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B2" w:rsidRPr="000D47F0" w:rsidRDefault="00F358B2" w:rsidP="00D62673">
      <w:pPr>
        <w:pStyle w:val="Heading1"/>
        <w:spacing w:before="0" w:line="240" w:lineRule="auto"/>
        <w:rPr>
          <w:rFonts w:ascii="Arial" w:eastAsia="Times New Roman" w:hAnsi="Arial" w:cs="Arial"/>
          <w:sz w:val="26"/>
          <w:szCs w:val="26"/>
        </w:rPr>
      </w:pPr>
      <w:r w:rsidRPr="000D47F0">
        <w:rPr>
          <w:rFonts w:ascii="Arial" w:eastAsia="Times New Roman" w:hAnsi="Arial" w:cs="Arial"/>
          <w:sz w:val="26"/>
          <w:szCs w:val="26"/>
        </w:rPr>
        <w:t xml:space="preserve">Top 5 Reasons to use SQL Server </w:t>
      </w:r>
      <w:r w:rsidR="00875690">
        <w:rPr>
          <w:rFonts w:ascii="Arial" w:eastAsia="Times New Roman" w:hAnsi="Arial" w:cs="Arial"/>
          <w:sz w:val="26"/>
          <w:szCs w:val="26"/>
        </w:rPr>
        <w:t xml:space="preserve">2008 </w:t>
      </w:r>
      <w:r w:rsidR="00C872C3">
        <w:rPr>
          <w:rFonts w:ascii="Arial" w:eastAsia="Times New Roman" w:hAnsi="Arial" w:cs="Arial"/>
          <w:sz w:val="26"/>
          <w:szCs w:val="26"/>
        </w:rPr>
        <w:t xml:space="preserve">R2 </w:t>
      </w:r>
      <w:r w:rsidRPr="000D47F0">
        <w:rPr>
          <w:rFonts w:ascii="Arial" w:eastAsia="Times New Roman" w:hAnsi="Arial" w:cs="Arial"/>
          <w:sz w:val="26"/>
          <w:szCs w:val="26"/>
        </w:rPr>
        <w:t xml:space="preserve">Enterprise </w:t>
      </w:r>
      <w:r w:rsidR="000D47F0">
        <w:rPr>
          <w:rFonts w:ascii="Arial" w:eastAsia="Times New Roman" w:hAnsi="Arial" w:cs="Arial"/>
          <w:sz w:val="26"/>
          <w:szCs w:val="26"/>
        </w:rPr>
        <w:br/>
      </w:r>
      <w:r w:rsidRPr="000D47F0">
        <w:rPr>
          <w:rFonts w:ascii="Arial" w:eastAsia="Times New Roman" w:hAnsi="Arial" w:cs="Arial"/>
          <w:sz w:val="26"/>
          <w:szCs w:val="26"/>
        </w:rPr>
        <w:t>for your SharePoint Deployments</w:t>
      </w:r>
    </w:p>
    <w:p w:rsidR="00F358B2" w:rsidRPr="000D47F0" w:rsidRDefault="000D47F0" w:rsidP="0000595C">
      <w:pPr>
        <w:spacing w:after="120"/>
        <w:rPr>
          <w:rFonts w:ascii="Arial" w:hAnsi="Arial" w:cs="Arial"/>
          <w:sz w:val="20"/>
          <w:szCs w:val="20"/>
        </w:rPr>
      </w:pPr>
      <w:r>
        <w:rPr>
          <w:rFonts w:ascii="Arial" w:hAnsi="Arial" w:cs="Arial"/>
          <w:sz w:val="20"/>
          <w:szCs w:val="20"/>
        </w:rPr>
        <w:br/>
      </w:r>
      <w:r w:rsidR="00F358B2" w:rsidRPr="000D47F0">
        <w:rPr>
          <w:rFonts w:ascii="Arial" w:hAnsi="Arial" w:cs="Arial"/>
          <w:sz w:val="20"/>
          <w:szCs w:val="20"/>
        </w:rPr>
        <w:t>SQL Server 2008</w:t>
      </w:r>
      <w:r w:rsidR="007A177B">
        <w:rPr>
          <w:rFonts w:ascii="Arial" w:hAnsi="Arial" w:cs="Arial"/>
          <w:sz w:val="20"/>
          <w:szCs w:val="20"/>
        </w:rPr>
        <w:t xml:space="preserve"> R2</w:t>
      </w:r>
      <w:r w:rsidR="00F358B2" w:rsidRPr="000D47F0">
        <w:rPr>
          <w:rFonts w:ascii="Arial" w:hAnsi="Arial" w:cs="Arial"/>
          <w:sz w:val="20"/>
          <w:szCs w:val="20"/>
        </w:rPr>
        <w:t xml:space="preserve"> Enterprise can help enable a business-critical environment for your </w:t>
      </w:r>
      <w:r w:rsidR="00A67979">
        <w:rPr>
          <w:rFonts w:ascii="Arial" w:hAnsi="Arial" w:cs="Arial"/>
          <w:sz w:val="20"/>
          <w:szCs w:val="20"/>
        </w:rPr>
        <w:t xml:space="preserve">Microsoft Office </w:t>
      </w:r>
      <w:r w:rsidR="00F358B2" w:rsidRPr="000D47F0">
        <w:rPr>
          <w:rFonts w:ascii="Arial" w:hAnsi="Arial" w:cs="Arial"/>
          <w:sz w:val="20"/>
          <w:szCs w:val="20"/>
        </w:rPr>
        <w:t xml:space="preserve">SharePoint </w:t>
      </w:r>
      <w:r w:rsidR="0071672B">
        <w:rPr>
          <w:rFonts w:ascii="Arial" w:hAnsi="Arial" w:cs="Arial"/>
          <w:sz w:val="20"/>
          <w:szCs w:val="20"/>
        </w:rPr>
        <w:t xml:space="preserve">Server </w:t>
      </w:r>
      <w:r w:rsidR="00F358B2" w:rsidRPr="000D47F0">
        <w:rPr>
          <w:rFonts w:ascii="Arial" w:hAnsi="Arial" w:cs="Arial"/>
          <w:sz w:val="20"/>
          <w:szCs w:val="20"/>
        </w:rPr>
        <w:t xml:space="preserve">installments. It is widely known that SharePoint adoption grows exponentially across an organization – quickly gaining momentum and taking root as a critical part of an organization’s ecosystem. To help protect data, ensure availability, and keep costs down, customers choose SQL Server Enterprise </w:t>
      </w:r>
      <w:r w:rsidR="00CA11B2" w:rsidRPr="000D47F0">
        <w:rPr>
          <w:rFonts w:ascii="Arial" w:hAnsi="Arial" w:cs="Arial"/>
          <w:sz w:val="20"/>
          <w:szCs w:val="20"/>
        </w:rPr>
        <w:t>during initial depl</w:t>
      </w:r>
      <w:bookmarkStart w:id="0" w:name="_GoBack"/>
      <w:bookmarkEnd w:id="0"/>
      <w:r w:rsidR="00CA11B2" w:rsidRPr="000D47F0">
        <w:rPr>
          <w:rFonts w:ascii="Arial" w:hAnsi="Arial" w:cs="Arial"/>
          <w:sz w:val="20"/>
          <w:szCs w:val="20"/>
        </w:rPr>
        <w:t xml:space="preserve">oyment </w:t>
      </w:r>
      <w:r w:rsidR="00F358B2" w:rsidRPr="000D47F0">
        <w:rPr>
          <w:rFonts w:ascii="Arial" w:hAnsi="Arial" w:cs="Arial"/>
          <w:sz w:val="20"/>
          <w:szCs w:val="20"/>
        </w:rPr>
        <w:t>for the following key reasons.</w:t>
      </w:r>
    </w:p>
    <w:p w:rsidR="00F358B2" w:rsidRPr="000D47F0" w:rsidRDefault="00F358B2" w:rsidP="00D62673">
      <w:pPr>
        <w:pStyle w:val="ListParagraph"/>
        <w:numPr>
          <w:ilvl w:val="0"/>
          <w:numId w:val="1"/>
        </w:numPr>
        <w:spacing w:after="0" w:line="240" w:lineRule="auto"/>
        <w:rPr>
          <w:rFonts w:ascii="Arial" w:hAnsi="Arial" w:cs="Arial"/>
          <w:b/>
          <w:bCs/>
          <w:sz w:val="20"/>
          <w:szCs w:val="20"/>
        </w:rPr>
      </w:pPr>
      <w:r w:rsidRPr="000D47F0">
        <w:rPr>
          <w:rFonts w:ascii="Arial" w:hAnsi="Arial" w:cs="Arial"/>
          <w:b/>
          <w:bCs/>
          <w:sz w:val="20"/>
          <w:szCs w:val="20"/>
        </w:rPr>
        <w:t xml:space="preserve">Ensure </w:t>
      </w:r>
      <w:r w:rsidR="00A568A0">
        <w:rPr>
          <w:rFonts w:ascii="Arial" w:hAnsi="Arial" w:cs="Arial"/>
          <w:b/>
          <w:bCs/>
          <w:sz w:val="20"/>
          <w:szCs w:val="20"/>
        </w:rPr>
        <w:t>SharePoint data availability</w:t>
      </w:r>
      <w:r w:rsidRPr="000D47F0">
        <w:rPr>
          <w:rFonts w:ascii="Arial" w:hAnsi="Arial" w:cs="Arial"/>
          <w:b/>
          <w:bCs/>
          <w:sz w:val="20"/>
          <w:szCs w:val="20"/>
        </w:rPr>
        <w:t xml:space="preserve"> and reduce downtime</w:t>
      </w:r>
    </w:p>
    <w:p w:rsidR="00CA11B2" w:rsidRPr="000D47F0" w:rsidRDefault="00F358B2" w:rsidP="00D62673">
      <w:pPr>
        <w:pStyle w:val="ListParagraph"/>
        <w:spacing w:after="0" w:line="240" w:lineRule="auto"/>
        <w:rPr>
          <w:rFonts w:ascii="Arial" w:hAnsi="Arial" w:cs="Arial"/>
          <w:sz w:val="20"/>
          <w:szCs w:val="20"/>
        </w:rPr>
      </w:pPr>
      <w:r w:rsidRPr="000D47F0">
        <w:rPr>
          <w:rFonts w:ascii="Arial" w:hAnsi="Arial" w:cs="Arial"/>
          <w:sz w:val="20"/>
          <w:szCs w:val="20"/>
        </w:rPr>
        <w:t xml:space="preserve">With built-in high-availability technologies like server clustering and database mirroring, you can rely on SQL Server to </w:t>
      </w:r>
      <w:r w:rsidR="007E7AB4">
        <w:rPr>
          <w:rFonts w:ascii="Arial" w:hAnsi="Arial" w:cs="Arial"/>
          <w:sz w:val="20"/>
          <w:szCs w:val="20"/>
        </w:rPr>
        <w:t xml:space="preserve">help </w:t>
      </w:r>
      <w:r w:rsidRPr="000D47F0">
        <w:rPr>
          <w:rFonts w:ascii="Arial" w:hAnsi="Arial" w:cs="Arial"/>
          <w:sz w:val="20"/>
          <w:szCs w:val="20"/>
        </w:rPr>
        <w:t xml:space="preserve">drastically reduce planned and unplanned downtime and to maximize </w:t>
      </w:r>
      <w:r w:rsidR="00F3337F">
        <w:rPr>
          <w:rFonts w:ascii="Arial" w:hAnsi="Arial" w:cs="Arial"/>
          <w:sz w:val="20"/>
          <w:szCs w:val="20"/>
        </w:rPr>
        <w:t xml:space="preserve">SharePoint </w:t>
      </w:r>
      <w:r w:rsidRPr="000D47F0">
        <w:rPr>
          <w:rFonts w:ascii="Arial" w:hAnsi="Arial" w:cs="Arial"/>
          <w:sz w:val="20"/>
          <w:szCs w:val="20"/>
        </w:rPr>
        <w:t>continuity. This in turn</w:t>
      </w:r>
      <w:r w:rsidR="007E7AB4">
        <w:rPr>
          <w:rFonts w:ascii="Arial" w:hAnsi="Arial" w:cs="Arial"/>
          <w:sz w:val="20"/>
          <w:szCs w:val="20"/>
        </w:rPr>
        <w:t xml:space="preserve"> helps</w:t>
      </w:r>
      <w:r w:rsidRPr="000D47F0">
        <w:rPr>
          <w:rFonts w:ascii="Arial" w:hAnsi="Arial" w:cs="Arial"/>
          <w:sz w:val="20"/>
          <w:szCs w:val="20"/>
        </w:rPr>
        <w:t xml:space="preserve"> reduce loss of </w:t>
      </w:r>
      <w:r w:rsidR="00F3337F">
        <w:rPr>
          <w:rFonts w:ascii="Arial" w:hAnsi="Arial" w:cs="Arial"/>
          <w:sz w:val="20"/>
          <w:szCs w:val="20"/>
        </w:rPr>
        <w:t xml:space="preserve">SharePoint, data, </w:t>
      </w:r>
      <w:r w:rsidRPr="000D47F0">
        <w:rPr>
          <w:rFonts w:ascii="Arial" w:hAnsi="Arial" w:cs="Arial"/>
          <w:sz w:val="20"/>
          <w:szCs w:val="20"/>
        </w:rPr>
        <w:t>productivity</w:t>
      </w:r>
      <w:r w:rsidR="00F3337F">
        <w:rPr>
          <w:rFonts w:ascii="Arial" w:hAnsi="Arial" w:cs="Arial"/>
          <w:sz w:val="20"/>
          <w:szCs w:val="20"/>
        </w:rPr>
        <w:t>,</w:t>
      </w:r>
      <w:r w:rsidRPr="000D47F0">
        <w:rPr>
          <w:rFonts w:ascii="Arial" w:hAnsi="Arial" w:cs="Arial"/>
          <w:sz w:val="20"/>
          <w:szCs w:val="20"/>
        </w:rPr>
        <w:t xml:space="preserve"> and </w:t>
      </w:r>
      <w:r w:rsidR="00F3337F">
        <w:rPr>
          <w:rFonts w:ascii="Arial" w:hAnsi="Arial" w:cs="Arial"/>
          <w:sz w:val="20"/>
          <w:szCs w:val="20"/>
        </w:rPr>
        <w:t>access</w:t>
      </w:r>
      <w:r w:rsidRPr="000D47F0">
        <w:rPr>
          <w:rFonts w:ascii="Arial" w:hAnsi="Arial" w:cs="Arial"/>
          <w:sz w:val="20"/>
          <w:szCs w:val="20"/>
        </w:rPr>
        <w:t xml:space="preserve"> across the organization. </w:t>
      </w:r>
      <w:r w:rsidR="00447179">
        <w:rPr>
          <w:rFonts w:ascii="Arial" w:hAnsi="Arial" w:cs="Arial"/>
          <w:sz w:val="20"/>
          <w:szCs w:val="20"/>
        </w:rPr>
        <w:t>N</w:t>
      </w:r>
      <w:r w:rsidR="00400228">
        <w:rPr>
          <w:rFonts w:ascii="Arial" w:hAnsi="Arial" w:cs="Arial"/>
          <w:sz w:val="20"/>
          <w:szCs w:val="20"/>
        </w:rPr>
        <w:t xml:space="preserve">ative </w:t>
      </w:r>
      <w:r w:rsidR="00F67F03">
        <w:rPr>
          <w:rFonts w:ascii="Arial" w:hAnsi="Arial" w:cs="Arial"/>
          <w:sz w:val="20"/>
          <w:szCs w:val="20"/>
        </w:rPr>
        <w:t xml:space="preserve">database mirroring </w:t>
      </w:r>
      <w:r w:rsidR="00447179">
        <w:rPr>
          <w:rFonts w:ascii="Arial" w:hAnsi="Arial" w:cs="Arial"/>
          <w:sz w:val="20"/>
          <w:szCs w:val="20"/>
        </w:rPr>
        <w:t xml:space="preserve">in SharePoint 2010 Administration makes it even easier for administrators to ensure data availability with </w:t>
      </w:r>
      <w:r w:rsidR="00F67F03">
        <w:rPr>
          <w:rFonts w:ascii="Arial" w:hAnsi="Arial" w:cs="Arial"/>
          <w:sz w:val="20"/>
          <w:szCs w:val="20"/>
        </w:rPr>
        <w:t>SQL Server Enterprise.</w:t>
      </w:r>
      <w:r w:rsidR="000D47F0">
        <w:rPr>
          <w:rFonts w:ascii="Arial" w:hAnsi="Arial" w:cs="Arial"/>
          <w:sz w:val="20"/>
          <w:szCs w:val="20"/>
        </w:rPr>
        <w:br/>
      </w:r>
    </w:p>
    <w:p w:rsidR="00F358B2" w:rsidRPr="000D47F0" w:rsidRDefault="00A568A0" w:rsidP="00D62673">
      <w:pPr>
        <w:pStyle w:val="ListParagraph"/>
        <w:numPr>
          <w:ilvl w:val="0"/>
          <w:numId w:val="1"/>
        </w:numPr>
        <w:spacing w:after="0" w:line="240" w:lineRule="auto"/>
        <w:rPr>
          <w:rFonts w:ascii="Arial" w:hAnsi="Arial" w:cs="Arial"/>
          <w:b/>
          <w:bCs/>
          <w:sz w:val="20"/>
          <w:szCs w:val="20"/>
        </w:rPr>
      </w:pPr>
      <w:r>
        <w:rPr>
          <w:rFonts w:ascii="Arial" w:hAnsi="Arial" w:cs="Arial"/>
          <w:b/>
          <w:bCs/>
          <w:sz w:val="20"/>
          <w:szCs w:val="20"/>
        </w:rPr>
        <w:t>H</w:t>
      </w:r>
      <w:r w:rsidR="00F358B2" w:rsidRPr="000D47F0">
        <w:rPr>
          <w:rFonts w:ascii="Arial" w:hAnsi="Arial" w:cs="Arial"/>
          <w:b/>
          <w:bCs/>
          <w:sz w:val="20"/>
          <w:szCs w:val="20"/>
        </w:rPr>
        <w:t xml:space="preserve">elp </w:t>
      </w:r>
      <w:r w:rsidR="007A177B">
        <w:rPr>
          <w:rFonts w:ascii="Arial" w:hAnsi="Arial" w:cs="Arial"/>
          <w:b/>
          <w:bCs/>
          <w:sz w:val="20"/>
          <w:szCs w:val="20"/>
        </w:rPr>
        <w:t xml:space="preserve">protect the security of </w:t>
      </w:r>
      <w:r>
        <w:rPr>
          <w:rFonts w:ascii="Arial" w:hAnsi="Arial" w:cs="Arial"/>
          <w:b/>
          <w:bCs/>
          <w:sz w:val="20"/>
          <w:szCs w:val="20"/>
        </w:rPr>
        <w:t xml:space="preserve">your SharePoint </w:t>
      </w:r>
      <w:r w:rsidR="00F358B2" w:rsidRPr="000D47F0">
        <w:rPr>
          <w:rFonts w:ascii="Arial" w:hAnsi="Arial" w:cs="Arial"/>
          <w:b/>
          <w:bCs/>
          <w:sz w:val="20"/>
          <w:szCs w:val="20"/>
        </w:rPr>
        <w:t>data</w:t>
      </w:r>
    </w:p>
    <w:p w:rsidR="00F358B2" w:rsidRPr="000D47F0" w:rsidRDefault="00F358B2" w:rsidP="00D62673">
      <w:pPr>
        <w:pStyle w:val="ListParagraph"/>
        <w:spacing w:after="0" w:line="240" w:lineRule="auto"/>
        <w:rPr>
          <w:rFonts w:ascii="Arial" w:hAnsi="Arial" w:cs="Arial"/>
          <w:sz w:val="20"/>
          <w:szCs w:val="20"/>
        </w:rPr>
      </w:pPr>
      <w:r w:rsidRPr="000D47F0">
        <w:rPr>
          <w:rFonts w:ascii="Arial" w:hAnsi="Arial" w:cs="Arial"/>
          <w:sz w:val="20"/>
          <w:szCs w:val="20"/>
        </w:rPr>
        <w:t>SQL Server 2008 provides a robust authentication and authorization model, as well as native support for transparent data encryption that can b</w:t>
      </w:r>
      <w:r w:rsidR="007E7AB4">
        <w:rPr>
          <w:rFonts w:ascii="Arial" w:hAnsi="Arial" w:cs="Arial"/>
          <w:sz w:val="20"/>
          <w:szCs w:val="20"/>
        </w:rPr>
        <w:t>e implemented without</w:t>
      </w:r>
      <w:r w:rsidR="00F3337F">
        <w:rPr>
          <w:rFonts w:ascii="Arial" w:hAnsi="Arial" w:cs="Arial"/>
          <w:sz w:val="20"/>
          <w:szCs w:val="20"/>
        </w:rPr>
        <w:t xml:space="preserve"> </w:t>
      </w:r>
      <w:r w:rsidR="007E7AB4">
        <w:rPr>
          <w:rFonts w:ascii="Arial" w:hAnsi="Arial" w:cs="Arial"/>
          <w:sz w:val="20"/>
          <w:szCs w:val="20"/>
        </w:rPr>
        <w:t xml:space="preserve">changes to </w:t>
      </w:r>
      <w:r w:rsidR="00F3337F">
        <w:rPr>
          <w:rFonts w:ascii="Arial" w:hAnsi="Arial" w:cs="Arial"/>
          <w:sz w:val="20"/>
          <w:szCs w:val="20"/>
        </w:rPr>
        <w:t>your SharePoint</w:t>
      </w:r>
      <w:r w:rsidRPr="000D47F0">
        <w:rPr>
          <w:rFonts w:ascii="Arial" w:hAnsi="Arial" w:cs="Arial"/>
          <w:sz w:val="20"/>
          <w:szCs w:val="20"/>
        </w:rPr>
        <w:t xml:space="preserve"> applications. </w:t>
      </w:r>
      <w:r w:rsidR="00F3337F" w:rsidRPr="00F3337F">
        <w:rPr>
          <w:rFonts w:ascii="Arial" w:hAnsi="Arial" w:cs="Arial"/>
          <w:bCs/>
          <w:sz w:val="20"/>
          <w:szCs w:val="20"/>
        </w:rPr>
        <w:t>For SharePoint, TDE is ideal for content databases where data security is a top concern</w:t>
      </w:r>
      <w:r w:rsidR="007E7AB4">
        <w:rPr>
          <w:rFonts w:ascii="Arial" w:hAnsi="Arial" w:cs="Arial"/>
          <w:bCs/>
          <w:sz w:val="20"/>
          <w:szCs w:val="20"/>
        </w:rPr>
        <w:t>. Enabling TDE</w:t>
      </w:r>
      <w:r w:rsidR="00F3337F">
        <w:rPr>
          <w:rFonts w:ascii="Arial" w:hAnsi="Arial" w:cs="Arial"/>
          <w:sz w:val="20"/>
          <w:szCs w:val="20"/>
        </w:rPr>
        <w:t xml:space="preserve"> </w:t>
      </w:r>
      <w:r w:rsidR="007E7AB4">
        <w:rPr>
          <w:rFonts w:ascii="Arial" w:hAnsi="Arial" w:cs="Arial"/>
          <w:sz w:val="20"/>
          <w:szCs w:val="20"/>
        </w:rPr>
        <w:t>helps reduce</w:t>
      </w:r>
      <w:r w:rsidRPr="000D47F0">
        <w:rPr>
          <w:rFonts w:ascii="Arial" w:hAnsi="Arial" w:cs="Arial"/>
          <w:sz w:val="20"/>
          <w:szCs w:val="20"/>
        </w:rPr>
        <w:t xml:space="preserve"> the risk of unauthorized </w:t>
      </w:r>
      <w:r w:rsidR="007E7AB4">
        <w:rPr>
          <w:rFonts w:ascii="Arial" w:hAnsi="Arial" w:cs="Arial"/>
          <w:sz w:val="20"/>
          <w:szCs w:val="20"/>
        </w:rPr>
        <w:t xml:space="preserve">access to </w:t>
      </w:r>
      <w:r w:rsidRPr="000D47F0">
        <w:rPr>
          <w:rFonts w:ascii="Arial" w:hAnsi="Arial" w:cs="Arial"/>
          <w:sz w:val="20"/>
          <w:szCs w:val="20"/>
        </w:rPr>
        <w:t xml:space="preserve">vital </w:t>
      </w:r>
      <w:r w:rsidR="007E7AB4">
        <w:rPr>
          <w:rFonts w:ascii="Arial" w:hAnsi="Arial" w:cs="Arial"/>
          <w:sz w:val="20"/>
          <w:szCs w:val="20"/>
        </w:rPr>
        <w:t xml:space="preserve">SharePoint </w:t>
      </w:r>
      <w:r w:rsidRPr="000D47F0">
        <w:rPr>
          <w:rFonts w:ascii="Arial" w:hAnsi="Arial" w:cs="Arial"/>
          <w:sz w:val="20"/>
          <w:szCs w:val="20"/>
        </w:rPr>
        <w:t>information.</w:t>
      </w:r>
      <w:r w:rsidR="00F3337F">
        <w:rPr>
          <w:rFonts w:ascii="Arial" w:hAnsi="Arial" w:cs="Arial"/>
          <w:sz w:val="20"/>
          <w:szCs w:val="20"/>
        </w:rPr>
        <w:t xml:space="preserve"> </w:t>
      </w:r>
      <w:r w:rsidR="000D47F0">
        <w:rPr>
          <w:rFonts w:ascii="Arial" w:hAnsi="Arial" w:cs="Arial"/>
          <w:sz w:val="20"/>
          <w:szCs w:val="20"/>
        </w:rPr>
        <w:br/>
      </w:r>
    </w:p>
    <w:p w:rsidR="00F358B2" w:rsidRPr="000D47F0" w:rsidRDefault="00F358B2" w:rsidP="00D62673">
      <w:pPr>
        <w:pStyle w:val="ListParagraph"/>
        <w:numPr>
          <w:ilvl w:val="0"/>
          <w:numId w:val="1"/>
        </w:numPr>
        <w:spacing w:after="0" w:line="240" w:lineRule="auto"/>
        <w:rPr>
          <w:rFonts w:ascii="Arial" w:hAnsi="Arial" w:cs="Arial"/>
          <w:b/>
          <w:bCs/>
          <w:sz w:val="20"/>
          <w:szCs w:val="20"/>
        </w:rPr>
      </w:pPr>
      <w:r w:rsidRPr="000D47F0">
        <w:rPr>
          <w:rFonts w:ascii="Arial" w:hAnsi="Arial" w:cs="Arial"/>
          <w:b/>
          <w:bCs/>
          <w:sz w:val="20"/>
          <w:szCs w:val="20"/>
        </w:rPr>
        <w:t>Scale easily as SharePoint grows</w:t>
      </w:r>
    </w:p>
    <w:p w:rsidR="00152414" w:rsidRPr="000D47F0" w:rsidRDefault="00F358B2" w:rsidP="00D62673">
      <w:pPr>
        <w:pStyle w:val="ListParagraph"/>
        <w:spacing w:after="0" w:line="240" w:lineRule="auto"/>
        <w:rPr>
          <w:rFonts w:ascii="Arial" w:hAnsi="Arial" w:cs="Arial"/>
          <w:sz w:val="20"/>
          <w:szCs w:val="20"/>
        </w:rPr>
      </w:pPr>
      <w:r w:rsidRPr="000D47F0">
        <w:rPr>
          <w:rFonts w:ascii="Arial" w:hAnsi="Arial" w:cs="Arial"/>
          <w:sz w:val="20"/>
          <w:szCs w:val="20"/>
        </w:rPr>
        <w:t>SQL Server 2008 Enterprise is designed to scale to meet the nee</w:t>
      </w:r>
      <w:r w:rsidR="00A67979">
        <w:rPr>
          <w:rFonts w:ascii="Arial" w:hAnsi="Arial" w:cs="Arial"/>
          <w:sz w:val="20"/>
          <w:szCs w:val="20"/>
        </w:rPr>
        <w:t>ds of very large organizations. W</w:t>
      </w:r>
      <w:r w:rsidRPr="000D47F0">
        <w:rPr>
          <w:rFonts w:ascii="Arial" w:hAnsi="Arial" w:cs="Arial"/>
          <w:sz w:val="20"/>
          <w:szCs w:val="20"/>
        </w:rPr>
        <w:t xml:space="preserve">ith capabilities such as scale to </w:t>
      </w:r>
      <w:r w:rsidR="003D04A3">
        <w:rPr>
          <w:rFonts w:ascii="Arial" w:hAnsi="Arial" w:cs="Arial"/>
          <w:sz w:val="20"/>
          <w:szCs w:val="20"/>
        </w:rPr>
        <w:t>2 TB</w:t>
      </w:r>
      <w:r w:rsidRPr="000D47F0">
        <w:rPr>
          <w:rFonts w:ascii="Arial" w:hAnsi="Arial" w:cs="Arial"/>
          <w:sz w:val="20"/>
          <w:szCs w:val="20"/>
        </w:rPr>
        <w:t xml:space="preserve"> </w:t>
      </w:r>
      <w:r w:rsidR="003D04A3">
        <w:rPr>
          <w:rFonts w:ascii="Arial" w:hAnsi="Arial" w:cs="Arial"/>
          <w:sz w:val="20"/>
          <w:szCs w:val="20"/>
        </w:rPr>
        <w:t xml:space="preserve">memory </w:t>
      </w:r>
      <w:r w:rsidRPr="000D47F0">
        <w:rPr>
          <w:rFonts w:ascii="Arial" w:hAnsi="Arial" w:cs="Arial"/>
          <w:sz w:val="20"/>
          <w:szCs w:val="20"/>
        </w:rPr>
        <w:t>support, tabl</w:t>
      </w:r>
      <w:r w:rsidR="00A67979">
        <w:rPr>
          <w:rFonts w:ascii="Arial" w:hAnsi="Arial" w:cs="Arial"/>
          <w:sz w:val="20"/>
          <w:szCs w:val="20"/>
        </w:rPr>
        <w:t>e partitioning, and Hot-Add CPU,</w:t>
      </w:r>
      <w:r w:rsidRPr="000D47F0">
        <w:rPr>
          <w:rFonts w:ascii="Arial" w:hAnsi="Arial" w:cs="Arial"/>
          <w:sz w:val="20"/>
          <w:szCs w:val="20"/>
        </w:rPr>
        <w:t xml:space="preserve"> </w:t>
      </w:r>
      <w:r w:rsidR="000D47F0">
        <w:rPr>
          <w:rFonts w:ascii="Arial" w:hAnsi="Arial" w:cs="Arial"/>
          <w:sz w:val="20"/>
          <w:szCs w:val="20"/>
        </w:rPr>
        <w:br/>
      </w:r>
      <w:r w:rsidR="00A67979">
        <w:rPr>
          <w:rFonts w:ascii="Arial" w:hAnsi="Arial" w:cs="Arial"/>
          <w:sz w:val="20"/>
          <w:szCs w:val="20"/>
        </w:rPr>
        <w:t>y</w:t>
      </w:r>
      <w:r w:rsidRPr="000D47F0">
        <w:rPr>
          <w:rFonts w:ascii="Arial" w:hAnsi="Arial" w:cs="Arial"/>
          <w:sz w:val="20"/>
          <w:szCs w:val="20"/>
        </w:rPr>
        <w:t xml:space="preserve">ou can be sure that as SharePoint grows, SQL Server 2008 Enterprise can </w:t>
      </w:r>
      <w:r w:rsidR="004D7B70">
        <w:rPr>
          <w:rFonts w:ascii="Arial" w:hAnsi="Arial" w:cs="Arial"/>
          <w:sz w:val="20"/>
          <w:szCs w:val="20"/>
        </w:rPr>
        <w:t xml:space="preserve">help </w:t>
      </w:r>
      <w:r w:rsidRPr="000D47F0">
        <w:rPr>
          <w:rFonts w:ascii="Arial" w:hAnsi="Arial" w:cs="Arial"/>
          <w:sz w:val="20"/>
          <w:szCs w:val="20"/>
        </w:rPr>
        <w:t>accommoda</w:t>
      </w:r>
      <w:r w:rsidR="00A27C8A">
        <w:rPr>
          <w:rFonts w:ascii="Arial" w:hAnsi="Arial" w:cs="Arial"/>
          <w:sz w:val="20"/>
          <w:szCs w:val="20"/>
        </w:rPr>
        <w:t>te growth</w:t>
      </w:r>
      <w:r w:rsidRPr="000D47F0">
        <w:rPr>
          <w:rFonts w:ascii="Arial" w:hAnsi="Arial" w:cs="Arial"/>
          <w:sz w:val="20"/>
          <w:szCs w:val="20"/>
        </w:rPr>
        <w:t xml:space="preserve"> </w:t>
      </w:r>
      <w:r w:rsidR="004D7B70">
        <w:rPr>
          <w:rFonts w:ascii="Arial" w:hAnsi="Arial" w:cs="Arial"/>
          <w:sz w:val="20"/>
          <w:szCs w:val="20"/>
        </w:rPr>
        <w:t>and</w:t>
      </w:r>
      <w:r w:rsidRPr="000D47F0">
        <w:rPr>
          <w:rFonts w:ascii="Arial" w:hAnsi="Arial" w:cs="Arial"/>
          <w:sz w:val="20"/>
          <w:szCs w:val="20"/>
        </w:rPr>
        <w:t xml:space="preserve"> </w:t>
      </w:r>
      <w:r w:rsidR="00A67979">
        <w:rPr>
          <w:rFonts w:ascii="Arial" w:hAnsi="Arial" w:cs="Arial"/>
          <w:sz w:val="20"/>
          <w:szCs w:val="20"/>
        </w:rPr>
        <w:t xml:space="preserve">ensure </w:t>
      </w:r>
      <w:r w:rsidRPr="000D47F0">
        <w:rPr>
          <w:rFonts w:ascii="Arial" w:hAnsi="Arial" w:cs="Arial"/>
          <w:sz w:val="20"/>
          <w:szCs w:val="20"/>
        </w:rPr>
        <w:t>great performance.</w:t>
      </w:r>
      <w:r w:rsidR="000D47F0">
        <w:rPr>
          <w:rFonts w:ascii="Arial" w:hAnsi="Arial" w:cs="Arial"/>
          <w:sz w:val="20"/>
          <w:szCs w:val="20"/>
        </w:rPr>
        <w:br/>
      </w:r>
    </w:p>
    <w:p w:rsidR="00F358B2" w:rsidRPr="000D47F0" w:rsidRDefault="00250055" w:rsidP="00D62673">
      <w:pPr>
        <w:pStyle w:val="ListParagraph"/>
        <w:numPr>
          <w:ilvl w:val="0"/>
          <w:numId w:val="1"/>
        </w:numPr>
        <w:spacing w:after="0" w:line="240" w:lineRule="auto"/>
        <w:rPr>
          <w:rFonts w:ascii="Arial" w:hAnsi="Arial" w:cs="Arial"/>
          <w:b/>
          <w:bCs/>
          <w:sz w:val="20"/>
          <w:szCs w:val="20"/>
        </w:rPr>
      </w:pPr>
      <w:r>
        <w:rPr>
          <w:rFonts w:ascii="Arial" w:hAnsi="Arial" w:cs="Arial"/>
          <w:b/>
          <w:bCs/>
          <w:sz w:val="20"/>
          <w:szCs w:val="20"/>
        </w:rPr>
        <w:t>Reduce costs through compression, storage and virtualization</w:t>
      </w:r>
    </w:p>
    <w:p w:rsidR="00152414" w:rsidRPr="000D47F0" w:rsidRDefault="00675692" w:rsidP="00D62673">
      <w:pPr>
        <w:pStyle w:val="ListParagraph"/>
        <w:spacing w:after="0" w:line="240" w:lineRule="auto"/>
        <w:rPr>
          <w:rFonts w:ascii="Arial" w:hAnsi="Arial" w:cs="Arial"/>
          <w:sz w:val="20"/>
          <w:szCs w:val="20"/>
        </w:rPr>
      </w:pPr>
      <w:r>
        <w:rPr>
          <w:rFonts w:ascii="Arial" w:hAnsi="Arial" w:cs="Arial"/>
          <w:sz w:val="20"/>
          <w:szCs w:val="20"/>
        </w:rPr>
        <w:t>Help make the most effective use of your available storage hardware through compression, remote blob storage and virtualization. With SQL Server 2008 R2 Enterprise, you can compress SharePoint lists and all SharePoint backups in order to significantly reduce your storage requirements. Remote Blob Storage integration with SharePoint in R2 allows you to store SharePoint blob data, or documents, on less expensive hardware and manage it via SQL Server using the same data management techniques you use today. Furthermore, SQL Server supports a wide range of options for server consolidation, including the ability to host multiple databases in the same instance, to install multiple instances on the same database server, and to install multiple virtual database servers on the same physical server. This ability to consolidate servers helps to reduce your energy, real estate, cooling, and administrative costs. Customers can cost-effectively utilize SQL Server Enterprise in their SharePoint development and test environments versus “skimping” in these critical areas to save costs</w:t>
      </w:r>
      <w:r w:rsidR="00A67979">
        <w:rPr>
          <w:rFonts w:ascii="Arial" w:hAnsi="Arial" w:cs="Arial"/>
          <w:sz w:val="20"/>
          <w:szCs w:val="20"/>
        </w:rPr>
        <w:t xml:space="preserve">. </w:t>
      </w:r>
      <w:r w:rsidR="000D47F0">
        <w:rPr>
          <w:rFonts w:ascii="Arial" w:hAnsi="Arial" w:cs="Arial"/>
          <w:sz w:val="20"/>
          <w:szCs w:val="20"/>
        </w:rPr>
        <w:br/>
      </w:r>
    </w:p>
    <w:p w:rsidR="00F358B2" w:rsidRPr="000D47F0" w:rsidRDefault="00F358B2" w:rsidP="00D62673">
      <w:pPr>
        <w:pStyle w:val="ListParagraph"/>
        <w:numPr>
          <w:ilvl w:val="0"/>
          <w:numId w:val="1"/>
        </w:numPr>
        <w:spacing w:after="0" w:line="240" w:lineRule="auto"/>
        <w:rPr>
          <w:rFonts w:ascii="Arial" w:hAnsi="Arial" w:cs="Arial"/>
          <w:b/>
          <w:bCs/>
          <w:sz w:val="20"/>
          <w:szCs w:val="20"/>
        </w:rPr>
      </w:pPr>
      <w:r w:rsidRPr="000D47F0">
        <w:rPr>
          <w:rFonts w:ascii="Arial" w:hAnsi="Arial" w:cs="Arial"/>
          <w:b/>
          <w:bCs/>
          <w:sz w:val="20"/>
          <w:szCs w:val="20"/>
        </w:rPr>
        <w:t>Improve business insight</w:t>
      </w:r>
      <w:r w:rsidR="00A568A0">
        <w:rPr>
          <w:rFonts w:ascii="Arial" w:hAnsi="Arial" w:cs="Arial"/>
          <w:b/>
          <w:bCs/>
          <w:sz w:val="20"/>
          <w:szCs w:val="20"/>
        </w:rPr>
        <w:t xml:space="preserve"> through collaboration with SharePoint</w:t>
      </w:r>
    </w:p>
    <w:p w:rsidR="007A0A4C" w:rsidRPr="00395060" w:rsidRDefault="005D3A70" w:rsidP="00395060">
      <w:pPr>
        <w:pStyle w:val="ListParagraph"/>
        <w:spacing w:after="0" w:line="240" w:lineRule="auto"/>
        <w:rPr>
          <w:rFonts w:ascii="Arial" w:hAnsi="Arial" w:cs="Arial"/>
          <w:sz w:val="20"/>
          <w:szCs w:val="20"/>
        </w:rPr>
      </w:pPr>
      <w:r>
        <w:rPr>
          <w:rFonts w:ascii="Arial" w:hAnsi="Arial" w:cs="Arial"/>
          <w:sz w:val="20"/>
          <w:szCs w:val="20"/>
        </w:rPr>
        <w:t xml:space="preserve">SQL Server and SharePoint offer a </w:t>
      </w:r>
      <w:r w:rsidR="00F358B2" w:rsidRPr="000D47F0">
        <w:rPr>
          <w:rFonts w:ascii="Arial" w:hAnsi="Arial" w:cs="Arial"/>
          <w:sz w:val="20"/>
          <w:szCs w:val="20"/>
        </w:rPr>
        <w:t>close integration between the business intelligence capabilities</w:t>
      </w:r>
      <w:r>
        <w:rPr>
          <w:rFonts w:ascii="Arial" w:hAnsi="Arial" w:cs="Arial"/>
          <w:sz w:val="20"/>
          <w:szCs w:val="20"/>
        </w:rPr>
        <w:t xml:space="preserve"> for a robust and seamless BI solution. Customers can seamlessly enable managed self-service BI across their organization through SQL Server Reporting Services, a SharePoint 2010 based operations dashboard to ensure data security, and </w:t>
      </w:r>
      <w:proofErr w:type="spellStart"/>
      <w:r>
        <w:rPr>
          <w:rFonts w:ascii="Arial" w:hAnsi="Arial" w:cs="Arial"/>
          <w:sz w:val="20"/>
          <w:szCs w:val="20"/>
        </w:rPr>
        <w:t>PowerPivot</w:t>
      </w:r>
      <w:proofErr w:type="spellEnd"/>
      <w:r>
        <w:rPr>
          <w:rFonts w:ascii="Arial" w:hAnsi="Arial" w:cs="Arial"/>
          <w:sz w:val="20"/>
          <w:szCs w:val="20"/>
        </w:rPr>
        <w:t xml:space="preserve"> for SharePoint</w:t>
      </w:r>
      <w:r w:rsidR="00395060">
        <w:rPr>
          <w:rFonts w:ascii="Arial" w:hAnsi="Arial" w:cs="Arial"/>
          <w:sz w:val="20"/>
          <w:szCs w:val="20"/>
        </w:rPr>
        <w:t xml:space="preserve"> which enables business users to do powerful analytics and share the results with thousands of users, as necessary, across SharePoint.</w:t>
      </w:r>
      <w:r>
        <w:rPr>
          <w:rFonts w:ascii="Arial" w:hAnsi="Arial" w:cs="Arial"/>
          <w:sz w:val="20"/>
          <w:szCs w:val="20"/>
        </w:rPr>
        <w:t xml:space="preserve"> </w:t>
      </w:r>
      <w:r w:rsidR="00F358B2" w:rsidRPr="00395060">
        <w:rPr>
          <w:rFonts w:ascii="Arial" w:hAnsi="Arial" w:cs="Arial"/>
          <w:sz w:val="20"/>
          <w:szCs w:val="20"/>
        </w:rPr>
        <w:t xml:space="preserve"> </w:t>
      </w:r>
    </w:p>
    <w:p w:rsidR="00FC2CFC" w:rsidRPr="000D47F0" w:rsidRDefault="00FC2CFC" w:rsidP="00D62673">
      <w:pPr>
        <w:pStyle w:val="ListParagraph"/>
        <w:spacing w:after="0" w:line="240" w:lineRule="auto"/>
        <w:rPr>
          <w:rFonts w:ascii="Arial" w:hAnsi="Arial" w:cs="Arial"/>
          <w:sz w:val="20"/>
          <w:szCs w:val="20"/>
        </w:rPr>
      </w:pPr>
    </w:p>
    <w:p w:rsidR="00875690" w:rsidRPr="00875690" w:rsidRDefault="00875690" w:rsidP="00875690">
      <w:pPr>
        <w:pStyle w:val="NoSpacing"/>
        <w:ind w:left="360"/>
        <w:rPr>
          <w:rFonts w:ascii="Arial" w:hAnsi="Arial" w:cs="Arial"/>
          <w:b/>
          <w:color w:val="C00000"/>
          <w:sz w:val="20"/>
          <w:szCs w:val="20"/>
        </w:rPr>
      </w:pPr>
      <w:r w:rsidRPr="00875690">
        <w:rPr>
          <w:rFonts w:ascii="Arial" w:hAnsi="Arial" w:cs="Arial"/>
          <w:b/>
          <w:color w:val="C00000"/>
          <w:sz w:val="20"/>
          <w:szCs w:val="20"/>
        </w:rPr>
        <w:t>For more information:</w:t>
      </w:r>
    </w:p>
    <w:p w:rsidR="00FC2CFC" w:rsidRPr="00875690" w:rsidRDefault="00875690" w:rsidP="00875690">
      <w:pPr>
        <w:pStyle w:val="NoSpacing"/>
        <w:ind w:left="360"/>
        <w:rPr>
          <w:rFonts w:ascii="Arial" w:hAnsi="Arial" w:cs="Arial"/>
          <w:sz w:val="20"/>
          <w:szCs w:val="20"/>
        </w:rPr>
      </w:pPr>
      <w:r w:rsidRPr="000D47F0">
        <w:rPr>
          <w:rFonts w:ascii="Arial" w:hAnsi="Arial" w:cs="Arial"/>
          <w:sz w:val="20"/>
          <w:szCs w:val="20"/>
        </w:rPr>
        <w:t>http://www.microsoft.com/sqlserver/2008/en/us/sharepoint.aspx</w:t>
      </w:r>
      <w:r w:rsidR="00A243B8">
        <w:rPr>
          <w:rFonts w:ascii="Arial" w:hAnsi="Arial" w:cs="Arial"/>
          <w:sz w:val="20"/>
          <w:szCs w:val="20"/>
        </w:rPr>
        <w:t xml:space="preserve"> </w:t>
      </w:r>
    </w:p>
    <w:p w:rsidR="00FC2CFC" w:rsidRPr="00A243B8" w:rsidRDefault="00FC2CFC" w:rsidP="00A243B8">
      <w:pPr>
        <w:rPr>
          <w:rFonts w:ascii="Arial" w:hAnsi="Arial" w:cs="Arial"/>
          <w:sz w:val="8"/>
          <w:szCs w:val="8"/>
        </w:rPr>
      </w:pPr>
    </w:p>
    <w:p w:rsidR="00831B2C" w:rsidRPr="000D47F0" w:rsidRDefault="00831B2C" w:rsidP="00FC2CFC">
      <w:pPr>
        <w:pStyle w:val="Heading1"/>
        <w:spacing w:before="0" w:line="240" w:lineRule="auto"/>
        <w:rPr>
          <w:rFonts w:ascii="Arial" w:hAnsi="Arial" w:cs="Arial"/>
          <w:sz w:val="26"/>
          <w:szCs w:val="26"/>
        </w:rPr>
      </w:pPr>
      <w:r w:rsidRPr="000D47F0">
        <w:rPr>
          <w:rFonts w:ascii="Arial" w:hAnsi="Arial" w:cs="Arial"/>
          <w:sz w:val="26"/>
          <w:szCs w:val="26"/>
        </w:rPr>
        <w:lastRenderedPageBreak/>
        <w:t>Supporting Evidence</w:t>
      </w:r>
      <w:r w:rsidR="000D47F0">
        <w:rPr>
          <w:rFonts w:ascii="Arial" w:hAnsi="Arial" w:cs="Arial"/>
          <w:sz w:val="26"/>
          <w:szCs w:val="26"/>
        </w:rPr>
        <w:br/>
      </w:r>
    </w:p>
    <w:p w:rsidR="00831B2C" w:rsidRPr="000D47F0" w:rsidRDefault="0079455D" w:rsidP="00875690">
      <w:pPr>
        <w:pStyle w:val="ListParagraph"/>
        <w:numPr>
          <w:ilvl w:val="0"/>
          <w:numId w:val="5"/>
        </w:numPr>
        <w:spacing w:after="0" w:line="240" w:lineRule="auto"/>
        <w:ind w:left="360"/>
        <w:rPr>
          <w:rFonts w:ascii="Arial" w:hAnsi="Arial" w:cs="Arial"/>
          <w:b/>
          <w:bCs/>
          <w:sz w:val="20"/>
          <w:szCs w:val="20"/>
        </w:rPr>
      </w:pPr>
      <w:r>
        <w:rPr>
          <w:rFonts w:ascii="Arial" w:hAnsi="Arial" w:cs="Arial"/>
          <w:b/>
          <w:bCs/>
          <w:sz w:val="20"/>
          <w:szCs w:val="20"/>
        </w:rPr>
        <w:t>Ensure SharePoint data availability</w:t>
      </w:r>
      <w:r w:rsidR="00831B2C" w:rsidRPr="000D47F0">
        <w:rPr>
          <w:rFonts w:ascii="Arial" w:hAnsi="Arial" w:cs="Arial"/>
          <w:b/>
          <w:bCs/>
          <w:sz w:val="20"/>
          <w:szCs w:val="20"/>
        </w:rPr>
        <w:t xml:space="preserve"> and reduce downtime</w:t>
      </w:r>
    </w:p>
    <w:p w:rsidR="00831B2C" w:rsidRPr="00875690" w:rsidRDefault="00831B2C" w:rsidP="00875690">
      <w:pPr>
        <w:pStyle w:val="ListParagraph"/>
        <w:numPr>
          <w:ilvl w:val="0"/>
          <w:numId w:val="7"/>
        </w:numPr>
        <w:spacing w:after="0"/>
        <w:ind w:left="720"/>
        <w:rPr>
          <w:rFonts w:ascii="Arial" w:hAnsi="Arial" w:cs="Arial"/>
          <w:sz w:val="20"/>
          <w:szCs w:val="20"/>
        </w:rPr>
      </w:pPr>
      <w:r w:rsidRPr="00875690">
        <w:rPr>
          <w:rFonts w:ascii="Arial" w:hAnsi="Arial" w:cs="Arial"/>
          <w:b/>
          <w:bCs/>
          <w:sz w:val="20"/>
          <w:szCs w:val="20"/>
        </w:rPr>
        <w:t>Database Clustering:</w:t>
      </w:r>
    </w:p>
    <w:p w:rsidR="00831B2C" w:rsidRPr="00875690" w:rsidRDefault="00831B2C" w:rsidP="0000595C">
      <w:pPr>
        <w:pStyle w:val="ListParagraph"/>
        <w:spacing w:after="0"/>
        <w:rPr>
          <w:rFonts w:ascii="Arial" w:hAnsi="Arial" w:cs="Arial"/>
          <w:sz w:val="20"/>
          <w:szCs w:val="20"/>
        </w:rPr>
      </w:pPr>
      <w:r w:rsidRPr="00875690">
        <w:rPr>
          <w:rFonts w:ascii="Arial" w:hAnsi="Arial" w:cs="Arial"/>
          <w:sz w:val="20"/>
          <w:szCs w:val="20"/>
        </w:rPr>
        <w:t xml:space="preserve">Database clustering is one of the most mature technologies for providing high availability </w:t>
      </w:r>
      <w:r w:rsidR="000D47F0" w:rsidRPr="00875690">
        <w:rPr>
          <w:rFonts w:ascii="Arial" w:hAnsi="Arial" w:cs="Arial"/>
          <w:sz w:val="20"/>
          <w:szCs w:val="20"/>
        </w:rPr>
        <w:br/>
      </w:r>
      <w:r w:rsidRPr="00875690">
        <w:rPr>
          <w:rFonts w:ascii="Arial" w:hAnsi="Arial" w:cs="Arial"/>
          <w:sz w:val="20"/>
          <w:szCs w:val="20"/>
        </w:rPr>
        <w:t xml:space="preserve">in SQL server. Failover clustering works with the database engine, analysis services, and </w:t>
      </w:r>
      <w:r w:rsidR="000D47F0" w:rsidRPr="00875690">
        <w:rPr>
          <w:rFonts w:ascii="Arial" w:hAnsi="Arial" w:cs="Arial"/>
          <w:sz w:val="20"/>
          <w:szCs w:val="20"/>
        </w:rPr>
        <w:br/>
      </w:r>
      <w:r w:rsidRPr="00875690">
        <w:rPr>
          <w:rFonts w:ascii="Arial" w:hAnsi="Arial" w:cs="Arial"/>
          <w:sz w:val="20"/>
          <w:szCs w:val="20"/>
        </w:rPr>
        <w:t xml:space="preserve">full text indexing. With SQL Server 2008 Enterprise Edition the cluster can have up to 16 nodes. </w:t>
      </w:r>
    </w:p>
    <w:p w:rsidR="00831B2C" w:rsidRPr="00875690" w:rsidRDefault="00831B2C" w:rsidP="00875690">
      <w:pPr>
        <w:pStyle w:val="ListParagraph"/>
        <w:numPr>
          <w:ilvl w:val="0"/>
          <w:numId w:val="7"/>
        </w:numPr>
        <w:spacing w:after="0"/>
        <w:ind w:left="720"/>
        <w:rPr>
          <w:rFonts w:ascii="Arial" w:hAnsi="Arial" w:cs="Arial"/>
          <w:b/>
          <w:sz w:val="20"/>
          <w:szCs w:val="20"/>
        </w:rPr>
      </w:pPr>
      <w:r w:rsidRPr="00875690">
        <w:rPr>
          <w:rFonts w:ascii="Arial" w:hAnsi="Arial" w:cs="Arial"/>
          <w:b/>
          <w:sz w:val="20"/>
          <w:szCs w:val="20"/>
        </w:rPr>
        <w:t>Database Mirroring:</w:t>
      </w:r>
    </w:p>
    <w:p w:rsidR="00831B2C" w:rsidRPr="00875690" w:rsidRDefault="00831B2C" w:rsidP="0000595C">
      <w:pPr>
        <w:pStyle w:val="ListParagraph"/>
        <w:spacing w:after="120"/>
        <w:rPr>
          <w:rFonts w:ascii="Arial" w:hAnsi="Arial" w:cs="Arial"/>
          <w:sz w:val="20"/>
          <w:szCs w:val="20"/>
        </w:rPr>
      </w:pPr>
      <w:r w:rsidRPr="00875690">
        <w:rPr>
          <w:rFonts w:ascii="Arial" w:hAnsi="Arial" w:cs="Arial"/>
          <w:color w:val="000000"/>
          <w:sz w:val="20"/>
          <w:szCs w:val="20"/>
        </w:rPr>
        <w:t xml:space="preserve">SQL Server 2008 </w:t>
      </w:r>
      <w:r w:rsidR="00BB612B">
        <w:rPr>
          <w:rFonts w:ascii="Arial" w:hAnsi="Arial" w:cs="Arial"/>
          <w:color w:val="000000"/>
          <w:sz w:val="20"/>
          <w:szCs w:val="20"/>
        </w:rPr>
        <w:t xml:space="preserve">R2 and SharePoint 2010 deliver </w:t>
      </w:r>
      <w:r w:rsidR="00431AE3">
        <w:rPr>
          <w:rFonts w:ascii="Arial" w:hAnsi="Arial" w:cs="Arial"/>
          <w:color w:val="000000"/>
          <w:sz w:val="20"/>
          <w:szCs w:val="20"/>
        </w:rPr>
        <w:t xml:space="preserve">native </w:t>
      </w:r>
      <w:r w:rsidR="00BB612B">
        <w:rPr>
          <w:rFonts w:ascii="Arial" w:hAnsi="Arial" w:cs="Arial"/>
          <w:color w:val="000000"/>
          <w:sz w:val="20"/>
          <w:szCs w:val="20"/>
        </w:rPr>
        <w:t xml:space="preserve">database mirroring from SharePoint administration which </w:t>
      </w:r>
      <w:r w:rsidR="00262805">
        <w:rPr>
          <w:rFonts w:ascii="Arial" w:hAnsi="Arial" w:cs="Arial"/>
          <w:color w:val="000000"/>
          <w:sz w:val="20"/>
          <w:szCs w:val="20"/>
        </w:rPr>
        <w:t xml:space="preserve">easily </w:t>
      </w:r>
      <w:r w:rsidR="00BB612B">
        <w:rPr>
          <w:rFonts w:ascii="Arial" w:hAnsi="Arial" w:cs="Arial"/>
          <w:color w:val="000000"/>
          <w:sz w:val="20"/>
          <w:szCs w:val="20"/>
        </w:rPr>
        <w:t xml:space="preserve">enables </w:t>
      </w:r>
      <w:r w:rsidR="00262805">
        <w:rPr>
          <w:rFonts w:ascii="Arial" w:hAnsi="Arial" w:cs="Arial"/>
          <w:color w:val="000000"/>
          <w:sz w:val="20"/>
          <w:szCs w:val="20"/>
        </w:rPr>
        <w:t xml:space="preserve">high availability, </w:t>
      </w:r>
      <w:r w:rsidRPr="00875690">
        <w:rPr>
          <w:rFonts w:ascii="Arial" w:hAnsi="Arial" w:cs="Arial"/>
          <w:color w:val="000000"/>
          <w:sz w:val="20"/>
          <w:szCs w:val="20"/>
        </w:rPr>
        <w:t xml:space="preserve">automatic page repair, </w:t>
      </w:r>
      <w:r w:rsidR="00262805">
        <w:rPr>
          <w:rFonts w:ascii="Arial" w:hAnsi="Arial" w:cs="Arial"/>
          <w:color w:val="000000"/>
          <w:sz w:val="20"/>
          <w:szCs w:val="20"/>
        </w:rPr>
        <w:t xml:space="preserve">and </w:t>
      </w:r>
      <w:r w:rsidR="00BB612B">
        <w:rPr>
          <w:rFonts w:ascii="Arial" w:hAnsi="Arial" w:cs="Arial"/>
          <w:color w:val="000000"/>
          <w:sz w:val="20"/>
          <w:szCs w:val="20"/>
        </w:rPr>
        <w:t>fast recover</w:t>
      </w:r>
      <w:r w:rsidR="00262805">
        <w:rPr>
          <w:rFonts w:ascii="Arial" w:hAnsi="Arial" w:cs="Arial"/>
          <w:color w:val="000000"/>
          <w:sz w:val="20"/>
          <w:szCs w:val="20"/>
        </w:rPr>
        <w:t>y</w:t>
      </w:r>
      <w:r w:rsidRPr="00875690">
        <w:rPr>
          <w:rFonts w:ascii="Arial" w:hAnsi="Arial" w:cs="Arial"/>
          <w:sz w:val="20"/>
          <w:szCs w:val="20"/>
        </w:rPr>
        <w:t xml:space="preserve">. </w:t>
      </w:r>
    </w:p>
    <w:p w:rsidR="00831B2C" w:rsidRPr="000D47F0" w:rsidRDefault="0079455D" w:rsidP="00875690">
      <w:pPr>
        <w:pStyle w:val="ListParagraph"/>
        <w:numPr>
          <w:ilvl w:val="0"/>
          <w:numId w:val="5"/>
        </w:numPr>
        <w:spacing w:after="0" w:line="240" w:lineRule="auto"/>
        <w:ind w:left="360"/>
        <w:rPr>
          <w:rFonts w:ascii="Arial" w:hAnsi="Arial" w:cs="Arial"/>
          <w:b/>
          <w:bCs/>
          <w:sz w:val="20"/>
          <w:szCs w:val="20"/>
        </w:rPr>
      </w:pPr>
      <w:r>
        <w:rPr>
          <w:rFonts w:ascii="Arial" w:hAnsi="Arial" w:cs="Arial"/>
          <w:b/>
          <w:bCs/>
          <w:sz w:val="20"/>
          <w:szCs w:val="20"/>
        </w:rPr>
        <w:t>Help r</w:t>
      </w:r>
      <w:r w:rsidR="00831B2C" w:rsidRPr="000D47F0">
        <w:rPr>
          <w:rFonts w:ascii="Arial" w:hAnsi="Arial" w:cs="Arial"/>
          <w:b/>
          <w:bCs/>
          <w:sz w:val="20"/>
          <w:szCs w:val="20"/>
        </w:rPr>
        <w:t xml:space="preserve">educe </w:t>
      </w:r>
      <w:r>
        <w:rPr>
          <w:rFonts w:ascii="Arial" w:hAnsi="Arial" w:cs="Arial"/>
          <w:b/>
          <w:bCs/>
          <w:sz w:val="20"/>
          <w:szCs w:val="20"/>
        </w:rPr>
        <w:t xml:space="preserve">security risks with your SharePoint </w:t>
      </w:r>
      <w:r w:rsidR="00831B2C" w:rsidRPr="000D47F0">
        <w:rPr>
          <w:rFonts w:ascii="Arial" w:hAnsi="Arial" w:cs="Arial"/>
          <w:b/>
          <w:bCs/>
          <w:sz w:val="20"/>
          <w:szCs w:val="20"/>
        </w:rPr>
        <w:t>data</w:t>
      </w:r>
    </w:p>
    <w:p w:rsidR="00831B2C" w:rsidRPr="00875690" w:rsidRDefault="00831B2C" w:rsidP="00875690">
      <w:pPr>
        <w:pStyle w:val="ListParagraph"/>
        <w:numPr>
          <w:ilvl w:val="0"/>
          <w:numId w:val="7"/>
        </w:numPr>
        <w:spacing w:after="0"/>
        <w:ind w:left="720"/>
        <w:rPr>
          <w:rFonts w:ascii="Arial" w:hAnsi="Arial" w:cs="Arial"/>
          <w:b/>
          <w:sz w:val="20"/>
          <w:szCs w:val="20"/>
        </w:rPr>
      </w:pPr>
      <w:r w:rsidRPr="00875690">
        <w:rPr>
          <w:rFonts w:ascii="Arial" w:hAnsi="Arial" w:cs="Arial"/>
          <w:b/>
          <w:sz w:val="20"/>
          <w:szCs w:val="20"/>
        </w:rPr>
        <w:t>Transparent Data Encryption:</w:t>
      </w:r>
    </w:p>
    <w:p w:rsidR="00831B2C" w:rsidRPr="00875690" w:rsidRDefault="00831B2C" w:rsidP="0000595C">
      <w:pPr>
        <w:pStyle w:val="ListParagraph"/>
        <w:spacing w:after="120"/>
        <w:rPr>
          <w:rFonts w:ascii="Arial" w:hAnsi="Arial" w:cs="Arial"/>
          <w:sz w:val="20"/>
          <w:szCs w:val="20"/>
        </w:rPr>
      </w:pPr>
      <w:r w:rsidRPr="00875690">
        <w:rPr>
          <w:rFonts w:ascii="Arial" w:hAnsi="Arial" w:cs="Arial"/>
          <w:sz w:val="20"/>
          <w:szCs w:val="20"/>
        </w:rPr>
        <w:t xml:space="preserve">Implementing encryption in a database traditionally involves complicated application </w:t>
      </w:r>
      <w:r w:rsidR="000D47F0" w:rsidRPr="00875690">
        <w:rPr>
          <w:rFonts w:ascii="Arial" w:hAnsi="Arial" w:cs="Arial"/>
          <w:sz w:val="20"/>
          <w:szCs w:val="20"/>
        </w:rPr>
        <w:br/>
      </w:r>
      <w:r w:rsidRPr="00875690">
        <w:rPr>
          <w:rFonts w:ascii="Arial" w:hAnsi="Arial" w:cs="Arial"/>
          <w:sz w:val="20"/>
          <w:szCs w:val="20"/>
        </w:rPr>
        <w:t>changes such as modifying table schemas, removing functionality, and significant performance degradations. TDE solves these problems by simply encrypting everything without requiring changes to the application.</w:t>
      </w:r>
    </w:p>
    <w:p w:rsidR="00831B2C" w:rsidRPr="000D47F0" w:rsidRDefault="00831B2C" w:rsidP="00875690">
      <w:pPr>
        <w:pStyle w:val="ListParagraph"/>
        <w:numPr>
          <w:ilvl w:val="0"/>
          <w:numId w:val="5"/>
        </w:numPr>
        <w:spacing w:after="0" w:line="240" w:lineRule="auto"/>
        <w:ind w:left="360"/>
        <w:rPr>
          <w:rFonts w:ascii="Arial" w:hAnsi="Arial" w:cs="Arial"/>
          <w:b/>
          <w:bCs/>
          <w:sz w:val="20"/>
          <w:szCs w:val="20"/>
        </w:rPr>
      </w:pPr>
      <w:r w:rsidRPr="000D47F0">
        <w:rPr>
          <w:rFonts w:ascii="Arial" w:hAnsi="Arial" w:cs="Arial"/>
          <w:b/>
          <w:bCs/>
          <w:sz w:val="20"/>
          <w:szCs w:val="20"/>
        </w:rPr>
        <w:t>Scale easily as SharePoint grows</w:t>
      </w:r>
    </w:p>
    <w:p w:rsidR="00831B2C" w:rsidRPr="00875690" w:rsidRDefault="00431AE3" w:rsidP="00875690">
      <w:pPr>
        <w:pStyle w:val="ListParagraph"/>
        <w:numPr>
          <w:ilvl w:val="0"/>
          <w:numId w:val="7"/>
        </w:numPr>
        <w:spacing w:after="0"/>
        <w:ind w:left="720"/>
        <w:rPr>
          <w:rFonts w:ascii="Arial" w:hAnsi="Arial" w:cs="Arial"/>
          <w:b/>
          <w:sz w:val="20"/>
          <w:szCs w:val="20"/>
        </w:rPr>
      </w:pPr>
      <w:r>
        <w:rPr>
          <w:rFonts w:ascii="Arial" w:hAnsi="Arial" w:cs="Arial"/>
          <w:b/>
          <w:sz w:val="20"/>
          <w:szCs w:val="20"/>
        </w:rPr>
        <w:t>Higher</w:t>
      </w:r>
      <w:r w:rsidR="00831B2C" w:rsidRPr="00875690">
        <w:rPr>
          <w:rFonts w:ascii="Arial" w:hAnsi="Arial" w:cs="Arial"/>
          <w:b/>
          <w:sz w:val="20"/>
          <w:szCs w:val="20"/>
        </w:rPr>
        <w:t xml:space="preserve"> OS Support:</w:t>
      </w:r>
    </w:p>
    <w:p w:rsidR="00831B2C" w:rsidRPr="00875690" w:rsidRDefault="00831B2C" w:rsidP="0000595C">
      <w:pPr>
        <w:pStyle w:val="ListParagraph"/>
        <w:spacing w:after="0"/>
        <w:rPr>
          <w:rFonts w:ascii="Arial" w:hAnsi="Arial" w:cs="Arial"/>
          <w:sz w:val="20"/>
          <w:szCs w:val="20"/>
        </w:rPr>
      </w:pPr>
      <w:r w:rsidRPr="00875690">
        <w:rPr>
          <w:rFonts w:ascii="Arial" w:hAnsi="Arial" w:cs="Arial"/>
          <w:sz w:val="20"/>
          <w:szCs w:val="20"/>
        </w:rPr>
        <w:t xml:space="preserve">In Standard edition there is a limit of 4 processors. In Enterprise edition you can configure SQL server to use </w:t>
      </w:r>
      <w:r w:rsidR="00431AE3">
        <w:rPr>
          <w:rFonts w:ascii="Arial" w:hAnsi="Arial" w:cs="Arial"/>
          <w:sz w:val="20"/>
          <w:szCs w:val="20"/>
        </w:rPr>
        <w:t xml:space="preserve">up to 8 </w:t>
      </w:r>
      <w:r w:rsidRPr="00875690">
        <w:rPr>
          <w:rFonts w:ascii="Arial" w:hAnsi="Arial" w:cs="Arial"/>
          <w:sz w:val="20"/>
          <w:szCs w:val="20"/>
        </w:rPr>
        <w:t xml:space="preserve">CPUs </w:t>
      </w:r>
      <w:r w:rsidR="00431AE3">
        <w:rPr>
          <w:rFonts w:ascii="Arial" w:hAnsi="Arial" w:cs="Arial"/>
          <w:sz w:val="20"/>
          <w:szCs w:val="20"/>
        </w:rPr>
        <w:t xml:space="preserve">as </w:t>
      </w:r>
      <w:r w:rsidRPr="00875690">
        <w:rPr>
          <w:rFonts w:ascii="Arial" w:hAnsi="Arial" w:cs="Arial"/>
          <w:sz w:val="20"/>
          <w:szCs w:val="20"/>
        </w:rPr>
        <w:t xml:space="preserve">supported by the OS. </w:t>
      </w:r>
      <w:r w:rsidR="00431AE3">
        <w:rPr>
          <w:rFonts w:ascii="Arial" w:hAnsi="Arial" w:cs="Arial"/>
          <w:sz w:val="20"/>
          <w:szCs w:val="20"/>
        </w:rPr>
        <w:t xml:space="preserve">The expanded capabilities in SharePoint 2010 </w:t>
      </w:r>
      <w:r w:rsidR="008368E1">
        <w:rPr>
          <w:rFonts w:ascii="Arial" w:hAnsi="Arial" w:cs="Arial"/>
          <w:sz w:val="20"/>
          <w:szCs w:val="20"/>
        </w:rPr>
        <w:t xml:space="preserve">also </w:t>
      </w:r>
      <w:r w:rsidR="00431AE3">
        <w:rPr>
          <w:rFonts w:ascii="Arial" w:hAnsi="Arial" w:cs="Arial"/>
          <w:sz w:val="20"/>
          <w:szCs w:val="20"/>
        </w:rPr>
        <w:t xml:space="preserve">come with an increase in needed databases—up to </w:t>
      </w:r>
      <w:proofErr w:type="gramStart"/>
      <w:r w:rsidR="00431AE3">
        <w:rPr>
          <w:rFonts w:ascii="Arial" w:hAnsi="Arial" w:cs="Arial"/>
          <w:sz w:val="20"/>
          <w:szCs w:val="20"/>
        </w:rPr>
        <w:t>5x</w:t>
      </w:r>
      <w:proofErr w:type="gramEnd"/>
      <w:r w:rsidR="00431AE3">
        <w:rPr>
          <w:rFonts w:ascii="Arial" w:hAnsi="Arial" w:cs="Arial"/>
          <w:sz w:val="20"/>
          <w:szCs w:val="20"/>
        </w:rPr>
        <w:t xml:space="preserve"> the number of </w:t>
      </w:r>
      <w:r w:rsidR="008368E1">
        <w:rPr>
          <w:rFonts w:ascii="Arial" w:hAnsi="Arial" w:cs="Arial"/>
          <w:sz w:val="20"/>
          <w:szCs w:val="20"/>
        </w:rPr>
        <w:t>DBs</w:t>
      </w:r>
      <w:r w:rsidR="00431AE3">
        <w:rPr>
          <w:rFonts w:ascii="Arial" w:hAnsi="Arial" w:cs="Arial"/>
          <w:sz w:val="20"/>
          <w:szCs w:val="20"/>
        </w:rPr>
        <w:t xml:space="preserve"> are created per SharePoint site as compared to SharePoint 2007</w:t>
      </w:r>
      <w:r w:rsidR="008368E1">
        <w:rPr>
          <w:rFonts w:ascii="Arial" w:hAnsi="Arial" w:cs="Arial"/>
          <w:sz w:val="20"/>
          <w:szCs w:val="20"/>
        </w:rPr>
        <w:t xml:space="preserve"> which is better supported by Enterprise</w:t>
      </w:r>
      <w:r w:rsidRPr="00875690">
        <w:rPr>
          <w:rFonts w:ascii="Arial" w:hAnsi="Arial" w:cs="Arial"/>
          <w:sz w:val="20"/>
          <w:szCs w:val="20"/>
        </w:rPr>
        <w:t>.</w:t>
      </w:r>
    </w:p>
    <w:p w:rsidR="00831B2C" w:rsidRPr="00875690" w:rsidRDefault="00831B2C" w:rsidP="00875690">
      <w:pPr>
        <w:pStyle w:val="ListParagraph"/>
        <w:numPr>
          <w:ilvl w:val="0"/>
          <w:numId w:val="7"/>
        </w:numPr>
        <w:spacing w:after="0"/>
        <w:ind w:left="720"/>
        <w:rPr>
          <w:rFonts w:ascii="Arial" w:hAnsi="Arial" w:cs="Arial"/>
          <w:b/>
          <w:sz w:val="20"/>
          <w:szCs w:val="20"/>
        </w:rPr>
      </w:pPr>
      <w:r w:rsidRPr="00875690">
        <w:rPr>
          <w:rFonts w:ascii="Arial" w:hAnsi="Arial" w:cs="Arial"/>
          <w:b/>
          <w:sz w:val="20"/>
          <w:szCs w:val="20"/>
        </w:rPr>
        <w:t xml:space="preserve">Hot-Add CPU and RAM: </w:t>
      </w:r>
    </w:p>
    <w:p w:rsidR="00831B2C" w:rsidRPr="00875690" w:rsidRDefault="00831B2C" w:rsidP="0000595C">
      <w:pPr>
        <w:pStyle w:val="ListParagraph"/>
        <w:spacing w:after="120"/>
        <w:rPr>
          <w:rFonts w:ascii="Arial" w:hAnsi="Arial" w:cs="Arial"/>
          <w:sz w:val="20"/>
          <w:szCs w:val="20"/>
        </w:rPr>
      </w:pPr>
      <w:r w:rsidRPr="00875690">
        <w:rPr>
          <w:rFonts w:ascii="Arial" w:hAnsi="Arial" w:cs="Arial"/>
          <w:sz w:val="20"/>
          <w:szCs w:val="20"/>
        </w:rPr>
        <w:t>Dynamically add memory and processors to servers without incurring downtime. This requires hardware support for either physical or virtual hardware.</w:t>
      </w:r>
    </w:p>
    <w:p w:rsidR="00831B2C" w:rsidRPr="000D47F0" w:rsidRDefault="0079455D" w:rsidP="00875690">
      <w:pPr>
        <w:pStyle w:val="ListParagraph"/>
        <w:numPr>
          <w:ilvl w:val="0"/>
          <w:numId w:val="5"/>
        </w:numPr>
        <w:spacing w:after="0" w:line="240" w:lineRule="auto"/>
        <w:ind w:left="360"/>
        <w:rPr>
          <w:rFonts w:ascii="Arial" w:hAnsi="Arial" w:cs="Arial"/>
          <w:b/>
          <w:bCs/>
          <w:sz w:val="20"/>
          <w:szCs w:val="20"/>
        </w:rPr>
      </w:pPr>
      <w:r>
        <w:rPr>
          <w:rFonts w:ascii="Arial" w:hAnsi="Arial" w:cs="Arial"/>
          <w:b/>
          <w:bCs/>
          <w:sz w:val="20"/>
          <w:szCs w:val="20"/>
        </w:rPr>
        <w:t>Compress data and virtualize your SharePoint environment to reduce costs</w:t>
      </w:r>
    </w:p>
    <w:p w:rsidR="00831B2C" w:rsidRPr="00875690" w:rsidRDefault="00675692" w:rsidP="00875690">
      <w:pPr>
        <w:pStyle w:val="ListParagraph"/>
        <w:numPr>
          <w:ilvl w:val="0"/>
          <w:numId w:val="7"/>
        </w:numPr>
        <w:spacing w:after="0"/>
        <w:ind w:left="720"/>
        <w:rPr>
          <w:rFonts w:ascii="Arial" w:hAnsi="Arial" w:cs="Arial"/>
          <w:b/>
          <w:sz w:val="20"/>
          <w:szCs w:val="20"/>
        </w:rPr>
      </w:pPr>
      <w:r>
        <w:rPr>
          <w:rFonts w:ascii="Arial" w:hAnsi="Arial" w:cs="Arial"/>
          <w:b/>
          <w:sz w:val="20"/>
          <w:szCs w:val="20"/>
        </w:rPr>
        <w:t>Data</w:t>
      </w:r>
      <w:r w:rsidR="00831B2C" w:rsidRPr="00875690">
        <w:rPr>
          <w:rFonts w:ascii="Arial" w:hAnsi="Arial" w:cs="Arial"/>
          <w:b/>
          <w:sz w:val="20"/>
          <w:szCs w:val="20"/>
        </w:rPr>
        <w:t xml:space="preserve"> Compression: </w:t>
      </w:r>
    </w:p>
    <w:p w:rsidR="00675692" w:rsidRPr="00027775" w:rsidRDefault="00675692" w:rsidP="00027775">
      <w:pPr>
        <w:spacing w:line="276" w:lineRule="auto"/>
        <w:ind w:left="720"/>
        <w:contextualSpacing/>
        <w:rPr>
          <w:rFonts w:ascii="Arial" w:hAnsi="Arial" w:cs="Arial"/>
          <w:sz w:val="20"/>
          <w:szCs w:val="20"/>
        </w:rPr>
      </w:pPr>
      <w:r w:rsidRPr="00027775">
        <w:rPr>
          <w:rFonts w:ascii="Arial" w:hAnsi="Arial" w:cs="Arial"/>
          <w:sz w:val="20"/>
          <w:szCs w:val="20"/>
        </w:rPr>
        <w:t xml:space="preserve">Data compression reduces the amount of storage space needed to store tables and indexes, which enables more efficient storage of data. Data Compression does not require changes be made to applications in order to be enabled. </w:t>
      </w:r>
    </w:p>
    <w:p w:rsidR="00027775" w:rsidRDefault="00027775" w:rsidP="00027775">
      <w:pPr>
        <w:pStyle w:val="ListParagraph"/>
        <w:numPr>
          <w:ilvl w:val="0"/>
          <w:numId w:val="7"/>
        </w:numPr>
        <w:spacing w:after="0"/>
        <w:ind w:left="720"/>
        <w:rPr>
          <w:rFonts w:ascii="Arial" w:hAnsi="Arial" w:cs="Arial"/>
          <w:sz w:val="20"/>
          <w:szCs w:val="20"/>
        </w:rPr>
      </w:pPr>
      <w:r w:rsidRPr="00027775">
        <w:rPr>
          <w:rFonts w:ascii="Arial" w:hAnsi="Arial" w:cs="Arial"/>
          <w:b/>
          <w:sz w:val="20"/>
          <w:szCs w:val="20"/>
        </w:rPr>
        <w:t>Remote Blob Storage</w:t>
      </w:r>
      <w:r w:rsidRPr="00A243B8">
        <w:rPr>
          <w:rFonts w:ascii="Arial" w:hAnsi="Arial" w:cs="Arial"/>
          <w:b/>
          <w:sz w:val="20"/>
          <w:szCs w:val="20"/>
        </w:rPr>
        <w:t>:</w:t>
      </w:r>
    </w:p>
    <w:p w:rsidR="00027775" w:rsidRPr="00027775" w:rsidRDefault="00027775" w:rsidP="0000595C">
      <w:pPr>
        <w:pStyle w:val="ListParagraph"/>
        <w:spacing w:after="0"/>
        <w:rPr>
          <w:rFonts w:ascii="Arial" w:hAnsi="Arial" w:cs="Arial"/>
          <w:sz w:val="20"/>
          <w:szCs w:val="20"/>
        </w:rPr>
      </w:pPr>
      <w:r w:rsidRPr="00027775">
        <w:rPr>
          <w:rFonts w:ascii="Arial" w:hAnsi="Arial" w:cs="Arial"/>
          <w:sz w:val="20"/>
          <w:szCs w:val="20"/>
        </w:rPr>
        <w:t xml:space="preserve">Store SharePoint blob data, or documents, on less expensive hardware and manage it via SQL Server </w:t>
      </w:r>
      <w:r w:rsidR="00AB78DF">
        <w:rPr>
          <w:rFonts w:ascii="Arial" w:hAnsi="Arial" w:cs="Arial"/>
          <w:sz w:val="20"/>
          <w:szCs w:val="20"/>
        </w:rPr>
        <w:t xml:space="preserve">Enterprise </w:t>
      </w:r>
      <w:r w:rsidRPr="00027775">
        <w:rPr>
          <w:rFonts w:ascii="Arial" w:hAnsi="Arial" w:cs="Arial"/>
          <w:sz w:val="20"/>
          <w:szCs w:val="20"/>
        </w:rPr>
        <w:t>using the same data management techniques you use today</w:t>
      </w:r>
      <w:r>
        <w:rPr>
          <w:rFonts w:ascii="Arial" w:hAnsi="Arial" w:cs="Arial"/>
          <w:sz w:val="20"/>
          <w:szCs w:val="20"/>
        </w:rPr>
        <w:t>.</w:t>
      </w:r>
    </w:p>
    <w:p w:rsidR="00831B2C" w:rsidRPr="00875690" w:rsidRDefault="00831B2C" w:rsidP="00875690">
      <w:pPr>
        <w:pStyle w:val="ListParagraph"/>
        <w:numPr>
          <w:ilvl w:val="0"/>
          <w:numId w:val="7"/>
        </w:numPr>
        <w:spacing w:after="0"/>
        <w:ind w:left="720"/>
        <w:rPr>
          <w:rFonts w:ascii="Arial" w:hAnsi="Arial" w:cs="Arial"/>
          <w:b/>
          <w:sz w:val="20"/>
          <w:szCs w:val="20"/>
        </w:rPr>
      </w:pPr>
      <w:r w:rsidRPr="00875690">
        <w:rPr>
          <w:rFonts w:ascii="Arial" w:hAnsi="Arial" w:cs="Arial"/>
          <w:b/>
          <w:sz w:val="20"/>
          <w:szCs w:val="20"/>
        </w:rPr>
        <w:t>Virtualization:</w:t>
      </w:r>
    </w:p>
    <w:p w:rsidR="00831B2C" w:rsidRPr="00875690" w:rsidRDefault="00831B2C" w:rsidP="0000595C">
      <w:pPr>
        <w:pStyle w:val="ListParagraph"/>
        <w:spacing w:after="120"/>
        <w:rPr>
          <w:rFonts w:ascii="Arial" w:hAnsi="Arial" w:cs="Arial"/>
          <w:sz w:val="20"/>
          <w:szCs w:val="20"/>
        </w:rPr>
      </w:pPr>
      <w:r w:rsidRPr="00875690">
        <w:rPr>
          <w:rFonts w:ascii="Arial" w:hAnsi="Arial" w:cs="Arial"/>
          <w:sz w:val="20"/>
          <w:szCs w:val="20"/>
        </w:rPr>
        <w:t xml:space="preserve">Many organizations are using virtualization to increase server utilization and provide greater server availability. Because all of the resources and attributes associated with the SQL Server </w:t>
      </w:r>
      <w:r w:rsidR="000D47F0" w:rsidRPr="00875690">
        <w:rPr>
          <w:rFonts w:ascii="Arial" w:hAnsi="Arial" w:cs="Arial"/>
          <w:sz w:val="20"/>
          <w:szCs w:val="20"/>
        </w:rPr>
        <w:br/>
      </w:r>
      <w:r w:rsidRPr="00875690">
        <w:rPr>
          <w:rFonts w:ascii="Arial" w:hAnsi="Arial" w:cs="Arial"/>
          <w:sz w:val="20"/>
          <w:szCs w:val="20"/>
        </w:rPr>
        <w:t xml:space="preserve">are contained within the virtual server, the virtual machine can be moved between different physical machines without having to change anything in the applications that access that </w:t>
      </w:r>
      <w:r w:rsidR="000D47F0" w:rsidRPr="00875690">
        <w:rPr>
          <w:rFonts w:ascii="Arial" w:hAnsi="Arial" w:cs="Arial"/>
          <w:sz w:val="20"/>
          <w:szCs w:val="20"/>
        </w:rPr>
        <w:br/>
      </w:r>
      <w:r w:rsidRPr="00875690">
        <w:rPr>
          <w:rFonts w:ascii="Arial" w:hAnsi="Arial" w:cs="Arial"/>
          <w:sz w:val="20"/>
          <w:szCs w:val="20"/>
        </w:rPr>
        <w:t>SQL server.</w:t>
      </w:r>
    </w:p>
    <w:p w:rsidR="00831B2C" w:rsidRPr="000D47F0" w:rsidRDefault="00831B2C" w:rsidP="00875690">
      <w:pPr>
        <w:pStyle w:val="ListParagraph"/>
        <w:numPr>
          <w:ilvl w:val="0"/>
          <w:numId w:val="5"/>
        </w:numPr>
        <w:spacing w:after="0" w:line="240" w:lineRule="auto"/>
        <w:ind w:left="360"/>
        <w:rPr>
          <w:rFonts w:ascii="Arial" w:hAnsi="Arial" w:cs="Arial"/>
          <w:b/>
          <w:bCs/>
          <w:sz w:val="20"/>
          <w:szCs w:val="20"/>
        </w:rPr>
      </w:pPr>
      <w:r w:rsidRPr="000D47F0">
        <w:rPr>
          <w:rFonts w:ascii="Arial" w:hAnsi="Arial" w:cs="Arial"/>
          <w:b/>
          <w:bCs/>
          <w:sz w:val="20"/>
          <w:szCs w:val="20"/>
        </w:rPr>
        <w:t>Improve business insight</w:t>
      </w:r>
      <w:r w:rsidR="0079455D">
        <w:rPr>
          <w:rFonts w:ascii="Arial" w:hAnsi="Arial" w:cs="Arial"/>
          <w:b/>
          <w:bCs/>
          <w:sz w:val="20"/>
          <w:szCs w:val="20"/>
        </w:rPr>
        <w:t xml:space="preserve"> through collaboration with SharePoint</w:t>
      </w:r>
    </w:p>
    <w:p w:rsidR="00831B2C" w:rsidRPr="00875690" w:rsidRDefault="00831B2C" w:rsidP="00875690">
      <w:pPr>
        <w:pStyle w:val="ListParagraph"/>
        <w:numPr>
          <w:ilvl w:val="0"/>
          <w:numId w:val="7"/>
        </w:numPr>
        <w:spacing w:after="0"/>
        <w:ind w:left="720"/>
        <w:rPr>
          <w:rFonts w:ascii="Arial" w:hAnsi="Arial" w:cs="Arial"/>
          <w:b/>
          <w:sz w:val="20"/>
          <w:szCs w:val="20"/>
        </w:rPr>
      </w:pPr>
      <w:r w:rsidRPr="00875690">
        <w:rPr>
          <w:rFonts w:ascii="Arial" w:hAnsi="Arial" w:cs="Arial"/>
          <w:b/>
          <w:sz w:val="20"/>
          <w:szCs w:val="20"/>
        </w:rPr>
        <w:t xml:space="preserve">Enterprise-Scale </w:t>
      </w:r>
      <w:r w:rsidR="000D021A" w:rsidRPr="00875690">
        <w:rPr>
          <w:rFonts w:ascii="Arial" w:hAnsi="Arial" w:cs="Arial"/>
          <w:b/>
          <w:sz w:val="20"/>
          <w:szCs w:val="20"/>
        </w:rPr>
        <w:t>Reporting</w:t>
      </w:r>
      <w:r w:rsidRPr="00875690">
        <w:rPr>
          <w:rFonts w:ascii="Arial" w:hAnsi="Arial" w:cs="Arial"/>
          <w:b/>
          <w:sz w:val="20"/>
          <w:szCs w:val="20"/>
        </w:rPr>
        <w:t>:</w:t>
      </w:r>
    </w:p>
    <w:p w:rsidR="00712E59" w:rsidRDefault="000D021A" w:rsidP="00544E3E">
      <w:pPr>
        <w:pStyle w:val="NoSpacing"/>
        <w:ind w:left="720"/>
        <w:rPr>
          <w:rFonts w:ascii="Arial" w:hAnsi="Arial" w:cs="Arial"/>
          <w:sz w:val="20"/>
          <w:szCs w:val="20"/>
        </w:rPr>
      </w:pPr>
      <w:r w:rsidRPr="000D47F0">
        <w:rPr>
          <w:rFonts w:ascii="Arial" w:hAnsi="Arial" w:cs="Arial"/>
          <w:sz w:val="20"/>
          <w:szCs w:val="20"/>
        </w:rPr>
        <w:t>Through tight integration, p</w:t>
      </w:r>
      <w:r w:rsidR="00712E59" w:rsidRPr="000D47F0">
        <w:rPr>
          <w:rFonts w:ascii="Arial" w:hAnsi="Arial" w:cs="Arial"/>
          <w:sz w:val="20"/>
          <w:szCs w:val="20"/>
        </w:rPr>
        <w:t>ublish reports to a Microsoft O</w:t>
      </w:r>
      <w:r w:rsidRPr="000D47F0">
        <w:rPr>
          <w:rFonts w:ascii="Arial" w:hAnsi="Arial" w:cs="Arial"/>
          <w:sz w:val="20"/>
          <w:szCs w:val="20"/>
        </w:rPr>
        <w:t xml:space="preserve">ffice SharePoint report library </w:t>
      </w:r>
      <w:r w:rsidR="000D47F0">
        <w:rPr>
          <w:rFonts w:ascii="Arial" w:hAnsi="Arial" w:cs="Arial"/>
          <w:sz w:val="20"/>
          <w:szCs w:val="20"/>
        </w:rPr>
        <w:br/>
      </w:r>
      <w:r w:rsidRPr="000D47F0">
        <w:rPr>
          <w:rFonts w:ascii="Arial" w:hAnsi="Arial" w:cs="Arial"/>
          <w:sz w:val="20"/>
          <w:szCs w:val="20"/>
        </w:rPr>
        <w:t>or e</w:t>
      </w:r>
      <w:r w:rsidR="00712E59" w:rsidRPr="000D47F0">
        <w:rPr>
          <w:rFonts w:ascii="Arial" w:hAnsi="Arial" w:cs="Arial"/>
          <w:sz w:val="20"/>
          <w:szCs w:val="20"/>
        </w:rPr>
        <w:t>mbed reports directly into portals.</w:t>
      </w:r>
      <w:r w:rsidRPr="000D47F0">
        <w:rPr>
          <w:rFonts w:ascii="Arial" w:hAnsi="Arial" w:cs="Arial"/>
          <w:sz w:val="20"/>
          <w:szCs w:val="20"/>
        </w:rPr>
        <w:t xml:space="preserve"> SQL Server Enterprise offers scale-out to hundreds </w:t>
      </w:r>
      <w:r w:rsidR="000D47F0">
        <w:rPr>
          <w:rFonts w:ascii="Arial" w:hAnsi="Arial" w:cs="Arial"/>
          <w:sz w:val="20"/>
          <w:szCs w:val="20"/>
        </w:rPr>
        <w:br/>
      </w:r>
      <w:r w:rsidRPr="000D47F0">
        <w:rPr>
          <w:rFonts w:ascii="Arial" w:hAnsi="Arial" w:cs="Arial"/>
          <w:sz w:val="20"/>
          <w:szCs w:val="20"/>
        </w:rPr>
        <w:t>to thousands of users.</w:t>
      </w:r>
    </w:p>
    <w:p w:rsidR="00A243B8" w:rsidRDefault="00A243B8" w:rsidP="00A243B8">
      <w:pPr>
        <w:pStyle w:val="NoSpacing"/>
        <w:numPr>
          <w:ilvl w:val="0"/>
          <w:numId w:val="7"/>
        </w:numPr>
        <w:ind w:left="720"/>
        <w:rPr>
          <w:rFonts w:ascii="Arial" w:hAnsi="Arial" w:cs="Arial"/>
          <w:sz w:val="20"/>
          <w:szCs w:val="20"/>
        </w:rPr>
      </w:pPr>
      <w:proofErr w:type="spellStart"/>
      <w:r w:rsidRPr="00A243B8">
        <w:rPr>
          <w:rFonts w:ascii="Arial" w:hAnsi="Arial" w:cs="Arial"/>
          <w:b/>
          <w:sz w:val="20"/>
          <w:szCs w:val="20"/>
        </w:rPr>
        <w:t>PowerPivot</w:t>
      </w:r>
      <w:proofErr w:type="spellEnd"/>
      <w:r w:rsidRPr="00A243B8">
        <w:rPr>
          <w:rFonts w:ascii="Arial" w:hAnsi="Arial" w:cs="Arial"/>
          <w:b/>
          <w:sz w:val="20"/>
          <w:szCs w:val="20"/>
        </w:rPr>
        <w:t xml:space="preserve"> for SharePoint:</w:t>
      </w:r>
    </w:p>
    <w:p w:rsidR="00A243B8" w:rsidRPr="00A243B8" w:rsidRDefault="00A243B8" w:rsidP="00A243B8">
      <w:pPr>
        <w:ind w:left="720"/>
        <w:rPr>
          <w:rFonts w:ascii="Arial" w:hAnsi="Arial" w:cs="Arial"/>
          <w:sz w:val="20"/>
          <w:szCs w:val="20"/>
        </w:rPr>
      </w:pPr>
      <w:r>
        <w:rPr>
          <w:rFonts w:ascii="Arial" w:hAnsi="Arial" w:cs="Arial"/>
          <w:sz w:val="20"/>
          <w:szCs w:val="20"/>
        </w:rPr>
        <w:t xml:space="preserve">Use the strength of </w:t>
      </w:r>
      <w:proofErr w:type="spellStart"/>
      <w:r>
        <w:rPr>
          <w:rFonts w:ascii="Arial" w:hAnsi="Arial" w:cs="Arial"/>
          <w:sz w:val="20"/>
          <w:szCs w:val="20"/>
        </w:rPr>
        <w:t>PowerPivot</w:t>
      </w:r>
      <w:proofErr w:type="spellEnd"/>
      <w:r>
        <w:rPr>
          <w:rFonts w:ascii="Arial" w:hAnsi="Arial" w:cs="Arial"/>
          <w:sz w:val="20"/>
          <w:szCs w:val="20"/>
        </w:rPr>
        <w:t xml:space="preserve"> for Excel to create compelling self-service BI solutions, then host and manage</w:t>
      </w:r>
      <w:r w:rsidRPr="00A243B8">
        <w:rPr>
          <w:rFonts w:ascii="Arial" w:hAnsi="Arial" w:cs="Arial"/>
          <w:sz w:val="20"/>
          <w:szCs w:val="20"/>
        </w:rPr>
        <w:t xml:space="preserve"> </w:t>
      </w:r>
      <w:r>
        <w:rPr>
          <w:rFonts w:ascii="Arial" w:hAnsi="Arial" w:cs="Arial"/>
          <w:sz w:val="20"/>
          <w:szCs w:val="20"/>
        </w:rPr>
        <w:t xml:space="preserve">those </w:t>
      </w:r>
      <w:proofErr w:type="spellStart"/>
      <w:r w:rsidRPr="00A243B8">
        <w:rPr>
          <w:rFonts w:ascii="Arial" w:hAnsi="Arial" w:cs="Arial"/>
          <w:sz w:val="20"/>
          <w:szCs w:val="20"/>
        </w:rPr>
        <w:t>PowerPivot</w:t>
      </w:r>
      <w:proofErr w:type="spellEnd"/>
      <w:r w:rsidRPr="00A243B8">
        <w:rPr>
          <w:rFonts w:ascii="Arial" w:hAnsi="Arial" w:cs="Arial"/>
          <w:sz w:val="20"/>
          <w:szCs w:val="20"/>
        </w:rPr>
        <w:t xml:space="preserve"> applications </w:t>
      </w:r>
      <w:r>
        <w:rPr>
          <w:rFonts w:ascii="Arial" w:hAnsi="Arial" w:cs="Arial"/>
          <w:sz w:val="20"/>
          <w:szCs w:val="20"/>
        </w:rPr>
        <w:t xml:space="preserve">seamlessly across </w:t>
      </w:r>
      <w:r w:rsidRPr="00A243B8">
        <w:rPr>
          <w:rFonts w:ascii="Arial" w:hAnsi="Arial" w:cs="Arial"/>
          <w:sz w:val="20"/>
          <w:szCs w:val="20"/>
        </w:rPr>
        <w:t>SharePoint</w:t>
      </w:r>
      <w:r>
        <w:rPr>
          <w:rFonts w:ascii="Arial" w:hAnsi="Arial" w:cs="Arial"/>
          <w:sz w:val="20"/>
          <w:szCs w:val="20"/>
        </w:rPr>
        <w:t>.</w:t>
      </w:r>
    </w:p>
    <w:sectPr w:rsidR="00A243B8" w:rsidRPr="00A243B8" w:rsidSect="00FC2CFC">
      <w:headerReference w:type="default" r:id="rId8"/>
      <w:pgSz w:w="12240" w:h="15840"/>
      <w:pgMar w:top="18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D7" w:rsidRDefault="006F68D7" w:rsidP="00FC2CFC">
      <w:r>
        <w:separator/>
      </w:r>
    </w:p>
  </w:endnote>
  <w:endnote w:type="continuationSeparator" w:id="0">
    <w:p w:rsidR="006F68D7" w:rsidRDefault="006F68D7" w:rsidP="00F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w:altName w:val="Century Gothic"/>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D7" w:rsidRDefault="006F68D7" w:rsidP="00FC2CFC">
      <w:r>
        <w:separator/>
      </w:r>
    </w:p>
  </w:footnote>
  <w:footnote w:type="continuationSeparator" w:id="0">
    <w:p w:rsidR="006F68D7" w:rsidRDefault="006F68D7" w:rsidP="00FC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FC" w:rsidRDefault="00FC2CFC">
    <w:pPr>
      <w:pStyle w:val="Header"/>
    </w:pPr>
    <w:r>
      <w:rPr>
        <w:noProof/>
      </w:rPr>
      <w:drawing>
        <wp:anchor distT="0" distB="0" distL="114300" distR="114300" simplePos="0" relativeHeight="251658240" behindDoc="1" locked="0" layoutInCell="1" allowOverlap="1">
          <wp:simplePos x="0" y="0"/>
          <wp:positionH relativeFrom="column">
            <wp:posOffset>-915507</wp:posOffset>
          </wp:positionH>
          <wp:positionV relativeFrom="paragraph">
            <wp:posOffset>-457200</wp:posOffset>
          </wp:positionV>
          <wp:extent cx="7772399" cy="10058400"/>
          <wp:effectExtent l="19050" t="0" r="1" b="0"/>
          <wp:wrapNone/>
          <wp:docPr id="1" name="Picture 0" descr="MS800_SQL_Server_Datasheet_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800_SQL_Server_Datasheet_r01.jpg"/>
                  <pic:cNvPicPr/>
                </pic:nvPicPr>
                <pic:blipFill>
                  <a:blip r:embed="rId1"/>
                  <a:stretch>
                    <a:fillRect/>
                  </a:stretch>
                </pic:blipFill>
                <pic:spPr>
                  <a:xfrm>
                    <a:off x="0" y="0"/>
                    <a:ext cx="7772399" cy="1005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21F"/>
    <w:multiLevelType w:val="hybridMultilevel"/>
    <w:tmpl w:val="D37E0E5C"/>
    <w:lvl w:ilvl="0" w:tplc="4E545710">
      <w:start w:val="1"/>
      <w:numFmt w:val="bullet"/>
      <w:lvlText w:val="−"/>
      <w:lvlJc w:val="left"/>
      <w:pPr>
        <w:tabs>
          <w:tab w:val="num" w:pos="720"/>
        </w:tabs>
        <w:ind w:left="720" w:hanging="360"/>
      </w:pPr>
      <w:rPr>
        <w:rFonts w:ascii="Segoe" w:hAnsi="Segoe" w:hint="default"/>
      </w:rPr>
    </w:lvl>
    <w:lvl w:ilvl="1" w:tplc="5B0E89C8">
      <w:start w:val="1"/>
      <w:numFmt w:val="bullet"/>
      <w:lvlText w:val="−"/>
      <w:lvlJc w:val="left"/>
      <w:pPr>
        <w:tabs>
          <w:tab w:val="num" w:pos="1440"/>
        </w:tabs>
        <w:ind w:left="1440" w:hanging="360"/>
      </w:pPr>
      <w:rPr>
        <w:rFonts w:ascii="Segoe" w:hAnsi="Segoe" w:hint="default"/>
      </w:rPr>
    </w:lvl>
    <w:lvl w:ilvl="2" w:tplc="27C29B06" w:tentative="1">
      <w:start w:val="1"/>
      <w:numFmt w:val="bullet"/>
      <w:lvlText w:val="−"/>
      <w:lvlJc w:val="left"/>
      <w:pPr>
        <w:tabs>
          <w:tab w:val="num" w:pos="2160"/>
        </w:tabs>
        <w:ind w:left="2160" w:hanging="360"/>
      </w:pPr>
      <w:rPr>
        <w:rFonts w:ascii="Segoe" w:hAnsi="Segoe" w:hint="default"/>
      </w:rPr>
    </w:lvl>
    <w:lvl w:ilvl="3" w:tplc="A4DC4000" w:tentative="1">
      <w:start w:val="1"/>
      <w:numFmt w:val="bullet"/>
      <w:lvlText w:val="−"/>
      <w:lvlJc w:val="left"/>
      <w:pPr>
        <w:tabs>
          <w:tab w:val="num" w:pos="2880"/>
        </w:tabs>
        <w:ind w:left="2880" w:hanging="360"/>
      </w:pPr>
      <w:rPr>
        <w:rFonts w:ascii="Segoe" w:hAnsi="Segoe" w:hint="default"/>
      </w:rPr>
    </w:lvl>
    <w:lvl w:ilvl="4" w:tplc="D1A676C8" w:tentative="1">
      <w:start w:val="1"/>
      <w:numFmt w:val="bullet"/>
      <w:lvlText w:val="−"/>
      <w:lvlJc w:val="left"/>
      <w:pPr>
        <w:tabs>
          <w:tab w:val="num" w:pos="3600"/>
        </w:tabs>
        <w:ind w:left="3600" w:hanging="360"/>
      </w:pPr>
      <w:rPr>
        <w:rFonts w:ascii="Segoe" w:hAnsi="Segoe" w:hint="default"/>
      </w:rPr>
    </w:lvl>
    <w:lvl w:ilvl="5" w:tplc="3748241A" w:tentative="1">
      <w:start w:val="1"/>
      <w:numFmt w:val="bullet"/>
      <w:lvlText w:val="−"/>
      <w:lvlJc w:val="left"/>
      <w:pPr>
        <w:tabs>
          <w:tab w:val="num" w:pos="4320"/>
        </w:tabs>
        <w:ind w:left="4320" w:hanging="360"/>
      </w:pPr>
      <w:rPr>
        <w:rFonts w:ascii="Segoe" w:hAnsi="Segoe" w:hint="default"/>
      </w:rPr>
    </w:lvl>
    <w:lvl w:ilvl="6" w:tplc="5DB0BAD0" w:tentative="1">
      <w:start w:val="1"/>
      <w:numFmt w:val="bullet"/>
      <w:lvlText w:val="−"/>
      <w:lvlJc w:val="left"/>
      <w:pPr>
        <w:tabs>
          <w:tab w:val="num" w:pos="5040"/>
        </w:tabs>
        <w:ind w:left="5040" w:hanging="360"/>
      </w:pPr>
      <w:rPr>
        <w:rFonts w:ascii="Segoe" w:hAnsi="Segoe" w:hint="default"/>
      </w:rPr>
    </w:lvl>
    <w:lvl w:ilvl="7" w:tplc="45C02990" w:tentative="1">
      <w:start w:val="1"/>
      <w:numFmt w:val="bullet"/>
      <w:lvlText w:val="−"/>
      <w:lvlJc w:val="left"/>
      <w:pPr>
        <w:tabs>
          <w:tab w:val="num" w:pos="5760"/>
        </w:tabs>
        <w:ind w:left="5760" w:hanging="360"/>
      </w:pPr>
      <w:rPr>
        <w:rFonts w:ascii="Segoe" w:hAnsi="Segoe" w:hint="default"/>
      </w:rPr>
    </w:lvl>
    <w:lvl w:ilvl="8" w:tplc="F7121DDA" w:tentative="1">
      <w:start w:val="1"/>
      <w:numFmt w:val="bullet"/>
      <w:lvlText w:val="−"/>
      <w:lvlJc w:val="left"/>
      <w:pPr>
        <w:tabs>
          <w:tab w:val="num" w:pos="6480"/>
        </w:tabs>
        <w:ind w:left="6480" w:hanging="360"/>
      </w:pPr>
      <w:rPr>
        <w:rFonts w:ascii="Segoe" w:hAnsi="Segoe" w:hint="default"/>
      </w:rPr>
    </w:lvl>
  </w:abstractNum>
  <w:abstractNum w:abstractNumId="1">
    <w:nsid w:val="0CA84D2F"/>
    <w:multiLevelType w:val="hybridMultilevel"/>
    <w:tmpl w:val="71B0E8B0"/>
    <w:lvl w:ilvl="0" w:tplc="583C64B8">
      <w:start w:val="1"/>
      <w:numFmt w:val="bullet"/>
      <w:lvlText w:val="−"/>
      <w:lvlJc w:val="left"/>
      <w:pPr>
        <w:tabs>
          <w:tab w:val="num" w:pos="720"/>
        </w:tabs>
        <w:ind w:left="720" w:hanging="360"/>
      </w:pPr>
      <w:rPr>
        <w:rFonts w:ascii="Segoe" w:hAnsi="Segoe" w:hint="default"/>
      </w:rPr>
    </w:lvl>
    <w:lvl w:ilvl="1" w:tplc="8012B2FA">
      <w:start w:val="1"/>
      <w:numFmt w:val="bullet"/>
      <w:lvlText w:val="−"/>
      <w:lvlJc w:val="left"/>
      <w:pPr>
        <w:tabs>
          <w:tab w:val="num" w:pos="1440"/>
        </w:tabs>
        <w:ind w:left="1440" w:hanging="360"/>
      </w:pPr>
      <w:rPr>
        <w:rFonts w:ascii="Segoe" w:hAnsi="Segoe" w:hint="default"/>
      </w:rPr>
    </w:lvl>
    <w:lvl w:ilvl="2" w:tplc="9AF88AB4" w:tentative="1">
      <w:start w:val="1"/>
      <w:numFmt w:val="bullet"/>
      <w:lvlText w:val="−"/>
      <w:lvlJc w:val="left"/>
      <w:pPr>
        <w:tabs>
          <w:tab w:val="num" w:pos="2160"/>
        </w:tabs>
        <w:ind w:left="2160" w:hanging="360"/>
      </w:pPr>
      <w:rPr>
        <w:rFonts w:ascii="Segoe" w:hAnsi="Segoe" w:hint="default"/>
      </w:rPr>
    </w:lvl>
    <w:lvl w:ilvl="3" w:tplc="A1D85900" w:tentative="1">
      <w:start w:val="1"/>
      <w:numFmt w:val="bullet"/>
      <w:lvlText w:val="−"/>
      <w:lvlJc w:val="left"/>
      <w:pPr>
        <w:tabs>
          <w:tab w:val="num" w:pos="2880"/>
        </w:tabs>
        <w:ind w:left="2880" w:hanging="360"/>
      </w:pPr>
      <w:rPr>
        <w:rFonts w:ascii="Segoe" w:hAnsi="Segoe" w:hint="default"/>
      </w:rPr>
    </w:lvl>
    <w:lvl w:ilvl="4" w:tplc="D9482808" w:tentative="1">
      <w:start w:val="1"/>
      <w:numFmt w:val="bullet"/>
      <w:lvlText w:val="−"/>
      <w:lvlJc w:val="left"/>
      <w:pPr>
        <w:tabs>
          <w:tab w:val="num" w:pos="3600"/>
        </w:tabs>
        <w:ind w:left="3600" w:hanging="360"/>
      </w:pPr>
      <w:rPr>
        <w:rFonts w:ascii="Segoe" w:hAnsi="Segoe" w:hint="default"/>
      </w:rPr>
    </w:lvl>
    <w:lvl w:ilvl="5" w:tplc="0B24DBC2" w:tentative="1">
      <w:start w:val="1"/>
      <w:numFmt w:val="bullet"/>
      <w:lvlText w:val="−"/>
      <w:lvlJc w:val="left"/>
      <w:pPr>
        <w:tabs>
          <w:tab w:val="num" w:pos="4320"/>
        </w:tabs>
        <w:ind w:left="4320" w:hanging="360"/>
      </w:pPr>
      <w:rPr>
        <w:rFonts w:ascii="Segoe" w:hAnsi="Segoe" w:hint="default"/>
      </w:rPr>
    </w:lvl>
    <w:lvl w:ilvl="6" w:tplc="1F2C5406" w:tentative="1">
      <w:start w:val="1"/>
      <w:numFmt w:val="bullet"/>
      <w:lvlText w:val="−"/>
      <w:lvlJc w:val="left"/>
      <w:pPr>
        <w:tabs>
          <w:tab w:val="num" w:pos="5040"/>
        </w:tabs>
        <w:ind w:left="5040" w:hanging="360"/>
      </w:pPr>
      <w:rPr>
        <w:rFonts w:ascii="Segoe" w:hAnsi="Segoe" w:hint="default"/>
      </w:rPr>
    </w:lvl>
    <w:lvl w:ilvl="7" w:tplc="F39A239E" w:tentative="1">
      <w:start w:val="1"/>
      <w:numFmt w:val="bullet"/>
      <w:lvlText w:val="−"/>
      <w:lvlJc w:val="left"/>
      <w:pPr>
        <w:tabs>
          <w:tab w:val="num" w:pos="5760"/>
        </w:tabs>
        <w:ind w:left="5760" w:hanging="360"/>
      </w:pPr>
      <w:rPr>
        <w:rFonts w:ascii="Segoe" w:hAnsi="Segoe" w:hint="default"/>
      </w:rPr>
    </w:lvl>
    <w:lvl w:ilvl="8" w:tplc="D03E70FA" w:tentative="1">
      <w:start w:val="1"/>
      <w:numFmt w:val="bullet"/>
      <w:lvlText w:val="−"/>
      <w:lvlJc w:val="left"/>
      <w:pPr>
        <w:tabs>
          <w:tab w:val="num" w:pos="6480"/>
        </w:tabs>
        <w:ind w:left="6480" w:hanging="360"/>
      </w:pPr>
      <w:rPr>
        <w:rFonts w:ascii="Segoe" w:hAnsi="Segoe" w:hint="default"/>
      </w:rPr>
    </w:lvl>
  </w:abstractNum>
  <w:abstractNum w:abstractNumId="2">
    <w:nsid w:val="1C7A1D17"/>
    <w:multiLevelType w:val="hybridMultilevel"/>
    <w:tmpl w:val="AE3E2B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E8082A"/>
    <w:multiLevelType w:val="hybridMultilevel"/>
    <w:tmpl w:val="A584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C291D"/>
    <w:multiLevelType w:val="hybridMultilevel"/>
    <w:tmpl w:val="AE3E2B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E17BDD"/>
    <w:multiLevelType w:val="hybridMultilevel"/>
    <w:tmpl w:val="431A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084F16"/>
    <w:multiLevelType w:val="hybridMultilevel"/>
    <w:tmpl w:val="85B63788"/>
    <w:lvl w:ilvl="0" w:tplc="BA90CEE8">
      <w:start w:val="1"/>
      <w:numFmt w:val="bullet"/>
      <w:lvlText w:val="−"/>
      <w:lvlJc w:val="left"/>
      <w:pPr>
        <w:tabs>
          <w:tab w:val="num" w:pos="720"/>
        </w:tabs>
        <w:ind w:left="720" w:hanging="360"/>
      </w:pPr>
      <w:rPr>
        <w:rFonts w:ascii="Segoe" w:hAnsi="Segoe" w:hint="default"/>
      </w:rPr>
    </w:lvl>
    <w:lvl w:ilvl="1" w:tplc="257A44BE">
      <w:start w:val="1"/>
      <w:numFmt w:val="bullet"/>
      <w:lvlText w:val="−"/>
      <w:lvlJc w:val="left"/>
      <w:pPr>
        <w:tabs>
          <w:tab w:val="num" w:pos="1440"/>
        </w:tabs>
        <w:ind w:left="1440" w:hanging="360"/>
      </w:pPr>
      <w:rPr>
        <w:rFonts w:ascii="Segoe" w:hAnsi="Segoe" w:hint="default"/>
      </w:rPr>
    </w:lvl>
    <w:lvl w:ilvl="2" w:tplc="BB88056A" w:tentative="1">
      <w:start w:val="1"/>
      <w:numFmt w:val="bullet"/>
      <w:lvlText w:val="−"/>
      <w:lvlJc w:val="left"/>
      <w:pPr>
        <w:tabs>
          <w:tab w:val="num" w:pos="2160"/>
        </w:tabs>
        <w:ind w:left="2160" w:hanging="360"/>
      </w:pPr>
      <w:rPr>
        <w:rFonts w:ascii="Segoe" w:hAnsi="Segoe" w:hint="default"/>
      </w:rPr>
    </w:lvl>
    <w:lvl w:ilvl="3" w:tplc="F4BA39C4" w:tentative="1">
      <w:start w:val="1"/>
      <w:numFmt w:val="bullet"/>
      <w:lvlText w:val="−"/>
      <w:lvlJc w:val="left"/>
      <w:pPr>
        <w:tabs>
          <w:tab w:val="num" w:pos="2880"/>
        </w:tabs>
        <w:ind w:left="2880" w:hanging="360"/>
      </w:pPr>
      <w:rPr>
        <w:rFonts w:ascii="Segoe" w:hAnsi="Segoe" w:hint="default"/>
      </w:rPr>
    </w:lvl>
    <w:lvl w:ilvl="4" w:tplc="A1C0E770" w:tentative="1">
      <w:start w:val="1"/>
      <w:numFmt w:val="bullet"/>
      <w:lvlText w:val="−"/>
      <w:lvlJc w:val="left"/>
      <w:pPr>
        <w:tabs>
          <w:tab w:val="num" w:pos="3600"/>
        </w:tabs>
        <w:ind w:left="3600" w:hanging="360"/>
      </w:pPr>
      <w:rPr>
        <w:rFonts w:ascii="Segoe" w:hAnsi="Segoe" w:hint="default"/>
      </w:rPr>
    </w:lvl>
    <w:lvl w:ilvl="5" w:tplc="749AD98E" w:tentative="1">
      <w:start w:val="1"/>
      <w:numFmt w:val="bullet"/>
      <w:lvlText w:val="−"/>
      <w:lvlJc w:val="left"/>
      <w:pPr>
        <w:tabs>
          <w:tab w:val="num" w:pos="4320"/>
        </w:tabs>
        <w:ind w:left="4320" w:hanging="360"/>
      </w:pPr>
      <w:rPr>
        <w:rFonts w:ascii="Segoe" w:hAnsi="Segoe" w:hint="default"/>
      </w:rPr>
    </w:lvl>
    <w:lvl w:ilvl="6" w:tplc="AF804C40" w:tentative="1">
      <w:start w:val="1"/>
      <w:numFmt w:val="bullet"/>
      <w:lvlText w:val="−"/>
      <w:lvlJc w:val="left"/>
      <w:pPr>
        <w:tabs>
          <w:tab w:val="num" w:pos="5040"/>
        </w:tabs>
        <w:ind w:left="5040" w:hanging="360"/>
      </w:pPr>
      <w:rPr>
        <w:rFonts w:ascii="Segoe" w:hAnsi="Segoe" w:hint="default"/>
      </w:rPr>
    </w:lvl>
    <w:lvl w:ilvl="7" w:tplc="90768758" w:tentative="1">
      <w:start w:val="1"/>
      <w:numFmt w:val="bullet"/>
      <w:lvlText w:val="−"/>
      <w:lvlJc w:val="left"/>
      <w:pPr>
        <w:tabs>
          <w:tab w:val="num" w:pos="5760"/>
        </w:tabs>
        <w:ind w:left="5760" w:hanging="360"/>
      </w:pPr>
      <w:rPr>
        <w:rFonts w:ascii="Segoe" w:hAnsi="Segoe" w:hint="default"/>
      </w:rPr>
    </w:lvl>
    <w:lvl w:ilvl="8" w:tplc="9B6E4EF4" w:tentative="1">
      <w:start w:val="1"/>
      <w:numFmt w:val="bullet"/>
      <w:lvlText w:val="−"/>
      <w:lvlJc w:val="left"/>
      <w:pPr>
        <w:tabs>
          <w:tab w:val="num" w:pos="6480"/>
        </w:tabs>
        <w:ind w:left="6480" w:hanging="360"/>
      </w:pPr>
      <w:rPr>
        <w:rFonts w:ascii="Segoe" w:hAnsi="Segoe"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B2"/>
    <w:rsid w:val="0000595C"/>
    <w:rsid w:val="000210FE"/>
    <w:rsid w:val="00027775"/>
    <w:rsid w:val="000D021A"/>
    <w:rsid w:val="000D47F0"/>
    <w:rsid w:val="000F3E27"/>
    <w:rsid w:val="000F4B8C"/>
    <w:rsid w:val="00152414"/>
    <w:rsid w:val="00250055"/>
    <w:rsid w:val="00262805"/>
    <w:rsid w:val="003129B4"/>
    <w:rsid w:val="00395060"/>
    <w:rsid w:val="003D04A3"/>
    <w:rsid w:val="00400228"/>
    <w:rsid w:val="00415BD1"/>
    <w:rsid w:val="00431AE3"/>
    <w:rsid w:val="00447179"/>
    <w:rsid w:val="0049221A"/>
    <w:rsid w:val="004D7B70"/>
    <w:rsid w:val="00544E3E"/>
    <w:rsid w:val="005614C4"/>
    <w:rsid w:val="00570E1C"/>
    <w:rsid w:val="005D3A70"/>
    <w:rsid w:val="006625ED"/>
    <w:rsid w:val="00675692"/>
    <w:rsid w:val="006B5F6D"/>
    <w:rsid w:val="006F68D7"/>
    <w:rsid w:val="00712E59"/>
    <w:rsid w:val="0071672B"/>
    <w:rsid w:val="007651BB"/>
    <w:rsid w:val="0079455D"/>
    <w:rsid w:val="007A0A4C"/>
    <w:rsid w:val="007A177B"/>
    <w:rsid w:val="007E7AB4"/>
    <w:rsid w:val="00827578"/>
    <w:rsid w:val="00831B2C"/>
    <w:rsid w:val="008368E1"/>
    <w:rsid w:val="0085028D"/>
    <w:rsid w:val="00875690"/>
    <w:rsid w:val="00902B8F"/>
    <w:rsid w:val="00925DE1"/>
    <w:rsid w:val="009D2487"/>
    <w:rsid w:val="00A2164C"/>
    <w:rsid w:val="00A243B8"/>
    <w:rsid w:val="00A27C8A"/>
    <w:rsid w:val="00A568A0"/>
    <w:rsid w:val="00A67979"/>
    <w:rsid w:val="00AB78DF"/>
    <w:rsid w:val="00AC3198"/>
    <w:rsid w:val="00B715C7"/>
    <w:rsid w:val="00BB612B"/>
    <w:rsid w:val="00BF6841"/>
    <w:rsid w:val="00C872C3"/>
    <w:rsid w:val="00CA11B2"/>
    <w:rsid w:val="00CA5096"/>
    <w:rsid w:val="00D62673"/>
    <w:rsid w:val="00D64D3C"/>
    <w:rsid w:val="00D67225"/>
    <w:rsid w:val="00D95B60"/>
    <w:rsid w:val="00DA0A54"/>
    <w:rsid w:val="00DF1035"/>
    <w:rsid w:val="00E57325"/>
    <w:rsid w:val="00E728DA"/>
    <w:rsid w:val="00F3337F"/>
    <w:rsid w:val="00F358B2"/>
    <w:rsid w:val="00F63AF5"/>
    <w:rsid w:val="00F67F03"/>
    <w:rsid w:val="00FC2CFC"/>
    <w:rsid w:val="00FD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B2"/>
    <w:pPr>
      <w:spacing w:after="0" w:line="240" w:lineRule="auto"/>
    </w:pPr>
    <w:rPr>
      <w:rFonts w:ascii="Calibri" w:hAnsi="Calibri" w:cs="Calibri"/>
    </w:rPr>
  </w:style>
  <w:style w:type="paragraph" w:styleId="Heading1">
    <w:name w:val="heading 1"/>
    <w:basedOn w:val="Normal"/>
    <w:link w:val="Heading1Char"/>
    <w:uiPriority w:val="9"/>
    <w:qFormat/>
    <w:rsid w:val="00F358B2"/>
    <w:pPr>
      <w:keepNext/>
      <w:spacing w:before="480" w:line="276" w:lineRule="auto"/>
      <w:outlineLvl w:val="0"/>
    </w:pPr>
    <w:rPr>
      <w:rFonts w:ascii="Cambria" w:hAnsi="Cambria" w:cs="Times New Roman"/>
      <w:b/>
      <w:bCs/>
      <w:color w:val="A5002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B2"/>
    <w:rPr>
      <w:rFonts w:ascii="Cambria" w:hAnsi="Cambria" w:cs="Times New Roman"/>
      <w:b/>
      <w:bCs/>
      <w:color w:val="A50021"/>
      <w:kern w:val="36"/>
      <w:sz w:val="28"/>
      <w:szCs w:val="28"/>
    </w:rPr>
  </w:style>
  <w:style w:type="paragraph" w:styleId="ListParagraph">
    <w:name w:val="List Paragraph"/>
    <w:basedOn w:val="Normal"/>
    <w:uiPriority w:val="34"/>
    <w:qFormat/>
    <w:rsid w:val="00F358B2"/>
    <w:pPr>
      <w:spacing w:after="200" w:line="276" w:lineRule="auto"/>
      <w:ind w:left="720"/>
    </w:pPr>
    <w:rPr>
      <w:rFonts w:ascii="Segoe UI" w:hAnsi="Segoe UI" w:cs="Segoe UI"/>
    </w:rPr>
  </w:style>
  <w:style w:type="paragraph" w:styleId="NormalWeb">
    <w:name w:val="Normal (Web)"/>
    <w:basedOn w:val="Normal"/>
    <w:uiPriority w:val="99"/>
    <w:semiHidden/>
    <w:unhideWhenUsed/>
    <w:rsid w:val="00CA11B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D021A"/>
    <w:pPr>
      <w:spacing w:after="0" w:line="240" w:lineRule="auto"/>
    </w:pPr>
    <w:rPr>
      <w:rFonts w:ascii="Calibri" w:hAnsi="Calibri" w:cs="Calibri"/>
    </w:rPr>
  </w:style>
  <w:style w:type="paragraph" w:styleId="Header">
    <w:name w:val="header"/>
    <w:basedOn w:val="Normal"/>
    <w:link w:val="HeaderChar"/>
    <w:uiPriority w:val="99"/>
    <w:semiHidden/>
    <w:unhideWhenUsed/>
    <w:rsid w:val="00FC2CFC"/>
    <w:pPr>
      <w:tabs>
        <w:tab w:val="center" w:pos="4680"/>
        <w:tab w:val="right" w:pos="9360"/>
      </w:tabs>
    </w:pPr>
  </w:style>
  <w:style w:type="character" w:customStyle="1" w:styleId="HeaderChar">
    <w:name w:val="Header Char"/>
    <w:basedOn w:val="DefaultParagraphFont"/>
    <w:link w:val="Header"/>
    <w:uiPriority w:val="99"/>
    <w:semiHidden/>
    <w:rsid w:val="00FC2CFC"/>
    <w:rPr>
      <w:rFonts w:ascii="Calibri" w:hAnsi="Calibri" w:cs="Calibri"/>
    </w:rPr>
  </w:style>
  <w:style w:type="paragraph" w:styleId="Footer">
    <w:name w:val="footer"/>
    <w:basedOn w:val="Normal"/>
    <w:link w:val="FooterChar"/>
    <w:uiPriority w:val="99"/>
    <w:semiHidden/>
    <w:unhideWhenUsed/>
    <w:rsid w:val="00FC2CFC"/>
    <w:pPr>
      <w:tabs>
        <w:tab w:val="center" w:pos="4680"/>
        <w:tab w:val="right" w:pos="9360"/>
      </w:tabs>
    </w:pPr>
  </w:style>
  <w:style w:type="character" w:customStyle="1" w:styleId="FooterChar">
    <w:name w:val="Footer Char"/>
    <w:basedOn w:val="DefaultParagraphFont"/>
    <w:link w:val="Footer"/>
    <w:uiPriority w:val="99"/>
    <w:semiHidden/>
    <w:rsid w:val="00FC2CFC"/>
    <w:rPr>
      <w:rFonts w:ascii="Calibri" w:hAnsi="Calibri" w:cs="Calibri"/>
    </w:rPr>
  </w:style>
  <w:style w:type="paragraph" w:styleId="BalloonText">
    <w:name w:val="Balloon Text"/>
    <w:basedOn w:val="Normal"/>
    <w:link w:val="BalloonTextChar"/>
    <w:uiPriority w:val="99"/>
    <w:semiHidden/>
    <w:unhideWhenUsed/>
    <w:rsid w:val="00FC2CFC"/>
    <w:rPr>
      <w:rFonts w:ascii="Tahoma" w:hAnsi="Tahoma" w:cs="Tahoma"/>
      <w:sz w:val="16"/>
      <w:szCs w:val="16"/>
    </w:rPr>
  </w:style>
  <w:style w:type="character" w:customStyle="1" w:styleId="BalloonTextChar">
    <w:name w:val="Balloon Text Char"/>
    <w:basedOn w:val="DefaultParagraphFont"/>
    <w:link w:val="BalloonText"/>
    <w:uiPriority w:val="99"/>
    <w:semiHidden/>
    <w:rsid w:val="00FC2CFC"/>
    <w:rPr>
      <w:rFonts w:ascii="Tahoma" w:hAnsi="Tahoma" w:cs="Tahoma"/>
      <w:sz w:val="16"/>
      <w:szCs w:val="16"/>
    </w:rPr>
  </w:style>
  <w:style w:type="character" w:styleId="FollowedHyperlink">
    <w:name w:val="FollowedHyperlink"/>
    <w:basedOn w:val="DefaultParagraphFont"/>
    <w:uiPriority w:val="99"/>
    <w:semiHidden/>
    <w:unhideWhenUsed/>
    <w:rsid w:val="000D47F0"/>
    <w:rPr>
      <w:color w:val="800080" w:themeColor="followedHyperlink"/>
      <w:u w:val="single"/>
    </w:rPr>
  </w:style>
  <w:style w:type="character" w:styleId="CommentReference">
    <w:name w:val="annotation reference"/>
    <w:basedOn w:val="DefaultParagraphFont"/>
    <w:uiPriority w:val="99"/>
    <w:semiHidden/>
    <w:unhideWhenUsed/>
    <w:rsid w:val="00BF6841"/>
    <w:rPr>
      <w:sz w:val="16"/>
      <w:szCs w:val="16"/>
    </w:rPr>
  </w:style>
  <w:style w:type="paragraph" w:styleId="CommentText">
    <w:name w:val="annotation text"/>
    <w:basedOn w:val="Normal"/>
    <w:link w:val="CommentTextChar"/>
    <w:uiPriority w:val="99"/>
    <w:semiHidden/>
    <w:unhideWhenUsed/>
    <w:rsid w:val="00BF6841"/>
    <w:rPr>
      <w:sz w:val="20"/>
      <w:szCs w:val="20"/>
    </w:rPr>
  </w:style>
  <w:style w:type="character" w:customStyle="1" w:styleId="CommentTextChar">
    <w:name w:val="Comment Text Char"/>
    <w:basedOn w:val="DefaultParagraphFont"/>
    <w:link w:val="CommentText"/>
    <w:uiPriority w:val="99"/>
    <w:semiHidden/>
    <w:rsid w:val="00BF684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6841"/>
    <w:rPr>
      <w:b/>
      <w:bCs/>
    </w:rPr>
  </w:style>
  <w:style w:type="character" w:customStyle="1" w:styleId="CommentSubjectChar">
    <w:name w:val="Comment Subject Char"/>
    <w:basedOn w:val="CommentTextChar"/>
    <w:link w:val="CommentSubject"/>
    <w:uiPriority w:val="99"/>
    <w:semiHidden/>
    <w:rsid w:val="00BF6841"/>
    <w:rPr>
      <w:rFonts w:ascii="Calibri" w:hAnsi="Calibri" w:cs="Calibri"/>
      <w:b/>
      <w:bCs/>
      <w:sz w:val="20"/>
      <w:szCs w:val="20"/>
    </w:rPr>
  </w:style>
  <w:style w:type="character" w:styleId="Hyperlink">
    <w:name w:val="Hyperlink"/>
    <w:basedOn w:val="DefaultParagraphFont"/>
    <w:uiPriority w:val="99"/>
    <w:unhideWhenUsed/>
    <w:rsid w:val="00A24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B2"/>
    <w:pPr>
      <w:spacing w:after="0" w:line="240" w:lineRule="auto"/>
    </w:pPr>
    <w:rPr>
      <w:rFonts w:ascii="Calibri" w:hAnsi="Calibri" w:cs="Calibri"/>
    </w:rPr>
  </w:style>
  <w:style w:type="paragraph" w:styleId="Heading1">
    <w:name w:val="heading 1"/>
    <w:basedOn w:val="Normal"/>
    <w:link w:val="Heading1Char"/>
    <w:uiPriority w:val="9"/>
    <w:qFormat/>
    <w:rsid w:val="00F358B2"/>
    <w:pPr>
      <w:keepNext/>
      <w:spacing w:before="480" w:line="276" w:lineRule="auto"/>
      <w:outlineLvl w:val="0"/>
    </w:pPr>
    <w:rPr>
      <w:rFonts w:ascii="Cambria" w:hAnsi="Cambria" w:cs="Times New Roman"/>
      <w:b/>
      <w:bCs/>
      <w:color w:val="A5002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B2"/>
    <w:rPr>
      <w:rFonts w:ascii="Cambria" w:hAnsi="Cambria" w:cs="Times New Roman"/>
      <w:b/>
      <w:bCs/>
      <w:color w:val="A50021"/>
      <w:kern w:val="36"/>
      <w:sz w:val="28"/>
      <w:szCs w:val="28"/>
    </w:rPr>
  </w:style>
  <w:style w:type="paragraph" w:styleId="ListParagraph">
    <w:name w:val="List Paragraph"/>
    <w:basedOn w:val="Normal"/>
    <w:uiPriority w:val="34"/>
    <w:qFormat/>
    <w:rsid w:val="00F358B2"/>
    <w:pPr>
      <w:spacing w:after="200" w:line="276" w:lineRule="auto"/>
      <w:ind w:left="720"/>
    </w:pPr>
    <w:rPr>
      <w:rFonts w:ascii="Segoe UI" w:hAnsi="Segoe UI" w:cs="Segoe UI"/>
    </w:rPr>
  </w:style>
  <w:style w:type="paragraph" w:styleId="NormalWeb">
    <w:name w:val="Normal (Web)"/>
    <w:basedOn w:val="Normal"/>
    <w:uiPriority w:val="99"/>
    <w:semiHidden/>
    <w:unhideWhenUsed/>
    <w:rsid w:val="00CA11B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D021A"/>
    <w:pPr>
      <w:spacing w:after="0" w:line="240" w:lineRule="auto"/>
    </w:pPr>
    <w:rPr>
      <w:rFonts w:ascii="Calibri" w:hAnsi="Calibri" w:cs="Calibri"/>
    </w:rPr>
  </w:style>
  <w:style w:type="paragraph" w:styleId="Header">
    <w:name w:val="header"/>
    <w:basedOn w:val="Normal"/>
    <w:link w:val="HeaderChar"/>
    <w:uiPriority w:val="99"/>
    <w:semiHidden/>
    <w:unhideWhenUsed/>
    <w:rsid w:val="00FC2CFC"/>
    <w:pPr>
      <w:tabs>
        <w:tab w:val="center" w:pos="4680"/>
        <w:tab w:val="right" w:pos="9360"/>
      </w:tabs>
    </w:pPr>
  </w:style>
  <w:style w:type="character" w:customStyle="1" w:styleId="HeaderChar">
    <w:name w:val="Header Char"/>
    <w:basedOn w:val="DefaultParagraphFont"/>
    <w:link w:val="Header"/>
    <w:uiPriority w:val="99"/>
    <w:semiHidden/>
    <w:rsid w:val="00FC2CFC"/>
    <w:rPr>
      <w:rFonts w:ascii="Calibri" w:hAnsi="Calibri" w:cs="Calibri"/>
    </w:rPr>
  </w:style>
  <w:style w:type="paragraph" w:styleId="Footer">
    <w:name w:val="footer"/>
    <w:basedOn w:val="Normal"/>
    <w:link w:val="FooterChar"/>
    <w:uiPriority w:val="99"/>
    <w:semiHidden/>
    <w:unhideWhenUsed/>
    <w:rsid w:val="00FC2CFC"/>
    <w:pPr>
      <w:tabs>
        <w:tab w:val="center" w:pos="4680"/>
        <w:tab w:val="right" w:pos="9360"/>
      </w:tabs>
    </w:pPr>
  </w:style>
  <w:style w:type="character" w:customStyle="1" w:styleId="FooterChar">
    <w:name w:val="Footer Char"/>
    <w:basedOn w:val="DefaultParagraphFont"/>
    <w:link w:val="Footer"/>
    <w:uiPriority w:val="99"/>
    <w:semiHidden/>
    <w:rsid w:val="00FC2CFC"/>
    <w:rPr>
      <w:rFonts w:ascii="Calibri" w:hAnsi="Calibri" w:cs="Calibri"/>
    </w:rPr>
  </w:style>
  <w:style w:type="paragraph" w:styleId="BalloonText">
    <w:name w:val="Balloon Text"/>
    <w:basedOn w:val="Normal"/>
    <w:link w:val="BalloonTextChar"/>
    <w:uiPriority w:val="99"/>
    <w:semiHidden/>
    <w:unhideWhenUsed/>
    <w:rsid w:val="00FC2CFC"/>
    <w:rPr>
      <w:rFonts w:ascii="Tahoma" w:hAnsi="Tahoma" w:cs="Tahoma"/>
      <w:sz w:val="16"/>
      <w:szCs w:val="16"/>
    </w:rPr>
  </w:style>
  <w:style w:type="character" w:customStyle="1" w:styleId="BalloonTextChar">
    <w:name w:val="Balloon Text Char"/>
    <w:basedOn w:val="DefaultParagraphFont"/>
    <w:link w:val="BalloonText"/>
    <w:uiPriority w:val="99"/>
    <w:semiHidden/>
    <w:rsid w:val="00FC2CFC"/>
    <w:rPr>
      <w:rFonts w:ascii="Tahoma" w:hAnsi="Tahoma" w:cs="Tahoma"/>
      <w:sz w:val="16"/>
      <w:szCs w:val="16"/>
    </w:rPr>
  </w:style>
  <w:style w:type="character" w:styleId="FollowedHyperlink">
    <w:name w:val="FollowedHyperlink"/>
    <w:basedOn w:val="DefaultParagraphFont"/>
    <w:uiPriority w:val="99"/>
    <w:semiHidden/>
    <w:unhideWhenUsed/>
    <w:rsid w:val="000D47F0"/>
    <w:rPr>
      <w:color w:val="800080" w:themeColor="followedHyperlink"/>
      <w:u w:val="single"/>
    </w:rPr>
  </w:style>
  <w:style w:type="character" w:styleId="CommentReference">
    <w:name w:val="annotation reference"/>
    <w:basedOn w:val="DefaultParagraphFont"/>
    <w:uiPriority w:val="99"/>
    <w:semiHidden/>
    <w:unhideWhenUsed/>
    <w:rsid w:val="00BF6841"/>
    <w:rPr>
      <w:sz w:val="16"/>
      <w:szCs w:val="16"/>
    </w:rPr>
  </w:style>
  <w:style w:type="paragraph" w:styleId="CommentText">
    <w:name w:val="annotation text"/>
    <w:basedOn w:val="Normal"/>
    <w:link w:val="CommentTextChar"/>
    <w:uiPriority w:val="99"/>
    <w:semiHidden/>
    <w:unhideWhenUsed/>
    <w:rsid w:val="00BF6841"/>
    <w:rPr>
      <w:sz w:val="20"/>
      <w:szCs w:val="20"/>
    </w:rPr>
  </w:style>
  <w:style w:type="character" w:customStyle="1" w:styleId="CommentTextChar">
    <w:name w:val="Comment Text Char"/>
    <w:basedOn w:val="DefaultParagraphFont"/>
    <w:link w:val="CommentText"/>
    <w:uiPriority w:val="99"/>
    <w:semiHidden/>
    <w:rsid w:val="00BF684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6841"/>
    <w:rPr>
      <w:b/>
      <w:bCs/>
    </w:rPr>
  </w:style>
  <w:style w:type="character" w:customStyle="1" w:styleId="CommentSubjectChar">
    <w:name w:val="Comment Subject Char"/>
    <w:basedOn w:val="CommentTextChar"/>
    <w:link w:val="CommentSubject"/>
    <w:uiPriority w:val="99"/>
    <w:semiHidden/>
    <w:rsid w:val="00BF6841"/>
    <w:rPr>
      <w:rFonts w:ascii="Calibri" w:hAnsi="Calibri" w:cs="Calibri"/>
      <w:b/>
      <w:bCs/>
      <w:sz w:val="20"/>
      <w:szCs w:val="20"/>
    </w:rPr>
  </w:style>
  <w:style w:type="character" w:styleId="Hyperlink">
    <w:name w:val="Hyperlink"/>
    <w:basedOn w:val="DefaultParagraphFont"/>
    <w:uiPriority w:val="99"/>
    <w:unhideWhenUsed/>
    <w:rsid w:val="00A24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3137">
      <w:bodyDiv w:val="1"/>
      <w:marLeft w:val="0"/>
      <w:marRight w:val="0"/>
      <w:marTop w:val="0"/>
      <w:marBottom w:val="0"/>
      <w:divBdr>
        <w:top w:val="none" w:sz="0" w:space="0" w:color="auto"/>
        <w:left w:val="none" w:sz="0" w:space="0" w:color="auto"/>
        <w:bottom w:val="none" w:sz="0" w:space="0" w:color="auto"/>
        <w:right w:val="none" w:sz="0" w:space="0" w:color="auto"/>
      </w:divBdr>
    </w:div>
    <w:div w:id="535630225">
      <w:bodyDiv w:val="1"/>
      <w:marLeft w:val="0"/>
      <w:marRight w:val="0"/>
      <w:marTop w:val="0"/>
      <w:marBottom w:val="0"/>
      <w:divBdr>
        <w:top w:val="none" w:sz="0" w:space="0" w:color="auto"/>
        <w:left w:val="none" w:sz="0" w:space="0" w:color="auto"/>
        <w:bottom w:val="none" w:sz="0" w:space="0" w:color="auto"/>
        <w:right w:val="none" w:sz="0" w:space="0" w:color="auto"/>
      </w:divBdr>
      <w:divsChild>
        <w:div w:id="1396584111">
          <w:marLeft w:val="576"/>
          <w:marRight w:val="0"/>
          <w:marTop w:val="120"/>
          <w:marBottom w:val="0"/>
          <w:divBdr>
            <w:top w:val="none" w:sz="0" w:space="0" w:color="auto"/>
            <w:left w:val="none" w:sz="0" w:space="0" w:color="auto"/>
            <w:bottom w:val="none" w:sz="0" w:space="0" w:color="auto"/>
            <w:right w:val="none" w:sz="0" w:space="0" w:color="auto"/>
          </w:divBdr>
        </w:div>
        <w:div w:id="2010594272">
          <w:marLeft w:val="576"/>
          <w:marRight w:val="0"/>
          <w:marTop w:val="120"/>
          <w:marBottom w:val="0"/>
          <w:divBdr>
            <w:top w:val="none" w:sz="0" w:space="0" w:color="auto"/>
            <w:left w:val="none" w:sz="0" w:space="0" w:color="auto"/>
            <w:bottom w:val="none" w:sz="0" w:space="0" w:color="auto"/>
            <w:right w:val="none" w:sz="0" w:space="0" w:color="auto"/>
          </w:divBdr>
        </w:div>
      </w:divsChild>
    </w:div>
    <w:div w:id="826944047">
      <w:bodyDiv w:val="1"/>
      <w:marLeft w:val="0"/>
      <w:marRight w:val="0"/>
      <w:marTop w:val="0"/>
      <w:marBottom w:val="0"/>
      <w:divBdr>
        <w:top w:val="none" w:sz="0" w:space="0" w:color="auto"/>
        <w:left w:val="none" w:sz="0" w:space="0" w:color="auto"/>
        <w:bottom w:val="none" w:sz="0" w:space="0" w:color="auto"/>
        <w:right w:val="none" w:sz="0" w:space="0" w:color="auto"/>
      </w:divBdr>
      <w:divsChild>
        <w:div w:id="491486915">
          <w:marLeft w:val="576"/>
          <w:marRight w:val="0"/>
          <w:marTop w:val="240"/>
          <w:marBottom w:val="40"/>
          <w:divBdr>
            <w:top w:val="none" w:sz="0" w:space="0" w:color="auto"/>
            <w:left w:val="none" w:sz="0" w:space="0" w:color="auto"/>
            <w:bottom w:val="none" w:sz="0" w:space="0" w:color="auto"/>
            <w:right w:val="none" w:sz="0" w:space="0" w:color="auto"/>
          </w:divBdr>
        </w:div>
      </w:divsChild>
    </w:div>
    <w:div w:id="984747792">
      <w:bodyDiv w:val="1"/>
      <w:marLeft w:val="0"/>
      <w:marRight w:val="0"/>
      <w:marTop w:val="0"/>
      <w:marBottom w:val="0"/>
      <w:divBdr>
        <w:top w:val="none" w:sz="0" w:space="0" w:color="auto"/>
        <w:left w:val="none" w:sz="0" w:space="0" w:color="auto"/>
        <w:bottom w:val="none" w:sz="0" w:space="0" w:color="auto"/>
        <w:right w:val="none" w:sz="0" w:space="0" w:color="auto"/>
      </w:divBdr>
    </w:div>
    <w:div w:id="1191648956">
      <w:bodyDiv w:val="1"/>
      <w:marLeft w:val="0"/>
      <w:marRight w:val="0"/>
      <w:marTop w:val="0"/>
      <w:marBottom w:val="0"/>
      <w:divBdr>
        <w:top w:val="none" w:sz="0" w:space="0" w:color="auto"/>
        <w:left w:val="none" w:sz="0" w:space="0" w:color="auto"/>
        <w:bottom w:val="none" w:sz="0" w:space="0" w:color="auto"/>
        <w:right w:val="none" w:sz="0" w:space="0" w:color="auto"/>
      </w:divBdr>
      <w:divsChild>
        <w:div w:id="1470323280">
          <w:marLeft w:val="576"/>
          <w:marRight w:val="0"/>
          <w:marTop w:val="240"/>
          <w:marBottom w:val="40"/>
          <w:divBdr>
            <w:top w:val="none" w:sz="0" w:space="0" w:color="auto"/>
            <w:left w:val="none" w:sz="0" w:space="0" w:color="auto"/>
            <w:bottom w:val="none" w:sz="0" w:space="0" w:color="auto"/>
            <w:right w:val="none" w:sz="0" w:space="0" w:color="auto"/>
          </w:divBdr>
        </w:div>
      </w:divsChild>
    </w:div>
    <w:div w:id="12628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jhodgins</dc:creator>
  <cp:lastModifiedBy>Shivaram Venkatesh</cp:lastModifiedBy>
  <cp:revision>2</cp:revision>
  <cp:lastPrinted>2010-02-01T18:14:00Z</cp:lastPrinted>
  <dcterms:created xsi:type="dcterms:W3CDTF">2010-03-17T03:56:00Z</dcterms:created>
  <dcterms:modified xsi:type="dcterms:W3CDTF">2010-03-17T03:56:00Z</dcterms:modified>
</cp:coreProperties>
</file>