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BC3" w:rsidRPr="009B695E" w:rsidRDefault="00010E7A" w:rsidP="00D73BC3">
      <w:pPr>
        <w:pStyle w:val="BICSubhead"/>
        <w:rPr>
          <w:rFonts w:ascii="Segoe UI" w:hAnsi="Segoe UI" w:cs="Segoe UI"/>
        </w:rPr>
        <w:sectPr w:rsidR="00D73BC3" w:rsidRPr="009B695E">
          <w:footerReference w:type="default" r:id="rId7"/>
          <w:headerReference w:type="first" r:id="rId8"/>
          <w:footerReference w:type="first" r:id="rId9"/>
          <w:type w:val="continuous"/>
          <w:pgSz w:w="12240" w:h="15840"/>
          <w:pgMar w:top="1440" w:right="1440" w:bottom="1440" w:left="1440" w:header="720" w:footer="720" w:gutter="0"/>
          <w:cols w:num="2" w:space="720"/>
          <w:titlePg/>
        </w:sectPr>
      </w:pPr>
      <w:r>
        <w:rPr>
          <w:rFonts w:ascii="Segoe UI" w:hAnsi="Segoe UI" w:cs="Segoe UI"/>
        </w:rPr>
        <w:pict>
          <v:shapetype id="_x0000_t202" coordsize="21600,21600" o:spt="202" path="m,l,21600r21600,l21600,xe">
            <v:stroke joinstyle="miter"/>
            <v:path gradientshapeok="t" o:connecttype="rect"/>
          </v:shapetype>
          <v:shape id="_x0000_s1049" type="#_x0000_t202" style="position:absolute;margin-left:-40.95pt;margin-top:108.2pt;width:538.95pt;height:27pt;z-index:251657728" filled="f" stroked="f">
            <v:textbox style="mso-next-textbox:#_x0000_s1049">
              <w:txbxContent>
                <w:p w:rsidR="00D73BC3" w:rsidRPr="00C3585A" w:rsidRDefault="00C3585A" w:rsidP="00D73BC3">
                  <w:pPr>
                    <w:rPr>
                      <w:rFonts w:ascii="Segoe" w:hAnsi="Segoe"/>
                      <w:b/>
                      <w:color w:val="F5BC1D"/>
                      <w:sz w:val="28"/>
                      <w:szCs w:val="28"/>
                    </w:rPr>
                  </w:pPr>
                  <w:r w:rsidRPr="00C3585A">
                    <w:rPr>
                      <w:rFonts w:ascii="Segoe" w:hAnsi="Segoe"/>
                      <w:b/>
                      <w:sz w:val="28"/>
                      <w:szCs w:val="28"/>
                    </w:rPr>
                    <w:t>Microsoft</w:t>
                  </w:r>
                  <w:r w:rsidRPr="00C3585A">
                    <w:rPr>
                      <w:rFonts w:ascii="Segoe" w:hAnsi="Segoe"/>
                      <w:b/>
                      <w:sz w:val="28"/>
                      <w:szCs w:val="28"/>
                      <w:vertAlign w:val="superscript"/>
                    </w:rPr>
                    <w:t>®</w:t>
                  </w:r>
                  <w:r w:rsidRPr="00C3585A">
                    <w:rPr>
                      <w:rFonts w:ascii="Segoe" w:hAnsi="Segoe"/>
                      <w:b/>
                      <w:sz w:val="28"/>
                      <w:szCs w:val="28"/>
                    </w:rPr>
                    <w:t xml:space="preserve"> Office PerformancePoint</w:t>
                  </w:r>
                  <w:r w:rsidRPr="00C3585A">
                    <w:rPr>
                      <w:rFonts w:ascii="Segoe" w:hAnsi="Segoe"/>
                      <w:b/>
                      <w:sz w:val="28"/>
                      <w:szCs w:val="28"/>
                      <w:vertAlign w:val="superscript"/>
                    </w:rPr>
                    <w:t>TM</w:t>
                  </w:r>
                  <w:r w:rsidRPr="00C3585A">
                    <w:rPr>
                      <w:rFonts w:ascii="Segoe" w:hAnsi="Segoe"/>
                      <w:b/>
                      <w:sz w:val="28"/>
                      <w:szCs w:val="28"/>
                    </w:rPr>
                    <w:t xml:space="preserve"> Server 2007-</w:t>
                  </w:r>
                  <w:r w:rsidRPr="00C3585A">
                    <w:rPr>
                      <w:rFonts w:ascii="Segoe" w:hAnsi="Segoe"/>
                      <w:b/>
                      <w:i/>
                      <w:sz w:val="28"/>
                      <w:szCs w:val="28"/>
                    </w:rPr>
                    <w:t>Monitoring</w:t>
                  </w:r>
                  <w:r w:rsidR="00D73BC3" w:rsidRPr="00C3585A">
                    <w:rPr>
                      <w:rFonts w:ascii="Segoe" w:hAnsi="Segoe"/>
                      <w:b/>
                      <w:color w:val="F5BC1D"/>
                      <w:sz w:val="28"/>
                      <w:szCs w:val="28"/>
                    </w:rPr>
                    <w:t xml:space="preserve"> </w:t>
                  </w:r>
                </w:p>
              </w:txbxContent>
            </v:textbox>
          </v:shape>
        </w:pict>
      </w:r>
    </w:p>
    <w:p w:rsidR="00D73BC3" w:rsidRPr="009B695E" w:rsidRDefault="00C3585A" w:rsidP="00D73BC3">
      <w:pPr>
        <w:pStyle w:val="BICHeader"/>
        <w:rPr>
          <w:rFonts w:ascii="Segoe UI" w:hAnsi="Segoe UI" w:cs="Segoe UI"/>
        </w:rPr>
      </w:pPr>
      <w:r w:rsidRPr="009B695E">
        <w:rPr>
          <w:rFonts w:ascii="Segoe UI" w:hAnsi="Segoe UI" w:cs="Segoe UI"/>
        </w:rPr>
        <w:t>PerformancePoint Monitoring</w:t>
      </w:r>
    </w:p>
    <w:p w:rsidR="00D73BC3" w:rsidRPr="009B695E" w:rsidRDefault="00C3585A" w:rsidP="00D73BC3">
      <w:pPr>
        <w:pStyle w:val="BICSubhead"/>
        <w:rPr>
          <w:rFonts w:ascii="Segoe UI" w:hAnsi="Segoe UI" w:cs="Segoe UI"/>
          <w:sz w:val="22"/>
          <w:szCs w:val="22"/>
        </w:rPr>
      </w:pPr>
      <w:r w:rsidRPr="009B695E">
        <w:rPr>
          <w:rFonts w:ascii="Segoe UI" w:hAnsi="Segoe UI" w:cs="Segoe UI"/>
          <w:sz w:val="22"/>
          <w:szCs w:val="22"/>
        </w:rPr>
        <w:t>Optimizing Performance Management and Strategic Decision-Making</w:t>
      </w:r>
    </w:p>
    <w:p w:rsidR="00D73BC3" w:rsidRPr="009B695E" w:rsidRDefault="008258FE" w:rsidP="00D73BC3">
      <w:pPr>
        <w:pStyle w:val="BICBodyCopy"/>
        <w:rPr>
          <w:rFonts w:ascii="Segoe UI" w:hAnsi="Segoe UI" w:cs="Segoe UI"/>
        </w:rPr>
      </w:pPr>
      <w:r w:rsidRPr="00502A03">
        <w:rPr>
          <w:rFonts w:ascii="Segoe UI" w:hAnsi="Segoe UI" w:cs="Segoe UI"/>
        </w:rPr>
        <w:t xml:space="preserve">Today’s organizations want to drive business performance with easy-to-use applications and tools that reflect the way </w:t>
      </w:r>
      <w:r>
        <w:rPr>
          <w:rFonts w:ascii="Segoe UI" w:hAnsi="Segoe UI" w:cs="Segoe UI"/>
        </w:rPr>
        <w:t>thei</w:t>
      </w:r>
      <w:r w:rsidRPr="00502A03">
        <w:rPr>
          <w:rFonts w:ascii="Segoe UI" w:hAnsi="Segoe UI" w:cs="Segoe UI"/>
        </w:rPr>
        <w:t xml:space="preserve">r employees and processes work.  </w:t>
      </w:r>
      <w:r>
        <w:rPr>
          <w:rFonts w:ascii="Segoe UI" w:hAnsi="Segoe UI" w:cs="Segoe UI"/>
        </w:rPr>
        <w:t>They</w:t>
      </w:r>
      <w:r w:rsidRPr="00502A03">
        <w:rPr>
          <w:rFonts w:ascii="Segoe UI" w:hAnsi="Segoe UI" w:cs="Segoe UI"/>
        </w:rPr>
        <w:t xml:space="preserve"> need an integrated and flexible performance management solution that not only provides an historical view of where </w:t>
      </w:r>
      <w:r>
        <w:rPr>
          <w:rFonts w:ascii="Segoe UI" w:hAnsi="Segoe UI" w:cs="Segoe UI"/>
        </w:rPr>
        <w:t>they</w:t>
      </w:r>
      <w:r w:rsidRPr="00502A03">
        <w:rPr>
          <w:rFonts w:ascii="Segoe UI" w:hAnsi="Segoe UI" w:cs="Segoe UI"/>
        </w:rPr>
        <w:t xml:space="preserve">’ve been, but also a sense of where </w:t>
      </w:r>
      <w:r>
        <w:rPr>
          <w:rFonts w:ascii="Segoe UI" w:hAnsi="Segoe UI" w:cs="Segoe UI"/>
        </w:rPr>
        <w:t>they</w:t>
      </w:r>
      <w:r w:rsidRPr="00502A03">
        <w:rPr>
          <w:rFonts w:ascii="Segoe UI" w:hAnsi="Segoe UI" w:cs="Segoe UI"/>
        </w:rPr>
        <w:t xml:space="preserve"> are headed.  Microsoft addresses these needs with a single, flexible and affordable solution, Microsoft Office PerformancePoint Server 2007.  Based upon the trusted technologies already in use in </w:t>
      </w:r>
      <w:r>
        <w:rPr>
          <w:rFonts w:ascii="Segoe UI" w:hAnsi="Segoe UI" w:cs="Segoe UI"/>
        </w:rPr>
        <w:t>companies</w:t>
      </w:r>
      <w:r w:rsidRPr="00502A03">
        <w:rPr>
          <w:rFonts w:ascii="Segoe UI" w:hAnsi="Segoe UI" w:cs="Segoe UI"/>
        </w:rPr>
        <w:t xml:space="preserve"> today, PerformancePoint Server can help </w:t>
      </w:r>
      <w:r>
        <w:rPr>
          <w:rFonts w:ascii="Segoe UI" w:hAnsi="Segoe UI" w:cs="Segoe UI"/>
        </w:rPr>
        <w:t>organizations</w:t>
      </w:r>
      <w:r w:rsidRPr="00502A03">
        <w:rPr>
          <w:rFonts w:ascii="Segoe UI" w:hAnsi="Segoe UI" w:cs="Segoe UI"/>
        </w:rPr>
        <w:t xml:space="preserve"> monitor, analyze, plan and report on the status of </w:t>
      </w:r>
      <w:r>
        <w:rPr>
          <w:rFonts w:ascii="Segoe UI" w:hAnsi="Segoe UI" w:cs="Segoe UI"/>
        </w:rPr>
        <w:t>the</w:t>
      </w:r>
      <w:r w:rsidRPr="00502A03">
        <w:rPr>
          <w:rFonts w:ascii="Segoe UI" w:hAnsi="Segoe UI" w:cs="Segoe UI"/>
        </w:rPr>
        <w:t xml:space="preserve"> company with confidence</w:t>
      </w:r>
      <w:r>
        <w:rPr>
          <w:rFonts w:ascii="Segoe UI" w:hAnsi="Segoe UI" w:cs="Segoe UI"/>
        </w:rPr>
        <w:t>.</w:t>
      </w:r>
    </w:p>
    <w:p w:rsidR="00C3585A" w:rsidRPr="009B695E" w:rsidRDefault="00C3585A" w:rsidP="00D73BC3">
      <w:pPr>
        <w:pStyle w:val="BICBodyCopy"/>
        <w:rPr>
          <w:rFonts w:ascii="Segoe UI" w:hAnsi="Segoe UI" w:cs="Segoe UI"/>
        </w:rPr>
      </w:pPr>
    </w:p>
    <w:p w:rsidR="00C3585A" w:rsidRPr="009B695E" w:rsidRDefault="00C3585A" w:rsidP="00D73BC3">
      <w:pPr>
        <w:pStyle w:val="BICBodyCopy"/>
        <w:rPr>
          <w:rFonts w:ascii="Segoe UI" w:hAnsi="Segoe UI" w:cs="Segoe UI"/>
          <w:bCs/>
          <w:szCs w:val="22"/>
        </w:rPr>
      </w:pPr>
      <w:r w:rsidRPr="009B695E">
        <w:rPr>
          <w:rStyle w:val="A3"/>
          <w:rFonts w:ascii="Segoe UI" w:hAnsi="Segoe UI" w:cs="Segoe UI"/>
          <w:bCs/>
          <w:sz w:val="22"/>
          <w:szCs w:val="22"/>
        </w:rPr>
        <w:t xml:space="preserve">Microsoft® Office PerformancePoint™ Server 2007 is an integrated performance management application that provides robust monitoring, analytics, and planning capabilities. Office PerformancePoint Server 2007 enables </w:t>
      </w:r>
      <w:r w:rsidRPr="009B695E">
        <w:rPr>
          <w:rFonts w:ascii="Segoe UI" w:hAnsi="Segoe UI" w:cs="Segoe UI"/>
          <w:bCs/>
          <w:szCs w:val="22"/>
        </w:rPr>
        <w:t>businesses to articulate goals, monitor business activity, identify and analyze issues, collaborate and take action.</w:t>
      </w:r>
    </w:p>
    <w:p w:rsidR="00C3585A" w:rsidRPr="009B695E" w:rsidRDefault="00C3585A" w:rsidP="00D73BC3">
      <w:pPr>
        <w:pStyle w:val="BICBodyCopy"/>
        <w:rPr>
          <w:rFonts w:ascii="Segoe UI" w:hAnsi="Segoe UI" w:cs="Segoe UI"/>
          <w:bCs/>
          <w:szCs w:val="22"/>
        </w:rPr>
      </w:pPr>
    </w:p>
    <w:p w:rsidR="00D73BC3" w:rsidRPr="009B695E" w:rsidRDefault="00507AC6" w:rsidP="00507AC6">
      <w:pPr>
        <w:pStyle w:val="BICBulletedlist2"/>
        <w:numPr>
          <w:ilvl w:val="0"/>
          <w:numId w:val="0"/>
        </w:numPr>
        <w:rPr>
          <w:rFonts w:ascii="Segoe UI" w:hAnsi="Segoe UI" w:cs="Segoe UI"/>
        </w:rPr>
      </w:pPr>
      <w:r w:rsidRPr="009B695E">
        <w:rPr>
          <w:rFonts w:ascii="Segoe UI" w:hAnsi="Segoe UI" w:cs="Segoe UI"/>
          <w:b/>
          <w:bCs/>
          <w:noProof/>
          <w:szCs w:val="22"/>
        </w:rPr>
        <w:drawing>
          <wp:inline distT="0" distB="0" distL="0" distR="0">
            <wp:extent cx="2962275" cy="2162175"/>
            <wp:effectExtent l="190500" t="133350" r="371475" b="295275"/>
            <wp:docPr id="8" name="Picture 4"/>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0" cstate="print"/>
                    <a:srcRect l="1905" t="11905" r="4762" b="4762"/>
                    <a:stretch>
                      <a:fillRect/>
                    </a:stretch>
                  </pic:blipFill>
                  <pic:spPr bwMode="auto">
                    <a:xfrm>
                      <a:off x="0" y="0"/>
                      <a:ext cx="2962275" cy="2162175"/>
                    </a:xfrm>
                    <a:prstGeom prst="rect">
                      <a:avLst/>
                    </a:prstGeom>
                    <a:ln>
                      <a:noFill/>
                    </a:ln>
                    <a:effectLst>
                      <a:outerShdw blurRad="292100" dist="139700" dir="2700000" algn="tl" rotWithShape="0">
                        <a:srgbClr val="333333">
                          <a:alpha val="65000"/>
                        </a:srgbClr>
                      </a:outerShdw>
                    </a:effectLst>
                    <a:scene3d>
                      <a:camera prst="perspectiveFront" fov="2700000"/>
                      <a:lightRig rig="threePt" dir="t"/>
                    </a:scene3d>
                  </pic:spPr>
                </pic:pic>
              </a:graphicData>
            </a:graphic>
          </wp:inline>
        </w:drawing>
      </w:r>
    </w:p>
    <w:p w:rsidR="00507AC6" w:rsidRPr="009B695E" w:rsidRDefault="009B695E" w:rsidP="00507AC6">
      <w:pPr>
        <w:pStyle w:val="MS-caption"/>
        <w:spacing w:before="150"/>
        <w:rPr>
          <w:rFonts w:ascii="Segoe UI" w:hAnsi="Segoe UI" w:cs="Segoe UI"/>
        </w:rPr>
      </w:pPr>
      <w:r>
        <w:rPr>
          <w:rFonts w:ascii="Segoe UI" w:hAnsi="Segoe UI" w:cs="Segoe UI"/>
        </w:rPr>
        <w:t xml:space="preserve">         </w:t>
      </w:r>
      <w:r w:rsidR="00507AC6" w:rsidRPr="009B695E">
        <w:rPr>
          <w:rFonts w:ascii="Segoe UI" w:hAnsi="Segoe UI" w:cs="Segoe UI"/>
        </w:rPr>
        <w:t>Easily customize the scorecard view by function or role.</w:t>
      </w:r>
    </w:p>
    <w:p w:rsidR="00507AC6" w:rsidRPr="009B695E" w:rsidRDefault="00507AC6" w:rsidP="00507AC6">
      <w:pPr>
        <w:pStyle w:val="BICBulletedlist2"/>
        <w:numPr>
          <w:ilvl w:val="0"/>
          <w:numId w:val="0"/>
        </w:numPr>
        <w:rPr>
          <w:rFonts w:ascii="Segoe UI" w:hAnsi="Segoe UI" w:cs="Segoe UI"/>
        </w:rPr>
      </w:pPr>
    </w:p>
    <w:p w:rsidR="00D73BC3" w:rsidRPr="009B695E" w:rsidRDefault="00C3585A" w:rsidP="00D73BC3">
      <w:pPr>
        <w:pStyle w:val="BICsubhead3"/>
        <w:rPr>
          <w:rFonts w:ascii="Segoe UI" w:hAnsi="Segoe UI" w:cs="Segoe UI"/>
        </w:rPr>
      </w:pPr>
      <w:r w:rsidRPr="009B695E">
        <w:rPr>
          <w:rFonts w:ascii="Segoe UI" w:hAnsi="Segoe UI" w:cs="Segoe UI"/>
        </w:rPr>
        <w:t xml:space="preserve">Monitoring with Office PerformancePoint </w:t>
      </w:r>
      <w:r w:rsidRPr="009B695E">
        <w:rPr>
          <w:rFonts w:ascii="Segoe UI" w:hAnsi="Segoe UI" w:cs="Segoe UI"/>
        </w:rPr>
        <w:br/>
        <w:t>Server 2007</w:t>
      </w:r>
    </w:p>
    <w:p w:rsidR="00507AC6" w:rsidRPr="009B695E" w:rsidRDefault="00507AC6" w:rsidP="00507AC6">
      <w:pPr>
        <w:pStyle w:val="BICsubhead3"/>
        <w:spacing w:before="0" w:after="0"/>
        <w:rPr>
          <w:rFonts w:ascii="Segoe UI" w:hAnsi="Segoe UI" w:cs="Segoe UI"/>
        </w:rPr>
      </w:pPr>
    </w:p>
    <w:p w:rsidR="00C3585A" w:rsidRPr="009B695E" w:rsidRDefault="00C3585A" w:rsidP="00C3585A">
      <w:pPr>
        <w:pStyle w:val="bodycopy"/>
        <w:rPr>
          <w:rFonts w:ascii="Segoe UI" w:hAnsi="Segoe UI" w:cs="Segoe UI"/>
          <w:sz w:val="22"/>
          <w:szCs w:val="22"/>
        </w:rPr>
      </w:pPr>
      <w:r w:rsidRPr="009B695E">
        <w:rPr>
          <w:rFonts w:ascii="Segoe UI" w:hAnsi="Segoe UI" w:cs="Segoe UI"/>
          <w:sz w:val="22"/>
          <w:szCs w:val="22"/>
        </w:rPr>
        <w:t>Monitoring and measuring performance results are key functions of any successful business. Office PerformancePoint Server 2007 enables business users to define and use scorecards and key performance indicators (KPIs) to drive accountability and alignment across the organization.</w:t>
      </w:r>
    </w:p>
    <w:p w:rsidR="00507AC6" w:rsidRPr="009B695E" w:rsidRDefault="00507AC6" w:rsidP="00C3585A">
      <w:pPr>
        <w:pStyle w:val="bodycopy"/>
        <w:rPr>
          <w:rFonts w:ascii="Segoe UI" w:hAnsi="Segoe UI" w:cs="Segoe UI"/>
          <w:sz w:val="22"/>
          <w:szCs w:val="22"/>
        </w:rPr>
      </w:pPr>
    </w:p>
    <w:p w:rsidR="00C3585A" w:rsidRPr="009B695E" w:rsidRDefault="00C3585A" w:rsidP="00C3585A">
      <w:pPr>
        <w:pStyle w:val="bodycopy"/>
        <w:rPr>
          <w:rFonts w:ascii="Segoe UI" w:hAnsi="Segoe UI" w:cs="Segoe UI"/>
          <w:sz w:val="22"/>
          <w:szCs w:val="22"/>
        </w:rPr>
      </w:pPr>
      <w:r w:rsidRPr="009B695E">
        <w:rPr>
          <w:rFonts w:ascii="Segoe UI" w:hAnsi="Segoe UI" w:cs="Segoe UI"/>
          <w:sz w:val="22"/>
          <w:szCs w:val="22"/>
        </w:rPr>
        <w:t xml:space="preserve">Rich visualization and up-to-date performance dashboards and scorecards help business users align their actions with strategic goals. </w:t>
      </w:r>
    </w:p>
    <w:p w:rsidR="00C3585A" w:rsidRPr="009B695E" w:rsidRDefault="00C3585A" w:rsidP="00C3585A">
      <w:pPr>
        <w:pStyle w:val="bodycopy"/>
        <w:rPr>
          <w:rFonts w:ascii="Segoe UI" w:hAnsi="Segoe UI" w:cs="Segoe UI"/>
          <w:sz w:val="22"/>
          <w:szCs w:val="22"/>
        </w:rPr>
      </w:pPr>
    </w:p>
    <w:p w:rsidR="00C3585A" w:rsidRPr="009B695E" w:rsidRDefault="00C3585A" w:rsidP="00C3585A">
      <w:pPr>
        <w:pStyle w:val="bodycopy"/>
        <w:rPr>
          <w:rFonts w:ascii="Segoe UI" w:hAnsi="Segoe UI" w:cs="Segoe UI"/>
          <w:sz w:val="22"/>
          <w:szCs w:val="22"/>
        </w:rPr>
      </w:pPr>
      <w:r w:rsidRPr="009B695E">
        <w:rPr>
          <w:rFonts w:ascii="Segoe UI" w:hAnsi="Segoe UI" w:cs="Segoe UI"/>
          <w:sz w:val="22"/>
          <w:szCs w:val="22"/>
        </w:rPr>
        <w:t xml:space="preserve">All users can gain insight into business drivers and </w:t>
      </w:r>
      <w:r w:rsidRPr="009B695E">
        <w:rPr>
          <w:rFonts w:ascii="Segoe UI" w:hAnsi="Segoe UI" w:cs="Segoe UI"/>
          <w:sz w:val="22"/>
          <w:szCs w:val="22"/>
        </w:rPr>
        <w:lastRenderedPageBreak/>
        <w:t xml:space="preserve">collaborate more efficiently using detailed, contextual business analysis gained from structured information as well as unstructured information. </w:t>
      </w:r>
    </w:p>
    <w:p w:rsidR="00C3585A" w:rsidRPr="009B695E" w:rsidRDefault="00C3585A" w:rsidP="00C3585A">
      <w:pPr>
        <w:pStyle w:val="bodycopy"/>
        <w:rPr>
          <w:rFonts w:ascii="Segoe UI" w:hAnsi="Segoe UI" w:cs="Segoe UI"/>
          <w:sz w:val="22"/>
          <w:szCs w:val="22"/>
        </w:rPr>
      </w:pPr>
    </w:p>
    <w:p w:rsidR="00C3585A" w:rsidRPr="009B695E" w:rsidRDefault="00C3585A" w:rsidP="00C3585A">
      <w:pPr>
        <w:pStyle w:val="bodycopy"/>
        <w:rPr>
          <w:rFonts w:ascii="Segoe UI" w:hAnsi="Segoe UI" w:cs="Segoe UI"/>
          <w:sz w:val="22"/>
          <w:szCs w:val="22"/>
        </w:rPr>
      </w:pPr>
      <w:r w:rsidRPr="009B695E">
        <w:rPr>
          <w:rFonts w:ascii="Segoe UI" w:hAnsi="Segoe UI" w:cs="Segoe UI"/>
          <w:sz w:val="22"/>
          <w:szCs w:val="22"/>
        </w:rPr>
        <w:t>Information is delivered in the collaborative and familiar environment of the Microsoft Office system. Templates and wizards enable business users to quickly build, manage, and share scorecards that help them monitor the health of the business and track key initiatives.</w:t>
      </w:r>
    </w:p>
    <w:p w:rsidR="00C3585A" w:rsidRPr="009B695E" w:rsidRDefault="00C3585A" w:rsidP="00C3585A">
      <w:pPr>
        <w:pStyle w:val="bodycopy"/>
        <w:rPr>
          <w:rFonts w:ascii="Segoe UI" w:hAnsi="Segoe UI" w:cs="Segoe UI"/>
          <w:sz w:val="22"/>
          <w:szCs w:val="22"/>
        </w:rPr>
      </w:pPr>
    </w:p>
    <w:p w:rsidR="00C3585A" w:rsidRPr="009B695E" w:rsidRDefault="00C3585A" w:rsidP="00C3585A">
      <w:pPr>
        <w:pStyle w:val="bodycopy"/>
        <w:rPr>
          <w:rFonts w:ascii="Segoe UI" w:hAnsi="Segoe UI" w:cs="Segoe UI"/>
          <w:sz w:val="22"/>
          <w:szCs w:val="22"/>
        </w:rPr>
      </w:pPr>
      <w:r w:rsidRPr="009B695E">
        <w:rPr>
          <w:rFonts w:ascii="Segoe UI" w:hAnsi="Segoe UI" w:cs="Segoe UI"/>
          <w:sz w:val="22"/>
          <w:szCs w:val="22"/>
        </w:rPr>
        <w:t xml:space="preserve">The Office PerformancePoint Server 2007 monitoring functionality is certified by the Balanced Scorecard Collaborative and provides a deep and flexible model for building performance management applications. </w:t>
      </w:r>
    </w:p>
    <w:p w:rsidR="00D73BC3" w:rsidRPr="009B695E" w:rsidRDefault="00D73BC3" w:rsidP="00D73BC3">
      <w:pPr>
        <w:pStyle w:val="BICBodyCopy"/>
        <w:rPr>
          <w:rFonts w:ascii="Segoe UI" w:hAnsi="Segoe UI" w:cs="Segoe UI"/>
          <w:szCs w:val="22"/>
        </w:rPr>
      </w:pPr>
    </w:p>
    <w:p w:rsidR="00C3585A" w:rsidRPr="009B695E" w:rsidRDefault="00C3585A" w:rsidP="00D73BC3">
      <w:pPr>
        <w:pStyle w:val="BICBodyCopy"/>
        <w:rPr>
          <w:rFonts w:ascii="Segoe UI" w:hAnsi="Segoe UI" w:cs="Segoe UI"/>
          <w:szCs w:val="22"/>
        </w:rPr>
      </w:pPr>
      <w:r w:rsidRPr="009B695E">
        <w:rPr>
          <w:rFonts w:ascii="Segoe UI" w:hAnsi="Segoe UI" w:cs="Segoe UI"/>
          <w:b/>
          <w:spacing w:val="-4"/>
          <w:szCs w:val="22"/>
        </w:rPr>
        <w:t>Benefits</w:t>
      </w:r>
      <w:r w:rsidRPr="009B695E">
        <w:rPr>
          <w:rFonts w:ascii="Segoe UI" w:hAnsi="Segoe UI" w:cs="Segoe UI"/>
          <w:b/>
          <w:szCs w:val="22"/>
        </w:rPr>
        <w:t xml:space="preserve"> </w:t>
      </w:r>
    </w:p>
    <w:p w:rsidR="00C3585A" w:rsidRPr="009B695E" w:rsidRDefault="00010E7A" w:rsidP="00D73BC3">
      <w:pPr>
        <w:pStyle w:val="BICBodyCopy"/>
        <w:rPr>
          <w:rFonts w:ascii="Segoe UI" w:hAnsi="Segoe UI" w:cs="Segoe UI"/>
          <w:szCs w:val="22"/>
        </w:rPr>
      </w:pPr>
      <w:r>
        <w:rPr>
          <w:rFonts w:ascii="Segoe UI" w:hAnsi="Segoe UI" w:cs="Segoe UI"/>
          <w:noProof/>
          <w:szCs w:val="22"/>
        </w:rPr>
        <w:pict>
          <v:shapetype id="_x0000_t32" coordsize="21600,21600" o:spt="32" o:oned="t" path="m,l21600,21600e" filled="f">
            <v:path arrowok="t" fillok="f" o:connecttype="none"/>
            <o:lock v:ext="edit" shapetype="t"/>
          </v:shapetype>
          <v:shape id="_x0000_s1051" type="#_x0000_t32" style="position:absolute;margin-left:0;margin-top:6.25pt;width:262.8pt;height:0;z-index:251658752" o:connectortype="straight"/>
        </w:pict>
      </w:r>
    </w:p>
    <w:p w:rsidR="00C3585A" w:rsidRPr="009B695E" w:rsidRDefault="00C3585A" w:rsidP="00C3585A">
      <w:pPr>
        <w:pStyle w:val="bodycopy"/>
        <w:rPr>
          <w:rFonts w:ascii="Segoe UI" w:hAnsi="Segoe UI" w:cs="Segoe UI"/>
          <w:sz w:val="22"/>
          <w:szCs w:val="22"/>
        </w:rPr>
      </w:pPr>
      <w:r w:rsidRPr="009B695E">
        <w:rPr>
          <w:rFonts w:ascii="Segoe UI" w:hAnsi="Segoe UI" w:cs="Segoe UI"/>
          <w:sz w:val="22"/>
          <w:szCs w:val="22"/>
        </w:rPr>
        <w:t>Office PerformancePoint Server 2007 helps users:</w:t>
      </w:r>
    </w:p>
    <w:p w:rsidR="00D73BC3" w:rsidRPr="009B695E" w:rsidRDefault="00D73BC3" w:rsidP="00D73BC3">
      <w:pPr>
        <w:pStyle w:val="BICBodyCopy"/>
        <w:rPr>
          <w:rFonts w:ascii="Segoe UI" w:hAnsi="Segoe UI" w:cs="Segoe UI"/>
        </w:rPr>
      </w:pPr>
    </w:p>
    <w:p w:rsidR="00C3585A" w:rsidRPr="009B695E" w:rsidRDefault="00C3585A" w:rsidP="00C3585A">
      <w:pPr>
        <w:pStyle w:val="Bulletedtext"/>
        <w:tabs>
          <w:tab w:val="clear" w:pos="360"/>
        </w:tabs>
        <w:ind w:left="300" w:hanging="300"/>
        <w:rPr>
          <w:rFonts w:ascii="Segoe UI" w:hAnsi="Segoe UI" w:cs="Segoe UI"/>
          <w:sz w:val="22"/>
          <w:szCs w:val="22"/>
        </w:rPr>
      </w:pPr>
      <w:r w:rsidRPr="009B695E">
        <w:rPr>
          <w:rStyle w:val="StyleBulletedtextVerdana95ptBoldChar"/>
          <w:rFonts w:ascii="Segoe UI" w:hAnsi="Segoe UI" w:cs="Segoe UI"/>
          <w:sz w:val="22"/>
          <w:szCs w:val="22"/>
        </w:rPr>
        <w:t>Align business activity across the enterprise</w:t>
      </w:r>
      <w:r w:rsidRPr="009B695E">
        <w:rPr>
          <w:rStyle w:val="StyleBulletedtextVerdana95ptBoldChar"/>
          <w:rFonts w:ascii="Segoe UI" w:hAnsi="Segoe UI" w:cs="Segoe UI"/>
          <w:sz w:val="22"/>
          <w:szCs w:val="22"/>
        </w:rPr>
        <w:br/>
      </w:r>
      <w:r w:rsidRPr="009B695E">
        <w:rPr>
          <w:rFonts w:ascii="Segoe UI" w:hAnsi="Segoe UI" w:cs="Segoe UI"/>
          <w:sz w:val="22"/>
          <w:szCs w:val="22"/>
        </w:rPr>
        <w:t>Businesses benefit when strategy and accountability can be driven across business operations. Finance, operations, HR, marketing, sales, IT, and other groups can all benefit from easy-to-use scorecarding.</w:t>
      </w:r>
    </w:p>
    <w:p w:rsidR="00C3585A" w:rsidRPr="009B695E" w:rsidRDefault="00C3585A" w:rsidP="00C3585A">
      <w:pPr>
        <w:pStyle w:val="Bulletedtext"/>
        <w:tabs>
          <w:tab w:val="clear" w:pos="360"/>
        </w:tabs>
        <w:spacing w:before="120"/>
        <w:ind w:left="300" w:hanging="300"/>
        <w:rPr>
          <w:rFonts w:ascii="Segoe UI" w:hAnsi="Segoe UI" w:cs="Segoe UI"/>
          <w:sz w:val="22"/>
          <w:szCs w:val="22"/>
        </w:rPr>
      </w:pPr>
      <w:r w:rsidRPr="009B695E">
        <w:rPr>
          <w:rStyle w:val="StyleBulletedtextVerdana95ptBoldChar"/>
          <w:rFonts w:ascii="Segoe UI" w:hAnsi="Segoe UI" w:cs="Segoe UI"/>
          <w:sz w:val="22"/>
          <w:szCs w:val="22"/>
        </w:rPr>
        <w:t>Make scorecarding a part of all activities</w:t>
      </w:r>
      <w:r w:rsidRPr="009B695E">
        <w:rPr>
          <w:rStyle w:val="StyleBulletedtextVerdana95ptBoldChar"/>
          <w:rFonts w:ascii="Segoe UI" w:hAnsi="Segoe UI" w:cs="Segoe UI"/>
          <w:sz w:val="22"/>
          <w:szCs w:val="22"/>
        </w:rPr>
        <w:br/>
      </w:r>
      <w:r w:rsidRPr="009B695E">
        <w:rPr>
          <w:rFonts w:ascii="Segoe UI" w:hAnsi="Segoe UI" w:cs="Segoe UI"/>
          <w:sz w:val="22"/>
          <w:szCs w:val="22"/>
        </w:rPr>
        <w:t>Scorecards and KPIs reflect planning, budgeting, and forecasting changes in real time to help users understand the business drivers, challenges, and opportunities they face. Monitoring becomes a part of the regular, day-to-day management process.</w:t>
      </w:r>
    </w:p>
    <w:p w:rsidR="00C3585A" w:rsidRPr="009B695E" w:rsidRDefault="00C3585A" w:rsidP="00C3585A">
      <w:pPr>
        <w:pStyle w:val="Bulletedtext"/>
        <w:tabs>
          <w:tab w:val="clear" w:pos="360"/>
        </w:tabs>
        <w:spacing w:before="120"/>
        <w:ind w:left="300" w:hanging="300"/>
        <w:rPr>
          <w:rFonts w:ascii="Segoe UI" w:hAnsi="Segoe UI" w:cs="Segoe UI"/>
          <w:b/>
          <w:sz w:val="22"/>
          <w:szCs w:val="22"/>
        </w:rPr>
      </w:pPr>
      <w:r w:rsidRPr="009B695E">
        <w:rPr>
          <w:rFonts w:ascii="Segoe UI" w:hAnsi="Segoe UI" w:cs="Segoe UI"/>
          <w:b/>
          <w:sz w:val="22"/>
          <w:szCs w:val="22"/>
        </w:rPr>
        <w:t>Gain deep contextual insight</w:t>
      </w:r>
    </w:p>
    <w:p w:rsidR="00C3585A" w:rsidRPr="009B695E" w:rsidRDefault="00C3585A" w:rsidP="00C3585A">
      <w:pPr>
        <w:pStyle w:val="bodycopy"/>
        <w:ind w:left="300"/>
        <w:rPr>
          <w:rFonts w:ascii="Segoe UI" w:hAnsi="Segoe UI" w:cs="Segoe UI"/>
          <w:sz w:val="22"/>
          <w:szCs w:val="22"/>
        </w:rPr>
      </w:pPr>
      <w:r w:rsidRPr="009B695E">
        <w:rPr>
          <w:rFonts w:ascii="Segoe UI" w:hAnsi="Segoe UI" w:cs="Segoe UI"/>
          <w:sz w:val="22"/>
          <w:szCs w:val="22"/>
        </w:rPr>
        <w:t>Office PerformancePoint Server 2007 includes rich drill-down capabilities, personalized scorecards, reports, and analysis tools to combine structured information with unstructured data. Users gain deeper insight, which can help them make better and faster business decisions.</w:t>
      </w:r>
    </w:p>
    <w:p w:rsidR="00C3585A" w:rsidRPr="009B695E" w:rsidRDefault="00C3585A" w:rsidP="00C3585A">
      <w:pPr>
        <w:pStyle w:val="Bulletedtext"/>
        <w:numPr>
          <w:ilvl w:val="0"/>
          <w:numId w:val="0"/>
        </w:numPr>
        <w:spacing w:before="120"/>
        <w:rPr>
          <w:rStyle w:val="StyleBulletedtextVerdana95ptBoldChar"/>
          <w:rFonts w:ascii="Segoe UI" w:hAnsi="Segoe UI" w:cs="Segoe UI"/>
          <w:sz w:val="22"/>
          <w:szCs w:val="22"/>
        </w:rPr>
      </w:pPr>
      <w:r w:rsidRPr="009B695E">
        <w:rPr>
          <w:rStyle w:val="StyleBulletedtextVerdana95ptBoldChar"/>
          <w:rFonts w:ascii="Segoe UI" w:hAnsi="Segoe UI" w:cs="Segoe UI"/>
          <w:sz w:val="22"/>
          <w:szCs w:val="22"/>
        </w:rPr>
        <w:t>Enhance the partnership with IT</w:t>
      </w:r>
      <w:r w:rsidRPr="009B695E">
        <w:rPr>
          <w:rStyle w:val="StyleBulletedtextVerdana95ptBoldChar"/>
          <w:rFonts w:ascii="Segoe UI" w:hAnsi="Segoe UI" w:cs="Segoe UI"/>
          <w:sz w:val="22"/>
          <w:szCs w:val="22"/>
        </w:rPr>
        <w:br/>
      </w:r>
      <w:r w:rsidRPr="009B695E">
        <w:rPr>
          <w:rFonts w:ascii="Segoe UI" w:hAnsi="Segoe UI" w:cs="Segoe UI"/>
          <w:sz w:val="22"/>
          <w:szCs w:val="22"/>
        </w:rPr>
        <w:t>IT staffs spend a lot of time providing business users with information. Because Office PerformancePoint Server 2007 gives business users the functionality to quickly set up their own performance dashboards and scorecards, IT is freed for more critical functions such as meeting security and compliance requirements.</w:t>
      </w:r>
    </w:p>
    <w:p w:rsidR="00C3585A" w:rsidRPr="009B695E" w:rsidRDefault="00C3585A" w:rsidP="00D73BC3">
      <w:pPr>
        <w:pStyle w:val="BICSubhead"/>
        <w:rPr>
          <w:rFonts w:ascii="Segoe UI" w:hAnsi="Segoe UI" w:cs="Segoe UI"/>
          <w:sz w:val="22"/>
          <w:szCs w:val="22"/>
        </w:rPr>
      </w:pPr>
    </w:p>
    <w:p w:rsidR="00D73BC3" w:rsidRPr="009B695E" w:rsidRDefault="00C3585A" w:rsidP="00D73BC3">
      <w:pPr>
        <w:pStyle w:val="BICSubhead"/>
        <w:rPr>
          <w:rFonts w:ascii="Segoe UI" w:hAnsi="Segoe UI" w:cs="Segoe UI"/>
          <w:sz w:val="22"/>
          <w:szCs w:val="22"/>
        </w:rPr>
      </w:pPr>
      <w:r w:rsidRPr="009B695E">
        <w:rPr>
          <w:rFonts w:ascii="Segoe UI" w:hAnsi="Segoe UI" w:cs="Segoe UI"/>
          <w:sz w:val="22"/>
          <w:szCs w:val="22"/>
        </w:rPr>
        <w:t>Key Features</w:t>
      </w:r>
    </w:p>
    <w:p w:rsidR="00C3585A" w:rsidRPr="009B695E" w:rsidRDefault="00010E7A" w:rsidP="00D73BC3">
      <w:pPr>
        <w:pStyle w:val="BICBodyCopy"/>
        <w:rPr>
          <w:rFonts w:ascii="Segoe UI" w:hAnsi="Segoe UI" w:cs="Segoe UI"/>
        </w:rPr>
      </w:pPr>
      <w:r>
        <w:rPr>
          <w:rFonts w:ascii="Segoe UI" w:hAnsi="Segoe UI" w:cs="Segoe UI"/>
          <w:noProof/>
        </w:rPr>
        <w:pict>
          <v:shape id="_x0000_s1052" type="#_x0000_t32" style="position:absolute;margin-left:1.8pt;margin-top:8.45pt;width:259.2pt;height:0;z-index:251659776" o:connectortype="straight"/>
        </w:pict>
      </w:r>
    </w:p>
    <w:p w:rsidR="00C3585A" w:rsidRPr="009B695E" w:rsidRDefault="00C3585A" w:rsidP="00D73BC3">
      <w:pPr>
        <w:pStyle w:val="BICBodyCopy"/>
        <w:rPr>
          <w:rFonts w:ascii="Segoe UI" w:hAnsi="Segoe UI" w:cs="Segoe UI"/>
          <w:szCs w:val="22"/>
        </w:rPr>
      </w:pPr>
      <w:r w:rsidRPr="009B695E">
        <w:rPr>
          <w:rFonts w:ascii="Segoe UI" w:hAnsi="Segoe UI" w:cs="Segoe UI"/>
          <w:szCs w:val="22"/>
        </w:rPr>
        <w:t xml:space="preserve">Powerful monitoring functionality in PerformancePoint Server includes: </w:t>
      </w:r>
    </w:p>
    <w:p w:rsidR="00C3585A" w:rsidRPr="009B695E" w:rsidRDefault="00C3585A" w:rsidP="00C3585A">
      <w:pPr>
        <w:pStyle w:val="StyleBulletedtextVerdana95ptBold"/>
        <w:tabs>
          <w:tab w:val="clear" w:pos="288"/>
        </w:tabs>
        <w:ind w:left="300" w:hanging="300"/>
        <w:rPr>
          <w:rFonts w:ascii="Segoe UI" w:hAnsi="Segoe UI" w:cs="Segoe UI"/>
          <w:b w:val="0"/>
          <w:color w:val="000000"/>
        </w:rPr>
      </w:pPr>
      <w:r w:rsidRPr="009B695E">
        <w:rPr>
          <w:rFonts w:ascii="Segoe UI" w:hAnsi="Segoe UI" w:cs="Segoe UI"/>
          <w:sz w:val="22"/>
          <w:szCs w:val="22"/>
        </w:rPr>
        <w:t>Flexibility and personalization</w:t>
      </w:r>
      <w:r w:rsidRPr="009B695E">
        <w:rPr>
          <w:rFonts w:ascii="Segoe UI" w:hAnsi="Segoe UI" w:cs="Segoe UI"/>
          <w:sz w:val="22"/>
          <w:szCs w:val="22"/>
        </w:rPr>
        <w:br/>
      </w:r>
      <w:r w:rsidRPr="009B695E">
        <w:rPr>
          <w:rStyle w:val="StyleStyleBulletedtextVerdana95ptBoldNotBoldChar"/>
          <w:rFonts w:ascii="Segoe UI" w:hAnsi="Segoe UI" w:cs="Segoe UI"/>
          <w:sz w:val="22"/>
          <w:szCs w:val="22"/>
        </w:rPr>
        <w:t xml:space="preserve">Office PerformancePoint Server 2007 empowers users by providing a flexible, end user focused development environment with extensive out-of-the-box functionality for defining and creating scorecards. This makes it easy to visualize strategy and drill down into reports to see lower levels of detail. </w:t>
      </w:r>
      <w:r w:rsidRPr="009B695E">
        <w:rPr>
          <w:rFonts w:ascii="Segoe UI" w:hAnsi="Segoe UI" w:cs="Segoe UI"/>
          <w:b w:val="0"/>
          <w:color w:val="000000"/>
          <w:sz w:val="22"/>
          <w:szCs w:val="22"/>
        </w:rPr>
        <w:t xml:space="preserve">The user-friendly design, wizards, and familiar Microsoft Office </w:t>
      </w:r>
      <w:r w:rsidR="007C6AF9" w:rsidRPr="009B695E">
        <w:rPr>
          <w:rFonts w:ascii="Segoe UI" w:hAnsi="Segoe UI" w:cs="Segoe UI"/>
          <w:b w:val="0"/>
          <w:color w:val="000000"/>
          <w:sz w:val="22"/>
          <w:szCs w:val="22"/>
        </w:rPr>
        <w:t>environment empower</w:t>
      </w:r>
      <w:r w:rsidRPr="009B695E">
        <w:rPr>
          <w:rFonts w:ascii="Segoe UI" w:hAnsi="Segoe UI" w:cs="Segoe UI"/>
          <w:b w:val="0"/>
          <w:color w:val="000000"/>
          <w:sz w:val="22"/>
          <w:szCs w:val="22"/>
        </w:rPr>
        <w:t xml:space="preserve"> all users to quickly build, personalize, manage, and </w:t>
      </w:r>
      <w:r w:rsidR="008258FE" w:rsidRPr="009B695E">
        <w:rPr>
          <w:rFonts w:ascii="Segoe UI" w:hAnsi="Segoe UI" w:cs="Segoe UI"/>
          <w:b w:val="0"/>
          <w:color w:val="000000"/>
          <w:sz w:val="22"/>
          <w:szCs w:val="22"/>
        </w:rPr>
        <w:t>use scorecards</w:t>
      </w:r>
      <w:r w:rsidRPr="009B695E">
        <w:rPr>
          <w:rFonts w:ascii="Segoe UI" w:hAnsi="Segoe UI" w:cs="Segoe UI"/>
          <w:b w:val="0"/>
          <w:color w:val="000000"/>
          <w:sz w:val="22"/>
          <w:szCs w:val="22"/>
        </w:rPr>
        <w:t>, while focusing on the business, instead of on the tools.</w:t>
      </w:r>
    </w:p>
    <w:p w:rsidR="00C3585A" w:rsidRPr="009B695E" w:rsidRDefault="00C3585A" w:rsidP="00C3585A">
      <w:pPr>
        <w:pStyle w:val="Bulletedtext"/>
        <w:tabs>
          <w:tab w:val="clear" w:pos="360"/>
        </w:tabs>
        <w:spacing w:before="120"/>
        <w:ind w:left="300" w:hanging="300"/>
        <w:rPr>
          <w:rFonts w:ascii="Segoe UI" w:hAnsi="Segoe UI" w:cs="Segoe UI"/>
          <w:spacing w:val="-4"/>
          <w:sz w:val="22"/>
          <w:szCs w:val="22"/>
        </w:rPr>
      </w:pPr>
      <w:r w:rsidRPr="009B695E">
        <w:rPr>
          <w:rStyle w:val="MS-bulletChar"/>
          <w:rFonts w:ascii="Segoe UI" w:hAnsi="Segoe UI" w:cs="Segoe UI"/>
          <w:b/>
          <w:bCs/>
          <w:sz w:val="22"/>
          <w:szCs w:val="22"/>
        </w:rPr>
        <w:t xml:space="preserve">Scalability for broad use </w:t>
      </w:r>
      <w:r w:rsidRPr="009B695E">
        <w:rPr>
          <w:rStyle w:val="MS-bulletChar"/>
          <w:rFonts w:ascii="Segoe UI" w:hAnsi="Segoe UI" w:cs="Segoe UI"/>
          <w:b/>
          <w:bCs/>
          <w:sz w:val="22"/>
          <w:szCs w:val="22"/>
        </w:rPr>
        <w:br/>
      </w:r>
      <w:r w:rsidRPr="009B695E">
        <w:rPr>
          <w:rStyle w:val="MS-bulletChar"/>
          <w:rFonts w:ascii="Segoe UI" w:hAnsi="Segoe UI" w:cs="Segoe UI"/>
          <w:sz w:val="22"/>
          <w:szCs w:val="22"/>
        </w:rPr>
        <w:t xml:space="preserve">PerformancePoint Server 2007 scalability and high performance enable business information to be delivered to a broad number of users. Performance dashboards and scorecards are built to </w:t>
      </w:r>
      <w:r w:rsidRPr="009B695E">
        <w:rPr>
          <w:rFonts w:ascii="Segoe UI" w:hAnsi="Segoe UI" w:cs="Segoe UI"/>
          <w:sz w:val="22"/>
          <w:szCs w:val="22"/>
        </w:rPr>
        <w:t>address all types of users, and can be published for both online and offline users.</w:t>
      </w:r>
    </w:p>
    <w:p w:rsidR="00C3585A" w:rsidRPr="009B695E" w:rsidRDefault="00C3585A" w:rsidP="00C3585A">
      <w:pPr>
        <w:pStyle w:val="Bulletedtext"/>
        <w:tabs>
          <w:tab w:val="clear" w:pos="360"/>
        </w:tabs>
        <w:spacing w:before="180" w:after="120"/>
        <w:ind w:left="300" w:hanging="300"/>
        <w:rPr>
          <w:rFonts w:ascii="Segoe UI" w:hAnsi="Segoe UI" w:cs="Segoe UI"/>
          <w:b/>
          <w:bCs/>
          <w:spacing w:val="-4"/>
          <w:sz w:val="22"/>
          <w:szCs w:val="22"/>
        </w:rPr>
      </w:pPr>
      <w:r w:rsidRPr="009B695E">
        <w:rPr>
          <w:rFonts w:ascii="Segoe UI" w:hAnsi="Segoe UI" w:cs="Segoe UI"/>
          <w:b/>
          <w:bCs/>
          <w:sz w:val="22"/>
          <w:szCs w:val="22"/>
        </w:rPr>
        <w:t>Rich visualization</w:t>
      </w:r>
      <w:r w:rsidRPr="009B695E">
        <w:rPr>
          <w:rFonts w:ascii="Segoe UI" w:hAnsi="Segoe UI" w:cs="Segoe UI"/>
          <w:sz w:val="22"/>
          <w:szCs w:val="22"/>
        </w:rPr>
        <w:br/>
        <w:t>Rich visualization capabilities including strategy maps, accountability mapping, and Microsoft Office system integration make business information more actionable.   They enable users to better understand the context of performance and take appropriate action.</w:t>
      </w:r>
    </w:p>
    <w:p w:rsidR="00C3585A" w:rsidRPr="009B695E" w:rsidRDefault="00C3585A" w:rsidP="00C3585A">
      <w:pPr>
        <w:pStyle w:val="Bulletedtext"/>
        <w:numPr>
          <w:ilvl w:val="0"/>
          <w:numId w:val="0"/>
        </w:numPr>
        <w:ind w:left="360"/>
        <w:rPr>
          <w:rFonts w:ascii="Segoe UI" w:hAnsi="Segoe UI" w:cs="Segoe UI"/>
        </w:rPr>
      </w:pPr>
    </w:p>
    <w:p w:rsidR="00D73BC3" w:rsidRPr="009B695E" w:rsidRDefault="00507AC6" w:rsidP="00D73BC3">
      <w:pPr>
        <w:pStyle w:val="BICBodyCopy"/>
        <w:rPr>
          <w:rFonts w:ascii="Segoe UI" w:hAnsi="Segoe UI" w:cs="Segoe UI"/>
        </w:rPr>
      </w:pPr>
      <w:r w:rsidRPr="009B695E">
        <w:rPr>
          <w:rFonts w:ascii="Segoe UI" w:hAnsi="Segoe UI" w:cs="Segoe UI"/>
          <w:noProof/>
          <w:sz w:val="24"/>
        </w:rPr>
        <w:drawing>
          <wp:inline distT="0" distB="0" distL="0" distR="0">
            <wp:extent cx="2561463" cy="1937385"/>
            <wp:effectExtent l="171450" t="133350" r="353187" b="310515"/>
            <wp:docPr id="9" name="Picture 2" descr="monitor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8" name="Picture 10" descr="monitoring 1"/>
                    <pic:cNvPicPr>
                      <a:picLocks noChangeAspect="1" noChangeArrowheads="1"/>
                    </pic:cNvPicPr>
                  </pic:nvPicPr>
                  <pic:blipFill>
                    <a:blip r:embed="rId11"/>
                    <a:srcRect/>
                    <a:stretch>
                      <a:fillRect/>
                    </a:stretch>
                  </pic:blipFill>
                  <pic:spPr bwMode="auto">
                    <a:xfrm>
                      <a:off x="0" y="0"/>
                      <a:ext cx="2561463" cy="1937385"/>
                    </a:xfrm>
                    <a:prstGeom prst="rect">
                      <a:avLst/>
                    </a:prstGeom>
                    <a:ln>
                      <a:noFill/>
                    </a:ln>
                    <a:effectLst>
                      <a:outerShdw blurRad="292100" dist="139700" dir="2700000" algn="tl" rotWithShape="0">
                        <a:srgbClr val="333333">
                          <a:alpha val="65000"/>
                        </a:srgbClr>
                      </a:outerShdw>
                    </a:effectLst>
                  </pic:spPr>
                </pic:pic>
              </a:graphicData>
            </a:graphic>
          </wp:inline>
        </w:drawing>
      </w:r>
    </w:p>
    <w:p w:rsidR="00507AC6" w:rsidRPr="009B695E" w:rsidRDefault="007C6AF9" w:rsidP="00507AC6">
      <w:pPr>
        <w:pStyle w:val="Bulletedtext"/>
        <w:numPr>
          <w:ilvl w:val="0"/>
          <w:numId w:val="0"/>
        </w:numPr>
        <w:spacing w:before="180" w:after="120"/>
        <w:rPr>
          <w:rStyle w:val="MS-captionChar"/>
          <w:rFonts w:ascii="Segoe UI" w:hAnsi="Segoe UI" w:cs="Segoe UI"/>
          <w:b/>
          <w:bCs/>
          <w:i w:val="0"/>
          <w:iCs w:val="0"/>
          <w:spacing w:val="-4"/>
          <w:sz w:val="19"/>
          <w:szCs w:val="19"/>
        </w:rPr>
      </w:pPr>
      <w:r>
        <w:rPr>
          <w:rStyle w:val="MS-captionChar"/>
          <w:rFonts w:ascii="Segoe UI" w:hAnsi="Segoe UI" w:cs="Segoe UI"/>
          <w:b/>
          <w:bCs/>
        </w:rPr>
        <w:t xml:space="preserve">      </w:t>
      </w:r>
      <w:r w:rsidRPr="009B695E">
        <w:rPr>
          <w:rStyle w:val="MS-captionChar"/>
          <w:rFonts w:ascii="Segoe UI" w:hAnsi="Segoe UI" w:cs="Segoe UI"/>
          <w:b/>
          <w:bCs/>
        </w:rPr>
        <w:t>Visualization</w:t>
      </w:r>
      <w:r w:rsidR="00507AC6" w:rsidRPr="009B695E">
        <w:rPr>
          <w:rStyle w:val="MS-captionChar"/>
          <w:rFonts w:ascii="Segoe UI" w:hAnsi="Segoe UI" w:cs="Segoe UI"/>
        </w:rPr>
        <w:t xml:space="preserve"> tools make information easy to understand</w:t>
      </w:r>
      <w:r w:rsidR="00507AC6" w:rsidRPr="009B695E">
        <w:rPr>
          <w:rStyle w:val="MS-captionChar"/>
          <w:rFonts w:ascii="Segoe UI" w:hAnsi="Segoe UI" w:cs="Segoe UI"/>
          <w:sz w:val="19"/>
          <w:szCs w:val="19"/>
        </w:rPr>
        <w:t>.</w:t>
      </w:r>
    </w:p>
    <w:p w:rsidR="00507AC6" w:rsidRPr="009B695E" w:rsidRDefault="00507AC6" w:rsidP="00D73BC3">
      <w:pPr>
        <w:pStyle w:val="BICBodyCopy"/>
        <w:rPr>
          <w:rFonts w:ascii="Segoe UI" w:hAnsi="Segoe UI" w:cs="Segoe UI"/>
        </w:rPr>
      </w:pPr>
    </w:p>
    <w:p w:rsidR="00C3585A" w:rsidRPr="009B695E" w:rsidRDefault="00C3585A" w:rsidP="00C3585A">
      <w:pPr>
        <w:pStyle w:val="BICSubhead"/>
        <w:rPr>
          <w:rFonts w:ascii="Segoe UI" w:hAnsi="Segoe UI" w:cs="Segoe UI"/>
          <w:sz w:val="22"/>
          <w:szCs w:val="22"/>
        </w:rPr>
      </w:pPr>
      <w:r w:rsidRPr="009B695E">
        <w:rPr>
          <w:rFonts w:ascii="Segoe UI" w:hAnsi="Segoe UI" w:cs="Segoe UI"/>
          <w:sz w:val="22"/>
          <w:szCs w:val="22"/>
        </w:rPr>
        <w:t>System Requirements</w:t>
      </w:r>
    </w:p>
    <w:p w:rsidR="00C3585A" w:rsidRPr="009B695E" w:rsidRDefault="00010E7A" w:rsidP="00C3585A">
      <w:pPr>
        <w:pStyle w:val="BICSubhead"/>
        <w:rPr>
          <w:rFonts w:ascii="Segoe UI" w:hAnsi="Segoe UI" w:cs="Segoe UI"/>
        </w:rPr>
      </w:pPr>
      <w:r>
        <w:rPr>
          <w:rFonts w:ascii="Segoe UI" w:hAnsi="Segoe UI" w:cs="Segoe UI"/>
          <w:noProof/>
        </w:rPr>
        <w:pict>
          <v:shape id="_x0000_s1053" type="#_x0000_t32" style="position:absolute;margin-left:1.2pt;margin-top:15.85pt;width:266.4pt;height:0;z-index:251660800" o:connectortype="straight"/>
        </w:pict>
      </w:r>
    </w:p>
    <w:p w:rsidR="00C3585A" w:rsidRPr="009B695E" w:rsidRDefault="00C3585A" w:rsidP="00C3585A">
      <w:pPr>
        <w:pStyle w:val="ms-headingsell0"/>
        <w:spacing w:before="90"/>
        <w:rPr>
          <w:rFonts w:ascii="Segoe UI" w:hAnsi="Segoe UI" w:cs="Segoe UI"/>
          <w:sz w:val="22"/>
          <w:szCs w:val="22"/>
        </w:rPr>
      </w:pPr>
      <w:r w:rsidRPr="009B695E">
        <w:rPr>
          <w:rFonts w:ascii="Segoe UI" w:hAnsi="Segoe UI" w:cs="Segoe UI"/>
          <w:sz w:val="22"/>
          <w:szCs w:val="22"/>
        </w:rPr>
        <w:t>PerformancePoint Server 2007 is based on the following Microsoft programs and technologies:</w:t>
      </w:r>
    </w:p>
    <w:p w:rsidR="00C3585A" w:rsidRPr="009B695E" w:rsidRDefault="00C3585A" w:rsidP="00C3585A">
      <w:pPr>
        <w:pStyle w:val="ms-tablebullet0"/>
        <w:numPr>
          <w:ilvl w:val="0"/>
          <w:numId w:val="19"/>
        </w:numPr>
        <w:rPr>
          <w:rFonts w:ascii="Segoe UI" w:hAnsi="Segoe UI" w:cs="Segoe UI"/>
          <w:sz w:val="22"/>
          <w:szCs w:val="22"/>
        </w:rPr>
      </w:pPr>
      <w:r w:rsidRPr="009B695E">
        <w:rPr>
          <w:rFonts w:ascii="Segoe UI" w:hAnsi="Segoe UI" w:cs="Segoe UI"/>
          <w:sz w:val="22"/>
          <w:szCs w:val="22"/>
        </w:rPr>
        <w:t>Windows Server® 2003 SP1, Standard Edition, or later</w:t>
      </w:r>
    </w:p>
    <w:p w:rsidR="00C3585A" w:rsidRPr="009B695E" w:rsidRDefault="00C3585A" w:rsidP="00C3585A">
      <w:pPr>
        <w:pStyle w:val="ms-tablebullet0"/>
        <w:numPr>
          <w:ilvl w:val="0"/>
          <w:numId w:val="19"/>
        </w:numPr>
        <w:rPr>
          <w:rFonts w:ascii="Segoe UI" w:hAnsi="Segoe UI" w:cs="Segoe UI"/>
          <w:sz w:val="22"/>
          <w:szCs w:val="22"/>
        </w:rPr>
      </w:pPr>
      <w:r w:rsidRPr="009B695E">
        <w:rPr>
          <w:rFonts w:ascii="Segoe UI" w:hAnsi="Segoe UI" w:cs="Segoe UI"/>
          <w:sz w:val="22"/>
          <w:szCs w:val="22"/>
        </w:rPr>
        <w:t>Microsoft Windows SharePoi</w:t>
      </w:r>
      <w:r w:rsidRPr="009B695E">
        <w:rPr>
          <w:rFonts w:ascii="Segoe UI" w:hAnsi="Segoe UI" w:cs="Segoe UI"/>
          <w:spacing w:val="-4"/>
          <w:sz w:val="22"/>
          <w:szCs w:val="22"/>
        </w:rPr>
        <w:t>n</w:t>
      </w:r>
      <w:r w:rsidRPr="009B695E">
        <w:rPr>
          <w:rFonts w:ascii="Segoe UI" w:hAnsi="Segoe UI" w:cs="Segoe UI"/>
          <w:sz w:val="22"/>
          <w:szCs w:val="22"/>
        </w:rPr>
        <w:t>t® Services 3.0/   Microsoft Office SharePoint® Server 2007</w:t>
      </w:r>
    </w:p>
    <w:p w:rsidR="00C3585A" w:rsidRPr="009B695E" w:rsidRDefault="00C3585A" w:rsidP="00C3585A">
      <w:pPr>
        <w:pStyle w:val="ms-tablebullet0"/>
        <w:numPr>
          <w:ilvl w:val="0"/>
          <w:numId w:val="19"/>
        </w:numPr>
        <w:rPr>
          <w:rFonts w:ascii="Segoe UI" w:hAnsi="Segoe UI" w:cs="Segoe UI"/>
          <w:sz w:val="22"/>
          <w:szCs w:val="22"/>
        </w:rPr>
      </w:pPr>
      <w:r w:rsidRPr="009B695E">
        <w:rPr>
          <w:rFonts w:ascii="Segoe UI" w:hAnsi="Segoe UI" w:cs="Segoe UI"/>
          <w:sz w:val="22"/>
          <w:szCs w:val="22"/>
        </w:rPr>
        <w:t xml:space="preserve">Microsoft Windows® XP Professional SP2, or later </w:t>
      </w:r>
    </w:p>
    <w:p w:rsidR="00C3585A" w:rsidRPr="009B695E" w:rsidRDefault="00C3585A" w:rsidP="00C3585A">
      <w:pPr>
        <w:pStyle w:val="ms-tablebullet0"/>
        <w:numPr>
          <w:ilvl w:val="0"/>
          <w:numId w:val="19"/>
        </w:numPr>
        <w:rPr>
          <w:rFonts w:ascii="Segoe UI" w:hAnsi="Segoe UI" w:cs="Segoe UI"/>
          <w:sz w:val="22"/>
          <w:szCs w:val="22"/>
        </w:rPr>
      </w:pPr>
      <w:r w:rsidRPr="009B695E">
        <w:rPr>
          <w:rFonts w:ascii="Segoe UI" w:hAnsi="Segoe UI" w:cs="Segoe UI"/>
          <w:sz w:val="22"/>
          <w:szCs w:val="22"/>
        </w:rPr>
        <w:t>Microsoft Office 2003 SP2, or later</w:t>
      </w:r>
    </w:p>
    <w:p w:rsidR="00C3585A" w:rsidRPr="009B695E" w:rsidRDefault="00C3585A" w:rsidP="00C3585A">
      <w:pPr>
        <w:pStyle w:val="ms-tablebullet0"/>
        <w:numPr>
          <w:ilvl w:val="0"/>
          <w:numId w:val="19"/>
        </w:numPr>
        <w:rPr>
          <w:rFonts w:ascii="Segoe UI" w:hAnsi="Segoe UI" w:cs="Segoe UI"/>
          <w:sz w:val="22"/>
          <w:szCs w:val="22"/>
        </w:rPr>
      </w:pPr>
      <w:r w:rsidRPr="009B695E">
        <w:rPr>
          <w:rFonts w:ascii="Segoe UI" w:hAnsi="Segoe UI" w:cs="Segoe UI"/>
          <w:sz w:val="22"/>
          <w:szCs w:val="22"/>
        </w:rPr>
        <w:t>Microsoft SQL Server™ 2005 SP2, Standard Edition, or later</w:t>
      </w:r>
    </w:p>
    <w:p w:rsidR="00C3585A" w:rsidRPr="009B695E" w:rsidRDefault="00C3585A" w:rsidP="00C3585A">
      <w:pPr>
        <w:pStyle w:val="ms-tablebullet0"/>
        <w:numPr>
          <w:ilvl w:val="0"/>
          <w:numId w:val="19"/>
        </w:numPr>
        <w:rPr>
          <w:rFonts w:ascii="Segoe UI" w:hAnsi="Segoe UI" w:cs="Segoe UI"/>
          <w:sz w:val="22"/>
          <w:szCs w:val="22"/>
        </w:rPr>
      </w:pPr>
      <w:r w:rsidRPr="009B695E">
        <w:rPr>
          <w:rFonts w:ascii="Segoe UI" w:hAnsi="Segoe UI" w:cs="Segoe UI"/>
          <w:sz w:val="22"/>
          <w:szCs w:val="22"/>
        </w:rPr>
        <w:t>Windows Installer 3.1, or later</w:t>
      </w:r>
    </w:p>
    <w:p w:rsidR="00C3585A" w:rsidRPr="009B695E" w:rsidRDefault="00C3585A" w:rsidP="00C3585A">
      <w:pPr>
        <w:pStyle w:val="ms-tablebullet0"/>
        <w:numPr>
          <w:ilvl w:val="0"/>
          <w:numId w:val="19"/>
        </w:numPr>
        <w:rPr>
          <w:rFonts w:ascii="Segoe UI" w:hAnsi="Segoe UI" w:cs="Segoe UI"/>
          <w:sz w:val="22"/>
          <w:szCs w:val="22"/>
        </w:rPr>
      </w:pPr>
      <w:r w:rsidRPr="009B695E">
        <w:rPr>
          <w:rFonts w:ascii="Segoe UI" w:hAnsi="Segoe UI" w:cs="Segoe UI"/>
          <w:sz w:val="22"/>
          <w:szCs w:val="22"/>
        </w:rPr>
        <w:t>Microsoft .NET Framework 2.0</w:t>
      </w:r>
    </w:p>
    <w:p w:rsidR="00C3585A" w:rsidRPr="009B695E" w:rsidRDefault="00C3585A" w:rsidP="00C3585A">
      <w:pPr>
        <w:pStyle w:val="ms-tablebullet0"/>
        <w:numPr>
          <w:ilvl w:val="0"/>
          <w:numId w:val="19"/>
        </w:numPr>
        <w:rPr>
          <w:rFonts w:ascii="Segoe UI" w:hAnsi="Segoe UI" w:cs="Segoe UI"/>
          <w:sz w:val="22"/>
          <w:szCs w:val="22"/>
          <w:lang w:val="fr-FR"/>
        </w:rPr>
      </w:pPr>
      <w:r w:rsidRPr="009B695E">
        <w:rPr>
          <w:rFonts w:ascii="Segoe UI" w:hAnsi="Segoe UI" w:cs="Segoe UI"/>
          <w:sz w:val="22"/>
          <w:szCs w:val="22"/>
          <w:lang w:val="fr-FR"/>
        </w:rPr>
        <w:t>Microsoft Internet Information Services 6.0</w:t>
      </w:r>
    </w:p>
    <w:p w:rsidR="00C3585A" w:rsidRPr="009B695E" w:rsidRDefault="00C3585A" w:rsidP="00C3585A">
      <w:pPr>
        <w:pStyle w:val="ms-tablebullet0"/>
        <w:numPr>
          <w:ilvl w:val="0"/>
          <w:numId w:val="19"/>
        </w:numPr>
        <w:rPr>
          <w:rFonts w:ascii="Segoe UI" w:hAnsi="Segoe UI" w:cs="Segoe UI"/>
          <w:sz w:val="22"/>
          <w:szCs w:val="22"/>
          <w:lang w:val="fr-FR"/>
        </w:rPr>
      </w:pPr>
      <w:r w:rsidRPr="009B695E">
        <w:rPr>
          <w:rFonts w:ascii="Segoe UI" w:hAnsi="Segoe UI" w:cs="Segoe UI"/>
          <w:sz w:val="22"/>
          <w:szCs w:val="22"/>
          <w:lang w:val="fr-FR"/>
        </w:rPr>
        <w:t>ASP.NET 2.0</w:t>
      </w:r>
    </w:p>
    <w:p w:rsidR="00D73BC3" w:rsidRPr="009B695E" w:rsidRDefault="00C3585A" w:rsidP="00D73BC3">
      <w:pPr>
        <w:pStyle w:val="BICBodyCopy"/>
        <w:rPr>
          <w:rFonts w:ascii="Segoe UI" w:hAnsi="Segoe UI" w:cs="Segoe UI"/>
          <w:b/>
        </w:rPr>
      </w:pPr>
      <w:r w:rsidRPr="009B695E">
        <w:rPr>
          <w:rFonts w:ascii="Segoe UI" w:hAnsi="Segoe UI" w:cs="Segoe UI"/>
          <w:b/>
        </w:rPr>
        <w:t>For More Information</w:t>
      </w:r>
    </w:p>
    <w:p w:rsidR="00C3585A" w:rsidRPr="009B695E" w:rsidRDefault="00010E7A" w:rsidP="00D73BC3">
      <w:pPr>
        <w:pStyle w:val="BICBodyCopy"/>
        <w:rPr>
          <w:rFonts w:ascii="Segoe UI" w:hAnsi="Segoe UI" w:cs="Segoe UI"/>
          <w:b/>
        </w:rPr>
      </w:pPr>
      <w:r>
        <w:rPr>
          <w:rFonts w:ascii="Segoe UI" w:hAnsi="Segoe UI" w:cs="Segoe UI"/>
          <w:b/>
          <w:noProof/>
        </w:rPr>
        <w:pict>
          <v:shape id="_x0000_s1054" type="#_x0000_t32" style="position:absolute;margin-left:1.2pt;margin-top:6.6pt;width:259.8pt;height:0;z-index:251661824" o:connectortype="straight"/>
        </w:pict>
      </w:r>
    </w:p>
    <w:p w:rsidR="00D73BC3" w:rsidRPr="009B695E" w:rsidRDefault="00D73BC3" w:rsidP="00D73BC3">
      <w:pPr>
        <w:pStyle w:val="BICBodyCopy"/>
        <w:rPr>
          <w:rFonts w:ascii="Segoe UI" w:hAnsi="Segoe UI" w:cs="Segoe UI"/>
        </w:rPr>
      </w:pPr>
    </w:p>
    <w:p w:rsidR="00D73BC3" w:rsidRPr="009B695E" w:rsidRDefault="00D73BC3" w:rsidP="00D73BC3">
      <w:pPr>
        <w:rPr>
          <w:rFonts w:ascii="Segoe UI" w:hAnsi="Segoe UI" w:cs="Segoe UI"/>
        </w:rPr>
      </w:pPr>
    </w:p>
    <w:p w:rsidR="00C3585A" w:rsidRPr="009B695E" w:rsidRDefault="00C3585A" w:rsidP="00C3585A">
      <w:pPr>
        <w:pStyle w:val="MS-bullet"/>
        <w:ind w:left="0" w:firstLine="0"/>
        <w:rPr>
          <w:rFonts w:ascii="Segoe UI" w:hAnsi="Segoe UI" w:cs="Segoe UI"/>
        </w:rPr>
      </w:pPr>
      <w:r w:rsidRPr="009B695E">
        <w:rPr>
          <w:rFonts w:ascii="Segoe UI" w:hAnsi="Segoe UI" w:cs="Segoe UI"/>
          <w:sz w:val="19"/>
          <w:szCs w:val="19"/>
        </w:rPr>
        <w:t xml:space="preserve">For more information about Microsoft Office PerformancePoint Server 2007, visit </w:t>
      </w:r>
      <w:hyperlink r:id="rId12" w:history="1">
        <w:r w:rsidRPr="009B695E">
          <w:rPr>
            <w:rStyle w:val="Hyperlink"/>
            <w:rFonts w:ascii="Segoe UI" w:hAnsi="Segoe UI" w:cs="Segoe UI"/>
            <w:color w:val="0070C0"/>
            <w:sz w:val="19"/>
            <w:szCs w:val="19"/>
          </w:rPr>
          <w:t>www.microsoft.com/performancepoint</w:t>
        </w:r>
      </w:hyperlink>
      <w:r w:rsidRPr="009B695E">
        <w:rPr>
          <w:rFonts w:ascii="Segoe UI" w:hAnsi="Segoe UI" w:cs="Segoe UI"/>
          <w:color w:val="0070C0"/>
          <w:sz w:val="19"/>
          <w:szCs w:val="19"/>
        </w:rPr>
        <w:t>.</w:t>
      </w:r>
    </w:p>
    <w:p w:rsidR="00D73BC3" w:rsidRPr="009B695E" w:rsidRDefault="00C3585A" w:rsidP="00C3585A">
      <w:pPr>
        <w:pStyle w:val="BICBodyCopy"/>
        <w:rPr>
          <w:rFonts w:ascii="Segoe UI" w:hAnsi="Segoe UI" w:cs="Segoe UI"/>
        </w:rPr>
      </w:pPr>
      <w:r w:rsidRPr="009B695E">
        <w:rPr>
          <w:rFonts w:ascii="Segoe UI" w:hAnsi="Segoe UI" w:cs="Segoe UI"/>
          <w:sz w:val="19"/>
          <w:szCs w:val="19"/>
        </w:rPr>
        <w:t>For more information about Microsoft Business Intelligence solutions</w:t>
      </w:r>
      <w:r w:rsidRPr="009B695E">
        <w:rPr>
          <w:rFonts w:ascii="Segoe UI" w:hAnsi="Segoe UI" w:cs="Segoe UI"/>
        </w:rPr>
        <w:t xml:space="preserve">, </w:t>
      </w:r>
      <w:r w:rsidRPr="009B695E">
        <w:rPr>
          <w:rFonts w:ascii="Segoe UI" w:hAnsi="Segoe UI" w:cs="Segoe UI"/>
          <w:sz w:val="19"/>
          <w:szCs w:val="19"/>
        </w:rPr>
        <w:t xml:space="preserve">visit </w:t>
      </w:r>
      <w:hyperlink r:id="rId13" w:history="1">
        <w:r w:rsidRPr="009B695E">
          <w:rPr>
            <w:rStyle w:val="Hyperlink"/>
            <w:rFonts w:ascii="Segoe UI" w:hAnsi="Segoe UI" w:cs="Segoe UI"/>
            <w:sz w:val="19"/>
            <w:szCs w:val="19"/>
          </w:rPr>
          <w:t>www.microsoft.com/BI</w:t>
        </w:r>
      </w:hyperlink>
      <w:r w:rsidR="007C6AF9" w:rsidRPr="009B695E">
        <w:rPr>
          <w:rFonts w:ascii="Segoe UI" w:hAnsi="Segoe UI" w:cs="Segoe UI"/>
        </w:rPr>
        <w:t>...</w:t>
      </w:r>
    </w:p>
    <w:p w:rsidR="00D73BC3" w:rsidRPr="009B695E" w:rsidRDefault="00D73BC3" w:rsidP="00D73BC3">
      <w:pPr>
        <w:rPr>
          <w:rFonts w:ascii="Segoe UI" w:hAnsi="Segoe UI" w:cs="Segoe UI"/>
        </w:rPr>
      </w:pPr>
    </w:p>
    <w:p w:rsidR="00D73BC3" w:rsidRPr="009B695E" w:rsidRDefault="00010E7A" w:rsidP="00D73BC3">
      <w:pPr>
        <w:rPr>
          <w:rFonts w:ascii="Segoe UI" w:hAnsi="Segoe UI" w:cs="Segoe UI"/>
        </w:rPr>
      </w:pPr>
      <w:r>
        <w:rPr>
          <w:rFonts w:ascii="Segoe UI" w:hAnsi="Segoe UI" w:cs="Segoe UI"/>
          <w:noProof/>
        </w:rPr>
        <w:pict>
          <v:shape id="_x0000_s1055" type="#_x0000_t202" style="position:absolute;margin-left:-35.4pt;margin-top:75.65pt;width:609.6pt;height:19.2pt;z-index:251662848" stroked="f">
            <v:textbox style="mso-next-textbox:#_x0000_s1055">
              <w:txbxContent>
                <w:p w:rsidR="00C3585A" w:rsidRPr="00C3585A" w:rsidRDefault="00C3585A">
                  <w:pPr>
                    <w:rPr>
                      <w:rFonts w:ascii="Segoe" w:hAnsi="Segoe"/>
                      <w:sz w:val="10"/>
                      <w:szCs w:val="10"/>
                    </w:rPr>
                  </w:pPr>
                  <w:r w:rsidRPr="00C3585A">
                    <w:rPr>
                      <w:rFonts w:ascii="Segoe" w:hAnsi="Segoe"/>
                      <w:sz w:val="10"/>
                      <w:szCs w:val="10"/>
                    </w:rPr>
                    <w:t>© 2008 Microsoft Corporation. All rights reserved. Microsoft, Excel, the Office logo, PerformancePoint, SharePoint, SQL Server, Windows, and Windows Server are either registered trademarks or trademarks of Microsoft Corporation or the Microsoft group of companies. All other trademarks are property of their respective owners.  060108</w:t>
                  </w:r>
                </w:p>
              </w:txbxContent>
            </v:textbox>
          </v:shape>
        </w:pict>
      </w: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p w:rsidR="00D73BC3" w:rsidRPr="009B695E" w:rsidRDefault="00D73BC3" w:rsidP="00D73BC3">
      <w:pPr>
        <w:rPr>
          <w:rFonts w:ascii="Segoe UI" w:hAnsi="Segoe UI" w:cs="Segoe UI"/>
        </w:rPr>
      </w:pPr>
    </w:p>
    <w:sectPr w:rsidR="00D73BC3" w:rsidRPr="009B695E" w:rsidSect="00D73BC3">
      <w:footerReference w:type="default" r:id="rId14"/>
      <w:headerReference w:type="first" r:id="rId15"/>
      <w:footerReference w:type="first" r:id="rId16"/>
      <w:type w:val="continuous"/>
      <w:pgSz w:w="12240" w:h="15840"/>
      <w:pgMar w:top="720" w:right="720" w:bottom="1440" w:left="720" w:header="720" w:footer="720" w:gutter="0"/>
      <w:cols w:num="2" w:space="216"/>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CF2" w:rsidRDefault="00014CF2">
      <w:r>
        <w:separator/>
      </w:r>
    </w:p>
  </w:endnote>
  <w:endnote w:type="continuationSeparator" w:id="1">
    <w:p w:rsidR="00014CF2" w:rsidRDefault="00014C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Segoe">
    <w:panose1 w:val="020B0502040504020203"/>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C3" w:rsidRDefault="0035195B">
    <w:pPr>
      <w:pStyle w:val="Footer"/>
    </w:pPr>
    <w:r>
      <w:rPr>
        <w:noProof/>
        <w:szCs w:val="20"/>
      </w:rPr>
      <w:drawing>
        <wp:anchor distT="0" distB="0" distL="114300" distR="114300" simplePos="0" relativeHeight="251654144" behindDoc="1" locked="0" layoutInCell="1" allowOverlap="1">
          <wp:simplePos x="0" y="0"/>
          <wp:positionH relativeFrom="column">
            <wp:posOffset>-1548765</wp:posOffset>
          </wp:positionH>
          <wp:positionV relativeFrom="page">
            <wp:posOffset>8575040</wp:posOffset>
          </wp:positionV>
          <wp:extent cx="8907145" cy="1710055"/>
          <wp:effectExtent l="25400" t="0" r="8255" b="0"/>
          <wp:wrapNone/>
          <wp:docPr id="22" name="Picture 22" descr="BIC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C_Banner1"/>
                  <pic:cNvPicPr>
                    <a:picLocks noChangeAspect="1" noChangeArrowheads="1"/>
                  </pic:cNvPicPr>
                </pic:nvPicPr>
                <pic:blipFill>
                  <a:blip r:embed="rId1"/>
                  <a:srcRect/>
                  <a:stretch>
                    <a:fillRect/>
                  </a:stretch>
                </pic:blipFill>
                <pic:spPr bwMode="auto">
                  <a:xfrm>
                    <a:off x="0" y="0"/>
                    <a:ext cx="8907145" cy="1710055"/>
                  </a:xfrm>
                  <a:prstGeom prst="rect">
                    <a:avLst/>
                  </a:prstGeom>
                  <a:noFill/>
                  <a:ln w="9525">
                    <a:noFill/>
                    <a:miter lim="800000"/>
                    <a:headEnd/>
                    <a:tailEnd/>
                  </a:ln>
                </pic:spPr>
              </pic:pic>
            </a:graphicData>
          </a:graphic>
        </wp:anchor>
      </w:drawing>
    </w:r>
    <w:r>
      <w:rPr>
        <w:noProof/>
        <w:szCs w:val="20"/>
      </w:rPr>
      <w:drawing>
        <wp:anchor distT="0" distB="0" distL="114300" distR="114300" simplePos="0" relativeHeight="251657216" behindDoc="1" locked="0" layoutInCell="1" allowOverlap="1">
          <wp:simplePos x="0" y="0"/>
          <wp:positionH relativeFrom="column">
            <wp:posOffset>5309235</wp:posOffset>
          </wp:positionH>
          <wp:positionV relativeFrom="page">
            <wp:posOffset>9675495</wp:posOffset>
          </wp:positionV>
          <wp:extent cx="1117600" cy="271145"/>
          <wp:effectExtent l="0" t="0" r="0" b="0"/>
          <wp:wrapNone/>
          <wp:docPr id="20" name="Picture 20" descr="MSBlack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Black_Image"/>
                  <pic:cNvPicPr>
                    <a:picLocks noChangeAspect="1" noChangeArrowheads="1"/>
                  </pic:cNvPicPr>
                </pic:nvPicPr>
                <pic:blipFill>
                  <a:blip r:embed="rId2"/>
                  <a:srcRect/>
                  <a:stretch>
                    <a:fillRect/>
                  </a:stretch>
                </pic:blipFill>
                <pic:spPr bwMode="auto">
                  <a:xfrm>
                    <a:off x="0" y="0"/>
                    <a:ext cx="1117600" cy="27114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C3" w:rsidRDefault="00970F64">
    <w:pPr>
      <w:pStyle w:val="Footer"/>
    </w:pPr>
    <w:r>
      <w:rPr>
        <w:noProof/>
      </w:rPr>
      <w:drawing>
        <wp:anchor distT="0" distB="0" distL="114300" distR="114300" simplePos="0" relativeHeight="251664384" behindDoc="1" locked="0" layoutInCell="1" allowOverlap="1">
          <wp:simplePos x="0" y="0"/>
          <wp:positionH relativeFrom="column">
            <wp:posOffset>-929640</wp:posOffset>
          </wp:positionH>
          <wp:positionV relativeFrom="page">
            <wp:posOffset>9486900</wp:posOffset>
          </wp:positionV>
          <wp:extent cx="7879080" cy="345440"/>
          <wp:effectExtent l="25400" t="0" r="0" b="0"/>
          <wp:wrapNone/>
          <wp:docPr id="5" name="" descr="BI2008_Word_opt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footer.jpg"/>
                  <pic:cNvPicPr/>
                </pic:nvPicPr>
                <pic:blipFill>
                  <a:blip r:embed="rId1"/>
                  <a:stretch>
                    <a:fillRect/>
                  </a:stretch>
                </pic:blipFill>
                <pic:spPr>
                  <a:xfrm>
                    <a:off x="0" y="0"/>
                    <a:ext cx="7879080" cy="34544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C3" w:rsidRDefault="00970F64">
    <w:pPr>
      <w:pStyle w:val="Footer"/>
    </w:pPr>
    <w:r w:rsidRPr="00970F64">
      <w:rPr>
        <w:noProof/>
      </w:rPr>
      <w:drawing>
        <wp:anchor distT="0" distB="0" distL="114300" distR="114300" simplePos="0" relativeHeight="251666432" behindDoc="1" locked="0" layoutInCell="1" allowOverlap="1">
          <wp:simplePos x="0" y="0"/>
          <wp:positionH relativeFrom="column">
            <wp:posOffset>-520065</wp:posOffset>
          </wp:positionH>
          <wp:positionV relativeFrom="page">
            <wp:posOffset>9489440</wp:posOffset>
          </wp:positionV>
          <wp:extent cx="7879080" cy="345440"/>
          <wp:effectExtent l="25400" t="0" r="0" b="0"/>
          <wp:wrapNone/>
          <wp:docPr id="7" name="" descr="BI2008_Word_opt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footer.jpg"/>
                  <pic:cNvPicPr/>
                </pic:nvPicPr>
                <pic:blipFill>
                  <a:blip r:embed="rId1"/>
                  <a:stretch>
                    <a:fillRect/>
                  </a:stretch>
                </pic:blipFill>
                <pic:spPr>
                  <a:xfrm>
                    <a:off x="0" y="0"/>
                    <a:ext cx="7879080" cy="345440"/>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C3" w:rsidRDefault="0035195B">
    <w:pPr>
      <w:pStyle w:val="Footer"/>
    </w:pPr>
    <w:r>
      <w:rPr>
        <w:noProof/>
        <w:szCs w:val="20"/>
      </w:rPr>
      <w:drawing>
        <wp:anchor distT="0" distB="0" distL="114300" distR="114300" simplePos="0" relativeHeight="251655168" behindDoc="1" locked="0" layoutInCell="1" allowOverlap="1">
          <wp:simplePos x="0" y="0"/>
          <wp:positionH relativeFrom="column">
            <wp:posOffset>-1091565</wp:posOffset>
          </wp:positionH>
          <wp:positionV relativeFrom="page">
            <wp:posOffset>8575040</wp:posOffset>
          </wp:positionV>
          <wp:extent cx="8907145" cy="1710055"/>
          <wp:effectExtent l="25400" t="0" r="8255" b="0"/>
          <wp:wrapNone/>
          <wp:docPr id="2" name="Picture 21" descr="BannerOnly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nerOnly_Image"/>
                  <pic:cNvPicPr>
                    <a:picLocks noChangeAspect="1" noChangeArrowheads="1"/>
                  </pic:cNvPicPr>
                </pic:nvPicPr>
                <pic:blipFill>
                  <a:blip r:embed="rId1"/>
                  <a:srcRect/>
                  <a:stretch>
                    <a:fillRect/>
                  </a:stretch>
                </pic:blipFill>
                <pic:spPr bwMode="auto">
                  <a:xfrm>
                    <a:off x="0" y="0"/>
                    <a:ext cx="8907145" cy="1710055"/>
                  </a:xfrm>
                  <a:prstGeom prst="rect">
                    <a:avLst/>
                  </a:prstGeom>
                  <a:noFill/>
                  <a:ln w="9525">
                    <a:noFill/>
                    <a:miter lim="800000"/>
                    <a:headEnd/>
                    <a:tailEnd/>
                  </a:ln>
                </pic:spPr>
              </pic:pic>
            </a:graphicData>
          </a:graphic>
        </wp:anchor>
      </w:drawing>
    </w:r>
    <w:r>
      <w:rPr>
        <w:noProof/>
        <w:szCs w:val="20"/>
      </w:rPr>
      <w:drawing>
        <wp:anchor distT="0" distB="0" distL="114300" distR="114300" simplePos="0" relativeHeight="251656192" behindDoc="1" locked="0" layoutInCell="1" allowOverlap="1">
          <wp:simplePos x="0" y="0"/>
          <wp:positionH relativeFrom="column">
            <wp:posOffset>5309235</wp:posOffset>
          </wp:positionH>
          <wp:positionV relativeFrom="page">
            <wp:posOffset>9675495</wp:posOffset>
          </wp:positionV>
          <wp:extent cx="1117600" cy="271145"/>
          <wp:effectExtent l="0" t="0" r="0" b="0"/>
          <wp:wrapNone/>
          <wp:docPr id="1" name="Picture 18" descr="MSBlack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Black_Image"/>
                  <pic:cNvPicPr>
                    <a:picLocks noChangeAspect="1" noChangeArrowheads="1"/>
                  </pic:cNvPicPr>
                </pic:nvPicPr>
                <pic:blipFill>
                  <a:blip r:embed="rId2"/>
                  <a:srcRect/>
                  <a:stretch>
                    <a:fillRect/>
                  </a:stretch>
                </pic:blipFill>
                <pic:spPr bwMode="auto">
                  <a:xfrm>
                    <a:off x="0" y="0"/>
                    <a:ext cx="1117600" cy="27114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CF2" w:rsidRDefault="00014CF2">
      <w:r>
        <w:separator/>
      </w:r>
    </w:p>
  </w:footnote>
  <w:footnote w:type="continuationSeparator" w:id="1">
    <w:p w:rsidR="00014CF2" w:rsidRDefault="00014C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C3" w:rsidRDefault="00970F64">
    <w:pPr>
      <w:pStyle w:val="Header"/>
    </w:pPr>
    <w:r>
      <w:rPr>
        <w:noProof/>
        <w:szCs w:val="20"/>
      </w:rPr>
      <w:drawing>
        <wp:anchor distT="0" distB="0" distL="114300" distR="114300" simplePos="0" relativeHeight="251663360" behindDoc="1" locked="0" layoutInCell="1" allowOverlap="1">
          <wp:simplePos x="0" y="0"/>
          <wp:positionH relativeFrom="column">
            <wp:posOffset>-980441</wp:posOffset>
          </wp:positionH>
          <wp:positionV relativeFrom="page">
            <wp:posOffset>0</wp:posOffset>
          </wp:positionV>
          <wp:extent cx="7864541" cy="2753360"/>
          <wp:effectExtent l="25400" t="0" r="9459" b="0"/>
          <wp:wrapNone/>
          <wp:docPr id="4" name="" descr="BI2008_Word_opt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header.jpg"/>
                  <pic:cNvPicPr/>
                </pic:nvPicPr>
                <pic:blipFill>
                  <a:blip r:embed="rId1"/>
                  <a:stretch>
                    <a:fillRect/>
                  </a:stretch>
                </pic:blipFill>
                <pic:spPr>
                  <a:xfrm>
                    <a:off x="0" y="0"/>
                    <a:ext cx="7864541" cy="2753360"/>
                  </a:xfrm>
                  <a:prstGeom prst="rect">
                    <a:avLst/>
                  </a:prstGeom>
                </pic:spPr>
              </pic:pic>
            </a:graphicData>
          </a:graphic>
        </wp:anchor>
      </w:drawing>
    </w:r>
    <w:r w:rsidR="00010E7A" w:rsidRPr="00010E7A">
      <w:rPr>
        <w:szCs w:val="20"/>
      </w:rPr>
      <w:pict>
        <v:rect id="_x0000_s2067" style="position:absolute;margin-left:-1in;margin-top:.2pt;width:621pt;height:234pt;z-index:251661312;mso-position-horizontal-relative:text;mso-position-vertical-relative:page" filled="f" stroked="f">
          <w10:wrap type="squar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C3" w:rsidRDefault="0035195B">
    <w:pPr>
      <w:pStyle w:val="Header"/>
    </w:pPr>
    <w:r>
      <w:rPr>
        <w:noProof/>
        <w:szCs w:val="20"/>
      </w:rPr>
      <w:drawing>
        <wp:anchor distT="0" distB="0" distL="114300" distR="114300" simplePos="0" relativeHeight="251653120" behindDoc="1" locked="0" layoutInCell="1" allowOverlap="1">
          <wp:simplePos x="0" y="0"/>
          <wp:positionH relativeFrom="column">
            <wp:posOffset>-1091565</wp:posOffset>
          </wp:positionH>
          <wp:positionV relativeFrom="page">
            <wp:posOffset>-467360</wp:posOffset>
          </wp:positionV>
          <wp:extent cx="8060055" cy="3945255"/>
          <wp:effectExtent l="25400" t="0" r="0" b="0"/>
          <wp:wrapNone/>
          <wp:docPr id="3" name="Picture 23" descr="BIC_Manu_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C_Manu_Image2"/>
                  <pic:cNvPicPr>
                    <a:picLocks noChangeAspect="1" noChangeArrowheads="1"/>
                  </pic:cNvPicPr>
                </pic:nvPicPr>
                <pic:blipFill>
                  <a:blip r:embed="rId1"/>
                  <a:srcRect/>
                  <a:stretch>
                    <a:fillRect/>
                  </a:stretch>
                </pic:blipFill>
                <pic:spPr bwMode="auto">
                  <a:xfrm>
                    <a:off x="0" y="0"/>
                    <a:ext cx="8060055" cy="3945255"/>
                  </a:xfrm>
                  <a:prstGeom prst="rect">
                    <a:avLst/>
                  </a:prstGeom>
                  <a:noFill/>
                  <a:ln w="9525">
                    <a:noFill/>
                    <a:miter lim="800000"/>
                    <a:headEnd/>
                    <a:tailEnd/>
                  </a:ln>
                </pic:spPr>
              </pic:pic>
            </a:graphicData>
          </a:graphic>
        </wp:anchor>
      </w:drawing>
    </w:r>
    <w:r w:rsidR="00010E7A" w:rsidRPr="00010E7A">
      <w:rPr>
        <w:szCs w:val="20"/>
      </w:rPr>
      <w:pict>
        <v:rect id="_x0000_s2068" style="position:absolute;margin-left:-1in;margin-top:.2pt;width:621pt;height:234pt;z-index:251662336;mso-position-horizontal-relative:text;mso-position-vertical-relative:page" filled="f" stroked="f">
          <w10:wrap type="square" anchory="page"/>
        </v:rect>
      </w:pict>
    </w:r>
    <w:r w:rsidR="00D73BC3">
      <w: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5B084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B661CAA"/>
    <w:lvl w:ilvl="0">
      <w:start w:val="1"/>
      <w:numFmt w:val="decimal"/>
      <w:lvlText w:val="%1."/>
      <w:lvlJc w:val="left"/>
      <w:pPr>
        <w:tabs>
          <w:tab w:val="num" w:pos="1800"/>
        </w:tabs>
        <w:ind w:left="1800" w:hanging="360"/>
      </w:pPr>
    </w:lvl>
  </w:abstractNum>
  <w:abstractNum w:abstractNumId="2">
    <w:nsid w:val="FFFFFF7D"/>
    <w:multiLevelType w:val="singleLevel"/>
    <w:tmpl w:val="4662A898"/>
    <w:lvl w:ilvl="0">
      <w:start w:val="1"/>
      <w:numFmt w:val="decimal"/>
      <w:lvlText w:val="%1."/>
      <w:lvlJc w:val="left"/>
      <w:pPr>
        <w:tabs>
          <w:tab w:val="num" w:pos="1440"/>
        </w:tabs>
        <w:ind w:left="1440" w:hanging="360"/>
      </w:pPr>
    </w:lvl>
  </w:abstractNum>
  <w:abstractNum w:abstractNumId="3">
    <w:nsid w:val="FFFFFF7E"/>
    <w:multiLevelType w:val="singleLevel"/>
    <w:tmpl w:val="F6828F62"/>
    <w:lvl w:ilvl="0">
      <w:start w:val="1"/>
      <w:numFmt w:val="decimal"/>
      <w:lvlText w:val="%1."/>
      <w:lvlJc w:val="left"/>
      <w:pPr>
        <w:tabs>
          <w:tab w:val="num" w:pos="1080"/>
        </w:tabs>
        <w:ind w:left="1080" w:hanging="360"/>
      </w:pPr>
    </w:lvl>
  </w:abstractNum>
  <w:abstractNum w:abstractNumId="4">
    <w:nsid w:val="FFFFFF7F"/>
    <w:multiLevelType w:val="singleLevel"/>
    <w:tmpl w:val="9EAA5AB2"/>
    <w:lvl w:ilvl="0">
      <w:start w:val="1"/>
      <w:numFmt w:val="decimal"/>
      <w:lvlText w:val="%1."/>
      <w:lvlJc w:val="left"/>
      <w:pPr>
        <w:tabs>
          <w:tab w:val="num" w:pos="720"/>
        </w:tabs>
        <w:ind w:left="720" w:hanging="360"/>
      </w:pPr>
    </w:lvl>
  </w:abstractNum>
  <w:abstractNum w:abstractNumId="5">
    <w:nsid w:val="FFFFFF80"/>
    <w:multiLevelType w:val="singleLevel"/>
    <w:tmpl w:val="51661BA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DADBC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9D66C2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BF603F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0160CD4"/>
    <w:lvl w:ilvl="0">
      <w:start w:val="1"/>
      <w:numFmt w:val="decimal"/>
      <w:lvlText w:val="%1."/>
      <w:lvlJc w:val="left"/>
      <w:pPr>
        <w:tabs>
          <w:tab w:val="num" w:pos="360"/>
        </w:tabs>
        <w:ind w:left="360" w:hanging="360"/>
      </w:pPr>
    </w:lvl>
  </w:abstractNum>
  <w:abstractNum w:abstractNumId="10">
    <w:nsid w:val="FFFFFF89"/>
    <w:multiLevelType w:val="singleLevel"/>
    <w:tmpl w:val="B9CA16BE"/>
    <w:lvl w:ilvl="0">
      <w:start w:val="1"/>
      <w:numFmt w:val="bullet"/>
      <w:lvlText w:val=""/>
      <w:lvlJc w:val="left"/>
      <w:pPr>
        <w:tabs>
          <w:tab w:val="num" w:pos="360"/>
        </w:tabs>
        <w:ind w:left="360" w:hanging="360"/>
      </w:pPr>
      <w:rPr>
        <w:rFonts w:ascii="Symbol" w:hAnsi="Symbol" w:hint="default"/>
      </w:rPr>
    </w:lvl>
  </w:abstractNum>
  <w:abstractNum w:abstractNumId="11">
    <w:nsid w:val="1897190F"/>
    <w:multiLevelType w:val="multilevel"/>
    <w:tmpl w:val="73EEE8CE"/>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9B94CA2"/>
    <w:multiLevelType w:val="multilevel"/>
    <w:tmpl w:val="37A04E54"/>
    <w:lvl w:ilvl="0">
      <w:start w:val="1"/>
      <w:numFmt w:val="bullet"/>
      <w:lvlText w:val=""/>
      <w:lvlJc w:val="left"/>
      <w:pPr>
        <w:tabs>
          <w:tab w:val="num" w:pos="72"/>
        </w:tabs>
        <w:ind w:left="720" w:firstLine="0"/>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D420582"/>
    <w:multiLevelType w:val="hybridMultilevel"/>
    <w:tmpl w:val="ED14D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AB4972"/>
    <w:multiLevelType w:val="multilevel"/>
    <w:tmpl w:val="B8260B84"/>
    <w:lvl w:ilvl="0">
      <w:start w:val="1"/>
      <w:numFmt w:val="bullet"/>
      <w:lvlText w:val=""/>
      <w:lvlJc w:val="left"/>
      <w:pPr>
        <w:tabs>
          <w:tab w:val="num" w:pos="360"/>
        </w:tabs>
        <w:ind w:left="720" w:firstLine="0"/>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4BD4C60"/>
    <w:multiLevelType w:val="hybridMultilevel"/>
    <w:tmpl w:val="5386AB68"/>
    <w:lvl w:ilvl="0" w:tplc="9FA05C3A">
      <w:start w:val="1"/>
      <w:numFmt w:val="bullet"/>
      <w:lvlText w:val=""/>
      <w:lvlJc w:val="left"/>
      <w:pPr>
        <w:tabs>
          <w:tab w:val="num" w:pos="29"/>
        </w:tabs>
        <w:ind w:left="720" w:firstLine="0"/>
      </w:pPr>
      <w:rPr>
        <w:rFonts w:ascii="Symbol" w:hAnsi="Symbol" w:hint="default"/>
        <w:color w:val="auto"/>
        <w:sz w:val="1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48C32CA9"/>
    <w:multiLevelType w:val="multilevel"/>
    <w:tmpl w:val="20FA84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5021437A"/>
    <w:multiLevelType w:val="hybridMultilevel"/>
    <w:tmpl w:val="C2F49FDA"/>
    <w:lvl w:ilvl="0" w:tplc="4A16128E">
      <w:start w:val="1"/>
      <w:numFmt w:val="bullet"/>
      <w:pStyle w:val="BICBulletedlist2"/>
      <w:lvlText w:val=""/>
      <w:lvlJc w:val="left"/>
      <w:pPr>
        <w:tabs>
          <w:tab w:val="num" w:pos="2160"/>
        </w:tabs>
        <w:ind w:left="2160" w:hanging="360"/>
      </w:pPr>
      <w:rPr>
        <w:rFonts w:ascii="Symbol" w:hAnsi="Symbol" w:hint="default"/>
        <w:sz w:val="1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5E995E4B"/>
    <w:multiLevelType w:val="hybridMultilevel"/>
    <w:tmpl w:val="624428D0"/>
    <w:lvl w:ilvl="0" w:tplc="98D0CB7A">
      <w:start w:val="1"/>
      <w:numFmt w:val="bullet"/>
      <w:pStyle w:val="Bulletedtex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nsid w:val="67741BFA"/>
    <w:multiLevelType w:val="hybridMultilevel"/>
    <w:tmpl w:val="9228B6C4"/>
    <w:lvl w:ilvl="0" w:tplc="45020BA6">
      <w:start w:val="1"/>
      <w:numFmt w:val="bullet"/>
      <w:pStyle w:val="BICBulletedLis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5"/>
  </w:num>
  <w:num w:numId="3">
    <w:abstractNumId w:val="11"/>
  </w:num>
  <w:num w:numId="4">
    <w:abstractNumId w:val="14"/>
  </w:num>
  <w:num w:numId="5">
    <w:abstractNumId w:val="12"/>
  </w:num>
  <w:num w:numId="6">
    <w:abstractNumId w:val="17"/>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8"/>
  </w:num>
  <w:num w:numId="19">
    <w:abstractNumId w:val="13"/>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10242">
      <o:colormenu v:ext="edit" fillcolor="none" strokecolor="none"/>
    </o:shapedefaults>
    <o:shapelayout v:ext="edit">
      <o:idmap v:ext="edit" data="2"/>
    </o:shapelayout>
  </w:hdrShapeDefaults>
  <w:footnotePr>
    <w:footnote w:id="0"/>
    <w:footnote w:id="1"/>
  </w:footnotePr>
  <w:endnotePr>
    <w:endnote w:id="0"/>
    <w:endnote w:id="1"/>
  </w:endnotePr>
  <w:compat/>
  <w:rsids>
    <w:rsidRoot w:val="00F1783E"/>
    <w:rsid w:val="00010E7A"/>
    <w:rsid w:val="00014CF2"/>
    <w:rsid w:val="000208CF"/>
    <w:rsid w:val="000E0C79"/>
    <w:rsid w:val="0035195B"/>
    <w:rsid w:val="00363F0E"/>
    <w:rsid w:val="00382358"/>
    <w:rsid w:val="004637F9"/>
    <w:rsid w:val="00507AC6"/>
    <w:rsid w:val="00621129"/>
    <w:rsid w:val="0077538A"/>
    <w:rsid w:val="007C6AF9"/>
    <w:rsid w:val="007D2F20"/>
    <w:rsid w:val="00806174"/>
    <w:rsid w:val="008258FE"/>
    <w:rsid w:val="00970F64"/>
    <w:rsid w:val="009B695E"/>
    <w:rsid w:val="009C73AF"/>
    <w:rsid w:val="00C3585A"/>
    <w:rsid w:val="00D73BC3"/>
    <w:rsid w:val="00E85B17"/>
    <w:rsid w:val="00F1783E"/>
    <w:rsid w:val="00F3135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rules v:ext="edit">
        <o:r id="V:Rule5" type="connector" idref="#_x0000_s1051"/>
        <o:r id="V:Rule6" type="connector" idref="#_x0000_s1053"/>
        <o:r id="V:Rule7" type="connector" idref="#_x0000_s1052"/>
        <o:r id="V:Rule8" type="connector" idref="#_x0000_s105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style w:type="paragraph" w:default="1" w:styleId="Normal">
    <w:name w:val="Normal"/>
    <w:qFormat/>
    <w:rsid w:val="008E3A9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86CA8"/>
    <w:rPr>
      <w:rFonts w:ascii="Lucida Grande" w:hAnsi="Lucida Grande"/>
      <w:sz w:val="18"/>
      <w:szCs w:val="18"/>
    </w:rPr>
  </w:style>
  <w:style w:type="paragraph" w:customStyle="1" w:styleId="BICHeader">
    <w:name w:val="BIC Header"/>
    <w:rsid w:val="00F14D36"/>
    <w:pPr>
      <w:spacing w:after="60"/>
    </w:pPr>
    <w:rPr>
      <w:rFonts w:ascii="Segoe" w:hAnsi="Segoe"/>
      <w:b/>
      <w:color w:val="A6A6A6"/>
      <w:sz w:val="36"/>
    </w:rPr>
  </w:style>
  <w:style w:type="paragraph" w:customStyle="1" w:styleId="BICSubhead">
    <w:name w:val="BIC Subhead"/>
    <w:rsid w:val="008245FE"/>
    <w:pPr>
      <w:spacing w:before="80" w:after="20"/>
    </w:pPr>
    <w:rPr>
      <w:rFonts w:ascii="Segoe" w:hAnsi="Segoe"/>
      <w:b/>
      <w:color w:val="000000"/>
      <w:sz w:val="28"/>
      <w:szCs w:val="24"/>
    </w:rPr>
  </w:style>
  <w:style w:type="paragraph" w:customStyle="1" w:styleId="BICBodyCopy">
    <w:name w:val="BIC Body Copy"/>
    <w:rsid w:val="008E3A9E"/>
    <w:pPr>
      <w:spacing w:after="60"/>
    </w:pPr>
    <w:rPr>
      <w:rFonts w:ascii="Segoe" w:hAnsi="Segoe"/>
      <w:sz w:val="22"/>
      <w:szCs w:val="24"/>
    </w:rPr>
  </w:style>
  <w:style w:type="paragraph" w:customStyle="1" w:styleId="BICBulletedList">
    <w:name w:val="BIC Bulleted List"/>
    <w:rsid w:val="008E3A9E"/>
    <w:pPr>
      <w:numPr>
        <w:numId w:val="1"/>
      </w:numPr>
      <w:spacing w:before="60"/>
    </w:pPr>
    <w:rPr>
      <w:rFonts w:ascii="Segoe" w:hAnsi="Segoe"/>
      <w:sz w:val="22"/>
      <w:szCs w:val="24"/>
    </w:rPr>
  </w:style>
  <w:style w:type="paragraph" w:customStyle="1" w:styleId="BICSubhead2">
    <w:name w:val="BIC Subhead 2"/>
    <w:rsid w:val="008245FE"/>
    <w:pPr>
      <w:spacing w:before="60" w:after="20"/>
      <w:ind w:left="360"/>
    </w:pPr>
    <w:rPr>
      <w:rFonts w:ascii="Segoe" w:hAnsi="Segoe"/>
      <w:color w:val="333333"/>
      <w:sz w:val="24"/>
      <w:szCs w:val="24"/>
    </w:rPr>
  </w:style>
  <w:style w:type="table" w:styleId="TableGrid">
    <w:name w:val="Table Grid"/>
    <w:basedOn w:val="TableNormal"/>
    <w:rsid w:val="008E3A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E3A9E"/>
    <w:pPr>
      <w:tabs>
        <w:tab w:val="center" w:pos="4320"/>
        <w:tab w:val="right" w:pos="8640"/>
      </w:tabs>
    </w:pPr>
  </w:style>
  <w:style w:type="paragraph" w:styleId="Footer">
    <w:name w:val="footer"/>
    <w:basedOn w:val="Normal"/>
    <w:semiHidden/>
    <w:rsid w:val="008E3A9E"/>
    <w:pPr>
      <w:tabs>
        <w:tab w:val="center" w:pos="4320"/>
        <w:tab w:val="right" w:pos="8640"/>
      </w:tabs>
    </w:pPr>
  </w:style>
  <w:style w:type="paragraph" w:customStyle="1" w:styleId="BICBulletedlist2">
    <w:name w:val="BIC Bulleted list 2"/>
    <w:rsid w:val="008E3A9E"/>
    <w:pPr>
      <w:numPr>
        <w:numId w:val="6"/>
      </w:numPr>
      <w:tabs>
        <w:tab w:val="clear" w:pos="2160"/>
      </w:tabs>
      <w:ind w:left="1080"/>
    </w:pPr>
    <w:rPr>
      <w:rFonts w:ascii="Segoe" w:hAnsi="Segoe"/>
      <w:sz w:val="22"/>
      <w:szCs w:val="24"/>
    </w:rPr>
  </w:style>
  <w:style w:type="paragraph" w:customStyle="1" w:styleId="BICsubhead3">
    <w:name w:val="BIC subhead 3"/>
    <w:rsid w:val="008245FE"/>
    <w:pPr>
      <w:spacing w:before="80" w:after="60"/>
    </w:pPr>
    <w:rPr>
      <w:rFonts w:ascii="Segoe" w:hAnsi="Segoe"/>
      <w:b/>
      <w:color w:val="000000"/>
      <w:sz w:val="22"/>
      <w:szCs w:val="24"/>
    </w:rPr>
  </w:style>
  <w:style w:type="paragraph" w:customStyle="1" w:styleId="BICTableHeading">
    <w:name w:val="BIC Table Heading"/>
    <w:basedOn w:val="Normal"/>
    <w:rsid w:val="008E3A9E"/>
    <w:rPr>
      <w:rFonts w:ascii="Segoe" w:hAnsi="Segoe"/>
      <w:b/>
      <w:color w:val="FFFFFF"/>
      <w:sz w:val="20"/>
    </w:rPr>
  </w:style>
  <w:style w:type="paragraph" w:customStyle="1" w:styleId="BICTabletext">
    <w:name w:val="BIC Table text"/>
    <w:rsid w:val="008E3A9E"/>
    <w:rPr>
      <w:rFonts w:ascii="Segoe" w:hAnsi="Segoe"/>
      <w:sz w:val="18"/>
      <w:szCs w:val="24"/>
    </w:rPr>
  </w:style>
  <w:style w:type="paragraph" w:customStyle="1" w:styleId="bodycopy">
    <w:name w:val="body copy"/>
    <w:basedOn w:val="Normal"/>
    <w:link w:val="bodycopyChar"/>
    <w:rsid w:val="005A5143"/>
    <w:pPr>
      <w:keepNext/>
      <w:widowControl w:val="0"/>
      <w:autoSpaceDE w:val="0"/>
      <w:autoSpaceDN w:val="0"/>
      <w:adjustRightInd w:val="0"/>
      <w:textAlignment w:val="baseline"/>
    </w:pPr>
    <w:rPr>
      <w:rFonts w:ascii="Arial" w:hAnsi="Arial" w:cs="Arial"/>
      <w:color w:val="000000"/>
      <w:sz w:val="16"/>
      <w:szCs w:val="16"/>
    </w:rPr>
  </w:style>
  <w:style w:type="character" w:customStyle="1" w:styleId="bodycopyChar">
    <w:name w:val="body copy Char"/>
    <w:basedOn w:val="DefaultParagraphFont"/>
    <w:link w:val="bodycopy"/>
    <w:locked/>
    <w:rsid w:val="005A5143"/>
    <w:rPr>
      <w:rFonts w:ascii="Arial" w:hAnsi="Arial" w:cs="Arial"/>
      <w:color w:val="000000"/>
      <w:sz w:val="16"/>
      <w:szCs w:val="16"/>
    </w:rPr>
  </w:style>
  <w:style w:type="paragraph" w:styleId="NormalWeb">
    <w:name w:val="Normal (Web)"/>
    <w:basedOn w:val="Normal"/>
    <w:uiPriority w:val="99"/>
    <w:rsid w:val="005A5143"/>
    <w:pPr>
      <w:spacing w:before="100" w:beforeAutospacing="1" w:after="100" w:afterAutospacing="1"/>
    </w:pPr>
  </w:style>
  <w:style w:type="paragraph" w:customStyle="1" w:styleId="blurb">
    <w:name w:val="blurb"/>
    <w:basedOn w:val="Normal"/>
    <w:uiPriority w:val="99"/>
    <w:rsid w:val="005A5143"/>
    <w:pPr>
      <w:spacing w:after="336" w:line="336" w:lineRule="auto"/>
      <w:ind w:left="300"/>
    </w:pPr>
    <w:rPr>
      <w:sz w:val="17"/>
      <w:szCs w:val="17"/>
    </w:rPr>
  </w:style>
  <w:style w:type="paragraph" w:customStyle="1" w:styleId="Legalese">
    <w:name w:val="Legalese"/>
    <w:basedOn w:val="Normal"/>
    <w:uiPriority w:val="99"/>
    <w:rsid w:val="00DE50E7"/>
    <w:pPr>
      <w:spacing w:after="40" w:line="130" w:lineRule="exact"/>
    </w:pPr>
    <w:rPr>
      <w:rFonts w:ascii="Verdana" w:hAnsi="Verdana"/>
      <w:sz w:val="12"/>
      <w:szCs w:val="12"/>
    </w:rPr>
  </w:style>
  <w:style w:type="character" w:customStyle="1" w:styleId="A3">
    <w:name w:val="A3"/>
    <w:rsid w:val="00C3585A"/>
    <w:rPr>
      <w:rFonts w:cs="Verdana"/>
      <w:color w:val="000000"/>
      <w:sz w:val="18"/>
      <w:szCs w:val="18"/>
    </w:rPr>
  </w:style>
  <w:style w:type="paragraph" w:customStyle="1" w:styleId="Bulletedtext">
    <w:name w:val="Bulleted text"/>
    <w:basedOn w:val="Normal"/>
    <w:link w:val="BulletedtextChar"/>
    <w:rsid w:val="00C3585A"/>
    <w:pPr>
      <w:numPr>
        <w:numId w:val="18"/>
      </w:numPr>
    </w:pPr>
  </w:style>
  <w:style w:type="paragraph" w:customStyle="1" w:styleId="StyleBulletedtextVerdana95ptBold">
    <w:name w:val="Style Bulleted text + Verdana 9.5 pt Bold"/>
    <w:basedOn w:val="Bulletedtext"/>
    <w:link w:val="StyleBulletedtextVerdana95ptBoldChar"/>
    <w:rsid w:val="00C3585A"/>
    <w:pPr>
      <w:tabs>
        <w:tab w:val="clear" w:pos="360"/>
        <w:tab w:val="left" w:pos="288"/>
      </w:tabs>
    </w:pPr>
    <w:rPr>
      <w:rFonts w:ascii="Verdana" w:hAnsi="Verdana"/>
      <w:b/>
      <w:bCs/>
      <w:sz w:val="19"/>
    </w:rPr>
  </w:style>
  <w:style w:type="character" w:customStyle="1" w:styleId="BulletedtextChar">
    <w:name w:val="Bulleted text Char"/>
    <w:basedOn w:val="DefaultParagraphFont"/>
    <w:link w:val="Bulletedtext"/>
    <w:rsid w:val="00C3585A"/>
    <w:rPr>
      <w:sz w:val="24"/>
      <w:szCs w:val="24"/>
    </w:rPr>
  </w:style>
  <w:style w:type="character" w:customStyle="1" w:styleId="StyleBulletedtextVerdana95ptBoldChar">
    <w:name w:val="Style Bulleted text + Verdana 9.5 pt Bold Char"/>
    <w:basedOn w:val="BulletedtextChar"/>
    <w:link w:val="StyleBulletedtextVerdana95ptBold"/>
    <w:rsid w:val="00C3585A"/>
    <w:rPr>
      <w:rFonts w:ascii="Verdana" w:hAnsi="Verdana"/>
      <w:b/>
      <w:bCs/>
      <w:sz w:val="19"/>
    </w:rPr>
  </w:style>
  <w:style w:type="paragraph" w:customStyle="1" w:styleId="MS-bullet">
    <w:name w:val="MS - bullet"/>
    <w:basedOn w:val="Normal"/>
    <w:link w:val="MS-bulletChar"/>
    <w:rsid w:val="00C3585A"/>
    <w:pPr>
      <w:spacing w:after="180"/>
      <w:ind w:left="288" w:hanging="288"/>
    </w:pPr>
    <w:rPr>
      <w:rFonts w:ascii="Verdana" w:hAnsi="Verdana" w:cs="Verdana"/>
      <w:sz w:val="20"/>
      <w:szCs w:val="20"/>
    </w:rPr>
  </w:style>
  <w:style w:type="character" w:customStyle="1" w:styleId="MS-bulletChar">
    <w:name w:val="MS - bullet Char"/>
    <w:basedOn w:val="DefaultParagraphFont"/>
    <w:link w:val="MS-bullet"/>
    <w:locked/>
    <w:rsid w:val="00C3585A"/>
    <w:rPr>
      <w:rFonts w:ascii="Verdana" w:hAnsi="Verdana" w:cs="Verdana"/>
    </w:rPr>
  </w:style>
  <w:style w:type="paragraph" w:customStyle="1" w:styleId="StyleStyleBulletedtextVerdana95ptBoldNotBold">
    <w:name w:val="Style Style Bulleted text + Verdana 9.5 pt Bold + Not Bold"/>
    <w:basedOn w:val="StyleBulletedtextVerdana95ptBold"/>
    <w:link w:val="StyleStyleBulletedtextVerdana95ptBoldNotBoldChar"/>
    <w:rsid w:val="00C3585A"/>
    <w:pPr>
      <w:numPr>
        <w:numId w:val="0"/>
      </w:numPr>
      <w:tabs>
        <w:tab w:val="num" w:pos="720"/>
      </w:tabs>
      <w:ind w:left="720" w:hanging="720"/>
    </w:pPr>
    <w:rPr>
      <w:b w:val="0"/>
      <w:bCs w:val="0"/>
    </w:rPr>
  </w:style>
  <w:style w:type="character" w:customStyle="1" w:styleId="StyleStyleBulletedtextVerdana95ptBoldNotBoldChar">
    <w:name w:val="Style Style Bulleted text + Verdana 9.5 pt Bold + Not Bold Char"/>
    <w:basedOn w:val="StyleBulletedtextVerdana95ptBoldChar"/>
    <w:link w:val="StyleStyleBulletedtextVerdana95ptBoldNotBold"/>
    <w:rsid w:val="00C3585A"/>
  </w:style>
  <w:style w:type="paragraph" w:customStyle="1" w:styleId="ms-headingsell0">
    <w:name w:val="ms-headingsell0"/>
    <w:basedOn w:val="Normal"/>
    <w:rsid w:val="00C3585A"/>
    <w:rPr>
      <w:rFonts w:ascii="Verdana" w:hAnsi="Verdana"/>
      <w:b/>
      <w:bCs/>
      <w:sz w:val="20"/>
      <w:szCs w:val="20"/>
    </w:rPr>
  </w:style>
  <w:style w:type="paragraph" w:customStyle="1" w:styleId="ms-tablebullet0">
    <w:name w:val="ms-tablebullet0"/>
    <w:basedOn w:val="Normal"/>
    <w:rsid w:val="00C3585A"/>
    <w:pPr>
      <w:spacing w:before="60" w:after="60"/>
      <w:ind w:left="252" w:hanging="252"/>
    </w:pPr>
    <w:rPr>
      <w:rFonts w:ascii="Verdana" w:hAnsi="Verdana"/>
      <w:sz w:val="16"/>
      <w:szCs w:val="16"/>
    </w:rPr>
  </w:style>
  <w:style w:type="character" w:styleId="Hyperlink">
    <w:name w:val="Hyperlink"/>
    <w:basedOn w:val="DefaultParagraphFont"/>
    <w:rsid w:val="00C3585A"/>
    <w:rPr>
      <w:rFonts w:ascii="Verdana" w:hAnsi="Verdana" w:hint="default"/>
      <w:color w:val="0066CC"/>
      <w:u w:val="single"/>
    </w:rPr>
  </w:style>
  <w:style w:type="paragraph" w:customStyle="1" w:styleId="MS-caption">
    <w:name w:val="MS - caption"/>
    <w:basedOn w:val="Normal"/>
    <w:link w:val="MS-captionChar"/>
    <w:rsid w:val="00507AC6"/>
    <w:pPr>
      <w:spacing w:before="120" w:after="240"/>
    </w:pPr>
    <w:rPr>
      <w:rFonts w:ascii="Verdana" w:hAnsi="Verdana" w:cs="Verdana"/>
      <w:i/>
      <w:iCs/>
      <w:sz w:val="14"/>
      <w:szCs w:val="14"/>
    </w:rPr>
  </w:style>
  <w:style w:type="character" w:customStyle="1" w:styleId="MS-captionChar">
    <w:name w:val="MS - caption Char"/>
    <w:basedOn w:val="DefaultParagraphFont"/>
    <w:link w:val="MS-caption"/>
    <w:locked/>
    <w:rsid w:val="00507AC6"/>
    <w:rPr>
      <w:rFonts w:ascii="Verdana" w:hAnsi="Verdana" w:cs="Verdana"/>
      <w:i/>
      <w:iCs/>
      <w:sz w:val="14"/>
      <w:szCs w:val="14"/>
    </w:rPr>
  </w:style>
</w:styles>
</file>

<file path=word/webSettings.xml><?xml version="1.0" encoding="utf-8"?>
<w:webSettings xmlns:r="http://schemas.openxmlformats.org/officeDocument/2006/relationships" xmlns:w="http://schemas.openxmlformats.org/wordprocessingml/2006/main">
  <w:divs>
    <w:div w:id="46221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crosoft.com/B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www.microsoft.com/performancepoi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Header</vt:lpstr>
    </vt:vector>
  </TitlesOfParts>
  <Company>Microsoft</Company>
  <LinksUpToDate>false</LinksUpToDate>
  <CharactersWithSpaces>5708</CharactersWithSpaces>
  <SharedDoc>false</SharedDoc>
  <HLinks>
    <vt:vector size="30" baseType="variant">
      <vt:variant>
        <vt:i4>5177445</vt:i4>
      </vt:variant>
      <vt:variant>
        <vt:i4>-1</vt:i4>
      </vt:variant>
      <vt:variant>
        <vt:i4>2071</vt:i4>
      </vt:variant>
      <vt:variant>
        <vt:i4>1</vt:i4>
      </vt:variant>
      <vt:variant>
        <vt:lpwstr>BIC_Manu_Image2</vt:lpwstr>
      </vt:variant>
      <vt:variant>
        <vt:lpwstr/>
      </vt:variant>
      <vt:variant>
        <vt:i4>4915289</vt:i4>
      </vt:variant>
      <vt:variant>
        <vt:i4>-1</vt:i4>
      </vt:variant>
      <vt:variant>
        <vt:i4>2070</vt:i4>
      </vt:variant>
      <vt:variant>
        <vt:i4>1</vt:i4>
      </vt:variant>
      <vt:variant>
        <vt:lpwstr>BIC_Banner1</vt:lpwstr>
      </vt:variant>
      <vt:variant>
        <vt:lpwstr/>
      </vt:variant>
      <vt:variant>
        <vt:i4>458815</vt:i4>
      </vt:variant>
      <vt:variant>
        <vt:i4>-1</vt:i4>
      </vt:variant>
      <vt:variant>
        <vt:i4>2069</vt:i4>
      </vt:variant>
      <vt:variant>
        <vt:i4>1</vt:i4>
      </vt:variant>
      <vt:variant>
        <vt:lpwstr>BannerOnly_Image</vt:lpwstr>
      </vt:variant>
      <vt:variant>
        <vt:lpwstr/>
      </vt:variant>
      <vt:variant>
        <vt:i4>2687080</vt:i4>
      </vt:variant>
      <vt:variant>
        <vt:i4>-1</vt:i4>
      </vt:variant>
      <vt:variant>
        <vt:i4>2066</vt:i4>
      </vt:variant>
      <vt:variant>
        <vt:i4>1</vt:i4>
      </vt:variant>
      <vt:variant>
        <vt:lpwstr>MSBlack_Image</vt:lpwstr>
      </vt:variant>
      <vt:variant>
        <vt:lpwstr/>
      </vt:variant>
      <vt:variant>
        <vt:i4>2687080</vt:i4>
      </vt:variant>
      <vt:variant>
        <vt:i4>-1</vt:i4>
      </vt:variant>
      <vt:variant>
        <vt:i4>2068</vt:i4>
      </vt:variant>
      <vt:variant>
        <vt:i4>1</vt:i4>
      </vt:variant>
      <vt:variant>
        <vt:lpwstr>MSBlack_Image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creator>Prentice Design</dc:creator>
  <cp:lastModifiedBy>tlycas</cp:lastModifiedBy>
  <cp:revision>8</cp:revision>
  <cp:lastPrinted>2007-08-02T23:17:00Z</cp:lastPrinted>
  <dcterms:created xsi:type="dcterms:W3CDTF">2008-05-23T00:46:00Z</dcterms:created>
  <dcterms:modified xsi:type="dcterms:W3CDTF">2008-05-23T16:16:00Z</dcterms:modified>
</cp:coreProperties>
</file>