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57" w:rsidRPr="00AD258C" w:rsidRDefault="00FD3C24" w:rsidP="00BA5FDB">
      <w:pPr>
        <w:rPr>
          <w:rFonts w:ascii="Segoe UI" w:hAnsi="Segoe UI" w:cs="Segoe UI"/>
        </w:rPr>
      </w:pPr>
      <w:bookmarkStart w:id="0" w:name="_GoBack"/>
      <w:bookmarkEnd w:id="0"/>
      <w:r w:rsidRPr="00AD258C">
        <w:rPr>
          <w:rFonts w:ascii="Segoe UI" w:hAnsi="Segoe UI" w:cs="Segoe UI"/>
          <w:noProof/>
          <w:lang w:eastAsia="en-US"/>
        </w:rPr>
        <w:drawing>
          <wp:inline distT="0" distB="0" distL="0" distR="0">
            <wp:extent cx="1520190" cy="1680210"/>
            <wp:effectExtent l="19050" t="0" r="381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1"/>
                    <a:srcRect/>
                    <a:stretch>
                      <a:fillRect/>
                    </a:stretch>
                  </pic:blipFill>
                  <pic:spPr bwMode="auto">
                    <a:xfrm>
                      <a:off x="0" y="0"/>
                      <a:ext cx="1520190" cy="1680210"/>
                    </a:xfrm>
                    <a:prstGeom prst="rect">
                      <a:avLst/>
                    </a:prstGeom>
                    <a:noFill/>
                    <a:ln w="9525">
                      <a:noFill/>
                      <a:miter lim="800000"/>
                      <a:headEnd/>
                      <a:tailEnd/>
                    </a:ln>
                  </pic:spPr>
                </pic:pic>
              </a:graphicData>
            </a:graphic>
          </wp:inline>
        </w:drawing>
      </w:r>
    </w:p>
    <w:p w:rsidR="00192657" w:rsidRPr="00AD258C" w:rsidRDefault="00192657" w:rsidP="002F31B0">
      <w:pPr>
        <w:pStyle w:val="Heading2"/>
        <w:spacing w:before="0"/>
        <w:rPr>
          <w:rFonts w:ascii="Segoe UI" w:hAnsi="Segoe UI" w:cs="Segoe UI"/>
          <w:bCs/>
          <w:color w:val="808080"/>
          <w:sz w:val="16"/>
        </w:rPr>
      </w:pPr>
      <w:r w:rsidRPr="00AD258C">
        <w:rPr>
          <w:rFonts w:ascii="Segoe UI" w:hAnsi="Segoe UI" w:cs="Segoe UI"/>
          <w:bCs/>
          <w:i/>
        </w:rPr>
        <w:br w:type="column"/>
      </w:r>
    </w:p>
    <w:p w:rsidR="00192657" w:rsidRPr="00AD258C" w:rsidRDefault="00ED48FA" w:rsidP="00F868C3">
      <w:pPr>
        <w:pStyle w:val="Heading2"/>
        <w:spacing w:line="276" w:lineRule="auto"/>
        <w:rPr>
          <w:rFonts w:ascii="Segoe UI" w:hAnsi="Segoe UI" w:cs="Segoe UI"/>
          <w:b w:val="0"/>
          <w:i/>
          <w:color w:val="808080"/>
          <w:sz w:val="28"/>
          <w:szCs w:val="28"/>
        </w:rPr>
      </w:pPr>
      <w:r w:rsidRPr="00AD258C">
        <w:rPr>
          <w:rFonts w:ascii="Segoe UI" w:hAnsi="Segoe UI" w:cs="Segoe UI"/>
          <w:b w:val="0"/>
          <w:i/>
          <w:sz w:val="28"/>
          <w:szCs w:val="28"/>
        </w:rPr>
        <w:t>Reduce capital and operational costs and increase your organization</w:t>
      </w:r>
      <w:r w:rsidR="00F20467">
        <w:rPr>
          <w:rFonts w:ascii="Segoe UI" w:hAnsi="Segoe UI" w:cs="Segoe UI"/>
          <w:b w:val="0"/>
          <w:i/>
          <w:sz w:val="28"/>
          <w:szCs w:val="28"/>
        </w:rPr>
        <w:t>’</w:t>
      </w:r>
      <w:r w:rsidRPr="00AD258C">
        <w:rPr>
          <w:rFonts w:ascii="Segoe UI" w:hAnsi="Segoe UI" w:cs="Segoe UI"/>
          <w:b w:val="0"/>
          <w:i/>
          <w:sz w:val="28"/>
          <w:szCs w:val="28"/>
        </w:rPr>
        <w:t xml:space="preserve">s responsiveness to change by consolidating on </w:t>
      </w:r>
      <w:r w:rsidR="005967BB" w:rsidRPr="00AD258C">
        <w:rPr>
          <w:rFonts w:ascii="Segoe UI" w:hAnsi="Segoe UI" w:cs="Segoe UI"/>
          <w:b w:val="0"/>
          <w:i/>
          <w:sz w:val="28"/>
          <w:szCs w:val="28"/>
        </w:rPr>
        <w:t>Microsoft</w:t>
      </w:r>
      <w:r w:rsidR="00F20467" w:rsidRPr="00297827">
        <w:rPr>
          <w:rFonts w:ascii="Segoe UI" w:hAnsi="Segoe UI" w:cs="Segoe UI"/>
          <w:b w:val="0"/>
          <w:i/>
          <w:sz w:val="28"/>
          <w:szCs w:val="28"/>
          <w:vertAlign w:val="superscript"/>
        </w:rPr>
        <w:t>®</w:t>
      </w:r>
      <w:r w:rsidR="005967BB" w:rsidRPr="00AD258C">
        <w:rPr>
          <w:rFonts w:ascii="Segoe UI" w:hAnsi="Segoe UI" w:cs="Segoe UI"/>
          <w:b w:val="0"/>
          <w:i/>
          <w:sz w:val="28"/>
          <w:szCs w:val="28"/>
        </w:rPr>
        <w:t xml:space="preserve"> </w:t>
      </w:r>
      <w:r w:rsidRPr="00AD258C">
        <w:rPr>
          <w:rFonts w:ascii="Segoe UI" w:hAnsi="Segoe UI" w:cs="Segoe UI"/>
          <w:b w:val="0"/>
          <w:i/>
          <w:sz w:val="28"/>
          <w:szCs w:val="28"/>
        </w:rPr>
        <w:t>SQL Server</w:t>
      </w:r>
      <w:r w:rsidR="00F20467" w:rsidRPr="00297827">
        <w:rPr>
          <w:rFonts w:ascii="Segoe UI" w:hAnsi="Segoe UI" w:cs="Segoe UI"/>
          <w:b w:val="0"/>
          <w:i/>
          <w:sz w:val="28"/>
          <w:szCs w:val="28"/>
          <w:vertAlign w:val="superscript"/>
        </w:rPr>
        <w:t>®</w:t>
      </w:r>
      <w:r w:rsidRPr="00AD258C">
        <w:rPr>
          <w:rFonts w:ascii="Segoe UI" w:hAnsi="Segoe UI" w:cs="Segoe UI"/>
          <w:b w:val="0"/>
          <w:i/>
          <w:sz w:val="28"/>
          <w:szCs w:val="28"/>
        </w:rPr>
        <w:t xml:space="preserve"> 2008 R2</w:t>
      </w:r>
    </w:p>
    <w:p w:rsidR="00192657" w:rsidRPr="00AD258C" w:rsidRDefault="00192657" w:rsidP="00F2496C">
      <w:pPr>
        <w:pStyle w:val="SellHead"/>
        <w:rPr>
          <w:rFonts w:ascii="Segoe UI" w:hAnsi="Segoe UI" w:cs="Segoe UI"/>
          <w:sz w:val="16"/>
          <w:szCs w:val="16"/>
        </w:rPr>
        <w:sectPr w:rsidR="00192657" w:rsidRPr="00AD258C" w:rsidSect="00832875">
          <w:footerReference w:type="default" r:id="rId12"/>
          <w:headerReference w:type="first" r:id="rId13"/>
          <w:footerReference w:type="first" r:id="rId14"/>
          <w:pgSz w:w="12240" w:h="15840" w:code="1"/>
          <w:pgMar w:top="720" w:right="720" w:bottom="1152" w:left="1080" w:header="720" w:footer="720" w:gutter="0"/>
          <w:cols w:num="3" w:space="0" w:equalWidth="0">
            <w:col w:w="3240" w:space="0"/>
            <w:col w:w="6480" w:space="0"/>
            <w:col w:w="720"/>
          </w:cols>
          <w:titlePg/>
          <w:docGrid w:linePitch="360"/>
        </w:sectPr>
      </w:pPr>
      <w:r w:rsidRPr="00AD258C">
        <w:rPr>
          <w:rFonts w:ascii="Segoe UI" w:hAnsi="Segoe UI" w:cs="Segoe UI"/>
          <w:sz w:val="18"/>
          <w:szCs w:val="16"/>
        </w:rPr>
        <w:t>http://www.microsoft.com/sqlserver/2008/en/us/server-consolidation.aspx</w:t>
      </w:r>
    </w:p>
    <w:p w:rsidR="00192657" w:rsidRPr="00AD258C" w:rsidRDefault="00431C3C" w:rsidP="00532929">
      <w:pPr>
        <w:pStyle w:val="Head10ptbefore"/>
        <w:rPr>
          <w:rFonts w:ascii="Segoe UI" w:hAnsi="Segoe UI" w:cs="Segoe UI"/>
        </w:rPr>
      </w:pPr>
      <w:r>
        <w:rPr>
          <w:rFonts w:ascii="Segoe UI" w:hAnsi="Segoe UI" w:cs="Segoe UI"/>
          <w:noProof/>
        </w:rPr>
        <w:lastRenderedPageBreak/>
        <mc:AlternateContent>
          <mc:Choice Requires="wps">
            <w:drawing>
              <wp:anchor distT="0" distB="0" distL="114300" distR="114300" simplePos="0" relativeHeight="251657728" behindDoc="0" locked="0" layoutInCell="1" allowOverlap="1">
                <wp:simplePos x="0" y="0"/>
                <wp:positionH relativeFrom="column">
                  <wp:posOffset>-431800</wp:posOffset>
                </wp:positionH>
                <wp:positionV relativeFrom="paragraph">
                  <wp:posOffset>205740</wp:posOffset>
                </wp:positionV>
                <wp:extent cx="2503805" cy="48983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98390"/>
                        </a:xfrm>
                        <a:prstGeom prst="rect">
                          <a:avLst/>
                        </a:prstGeom>
                        <a:noFill/>
                        <a:ln>
                          <a:noFill/>
                        </a:ln>
                        <a:extLst>
                          <a:ext uri="{909E8E84-426E-40DD-AFC4-6F175D3DCCD1}">
                            <a14:hiddenFill xmlns:a14="http://schemas.microsoft.com/office/drawing/2010/main">
                              <a:solidFill>
                                <a:srgbClr val="8DB3E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91B" w:rsidRPr="00AD258C" w:rsidRDefault="00A2591B" w:rsidP="002A2EB7">
                            <w:pPr>
                              <w:pStyle w:val="Head10ptbefore"/>
                              <w:rPr>
                                <w:rFonts w:ascii="Segoe UI" w:hAnsi="Segoe UI" w:cs="Segoe UI"/>
                              </w:rPr>
                            </w:pPr>
                            <w:r w:rsidRPr="00AD258C">
                              <w:rPr>
                                <w:rFonts w:ascii="Segoe UI" w:hAnsi="Segoe UI" w:cs="Segoe UI"/>
                              </w:rPr>
                              <w:t>Top Benefits</w:t>
                            </w:r>
                          </w:p>
                          <w:p w:rsidR="00A2591B" w:rsidRPr="00AD258C" w:rsidRDefault="00A2591B" w:rsidP="00C67801">
                            <w:pPr>
                              <w:pStyle w:val="Bullet1"/>
                              <w:numPr>
                                <w:ilvl w:val="0"/>
                                <w:numId w:val="18"/>
                              </w:numPr>
                              <w:tabs>
                                <w:tab w:val="clear" w:pos="7920"/>
                              </w:tabs>
                              <w:rPr>
                                <w:rFonts w:ascii="Segoe UI" w:hAnsi="Segoe UI" w:cs="Segoe UI"/>
                              </w:rPr>
                            </w:pPr>
                            <w:r w:rsidRPr="00AD258C">
                              <w:rPr>
                                <w:rFonts w:ascii="Segoe UI" w:hAnsi="Segoe UI" w:cs="Segoe UI"/>
                              </w:rPr>
                              <w:t>Reduce hardware costs</w:t>
                            </w:r>
                          </w:p>
                          <w:p w:rsidR="00A2591B" w:rsidRPr="00AD258C" w:rsidRDefault="00A2591B" w:rsidP="00C67801">
                            <w:pPr>
                              <w:pStyle w:val="Bullet1"/>
                              <w:numPr>
                                <w:ilvl w:val="0"/>
                                <w:numId w:val="18"/>
                              </w:numPr>
                              <w:tabs>
                                <w:tab w:val="clear" w:pos="7920"/>
                              </w:tabs>
                              <w:rPr>
                                <w:rFonts w:ascii="Segoe UI" w:hAnsi="Segoe UI" w:cs="Segoe UI"/>
                              </w:rPr>
                            </w:pPr>
                            <w:r w:rsidRPr="00AD258C">
                              <w:rPr>
                                <w:rFonts w:ascii="Segoe UI" w:hAnsi="Segoe UI" w:cs="Segoe UI"/>
                              </w:rPr>
                              <w:t xml:space="preserve">Reduce software costs </w:t>
                            </w:r>
                          </w:p>
                          <w:p w:rsidR="00A2591B" w:rsidRPr="00AD258C" w:rsidRDefault="00A2591B" w:rsidP="0052328F">
                            <w:pPr>
                              <w:pStyle w:val="Bullet1"/>
                              <w:numPr>
                                <w:ilvl w:val="0"/>
                                <w:numId w:val="18"/>
                              </w:numPr>
                              <w:tabs>
                                <w:tab w:val="clear" w:pos="7920"/>
                              </w:tabs>
                              <w:rPr>
                                <w:rFonts w:ascii="Segoe UI" w:hAnsi="Segoe UI" w:cs="Segoe UI"/>
                              </w:rPr>
                            </w:pPr>
                            <w:r w:rsidRPr="00AD258C">
                              <w:rPr>
                                <w:rFonts w:ascii="Segoe UI" w:hAnsi="Segoe UI" w:cs="Segoe UI"/>
                              </w:rPr>
                              <w:t>Choose from a flexible range of options to meet your application isolation needs</w:t>
                            </w:r>
                          </w:p>
                          <w:p w:rsidR="00A2591B" w:rsidRPr="00AD258C" w:rsidRDefault="00A2591B" w:rsidP="0052328F">
                            <w:pPr>
                              <w:pStyle w:val="Bullet1"/>
                              <w:numPr>
                                <w:ilvl w:val="0"/>
                                <w:numId w:val="18"/>
                              </w:numPr>
                              <w:tabs>
                                <w:tab w:val="clear" w:pos="7920"/>
                              </w:tabs>
                              <w:rPr>
                                <w:rFonts w:ascii="Segoe UI" w:hAnsi="Segoe UI" w:cs="Segoe UI"/>
                              </w:rPr>
                            </w:pPr>
                            <w:r w:rsidRPr="00AD258C">
                              <w:rPr>
                                <w:rFonts w:ascii="Segoe UI" w:hAnsi="Segoe UI" w:cs="Segoe UI"/>
                              </w:rPr>
                              <w:t>Gain administrative efficiencies</w:t>
                            </w:r>
                          </w:p>
                          <w:p w:rsidR="00A2591B" w:rsidRPr="00AD258C" w:rsidRDefault="00A2591B" w:rsidP="00824B6B">
                            <w:pPr>
                              <w:pStyle w:val="Bullet1"/>
                              <w:numPr>
                                <w:ilvl w:val="0"/>
                                <w:numId w:val="18"/>
                              </w:numPr>
                              <w:tabs>
                                <w:tab w:val="clear" w:pos="7920"/>
                              </w:tabs>
                              <w:rPr>
                                <w:rFonts w:ascii="Segoe UI" w:hAnsi="Segoe UI" w:cs="Segoe UI"/>
                              </w:rPr>
                            </w:pPr>
                            <w:r w:rsidRPr="00AD258C">
                              <w:rPr>
                                <w:rFonts w:ascii="Segoe UI" w:hAnsi="Segoe UI" w:cs="Segoe UI"/>
                              </w:rPr>
                              <w:t>Ensure business continuity</w:t>
                            </w:r>
                          </w:p>
                          <w:p w:rsidR="00A2591B" w:rsidRPr="00AD258C" w:rsidRDefault="00A2591B" w:rsidP="00824B6B">
                            <w:pPr>
                              <w:pStyle w:val="Bullet1"/>
                              <w:numPr>
                                <w:ilvl w:val="0"/>
                                <w:numId w:val="18"/>
                              </w:numPr>
                              <w:tabs>
                                <w:tab w:val="clear" w:pos="7920"/>
                              </w:tabs>
                              <w:rPr>
                                <w:rFonts w:ascii="Segoe UI" w:hAnsi="Segoe UI" w:cs="Segoe UI"/>
                              </w:rPr>
                            </w:pPr>
                            <w:r w:rsidRPr="00AD258C">
                              <w:rPr>
                                <w:rFonts w:ascii="Segoe UI" w:hAnsi="Segoe UI" w:cs="Segoe UI"/>
                              </w:rPr>
                              <w:t>Build a flexible data infrastructure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pt;margin-top:16.2pt;width:197.15pt;height:38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" filled="f" fillcolor="#8db3e2" stroked="f">
                <v:textbox>
                  <w:txbxContent>
                    <w:p w:rsidR="00A2591B" w:rsidRPr="00AD258C" w:rsidRDefault="00A2591B" w:rsidP="002A2EB7">
                      <w:pPr>
                        <w:pStyle w:val="Head10ptbefore"/>
                        <w:rPr>
                          <w:rFonts w:ascii="Segoe UI" w:hAnsi="Segoe UI" w:cs="Segoe UI"/>
                        </w:rPr>
                      </w:pPr>
                      <w:r w:rsidRPr="00AD258C">
                        <w:rPr>
                          <w:rFonts w:ascii="Segoe UI" w:hAnsi="Segoe UI" w:cs="Segoe UI"/>
                        </w:rPr>
                        <w:t>Top Benefits</w:t>
                      </w:r>
                    </w:p>
                    <w:p w:rsidR="00A2591B" w:rsidRPr="00AD258C" w:rsidRDefault="00A2591B" w:rsidP="00C67801">
                      <w:pPr>
                        <w:pStyle w:val="Bullet1"/>
                        <w:numPr>
                          <w:ilvl w:val="0"/>
                          <w:numId w:val="18"/>
                        </w:numPr>
                        <w:tabs>
                          <w:tab w:val="clear" w:pos="7920"/>
                        </w:tabs>
                        <w:rPr>
                          <w:rFonts w:ascii="Segoe UI" w:hAnsi="Segoe UI" w:cs="Segoe UI"/>
                        </w:rPr>
                      </w:pPr>
                      <w:r w:rsidRPr="00AD258C">
                        <w:rPr>
                          <w:rFonts w:ascii="Segoe UI" w:hAnsi="Segoe UI" w:cs="Segoe UI"/>
                        </w:rPr>
                        <w:t>Reduce hardware costs</w:t>
                      </w:r>
                    </w:p>
                    <w:p w:rsidR="00A2591B" w:rsidRPr="00AD258C" w:rsidRDefault="00A2591B" w:rsidP="00C67801">
                      <w:pPr>
                        <w:pStyle w:val="Bullet1"/>
                        <w:numPr>
                          <w:ilvl w:val="0"/>
                          <w:numId w:val="18"/>
                        </w:numPr>
                        <w:tabs>
                          <w:tab w:val="clear" w:pos="7920"/>
                        </w:tabs>
                        <w:rPr>
                          <w:rFonts w:ascii="Segoe UI" w:hAnsi="Segoe UI" w:cs="Segoe UI"/>
                        </w:rPr>
                      </w:pPr>
                      <w:r w:rsidRPr="00AD258C">
                        <w:rPr>
                          <w:rFonts w:ascii="Segoe UI" w:hAnsi="Segoe UI" w:cs="Segoe UI"/>
                        </w:rPr>
                        <w:t xml:space="preserve">Reduce software costs </w:t>
                      </w:r>
                    </w:p>
                    <w:p w:rsidR="00A2591B" w:rsidRPr="00AD258C" w:rsidRDefault="00A2591B" w:rsidP="0052328F">
                      <w:pPr>
                        <w:pStyle w:val="Bullet1"/>
                        <w:numPr>
                          <w:ilvl w:val="0"/>
                          <w:numId w:val="18"/>
                        </w:numPr>
                        <w:tabs>
                          <w:tab w:val="clear" w:pos="7920"/>
                        </w:tabs>
                        <w:rPr>
                          <w:rFonts w:ascii="Segoe UI" w:hAnsi="Segoe UI" w:cs="Segoe UI"/>
                        </w:rPr>
                      </w:pPr>
                      <w:r w:rsidRPr="00AD258C">
                        <w:rPr>
                          <w:rFonts w:ascii="Segoe UI" w:hAnsi="Segoe UI" w:cs="Segoe UI"/>
                        </w:rPr>
                        <w:t>Choose from a flexible range of options to meet your application isolation needs</w:t>
                      </w:r>
                    </w:p>
                    <w:p w:rsidR="00A2591B" w:rsidRPr="00AD258C" w:rsidRDefault="00A2591B" w:rsidP="0052328F">
                      <w:pPr>
                        <w:pStyle w:val="Bullet1"/>
                        <w:numPr>
                          <w:ilvl w:val="0"/>
                          <w:numId w:val="18"/>
                        </w:numPr>
                        <w:tabs>
                          <w:tab w:val="clear" w:pos="7920"/>
                        </w:tabs>
                        <w:rPr>
                          <w:rFonts w:ascii="Segoe UI" w:hAnsi="Segoe UI" w:cs="Segoe UI"/>
                        </w:rPr>
                      </w:pPr>
                      <w:r w:rsidRPr="00AD258C">
                        <w:rPr>
                          <w:rFonts w:ascii="Segoe UI" w:hAnsi="Segoe UI" w:cs="Segoe UI"/>
                        </w:rPr>
                        <w:t>Gain administrative efficiencies</w:t>
                      </w:r>
                    </w:p>
                    <w:p w:rsidR="00A2591B" w:rsidRPr="00AD258C" w:rsidRDefault="00A2591B" w:rsidP="00824B6B">
                      <w:pPr>
                        <w:pStyle w:val="Bullet1"/>
                        <w:numPr>
                          <w:ilvl w:val="0"/>
                          <w:numId w:val="18"/>
                        </w:numPr>
                        <w:tabs>
                          <w:tab w:val="clear" w:pos="7920"/>
                        </w:tabs>
                        <w:rPr>
                          <w:rFonts w:ascii="Segoe UI" w:hAnsi="Segoe UI" w:cs="Segoe UI"/>
                        </w:rPr>
                      </w:pPr>
                      <w:r w:rsidRPr="00AD258C">
                        <w:rPr>
                          <w:rFonts w:ascii="Segoe UI" w:hAnsi="Segoe UI" w:cs="Segoe UI"/>
                        </w:rPr>
                        <w:t>Ensure business continuity</w:t>
                      </w:r>
                    </w:p>
                    <w:p w:rsidR="00A2591B" w:rsidRPr="00AD258C" w:rsidRDefault="00A2591B" w:rsidP="00824B6B">
                      <w:pPr>
                        <w:pStyle w:val="Bullet1"/>
                        <w:numPr>
                          <w:ilvl w:val="0"/>
                          <w:numId w:val="18"/>
                        </w:numPr>
                        <w:tabs>
                          <w:tab w:val="clear" w:pos="7920"/>
                        </w:tabs>
                        <w:rPr>
                          <w:rFonts w:ascii="Segoe UI" w:hAnsi="Segoe UI" w:cs="Segoe UI"/>
                        </w:rPr>
                      </w:pPr>
                      <w:r w:rsidRPr="00AD258C">
                        <w:rPr>
                          <w:rFonts w:ascii="Segoe UI" w:hAnsi="Segoe UI" w:cs="Segoe UI"/>
                        </w:rPr>
                        <w:t>Build a flexible data infrastructure</w:t>
                      </w:r>
                    </w:p>
                  </w:txbxContent>
                </v:textbox>
              </v:shape>
            </w:pict>
          </mc:Fallback>
        </mc:AlternateContent>
      </w:r>
    </w:p>
    <w:p w:rsidR="00192657" w:rsidRPr="00AD258C" w:rsidRDefault="00192657" w:rsidP="00AD258C">
      <w:pPr>
        <w:pStyle w:val="Bullet1"/>
        <w:numPr>
          <w:ilvl w:val="0"/>
          <w:numId w:val="0"/>
        </w:numPr>
        <w:spacing w:before="0"/>
        <w:rPr>
          <w:rFonts w:ascii="Segoe UI" w:hAnsi="Segoe UI" w:cs="Segoe UI"/>
          <w:b/>
          <w:bCs/>
          <w:color w:val="C00000"/>
        </w:rPr>
      </w:pPr>
      <w:r w:rsidRPr="00AD258C">
        <w:rPr>
          <w:rFonts w:ascii="Segoe UI" w:hAnsi="Segoe UI" w:cs="Segoe UI"/>
          <w:bCs/>
        </w:rPr>
        <w:br w:type="column"/>
      </w:r>
      <w:r w:rsidR="005967BB" w:rsidRPr="00AD258C">
        <w:rPr>
          <w:rFonts w:ascii="Segoe UI" w:hAnsi="Segoe UI" w:cs="Segoe UI"/>
          <w:b/>
          <w:bCs/>
          <w:color w:val="C00000"/>
        </w:rPr>
        <w:lastRenderedPageBreak/>
        <w:t>REDUCE CAPITAL EXPENSE</w:t>
      </w:r>
    </w:p>
    <w:p w:rsidR="001559B8" w:rsidRPr="00AD258C" w:rsidRDefault="00AD258C" w:rsidP="00AD258C">
      <w:pPr>
        <w:pStyle w:val="Bodynoindent"/>
        <w:spacing w:before="0" w:after="100"/>
        <w:rPr>
          <w:rFonts w:ascii="Segoe UI" w:hAnsi="Segoe UI" w:cs="Segoe UI"/>
        </w:rPr>
      </w:pPr>
      <w:r w:rsidRPr="00AD258C">
        <w:rPr>
          <w:rFonts w:ascii="Segoe UI" w:hAnsi="Segoe UI" w:cs="Segoe UI"/>
        </w:rPr>
        <w:t>Consolidate</w:t>
      </w:r>
      <w:r w:rsidR="008524EC" w:rsidRPr="00AD258C">
        <w:rPr>
          <w:rFonts w:ascii="Segoe UI" w:hAnsi="Segoe UI" w:cs="Segoe UI"/>
        </w:rPr>
        <w:t xml:space="preserve"> with SQL</w:t>
      </w:r>
      <w:r w:rsidRPr="00AD258C">
        <w:rPr>
          <w:rFonts w:ascii="Segoe UI" w:hAnsi="Segoe UI" w:cs="Segoe UI"/>
        </w:rPr>
        <w:t xml:space="preserve"> </w:t>
      </w:r>
      <w:r w:rsidR="008524EC" w:rsidRPr="00AD258C">
        <w:rPr>
          <w:rFonts w:ascii="Segoe UI" w:hAnsi="Segoe UI" w:cs="Segoe UI"/>
        </w:rPr>
        <w:t>Server 2008 R2 to take advantage of value-added capabilities to meet more of your business needs while reducing server and storage requirements</w:t>
      </w:r>
      <w:r w:rsidR="00F20467">
        <w:rPr>
          <w:rFonts w:ascii="Segoe UI" w:hAnsi="Segoe UI" w:cs="Segoe UI"/>
        </w:rPr>
        <w:t>—</w:t>
      </w:r>
      <w:r w:rsidR="001A7B38">
        <w:rPr>
          <w:rFonts w:ascii="Segoe UI" w:hAnsi="Segoe UI" w:cs="Segoe UI"/>
        </w:rPr>
        <w:t xml:space="preserve">helping </w:t>
      </w:r>
      <w:r w:rsidR="008524EC" w:rsidRPr="00AD258C">
        <w:rPr>
          <w:rFonts w:ascii="Segoe UI" w:hAnsi="Segoe UI" w:cs="Segoe UI"/>
        </w:rPr>
        <w:t>enabl</w:t>
      </w:r>
      <w:r w:rsidR="001A7B38">
        <w:rPr>
          <w:rFonts w:ascii="Segoe UI" w:hAnsi="Segoe UI" w:cs="Segoe UI"/>
        </w:rPr>
        <w:t>e</w:t>
      </w:r>
      <w:r w:rsidR="008524EC" w:rsidRPr="00AD258C">
        <w:rPr>
          <w:rFonts w:ascii="Segoe UI" w:hAnsi="Segoe UI" w:cs="Segoe UI"/>
        </w:rPr>
        <w:t>significant reductions in hardware and software costs.</w:t>
      </w:r>
    </w:p>
    <w:p w:rsidR="00192657" w:rsidRPr="00AD258C" w:rsidRDefault="00AD258C" w:rsidP="00FE3D61">
      <w:pPr>
        <w:pStyle w:val="Heading2"/>
        <w:spacing w:before="0"/>
        <w:rPr>
          <w:rFonts w:ascii="Segoe UI" w:hAnsi="Segoe UI" w:cs="Segoe UI"/>
          <w:bCs/>
        </w:rPr>
      </w:pPr>
      <w:r>
        <w:rPr>
          <w:rFonts w:ascii="Segoe UI" w:hAnsi="Segoe UI" w:cs="Segoe UI"/>
          <w:bCs/>
        </w:rPr>
        <w:t>Reduce</w:t>
      </w:r>
      <w:r w:rsidR="005967BB" w:rsidRPr="00AD258C">
        <w:rPr>
          <w:rFonts w:ascii="Segoe UI" w:hAnsi="Segoe UI" w:cs="Segoe UI"/>
          <w:bCs/>
        </w:rPr>
        <w:t xml:space="preserve"> hardware costs</w:t>
      </w:r>
    </w:p>
    <w:p w:rsidR="005A27F0" w:rsidRPr="00AD258C" w:rsidRDefault="005A27F0" w:rsidP="00AD258C">
      <w:pPr>
        <w:pStyle w:val="Bodynoindent"/>
        <w:spacing w:before="0" w:after="100"/>
        <w:rPr>
          <w:rFonts w:ascii="Segoe UI" w:hAnsi="Segoe UI" w:cs="Segoe UI"/>
        </w:rPr>
      </w:pPr>
      <w:r w:rsidRPr="00AD258C">
        <w:rPr>
          <w:rFonts w:ascii="Segoe UI" w:hAnsi="Segoe UI" w:cs="Segoe UI"/>
        </w:rPr>
        <w:t>Reduce the number of physical servers in your organization and benefit from the cost</w:t>
      </w:r>
      <w:r w:rsidR="00F20467">
        <w:rPr>
          <w:rFonts w:ascii="Segoe UI" w:hAnsi="Segoe UI" w:cs="Segoe UI"/>
        </w:rPr>
        <w:t xml:space="preserve"> </w:t>
      </w:r>
      <w:r w:rsidRPr="00AD258C">
        <w:rPr>
          <w:rFonts w:ascii="Segoe UI" w:hAnsi="Segoe UI" w:cs="Segoe UI"/>
        </w:rPr>
        <w:t>savings that come with standardizing your server hardware</w:t>
      </w:r>
      <w:r w:rsidR="00F20467">
        <w:rPr>
          <w:rFonts w:ascii="Segoe UI" w:hAnsi="Segoe UI" w:cs="Segoe UI"/>
        </w:rPr>
        <w:t>—in addition to</w:t>
      </w:r>
      <w:r w:rsidR="003F250B" w:rsidRPr="00AD258C">
        <w:rPr>
          <w:rFonts w:ascii="Segoe UI" w:hAnsi="Segoe UI" w:cs="Segoe UI"/>
        </w:rPr>
        <w:t xml:space="preserve"> reduced physical space requirements for your data center.</w:t>
      </w:r>
    </w:p>
    <w:p w:rsidR="00461D72" w:rsidRPr="00AD258C" w:rsidRDefault="00AD258C" w:rsidP="00FE3D61">
      <w:pPr>
        <w:pStyle w:val="Heading2"/>
        <w:spacing w:before="0"/>
        <w:rPr>
          <w:rFonts w:ascii="Segoe UI" w:hAnsi="Segoe UI" w:cs="Segoe UI"/>
          <w:bCs/>
        </w:rPr>
      </w:pPr>
      <w:r w:rsidRPr="00AD258C">
        <w:rPr>
          <w:rFonts w:ascii="Segoe UI" w:hAnsi="Segoe UI" w:cs="Segoe UI"/>
          <w:bCs/>
        </w:rPr>
        <w:t>Choose the</w:t>
      </w:r>
      <w:r w:rsidR="004817EF" w:rsidRPr="00AD258C">
        <w:rPr>
          <w:rFonts w:ascii="Segoe UI" w:hAnsi="Segoe UI" w:cs="Segoe UI"/>
          <w:bCs/>
        </w:rPr>
        <w:t xml:space="preserve"> isolation</w:t>
      </w:r>
      <w:r w:rsidR="003F7429" w:rsidRPr="00AD258C">
        <w:rPr>
          <w:rFonts w:ascii="Segoe UI" w:hAnsi="Segoe UI" w:cs="Segoe UI"/>
          <w:bCs/>
        </w:rPr>
        <w:t xml:space="preserve"> </w:t>
      </w:r>
      <w:r w:rsidRPr="00AD258C">
        <w:rPr>
          <w:rFonts w:ascii="Segoe UI" w:hAnsi="Segoe UI" w:cs="Segoe UI"/>
          <w:bCs/>
        </w:rPr>
        <w:t xml:space="preserve">option that </w:t>
      </w:r>
      <w:r w:rsidR="003F7429" w:rsidRPr="00AD258C">
        <w:rPr>
          <w:rFonts w:ascii="Segoe UI" w:hAnsi="Segoe UI" w:cs="Segoe UI"/>
          <w:bCs/>
        </w:rPr>
        <w:t>meets your need</w:t>
      </w:r>
      <w:r w:rsidRPr="00AD258C">
        <w:rPr>
          <w:rFonts w:ascii="Segoe UI" w:hAnsi="Segoe UI" w:cs="Segoe UI"/>
          <w:bCs/>
        </w:rPr>
        <w:t>s</w:t>
      </w:r>
    </w:p>
    <w:p w:rsidR="003F250B" w:rsidRPr="00AD258C" w:rsidRDefault="005A27F0" w:rsidP="00FE3D61">
      <w:pPr>
        <w:pStyle w:val="Bodynoindent"/>
        <w:spacing w:before="0" w:after="100"/>
        <w:rPr>
          <w:rFonts w:ascii="Segoe UI" w:hAnsi="Segoe UI" w:cs="Segoe UI"/>
        </w:rPr>
      </w:pPr>
      <w:r w:rsidRPr="00AD258C">
        <w:rPr>
          <w:rFonts w:ascii="Segoe UI" w:hAnsi="Segoe UI" w:cs="Segoe UI"/>
        </w:rPr>
        <w:t xml:space="preserve">Choose the server consolidation strategy that best fits your application isolation requirements for manageability, security, high availability, and performance. Use </w:t>
      </w:r>
      <w:r w:rsidR="00F20467">
        <w:rPr>
          <w:rFonts w:ascii="Segoe UI" w:hAnsi="Segoe UI" w:cs="Segoe UI"/>
        </w:rPr>
        <w:t xml:space="preserve">the ability of </w:t>
      </w:r>
      <w:r w:rsidRPr="00AD258C">
        <w:rPr>
          <w:rFonts w:ascii="Segoe UI" w:hAnsi="Segoe UI" w:cs="Segoe UI"/>
        </w:rPr>
        <w:t>SQL Server 2008 to host multiple databases in the same instance, and multiple instances on the same server</w:t>
      </w:r>
      <w:r w:rsidR="00F20467">
        <w:rPr>
          <w:rFonts w:ascii="Segoe UI" w:hAnsi="Segoe UI" w:cs="Segoe UI"/>
        </w:rPr>
        <w:t>,</w:t>
      </w:r>
      <w:r w:rsidRPr="00AD258C">
        <w:rPr>
          <w:rFonts w:ascii="Segoe UI" w:hAnsi="Segoe UI" w:cs="Segoe UI"/>
        </w:rPr>
        <w:t xml:space="preserve"> to reduce the number and diversity of database servers across your organization</w:t>
      </w:r>
      <w:r w:rsidR="00F20467">
        <w:rPr>
          <w:rFonts w:ascii="Segoe UI" w:hAnsi="Segoe UI" w:cs="Segoe UI"/>
        </w:rPr>
        <w:t>. Alternatively,</w:t>
      </w:r>
      <w:r w:rsidRPr="00AD258C">
        <w:rPr>
          <w:rFonts w:ascii="Segoe UI" w:hAnsi="Segoe UI" w:cs="Segoe UI"/>
        </w:rPr>
        <w:t xml:space="preserve"> use Windows Server</w:t>
      </w:r>
      <w:r w:rsidR="00F20467" w:rsidRPr="00297827">
        <w:rPr>
          <w:rFonts w:ascii="Segoe UI" w:hAnsi="Segoe UI" w:cs="Segoe UI"/>
          <w:vertAlign w:val="superscript"/>
        </w:rPr>
        <w:t>®</w:t>
      </w:r>
      <w:r w:rsidRPr="00AD258C">
        <w:rPr>
          <w:rFonts w:ascii="Segoe UI" w:hAnsi="Segoe UI" w:cs="Segoe UI"/>
        </w:rPr>
        <w:t xml:space="preserve"> 2008 Hyper-V™ to consolidate </w:t>
      </w:r>
      <w:r w:rsidRPr="00AD258C">
        <w:rPr>
          <w:rFonts w:ascii="Segoe UI" w:hAnsi="Segoe UI" w:cs="Segoe UI"/>
        </w:rPr>
        <w:lastRenderedPageBreak/>
        <w:t>physical servers through virtualization.</w:t>
      </w:r>
    </w:p>
    <w:p w:rsidR="00192657" w:rsidRPr="00FE3D61" w:rsidRDefault="00AD258C" w:rsidP="00FE3D61">
      <w:pPr>
        <w:pStyle w:val="Heading2"/>
        <w:spacing w:before="0"/>
        <w:rPr>
          <w:rFonts w:ascii="Segoe UI" w:hAnsi="Segoe UI" w:cs="Segoe UI"/>
          <w:bCs/>
        </w:rPr>
      </w:pPr>
      <w:r>
        <w:rPr>
          <w:rFonts w:ascii="Segoe UI" w:hAnsi="Segoe UI" w:cs="Segoe UI"/>
          <w:bCs/>
        </w:rPr>
        <w:t>Reduce s</w:t>
      </w:r>
      <w:r w:rsidR="005A27F0" w:rsidRPr="00AD258C">
        <w:rPr>
          <w:rFonts w:ascii="Segoe UI" w:hAnsi="Segoe UI" w:cs="Segoe UI"/>
          <w:bCs/>
        </w:rPr>
        <w:t>oftware costs</w:t>
      </w:r>
    </w:p>
    <w:p w:rsidR="00171845" w:rsidRPr="00AD258C" w:rsidRDefault="00171845" w:rsidP="00AD258C">
      <w:pPr>
        <w:pStyle w:val="Bodynoindent"/>
        <w:spacing w:before="0" w:after="100"/>
        <w:rPr>
          <w:rFonts w:ascii="Segoe UI" w:hAnsi="Segoe UI" w:cs="Segoe UI"/>
        </w:rPr>
      </w:pPr>
      <w:r w:rsidRPr="00AD258C">
        <w:rPr>
          <w:rFonts w:ascii="Segoe UI" w:hAnsi="Segoe UI" w:cs="Segoe UI"/>
        </w:rPr>
        <w:t>Take advantage of premium edition licensing for Windows Server and SQL Server that enables you to run multiple virtual database servers with a single license, and gives you the flexibility to move virtual machines to make the best use of available hardware resources.</w:t>
      </w:r>
    </w:p>
    <w:p w:rsidR="003F250B" w:rsidRPr="00AD258C" w:rsidRDefault="00171845" w:rsidP="00FE3D61">
      <w:pPr>
        <w:pStyle w:val="Bodynoindent"/>
        <w:spacing w:before="0" w:after="100"/>
        <w:rPr>
          <w:rFonts w:ascii="Segoe UI" w:hAnsi="Segoe UI" w:cs="Segoe UI"/>
        </w:rPr>
      </w:pPr>
      <w:r w:rsidRPr="00AD258C">
        <w:rPr>
          <w:rFonts w:ascii="Segoe UI" w:hAnsi="Segoe UI" w:cs="Segoe UI"/>
        </w:rPr>
        <w:t>Windows Server, SQL Server, and Microsoft System Center combine to provide a complete, end-to-end platform for database server infrastructure management that reduces the need to purchase additional virtualization</w:t>
      </w:r>
      <w:r w:rsidR="003F250B" w:rsidRPr="00AD258C">
        <w:rPr>
          <w:rFonts w:ascii="Segoe UI" w:hAnsi="Segoe UI" w:cs="Segoe UI"/>
        </w:rPr>
        <w:t xml:space="preserve"> software or management tools. </w:t>
      </w:r>
      <w:r w:rsidR="00F20467">
        <w:rPr>
          <w:rFonts w:ascii="Segoe UI" w:hAnsi="Segoe UI" w:cs="Segoe UI"/>
        </w:rPr>
        <w:t>In addition</w:t>
      </w:r>
      <w:r w:rsidR="003F250B" w:rsidRPr="00AD258C">
        <w:rPr>
          <w:rFonts w:ascii="Segoe UI" w:hAnsi="Segoe UI" w:cs="Segoe UI"/>
        </w:rPr>
        <w:t xml:space="preserve">, </w:t>
      </w:r>
      <w:r w:rsidR="00F20467" w:rsidRPr="00AD258C">
        <w:rPr>
          <w:rFonts w:ascii="Segoe UI" w:hAnsi="Segoe UI" w:cs="Segoe UI"/>
        </w:rPr>
        <w:t>added</w:t>
      </w:r>
      <w:r w:rsidR="00F20467">
        <w:rPr>
          <w:rFonts w:ascii="Segoe UI" w:hAnsi="Segoe UI" w:cs="Segoe UI"/>
        </w:rPr>
        <w:t>-</w:t>
      </w:r>
      <w:r w:rsidR="003F250B" w:rsidRPr="00AD258C">
        <w:rPr>
          <w:rFonts w:ascii="Segoe UI" w:hAnsi="Segoe UI" w:cs="Segoe UI"/>
        </w:rPr>
        <w:t xml:space="preserve">value capabilities like a complete Business Intelligence platform built into SQL Server give you </w:t>
      </w:r>
      <w:r w:rsidR="001A7B38">
        <w:rPr>
          <w:rFonts w:ascii="Segoe UI" w:hAnsi="Segoe UI" w:cs="Segoe UI"/>
        </w:rPr>
        <w:t>excellent</w:t>
      </w:r>
      <w:r w:rsidR="003F250B" w:rsidRPr="00AD258C">
        <w:rPr>
          <w:rFonts w:ascii="Segoe UI" w:hAnsi="Segoe UI" w:cs="Segoe UI"/>
        </w:rPr>
        <w:t xml:space="preserve"> </w:t>
      </w:r>
      <w:r w:rsidR="004D5906" w:rsidRPr="00AD258C">
        <w:rPr>
          <w:rFonts w:ascii="Segoe UI" w:hAnsi="Segoe UI" w:cs="Segoe UI"/>
        </w:rPr>
        <w:t xml:space="preserve">value </w:t>
      </w:r>
      <w:r w:rsidR="003F250B" w:rsidRPr="00AD258C">
        <w:rPr>
          <w:rFonts w:ascii="Segoe UI" w:hAnsi="Segoe UI" w:cs="Segoe UI"/>
        </w:rPr>
        <w:t xml:space="preserve">for your money while ensuring consistent manageability and application </w:t>
      </w:r>
      <w:r w:rsidR="001A7B38">
        <w:rPr>
          <w:rFonts w:ascii="Segoe UI" w:hAnsi="Segoe UI" w:cs="Segoe UI"/>
        </w:rPr>
        <w:t>interoperability</w:t>
      </w:r>
      <w:r w:rsidR="003F250B" w:rsidRPr="00AD258C">
        <w:rPr>
          <w:rFonts w:ascii="Segoe UI" w:hAnsi="Segoe UI" w:cs="Segoe UI"/>
        </w:rPr>
        <w:t xml:space="preserve"> across your organization.</w:t>
      </w:r>
    </w:p>
    <w:p w:rsidR="003F250B" w:rsidRPr="00AD258C" w:rsidRDefault="003F250B" w:rsidP="00FE3D61">
      <w:pPr>
        <w:pStyle w:val="Heading2"/>
        <w:spacing w:before="0"/>
        <w:rPr>
          <w:rFonts w:ascii="Segoe UI" w:hAnsi="Segoe UI" w:cs="Segoe UI"/>
          <w:bCs/>
        </w:rPr>
      </w:pPr>
      <w:r w:rsidRPr="00AD258C">
        <w:rPr>
          <w:rFonts w:ascii="Segoe UI" w:hAnsi="Segoe UI" w:cs="Segoe UI"/>
          <w:bCs/>
        </w:rPr>
        <w:t>Reduce storage costs</w:t>
      </w:r>
    </w:p>
    <w:p w:rsidR="003F250B" w:rsidRPr="00AD258C" w:rsidRDefault="003F250B" w:rsidP="00AD258C">
      <w:pPr>
        <w:pStyle w:val="Bodynoindent"/>
        <w:spacing w:before="0" w:after="100"/>
        <w:rPr>
          <w:rFonts w:ascii="Segoe UI" w:hAnsi="Segoe UI" w:cs="Segoe UI"/>
        </w:rPr>
      </w:pPr>
      <w:r w:rsidRPr="00AD258C">
        <w:rPr>
          <w:rFonts w:ascii="Segoe UI" w:hAnsi="Segoe UI" w:cs="Segoe UI"/>
        </w:rPr>
        <w:t xml:space="preserve">Use data and backup compression in SQL Server 2008 R2 to significantly reduce storage </w:t>
      </w:r>
      <w:r w:rsidRPr="00AD258C">
        <w:rPr>
          <w:rFonts w:ascii="Segoe UI" w:hAnsi="Segoe UI" w:cs="Segoe UI"/>
        </w:rPr>
        <w:lastRenderedPageBreak/>
        <w:t>requirements</w:t>
      </w:r>
      <w:r w:rsidR="00F20467">
        <w:rPr>
          <w:rFonts w:ascii="Segoe UI" w:hAnsi="Segoe UI" w:cs="Segoe UI"/>
        </w:rPr>
        <w:t>—</w:t>
      </w:r>
      <w:r w:rsidRPr="00AD258C">
        <w:rPr>
          <w:rFonts w:ascii="Segoe UI" w:hAnsi="Segoe UI" w:cs="Segoe UI"/>
        </w:rPr>
        <w:t>enabling further savings on hardware investment.</w:t>
      </w:r>
    </w:p>
    <w:p w:rsidR="00192657" w:rsidRPr="00AD258C" w:rsidRDefault="003F250B" w:rsidP="00AD258C">
      <w:pPr>
        <w:pStyle w:val="Bullet1"/>
        <w:numPr>
          <w:ilvl w:val="0"/>
          <w:numId w:val="0"/>
        </w:numPr>
        <w:spacing w:before="0"/>
        <w:rPr>
          <w:rFonts w:ascii="Segoe UI" w:hAnsi="Segoe UI" w:cs="Segoe UI"/>
          <w:b/>
          <w:bCs/>
          <w:color w:val="C00000"/>
        </w:rPr>
      </w:pPr>
      <w:r w:rsidRPr="00AD258C">
        <w:rPr>
          <w:rFonts w:ascii="Segoe UI" w:hAnsi="Segoe UI" w:cs="Segoe UI"/>
          <w:b/>
          <w:bCs/>
          <w:color w:val="C00000"/>
        </w:rPr>
        <w:t>REDUCE OPERATIONAL COSTS</w:t>
      </w:r>
      <w:r w:rsidR="00192657" w:rsidRPr="00AD258C">
        <w:rPr>
          <w:rFonts w:ascii="Segoe UI" w:hAnsi="Segoe UI" w:cs="Segoe UI"/>
          <w:b/>
          <w:bCs/>
          <w:color w:val="C00000"/>
        </w:rPr>
        <w:t xml:space="preserve"> </w:t>
      </w:r>
    </w:p>
    <w:p w:rsidR="003F250B" w:rsidRPr="00AD258C" w:rsidRDefault="005C77FD" w:rsidP="00FE3D61">
      <w:pPr>
        <w:pStyle w:val="Bodynoindent"/>
        <w:spacing w:before="0" w:after="100"/>
        <w:rPr>
          <w:rFonts w:ascii="Segoe UI" w:hAnsi="Segoe UI" w:cs="Segoe UI"/>
        </w:rPr>
      </w:pPr>
      <w:r w:rsidRPr="00AD258C">
        <w:rPr>
          <w:rFonts w:ascii="Segoe UI" w:hAnsi="Segoe UI" w:cs="Segoe UI"/>
        </w:rPr>
        <w:t>Drive down the cost of managing your data center by reducing the number of servers to be managed, creating consistency across the hardware and software in your data center, and taking advantage of the centralized management capabilities of Windows Server and SQL Server.</w:t>
      </w:r>
    </w:p>
    <w:p w:rsidR="00403A28" w:rsidRPr="00AD258C" w:rsidRDefault="00403A28" w:rsidP="00AD258C">
      <w:pPr>
        <w:pStyle w:val="Heading2"/>
        <w:spacing w:before="0"/>
        <w:rPr>
          <w:rFonts w:ascii="Segoe UI" w:hAnsi="Segoe UI" w:cs="Segoe UI"/>
          <w:bCs/>
        </w:rPr>
      </w:pPr>
      <w:r w:rsidRPr="00AD258C">
        <w:rPr>
          <w:rFonts w:ascii="Segoe UI" w:hAnsi="Segoe UI" w:cs="Segoe UI"/>
          <w:bCs/>
        </w:rPr>
        <w:t>Cut data</w:t>
      </w:r>
      <w:r w:rsidR="00F20467">
        <w:rPr>
          <w:rFonts w:ascii="Segoe UI" w:hAnsi="Segoe UI" w:cs="Segoe UI"/>
          <w:bCs/>
        </w:rPr>
        <w:t xml:space="preserve"> </w:t>
      </w:r>
      <w:r w:rsidRPr="00AD258C">
        <w:rPr>
          <w:rFonts w:ascii="Segoe UI" w:hAnsi="Segoe UI" w:cs="Segoe UI"/>
          <w:bCs/>
        </w:rPr>
        <w:t>center costs</w:t>
      </w:r>
    </w:p>
    <w:p w:rsidR="00FC4EE9" w:rsidRPr="00AD258C" w:rsidRDefault="00403A28" w:rsidP="00AD258C">
      <w:pPr>
        <w:pStyle w:val="Bodynoindent"/>
        <w:spacing w:before="0" w:after="100"/>
        <w:rPr>
          <w:rFonts w:ascii="Segoe UI" w:hAnsi="Segoe UI" w:cs="Segoe UI"/>
        </w:rPr>
      </w:pPr>
      <w:r w:rsidRPr="00AD258C">
        <w:rPr>
          <w:rFonts w:ascii="Segoe UI" w:hAnsi="Segoe UI" w:cs="Segoe UI"/>
        </w:rPr>
        <w:t>By consolidating your database servers, you can realize significant savings through reduced power and cooling requirements</w:t>
      </w:r>
      <w:r w:rsidR="00F20467">
        <w:rPr>
          <w:rFonts w:ascii="Segoe UI" w:hAnsi="Segoe UI" w:cs="Segoe UI"/>
        </w:rPr>
        <w:t>—</w:t>
      </w:r>
      <w:r w:rsidRPr="00AD258C">
        <w:rPr>
          <w:rFonts w:ascii="Segoe UI" w:hAnsi="Segoe UI" w:cs="Segoe UI"/>
        </w:rPr>
        <w:t>and by standardizing on new, more efficient hardware</w:t>
      </w:r>
      <w:r w:rsidR="00F20467">
        <w:rPr>
          <w:rFonts w:ascii="Segoe UI" w:hAnsi="Segoe UI" w:cs="Segoe UI"/>
        </w:rPr>
        <w:t>,</w:t>
      </w:r>
      <w:r w:rsidR="00FC4EE9" w:rsidRPr="00AD258C">
        <w:rPr>
          <w:rFonts w:ascii="Segoe UI" w:hAnsi="Segoe UI" w:cs="Segoe UI"/>
        </w:rPr>
        <w:t xml:space="preserve"> you can gain even more efficiencies.</w:t>
      </w:r>
    </w:p>
    <w:p w:rsidR="00403A28" w:rsidRPr="00AD258C" w:rsidRDefault="00FC4EE9" w:rsidP="00FE3D61">
      <w:pPr>
        <w:pStyle w:val="Bodynoindent"/>
        <w:spacing w:before="0" w:after="100"/>
        <w:rPr>
          <w:rFonts w:ascii="Segoe UI" w:hAnsi="Segoe UI" w:cs="Segoe UI"/>
        </w:rPr>
      </w:pPr>
      <w:r w:rsidRPr="00AD258C">
        <w:rPr>
          <w:rFonts w:ascii="Segoe UI" w:hAnsi="Segoe UI" w:cs="Segoe UI"/>
        </w:rPr>
        <w:t>Standardizing and rationalizing the software in use in your data center can also reduce training costs and increase the workload capacity of your existing IT staff.</w:t>
      </w:r>
    </w:p>
    <w:p w:rsidR="00192657" w:rsidRPr="00AD258C" w:rsidRDefault="005C77FD" w:rsidP="00AD258C">
      <w:pPr>
        <w:pStyle w:val="Heading2"/>
        <w:spacing w:before="0"/>
        <w:rPr>
          <w:rFonts w:ascii="Segoe UI" w:hAnsi="Segoe UI" w:cs="Segoe UI"/>
          <w:bCs/>
        </w:rPr>
      </w:pPr>
      <w:r w:rsidRPr="00AD258C">
        <w:rPr>
          <w:rFonts w:ascii="Segoe UI" w:hAnsi="Segoe UI" w:cs="Segoe UI"/>
          <w:bCs/>
        </w:rPr>
        <w:t>Gain administrative efficiencies</w:t>
      </w:r>
    </w:p>
    <w:p w:rsidR="005C77FD" w:rsidRPr="00AD258C" w:rsidRDefault="005C77FD" w:rsidP="00AD258C">
      <w:pPr>
        <w:pStyle w:val="Bodynoindent"/>
        <w:spacing w:before="0" w:after="100"/>
        <w:rPr>
          <w:rFonts w:ascii="Segoe UI" w:hAnsi="Segoe UI" w:cs="Segoe UI"/>
        </w:rPr>
      </w:pPr>
      <w:r w:rsidRPr="00AD258C">
        <w:rPr>
          <w:rFonts w:ascii="Segoe UI" w:hAnsi="Segoe UI" w:cs="Segoe UI"/>
        </w:rPr>
        <w:t xml:space="preserve">Use powerful management tools and capabilities to centralize database server administration and increase </w:t>
      </w:r>
      <w:r w:rsidR="00F20467">
        <w:rPr>
          <w:rFonts w:ascii="Segoe UI" w:hAnsi="Segoe UI" w:cs="Segoe UI"/>
        </w:rPr>
        <w:t xml:space="preserve">the </w:t>
      </w:r>
      <w:r w:rsidRPr="00AD258C">
        <w:rPr>
          <w:rFonts w:ascii="Segoe UI" w:hAnsi="Segoe UI" w:cs="Segoe UI"/>
        </w:rPr>
        <w:t>productivity and effectiveness</w:t>
      </w:r>
      <w:r w:rsidR="00F20467" w:rsidRPr="00F20467">
        <w:rPr>
          <w:rFonts w:ascii="Segoe UI" w:hAnsi="Segoe UI" w:cs="Segoe UI"/>
        </w:rPr>
        <w:t xml:space="preserve"> </w:t>
      </w:r>
      <w:r w:rsidR="00F20467">
        <w:rPr>
          <w:rFonts w:ascii="Segoe UI" w:hAnsi="Segoe UI" w:cs="Segoe UI"/>
        </w:rPr>
        <w:t xml:space="preserve">of </w:t>
      </w:r>
      <w:r w:rsidR="00F20467" w:rsidRPr="00AD258C">
        <w:rPr>
          <w:rFonts w:ascii="Segoe UI" w:hAnsi="Segoe UI" w:cs="Segoe UI"/>
        </w:rPr>
        <w:t>database administrator</w:t>
      </w:r>
      <w:r w:rsidR="00F20467">
        <w:rPr>
          <w:rFonts w:ascii="Segoe UI" w:hAnsi="Segoe UI" w:cs="Segoe UI"/>
        </w:rPr>
        <w:t>s.</w:t>
      </w:r>
    </w:p>
    <w:p w:rsidR="005C77FD" w:rsidRPr="00FE3D61" w:rsidRDefault="005C77FD" w:rsidP="00FE3D61">
      <w:pPr>
        <w:pStyle w:val="Bodynoindent"/>
        <w:spacing w:before="0" w:after="100"/>
        <w:rPr>
          <w:rFonts w:ascii="Segoe UI" w:hAnsi="Segoe UI" w:cs="Segoe UI"/>
        </w:rPr>
      </w:pPr>
      <w:r w:rsidRPr="00AD258C">
        <w:rPr>
          <w:rFonts w:ascii="Segoe UI" w:hAnsi="Segoe UI" w:cs="Segoe UI"/>
        </w:rPr>
        <w:t>By using policy-based management</w:t>
      </w:r>
      <w:r w:rsidR="00F20467">
        <w:rPr>
          <w:rFonts w:ascii="Segoe UI" w:hAnsi="Segoe UI" w:cs="Segoe UI"/>
        </w:rPr>
        <w:t>,</w:t>
      </w:r>
      <w:r w:rsidRPr="00AD258C">
        <w:rPr>
          <w:rFonts w:ascii="Segoe UI" w:hAnsi="Segoe UI" w:cs="Segoe UI"/>
        </w:rPr>
        <w:t xml:space="preserve"> you can enforce server configuration compliance </w:t>
      </w:r>
      <w:r w:rsidR="00297827" w:rsidRPr="00AD258C">
        <w:rPr>
          <w:rFonts w:ascii="Segoe UI" w:hAnsi="Segoe UI" w:cs="Segoe UI"/>
        </w:rPr>
        <w:t>proactively;</w:t>
      </w:r>
      <w:r w:rsidRPr="00AD258C">
        <w:rPr>
          <w:rFonts w:ascii="Segoe UI" w:hAnsi="Segoe UI" w:cs="Segoe UI"/>
        </w:rPr>
        <w:t xml:space="preserve"> significantly reducing the time spent troubleshooting and isolating configuration issues. You can also take advantage of the new Utility Control Point capability in SQL Server 2008 R2 to monitor and manage resource utilization across multiple database servers from a single management interface</w:t>
      </w:r>
      <w:r w:rsidR="000149E2">
        <w:rPr>
          <w:rFonts w:ascii="Segoe UI" w:hAnsi="Segoe UI" w:cs="Segoe UI"/>
        </w:rPr>
        <w:t>. This</w:t>
      </w:r>
      <w:r w:rsidR="00403A28" w:rsidRPr="00AD258C">
        <w:rPr>
          <w:rFonts w:ascii="Segoe UI" w:hAnsi="Segoe UI" w:cs="Segoe UI"/>
        </w:rPr>
        <w:t xml:space="preserve"> mak</w:t>
      </w:r>
      <w:r w:rsidR="000149E2">
        <w:rPr>
          <w:rFonts w:ascii="Segoe UI" w:hAnsi="Segoe UI" w:cs="Segoe UI"/>
        </w:rPr>
        <w:t>es</w:t>
      </w:r>
      <w:r w:rsidR="00403A28" w:rsidRPr="00AD258C">
        <w:rPr>
          <w:rFonts w:ascii="Segoe UI" w:hAnsi="Segoe UI" w:cs="Segoe UI"/>
        </w:rPr>
        <w:t xml:space="preserve"> it easier to identify and resolve potential resource contention issues before they arise and impact business productivity.</w:t>
      </w:r>
    </w:p>
    <w:p w:rsidR="00192657" w:rsidRPr="00AD258C" w:rsidRDefault="00403A28" w:rsidP="00AD258C">
      <w:pPr>
        <w:pStyle w:val="Heading2"/>
        <w:spacing w:before="0"/>
        <w:rPr>
          <w:rFonts w:ascii="Segoe UI" w:hAnsi="Segoe UI" w:cs="Segoe UI"/>
          <w:bCs/>
        </w:rPr>
      </w:pPr>
      <w:r w:rsidRPr="00AD258C">
        <w:rPr>
          <w:rFonts w:ascii="Segoe UI" w:hAnsi="Segoe UI" w:cs="Segoe UI"/>
          <w:bCs/>
        </w:rPr>
        <w:t>Enable simpler, faster deployment</w:t>
      </w:r>
    </w:p>
    <w:p w:rsidR="00403A28" w:rsidRPr="00AD258C" w:rsidRDefault="003131B8" w:rsidP="00AD258C">
      <w:pPr>
        <w:pStyle w:val="Bodynoindent"/>
        <w:spacing w:before="0" w:after="100"/>
        <w:rPr>
          <w:rFonts w:ascii="Segoe UI" w:hAnsi="Segoe UI" w:cs="Segoe UI"/>
        </w:rPr>
      </w:pPr>
      <w:r>
        <w:rPr>
          <w:rFonts w:ascii="Segoe UI" w:hAnsi="Segoe UI" w:cs="Segoe UI"/>
        </w:rPr>
        <w:t>Use the new SQL Server Sysp</w:t>
      </w:r>
      <w:r w:rsidR="00403A28" w:rsidRPr="00AD258C">
        <w:rPr>
          <w:rFonts w:ascii="Segoe UI" w:hAnsi="Segoe UI" w:cs="Segoe UI"/>
        </w:rPr>
        <w:t xml:space="preserve">rep tool in SQL Server 2008 R2 to simplify database server </w:t>
      </w:r>
      <w:r w:rsidR="00403A28" w:rsidRPr="00AD258C">
        <w:rPr>
          <w:rFonts w:ascii="Segoe UI" w:hAnsi="Segoe UI" w:cs="Segoe UI"/>
        </w:rPr>
        <w:lastRenderedPageBreak/>
        <w:t>provisioning and reduce the time it takes to bring a new database server into production. You can also use the new Data-Tier Application feature to make it easier to package and deploy database applications along with all the server resources they need</w:t>
      </w:r>
      <w:r w:rsidR="00192657" w:rsidRPr="00AD258C">
        <w:rPr>
          <w:rFonts w:ascii="Segoe UI" w:hAnsi="Segoe UI" w:cs="Segoe UI"/>
        </w:rPr>
        <w:t>.</w:t>
      </w:r>
    </w:p>
    <w:p w:rsidR="005C77FD" w:rsidRPr="00AD258C" w:rsidRDefault="00403A28" w:rsidP="00FE3D61">
      <w:pPr>
        <w:pStyle w:val="Bodynoindent"/>
        <w:spacing w:before="0" w:after="100"/>
        <w:rPr>
          <w:rFonts w:ascii="Segoe UI" w:hAnsi="Segoe UI" w:cs="Segoe UI"/>
        </w:rPr>
      </w:pPr>
      <w:r w:rsidRPr="00AD258C">
        <w:rPr>
          <w:rFonts w:ascii="Segoe UI" w:hAnsi="Segoe UI" w:cs="Segoe UI"/>
        </w:rPr>
        <w:t>Organizations that use virtualization to consolidate can simplify server provisioning even more by building a library of virtual machine images that can be quickly deployed as new servers are required.</w:t>
      </w:r>
    </w:p>
    <w:p w:rsidR="00192657" w:rsidRPr="00AD258C" w:rsidRDefault="00FC4EE9" w:rsidP="00AD258C">
      <w:pPr>
        <w:pStyle w:val="Heading2"/>
        <w:spacing w:before="0"/>
        <w:rPr>
          <w:rFonts w:ascii="Segoe UI" w:hAnsi="Segoe UI" w:cs="Segoe UI"/>
          <w:bCs/>
        </w:rPr>
      </w:pPr>
      <w:r w:rsidRPr="00AD258C">
        <w:rPr>
          <w:rFonts w:ascii="Segoe UI" w:hAnsi="Segoe UI" w:cs="Segoe UI"/>
          <w:bCs/>
        </w:rPr>
        <w:t xml:space="preserve">Ensure </w:t>
      </w:r>
      <w:r w:rsidR="000149E2">
        <w:rPr>
          <w:rFonts w:ascii="Segoe UI" w:hAnsi="Segoe UI" w:cs="Segoe UI"/>
          <w:bCs/>
        </w:rPr>
        <w:t>b</w:t>
      </w:r>
      <w:r w:rsidR="000149E2" w:rsidRPr="00AD258C">
        <w:rPr>
          <w:rFonts w:ascii="Segoe UI" w:hAnsi="Segoe UI" w:cs="Segoe UI"/>
          <w:bCs/>
        </w:rPr>
        <w:t xml:space="preserve">usiness </w:t>
      </w:r>
      <w:r w:rsidR="000149E2">
        <w:rPr>
          <w:rFonts w:ascii="Segoe UI" w:hAnsi="Segoe UI" w:cs="Segoe UI"/>
          <w:bCs/>
        </w:rPr>
        <w:t>c</w:t>
      </w:r>
      <w:r w:rsidR="000149E2" w:rsidRPr="00AD258C">
        <w:rPr>
          <w:rFonts w:ascii="Segoe UI" w:hAnsi="Segoe UI" w:cs="Segoe UI"/>
          <w:bCs/>
        </w:rPr>
        <w:t xml:space="preserve">ontinuity </w:t>
      </w:r>
    </w:p>
    <w:p w:rsidR="00FC4EE9" w:rsidRPr="00AD258C" w:rsidRDefault="001A7B38" w:rsidP="00AD258C">
      <w:pPr>
        <w:pStyle w:val="Bodynoindent"/>
        <w:spacing w:before="0" w:after="100"/>
        <w:rPr>
          <w:rFonts w:ascii="Segoe UI" w:hAnsi="Segoe UI" w:cs="Segoe UI"/>
        </w:rPr>
      </w:pPr>
      <w:r>
        <w:rPr>
          <w:rFonts w:ascii="Segoe UI" w:hAnsi="Segoe UI" w:cs="Segoe UI"/>
        </w:rPr>
        <w:t>Help p</w:t>
      </w:r>
      <w:r w:rsidR="00FC4EE9" w:rsidRPr="00AD258C">
        <w:rPr>
          <w:rFonts w:ascii="Segoe UI" w:hAnsi="Segoe UI" w:cs="Segoe UI"/>
        </w:rPr>
        <w:t xml:space="preserve">rotect revenue by </w:t>
      </w:r>
      <w:r>
        <w:rPr>
          <w:rFonts w:ascii="Segoe UI" w:hAnsi="Segoe UI" w:cs="Segoe UI"/>
        </w:rPr>
        <w:t xml:space="preserve">helping </w:t>
      </w:r>
      <w:r w:rsidR="00FC4EE9" w:rsidRPr="00AD258C">
        <w:rPr>
          <w:rFonts w:ascii="Segoe UI" w:hAnsi="Segoe UI" w:cs="Segoe UI"/>
        </w:rPr>
        <w:t>ensur</w:t>
      </w:r>
      <w:r>
        <w:rPr>
          <w:rFonts w:ascii="Segoe UI" w:hAnsi="Segoe UI" w:cs="Segoe UI"/>
        </w:rPr>
        <w:t>e</w:t>
      </w:r>
      <w:r w:rsidR="00FC4EE9" w:rsidRPr="00AD258C">
        <w:rPr>
          <w:rFonts w:ascii="Segoe UI" w:hAnsi="Segoe UI" w:cs="Segoe UI"/>
        </w:rPr>
        <w:t xml:space="preserve"> business continuity and minimizing planned and unplanned downtime for your business-critical applications.</w:t>
      </w:r>
    </w:p>
    <w:p w:rsidR="00FC4EE9" w:rsidRPr="00AD258C" w:rsidRDefault="00FC4EE9" w:rsidP="00AD258C">
      <w:pPr>
        <w:pStyle w:val="Bodynoindent"/>
        <w:spacing w:before="0" w:after="100"/>
        <w:rPr>
          <w:rFonts w:ascii="Segoe UI" w:hAnsi="Segoe UI" w:cs="Segoe UI"/>
        </w:rPr>
      </w:pPr>
      <w:r w:rsidRPr="00AD258C">
        <w:rPr>
          <w:rFonts w:ascii="Segoe UI" w:hAnsi="Segoe UI" w:cs="Segoe UI"/>
        </w:rPr>
        <w:t xml:space="preserve">Virtualization enables </w:t>
      </w:r>
      <w:r w:rsidR="000149E2" w:rsidRPr="00AD258C">
        <w:rPr>
          <w:rFonts w:ascii="Segoe UI" w:hAnsi="Segoe UI" w:cs="Segoe UI"/>
        </w:rPr>
        <w:t>easy</w:t>
      </w:r>
      <w:r w:rsidR="000149E2">
        <w:rPr>
          <w:rFonts w:ascii="Segoe UI" w:hAnsi="Segoe UI" w:cs="Segoe UI"/>
        </w:rPr>
        <w:t>-</w:t>
      </w:r>
      <w:r w:rsidR="000149E2" w:rsidRPr="00AD258C">
        <w:rPr>
          <w:rFonts w:ascii="Segoe UI" w:hAnsi="Segoe UI" w:cs="Segoe UI"/>
        </w:rPr>
        <w:t>to</w:t>
      </w:r>
      <w:r w:rsidR="000149E2">
        <w:rPr>
          <w:rFonts w:ascii="Segoe UI" w:hAnsi="Segoe UI" w:cs="Segoe UI"/>
        </w:rPr>
        <w:t>-</w:t>
      </w:r>
      <w:r w:rsidRPr="00AD258C">
        <w:rPr>
          <w:rFonts w:ascii="Segoe UI" w:hAnsi="Segoe UI" w:cs="Segoe UI"/>
        </w:rPr>
        <w:t>implement</w:t>
      </w:r>
      <w:r w:rsidR="000149E2">
        <w:rPr>
          <w:rFonts w:ascii="Segoe UI" w:hAnsi="Segoe UI" w:cs="Segoe UI"/>
        </w:rPr>
        <w:t>,</w:t>
      </w:r>
      <w:r w:rsidRPr="00AD258C">
        <w:rPr>
          <w:rFonts w:ascii="Segoe UI" w:hAnsi="Segoe UI" w:cs="Segoe UI"/>
        </w:rPr>
        <w:t xml:space="preserve"> </w:t>
      </w:r>
      <w:r w:rsidR="000149E2" w:rsidRPr="00AD258C">
        <w:rPr>
          <w:rFonts w:ascii="Segoe UI" w:hAnsi="Segoe UI" w:cs="Segoe UI"/>
        </w:rPr>
        <w:t>high</w:t>
      </w:r>
      <w:r w:rsidR="000149E2">
        <w:rPr>
          <w:rFonts w:ascii="Segoe UI" w:hAnsi="Segoe UI" w:cs="Segoe UI"/>
        </w:rPr>
        <w:t>-</w:t>
      </w:r>
      <w:r w:rsidRPr="00AD258C">
        <w:rPr>
          <w:rFonts w:ascii="Segoe UI" w:hAnsi="Segoe UI" w:cs="Segoe UI"/>
        </w:rPr>
        <w:t xml:space="preserve">availability techniques by enabling you to recover quickly from a backup of a virtual hard disk or by using host clustering to protect a </w:t>
      </w:r>
      <w:r w:rsidR="000149E2" w:rsidRPr="00AD258C">
        <w:rPr>
          <w:rFonts w:ascii="Segoe UI" w:hAnsi="Segoe UI" w:cs="Segoe UI"/>
        </w:rPr>
        <w:t xml:space="preserve">server </w:t>
      </w:r>
      <w:r w:rsidR="000149E2">
        <w:rPr>
          <w:rFonts w:ascii="Segoe UI" w:hAnsi="Segoe UI" w:cs="Segoe UI"/>
        </w:rPr>
        <w:t xml:space="preserve">running </w:t>
      </w:r>
      <w:r w:rsidRPr="00AD258C">
        <w:rPr>
          <w:rFonts w:ascii="Segoe UI" w:hAnsi="Segoe UI" w:cs="Segoe UI"/>
        </w:rPr>
        <w:t xml:space="preserve">Hyper-V. </w:t>
      </w:r>
      <w:r w:rsidR="000149E2">
        <w:rPr>
          <w:rFonts w:ascii="Segoe UI" w:hAnsi="Segoe UI" w:cs="Segoe UI"/>
        </w:rPr>
        <w:t>In a</w:t>
      </w:r>
      <w:r w:rsidRPr="00AD258C">
        <w:rPr>
          <w:rFonts w:ascii="Segoe UI" w:hAnsi="Segoe UI" w:cs="Segoe UI"/>
        </w:rPr>
        <w:t>ddition, Live Migration enables you to move virtual machines between host servers without incurring downtime for server maintenance or updates. When a virtual machine is moved between servers, open sessions from connected users are maintained, and users do not experience any appreciable delays.</w:t>
      </w:r>
    </w:p>
    <w:p w:rsidR="00FC4EE9" w:rsidRPr="00FE3D61" w:rsidRDefault="00FC4EE9" w:rsidP="00FE3D61">
      <w:pPr>
        <w:pStyle w:val="Bodynoindent"/>
        <w:spacing w:before="0" w:after="100"/>
        <w:rPr>
          <w:rFonts w:ascii="Segoe UI" w:hAnsi="Segoe UI" w:cs="Segoe UI"/>
        </w:rPr>
      </w:pPr>
      <w:r w:rsidRPr="00AD258C">
        <w:rPr>
          <w:rFonts w:ascii="Segoe UI" w:hAnsi="Segoe UI" w:cs="Segoe UI"/>
        </w:rPr>
        <w:t>For even greater availability, you can use SQL Server always-on technologies to implement guest clustering in a virtualized database server</w:t>
      </w:r>
      <w:r w:rsidR="00755833" w:rsidRPr="00AD258C">
        <w:rPr>
          <w:rFonts w:ascii="Segoe UI" w:hAnsi="Segoe UI" w:cs="Segoe UI"/>
        </w:rPr>
        <w:t xml:space="preserve"> and database mirroring to </w:t>
      </w:r>
      <w:r w:rsidR="001A7B38">
        <w:rPr>
          <w:rFonts w:ascii="Segoe UI" w:hAnsi="Segoe UI" w:cs="Segoe UI"/>
        </w:rPr>
        <w:t xml:space="preserve">help </w:t>
      </w:r>
      <w:r w:rsidR="00755833" w:rsidRPr="00AD258C">
        <w:rPr>
          <w:rFonts w:ascii="Segoe UI" w:hAnsi="Segoe UI" w:cs="Segoe UI"/>
        </w:rPr>
        <w:t>ensure availability in the event of a shared disk failure.</w:t>
      </w:r>
    </w:p>
    <w:p w:rsidR="00192657" w:rsidRPr="00AD258C" w:rsidRDefault="00755833" w:rsidP="00AD258C">
      <w:pPr>
        <w:pStyle w:val="Heading2"/>
        <w:spacing w:before="0"/>
        <w:rPr>
          <w:rFonts w:ascii="Segoe UI" w:hAnsi="Segoe UI" w:cs="Segoe UI"/>
          <w:bCs/>
        </w:rPr>
      </w:pPr>
      <w:r w:rsidRPr="00AD258C">
        <w:rPr>
          <w:rFonts w:ascii="Segoe UI" w:hAnsi="Segoe UI" w:cs="Segoe UI"/>
          <w:bCs/>
        </w:rPr>
        <w:t>Reduce revenue loss from security issues</w:t>
      </w:r>
    </w:p>
    <w:p w:rsidR="00755833" w:rsidRPr="00AD258C" w:rsidRDefault="00755833" w:rsidP="00AD258C">
      <w:pPr>
        <w:pStyle w:val="Bodynoindent"/>
        <w:spacing w:before="0" w:after="100"/>
        <w:rPr>
          <w:rFonts w:ascii="Segoe UI" w:hAnsi="Segoe UI" w:cs="Segoe UI"/>
        </w:rPr>
      </w:pPr>
      <w:r w:rsidRPr="00AD258C">
        <w:rPr>
          <w:rFonts w:ascii="Segoe UI" w:hAnsi="Segoe UI" w:cs="Segoe UI"/>
        </w:rPr>
        <w:t xml:space="preserve">Reduce your database server attack surface by consolidating servers and applying standard server configurations that can be enforced through policy-based management. </w:t>
      </w:r>
    </w:p>
    <w:p w:rsidR="00192657" w:rsidRPr="00AD258C" w:rsidRDefault="00755833" w:rsidP="00FE3D61">
      <w:pPr>
        <w:pStyle w:val="Bodynoindent"/>
        <w:spacing w:before="0" w:after="100"/>
        <w:rPr>
          <w:rFonts w:ascii="Segoe UI" w:hAnsi="Segoe UI" w:cs="Segoe UI"/>
        </w:rPr>
      </w:pPr>
      <w:r w:rsidRPr="00AD258C">
        <w:rPr>
          <w:rFonts w:ascii="Segoe UI" w:hAnsi="Segoe UI" w:cs="Segoe UI"/>
        </w:rPr>
        <w:lastRenderedPageBreak/>
        <w:t xml:space="preserve">Consolidate your enterprise </w:t>
      </w:r>
      <w:r w:rsidR="00297827">
        <w:t>Public Key Infrastructure (PKI)</w:t>
      </w:r>
      <w:r w:rsidRPr="00AD258C">
        <w:rPr>
          <w:rFonts w:ascii="Segoe UI" w:hAnsi="Segoe UI" w:cs="Segoe UI"/>
        </w:rPr>
        <w:t xml:space="preserve"> implementation through </w:t>
      </w:r>
      <w:r w:rsidR="000149E2">
        <w:rPr>
          <w:rFonts w:ascii="Segoe UI" w:hAnsi="Segoe UI" w:cs="Segoe UI"/>
        </w:rPr>
        <w:t xml:space="preserve">the support in </w:t>
      </w:r>
      <w:r w:rsidRPr="00AD258C">
        <w:rPr>
          <w:rFonts w:ascii="Segoe UI" w:hAnsi="Segoe UI" w:cs="Segoe UI"/>
        </w:rPr>
        <w:t>SQL Server 2008 R2 for extensible key management and hardware security modules.</w:t>
      </w:r>
    </w:p>
    <w:p w:rsidR="00192657" w:rsidRPr="00AD258C" w:rsidRDefault="00755833" w:rsidP="00AD258C">
      <w:pPr>
        <w:pStyle w:val="Bullet1"/>
        <w:numPr>
          <w:ilvl w:val="0"/>
          <w:numId w:val="0"/>
        </w:numPr>
        <w:spacing w:before="0"/>
        <w:rPr>
          <w:rFonts w:ascii="Segoe UI" w:hAnsi="Segoe UI" w:cs="Segoe UI"/>
          <w:b/>
          <w:bCs/>
          <w:color w:val="C00000"/>
        </w:rPr>
      </w:pPr>
      <w:r w:rsidRPr="00AD258C">
        <w:rPr>
          <w:rFonts w:ascii="Segoe UI" w:hAnsi="Segoe UI" w:cs="Segoe UI"/>
          <w:b/>
          <w:bCs/>
          <w:color w:val="C00000"/>
        </w:rPr>
        <w:t>INCREASE AGILITY</w:t>
      </w:r>
    </w:p>
    <w:p w:rsidR="00192657" w:rsidRPr="00AD258C" w:rsidRDefault="00755833" w:rsidP="00FE3D61">
      <w:pPr>
        <w:pStyle w:val="Bodynoindent"/>
        <w:spacing w:before="0" w:after="100"/>
        <w:rPr>
          <w:rFonts w:ascii="Segoe UI" w:hAnsi="Segoe UI" w:cs="Segoe UI"/>
        </w:rPr>
      </w:pPr>
      <w:r w:rsidRPr="00AD258C">
        <w:rPr>
          <w:rFonts w:ascii="Segoe UI" w:hAnsi="Segoe UI" w:cs="Segoe UI"/>
        </w:rPr>
        <w:t>Deploy, manage</w:t>
      </w:r>
      <w:r w:rsidR="000149E2">
        <w:rPr>
          <w:rFonts w:ascii="Segoe UI" w:hAnsi="Segoe UI" w:cs="Segoe UI"/>
        </w:rPr>
        <w:t>,</w:t>
      </w:r>
      <w:r w:rsidRPr="00AD258C">
        <w:rPr>
          <w:rFonts w:ascii="Segoe UI" w:hAnsi="Segoe UI" w:cs="Segoe UI"/>
        </w:rPr>
        <w:t xml:space="preserve"> and optimize usage of database servers with the flexibility required to adapt to fast-changing business requirements</w:t>
      </w:r>
      <w:r w:rsidR="000149E2">
        <w:rPr>
          <w:rFonts w:ascii="Segoe UI" w:hAnsi="Segoe UI" w:cs="Segoe UI"/>
        </w:rPr>
        <w:t>—</w:t>
      </w:r>
      <w:r w:rsidRPr="00AD258C">
        <w:rPr>
          <w:rFonts w:ascii="Segoe UI" w:hAnsi="Segoe UI" w:cs="Segoe UI"/>
        </w:rPr>
        <w:t>increasing your organizational agility.</w:t>
      </w:r>
    </w:p>
    <w:p w:rsidR="00192657" w:rsidRPr="00AD258C" w:rsidRDefault="00755833" w:rsidP="000B5C52">
      <w:pPr>
        <w:pStyle w:val="Heading2"/>
        <w:spacing w:before="0"/>
        <w:rPr>
          <w:rFonts w:ascii="Segoe UI" w:hAnsi="Segoe UI" w:cs="Segoe UI"/>
          <w:bCs/>
        </w:rPr>
      </w:pPr>
      <w:r w:rsidRPr="00AD258C">
        <w:rPr>
          <w:rFonts w:ascii="Segoe UI" w:hAnsi="Segoe UI" w:cs="Segoe UI"/>
          <w:bCs/>
        </w:rPr>
        <w:t>Build a flexible data infrastructure</w:t>
      </w:r>
    </w:p>
    <w:p w:rsidR="00755833" w:rsidRPr="00AD258C" w:rsidRDefault="00755833" w:rsidP="00FE3D61">
      <w:pPr>
        <w:pStyle w:val="Bodynoindent"/>
        <w:spacing w:before="0" w:after="100"/>
        <w:rPr>
          <w:rFonts w:ascii="Segoe UI" w:hAnsi="Segoe UI" w:cs="Segoe UI"/>
        </w:rPr>
      </w:pPr>
      <w:r w:rsidRPr="00AD258C">
        <w:rPr>
          <w:rFonts w:ascii="Segoe UI" w:hAnsi="Segoe UI" w:cs="Segoe UI"/>
        </w:rPr>
        <w:t>Use the benefits of virtualization along with deployment enhancements like SQL Server Sys</w:t>
      </w:r>
      <w:r w:rsidR="003131B8">
        <w:rPr>
          <w:rFonts w:ascii="Segoe UI" w:hAnsi="Segoe UI" w:cs="Segoe UI"/>
        </w:rPr>
        <w:t>p</w:t>
      </w:r>
      <w:r w:rsidRPr="00AD258C">
        <w:rPr>
          <w:rFonts w:ascii="Segoe UI" w:hAnsi="Segoe UI" w:cs="Segoe UI"/>
        </w:rPr>
        <w:t xml:space="preserve">rep and </w:t>
      </w:r>
      <w:r w:rsidR="003131B8">
        <w:rPr>
          <w:rFonts w:ascii="Segoe UI" w:hAnsi="Segoe UI" w:cs="Segoe UI"/>
        </w:rPr>
        <w:t>d</w:t>
      </w:r>
      <w:r w:rsidRPr="00AD258C">
        <w:rPr>
          <w:rFonts w:ascii="Segoe UI" w:hAnsi="Segoe UI" w:cs="Segoe UI"/>
        </w:rPr>
        <w:t>ata-</w:t>
      </w:r>
      <w:r w:rsidR="003131B8">
        <w:rPr>
          <w:rFonts w:ascii="Segoe UI" w:hAnsi="Segoe UI" w:cs="Segoe UI"/>
        </w:rPr>
        <w:t>t</w:t>
      </w:r>
      <w:r w:rsidRPr="00AD258C">
        <w:rPr>
          <w:rFonts w:ascii="Segoe UI" w:hAnsi="Segoe UI" w:cs="Segoe UI"/>
        </w:rPr>
        <w:t xml:space="preserve">ier </w:t>
      </w:r>
      <w:r w:rsidR="003131B8">
        <w:rPr>
          <w:rFonts w:ascii="Segoe UI" w:hAnsi="Segoe UI" w:cs="Segoe UI"/>
        </w:rPr>
        <w:t>a</w:t>
      </w:r>
      <w:r w:rsidRPr="00AD258C">
        <w:rPr>
          <w:rFonts w:ascii="Segoe UI" w:hAnsi="Segoe UI" w:cs="Segoe UI"/>
        </w:rPr>
        <w:t>pplications to reduce the time it takes to deploy applications, while giving you the flexibility to quickly move them in response to changes in business requirements or hardware capacity.</w:t>
      </w:r>
    </w:p>
    <w:p w:rsidR="00192657" w:rsidRPr="00AD258C" w:rsidRDefault="00755833" w:rsidP="00AD258C">
      <w:pPr>
        <w:pStyle w:val="Heading2"/>
        <w:spacing w:before="0"/>
        <w:rPr>
          <w:rFonts w:ascii="Segoe UI" w:hAnsi="Segoe UI" w:cs="Segoe UI"/>
          <w:bCs/>
        </w:rPr>
      </w:pPr>
      <w:r w:rsidRPr="00AD258C">
        <w:rPr>
          <w:rFonts w:ascii="Segoe UI" w:hAnsi="Segoe UI" w:cs="Segoe UI"/>
          <w:bCs/>
        </w:rPr>
        <w:t>Control resource utilization</w:t>
      </w:r>
    </w:p>
    <w:p w:rsidR="00DF1F06" w:rsidRPr="00FE3D61" w:rsidRDefault="00DF1F06" w:rsidP="00FE3D61">
      <w:pPr>
        <w:pStyle w:val="Bodynoindent"/>
        <w:spacing w:before="0" w:after="100"/>
        <w:rPr>
          <w:rFonts w:ascii="Segoe UI" w:hAnsi="Segoe UI" w:cs="Segoe UI"/>
        </w:rPr>
      </w:pPr>
      <w:r w:rsidRPr="00AD258C">
        <w:rPr>
          <w:rFonts w:ascii="Segoe UI" w:hAnsi="Segoe UI" w:cs="Segoe UI"/>
        </w:rPr>
        <w:t>Take control of your application resource utilization by choosing the right consolidation strategy to isolate workloads, and proactively enforcing predictable performance through Resource Governor, Windows Server Resource Manager, and Hyper-V virtual machine configuration</w:t>
      </w:r>
      <w:r w:rsidR="00192657" w:rsidRPr="00AD258C">
        <w:rPr>
          <w:rFonts w:ascii="Segoe UI" w:hAnsi="Segoe UI" w:cs="Segoe UI"/>
        </w:rPr>
        <w:t>.</w:t>
      </w:r>
    </w:p>
    <w:p w:rsidR="00DF1F06" w:rsidRPr="00AD258C" w:rsidRDefault="00DF1F06" w:rsidP="00AD258C">
      <w:pPr>
        <w:pStyle w:val="Heading2"/>
        <w:spacing w:before="0"/>
        <w:rPr>
          <w:rFonts w:ascii="Segoe UI" w:hAnsi="Segoe UI" w:cs="Segoe UI"/>
          <w:bCs/>
        </w:rPr>
      </w:pPr>
      <w:r w:rsidRPr="00AD258C">
        <w:rPr>
          <w:rFonts w:ascii="Segoe UI" w:hAnsi="Segoe UI" w:cs="Segoe UI"/>
          <w:bCs/>
        </w:rPr>
        <w:t>Improve SLA compliance</w:t>
      </w:r>
    </w:p>
    <w:p w:rsidR="00DF1F06" w:rsidRPr="00AD258C" w:rsidRDefault="000149E2" w:rsidP="00AD258C">
      <w:pPr>
        <w:pStyle w:val="Bodynoindent"/>
        <w:spacing w:before="0" w:after="100"/>
        <w:rPr>
          <w:rFonts w:ascii="Segoe UI" w:hAnsi="Segoe UI" w:cs="Segoe UI"/>
        </w:rPr>
      </w:pPr>
      <w:r>
        <w:rPr>
          <w:rFonts w:ascii="Segoe UI" w:hAnsi="Segoe UI" w:cs="Segoe UI"/>
        </w:rPr>
        <w:t>I</w:t>
      </w:r>
      <w:r w:rsidR="00DF1F06" w:rsidRPr="00AD258C">
        <w:rPr>
          <w:rFonts w:ascii="Segoe UI" w:hAnsi="Segoe UI" w:cs="Segoe UI"/>
        </w:rPr>
        <w:t xml:space="preserve">mprove server management and benefit from better defined, more predictable </w:t>
      </w:r>
      <w:r w:rsidR="00297827">
        <w:t xml:space="preserve">service-level agreements (SLAs) </w:t>
      </w:r>
      <w:r w:rsidR="00DF1F06" w:rsidRPr="00AD258C">
        <w:rPr>
          <w:rFonts w:ascii="Segoe UI" w:hAnsi="Segoe UI" w:cs="Segoe UI"/>
        </w:rPr>
        <w:t xml:space="preserve">by consolidating previously unmanaged servers and replacing them with managed servers in a consistent shared infrastructure. </w:t>
      </w:r>
    </w:p>
    <w:p w:rsidR="00DF1F06" w:rsidRPr="00AD258C" w:rsidRDefault="00DF1F06" w:rsidP="00A67737">
      <w:pPr>
        <w:rPr>
          <w:rFonts w:ascii="Segoe UI" w:hAnsi="Segoe UI" w:cs="Segoe UI"/>
          <w:b/>
          <w:sz w:val="20"/>
          <w:szCs w:val="20"/>
        </w:rPr>
      </w:pPr>
    </w:p>
    <w:p w:rsidR="00192657" w:rsidRPr="00AD258C" w:rsidRDefault="00192657" w:rsidP="000B5C52">
      <w:pPr>
        <w:pStyle w:val="Bodynoindent"/>
        <w:spacing w:before="0"/>
        <w:rPr>
          <w:rFonts w:ascii="Segoe UI" w:hAnsi="Segoe UI" w:cs="Segoe UI"/>
        </w:rPr>
        <w:sectPr w:rsidR="00192657" w:rsidRPr="00AD258C" w:rsidSect="00832875">
          <w:type w:val="continuous"/>
          <w:pgSz w:w="12240" w:h="15840" w:code="1"/>
          <w:pgMar w:top="720" w:right="720" w:bottom="1152" w:left="1080" w:header="720" w:footer="720" w:gutter="0"/>
          <w:cols w:num="3" w:space="360"/>
          <w:titlePg/>
          <w:docGrid w:linePitch="360"/>
        </w:sectPr>
      </w:pPr>
    </w:p>
    <w:p w:rsidR="00192657" w:rsidRPr="00AD258C" w:rsidRDefault="00192657" w:rsidP="002F31B0">
      <w:pPr>
        <w:pStyle w:val="Boxtext"/>
        <w:spacing w:line="240" w:lineRule="auto"/>
        <w:rPr>
          <w:rFonts w:ascii="Segoe UI" w:hAnsi="Segoe UI" w:cs="Segoe UI"/>
          <w:sz w:val="8"/>
        </w:rPr>
        <w:sectPr w:rsidR="00192657" w:rsidRPr="00AD258C">
          <w:type w:val="continuous"/>
          <w:pgSz w:w="12240" w:h="15840" w:code="1"/>
          <w:pgMar w:top="720" w:right="720" w:bottom="720" w:left="1080" w:header="720" w:footer="720" w:gutter="0"/>
          <w:cols w:num="2" w:space="360"/>
          <w:titlePg/>
          <w:docGrid w:linePitch="360"/>
        </w:sectPr>
      </w:pPr>
    </w:p>
    <w:p w:rsidR="00192657" w:rsidRPr="00AD258C" w:rsidRDefault="00192657" w:rsidP="003A0845">
      <w:pPr>
        <w:pStyle w:val="Boxtext"/>
        <w:spacing w:line="240" w:lineRule="auto"/>
        <w:rPr>
          <w:rFonts w:ascii="Segoe UI" w:hAnsi="Segoe UI" w:cs="Segoe UI"/>
          <w:sz w:val="8"/>
          <w:szCs w:val="8"/>
        </w:rPr>
      </w:pPr>
    </w:p>
    <w:sectPr w:rsidR="00192657" w:rsidRPr="00AD258C" w:rsidSect="00075541">
      <w:type w:val="continuous"/>
      <w:pgSz w:w="12240" w:h="15840" w:code="1"/>
      <w:pgMar w:top="720" w:right="72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048" w:rsidRDefault="00895048">
      <w:r>
        <w:separator/>
      </w:r>
    </w:p>
  </w:endnote>
  <w:endnote w:type="continuationSeparator" w:id="0">
    <w:p w:rsidR="00895048" w:rsidRDefault="0089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1B" w:rsidRPr="00264C68" w:rsidRDefault="00A2591B" w:rsidP="00264C68">
    <w:pPr>
      <w:pStyle w:val="Boxtext-Orderinfo"/>
      <w:pBdr>
        <w:bottom w:val="single" w:sz="6" w:space="1" w:color="auto"/>
      </w:pBdr>
      <w:spacing w:line="240" w:lineRule="auto"/>
      <w:rPr>
        <w:color w:val="808080"/>
        <w:sz w:val="8"/>
        <w:szCs w:val="8"/>
      </w:rPr>
    </w:pPr>
  </w:p>
  <w:p w:rsidR="00A2591B" w:rsidRDefault="00A2591B" w:rsidP="00264C68">
    <w:pPr>
      <w:pStyle w:val="Boxtext-Orderinfo"/>
      <w:spacing w:line="80" w:lineRule="exact"/>
    </w:pPr>
  </w:p>
  <w:p w:rsidR="00A2591B" w:rsidRDefault="00A2591B" w:rsidP="00532929">
    <w:pPr>
      <w:pStyle w:val="Legalese"/>
    </w:pPr>
    <w:r>
      <w:t xml:space="preserve">This data sheet is for informational purposes only. MICROSOFT MAKES NO WARRANTIES, EXPRESS OR IMPLIED, IN THIS SUMMARY. </w:t>
    </w:r>
  </w:p>
  <w:p w:rsidR="00A2591B" w:rsidRDefault="00A2591B" w:rsidP="00532929">
    <w:pPr>
      <w:pStyle w:val="Legalese"/>
    </w:pPr>
    <w:r>
      <w:t>0308 Part No. 098-00000 (color)</w:t>
    </w:r>
    <w:r>
      <w:br/>
      <w:t>Part No. 098-00000 (black and white)</w:t>
    </w:r>
  </w:p>
  <w:p w:rsidR="00A2591B" w:rsidRPr="00532929" w:rsidRDefault="00A2591B" w:rsidP="00532929">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right"/>
    </w:pPr>
    <w:r>
      <w:rPr>
        <w:noProof/>
      </w:rPr>
      <w:drawing>
        <wp:inline distT="0" distB="0" distL="0" distR="0">
          <wp:extent cx="1020445" cy="159385"/>
          <wp:effectExtent l="19050" t="0" r="8255" b="0"/>
          <wp:docPr id="2" name="Picture 2" descr="mslogo-black-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black-eds"/>
                  <pic:cNvPicPr>
                    <a:picLocks noChangeAspect="1" noChangeArrowheads="1"/>
                  </pic:cNvPicPr>
                </pic:nvPicPr>
                <pic:blipFill>
                  <a:blip r:embed="rId1"/>
                  <a:srcRect/>
                  <a:stretch>
                    <a:fillRect/>
                  </a:stretch>
                </pic:blipFill>
                <pic:spPr bwMode="auto">
                  <a:xfrm>
                    <a:off x="0" y="0"/>
                    <a:ext cx="1020445" cy="15938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1B" w:rsidRPr="00532929" w:rsidRDefault="00A2591B" w:rsidP="007A50D8">
    <w:pPr>
      <w:pStyle w:val="Footer"/>
      <w:pBdr>
        <w:top w:val="single" w:sz="4" w:space="1" w:color="31849B"/>
      </w:pBdr>
      <w:tabs>
        <w:tab w:val="clear" w:pos="4320"/>
        <w:tab w:val="clear" w:pos="8640"/>
        <w:tab w:val="center" w:pos="5220"/>
        <w:tab w:val="right" w:pos="10350"/>
      </w:tabs>
      <w:rPr>
        <w:rFonts w:ascii="Arial" w:hAnsi="Arial" w:cs="Arial"/>
        <w:sz w:val="18"/>
        <w:szCs w:val="18"/>
      </w:rPr>
    </w:pPr>
    <w:r w:rsidRPr="00532929">
      <w:rPr>
        <w:rFonts w:ascii="Arial" w:hAnsi="Arial" w:cs="Arial"/>
        <w:sz w:val="18"/>
        <w:szCs w:val="18"/>
      </w:rPr>
      <w:tab/>
      <w:t>SQL Server 2008</w:t>
    </w:r>
    <w:r>
      <w:rPr>
        <w:rFonts w:ascii="Arial" w:hAnsi="Arial" w:cs="Arial"/>
        <w:sz w:val="18"/>
        <w:szCs w:val="18"/>
      </w:rPr>
      <w:t xml:space="preserve"> R2</w:t>
    </w:r>
    <w:r w:rsidRPr="00532929">
      <w:rPr>
        <w:rFonts w:ascii="Arial" w:hAnsi="Arial" w:cs="Arial"/>
        <w:sz w:val="18"/>
        <w:szCs w:val="18"/>
      </w:rPr>
      <w:t xml:space="preserve"> Server Consolidation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048" w:rsidRDefault="00895048">
      <w:r>
        <w:separator/>
      </w:r>
    </w:p>
  </w:footnote>
  <w:footnote w:type="continuationSeparator" w:id="0">
    <w:p w:rsidR="00895048" w:rsidRDefault="00895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1B" w:rsidRDefault="00A2591B">
    <w:pPr>
      <w:pStyle w:val="Header"/>
      <w:jc w:val="right"/>
    </w:pPr>
    <w:r>
      <w:rPr>
        <w:noProof/>
        <w:lang w:eastAsia="en-US"/>
      </w:rPr>
      <w:drawing>
        <wp:inline distT="0" distB="0" distL="0" distR="0">
          <wp:extent cx="1020445" cy="159385"/>
          <wp:effectExtent l="19050" t="0" r="8255" b="0"/>
          <wp:docPr id="3" name="Picture 3" descr="mslogo-black-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logo-black-eds"/>
                  <pic:cNvPicPr>
                    <a:picLocks noChangeAspect="1" noChangeArrowheads="1"/>
                  </pic:cNvPicPr>
                </pic:nvPicPr>
                <pic:blipFill>
                  <a:blip r:embed="rId1"/>
                  <a:srcRect/>
                  <a:stretch>
                    <a:fillRect/>
                  </a:stretch>
                </pic:blipFill>
                <pic:spPr bwMode="auto">
                  <a:xfrm>
                    <a:off x="0" y="0"/>
                    <a:ext cx="1020445" cy="159385"/>
                  </a:xfrm>
                  <a:prstGeom prst="rect">
                    <a:avLst/>
                  </a:prstGeom>
                  <a:noFill/>
                  <a:ln w="9525">
                    <a:noFill/>
                    <a:miter lim="800000"/>
                    <a:headEnd/>
                    <a:tailEnd/>
                  </a:ln>
                </pic:spPr>
              </pic:pic>
            </a:graphicData>
          </a:graphic>
        </wp:inline>
      </w:drawing>
    </w:r>
  </w:p>
  <w:p w:rsidR="00A2591B" w:rsidRDefault="00A2591B">
    <w:pPr>
      <w:pStyle w:val="Header"/>
      <w:jc w:val="right"/>
    </w:pPr>
  </w:p>
  <w:p w:rsidR="00A2591B" w:rsidRDefault="00A2591B">
    <w:pPr>
      <w:pStyle w:val="Header"/>
    </w:pPr>
    <w:r>
      <w:rPr>
        <w:noProof/>
        <w:lang w:eastAsia="en-US"/>
      </w:rPr>
      <w:drawing>
        <wp:inline distT="0" distB="0" distL="0" distR="0">
          <wp:extent cx="5603240" cy="1042035"/>
          <wp:effectExtent l="19050" t="0" r="0" b="0"/>
          <wp:docPr id="6" name="Picture 6" descr="C:\Users\Graeme\Documents\M2405 - Virtualization and Consolidation\SQL08r2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raeme\Documents\M2405 - Virtualization and Consolidation\SQL08r2_h_rgb.png"/>
                  <pic:cNvPicPr>
                    <a:picLocks noChangeAspect="1" noChangeArrowheads="1"/>
                  </pic:cNvPicPr>
                </pic:nvPicPr>
                <pic:blipFill>
                  <a:blip r:embed="rId2"/>
                  <a:srcRect/>
                  <a:stretch>
                    <a:fillRect/>
                  </a:stretch>
                </pic:blipFill>
                <pic:spPr bwMode="auto">
                  <a:xfrm>
                    <a:off x="0" y="0"/>
                    <a:ext cx="5603240" cy="1042035"/>
                  </a:xfrm>
                  <a:prstGeom prst="rect">
                    <a:avLst/>
                  </a:prstGeom>
                  <a:noFill/>
                  <a:ln w="9525">
                    <a:noFill/>
                    <a:miter lim="800000"/>
                    <a:headEnd/>
                    <a:tailEnd/>
                  </a:ln>
                </pic:spPr>
              </pic:pic>
            </a:graphicData>
          </a:graphic>
        </wp:inline>
      </w:drawing>
    </w:r>
  </w:p>
  <w:p w:rsidR="00A2591B" w:rsidRDefault="00A2591B">
    <w:pPr>
      <w:pStyle w:val="Header"/>
    </w:pPr>
  </w:p>
  <w:p w:rsidR="00A2591B" w:rsidRDefault="00A2591B">
    <w:pPr>
      <w:pStyle w:val="Descriptor"/>
    </w:pPr>
    <w:r w:rsidRPr="007E00BB">
      <w:t>Server Consolidation</w:t>
    </w:r>
  </w:p>
  <w:p w:rsidR="00A2591B" w:rsidRDefault="00A2591B">
    <w:pPr>
      <w:pStyle w:val="Header"/>
      <w:pBdr>
        <w:top w:val="single" w:sz="4" w:space="1" w:color="auto"/>
      </w:pBd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84E06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D7CC3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D778A4C4"/>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FE54708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7730D88C"/>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2214CCB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E64D43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1CC28A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D68C8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022FA5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316A3918"/>
    <w:lvl w:ilvl="0">
      <w:start w:val="1"/>
      <w:numFmt w:val="bullet"/>
      <w:lvlText w:val=""/>
      <w:lvlJc w:val="left"/>
      <w:pPr>
        <w:tabs>
          <w:tab w:val="num" w:pos="360"/>
        </w:tabs>
        <w:ind w:left="360" w:hanging="360"/>
      </w:pPr>
      <w:rPr>
        <w:rFonts w:ascii="Symbol" w:hAnsi="Symbol" w:hint="default"/>
      </w:rPr>
    </w:lvl>
  </w:abstractNum>
  <w:abstractNum w:abstractNumId="11">
    <w:nsid w:val="135B3568"/>
    <w:multiLevelType w:val="hybridMultilevel"/>
    <w:tmpl w:val="212C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CF6A70"/>
    <w:multiLevelType w:val="singleLevel"/>
    <w:tmpl w:val="88C09DCA"/>
    <w:lvl w:ilvl="0">
      <w:start w:val="1"/>
      <w:numFmt w:val="bullet"/>
      <w:lvlText w:val=""/>
      <w:lvlJc w:val="left"/>
      <w:pPr>
        <w:tabs>
          <w:tab w:val="num" w:pos="360"/>
        </w:tabs>
        <w:ind w:left="360" w:hanging="360"/>
      </w:pPr>
      <w:rPr>
        <w:rFonts w:ascii="Symbol" w:hAnsi="Symbol" w:hint="default"/>
        <w:b w:val="0"/>
        <w:i w:val="0"/>
        <w:sz w:val="16"/>
      </w:rPr>
    </w:lvl>
  </w:abstractNum>
  <w:abstractNum w:abstractNumId="13">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14">
    <w:nsid w:val="65815521"/>
    <w:multiLevelType w:val="hybridMultilevel"/>
    <w:tmpl w:val="48EAC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16">
    <w:nsid w:val="744376EB"/>
    <w:multiLevelType w:val="hybridMultilevel"/>
    <w:tmpl w:val="F1948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6"/>
  </w:num>
  <w:num w:numId="16">
    <w:abstractNumId w:val="11"/>
  </w:num>
  <w:num w:numId="17">
    <w:abstractNumId w:val="15"/>
  </w:num>
  <w:num w:numId="18">
    <w:abstractNumId w:val="14"/>
  </w:num>
  <w:num w:numId="19">
    <w:abstractNumId w:val="15"/>
  </w:num>
  <w:num w:numId="20">
    <w:abstractNumId w:val="15"/>
  </w:num>
  <w:num w:numId="21">
    <w:abstractNumId w:val="15"/>
  </w:num>
  <w:num w:numId="22">
    <w:abstractNumId w:val="1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73"/>
    <w:rsid w:val="000109EA"/>
    <w:rsid w:val="000114A5"/>
    <w:rsid w:val="00012CD9"/>
    <w:rsid w:val="000149E2"/>
    <w:rsid w:val="00020DC5"/>
    <w:rsid w:val="00034D3F"/>
    <w:rsid w:val="00042DAC"/>
    <w:rsid w:val="000541D2"/>
    <w:rsid w:val="00065304"/>
    <w:rsid w:val="00065D50"/>
    <w:rsid w:val="0006729F"/>
    <w:rsid w:val="00075541"/>
    <w:rsid w:val="0008252F"/>
    <w:rsid w:val="00083406"/>
    <w:rsid w:val="000851FC"/>
    <w:rsid w:val="000953E8"/>
    <w:rsid w:val="000A7503"/>
    <w:rsid w:val="000A7CCF"/>
    <w:rsid w:val="000B2B61"/>
    <w:rsid w:val="000B370A"/>
    <w:rsid w:val="000B5C52"/>
    <w:rsid w:val="000C4B0D"/>
    <w:rsid w:val="000D5317"/>
    <w:rsid w:val="000F075F"/>
    <w:rsid w:val="00113453"/>
    <w:rsid w:val="0011776A"/>
    <w:rsid w:val="00121ACD"/>
    <w:rsid w:val="00123333"/>
    <w:rsid w:val="001331BB"/>
    <w:rsid w:val="00134A86"/>
    <w:rsid w:val="001455F0"/>
    <w:rsid w:val="00147A17"/>
    <w:rsid w:val="001559B8"/>
    <w:rsid w:val="00160B78"/>
    <w:rsid w:val="0016527C"/>
    <w:rsid w:val="001652E5"/>
    <w:rsid w:val="00171845"/>
    <w:rsid w:val="00192657"/>
    <w:rsid w:val="00194386"/>
    <w:rsid w:val="001A18D1"/>
    <w:rsid w:val="001A45C7"/>
    <w:rsid w:val="001A7B38"/>
    <w:rsid w:val="001B512A"/>
    <w:rsid w:val="001B6F94"/>
    <w:rsid w:val="001C31CE"/>
    <w:rsid w:val="001C592E"/>
    <w:rsid w:val="001C6CCE"/>
    <w:rsid w:val="001D08A4"/>
    <w:rsid w:val="001D5DA3"/>
    <w:rsid w:val="001E052E"/>
    <w:rsid w:val="001E41A3"/>
    <w:rsid w:val="001F6184"/>
    <w:rsid w:val="002112F6"/>
    <w:rsid w:val="002157B7"/>
    <w:rsid w:val="002242D4"/>
    <w:rsid w:val="00233614"/>
    <w:rsid w:val="00243C26"/>
    <w:rsid w:val="002444FD"/>
    <w:rsid w:val="00247CBD"/>
    <w:rsid w:val="00247CF6"/>
    <w:rsid w:val="002503DC"/>
    <w:rsid w:val="00254C29"/>
    <w:rsid w:val="002601A2"/>
    <w:rsid w:val="00264C68"/>
    <w:rsid w:val="00282598"/>
    <w:rsid w:val="00282A71"/>
    <w:rsid w:val="00290FC0"/>
    <w:rsid w:val="00294741"/>
    <w:rsid w:val="00297827"/>
    <w:rsid w:val="002A0638"/>
    <w:rsid w:val="002A11C0"/>
    <w:rsid w:val="002A2EB7"/>
    <w:rsid w:val="002B6352"/>
    <w:rsid w:val="002D45EF"/>
    <w:rsid w:val="002D77EE"/>
    <w:rsid w:val="002E77D6"/>
    <w:rsid w:val="002E7B5F"/>
    <w:rsid w:val="002F31B0"/>
    <w:rsid w:val="002F4EB3"/>
    <w:rsid w:val="002F60A3"/>
    <w:rsid w:val="003131B8"/>
    <w:rsid w:val="00314CA2"/>
    <w:rsid w:val="003178E0"/>
    <w:rsid w:val="00326637"/>
    <w:rsid w:val="00352996"/>
    <w:rsid w:val="00375CA3"/>
    <w:rsid w:val="00390D8F"/>
    <w:rsid w:val="00392BCB"/>
    <w:rsid w:val="00394F82"/>
    <w:rsid w:val="0039630D"/>
    <w:rsid w:val="003A0845"/>
    <w:rsid w:val="003A3AB8"/>
    <w:rsid w:val="003C1667"/>
    <w:rsid w:val="003C2862"/>
    <w:rsid w:val="003D0051"/>
    <w:rsid w:val="003E4ABF"/>
    <w:rsid w:val="003F250B"/>
    <w:rsid w:val="003F7429"/>
    <w:rsid w:val="003F7773"/>
    <w:rsid w:val="00403A28"/>
    <w:rsid w:val="00404B85"/>
    <w:rsid w:val="00420556"/>
    <w:rsid w:val="00422D12"/>
    <w:rsid w:val="00423EBF"/>
    <w:rsid w:val="00430028"/>
    <w:rsid w:val="00431C3C"/>
    <w:rsid w:val="00436840"/>
    <w:rsid w:val="00451516"/>
    <w:rsid w:val="00453938"/>
    <w:rsid w:val="00453B96"/>
    <w:rsid w:val="00460076"/>
    <w:rsid w:val="00460592"/>
    <w:rsid w:val="00461D72"/>
    <w:rsid w:val="00461DB0"/>
    <w:rsid w:val="00467FBF"/>
    <w:rsid w:val="0047179E"/>
    <w:rsid w:val="00475257"/>
    <w:rsid w:val="004817EF"/>
    <w:rsid w:val="004940E7"/>
    <w:rsid w:val="004A6863"/>
    <w:rsid w:val="004A7050"/>
    <w:rsid w:val="004D08FC"/>
    <w:rsid w:val="004D2012"/>
    <w:rsid w:val="004D34A2"/>
    <w:rsid w:val="004D42FE"/>
    <w:rsid w:val="004D5906"/>
    <w:rsid w:val="004F2CE5"/>
    <w:rsid w:val="004F31F4"/>
    <w:rsid w:val="004F612D"/>
    <w:rsid w:val="004F730A"/>
    <w:rsid w:val="00503EC4"/>
    <w:rsid w:val="00505C6D"/>
    <w:rsid w:val="00516BE5"/>
    <w:rsid w:val="0052328F"/>
    <w:rsid w:val="00532929"/>
    <w:rsid w:val="005501FC"/>
    <w:rsid w:val="0055123D"/>
    <w:rsid w:val="00556E2B"/>
    <w:rsid w:val="005649D6"/>
    <w:rsid w:val="0056608F"/>
    <w:rsid w:val="005868E5"/>
    <w:rsid w:val="005873B6"/>
    <w:rsid w:val="00595BA4"/>
    <w:rsid w:val="005967BB"/>
    <w:rsid w:val="005A103E"/>
    <w:rsid w:val="005A27F0"/>
    <w:rsid w:val="005A440D"/>
    <w:rsid w:val="005A4D3C"/>
    <w:rsid w:val="005B3972"/>
    <w:rsid w:val="005C0865"/>
    <w:rsid w:val="005C6EDE"/>
    <w:rsid w:val="005C77FD"/>
    <w:rsid w:val="005F508A"/>
    <w:rsid w:val="005F67E6"/>
    <w:rsid w:val="00603AFB"/>
    <w:rsid w:val="006137E1"/>
    <w:rsid w:val="0061442B"/>
    <w:rsid w:val="006220A2"/>
    <w:rsid w:val="006233A2"/>
    <w:rsid w:val="0062390D"/>
    <w:rsid w:val="00623A65"/>
    <w:rsid w:val="00637B83"/>
    <w:rsid w:val="0064047C"/>
    <w:rsid w:val="00643A2D"/>
    <w:rsid w:val="00656716"/>
    <w:rsid w:val="00670327"/>
    <w:rsid w:val="00682858"/>
    <w:rsid w:val="006875D0"/>
    <w:rsid w:val="006A2FCC"/>
    <w:rsid w:val="006A60BC"/>
    <w:rsid w:val="006B3575"/>
    <w:rsid w:val="006B3FF1"/>
    <w:rsid w:val="006B652B"/>
    <w:rsid w:val="006C779D"/>
    <w:rsid w:val="006D45F6"/>
    <w:rsid w:val="006D4767"/>
    <w:rsid w:val="006E327F"/>
    <w:rsid w:val="006E4EEF"/>
    <w:rsid w:val="007104F1"/>
    <w:rsid w:val="00723549"/>
    <w:rsid w:val="00723D6D"/>
    <w:rsid w:val="007253D6"/>
    <w:rsid w:val="00732632"/>
    <w:rsid w:val="00740294"/>
    <w:rsid w:val="0074353D"/>
    <w:rsid w:val="00746FCA"/>
    <w:rsid w:val="007500C8"/>
    <w:rsid w:val="007509CD"/>
    <w:rsid w:val="00755833"/>
    <w:rsid w:val="00755EBE"/>
    <w:rsid w:val="007630F8"/>
    <w:rsid w:val="00773400"/>
    <w:rsid w:val="00780786"/>
    <w:rsid w:val="007807BE"/>
    <w:rsid w:val="00794E5B"/>
    <w:rsid w:val="0079534C"/>
    <w:rsid w:val="007A50D8"/>
    <w:rsid w:val="007B2607"/>
    <w:rsid w:val="007B603F"/>
    <w:rsid w:val="007D6821"/>
    <w:rsid w:val="007D7CCF"/>
    <w:rsid w:val="007E00BB"/>
    <w:rsid w:val="007F64CC"/>
    <w:rsid w:val="0080744F"/>
    <w:rsid w:val="0081212D"/>
    <w:rsid w:val="00817329"/>
    <w:rsid w:val="008249B5"/>
    <w:rsid w:val="00824B6B"/>
    <w:rsid w:val="00832875"/>
    <w:rsid w:val="00834568"/>
    <w:rsid w:val="0083465C"/>
    <w:rsid w:val="0083642D"/>
    <w:rsid w:val="00837A4C"/>
    <w:rsid w:val="008415AB"/>
    <w:rsid w:val="00846282"/>
    <w:rsid w:val="00846BE2"/>
    <w:rsid w:val="008524EC"/>
    <w:rsid w:val="008600E0"/>
    <w:rsid w:val="00870654"/>
    <w:rsid w:val="008709E2"/>
    <w:rsid w:val="00875F9D"/>
    <w:rsid w:val="00883955"/>
    <w:rsid w:val="00887D89"/>
    <w:rsid w:val="00891873"/>
    <w:rsid w:val="00895048"/>
    <w:rsid w:val="00896A02"/>
    <w:rsid w:val="008A1F16"/>
    <w:rsid w:val="008A58F2"/>
    <w:rsid w:val="008B1282"/>
    <w:rsid w:val="008C1E2A"/>
    <w:rsid w:val="008C7E52"/>
    <w:rsid w:val="008D3F0E"/>
    <w:rsid w:val="008E4EED"/>
    <w:rsid w:val="008E71F2"/>
    <w:rsid w:val="008F4FC8"/>
    <w:rsid w:val="00904CD7"/>
    <w:rsid w:val="00914176"/>
    <w:rsid w:val="009360A9"/>
    <w:rsid w:val="00947D38"/>
    <w:rsid w:val="009770D9"/>
    <w:rsid w:val="009776EA"/>
    <w:rsid w:val="009827B6"/>
    <w:rsid w:val="00985410"/>
    <w:rsid w:val="009861B3"/>
    <w:rsid w:val="00991ABF"/>
    <w:rsid w:val="009A0312"/>
    <w:rsid w:val="009B10A9"/>
    <w:rsid w:val="009B280C"/>
    <w:rsid w:val="009C52C5"/>
    <w:rsid w:val="009C54AA"/>
    <w:rsid w:val="009E0FC7"/>
    <w:rsid w:val="009E67D3"/>
    <w:rsid w:val="009E6F5F"/>
    <w:rsid w:val="009F0911"/>
    <w:rsid w:val="009F67DC"/>
    <w:rsid w:val="00A0199F"/>
    <w:rsid w:val="00A24CFF"/>
    <w:rsid w:val="00A2591B"/>
    <w:rsid w:val="00A46F98"/>
    <w:rsid w:val="00A53183"/>
    <w:rsid w:val="00A537D2"/>
    <w:rsid w:val="00A67737"/>
    <w:rsid w:val="00A71C2A"/>
    <w:rsid w:val="00A71D0B"/>
    <w:rsid w:val="00A739A0"/>
    <w:rsid w:val="00A817F1"/>
    <w:rsid w:val="00A90126"/>
    <w:rsid w:val="00A9388E"/>
    <w:rsid w:val="00AA0CE9"/>
    <w:rsid w:val="00AB1D95"/>
    <w:rsid w:val="00AB6E6E"/>
    <w:rsid w:val="00AD258C"/>
    <w:rsid w:val="00AD5E55"/>
    <w:rsid w:val="00AE1E9D"/>
    <w:rsid w:val="00B04A0F"/>
    <w:rsid w:val="00B13AAF"/>
    <w:rsid w:val="00B1445E"/>
    <w:rsid w:val="00B273E2"/>
    <w:rsid w:val="00B4252E"/>
    <w:rsid w:val="00B567B0"/>
    <w:rsid w:val="00B57CED"/>
    <w:rsid w:val="00B64D5D"/>
    <w:rsid w:val="00B7214D"/>
    <w:rsid w:val="00B75D55"/>
    <w:rsid w:val="00B76A48"/>
    <w:rsid w:val="00B82778"/>
    <w:rsid w:val="00BA4203"/>
    <w:rsid w:val="00BA4878"/>
    <w:rsid w:val="00BA4A5B"/>
    <w:rsid w:val="00BA535E"/>
    <w:rsid w:val="00BA5FDB"/>
    <w:rsid w:val="00BC5489"/>
    <w:rsid w:val="00BD0614"/>
    <w:rsid w:val="00BE3863"/>
    <w:rsid w:val="00BE4965"/>
    <w:rsid w:val="00BE58A3"/>
    <w:rsid w:val="00BE5EB7"/>
    <w:rsid w:val="00BF0787"/>
    <w:rsid w:val="00C0318C"/>
    <w:rsid w:val="00C0697A"/>
    <w:rsid w:val="00C148B7"/>
    <w:rsid w:val="00C16D68"/>
    <w:rsid w:val="00C34E4B"/>
    <w:rsid w:val="00C34FDB"/>
    <w:rsid w:val="00C36497"/>
    <w:rsid w:val="00C543F2"/>
    <w:rsid w:val="00C67801"/>
    <w:rsid w:val="00C718B7"/>
    <w:rsid w:val="00C9072F"/>
    <w:rsid w:val="00C9272B"/>
    <w:rsid w:val="00C94B87"/>
    <w:rsid w:val="00CC3165"/>
    <w:rsid w:val="00CD297E"/>
    <w:rsid w:val="00CD49EF"/>
    <w:rsid w:val="00D07AE7"/>
    <w:rsid w:val="00D12B2B"/>
    <w:rsid w:val="00D248D2"/>
    <w:rsid w:val="00D444F5"/>
    <w:rsid w:val="00D466CB"/>
    <w:rsid w:val="00D46CBB"/>
    <w:rsid w:val="00D470F6"/>
    <w:rsid w:val="00D62EAE"/>
    <w:rsid w:val="00D64A8E"/>
    <w:rsid w:val="00D666FB"/>
    <w:rsid w:val="00D73DE0"/>
    <w:rsid w:val="00D77D5D"/>
    <w:rsid w:val="00D820FC"/>
    <w:rsid w:val="00DA03C5"/>
    <w:rsid w:val="00DB3E80"/>
    <w:rsid w:val="00DB3EB6"/>
    <w:rsid w:val="00DB64FA"/>
    <w:rsid w:val="00DD64C0"/>
    <w:rsid w:val="00DE120F"/>
    <w:rsid w:val="00DE2661"/>
    <w:rsid w:val="00DE4905"/>
    <w:rsid w:val="00DF1F06"/>
    <w:rsid w:val="00DF5F18"/>
    <w:rsid w:val="00DF7950"/>
    <w:rsid w:val="00E100A1"/>
    <w:rsid w:val="00E16EFC"/>
    <w:rsid w:val="00E45688"/>
    <w:rsid w:val="00E54CE2"/>
    <w:rsid w:val="00E6601E"/>
    <w:rsid w:val="00E72AA4"/>
    <w:rsid w:val="00E73DB7"/>
    <w:rsid w:val="00E86066"/>
    <w:rsid w:val="00E864C3"/>
    <w:rsid w:val="00E91CA3"/>
    <w:rsid w:val="00E95CFD"/>
    <w:rsid w:val="00ED48FA"/>
    <w:rsid w:val="00EE021D"/>
    <w:rsid w:val="00EE0F5D"/>
    <w:rsid w:val="00EE7066"/>
    <w:rsid w:val="00EF2998"/>
    <w:rsid w:val="00EF5103"/>
    <w:rsid w:val="00F02663"/>
    <w:rsid w:val="00F20467"/>
    <w:rsid w:val="00F2496C"/>
    <w:rsid w:val="00F30614"/>
    <w:rsid w:val="00F50300"/>
    <w:rsid w:val="00F53178"/>
    <w:rsid w:val="00F868C3"/>
    <w:rsid w:val="00F87935"/>
    <w:rsid w:val="00F965E6"/>
    <w:rsid w:val="00FA2C66"/>
    <w:rsid w:val="00FB150E"/>
    <w:rsid w:val="00FB2C5C"/>
    <w:rsid w:val="00FB663A"/>
    <w:rsid w:val="00FC165F"/>
    <w:rsid w:val="00FC318B"/>
    <w:rsid w:val="00FC4EE9"/>
    <w:rsid w:val="00FD35E1"/>
    <w:rsid w:val="00FD3C24"/>
    <w:rsid w:val="00FD7F32"/>
    <w:rsid w:val="00FE1A26"/>
    <w:rsid w:val="00FE3D61"/>
    <w:rsid w:val="00FE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29"/>
    <w:rPr>
      <w:sz w:val="24"/>
      <w:szCs w:val="24"/>
      <w:lang w:eastAsia="zh-CN"/>
    </w:rPr>
  </w:style>
  <w:style w:type="paragraph" w:styleId="Heading1">
    <w:name w:val="heading 1"/>
    <w:basedOn w:val="Normal"/>
    <w:next w:val="Normal"/>
    <w:link w:val="Heading1Char"/>
    <w:uiPriority w:val="99"/>
    <w:qFormat/>
    <w:rsid w:val="004600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60076"/>
    <w:pPr>
      <w:keepNext/>
      <w:spacing w:before="200" w:line="240" w:lineRule="exact"/>
      <w:outlineLvl w:val="1"/>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4FC8"/>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locked/>
    <w:rsid w:val="009A0312"/>
    <w:rPr>
      <w:rFonts w:ascii="Arial" w:hAnsi="Arial" w:cs="Times New Roman"/>
      <w:b/>
    </w:rPr>
  </w:style>
  <w:style w:type="paragraph" w:styleId="Header">
    <w:name w:val="header"/>
    <w:basedOn w:val="Normal"/>
    <w:link w:val="HeaderChar"/>
    <w:uiPriority w:val="99"/>
    <w:rsid w:val="00460076"/>
    <w:pPr>
      <w:tabs>
        <w:tab w:val="center" w:pos="4320"/>
        <w:tab w:val="right" w:pos="8640"/>
      </w:tabs>
    </w:pPr>
  </w:style>
  <w:style w:type="character" w:customStyle="1" w:styleId="HeaderChar">
    <w:name w:val="Header Char"/>
    <w:basedOn w:val="DefaultParagraphFont"/>
    <w:link w:val="Header"/>
    <w:uiPriority w:val="99"/>
    <w:semiHidden/>
    <w:locked/>
    <w:rsid w:val="008F4FC8"/>
    <w:rPr>
      <w:rFonts w:cs="Times New Roman"/>
      <w:sz w:val="24"/>
      <w:szCs w:val="24"/>
      <w:lang w:eastAsia="zh-CN"/>
    </w:rPr>
  </w:style>
  <w:style w:type="paragraph" w:styleId="Footer">
    <w:name w:val="footer"/>
    <w:basedOn w:val="Normal"/>
    <w:link w:val="FooterChar"/>
    <w:uiPriority w:val="99"/>
    <w:rsid w:val="00460076"/>
    <w:pPr>
      <w:tabs>
        <w:tab w:val="center" w:pos="4320"/>
        <w:tab w:val="right" w:pos="8640"/>
      </w:tabs>
    </w:pPr>
  </w:style>
  <w:style w:type="character" w:customStyle="1" w:styleId="FooterChar">
    <w:name w:val="Footer Char"/>
    <w:basedOn w:val="DefaultParagraphFont"/>
    <w:link w:val="Footer"/>
    <w:uiPriority w:val="99"/>
    <w:locked/>
    <w:rsid w:val="007A50D8"/>
    <w:rPr>
      <w:rFonts w:cs="Times New Roman"/>
      <w:sz w:val="24"/>
      <w:szCs w:val="24"/>
      <w:lang w:eastAsia="zh-CN"/>
    </w:rPr>
  </w:style>
  <w:style w:type="paragraph" w:styleId="BalloonText">
    <w:name w:val="Balloon Text"/>
    <w:basedOn w:val="Normal"/>
    <w:link w:val="BalloonTextChar"/>
    <w:uiPriority w:val="99"/>
    <w:semiHidden/>
    <w:rsid w:val="004600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4FC8"/>
    <w:rPr>
      <w:rFonts w:cs="Times New Roman"/>
      <w:sz w:val="2"/>
      <w:lang w:eastAsia="zh-CN"/>
    </w:rPr>
  </w:style>
  <w:style w:type="paragraph" w:customStyle="1" w:styleId="BodyText1">
    <w:name w:val="Body Text1"/>
    <w:uiPriority w:val="99"/>
    <w:rsid w:val="004600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hAnsi="Arial"/>
      <w:color w:val="000000"/>
      <w:szCs w:val="18"/>
    </w:rPr>
  </w:style>
  <w:style w:type="paragraph" w:customStyle="1" w:styleId="Head-topof1st">
    <w:name w:val="Head-top of 1st"/>
    <w:uiPriority w:val="99"/>
    <w:rsid w:val="00460076"/>
    <w:pPr>
      <w:spacing w:line="300" w:lineRule="exact"/>
    </w:pPr>
    <w:rPr>
      <w:rFonts w:ascii="Arial" w:hAnsi="Arial"/>
      <w:b/>
      <w:noProof/>
      <w:sz w:val="28"/>
    </w:rPr>
  </w:style>
  <w:style w:type="paragraph" w:customStyle="1" w:styleId="Caption1Frame">
    <w:name w:val="Caption1 Frame"/>
    <w:basedOn w:val="Normal"/>
    <w:uiPriority w:val="99"/>
    <w:rsid w:val="00460076"/>
    <w:pPr>
      <w:framePr w:w="1771" w:h="1725" w:hRule="exact" w:hSpace="180" w:wrap="around" w:vAnchor="text" w:hAnchor="page" w:x="2454" w:y="178"/>
      <w:spacing w:line="200" w:lineRule="exact"/>
      <w:ind w:right="86"/>
    </w:pPr>
    <w:rPr>
      <w:rFonts w:ascii="Arial" w:hAnsi="Arial"/>
      <w:i/>
      <w:sz w:val="14"/>
      <w:szCs w:val="20"/>
      <w:lang w:eastAsia="en-US"/>
    </w:rPr>
  </w:style>
  <w:style w:type="paragraph" w:customStyle="1" w:styleId="Bullet1">
    <w:name w:val="Bullet 1"/>
    <w:basedOn w:val="Normal"/>
    <w:uiPriority w:val="99"/>
    <w:rsid w:val="00460076"/>
    <w:pPr>
      <w:numPr>
        <w:numId w:val="1"/>
      </w:numPr>
      <w:tabs>
        <w:tab w:val="left" w:pos="7920"/>
      </w:tabs>
      <w:spacing w:before="80" w:line="240" w:lineRule="exact"/>
    </w:pPr>
    <w:rPr>
      <w:rFonts w:ascii="Arial" w:hAnsi="Arial"/>
      <w:sz w:val="20"/>
      <w:szCs w:val="20"/>
      <w:lang w:eastAsia="en-US"/>
    </w:rPr>
  </w:style>
  <w:style w:type="paragraph" w:customStyle="1" w:styleId="Head-Product">
    <w:name w:val="Head-Product"/>
    <w:basedOn w:val="Normal"/>
    <w:uiPriority w:val="99"/>
    <w:rsid w:val="00460076"/>
    <w:pPr>
      <w:spacing w:line="250" w:lineRule="exact"/>
    </w:pPr>
    <w:rPr>
      <w:rFonts w:ascii="Arial" w:hAnsi="Arial"/>
      <w:i/>
      <w:sz w:val="21"/>
      <w:szCs w:val="20"/>
      <w:lang w:eastAsia="en-US"/>
    </w:rPr>
  </w:style>
  <w:style w:type="paragraph" w:customStyle="1" w:styleId="Head10ptbefore">
    <w:name w:val="Head1+0pt before"/>
    <w:basedOn w:val="Heading2"/>
    <w:uiPriority w:val="99"/>
    <w:rsid w:val="00532929"/>
    <w:pPr>
      <w:spacing w:before="120"/>
    </w:pPr>
    <w:rPr>
      <w:sz w:val="24"/>
    </w:rPr>
  </w:style>
  <w:style w:type="paragraph" w:customStyle="1" w:styleId="StyleBodytext10pt">
    <w:name w:val="Style Body text + 10 pt"/>
    <w:basedOn w:val="BodyText1"/>
    <w:uiPriority w:val="99"/>
    <w:rsid w:val="00460076"/>
  </w:style>
  <w:style w:type="paragraph" w:customStyle="1" w:styleId="Bodynoindent">
    <w:name w:val="Body_no indent"/>
    <w:basedOn w:val="Bullet1"/>
    <w:uiPriority w:val="99"/>
    <w:rsid w:val="00460076"/>
    <w:pPr>
      <w:numPr>
        <w:numId w:val="0"/>
      </w:numPr>
    </w:pPr>
  </w:style>
  <w:style w:type="paragraph" w:customStyle="1" w:styleId="SellHead">
    <w:name w:val="Sell Head"/>
    <w:basedOn w:val="BodyText1"/>
    <w:uiPriority w:val="99"/>
    <w:rsid w:val="0053292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line="240" w:lineRule="exact"/>
      <w:ind w:left="288"/>
    </w:pPr>
    <w:rPr>
      <w:i/>
      <w:iCs/>
      <w:color w:val="808080"/>
      <w:sz w:val="28"/>
      <w:szCs w:val="28"/>
    </w:rPr>
  </w:style>
  <w:style w:type="paragraph" w:customStyle="1" w:styleId="TableMainHead">
    <w:name w:val="Table Main Head"/>
    <w:basedOn w:val="Normal"/>
    <w:uiPriority w:val="99"/>
    <w:rsid w:val="00460076"/>
    <w:pPr>
      <w:spacing w:before="40" w:after="40" w:line="240" w:lineRule="exact"/>
    </w:pPr>
    <w:rPr>
      <w:rFonts w:ascii="Arial" w:hAnsi="Arial"/>
      <w:b/>
      <w:sz w:val="28"/>
      <w:szCs w:val="20"/>
      <w:lang w:eastAsia="en-US"/>
    </w:rPr>
  </w:style>
  <w:style w:type="character" w:styleId="CommentReference">
    <w:name w:val="annotation reference"/>
    <w:basedOn w:val="DefaultParagraphFont"/>
    <w:uiPriority w:val="99"/>
    <w:semiHidden/>
    <w:rsid w:val="00460076"/>
    <w:rPr>
      <w:rFonts w:cs="Times New Roman"/>
      <w:sz w:val="16"/>
    </w:rPr>
  </w:style>
  <w:style w:type="paragraph" w:customStyle="1" w:styleId="TableSubhead">
    <w:name w:val="Table Subhead"/>
    <w:basedOn w:val="Normal"/>
    <w:uiPriority w:val="99"/>
    <w:rsid w:val="00460076"/>
    <w:pPr>
      <w:spacing w:before="40" w:after="40" w:line="220" w:lineRule="exact"/>
      <w:ind w:left="86" w:right="115"/>
    </w:pPr>
    <w:rPr>
      <w:rFonts w:ascii="Arial Narrow" w:hAnsi="Arial Narrow"/>
      <w:b/>
      <w:sz w:val="18"/>
      <w:szCs w:val="20"/>
      <w:lang w:eastAsia="en-US"/>
    </w:rPr>
  </w:style>
  <w:style w:type="paragraph" w:customStyle="1" w:styleId="TableBody">
    <w:name w:val="Table Body"/>
    <w:basedOn w:val="Header"/>
    <w:uiPriority w:val="99"/>
    <w:rsid w:val="00460076"/>
    <w:pPr>
      <w:tabs>
        <w:tab w:val="clear" w:pos="4320"/>
        <w:tab w:val="clear" w:pos="8640"/>
      </w:tabs>
      <w:spacing w:before="40" w:after="20" w:line="220" w:lineRule="exact"/>
      <w:ind w:left="86" w:right="86"/>
    </w:pPr>
    <w:rPr>
      <w:rFonts w:ascii="Arial Narrow" w:hAnsi="Arial Narrow"/>
      <w:sz w:val="18"/>
      <w:szCs w:val="20"/>
      <w:lang w:eastAsia="en-US"/>
    </w:rPr>
  </w:style>
  <w:style w:type="paragraph" w:customStyle="1" w:styleId="TableSubhd-Shadedcentrd">
    <w:name w:val="Table Subhd-Shaded&amp;centrd"/>
    <w:basedOn w:val="TableBody"/>
    <w:uiPriority w:val="99"/>
    <w:rsid w:val="00460076"/>
    <w:pPr>
      <w:tabs>
        <w:tab w:val="center" w:pos="4860"/>
      </w:tabs>
      <w:ind w:left="90"/>
    </w:pPr>
    <w:rPr>
      <w:b/>
      <w:caps/>
    </w:rPr>
  </w:style>
  <w:style w:type="paragraph" w:customStyle="1" w:styleId="SysReqs-Bullet1">
    <w:name w:val="Sys Reqs-Bullet1"/>
    <w:basedOn w:val="Bullet1"/>
    <w:uiPriority w:val="99"/>
    <w:rsid w:val="00460076"/>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uiPriority w:val="99"/>
    <w:rsid w:val="00460076"/>
    <w:pPr>
      <w:numPr>
        <w:numId w:val="3"/>
      </w:numPr>
      <w:tabs>
        <w:tab w:val="clear" w:pos="576"/>
        <w:tab w:val="num" w:pos="450"/>
      </w:tabs>
      <w:ind w:left="446" w:hanging="230"/>
    </w:pPr>
  </w:style>
  <w:style w:type="paragraph" w:customStyle="1" w:styleId="Legalese">
    <w:name w:val="Legalese"/>
    <w:uiPriority w:val="99"/>
    <w:rsid w:val="00460076"/>
    <w:pPr>
      <w:tabs>
        <w:tab w:val="left" w:pos="240"/>
        <w:tab w:val="left" w:pos="11772"/>
      </w:tabs>
      <w:spacing w:after="70" w:line="140" w:lineRule="exact"/>
    </w:pPr>
    <w:rPr>
      <w:rFonts w:ascii="Arial" w:hAnsi="Arial"/>
      <w:noProof/>
      <w:sz w:val="13"/>
    </w:rPr>
  </w:style>
  <w:style w:type="paragraph" w:customStyle="1" w:styleId="Descriptor">
    <w:name w:val="Descriptor"/>
    <w:basedOn w:val="Header"/>
    <w:uiPriority w:val="99"/>
    <w:rsid w:val="00460076"/>
    <w:rPr>
      <w:rFonts w:ascii="Arial" w:hAnsi="Arial" w:cs="Arial"/>
      <w:i/>
      <w:sz w:val="28"/>
      <w:szCs w:val="28"/>
    </w:rPr>
  </w:style>
  <w:style w:type="paragraph" w:customStyle="1" w:styleId="Boxtext-Orderinfo">
    <w:name w:val="Box text-Order info"/>
    <w:basedOn w:val="Boxtext"/>
    <w:uiPriority w:val="99"/>
    <w:rsid w:val="00460076"/>
    <w:pPr>
      <w:tabs>
        <w:tab w:val="left" w:pos="6570"/>
      </w:tabs>
      <w:ind w:right="43"/>
    </w:pPr>
  </w:style>
  <w:style w:type="paragraph" w:customStyle="1" w:styleId="Boxtext">
    <w:name w:val="Box text"/>
    <w:basedOn w:val="Normal"/>
    <w:uiPriority w:val="99"/>
    <w:rsid w:val="00460076"/>
    <w:pPr>
      <w:widowControl w:val="0"/>
      <w:tabs>
        <w:tab w:val="left" w:pos="1980"/>
      </w:tabs>
      <w:spacing w:line="220" w:lineRule="exact"/>
    </w:pPr>
    <w:rPr>
      <w:rFonts w:ascii="Arial Narrow" w:hAnsi="Arial Narrow"/>
      <w:sz w:val="18"/>
      <w:szCs w:val="20"/>
      <w:lang w:eastAsia="en-US"/>
    </w:rPr>
  </w:style>
  <w:style w:type="character" w:styleId="Hyperlink">
    <w:name w:val="Hyperlink"/>
    <w:basedOn w:val="DefaultParagraphFont"/>
    <w:uiPriority w:val="99"/>
    <w:rsid w:val="00460076"/>
    <w:rPr>
      <w:rFonts w:cs="Times New Roman"/>
      <w:color w:val="0000FF"/>
      <w:u w:val="single"/>
    </w:rPr>
  </w:style>
  <w:style w:type="paragraph" w:customStyle="1" w:styleId="FigureLabel">
    <w:name w:val="Figure Label"/>
    <w:basedOn w:val="Normal"/>
    <w:uiPriority w:val="99"/>
    <w:rsid w:val="002F31B0"/>
    <w:pPr>
      <w:spacing w:before="60"/>
      <w:jc w:val="center"/>
    </w:pPr>
    <w:rPr>
      <w:rFonts w:ascii="Arial" w:hAnsi="Arial" w:cs="Arial"/>
      <w:b/>
      <w:noProof/>
      <w:sz w:val="16"/>
      <w:szCs w:val="20"/>
      <w:lang w:val="en-GB" w:eastAsia="en-GB"/>
    </w:rPr>
  </w:style>
  <w:style w:type="paragraph" w:customStyle="1" w:styleId="Figure">
    <w:name w:val="Figure"/>
    <w:basedOn w:val="Normal"/>
    <w:uiPriority w:val="99"/>
    <w:rsid w:val="002F31B0"/>
    <w:pPr>
      <w:spacing w:before="120" w:after="120"/>
    </w:pPr>
    <w:rPr>
      <w:rFonts w:ascii="Arial" w:hAnsi="Arial" w:cs="Arial"/>
      <w:noProof/>
      <w:sz w:val="20"/>
      <w:szCs w:val="20"/>
      <w:lang w:eastAsia="en-US"/>
    </w:rPr>
  </w:style>
  <w:style w:type="paragraph" w:styleId="DocumentMap">
    <w:name w:val="Document Map"/>
    <w:basedOn w:val="Normal"/>
    <w:link w:val="DocumentMapChar"/>
    <w:uiPriority w:val="99"/>
    <w:semiHidden/>
    <w:rsid w:val="009827B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7B6"/>
    <w:rPr>
      <w:rFonts w:ascii="Tahoma" w:hAnsi="Tahoma" w:cs="Tahoma"/>
      <w:sz w:val="16"/>
      <w:szCs w:val="16"/>
      <w:lang w:eastAsia="zh-CN"/>
    </w:rPr>
  </w:style>
  <w:style w:type="paragraph" w:styleId="CommentText">
    <w:name w:val="annotation text"/>
    <w:basedOn w:val="Normal"/>
    <w:link w:val="CommentTextChar"/>
    <w:uiPriority w:val="99"/>
    <w:semiHidden/>
    <w:rsid w:val="00A71C2A"/>
    <w:rPr>
      <w:sz w:val="20"/>
      <w:szCs w:val="20"/>
    </w:rPr>
  </w:style>
  <w:style w:type="character" w:customStyle="1" w:styleId="CommentTextChar">
    <w:name w:val="Comment Text Char"/>
    <w:basedOn w:val="DefaultParagraphFont"/>
    <w:link w:val="CommentText"/>
    <w:uiPriority w:val="99"/>
    <w:semiHidden/>
    <w:locked/>
    <w:rsid w:val="00A71C2A"/>
    <w:rPr>
      <w:rFonts w:cs="Times New Roman"/>
      <w:lang w:eastAsia="zh-CN"/>
    </w:rPr>
  </w:style>
  <w:style w:type="paragraph" w:styleId="CommentSubject">
    <w:name w:val="annotation subject"/>
    <w:basedOn w:val="CommentText"/>
    <w:next w:val="CommentText"/>
    <w:link w:val="CommentSubjectChar"/>
    <w:uiPriority w:val="99"/>
    <w:semiHidden/>
    <w:rsid w:val="00A71C2A"/>
    <w:rPr>
      <w:b/>
      <w:bCs/>
    </w:rPr>
  </w:style>
  <w:style w:type="character" w:customStyle="1" w:styleId="CommentSubjectChar">
    <w:name w:val="Comment Subject Char"/>
    <w:basedOn w:val="CommentTextChar"/>
    <w:link w:val="CommentSubject"/>
    <w:uiPriority w:val="99"/>
    <w:semiHidden/>
    <w:locked/>
    <w:rsid w:val="00A71C2A"/>
    <w:rPr>
      <w:rFonts w:cs="Times New Roman"/>
      <w:b/>
      <w:bCs/>
      <w:lang w:eastAsia="zh-CN"/>
    </w:rPr>
  </w:style>
  <w:style w:type="paragraph" w:styleId="ListParagraph">
    <w:name w:val="List Paragraph"/>
    <w:basedOn w:val="Normal"/>
    <w:uiPriority w:val="99"/>
    <w:qFormat/>
    <w:rsid w:val="00723549"/>
    <w:pPr>
      <w:ind w:left="720"/>
      <w:contextualSpacing/>
    </w:pPr>
  </w:style>
  <w:style w:type="character" w:styleId="FollowedHyperlink">
    <w:name w:val="FollowedHyperlink"/>
    <w:basedOn w:val="DefaultParagraphFont"/>
    <w:uiPriority w:val="99"/>
    <w:semiHidden/>
    <w:unhideWhenUsed/>
    <w:rsid w:val="00ED48FA"/>
    <w:rPr>
      <w:color w:val="800080" w:themeColor="followedHyperlink"/>
      <w:u w:val="single"/>
    </w:rPr>
  </w:style>
  <w:style w:type="paragraph" w:styleId="Revision">
    <w:name w:val="Revision"/>
    <w:hidden/>
    <w:uiPriority w:val="99"/>
    <w:semiHidden/>
    <w:rsid w:val="009E0FC7"/>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29"/>
    <w:rPr>
      <w:sz w:val="24"/>
      <w:szCs w:val="24"/>
      <w:lang w:eastAsia="zh-CN"/>
    </w:rPr>
  </w:style>
  <w:style w:type="paragraph" w:styleId="Heading1">
    <w:name w:val="heading 1"/>
    <w:basedOn w:val="Normal"/>
    <w:next w:val="Normal"/>
    <w:link w:val="Heading1Char"/>
    <w:uiPriority w:val="99"/>
    <w:qFormat/>
    <w:rsid w:val="004600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60076"/>
    <w:pPr>
      <w:keepNext/>
      <w:spacing w:before="200" w:line="240" w:lineRule="exact"/>
      <w:outlineLvl w:val="1"/>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4FC8"/>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locked/>
    <w:rsid w:val="009A0312"/>
    <w:rPr>
      <w:rFonts w:ascii="Arial" w:hAnsi="Arial" w:cs="Times New Roman"/>
      <w:b/>
    </w:rPr>
  </w:style>
  <w:style w:type="paragraph" w:styleId="Header">
    <w:name w:val="header"/>
    <w:basedOn w:val="Normal"/>
    <w:link w:val="HeaderChar"/>
    <w:uiPriority w:val="99"/>
    <w:rsid w:val="00460076"/>
    <w:pPr>
      <w:tabs>
        <w:tab w:val="center" w:pos="4320"/>
        <w:tab w:val="right" w:pos="8640"/>
      </w:tabs>
    </w:pPr>
  </w:style>
  <w:style w:type="character" w:customStyle="1" w:styleId="HeaderChar">
    <w:name w:val="Header Char"/>
    <w:basedOn w:val="DefaultParagraphFont"/>
    <w:link w:val="Header"/>
    <w:uiPriority w:val="99"/>
    <w:semiHidden/>
    <w:locked/>
    <w:rsid w:val="008F4FC8"/>
    <w:rPr>
      <w:rFonts w:cs="Times New Roman"/>
      <w:sz w:val="24"/>
      <w:szCs w:val="24"/>
      <w:lang w:eastAsia="zh-CN"/>
    </w:rPr>
  </w:style>
  <w:style w:type="paragraph" w:styleId="Footer">
    <w:name w:val="footer"/>
    <w:basedOn w:val="Normal"/>
    <w:link w:val="FooterChar"/>
    <w:uiPriority w:val="99"/>
    <w:rsid w:val="00460076"/>
    <w:pPr>
      <w:tabs>
        <w:tab w:val="center" w:pos="4320"/>
        <w:tab w:val="right" w:pos="8640"/>
      </w:tabs>
    </w:pPr>
  </w:style>
  <w:style w:type="character" w:customStyle="1" w:styleId="FooterChar">
    <w:name w:val="Footer Char"/>
    <w:basedOn w:val="DefaultParagraphFont"/>
    <w:link w:val="Footer"/>
    <w:uiPriority w:val="99"/>
    <w:locked/>
    <w:rsid w:val="007A50D8"/>
    <w:rPr>
      <w:rFonts w:cs="Times New Roman"/>
      <w:sz w:val="24"/>
      <w:szCs w:val="24"/>
      <w:lang w:eastAsia="zh-CN"/>
    </w:rPr>
  </w:style>
  <w:style w:type="paragraph" w:styleId="BalloonText">
    <w:name w:val="Balloon Text"/>
    <w:basedOn w:val="Normal"/>
    <w:link w:val="BalloonTextChar"/>
    <w:uiPriority w:val="99"/>
    <w:semiHidden/>
    <w:rsid w:val="004600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4FC8"/>
    <w:rPr>
      <w:rFonts w:cs="Times New Roman"/>
      <w:sz w:val="2"/>
      <w:lang w:eastAsia="zh-CN"/>
    </w:rPr>
  </w:style>
  <w:style w:type="paragraph" w:customStyle="1" w:styleId="BodyText1">
    <w:name w:val="Body Text1"/>
    <w:uiPriority w:val="99"/>
    <w:rsid w:val="004600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hAnsi="Arial"/>
      <w:color w:val="000000"/>
      <w:szCs w:val="18"/>
    </w:rPr>
  </w:style>
  <w:style w:type="paragraph" w:customStyle="1" w:styleId="Head-topof1st">
    <w:name w:val="Head-top of 1st"/>
    <w:uiPriority w:val="99"/>
    <w:rsid w:val="00460076"/>
    <w:pPr>
      <w:spacing w:line="300" w:lineRule="exact"/>
    </w:pPr>
    <w:rPr>
      <w:rFonts w:ascii="Arial" w:hAnsi="Arial"/>
      <w:b/>
      <w:noProof/>
      <w:sz w:val="28"/>
    </w:rPr>
  </w:style>
  <w:style w:type="paragraph" w:customStyle="1" w:styleId="Caption1Frame">
    <w:name w:val="Caption1 Frame"/>
    <w:basedOn w:val="Normal"/>
    <w:uiPriority w:val="99"/>
    <w:rsid w:val="00460076"/>
    <w:pPr>
      <w:framePr w:w="1771" w:h="1725" w:hRule="exact" w:hSpace="180" w:wrap="around" w:vAnchor="text" w:hAnchor="page" w:x="2454" w:y="178"/>
      <w:spacing w:line="200" w:lineRule="exact"/>
      <w:ind w:right="86"/>
    </w:pPr>
    <w:rPr>
      <w:rFonts w:ascii="Arial" w:hAnsi="Arial"/>
      <w:i/>
      <w:sz w:val="14"/>
      <w:szCs w:val="20"/>
      <w:lang w:eastAsia="en-US"/>
    </w:rPr>
  </w:style>
  <w:style w:type="paragraph" w:customStyle="1" w:styleId="Bullet1">
    <w:name w:val="Bullet 1"/>
    <w:basedOn w:val="Normal"/>
    <w:uiPriority w:val="99"/>
    <w:rsid w:val="00460076"/>
    <w:pPr>
      <w:numPr>
        <w:numId w:val="1"/>
      </w:numPr>
      <w:tabs>
        <w:tab w:val="left" w:pos="7920"/>
      </w:tabs>
      <w:spacing w:before="80" w:line="240" w:lineRule="exact"/>
    </w:pPr>
    <w:rPr>
      <w:rFonts w:ascii="Arial" w:hAnsi="Arial"/>
      <w:sz w:val="20"/>
      <w:szCs w:val="20"/>
      <w:lang w:eastAsia="en-US"/>
    </w:rPr>
  </w:style>
  <w:style w:type="paragraph" w:customStyle="1" w:styleId="Head-Product">
    <w:name w:val="Head-Product"/>
    <w:basedOn w:val="Normal"/>
    <w:uiPriority w:val="99"/>
    <w:rsid w:val="00460076"/>
    <w:pPr>
      <w:spacing w:line="250" w:lineRule="exact"/>
    </w:pPr>
    <w:rPr>
      <w:rFonts w:ascii="Arial" w:hAnsi="Arial"/>
      <w:i/>
      <w:sz w:val="21"/>
      <w:szCs w:val="20"/>
      <w:lang w:eastAsia="en-US"/>
    </w:rPr>
  </w:style>
  <w:style w:type="paragraph" w:customStyle="1" w:styleId="Head10ptbefore">
    <w:name w:val="Head1+0pt before"/>
    <w:basedOn w:val="Heading2"/>
    <w:uiPriority w:val="99"/>
    <w:rsid w:val="00532929"/>
    <w:pPr>
      <w:spacing w:before="120"/>
    </w:pPr>
    <w:rPr>
      <w:sz w:val="24"/>
    </w:rPr>
  </w:style>
  <w:style w:type="paragraph" w:customStyle="1" w:styleId="StyleBodytext10pt">
    <w:name w:val="Style Body text + 10 pt"/>
    <w:basedOn w:val="BodyText1"/>
    <w:uiPriority w:val="99"/>
    <w:rsid w:val="00460076"/>
  </w:style>
  <w:style w:type="paragraph" w:customStyle="1" w:styleId="Bodynoindent">
    <w:name w:val="Body_no indent"/>
    <w:basedOn w:val="Bullet1"/>
    <w:uiPriority w:val="99"/>
    <w:rsid w:val="00460076"/>
    <w:pPr>
      <w:numPr>
        <w:numId w:val="0"/>
      </w:numPr>
    </w:pPr>
  </w:style>
  <w:style w:type="paragraph" w:customStyle="1" w:styleId="SellHead">
    <w:name w:val="Sell Head"/>
    <w:basedOn w:val="BodyText1"/>
    <w:uiPriority w:val="99"/>
    <w:rsid w:val="0053292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line="240" w:lineRule="exact"/>
      <w:ind w:left="288"/>
    </w:pPr>
    <w:rPr>
      <w:i/>
      <w:iCs/>
      <w:color w:val="808080"/>
      <w:sz w:val="28"/>
      <w:szCs w:val="28"/>
    </w:rPr>
  </w:style>
  <w:style w:type="paragraph" w:customStyle="1" w:styleId="TableMainHead">
    <w:name w:val="Table Main Head"/>
    <w:basedOn w:val="Normal"/>
    <w:uiPriority w:val="99"/>
    <w:rsid w:val="00460076"/>
    <w:pPr>
      <w:spacing w:before="40" w:after="40" w:line="240" w:lineRule="exact"/>
    </w:pPr>
    <w:rPr>
      <w:rFonts w:ascii="Arial" w:hAnsi="Arial"/>
      <w:b/>
      <w:sz w:val="28"/>
      <w:szCs w:val="20"/>
      <w:lang w:eastAsia="en-US"/>
    </w:rPr>
  </w:style>
  <w:style w:type="character" w:styleId="CommentReference">
    <w:name w:val="annotation reference"/>
    <w:basedOn w:val="DefaultParagraphFont"/>
    <w:uiPriority w:val="99"/>
    <w:semiHidden/>
    <w:rsid w:val="00460076"/>
    <w:rPr>
      <w:rFonts w:cs="Times New Roman"/>
      <w:sz w:val="16"/>
    </w:rPr>
  </w:style>
  <w:style w:type="paragraph" w:customStyle="1" w:styleId="TableSubhead">
    <w:name w:val="Table Subhead"/>
    <w:basedOn w:val="Normal"/>
    <w:uiPriority w:val="99"/>
    <w:rsid w:val="00460076"/>
    <w:pPr>
      <w:spacing w:before="40" w:after="40" w:line="220" w:lineRule="exact"/>
      <w:ind w:left="86" w:right="115"/>
    </w:pPr>
    <w:rPr>
      <w:rFonts w:ascii="Arial Narrow" w:hAnsi="Arial Narrow"/>
      <w:b/>
      <w:sz w:val="18"/>
      <w:szCs w:val="20"/>
      <w:lang w:eastAsia="en-US"/>
    </w:rPr>
  </w:style>
  <w:style w:type="paragraph" w:customStyle="1" w:styleId="TableBody">
    <w:name w:val="Table Body"/>
    <w:basedOn w:val="Header"/>
    <w:uiPriority w:val="99"/>
    <w:rsid w:val="00460076"/>
    <w:pPr>
      <w:tabs>
        <w:tab w:val="clear" w:pos="4320"/>
        <w:tab w:val="clear" w:pos="8640"/>
      </w:tabs>
      <w:spacing w:before="40" w:after="20" w:line="220" w:lineRule="exact"/>
      <w:ind w:left="86" w:right="86"/>
    </w:pPr>
    <w:rPr>
      <w:rFonts w:ascii="Arial Narrow" w:hAnsi="Arial Narrow"/>
      <w:sz w:val="18"/>
      <w:szCs w:val="20"/>
      <w:lang w:eastAsia="en-US"/>
    </w:rPr>
  </w:style>
  <w:style w:type="paragraph" w:customStyle="1" w:styleId="TableSubhd-Shadedcentrd">
    <w:name w:val="Table Subhd-Shaded&amp;centrd"/>
    <w:basedOn w:val="TableBody"/>
    <w:uiPriority w:val="99"/>
    <w:rsid w:val="00460076"/>
    <w:pPr>
      <w:tabs>
        <w:tab w:val="center" w:pos="4860"/>
      </w:tabs>
      <w:ind w:left="90"/>
    </w:pPr>
    <w:rPr>
      <w:b/>
      <w:caps/>
    </w:rPr>
  </w:style>
  <w:style w:type="paragraph" w:customStyle="1" w:styleId="SysReqs-Bullet1">
    <w:name w:val="Sys Reqs-Bullet1"/>
    <w:basedOn w:val="Bullet1"/>
    <w:uiPriority w:val="99"/>
    <w:rsid w:val="00460076"/>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uiPriority w:val="99"/>
    <w:rsid w:val="00460076"/>
    <w:pPr>
      <w:numPr>
        <w:numId w:val="3"/>
      </w:numPr>
      <w:tabs>
        <w:tab w:val="clear" w:pos="576"/>
        <w:tab w:val="num" w:pos="450"/>
      </w:tabs>
      <w:ind w:left="446" w:hanging="230"/>
    </w:pPr>
  </w:style>
  <w:style w:type="paragraph" w:customStyle="1" w:styleId="Legalese">
    <w:name w:val="Legalese"/>
    <w:uiPriority w:val="99"/>
    <w:rsid w:val="00460076"/>
    <w:pPr>
      <w:tabs>
        <w:tab w:val="left" w:pos="240"/>
        <w:tab w:val="left" w:pos="11772"/>
      </w:tabs>
      <w:spacing w:after="70" w:line="140" w:lineRule="exact"/>
    </w:pPr>
    <w:rPr>
      <w:rFonts w:ascii="Arial" w:hAnsi="Arial"/>
      <w:noProof/>
      <w:sz w:val="13"/>
    </w:rPr>
  </w:style>
  <w:style w:type="paragraph" w:customStyle="1" w:styleId="Descriptor">
    <w:name w:val="Descriptor"/>
    <w:basedOn w:val="Header"/>
    <w:uiPriority w:val="99"/>
    <w:rsid w:val="00460076"/>
    <w:rPr>
      <w:rFonts w:ascii="Arial" w:hAnsi="Arial" w:cs="Arial"/>
      <w:i/>
      <w:sz w:val="28"/>
      <w:szCs w:val="28"/>
    </w:rPr>
  </w:style>
  <w:style w:type="paragraph" w:customStyle="1" w:styleId="Boxtext-Orderinfo">
    <w:name w:val="Box text-Order info"/>
    <w:basedOn w:val="Boxtext"/>
    <w:uiPriority w:val="99"/>
    <w:rsid w:val="00460076"/>
    <w:pPr>
      <w:tabs>
        <w:tab w:val="left" w:pos="6570"/>
      </w:tabs>
      <w:ind w:right="43"/>
    </w:pPr>
  </w:style>
  <w:style w:type="paragraph" w:customStyle="1" w:styleId="Boxtext">
    <w:name w:val="Box text"/>
    <w:basedOn w:val="Normal"/>
    <w:uiPriority w:val="99"/>
    <w:rsid w:val="00460076"/>
    <w:pPr>
      <w:widowControl w:val="0"/>
      <w:tabs>
        <w:tab w:val="left" w:pos="1980"/>
      </w:tabs>
      <w:spacing w:line="220" w:lineRule="exact"/>
    </w:pPr>
    <w:rPr>
      <w:rFonts w:ascii="Arial Narrow" w:hAnsi="Arial Narrow"/>
      <w:sz w:val="18"/>
      <w:szCs w:val="20"/>
      <w:lang w:eastAsia="en-US"/>
    </w:rPr>
  </w:style>
  <w:style w:type="character" w:styleId="Hyperlink">
    <w:name w:val="Hyperlink"/>
    <w:basedOn w:val="DefaultParagraphFont"/>
    <w:uiPriority w:val="99"/>
    <w:rsid w:val="00460076"/>
    <w:rPr>
      <w:rFonts w:cs="Times New Roman"/>
      <w:color w:val="0000FF"/>
      <w:u w:val="single"/>
    </w:rPr>
  </w:style>
  <w:style w:type="paragraph" w:customStyle="1" w:styleId="FigureLabel">
    <w:name w:val="Figure Label"/>
    <w:basedOn w:val="Normal"/>
    <w:uiPriority w:val="99"/>
    <w:rsid w:val="002F31B0"/>
    <w:pPr>
      <w:spacing w:before="60"/>
      <w:jc w:val="center"/>
    </w:pPr>
    <w:rPr>
      <w:rFonts w:ascii="Arial" w:hAnsi="Arial" w:cs="Arial"/>
      <w:b/>
      <w:noProof/>
      <w:sz w:val="16"/>
      <w:szCs w:val="20"/>
      <w:lang w:val="en-GB" w:eastAsia="en-GB"/>
    </w:rPr>
  </w:style>
  <w:style w:type="paragraph" w:customStyle="1" w:styleId="Figure">
    <w:name w:val="Figure"/>
    <w:basedOn w:val="Normal"/>
    <w:uiPriority w:val="99"/>
    <w:rsid w:val="002F31B0"/>
    <w:pPr>
      <w:spacing w:before="120" w:after="120"/>
    </w:pPr>
    <w:rPr>
      <w:rFonts w:ascii="Arial" w:hAnsi="Arial" w:cs="Arial"/>
      <w:noProof/>
      <w:sz w:val="20"/>
      <w:szCs w:val="20"/>
      <w:lang w:eastAsia="en-US"/>
    </w:rPr>
  </w:style>
  <w:style w:type="paragraph" w:styleId="DocumentMap">
    <w:name w:val="Document Map"/>
    <w:basedOn w:val="Normal"/>
    <w:link w:val="DocumentMapChar"/>
    <w:uiPriority w:val="99"/>
    <w:semiHidden/>
    <w:rsid w:val="009827B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7B6"/>
    <w:rPr>
      <w:rFonts w:ascii="Tahoma" w:hAnsi="Tahoma" w:cs="Tahoma"/>
      <w:sz w:val="16"/>
      <w:szCs w:val="16"/>
      <w:lang w:eastAsia="zh-CN"/>
    </w:rPr>
  </w:style>
  <w:style w:type="paragraph" w:styleId="CommentText">
    <w:name w:val="annotation text"/>
    <w:basedOn w:val="Normal"/>
    <w:link w:val="CommentTextChar"/>
    <w:uiPriority w:val="99"/>
    <w:semiHidden/>
    <w:rsid w:val="00A71C2A"/>
    <w:rPr>
      <w:sz w:val="20"/>
      <w:szCs w:val="20"/>
    </w:rPr>
  </w:style>
  <w:style w:type="character" w:customStyle="1" w:styleId="CommentTextChar">
    <w:name w:val="Comment Text Char"/>
    <w:basedOn w:val="DefaultParagraphFont"/>
    <w:link w:val="CommentText"/>
    <w:uiPriority w:val="99"/>
    <w:semiHidden/>
    <w:locked/>
    <w:rsid w:val="00A71C2A"/>
    <w:rPr>
      <w:rFonts w:cs="Times New Roman"/>
      <w:lang w:eastAsia="zh-CN"/>
    </w:rPr>
  </w:style>
  <w:style w:type="paragraph" w:styleId="CommentSubject">
    <w:name w:val="annotation subject"/>
    <w:basedOn w:val="CommentText"/>
    <w:next w:val="CommentText"/>
    <w:link w:val="CommentSubjectChar"/>
    <w:uiPriority w:val="99"/>
    <w:semiHidden/>
    <w:rsid w:val="00A71C2A"/>
    <w:rPr>
      <w:b/>
      <w:bCs/>
    </w:rPr>
  </w:style>
  <w:style w:type="character" w:customStyle="1" w:styleId="CommentSubjectChar">
    <w:name w:val="Comment Subject Char"/>
    <w:basedOn w:val="CommentTextChar"/>
    <w:link w:val="CommentSubject"/>
    <w:uiPriority w:val="99"/>
    <w:semiHidden/>
    <w:locked/>
    <w:rsid w:val="00A71C2A"/>
    <w:rPr>
      <w:rFonts w:cs="Times New Roman"/>
      <w:b/>
      <w:bCs/>
      <w:lang w:eastAsia="zh-CN"/>
    </w:rPr>
  </w:style>
  <w:style w:type="paragraph" w:styleId="ListParagraph">
    <w:name w:val="List Paragraph"/>
    <w:basedOn w:val="Normal"/>
    <w:uiPriority w:val="99"/>
    <w:qFormat/>
    <w:rsid w:val="00723549"/>
    <w:pPr>
      <w:ind w:left="720"/>
      <w:contextualSpacing/>
    </w:pPr>
  </w:style>
  <w:style w:type="character" w:styleId="FollowedHyperlink">
    <w:name w:val="FollowedHyperlink"/>
    <w:basedOn w:val="DefaultParagraphFont"/>
    <w:uiPriority w:val="99"/>
    <w:semiHidden/>
    <w:unhideWhenUsed/>
    <w:rsid w:val="00ED48FA"/>
    <w:rPr>
      <w:color w:val="800080" w:themeColor="followedHyperlink"/>
      <w:u w:val="single"/>
    </w:rPr>
  </w:style>
  <w:style w:type="paragraph" w:styleId="Revision">
    <w:name w:val="Revision"/>
    <w:hidden/>
    <w:uiPriority w:val="99"/>
    <w:semiHidden/>
    <w:rsid w:val="009E0FC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5752">
      <w:marLeft w:val="0"/>
      <w:marRight w:val="0"/>
      <w:marTop w:val="0"/>
      <w:marBottom w:val="0"/>
      <w:divBdr>
        <w:top w:val="none" w:sz="0" w:space="0" w:color="auto"/>
        <w:left w:val="none" w:sz="0" w:space="0" w:color="auto"/>
        <w:bottom w:val="none" w:sz="0" w:space="0" w:color="auto"/>
        <w:right w:val="none" w:sz="0" w:space="0" w:color="auto"/>
      </w:divBdr>
    </w:div>
    <w:div w:id="1362515753">
      <w:marLeft w:val="0"/>
      <w:marRight w:val="0"/>
      <w:marTop w:val="0"/>
      <w:marBottom w:val="0"/>
      <w:divBdr>
        <w:top w:val="none" w:sz="0" w:space="0" w:color="auto"/>
        <w:left w:val="none" w:sz="0" w:space="0" w:color="auto"/>
        <w:bottom w:val="none" w:sz="0" w:space="0" w:color="auto"/>
        <w:right w:val="none" w:sz="0" w:space="0" w:color="auto"/>
      </w:divBdr>
    </w:div>
    <w:div w:id="1362515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8CE6EDC73FE4C8342CD8D202AE755" ma:contentTypeVersion="0" ma:contentTypeDescription="Create a new document." ma:contentTypeScope="" ma:versionID="756e842a001689ba97155998045977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4D4E6-7028-4994-A5F8-6A5A0C7F72CC}"/>
</file>

<file path=customXml/itemProps2.xml><?xml version="1.0" encoding="utf-8"?>
<ds:datastoreItem xmlns:ds="http://schemas.openxmlformats.org/officeDocument/2006/customXml" ds:itemID="{33E9A214-E7CA-4B4E-ADD2-3387BB4B9AB1}"/>
</file>

<file path=customXml/itemProps3.xml><?xml version="1.0" encoding="utf-8"?>
<ds:datastoreItem xmlns:ds="http://schemas.openxmlformats.org/officeDocument/2006/customXml" ds:itemID="{B82D294D-30DD-4949-97A8-B37FB2BFD317}"/>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2007-12-11T21:57:00Z</cp:lastPrinted>
  <dcterms:created xsi:type="dcterms:W3CDTF">2010-02-11T20:18:00Z</dcterms:created>
  <dcterms:modified xsi:type="dcterms:W3CDTF">2010-02-11T20:18:00Z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0x0101005358CE6EDC73FE4C8342CD8D202AE755</vt:lpwstr>
  </property>
</Properties>
</file>