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80F5" w14:textId="77777777" w:rsidR="00DE372E" w:rsidRDefault="006755AD" w:rsidP="008A62FC">
      <w:pPr>
        <w:pStyle w:val="Figure"/>
      </w:pPr>
      <w:bookmarkStart w:id="0" w:name="_GoBack"/>
      <w:bookmarkEnd w:id="0"/>
      <w:r>
        <w:rPr>
          <w:noProof/>
        </w:rPr>
        <w:drawing>
          <wp:inline distT="0" distB="0" distL="0" distR="0" wp14:anchorId="55034E72" wp14:editId="7AE54061">
            <wp:extent cx="4095750" cy="1038225"/>
            <wp:effectExtent l="19050" t="0" r="0" b="0"/>
            <wp:docPr id="2" name="Picture 2" descr="C:\Users\becka\Desktop\ShrPt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a\Desktop\ShrPt_h_rgb.png"/>
                    <pic:cNvPicPr>
                      <a:picLocks noChangeAspect="1" noChangeArrowheads="1"/>
                    </pic:cNvPicPr>
                  </pic:nvPicPr>
                  <pic:blipFill>
                    <a:blip r:embed="rId8"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14:paraId="04CC2048" w14:textId="77777777" w:rsidR="0025734A" w:rsidRDefault="0025734A" w:rsidP="0025734A">
      <w:pPr>
        <w:pStyle w:val="ProductHead"/>
      </w:pPr>
    </w:p>
    <w:p w14:paraId="25FF2594" w14:textId="77777777" w:rsidR="00526C8D" w:rsidRDefault="00526C8D" w:rsidP="00526C8D">
      <w:pPr>
        <w:pStyle w:val="ProductHead"/>
      </w:pPr>
    </w:p>
    <w:p w14:paraId="485153D1" w14:textId="4FC65188" w:rsidR="00526C8D" w:rsidRDefault="006033EB" w:rsidP="00526C8D">
      <w:pPr>
        <w:pStyle w:val="ProductHead"/>
        <w:spacing w:after="60"/>
      </w:pPr>
      <w:r>
        <w:rPr>
          <w:rFonts w:ascii="Verdana" w:hAnsi="Verdana"/>
          <w:szCs w:val="20"/>
        </w:rPr>
        <w:t>Word Automation Services 2010 Capacity Planning Guidance</w:t>
      </w:r>
    </w:p>
    <w:p w14:paraId="7309437A" w14:textId="77777777" w:rsidR="00526C8D" w:rsidRDefault="00526C8D" w:rsidP="00526C8D">
      <w:pPr>
        <w:pStyle w:val="Text"/>
        <w:rPr>
          <w:noProof/>
        </w:rPr>
      </w:pPr>
    </w:p>
    <w:p w14:paraId="58B8C1A0" w14:textId="77777777" w:rsidR="000D5506" w:rsidRPr="00B30E7D" w:rsidRDefault="000D5506" w:rsidP="000D5506">
      <w:pPr>
        <w:rPr>
          <w:noProof/>
        </w:rPr>
      </w:pPr>
      <w:r w:rsidRPr="008F1788">
        <w:rPr>
          <w:noProof/>
        </w:rPr>
        <w:t xml:space="preserve">This </w:t>
      </w:r>
      <w:r w:rsidRPr="00F47A3C">
        <w:rPr>
          <w:color w:val="000000" w:themeColor="text1"/>
        </w:rPr>
        <w:t>document is provided “as-is”.</w:t>
      </w:r>
      <w:r>
        <w:rPr>
          <w:color w:val="000000" w:themeColor="text1"/>
        </w:rPr>
        <w:t xml:space="preserve"> </w:t>
      </w:r>
      <w:r w:rsidRPr="00F47A3C">
        <w:rPr>
          <w:color w:val="000000" w:themeColor="text1"/>
        </w:rPr>
        <w:t>Information and views expressed in this document, including URL and other Internet Web site references, may change without notice.</w:t>
      </w:r>
      <w:r>
        <w:rPr>
          <w:color w:val="000000" w:themeColor="text1"/>
        </w:rPr>
        <w:t xml:space="preserve"> </w:t>
      </w:r>
      <w:r w:rsidRPr="00F47A3C">
        <w:rPr>
          <w:color w:val="000000" w:themeColor="text1"/>
        </w:rPr>
        <w:t>You bear the risk of using it.</w:t>
      </w:r>
    </w:p>
    <w:p w14:paraId="42E8FD07" w14:textId="77777777" w:rsidR="000D5506" w:rsidRDefault="000D5506" w:rsidP="000D5506">
      <w:pPr>
        <w:rPr>
          <w:noProof/>
        </w:rPr>
      </w:pPr>
      <w:r>
        <w:rPr>
          <w:color w:val="000000" w:themeColor="text1"/>
        </w:rPr>
        <w:t>S</w:t>
      </w:r>
      <w:r w:rsidRPr="002D22EF">
        <w:rPr>
          <w:color w:val="000000" w:themeColor="text1"/>
        </w:rPr>
        <w:t>ome examples depicted herein are provided for illustration only and are fictitious.  No real association or connection is intended or should be inferred</w:t>
      </w:r>
      <w:r w:rsidRPr="00647F48">
        <w:rPr>
          <w:noProof/>
        </w:rPr>
        <w:t>.</w:t>
      </w:r>
    </w:p>
    <w:p w14:paraId="7F3FD094" w14:textId="77777777" w:rsidR="000D5506" w:rsidRDefault="000D5506" w:rsidP="000D5506">
      <w:pPr>
        <w:rPr>
          <w:noProof/>
        </w:rPr>
      </w:pPr>
      <w:r w:rsidRPr="00F47A3C">
        <w:rPr>
          <w:color w:val="000000" w:themeColor="text1"/>
        </w:rPr>
        <w:t>This document does not provide you with any legal rights to any intellectual property in any Microsoft product. You may copy and use this document for your internal, reference purposes.</w:t>
      </w:r>
    </w:p>
    <w:p w14:paraId="4E31B234" w14:textId="77777777" w:rsidR="000D5506" w:rsidRDefault="000D5506" w:rsidP="000D5506">
      <w:pPr>
        <w:rPr>
          <w:noProof/>
        </w:rPr>
      </w:pPr>
      <w:r>
        <w:rPr>
          <w:noProof/>
        </w:rPr>
        <w:t>©</w:t>
      </w:r>
      <w:r w:rsidRPr="00834DF2">
        <w:rPr>
          <w:noProof/>
        </w:rPr>
        <w:t xml:space="preserve"> </w:t>
      </w:r>
      <w:r>
        <w:rPr>
          <w:noProof/>
        </w:rPr>
        <w:t>2010</w:t>
      </w:r>
      <w:r w:rsidRPr="00834DF2">
        <w:rPr>
          <w:noProof/>
        </w:rPr>
        <w:t xml:space="preserve"> Microsoft Corporation.  All rights reserved.</w:t>
      </w:r>
    </w:p>
    <w:p w14:paraId="1018D3F4" w14:textId="77777777" w:rsidR="00526C8D" w:rsidRDefault="00526C8D" w:rsidP="00526C8D">
      <w:pPr>
        <w:pStyle w:val="Text"/>
        <w:rPr>
          <w:noProof/>
        </w:rPr>
      </w:pPr>
    </w:p>
    <w:p w14:paraId="2387EC9E" w14:textId="77777777" w:rsidR="00526C8D" w:rsidRDefault="00526C8D" w:rsidP="00526C8D">
      <w:pPr>
        <w:pStyle w:val="PrintMSCorp"/>
        <w:ind w:left="360"/>
        <w:rPr>
          <w:sz w:val="40"/>
        </w:rPr>
      </w:pPr>
    </w:p>
    <w:p w14:paraId="308D2CFC" w14:textId="6C2B6D34" w:rsidR="00526C8D" w:rsidRPr="006033EB" w:rsidRDefault="00526C8D" w:rsidP="006033EB">
      <w:pPr>
        <w:pStyle w:val="ProductHead"/>
        <w:spacing w:after="60"/>
      </w:pPr>
      <w:r>
        <w:br w:type="page"/>
      </w:r>
      <w:r w:rsidR="006033EB">
        <w:rPr>
          <w:rFonts w:ascii="Verdana" w:hAnsi="Verdana"/>
          <w:szCs w:val="20"/>
        </w:rPr>
        <w:lastRenderedPageBreak/>
        <w:t>Word Automation Services 2010 Capacity Planning Guidance</w:t>
      </w:r>
    </w:p>
    <w:p w14:paraId="3303933E" w14:textId="77777777" w:rsidR="00526C8D" w:rsidRPr="00372698" w:rsidRDefault="00526C8D" w:rsidP="00526C8D">
      <w:pPr>
        <w:pStyle w:val="Text"/>
        <w:ind w:right="-18"/>
      </w:pPr>
    </w:p>
    <w:p w14:paraId="5B534617" w14:textId="77777777" w:rsidR="004A5F0E" w:rsidRDefault="006033EB" w:rsidP="00526C8D">
      <w:pPr>
        <w:pStyle w:val="Text"/>
      </w:pPr>
      <w:r>
        <w:t>Sean Azlin, Chris Vincent</w:t>
      </w:r>
    </w:p>
    <w:p w14:paraId="2B34873E" w14:textId="24B4C968" w:rsidR="00526C8D" w:rsidRDefault="00A40006" w:rsidP="00526C8D">
      <w:pPr>
        <w:pStyle w:val="Text"/>
      </w:pPr>
      <w:r>
        <w:t>Microsoft Corporation</w:t>
      </w:r>
    </w:p>
    <w:p w14:paraId="19352793" w14:textId="48E0F801" w:rsidR="00526C8D" w:rsidRDefault="006033EB" w:rsidP="00526C8D">
      <w:pPr>
        <w:pStyle w:val="Text"/>
      </w:pPr>
      <w:r>
        <w:t>March 2010</w:t>
      </w:r>
    </w:p>
    <w:p w14:paraId="273BE1E9" w14:textId="469F6795" w:rsidR="00526C8D" w:rsidRPr="003A4015" w:rsidRDefault="00526C8D" w:rsidP="00526C8D">
      <w:pPr>
        <w:pStyle w:val="Text"/>
        <w:rPr>
          <w:b/>
        </w:rPr>
      </w:pPr>
      <w:r w:rsidRPr="003A4015">
        <w:rPr>
          <w:b/>
        </w:rPr>
        <w:t>Applies to:</w:t>
      </w:r>
      <w:r w:rsidR="00DA7079">
        <w:rPr>
          <w:b/>
        </w:rPr>
        <w:t xml:space="preserve">  </w:t>
      </w:r>
      <w:r w:rsidR="00CC7A95">
        <w:rPr>
          <w:b/>
        </w:rPr>
        <w:t xml:space="preserve">Word Automation Services in SharePoint </w:t>
      </w:r>
      <w:r w:rsidR="004A5F0E">
        <w:rPr>
          <w:b/>
        </w:rPr>
        <w:t xml:space="preserve">Server </w:t>
      </w:r>
      <w:r w:rsidR="00CC7A95">
        <w:rPr>
          <w:b/>
        </w:rPr>
        <w:t>2010</w:t>
      </w:r>
    </w:p>
    <w:p w14:paraId="3F566144" w14:textId="5A6DA665" w:rsidR="00526C8D" w:rsidRDefault="00526C8D" w:rsidP="00526C8D">
      <w:pPr>
        <w:pStyle w:val="Text"/>
      </w:pPr>
      <w:r w:rsidRPr="00B36A57">
        <w:rPr>
          <w:rStyle w:val="Bold"/>
        </w:rPr>
        <w:t>Summary</w:t>
      </w:r>
      <w:r>
        <w:t xml:space="preserve">: </w:t>
      </w:r>
      <w:r w:rsidR="006033EB">
        <w:t xml:space="preserve"> This article contains capacity planning guidance for Word Automation Services 2010. Use this article to help estimate hardware and </w:t>
      </w:r>
      <w:r w:rsidR="005862C6">
        <w:t xml:space="preserve">Microsoft® </w:t>
      </w:r>
      <w:r w:rsidR="006033EB">
        <w:t>SharePoint</w:t>
      </w:r>
      <w:r w:rsidR="005862C6">
        <w:t>®</w:t>
      </w:r>
      <w:r w:rsidR="006033EB">
        <w:t xml:space="preserve"> </w:t>
      </w:r>
      <w:r w:rsidR="005862C6">
        <w:t xml:space="preserve">Server </w:t>
      </w:r>
      <w:r w:rsidR="006033EB">
        <w:t>2010 farm requirements when Word Automation Services usage is desired.</w:t>
      </w:r>
    </w:p>
    <w:sdt>
      <w:sdtPr>
        <w:rPr>
          <w:rFonts w:asciiTheme="minorHAnsi" w:eastAsiaTheme="minorHAnsi" w:hAnsiTheme="minorHAnsi" w:cstheme="minorBidi"/>
          <w:b w:val="0"/>
          <w:bCs w:val="0"/>
          <w:color w:val="auto"/>
          <w:sz w:val="22"/>
          <w:szCs w:val="22"/>
          <w:lang w:eastAsia="en-US"/>
        </w:rPr>
        <w:id w:val="1898701925"/>
        <w:docPartObj>
          <w:docPartGallery w:val="Table of Contents"/>
          <w:docPartUnique/>
        </w:docPartObj>
      </w:sdtPr>
      <w:sdtEndPr>
        <w:rPr>
          <w:noProof/>
        </w:rPr>
      </w:sdtEndPr>
      <w:sdtContent>
        <w:p w14:paraId="69B4E062" w14:textId="0EE31480" w:rsidR="003C6418" w:rsidRPr="00096AB4" w:rsidRDefault="003C6418">
          <w:pPr>
            <w:pStyle w:val="TOCHeading"/>
            <w:rPr>
              <w:color w:val="auto"/>
            </w:rPr>
          </w:pPr>
          <w:r w:rsidRPr="00096AB4">
            <w:rPr>
              <w:color w:val="auto"/>
            </w:rPr>
            <w:t>Table of Contents</w:t>
          </w:r>
        </w:p>
        <w:p w14:paraId="28935F97" w14:textId="77777777" w:rsidR="006D3FA2" w:rsidRDefault="003C6418">
          <w:pPr>
            <w:pStyle w:val="TOC1"/>
            <w:tabs>
              <w:tab w:val="right" w:leader="dot" w:pos="9782"/>
            </w:tabs>
            <w:rPr>
              <w:rFonts w:asciiTheme="minorHAnsi" w:eastAsiaTheme="minorEastAsia" w:hAnsiTheme="minorHAnsi" w:cstheme="minorBidi"/>
              <w:noProof/>
              <w:color w:val="auto"/>
              <w:kern w:val="0"/>
              <w:sz w:val="22"/>
              <w:szCs w:val="22"/>
            </w:rPr>
          </w:pPr>
          <w:r w:rsidRPr="00096AB4">
            <w:rPr>
              <w:color w:val="auto"/>
            </w:rPr>
            <w:fldChar w:fldCharType="begin"/>
          </w:r>
          <w:r w:rsidRPr="00096AB4">
            <w:rPr>
              <w:color w:val="auto"/>
            </w:rPr>
            <w:instrText xml:space="preserve"> TOC \o "1-3" \h \z \u </w:instrText>
          </w:r>
          <w:r w:rsidRPr="00096AB4">
            <w:rPr>
              <w:color w:val="auto"/>
            </w:rPr>
            <w:fldChar w:fldCharType="separate"/>
          </w:r>
          <w:hyperlink w:anchor="_Toc259010972" w:history="1">
            <w:r w:rsidR="006D3FA2" w:rsidRPr="006136E7">
              <w:rPr>
                <w:rStyle w:val="Hyperlink"/>
                <w:noProof/>
              </w:rPr>
              <w:t>Contents</w:t>
            </w:r>
            <w:r w:rsidR="006D3FA2">
              <w:rPr>
                <w:noProof/>
                <w:webHidden/>
              </w:rPr>
              <w:tab/>
            </w:r>
            <w:r w:rsidR="006D3FA2">
              <w:rPr>
                <w:noProof/>
                <w:webHidden/>
              </w:rPr>
              <w:fldChar w:fldCharType="begin"/>
            </w:r>
            <w:r w:rsidR="006D3FA2">
              <w:rPr>
                <w:noProof/>
                <w:webHidden/>
              </w:rPr>
              <w:instrText xml:space="preserve"> PAGEREF _Toc259010972 \h </w:instrText>
            </w:r>
            <w:r w:rsidR="006D3FA2">
              <w:rPr>
                <w:noProof/>
                <w:webHidden/>
              </w:rPr>
            </w:r>
            <w:r w:rsidR="006D3FA2">
              <w:rPr>
                <w:noProof/>
                <w:webHidden/>
              </w:rPr>
              <w:fldChar w:fldCharType="separate"/>
            </w:r>
            <w:r w:rsidR="006D3FA2">
              <w:rPr>
                <w:noProof/>
                <w:webHidden/>
              </w:rPr>
              <w:t>2</w:t>
            </w:r>
            <w:r w:rsidR="006D3FA2">
              <w:rPr>
                <w:noProof/>
                <w:webHidden/>
              </w:rPr>
              <w:fldChar w:fldCharType="end"/>
            </w:r>
          </w:hyperlink>
        </w:p>
        <w:p w14:paraId="38C6FC46" w14:textId="77777777" w:rsidR="006D3FA2" w:rsidRDefault="003C1D77">
          <w:pPr>
            <w:pStyle w:val="TOC2"/>
            <w:tabs>
              <w:tab w:val="right" w:leader="dot" w:pos="9782"/>
            </w:tabs>
            <w:rPr>
              <w:rFonts w:asciiTheme="minorHAnsi" w:eastAsiaTheme="minorEastAsia" w:hAnsiTheme="minorHAnsi" w:cstheme="minorBidi"/>
              <w:noProof/>
              <w:color w:val="auto"/>
              <w:kern w:val="0"/>
              <w:sz w:val="22"/>
              <w:szCs w:val="22"/>
            </w:rPr>
          </w:pPr>
          <w:hyperlink w:anchor="_Toc259010973" w:history="1">
            <w:r w:rsidR="006D3FA2" w:rsidRPr="006136E7">
              <w:rPr>
                <w:rStyle w:val="Hyperlink"/>
                <w:noProof/>
              </w:rPr>
              <w:t>Test farm characteristic</w:t>
            </w:r>
            <w:r w:rsidR="006D3FA2">
              <w:rPr>
                <w:noProof/>
                <w:webHidden/>
              </w:rPr>
              <w:tab/>
            </w:r>
            <w:r w:rsidR="006D3FA2">
              <w:rPr>
                <w:noProof/>
                <w:webHidden/>
              </w:rPr>
              <w:fldChar w:fldCharType="begin"/>
            </w:r>
            <w:r w:rsidR="006D3FA2">
              <w:rPr>
                <w:noProof/>
                <w:webHidden/>
              </w:rPr>
              <w:instrText xml:space="preserve"> PAGEREF _Toc259010973 \h </w:instrText>
            </w:r>
            <w:r w:rsidR="006D3FA2">
              <w:rPr>
                <w:noProof/>
                <w:webHidden/>
              </w:rPr>
            </w:r>
            <w:r w:rsidR="006D3FA2">
              <w:rPr>
                <w:noProof/>
                <w:webHidden/>
              </w:rPr>
              <w:fldChar w:fldCharType="separate"/>
            </w:r>
            <w:r w:rsidR="006D3FA2">
              <w:rPr>
                <w:noProof/>
                <w:webHidden/>
              </w:rPr>
              <w:t>2</w:t>
            </w:r>
            <w:r w:rsidR="006D3FA2">
              <w:rPr>
                <w:noProof/>
                <w:webHidden/>
              </w:rPr>
              <w:fldChar w:fldCharType="end"/>
            </w:r>
          </w:hyperlink>
        </w:p>
        <w:p w14:paraId="44C8C9CB"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74" w:history="1">
            <w:r w:rsidR="006D3FA2" w:rsidRPr="006136E7">
              <w:rPr>
                <w:rStyle w:val="Hyperlink"/>
                <w:noProof/>
              </w:rPr>
              <w:t>Workload</w:t>
            </w:r>
            <w:r w:rsidR="006D3FA2">
              <w:rPr>
                <w:noProof/>
                <w:webHidden/>
              </w:rPr>
              <w:tab/>
            </w:r>
            <w:r w:rsidR="006D3FA2">
              <w:rPr>
                <w:noProof/>
                <w:webHidden/>
              </w:rPr>
              <w:fldChar w:fldCharType="begin"/>
            </w:r>
            <w:r w:rsidR="006D3FA2">
              <w:rPr>
                <w:noProof/>
                <w:webHidden/>
              </w:rPr>
              <w:instrText xml:space="preserve"> PAGEREF _Toc259010974 \h </w:instrText>
            </w:r>
            <w:r w:rsidR="006D3FA2">
              <w:rPr>
                <w:noProof/>
                <w:webHidden/>
              </w:rPr>
            </w:r>
            <w:r w:rsidR="006D3FA2">
              <w:rPr>
                <w:noProof/>
                <w:webHidden/>
              </w:rPr>
              <w:fldChar w:fldCharType="separate"/>
            </w:r>
            <w:r w:rsidR="006D3FA2">
              <w:rPr>
                <w:noProof/>
                <w:webHidden/>
              </w:rPr>
              <w:t>2</w:t>
            </w:r>
            <w:r w:rsidR="006D3FA2">
              <w:rPr>
                <w:noProof/>
                <w:webHidden/>
              </w:rPr>
              <w:fldChar w:fldCharType="end"/>
            </w:r>
          </w:hyperlink>
        </w:p>
        <w:p w14:paraId="65F24BB5"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75" w:history="1">
            <w:r w:rsidR="006D3FA2" w:rsidRPr="006136E7">
              <w:rPr>
                <w:rStyle w:val="Hyperlink"/>
                <w:noProof/>
              </w:rPr>
              <w:t>Hardware settings and topology</w:t>
            </w:r>
            <w:r w:rsidR="006D3FA2">
              <w:rPr>
                <w:noProof/>
                <w:webHidden/>
              </w:rPr>
              <w:tab/>
            </w:r>
            <w:r w:rsidR="006D3FA2">
              <w:rPr>
                <w:noProof/>
                <w:webHidden/>
              </w:rPr>
              <w:fldChar w:fldCharType="begin"/>
            </w:r>
            <w:r w:rsidR="006D3FA2">
              <w:rPr>
                <w:noProof/>
                <w:webHidden/>
              </w:rPr>
              <w:instrText xml:space="preserve"> PAGEREF _Toc259010975 \h </w:instrText>
            </w:r>
            <w:r w:rsidR="006D3FA2">
              <w:rPr>
                <w:noProof/>
                <w:webHidden/>
              </w:rPr>
            </w:r>
            <w:r w:rsidR="006D3FA2">
              <w:rPr>
                <w:noProof/>
                <w:webHidden/>
              </w:rPr>
              <w:fldChar w:fldCharType="separate"/>
            </w:r>
            <w:r w:rsidR="006D3FA2">
              <w:rPr>
                <w:noProof/>
                <w:webHidden/>
              </w:rPr>
              <w:t>3</w:t>
            </w:r>
            <w:r w:rsidR="006D3FA2">
              <w:rPr>
                <w:noProof/>
                <w:webHidden/>
              </w:rPr>
              <w:fldChar w:fldCharType="end"/>
            </w:r>
          </w:hyperlink>
        </w:p>
        <w:p w14:paraId="1B4F4C3A"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76" w:history="1">
            <w:r w:rsidR="006D3FA2" w:rsidRPr="006136E7">
              <w:rPr>
                <w:rStyle w:val="Hyperlink"/>
                <w:noProof/>
              </w:rPr>
              <w:t>Dataset</w:t>
            </w:r>
            <w:r w:rsidR="006D3FA2">
              <w:rPr>
                <w:noProof/>
                <w:webHidden/>
              </w:rPr>
              <w:tab/>
            </w:r>
            <w:r w:rsidR="006D3FA2">
              <w:rPr>
                <w:noProof/>
                <w:webHidden/>
              </w:rPr>
              <w:fldChar w:fldCharType="begin"/>
            </w:r>
            <w:r w:rsidR="006D3FA2">
              <w:rPr>
                <w:noProof/>
                <w:webHidden/>
              </w:rPr>
              <w:instrText xml:space="preserve"> PAGEREF _Toc259010976 \h </w:instrText>
            </w:r>
            <w:r w:rsidR="006D3FA2">
              <w:rPr>
                <w:noProof/>
                <w:webHidden/>
              </w:rPr>
            </w:r>
            <w:r w:rsidR="006D3FA2">
              <w:rPr>
                <w:noProof/>
                <w:webHidden/>
              </w:rPr>
              <w:fldChar w:fldCharType="separate"/>
            </w:r>
            <w:r w:rsidR="006D3FA2">
              <w:rPr>
                <w:noProof/>
                <w:webHidden/>
              </w:rPr>
              <w:t>5</w:t>
            </w:r>
            <w:r w:rsidR="006D3FA2">
              <w:rPr>
                <w:noProof/>
                <w:webHidden/>
              </w:rPr>
              <w:fldChar w:fldCharType="end"/>
            </w:r>
          </w:hyperlink>
        </w:p>
        <w:p w14:paraId="4C2C0F02"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77" w:history="1">
            <w:r w:rsidR="006D3FA2" w:rsidRPr="006136E7">
              <w:rPr>
                <w:rStyle w:val="Hyperlink"/>
                <w:noProof/>
              </w:rPr>
              <w:t>Test results</w:t>
            </w:r>
            <w:r w:rsidR="006D3FA2">
              <w:rPr>
                <w:noProof/>
                <w:webHidden/>
              </w:rPr>
              <w:tab/>
            </w:r>
            <w:r w:rsidR="006D3FA2">
              <w:rPr>
                <w:noProof/>
                <w:webHidden/>
              </w:rPr>
              <w:fldChar w:fldCharType="begin"/>
            </w:r>
            <w:r w:rsidR="006D3FA2">
              <w:rPr>
                <w:noProof/>
                <w:webHidden/>
              </w:rPr>
              <w:instrText xml:space="preserve"> PAGEREF _Toc259010977 \h </w:instrText>
            </w:r>
            <w:r w:rsidR="006D3FA2">
              <w:rPr>
                <w:noProof/>
                <w:webHidden/>
              </w:rPr>
            </w:r>
            <w:r w:rsidR="006D3FA2">
              <w:rPr>
                <w:noProof/>
                <w:webHidden/>
              </w:rPr>
              <w:fldChar w:fldCharType="separate"/>
            </w:r>
            <w:r w:rsidR="006D3FA2">
              <w:rPr>
                <w:noProof/>
                <w:webHidden/>
              </w:rPr>
              <w:t>6</w:t>
            </w:r>
            <w:r w:rsidR="006D3FA2">
              <w:rPr>
                <w:noProof/>
                <w:webHidden/>
              </w:rPr>
              <w:fldChar w:fldCharType="end"/>
            </w:r>
          </w:hyperlink>
        </w:p>
        <w:p w14:paraId="51489392" w14:textId="77777777" w:rsidR="006D3FA2" w:rsidRDefault="003C1D77">
          <w:pPr>
            <w:pStyle w:val="TOC2"/>
            <w:tabs>
              <w:tab w:val="right" w:leader="dot" w:pos="9782"/>
            </w:tabs>
            <w:rPr>
              <w:rFonts w:asciiTheme="minorHAnsi" w:eastAsiaTheme="minorEastAsia" w:hAnsiTheme="minorHAnsi" w:cstheme="minorBidi"/>
              <w:noProof/>
              <w:color w:val="auto"/>
              <w:kern w:val="0"/>
              <w:sz w:val="22"/>
              <w:szCs w:val="22"/>
            </w:rPr>
          </w:pPr>
          <w:hyperlink w:anchor="_Toc259010978" w:history="1">
            <w:r w:rsidR="006D3FA2" w:rsidRPr="006136E7">
              <w:rPr>
                <w:rStyle w:val="Hyperlink"/>
                <w:noProof/>
              </w:rPr>
              <w:t>Recommendations</w:t>
            </w:r>
            <w:r w:rsidR="006D3FA2">
              <w:rPr>
                <w:noProof/>
                <w:webHidden/>
              </w:rPr>
              <w:tab/>
            </w:r>
            <w:r w:rsidR="006D3FA2">
              <w:rPr>
                <w:noProof/>
                <w:webHidden/>
              </w:rPr>
              <w:fldChar w:fldCharType="begin"/>
            </w:r>
            <w:r w:rsidR="006D3FA2">
              <w:rPr>
                <w:noProof/>
                <w:webHidden/>
              </w:rPr>
              <w:instrText xml:space="preserve"> PAGEREF _Toc259010978 \h </w:instrText>
            </w:r>
            <w:r w:rsidR="006D3FA2">
              <w:rPr>
                <w:noProof/>
                <w:webHidden/>
              </w:rPr>
            </w:r>
            <w:r w:rsidR="006D3FA2">
              <w:rPr>
                <w:noProof/>
                <w:webHidden/>
              </w:rPr>
              <w:fldChar w:fldCharType="separate"/>
            </w:r>
            <w:r w:rsidR="006D3FA2">
              <w:rPr>
                <w:noProof/>
                <w:webHidden/>
              </w:rPr>
              <w:t>11</w:t>
            </w:r>
            <w:r w:rsidR="006D3FA2">
              <w:rPr>
                <w:noProof/>
                <w:webHidden/>
              </w:rPr>
              <w:fldChar w:fldCharType="end"/>
            </w:r>
          </w:hyperlink>
        </w:p>
        <w:p w14:paraId="68522BB1"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79" w:history="1">
            <w:r w:rsidR="006D3FA2" w:rsidRPr="006136E7">
              <w:rPr>
                <w:rStyle w:val="Hyperlink"/>
                <w:noProof/>
              </w:rPr>
              <w:t>Single server farm</w:t>
            </w:r>
            <w:r w:rsidR="006D3FA2">
              <w:rPr>
                <w:noProof/>
                <w:webHidden/>
              </w:rPr>
              <w:tab/>
            </w:r>
            <w:r w:rsidR="006D3FA2">
              <w:rPr>
                <w:noProof/>
                <w:webHidden/>
              </w:rPr>
              <w:fldChar w:fldCharType="begin"/>
            </w:r>
            <w:r w:rsidR="006D3FA2">
              <w:rPr>
                <w:noProof/>
                <w:webHidden/>
              </w:rPr>
              <w:instrText xml:space="preserve"> PAGEREF _Toc259010979 \h </w:instrText>
            </w:r>
            <w:r w:rsidR="006D3FA2">
              <w:rPr>
                <w:noProof/>
                <w:webHidden/>
              </w:rPr>
            </w:r>
            <w:r w:rsidR="006D3FA2">
              <w:rPr>
                <w:noProof/>
                <w:webHidden/>
              </w:rPr>
              <w:fldChar w:fldCharType="separate"/>
            </w:r>
            <w:r w:rsidR="006D3FA2">
              <w:rPr>
                <w:noProof/>
                <w:webHidden/>
              </w:rPr>
              <w:t>11</w:t>
            </w:r>
            <w:r w:rsidR="006D3FA2">
              <w:rPr>
                <w:noProof/>
                <w:webHidden/>
              </w:rPr>
              <w:fldChar w:fldCharType="end"/>
            </w:r>
          </w:hyperlink>
        </w:p>
        <w:p w14:paraId="33631578"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80" w:history="1">
            <w:r w:rsidR="006D3FA2" w:rsidRPr="006136E7">
              <w:rPr>
                <w:rStyle w:val="Hyperlink"/>
                <w:noProof/>
              </w:rPr>
              <w:t>Basic Word Automation Services farm</w:t>
            </w:r>
            <w:r w:rsidR="006D3FA2">
              <w:rPr>
                <w:noProof/>
                <w:webHidden/>
              </w:rPr>
              <w:tab/>
            </w:r>
            <w:r w:rsidR="006D3FA2">
              <w:rPr>
                <w:noProof/>
                <w:webHidden/>
              </w:rPr>
              <w:fldChar w:fldCharType="begin"/>
            </w:r>
            <w:r w:rsidR="006D3FA2">
              <w:rPr>
                <w:noProof/>
                <w:webHidden/>
              </w:rPr>
              <w:instrText xml:space="preserve"> PAGEREF _Toc259010980 \h </w:instrText>
            </w:r>
            <w:r w:rsidR="006D3FA2">
              <w:rPr>
                <w:noProof/>
                <w:webHidden/>
              </w:rPr>
            </w:r>
            <w:r w:rsidR="006D3FA2">
              <w:rPr>
                <w:noProof/>
                <w:webHidden/>
              </w:rPr>
              <w:fldChar w:fldCharType="separate"/>
            </w:r>
            <w:r w:rsidR="006D3FA2">
              <w:rPr>
                <w:noProof/>
                <w:webHidden/>
              </w:rPr>
              <w:t>11</w:t>
            </w:r>
            <w:r w:rsidR="006D3FA2">
              <w:rPr>
                <w:noProof/>
                <w:webHidden/>
              </w:rPr>
              <w:fldChar w:fldCharType="end"/>
            </w:r>
          </w:hyperlink>
        </w:p>
        <w:p w14:paraId="7B3B7335"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81" w:history="1">
            <w:r w:rsidR="006D3FA2" w:rsidRPr="006136E7">
              <w:rPr>
                <w:rStyle w:val="Hyperlink"/>
                <w:noProof/>
              </w:rPr>
              <w:t>Advanced topologies</w:t>
            </w:r>
            <w:r w:rsidR="006D3FA2">
              <w:rPr>
                <w:noProof/>
                <w:webHidden/>
              </w:rPr>
              <w:tab/>
            </w:r>
            <w:r w:rsidR="006D3FA2">
              <w:rPr>
                <w:noProof/>
                <w:webHidden/>
              </w:rPr>
              <w:fldChar w:fldCharType="begin"/>
            </w:r>
            <w:r w:rsidR="006D3FA2">
              <w:rPr>
                <w:noProof/>
                <w:webHidden/>
              </w:rPr>
              <w:instrText xml:space="preserve"> PAGEREF _Toc259010981 \h </w:instrText>
            </w:r>
            <w:r w:rsidR="006D3FA2">
              <w:rPr>
                <w:noProof/>
                <w:webHidden/>
              </w:rPr>
            </w:r>
            <w:r w:rsidR="006D3FA2">
              <w:rPr>
                <w:noProof/>
                <w:webHidden/>
              </w:rPr>
              <w:fldChar w:fldCharType="separate"/>
            </w:r>
            <w:r w:rsidR="006D3FA2">
              <w:rPr>
                <w:noProof/>
                <w:webHidden/>
              </w:rPr>
              <w:t>12</w:t>
            </w:r>
            <w:r w:rsidR="006D3FA2">
              <w:rPr>
                <w:noProof/>
                <w:webHidden/>
              </w:rPr>
              <w:fldChar w:fldCharType="end"/>
            </w:r>
          </w:hyperlink>
        </w:p>
        <w:p w14:paraId="32BFB78F" w14:textId="77777777" w:rsidR="006D3FA2" w:rsidRDefault="003C1D77">
          <w:pPr>
            <w:pStyle w:val="TOC3"/>
            <w:tabs>
              <w:tab w:val="right" w:leader="dot" w:pos="9782"/>
            </w:tabs>
            <w:rPr>
              <w:rFonts w:asciiTheme="minorHAnsi" w:eastAsiaTheme="minorEastAsia" w:hAnsiTheme="minorHAnsi" w:cstheme="minorBidi"/>
              <w:noProof/>
              <w:color w:val="auto"/>
              <w:kern w:val="0"/>
              <w:sz w:val="22"/>
              <w:szCs w:val="22"/>
            </w:rPr>
          </w:pPr>
          <w:hyperlink w:anchor="_Toc259010982" w:history="1">
            <w:r w:rsidR="006D3FA2" w:rsidRPr="006136E7">
              <w:rPr>
                <w:rStyle w:val="Hyperlink"/>
                <w:noProof/>
              </w:rPr>
              <w:t>Estimating throughput targets</w:t>
            </w:r>
            <w:r w:rsidR="006D3FA2">
              <w:rPr>
                <w:noProof/>
                <w:webHidden/>
              </w:rPr>
              <w:tab/>
            </w:r>
            <w:r w:rsidR="006D3FA2">
              <w:rPr>
                <w:noProof/>
                <w:webHidden/>
              </w:rPr>
              <w:fldChar w:fldCharType="begin"/>
            </w:r>
            <w:r w:rsidR="006D3FA2">
              <w:rPr>
                <w:noProof/>
                <w:webHidden/>
              </w:rPr>
              <w:instrText xml:space="preserve"> PAGEREF _Toc259010982 \h </w:instrText>
            </w:r>
            <w:r w:rsidR="006D3FA2">
              <w:rPr>
                <w:noProof/>
                <w:webHidden/>
              </w:rPr>
            </w:r>
            <w:r w:rsidR="006D3FA2">
              <w:rPr>
                <w:noProof/>
                <w:webHidden/>
              </w:rPr>
              <w:fldChar w:fldCharType="separate"/>
            </w:r>
            <w:r w:rsidR="006D3FA2">
              <w:rPr>
                <w:noProof/>
                <w:webHidden/>
              </w:rPr>
              <w:t>20</w:t>
            </w:r>
            <w:r w:rsidR="006D3FA2">
              <w:rPr>
                <w:noProof/>
                <w:webHidden/>
              </w:rPr>
              <w:fldChar w:fldCharType="end"/>
            </w:r>
          </w:hyperlink>
        </w:p>
        <w:p w14:paraId="7FF1B3CD" w14:textId="77777777" w:rsidR="006D3FA2" w:rsidRDefault="003C1D77">
          <w:pPr>
            <w:pStyle w:val="TOC2"/>
            <w:tabs>
              <w:tab w:val="right" w:leader="dot" w:pos="9782"/>
            </w:tabs>
            <w:rPr>
              <w:rFonts w:asciiTheme="minorHAnsi" w:eastAsiaTheme="minorEastAsia" w:hAnsiTheme="minorHAnsi" w:cstheme="minorBidi"/>
              <w:noProof/>
              <w:color w:val="auto"/>
              <w:kern w:val="0"/>
              <w:sz w:val="22"/>
              <w:szCs w:val="22"/>
            </w:rPr>
          </w:pPr>
          <w:hyperlink w:anchor="_Toc259010983" w:history="1">
            <w:r w:rsidR="006D3FA2" w:rsidRPr="006136E7">
              <w:rPr>
                <w:rStyle w:val="Hyperlink"/>
                <w:noProof/>
              </w:rPr>
              <w:t>Troubleshooting performance and scalability</w:t>
            </w:r>
            <w:r w:rsidR="006D3FA2">
              <w:rPr>
                <w:noProof/>
                <w:webHidden/>
              </w:rPr>
              <w:tab/>
            </w:r>
            <w:r w:rsidR="006D3FA2">
              <w:rPr>
                <w:noProof/>
                <w:webHidden/>
              </w:rPr>
              <w:fldChar w:fldCharType="begin"/>
            </w:r>
            <w:r w:rsidR="006D3FA2">
              <w:rPr>
                <w:noProof/>
                <w:webHidden/>
              </w:rPr>
              <w:instrText xml:space="preserve"> PAGEREF _Toc259010983 \h </w:instrText>
            </w:r>
            <w:r w:rsidR="006D3FA2">
              <w:rPr>
                <w:noProof/>
                <w:webHidden/>
              </w:rPr>
            </w:r>
            <w:r w:rsidR="006D3FA2">
              <w:rPr>
                <w:noProof/>
                <w:webHidden/>
              </w:rPr>
              <w:fldChar w:fldCharType="separate"/>
            </w:r>
            <w:r w:rsidR="006D3FA2">
              <w:rPr>
                <w:noProof/>
                <w:webHidden/>
              </w:rPr>
              <w:t>21</w:t>
            </w:r>
            <w:r w:rsidR="006D3FA2">
              <w:rPr>
                <w:noProof/>
                <w:webHidden/>
              </w:rPr>
              <w:fldChar w:fldCharType="end"/>
            </w:r>
          </w:hyperlink>
        </w:p>
        <w:p w14:paraId="2723F5A0" w14:textId="06A65FBA" w:rsidR="002F2AF4" w:rsidRDefault="003C6418" w:rsidP="003C6418">
          <w:r w:rsidRPr="00096AB4">
            <w:rPr>
              <w:b/>
              <w:bCs/>
              <w:noProof/>
            </w:rPr>
            <w:fldChar w:fldCharType="end"/>
          </w:r>
        </w:p>
      </w:sdtContent>
    </w:sdt>
    <w:p w14:paraId="57A2FB6B" w14:textId="694AE768" w:rsidR="00A65377" w:rsidRPr="00A65377" w:rsidRDefault="000479BD" w:rsidP="00A65377">
      <w:pPr>
        <w:pStyle w:val="Heading2"/>
      </w:pPr>
      <w:bookmarkStart w:id="1" w:name="_Toc259010973"/>
      <w:r>
        <w:t xml:space="preserve">Test </w:t>
      </w:r>
      <w:r w:rsidR="00F407B7">
        <w:t>f</w:t>
      </w:r>
      <w:r>
        <w:t xml:space="preserve">arm </w:t>
      </w:r>
      <w:r w:rsidR="00F407B7">
        <w:t>c</w:t>
      </w:r>
      <w:r>
        <w:t>haracteristic</w:t>
      </w:r>
      <w:bookmarkEnd w:id="1"/>
    </w:p>
    <w:p w14:paraId="14D70BE3" w14:textId="22942D23" w:rsidR="00A766BE" w:rsidRDefault="00A766BE" w:rsidP="00A40006">
      <w:pPr>
        <w:pStyle w:val="Heading3"/>
      </w:pPr>
      <w:bookmarkStart w:id="2" w:name="_Toc259010974"/>
      <w:r>
        <w:t>Workload</w:t>
      </w:r>
      <w:bookmarkEnd w:id="2"/>
    </w:p>
    <w:p w14:paraId="295B4840" w14:textId="1676E1B3" w:rsidR="00A65377" w:rsidRPr="008071C5" w:rsidRDefault="00A65377" w:rsidP="00A65377">
      <w:pPr>
        <w:pStyle w:val="Text"/>
      </w:pPr>
      <w:r w:rsidRPr="008071C5">
        <w:t xml:space="preserve">Testing for </w:t>
      </w:r>
      <w:r w:rsidR="00DA7079">
        <w:t xml:space="preserve">Word Automation Services </w:t>
      </w:r>
      <w:r w:rsidRPr="008071C5">
        <w:t xml:space="preserve">was designed to help develop estimates </w:t>
      </w:r>
      <w:r w:rsidR="00DA7079">
        <w:t>for</w:t>
      </w:r>
      <w:r w:rsidRPr="008071C5">
        <w:t xml:space="preserve"> how different farm configurations respond to changes </w:t>
      </w:r>
      <w:r w:rsidR="00DA7079">
        <w:t xml:space="preserve">in </w:t>
      </w:r>
      <w:r w:rsidRPr="008071C5">
        <w:t>the following variables:</w:t>
      </w:r>
    </w:p>
    <w:p w14:paraId="11BFA082" w14:textId="01EBF388" w:rsidR="00A65377" w:rsidRPr="008071C5" w:rsidRDefault="00A65377" w:rsidP="00A65377">
      <w:pPr>
        <w:pStyle w:val="Text"/>
        <w:numPr>
          <w:ilvl w:val="0"/>
          <w:numId w:val="10"/>
        </w:numPr>
      </w:pPr>
      <w:r w:rsidRPr="008071C5">
        <w:t xml:space="preserve">Number of </w:t>
      </w:r>
      <w:r w:rsidR="00DA7079">
        <w:t xml:space="preserve">Word Automation Services-enabled application </w:t>
      </w:r>
      <w:r w:rsidRPr="008071C5">
        <w:t>servers</w:t>
      </w:r>
      <w:r w:rsidR="00DA7079">
        <w:t xml:space="preserve"> in the farm</w:t>
      </w:r>
    </w:p>
    <w:p w14:paraId="09DDC51C" w14:textId="21F61711" w:rsidR="00CB31F4" w:rsidRPr="008071C5" w:rsidRDefault="00A65377" w:rsidP="00A65377">
      <w:pPr>
        <w:pStyle w:val="Text"/>
        <w:numPr>
          <w:ilvl w:val="0"/>
          <w:numId w:val="10"/>
        </w:numPr>
      </w:pPr>
      <w:r w:rsidRPr="008071C5">
        <w:t xml:space="preserve">Number of </w:t>
      </w:r>
      <w:r w:rsidR="00DA7079">
        <w:t xml:space="preserve">active conversion </w:t>
      </w:r>
      <w:r w:rsidRPr="008071C5">
        <w:t xml:space="preserve">processes per </w:t>
      </w:r>
      <w:r w:rsidR="00DA7079">
        <w:t xml:space="preserve">Word Automation Services-enabled </w:t>
      </w:r>
      <w:r w:rsidRPr="008071C5">
        <w:t>application server</w:t>
      </w:r>
    </w:p>
    <w:p w14:paraId="425FB2BC" w14:textId="53EA6300" w:rsidR="00A65377" w:rsidRPr="008071C5" w:rsidRDefault="00CB31F4" w:rsidP="00A65377">
      <w:pPr>
        <w:pStyle w:val="Text"/>
        <w:numPr>
          <w:ilvl w:val="0"/>
          <w:numId w:val="10"/>
        </w:numPr>
      </w:pPr>
      <w:r w:rsidRPr="008071C5">
        <w:t>Number of items in the Word Automation Services database</w:t>
      </w:r>
    </w:p>
    <w:p w14:paraId="3C1805BE" w14:textId="5293215A" w:rsidR="00A65377" w:rsidRPr="008071C5" w:rsidRDefault="00A65377" w:rsidP="00A65377">
      <w:pPr>
        <w:pStyle w:val="Text"/>
      </w:pPr>
      <w:r w:rsidRPr="008071C5">
        <w:t>It is important to note that the specific capacity and performance figures presented in this article will be different from the figures in real-world environments. The figures presented are intended to provide a starting point for the design of an appropriately scaled environment. After you have completed your initial system design, test the configuration to determine whether your system will support the factors in your environment.</w:t>
      </w:r>
    </w:p>
    <w:p w14:paraId="0788BDD1" w14:textId="2193D293" w:rsidR="00A65377" w:rsidRDefault="00A65377" w:rsidP="00FC204E">
      <w:pPr>
        <w:pStyle w:val="Heading4"/>
      </w:pPr>
      <w:r>
        <w:t xml:space="preserve">Test </w:t>
      </w:r>
      <w:r w:rsidRPr="00FC204E">
        <w:t>definition</w:t>
      </w:r>
      <w:r w:rsidR="00DA7079">
        <w:t>s</w:t>
      </w:r>
    </w:p>
    <w:p w14:paraId="23E6AC4E" w14:textId="086E04C9" w:rsidR="00A65377" w:rsidRPr="008071C5" w:rsidRDefault="00A65377" w:rsidP="00D01AB2">
      <w:pPr>
        <w:pStyle w:val="Text"/>
      </w:pPr>
      <w:r w:rsidRPr="008071C5">
        <w:t xml:space="preserve">This section defines the test scenarios </w:t>
      </w:r>
      <w:r w:rsidR="00DA7079">
        <w:t xml:space="preserve">for this article </w:t>
      </w:r>
      <w:r w:rsidRPr="008071C5">
        <w:t>and provides an overview of the test process that was used for each scenario. Detailed information such as test results and specif</w:t>
      </w:r>
      <w:r w:rsidR="00DA7079">
        <w:t>ic parameters are given in the Test R</w:t>
      </w:r>
      <w:r w:rsidRPr="008071C5">
        <w:t xml:space="preserve">esults sections later in this article. </w:t>
      </w:r>
    </w:p>
    <w:tbl>
      <w:tblPr>
        <w:tblStyle w:val="MediumGrid3-Accent1"/>
        <w:tblW w:w="5000" w:type="pct"/>
        <w:tblLook w:val="04A0" w:firstRow="1" w:lastRow="0" w:firstColumn="1" w:lastColumn="0" w:noHBand="0" w:noVBand="1"/>
      </w:tblPr>
      <w:tblGrid>
        <w:gridCol w:w="2198"/>
        <w:gridCol w:w="7810"/>
      </w:tblGrid>
      <w:tr w:rsidR="00D01AB2" w14:paraId="78957995" w14:textId="77777777" w:rsidTr="003C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pct"/>
            <w:hideMark/>
          </w:tcPr>
          <w:p w14:paraId="01E3FC25" w14:textId="77777777" w:rsidR="00D01AB2" w:rsidRPr="008071C5" w:rsidRDefault="00D01AB2" w:rsidP="003C6418">
            <w:pPr>
              <w:rPr>
                <w:rFonts w:ascii="Verdana" w:hAnsi="Verdana"/>
                <w:sz w:val="20"/>
                <w:szCs w:val="20"/>
              </w:rPr>
            </w:pPr>
            <w:r w:rsidRPr="008071C5">
              <w:rPr>
                <w:rFonts w:ascii="Verdana" w:hAnsi="Verdana"/>
                <w:sz w:val="20"/>
                <w:szCs w:val="20"/>
              </w:rPr>
              <w:t>Test name</w:t>
            </w:r>
          </w:p>
        </w:tc>
        <w:tc>
          <w:tcPr>
            <w:tcW w:w="3902" w:type="pct"/>
            <w:hideMark/>
          </w:tcPr>
          <w:p w14:paraId="224CD509" w14:textId="77777777" w:rsidR="00D01AB2" w:rsidRPr="008071C5" w:rsidRDefault="00D01AB2" w:rsidP="003C6418">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071C5">
              <w:rPr>
                <w:rFonts w:ascii="Verdana" w:hAnsi="Verdana"/>
                <w:sz w:val="20"/>
                <w:szCs w:val="20"/>
              </w:rPr>
              <w:t>Test description</w:t>
            </w:r>
          </w:p>
        </w:tc>
      </w:tr>
      <w:tr w:rsidR="00D01AB2" w14:paraId="1ECFF4AD" w14:textId="77777777" w:rsidTr="003C6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pct"/>
            <w:hideMark/>
          </w:tcPr>
          <w:p w14:paraId="19664CA1" w14:textId="6A5864D9" w:rsidR="00D01AB2" w:rsidRPr="008071C5" w:rsidRDefault="00D01AB2" w:rsidP="003C6418">
            <w:pPr>
              <w:rPr>
                <w:rFonts w:ascii="Verdana" w:hAnsi="Verdana"/>
                <w:sz w:val="20"/>
                <w:szCs w:val="20"/>
              </w:rPr>
            </w:pPr>
            <w:r w:rsidRPr="008071C5">
              <w:rPr>
                <w:rFonts w:ascii="Verdana" w:hAnsi="Verdana"/>
                <w:sz w:val="20"/>
                <w:szCs w:val="20"/>
              </w:rPr>
              <w:t>Throughput</w:t>
            </w:r>
            <w:r w:rsidR="00D8189D" w:rsidRPr="008071C5">
              <w:rPr>
                <w:rFonts w:ascii="Verdana" w:hAnsi="Verdana"/>
                <w:sz w:val="20"/>
                <w:szCs w:val="20"/>
              </w:rPr>
              <w:t xml:space="preserve"> Scale</w:t>
            </w:r>
          </w:p>
        </w:tc>
        <w:tc>
          <w:tcPr>
            <w:tcW w:w="3902" w:type="pct"/>
            <w:hideMark/>
          </w:tcPr>
          <w:p w14:paraId="1EE80183" w14:textId="52049160" w:rsidR="00D01AB2" w:rsidRPr="008071C5" w:rsidRDefault="00D01AB2" w:rsidP="00D01AB2">
            <w:pPr>
              <w:numPr>
                <w:ilvl w:val="0"/>
                <w:numId w:val="6"/>
              </w:numPr>
              <w:spacing w:before="100" w:beforeAutospacing="1" w:after="45" w:line="240" w:lineRule="auto"/>
              <w:ind w:left="360"/>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20"/>
                <w:szCs w:val="20"/>
              </w:rPr>
            </w:pPr>
            <w:r w:rsidRPr="008071C5">
              <w:rPr>
                <w:rFonts w:ascii="Verdana" w:eastAsia="Times New Roman" w:hAnsi="Verdana"/>
                <w:color w:val="000000"/>
                <w:sz w:val="20"/>
                <w:szCs w:val="20"/>
              </w:rPr>
              <w:t xml:space="preserve">Create a SharePoint library and populate it with some number of valid </w:t>
            </w:r>
            <w:proofErr w:type="spellStart"/>
            <w:r w:rsidRPr="008071C5">
              <w:rPr>
                <w:rFonts w:ascii="Verdana" w:eastAsia="Times New Roman" w:hAnsi="Verdana"/>
                <w:color w:val="000000"/>
                <w:sz w:val="20"/>
                <w:szCs w:val="20"/>
              </w:rPr>
              <w:t>OpenXML</w:t>
            </w:r>
            <w:proofErr w:type="spellEnd"/>
            <w:r w:rsidRPr="008071C5">
              <w:rPr>
                <w:rFonts w:ascii="Verdana" w:eastAsia="Times New Roman" w:hAnsi="Verdana"/>
                <w:color w:val="000000"/>
                <w:sz w:val="20"/>
                <w:szCs w:val="20"/>
              </w:rPr>
              <w:t xml:space="preserve"> files (.</w:t>
            </w:r>
            <w:proofErr w:type="spellStart"/>
            <w:r w:rsidRPr="008071C5">
              <w:rPr>
                <w:rFonts w:ascii="Verdana" w:eastAsia="Times New Roman" w:hAnsi="Verdana"/>
                <w:color w:val="000000"/>
                <w:sz w:val="20"/>
                <w:szCs w:val="20"/>
              </w:rPr>
              <w:t>docx</w:t>
            </w:r>
            <w:proofErr w:type="spellEnd"/>
            <w:r w:rsidRPr="008071C5">
              <w:rPr>
                <w:rFonts w:ascii="Verdana" w:eastAsia="Times New Roman" w:hAnsi="Verdana"/>
                <w:color w:val="000000"/>
                <w:sz w:val="20"/>
                <w:szCs w:val="20"/>
              </w:rPr>
              <w:t>)</w:t>
            </w:r>
          </w:p>
          <w:p w14:paraId="706E70A8" w14:textId="40E9A44C" w:rsidR="00D01AB2" w:rsidRPr="008071C5" w:rsidRDefault="00D01AB2" w:rsidP="00D01AB2">
            <w:pPr>
              <w:numPr>
                <w:ilvl w:val="0"/>
                <w:numId w:val="6"/>
              </w:numPr>
              <w:spacing w:before="100" w:beforeAutospacing="1" w:after="45" w:line="240" w:lineRule="auto"/>
              <w:ind w:left="360"/>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20"/>
                <w:szCs w:val="20"/>
              </w:rPr>
            </w:pPr>
            <w:r w:rsidRPr="008071C5">
              <w:rPr>
                <w:rFonts w:ascii="Verdana" w:eastAsia="Times New Roman" w:hAnsi="Verdana"/>
                <w:color w:val="000000"/>
                <w:sz w:val="20"/>
                <w:szCs w:val="20"/>
              </w:rPr>
              <w:t>Create and start a conversion job using the library from step 1 as an input library.</w:t>
            </w:r>
          </w:p>
          <w:p w14:paraId="04968DF0" w14:textId="64BB193B" w:rsidR="00D01AB2" w:rsidRPr="008071C5" w:rsidRDefault="00D01AB2" w:rsidP="000D5506">
            <w:pPr>
              <w:numPr>
                <w:ilvl w:val="0"/>
                <w:numId w:val="6"/>
              </w:numPr>
              <w:spacing w:before="100" w:beforeAutospacing="1" w:after="45" w:line="240" w:lineRule="auto"/>
              <w:ind w:left="360"/>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20"/>
                <w:szCs w:val="20"/>
              </w:rPr>
            </w:pPr>
            <w:r w:rsidRPr="008071C5">
              <w:rPr>
                <w:rFonts w:ascii="Verdana" w:eastAsia="Times New Roman" w:hAnsi="Verdana"/>
                <w:color w:val="000000"/>
                <w:sz w:val="20"/>
                <w:szCs w:val="20"/>
              </w:rPr>
              <w:t>When the conversion job is complete (</w:t>
            </w:r>
            <w:r w:rsidR="000D5506">
              <w:rPr>
                <w:rFonts w:ascii="Verdana" w:eastAsia="Times New Roman" w:hAnsi="Verdana"/>
                <w:color w:val="000000"/>
                <w:sz w:val="20"/>
                <w:szCs w:val="20"/>
              </w:rPr>
              <w:t>that is,</w:t>
            </w:r>
            <w:r w:rsidRPr="008071C5">
              <w:rPr>
                <w:rFonts w:ascii="Verdana" w:eastAsia="Times New Roman" w:hAnsi="Verdana"/>
                <w:color w:val="000000"/>
                <w:sz w:val="20"/>
                <w:szCs w:val="20"/>
              </w:rPr>
              <w:t xml:space="preserve"> all conversion items have succeeded or failed), use the results in the Word Automation Services database to determine the overall throughput of the service when </w:t>
            </w:r>
            <w:r w:rsidRPr="008071C5">
              <w:rPr>
                <w:rFonts w:ascii="Verdana" w:eastAsia="Times New Roman" w:hAnsi="Verdana"/>
                <w:color w:val="000000"/>
                <w:sz w:val="20"/>
                <w:szCs w:val="20"/>
              </w:rPr>
              <w:lastRenderedPageBreak/>
              <w:t xml:space="preserve">conducting the conversions. </w:t>
            </w:r>
          </w:p>
        </w:tc>
      </w:tr>
      <w:tr w:rsidR="002C576D" w14:paraId="19F866E0" w14:textId="77777777" w:rsidTr="003C6418">
        <w:tc>
          <w:tcPr>
            <w:cnfStyle w:val="001000000000" w:firstRow="0" w:lastRow="0" w:firstColumn="1" w:lastColumn="0" w:oddVBand="0" w:evenVBand="0" w:oddHBand="0" w:evenHBand="0" w:firstRowFirstColumn="0" w:firstRowLastColumn="0" w:lastRowFirstColumn="0" w:lastRowLastColumn="0"/>
            <w:tcW w:w="1098" w:type="pct"/>
          </w:tcPr>
          <w:p w14:paraId="1606BA21" w14:textId="3B954D14" w:rsidR="002C576D" w:rsidRPr="008071C5" w:rsidRDefault="002C576D" w:rsidP="003C6418">
            <w:pPr>
              <w:rPr>
                <w:rFonts w:ascii="Verdana" w:hAnsi="Verdana"/>
                <w:sz w:val="20"/>
                <w:szCs w:val="20"/>
              </w:rPr>
            </w:pPr>
            <w:r w:rsidRPr="008071C5">
              <w:rPr>
                <w:rFonts w:ascii="Verdana" w:hAnsi="Verdana"/>
                <w:sz w:val="20"/>
                <w:szCs w:val="20"/>
              </w:rPr>
              <w:lastRenderedPageBreak/>
              <w:t xml:space="preserve">SQL </w:t>
            </w:r>
            <w:r w:rsidR="005862C6">
              <w:rPr>
                <w:rFonts w:ascii="Verdana" w:hAnsi="Verdana"/>
                <w:sz w:val="20"/>
                <w:szCs w:val="20"/>
              </w:rPr>
              <w:t xml:space="preserve">Server </w:t>
            </w:r>
            <w:r w:rsidRPr="008071C5">
              <w:rPr>
                <w:rFonts w:ascii="Verdana" w:hAnsi="Verdana"/>
                <w:sz w:val="20"/>
                <w:szCs w:val="20"/>
              </w:rPr>
              <w:t>Database File Size</w:t>
            </w:r>
          </w:p>
        </w:tc>
        <w:tc>
          <w:tcPr>
            <w:tcW w:w="3902" w:type="pct"/>
          </w:tcPr>
          <w:p w14:paraId="1EAAA9EE" w14:textId="77777777" w:rsidR="002C576D" w:rsidRPr="008071C5" w:rsidRDefault="002C576D" w:rsidP="002C576D">
            <w:pPr>
              <w:numPr>
                <w:ilvl w:val="0"/>
                <w:numId w:val="25"/>
              </w:numPr>
              <w:spacing w:before="100" w:beforeAutospacing="1" w:after="45"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20"/>
                <w:szCs w:val="20"/>
              </w:rPr>
            </w:pPr>
            <w:r w:rsidRPr="008071C5">
              <w:rPr>
                <w:rFonts w:ascii="Verdana" w:eastAsia="Times New Roman" w:hAnsi="Verdana"/>
                <w:color w:val="000000"/>
                <w:sz w:val="20"/>
                <w:szCs w:val="20"/>
              </w:rPr>
              <w:t xml:space="preserve">Create a SharePoint library and populate it with some number of valid </w:t>
            </w:r>
            <w:proofErr w:type="spellStart"/>
            <w:r w:rsidRPr="008071C5">
              <w:rPr>
                <w:rFonts w:ascii="Verdana" w:eastAsia="Times New Roman" w:hAnsi="Verdana"/>
                <w:color w:val="000000"/>
                <w:sz w:val="20"/>
                <w:szCs w:val="20"/>
              </w:rPr>
              <w:t>OpenXML</w:t>
            </w:r>
            <w:proofErr w:type="spellEnd"/>
            <w:r w:rsidRPr="008071C5">
              <w:rPr>
                <w:rFonts w:ascii="Verdana" w:eastAsia="Times New Roman" w:hAnsi="Verdana"/>
                <w:color w:val="000000"/>
                <w:sz w:val="20"/>
                <w:szCs w:val="20"/>
              </w:rPr>
              <w:t xml:space="preserve"> files.</w:t>
            </w:r>
          </w:p>
          <w:p w14:paraId="133BC112" w14:textId="60488B47" w:rsidR="002C576D" w:rsidRPr="008071C5" w:rsidRDefault="002C576D" w:rsidP="002C576D">
            <w:pPr>
              <w:numPr>
                <w:ilvl w:val="0"/>
                <w:numId w:val="25"/>
              </w:numPr>
              <w:spacing w:before="100" w:beforeAutospacing="1" w:after="45"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20"/>
                <w:szCs w:val="20"/>
              </w:rPr>
            </w:pPr>
            <w:r w:rsidRPr="008071C5">
              <w:rPr>
                <w:rFonts w:ascii="Verdana" w:eastAsia="Times New Roman" w:hAnsi="Verdana"/>
                <w:color w:val="000000"/>
                <w:sz w:val="20"/>
                <w:szCs w:val="20"/>
              </w:rPr>
              <w:t>Start and cancel conversion jobs to populate the database.</w:t>
            </w:r>
            <w:r w:rsidR="00DA7079">
              <w:rPr>
                <w:rFonts w:ascii="Verdana" w:eastAsia="Times New Roman" w:hAnsi="Verdana"/>
                <w:color w:val="000000"/>
                <w:sz w:val="20"/>
                <w:szCs w:val="20"/>
              </w:rPr>
              <w:t xml:space="preserve"> Allowing the conversion jobs to complete is not necessary.</w:t>
            </w:r>
          </w:p>
          <w:p w14:paraId="1B1F4720" w14:textId="1EA5A8C4" w:rsidR="002C576D" w:rsidRPr="008071C5" w:rsidRDefault="002C576D" w:rsidP="00DA7079">
            <w:pPr>
              <w:numPr>
                <w:ilvl w:val="0"/>
                <w:numId w:val="25"/>
              </w:numPr>
              <w:spacing w:before="100" w:beforeAutospacing="1" w:after="45"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20"/>
                <w:szCs w:val="20"/>
              </w:rPr>
            </w:pPr>
            <w:r w:rsidRPr="008071C5">
              <w:rPr>
                <w:rFonts w:ascii="Verdana" w:eastAsia="Times New Roman" w:hAnsi="Verdana"/>
                <w:color w:val="000000"/>
                <w:sz w:val="20"/>
                <w:szCs w:val="20"/>
              </w:rPr>
              <w:t xml:space="preserve">Record the size of the database </w:t>
            </w:r>
            <w:r w:rsidR="00DA7079">
              <w:rPr>
                <w:rFonts w:ascii="Verdana" w:eastAsia="Times New Roman" w:hAnsi="Verdana"/>
                <w:color w:val="000000"/>
                <w:sz w:val="20"/>
                <w:szCs w:val="20"/>
              </w:rPr>
              <w:t xml:space="preserve">LDF and MDF </w:t>
            </w:r>
            <w:r w:rsidRPr="008071C5">
              <w:rPr>
                <w:rFonts w:ascii="Verdana" w:eastAsia="Times New Roman" w:hAnsi="Verdana"/>
                <w:color w:val="000000"/>
                <w:sz w:val="20"/>
                <w:szCs w:val="20"/>
              </w:rPr>
              <w:t>files.</w:t>
            </w:r>
          </w:p>
        </w:tc>
      </w:tr>
    </w:tbl>
    <w:p w14:paraId="7F154DFA" w14:textId="732E7151" w:rsidR="003C6418" w:rsidRPr="003C6418" w:rsidRDefault="00DA7079" w:rsidP="003C6418">
      <w:pPr>
        <w:pStyle w:val="Text"/>
      </w:pPr>
      <w:r>
        <w:t>Table 1 – Test definitions for this article</w:t>
      </w:r>
    </w:p>
    <w:p w14:paraId="6F4E4497" w14:textId="3820FAC1" w:rsidR="005A735D" w:rsidRDefault="005A735D" w:rsidP="00FC204E">
      <w:pPr>
        <w:pStyle w:val="Heading3"/>
      </w:pPr>
      <w:bookmarkStart w:id="3" w:name="_Toc259010975"/>
      <w:r>
        <w:t xml:space="preserve">Hardware </w:t>
      </w:r>
      <w:r w:rsidR="005862C6">
        <w:t>s</w:t>
      </w:r>
      <w:r>
        <w:t>etting</w:t>
      </w:r>
      <w:r w:rsidR="00096AB4">
        <w:t>s</w:t>
      </w:r>
      <w:r>
        <w:t xml:space="preserve"> and </w:t>
      </w:r>
      <w:r w:rsidR="005862C6">
        <w:t>t</w:t>
      </w:r>
      <w:r>
        <w:t>opology</w:t>
      </w:r>
      <w:bookmarkEnd w:id="3"/>
    </w:p>
    <w:p w14:paraId="2183037F" w14:textId="1AFE753E" w:rsidR="005A735D" w:rsidRDefault="005A735D" w:rsidP="00A40006">
      <w:pPr>
        <w:pStyle w:val="Heading4"/>
      </w:pPr>
      <w:r>
        <w:t xml:space="preserve">Lab </w:t>
      </w:r>
      <w:r w:rsidR="005862C6">
        <w:t>h</w:t>
      </w:r>
      <w:r>
        <w:t>ardware</w:t>
      </w:r>
    </w:p>
    <w:p w14:paraId="15BD3436" w14:textId="69BAD0AE" w:rsidR="00FC204E" w:rsidRPr="008071C5" w:rsidRDefault="00FC204E" w:rsidP="00BE06B4">
      <w:pPr>
        <w:pStyle w:val="Text"/>
      </w:pPr>
      <w:r w:rsidRPr="008071C5">
        <w:t xml:space="preserve">To provide a high level of test-result detail, several farm configurations were used for testing. Farm configurations ranged from one to </w:t>
      </w:r>
      <w:r w:rsidR="00BE06B4" w:rsidRPr="008071C5">
        <w:t>seven</w:t>
      </w:r>
      <w:r w:rsidRPr="008071C5">
        <w:t xml:space="preserve"> application servers and a single database server that is running Microsoft SQL Server</w:t>
      </w:r>
      <w:r w:rsidR="005862C6">
        <w:t>®</w:t>
      </w:r>
      <w:r w:rsidRPr="008071C5">
        <w:t xml:space="preserve"> 2008 database software</w:t>
      </w:r>
      <w:r w:rsidR="00DA7079">
        <w:t xml:space="preserve">. All servers </w:t>
      </w:r>
      <w:r w:rsidRPr="008071C5">
        <w:t>were 64-bit.</w:t>
      </w:r>
    </w:p>
    <w:p w14:paraId="5BB6C622" w14:textId="77777777" w:rsidR="00375645" w:rsidRPr="008071C5" w:rsidRDefault="00375645" w:rsidP="00BE06B4">
      <w:pPr>
        <w:pStyle w:val="Text"/>
      </w:pPr>
    </w:p>
    <w:p w14:paraId="724E06B6" w14:textId="77777777" w:rsidR="0000281F" w:rsidRPr="008071C5" w:rsidRDefault="0000281F" w:rsidP="00844404">
      <w:pPr>
        <w:pStyle w:val="Text"/>
      </w:pPr>
      <w:r w:rsidRPr="008071C5">
        <w:t>The following table lists the specific hardware that was used for testing.</w:t>
      </w:r>
    </w:p>
    <w:tbl>
      <w:tblPr>
        <w:tblStyle w:val="MediumGrid3-Accent1"/>
        <w:tblW w:w="8928" w:type="dxa"/>
        <w:tblLook w:val="04A0" w:firstRow="1" w:lastRow="0" w:firstColumn="1" w:lastColumn="0" w:noHBand="0" w:noVBand="1"/>
      </w:tblPr>
      <w:tblGrid>
        <w:gridCol w:w="2459"/>
        <w:gridCol w:w="2308"/>
        <w:gridCol w:w="2129"/>
        <w:gridCol w:w="2032"/>
      </w:tblGrid>
      <w:tr w:rsidR="00844404" w:rsidRPr="008071C5" w14:paraId="5173B0A3" w14:textId="77777777" w:rsidTr="00DA707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6646ACE" w14:textId="106E3448" w:rsidR="00844404" w:rsidRPr="008071C5" w:rsidRDefault="00F407B7" w:rsidP="003C6418">
            <w:pPr>
              <w:rPr>
                <w:rFonts w:ascii="Verdana" w:hAnsi="Verdana"/>
                <w:sz w:val="20"/>
                <w:szCs w:val="20"/>
              </w:rPr>
            </w:pPr>
            <w:r>
              <w:rPr>
                <w:rFonts w:ascii="Verdana" w:hAnsi="Verdana"/>
                <w:sz w:val="20"/>
                <w:szCs w:val="20"/>
              </w:rPr>
              <w:t>Computer</w:t>
            </w:r>
            <w:r w:rsidR="00844404" w:rsidRPr="008071C5">
              <w:rPr>
                <w:rFonts w:ascii="Verdana" w:hAnsi="Verdana"/>
                <w:sz w:val="20"/>
                <w:szCs w:val="20"/>
              </w:rPr>
              <w:t xml:space="preserve"> name</w:t>
            </w:r>
          </w:p>
        </w:tc>
        <w:tc>
          <w:tcPr>
            <w:tcW w:w="1951" w:type="dxa"/>
            <w:hideMark/>
          </w:tcPr>
          <w:p w14:paraId="45622FE3" w14:textId="337C171B" w:rsidR="00844404" w:rsidRPr="008071C5" w:rsidRDefault="005862C6" w:rsidP="005862C6">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Pr>
                <w:rFonts w:ascii="Verdana" w:hAnsi="Verdana"/>
                <w:sz w:val="20"/>
                <w:szCs w:val="20"/>
              </w:rPr>
              <w:t>Front-end Web server</w:t>
            </w:r>
            <w:r w:rsidR="00425819" w:rsidRPr="008071C5">
              <w:rPr>
                <w:rFonts w:ascii="Verdana" w:hAnsi="Verdana"/>
                <w:sz w:val="20"/>
                <w:szCs w:val="20"/>
              </w:rPr>
              <w:t>/</w:t>
            </w:r>
            <w:r>
              <w:rPr>
                <w:rFonts w:ascii="Verdana" w:hAnsi="Verdana"/>
                <w:sz w:val="20"/>
                <w:szCs w:val="20"/>
              </w:rPr>
              <w:t>a</w:t>
            </w:r>
            <w:r w:rsidR="00425819" w:rsidRPr="008071C5">
              <w:rPr>
                <w:rFonts w:ascii="Verdana" w:hAnsi="Verdana"/>
                <w:sz w:val="20"/>
                <w:szCs w:val="20"/>
              </w:rPr>
              <w:t>pp</w:t>
            </w:r>
            <w:r>
              <w:rPr>
                <w:rFonts w:ascii="Verdana" w:hAnsi="Verdana"/>
                <w:sz w:val="20"/>
                <w:szCs w:val="20"/>
              </w:rPr>
              <w:t>lication</w:t>
            </w:r>
            <w:r w:rsidR="00425819" w:rsidRPr="008071C5">
              <w:rPr>
                <w:rFonts w:ascii="Verdana" w:hAnsi="Verdana"/>
                <w:sz w:val="20"/>
                <w:szCs w:val="20"/>
              </w:rPr>
              <w:t xml:space="preserve"> </w:t>
            </w:r>
            <w:r>
              <w:rPr>
                <w:rFonts w:ascii="Verdana" w:hAnsi="Verdana"/>
                <w:sz w:val="20"/>
                <w:szCs w:val="20"/>
              </w:rPr>
              <w:t>s</w:t>
            </w:r>
            <w:r w:rsidR="00425819" w:rsidRPr="008071C5">
              <w:rPr>
                <w:rFonts w:ascii="Verdana" w:hAnsi="Verdana"/>
                <w:sz w:val="20"/>
                <w:szCs w:val="20"/>
              </w:rPr>
              <w:t xml:space="preserve">erver </w:t>
            </w:r>
            <w:r w:rsidR="00844404" w:rsidRPr="008071C5">
              <w:rPr>
                <w:rFonts w:ascii="Verdana" w:hAnsi="Verdana"/>
                <w:sz w:val="20"/>
                <w:szCs w:val="20"/>
              </w:rPr>
              <w:t>1</w:t>
            </w:r>
          </w:p>
        </w:tc>
        <w:tc>
          <w:tcPr>
            <w:tcW w:w="2250" w:type="dxa"/>
          </w:tcPr>
          <w:p w14:paraId="62D3E324" w14:textId="36872A0C" w:rsidR="00844404" w:rsidRPr="008071C5" w:rsidRDefault="00844404" w:rsidP="005862C6">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071C5">
              <w:rPr>
                <w:rFonts w:ascii="Verdana" w:hAnsi="Verdana"/>
                <w:sz w:val="20"/>
                <w:szCs w:val="20"/>
              </w:rPr>
              <w:t>App</w:t>
            </w:r>
            <w:r w:rsidR="005862C6">
              <w:rPr>
                <w:rFonts w:ascii="Verdana" w:hAnsi="Verdana"/>
                <w:sz w:val="20"/>
                <w:szCs w:val="20"/>
              </w:rPr>
              <w:t>lication</w:t>
            </w:r>
            <w:r w:rsidRPr="008071C5">
              <w:rPr>
                <w:rFonts w:ascii="Verdana" w:hAnsi="Verdana"/>
                <w:sz w:val="20"/>
                <w:szCs w:val="20"/>
              </w:rPr>
              <w:t xml:space="preserve"> </w:t>
            </w:r>
            <w:r w:rsidR="005862C6">
              <w:rPr>
                <w:rFonts w:ascii="Verdana" w:hAnsi="Verdana"/>
                <w:sz w:val="20"/>
                <w:szCs w:val="20"/>
              </w:rPr>
              <w:t>s</w:t>
            </w:r>
            <w:r w:rsidRPr="008071C5">
              <w:rPr>
                <w:rFonts w:ascii="Verdana" w:hAnsi="Verdana"/>
                <w:sz w:val="20"/>
                <w:szCs w:val="20"/>
              </w:rPr>
              <w:t xml:space="preserve">erver </w:t>
            </w:r>
            <w:r w:rsidR="00375645" w:rsidRPr="008071C5">
              <w:rPr>
                <w:rFonts w:ascii="Verdana" w:hAnsi="Verdana"/>
                <w:sz w:val="20"/>
                <w:szCs w:val="20"/>
              </w:rPr>
              <w:t>2</w:t>
            </w:r>
            <w:r w:rsidRPr="008071C5">
              <w:rPr>
                <w:rFonts w:ascii="Verdana" w:hAnsi="Verdana"/>
                <w:sz w:val="20"/>
                <w:szCs w:val="20"/>
              </w:rPr>
              <w:t xml:space="preserve"> - </w:t>
            </w:r>
            <w:r w:rsidR="00375645" w:rsidRPr="008071C5">
              <w:rPr>
                <w:rFonts w:ascii="Verdana" w:hAnsi="Verdana"/>
                <w:sz w:val="20"/>
                <w:szCs w:val="20"/>
              </w:rPr>
              <w:t>7</w:t>
            </w:r>
          </w:p>
        </w:tc>
        <w:tc>
          <w:tcPr>
            <w:tcW w:w="2160" w:type="dxa"/>
            <w:hideMark/>
          </w:tcPr>
          <w:p w14:paraId="74C8ABCC" w14:textId="4DE60F6B" w:rsidR="00844404" w:rsidRPr="008071C5" w:rsidRDefault="00CB03A1" w:rsidP="003C6418">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071C5">
              <w:rPr>
                <w:rFonts w:ascii="Verdana" w:hAnsi="Verdana"/>
                <w:sz w:val="20"/>
                <w:szCs w:val="20"/>
              </w:rPr>
              <w:t>SPSQL</w:t>
            </w:r>
          </w:p>
        </w:tc>
      </w:tr>
      <w:tr w:rsidR="00844404" w:rsidRPr="008071C5" w14:paraId="06C1D4F9" w14:textId="77777777" w:rsidTr="00DA70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67" w:type="dxa"/>
            <w:hideMark/>
          </w:tcPr>
          <w:p w14:paraId="5E4C3D0C" w14:textId="77777777" w:rsidR="00844404" w:rsidRPr="008071C5" w:rsidRDefault="00844404" w:rsidP="003C6418">
            <w:pPr>
              <w:rPr>
                <w:rFonts w:ascii="Verdana" w:hAnsi="Verdana"/>
                <w:sz w:val="20"/>
                <w:szCs w:val="20"/>
              </w:rPr>
            </w:pPr>
            <w:r w:rsidRPr="008071C5">
              <w:rPr>
                <w:rFonts w:ascii="Verdana" w:hAnsi="Verdana"/>
                <w:sz w:val="20"/>
                <w:szCs w:val="20"/>
              </w:rPr>
              <w:t>Role</w:t>
            </w:r>
          </w:p>
        </w:tc>
        <w:tc>
          <w:tcPr>
            <w:tcW w:w="1951" w:type="dxa"/>
            <w:hideMark/>
          </w:tcPr>
          <w:p w14:paraId="2DCEDB6A" w14:textId="05A6C74A" w:rsidR="00844404" w:rsidRPr="008071C5" w:rsidRDefault="00F407B7" w:rsidP="00F407B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Pr>
                <w:rFonts w:ascii="Verdana" w:eastAsia="Times New Roman" w:hAnsi="Verdana" w:cs="Calibri"/>
                <w:sz w:val="20"/>
                <w:szCs w:val="20"/>
              </w:rPr>
              <w:t>Front-end Web server + a</w:t>
            </w:r>
            <w:r w:rsidR="00425819" w:rsidRPr="008071C5">
              <w:rPr>
                <w:rFonts w:ascii="Verdana" w:eastAsia="Times New Roman" w:hAnsi="Verdana" w:cs="Calibri"/>
                <w:sz w:val="20"/>
                <w:szCs w:val="20"/>
              </w:rPr>
              <w:t>pp</w:t>
            </w:r>
            <w:r>
              <w:rPr>
                <w:rFonts w:ascii="Verdana" w:eastAsia="Times New Roman" w:hAnsi="Verdana" w:cs="Calibri"/>
                <w:sz w:val="20"/>
                <w:szCs w:val="20"/>
              </w:rPr>
              <w:t>lication</w:t>
            </w:r>
            <w:r w:rsidR="00425819" w:rsidRPr="008071C5">
              <w:rPr>
                <w:rFonts w:ascii="Verdana" w:eastAsia="Times New Roman" w:hAnsi="Verdana" w:cs="Calibri"/>
                <w:sz w:val="20"/>
                <w:szCs w:val="20"/>
              </w:rPr>
              <w:t xml:space="preserve"> </w:t>
            </w:r>
            <w:r>
              <w:rPr>
                <w:rFonts w:ascii="Verdana" w:eastAsia="Times New Roman" w:hAnsi="Verdana" w:cs="Calibri"/>
                <w:sz w:val="20"/>
                <w:szCs w:val="20"/>
              </w:rPr>
              <w:t>s</w:t>
            </w:r>
            <w:r w:rsidR="00425819" w:rsidRPr="008071C5">
              <w:rPr>
                <w:rFonts w:ascii="Verdana" w:eastAsia="Times New Roman" w:hAnsi="Verdana" w:cs="Calibri"/>
                <w:sz w:val="20"/>
                <w:szCs w:val="20"/>
              </w:rPr>
              <w:t>erver (shared)</w:t>
            </w:r>
          </w:p>
        </w:tc>
        <w:tc>
          <w:tcPr>
            <w:tcW w:w="2250" w:type="dxa"/>
          </w:tcPr>
          <w:p w14:paraId="73C4341E" w14:textId="5ACEF975" w:rsidR="00844404" w:rsidRPr="008071C5" w:rsidRDefault="00844404"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App</w:t>
            </w:r>
            <w:r w:rsidR="00F407B7">
              <w:rPr>
                <w:rFonts w:ascii="Verdana" w:eastAsia="Times New Roman" w:hAnsi="Verdana" w:cs="Calibri"/>
                <w:sz w:val="20"/>
                <w:szCs w:val="20"/>
              </w:rPr>
              <w:t>lication s</w:t>
            </w:r>
            <w:r w:rsidRPr="008071C5">
              <w:rPr>
                <w:rFonts w:ascii="Verdana" w:eastAsia="Times New Roman" w:hAnsi="Verdana" w:cs="Calibri"/>
                <w:sz w:val="20"/>
                <w:szCs w:val="20"/>
              </w:rPr>
              <w:t>erver</w:t>
            </w:r>
            <w:r w:rsidR="00425819" w:rsidRPr="008071C5">
              <w:rPr>
                <w:rFonts w:ascii="Verdana" w:eastAsia="Times New Roman" w:hAnsi="Verdana" w:cs="Calibri"/>
                <w:sz w:val="20"/>
                <w:szCs w:val="20"/>
              </w:rPr>
              <w:t xml:space="preserve"> (dedicated)</w:t>
            </w:r>
          </w:p>
        </w:tc>
        <w:tc>
          <w:tcPr>
            <w:tcW w:w="2160" w:type="dxa"/>
            <w:hideMark/>
          </w:tcPr>
          <w:p w14:paraId="3BD21D7B" w14:textId="565D1E3C" w:rsidR="00844404" w:rsidRPr="008071C5" w:rsidRDefault="00844404" w:rsidP="00F407B7">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xml:space="preserve">SQL </w:t>
            </w:r>
            <w:r w:rsidR="00F407B7">
              <w:rPr>
                <w:rFonts w:ascii="Verdana" w:eastAsia="Times New Roman" w:hAnsi="Verdana" w:cs="Calibri"/>
                <w:sz w:val="20"/>
                <w:szCs w:val="20"/>
              </w:rPr>
              <w:t xml:space="preserve">Server </w:t>
            </w:r>
            <w:r w:rsidRPr="008071C5">
              <w:rPr>
                <w:rFonts w:ascii="Verdana" w:eastAsia="Times New Roman" w:hAnsi="Verdana" w:cs="Calibri"/>
                <w:sz w:val="20"/>
                <w:szCs w:val="20"/>
              </w:rPr>
              <w:t>cluster (</w:t>
            </w:r>
            <w:r w:rsidR="00F407B7">
              <w:rPr>
                <w:rFonts w:ascii="Verdana" w:eastAsia="Times New Roman" w:hAnsi="Verdana" w:cs="Calibri"/>
                <w:sz w:val="20"/>
                <w:szCs w:val="20"/>
              </w:rPr>
              <w:t>one</w:t>
            </w:r>
            <w:r w:rsidR="00145006" w:rsidRPr="008071C5">
              <w:rPr>
                <w:rFonts w:ascii="Verdana" w:eastAsia="Times New Roman" w:hAnsi="Verdana" w:cs="Calibri"/>
                <w:sz w:val="20"/>
                <w:szCs w:val="20"/>
              </w:rPr>
              <w:t xml:space="preserve"> </w:t>
            </w:r>
            <w:r w:rsidR="00F407B7">
              <w:rPr>
                <w:rFonts w:ascii="Verdana" w:eastAsia="Times New Roman" w:hAnsi="Verdana" w:cs="Calibri"/>
                <w:sz w:val="20"/>
                <w:szCs w:val="20"/>
              </w:rPr>
              <w:t>computer</w:t>
            </w:r>
            <w:r w:rsidRPr="008071C5">
              <w:rPr>
                <w:rFonts w:ascii="Verdana" w:eastAsia="Times New Roman" w:hAnsi="Verdana" w:cs="Calibri"/>
                <w:sz w:val="20"/>
                <w:szCs w:val="20"/>
              </w:rPr>
              <w:t>)</w:t>
            </w:r>
          </w:p>
        </w:tc>
      </w:tr>
      <w:tr w:rsidR="00844404" w:rsidRPr="008071C5" w14:paraId="622ED428" w14:textId="77777777" w:rsidTr="00DA7079">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55140D67" w14:textId="77777777" w:rsidR="00844404" w:rsidRPr="008071C5" w:rsidRDefault="00844404" w:rsidP="003C6418">
            <w:pPr>
              <w:rPr>
                <w:rFonts w:ascii="Verdana" w:hAnsi="Verdana"/>
                <w:sz w:val="20"/>
                <w:szCs w:val="20"/>
              </w:rPr>
            </w:pPr>
            <w:r w:rsidRPr="008071C5">
              <w:rPr>
                <w:rFonts w:ascii="Verdana" w:hAnsi="Verdana"/>
                <w:sz w:val="20"/>
                <w:szCs w:val="20"/>
              </w:rPr>
              <w:t>Processor(s)</w:t>
            </w:r>
          </w:p>
        </w:tc>
        <w:tc>
          <w:tcPr>
            <w:tcW w:w="1951" w:type="dxa"/>
            <w:hideMark/>
          </w:tcPr>
          <w:p w14:paraId="7D53040D" w14:textId="24E129F2" w:rsidR="00844404" w:rsidRPr="008071C5" w:rsidRDefault="00CB03A1"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xml:space="preserve">2px4c@2.33 </w:t>
            </w:r>
            <w:r w:rsidR="00844404" w:rsidRPr="008071C5">
              <w:rPr>
                <w:rFonts w:ascii="Verdana" w:eastAsia="Times New Roman" w:hAnsi="Verdana" w:cs="Calibri"/>
                <w:sz w:val="20"/>
                <w:szCs w:val="20"/>
              </w:rPr>
              <w:t>GHz</w:t>
            </w:r>
          </w:p>
        </w:tc>
        <w:tc>
          <w:tcPr>
            <w:tcW w:w="2250" w:type="dxa"/>
          </w:tcPr>
          <w:p w14:paraId="74CF6C8B" w14:textId="6B306F70" w:rsidR="00844404" w:rsidRPr="008071C5" w:rsidRDefault="00CB03A1"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2px4c@2.33 GHz</w:t>
            </w:r>
          </w:p>
        </w:tc>
        <w:tc>
          <w:tcPr>
            <w:tcW w:w="2160" w:type="dxa"/>
            <w:hideMark/>
          </w:tcPr>
          <w:p w14:paraId="6BE59916" w14:textId="073BC808" w:rsidR="00844404" w:rsidRPr="008071C5" w:rsidRDefault="00CB03A1"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xml:space="preserve">4px4c@3.2 </w:t>
            </w:r>
            <w:r w:rsidR="00844404" w:rsidRPr="008071C5">
              <w:rPr>
                <w:rFonts w:ascii="Verdana" w:eastAsia="Times New Roman" w:hAnsi="Verdana" w:cs="Calibri"/>
                <w:sz w:val="20"/>
                <w:szCs w:val="20"/>
              </w:rPr>
              <w:t>GHz</w:t>
            </w:r>
          </w:p>
        </w:tc>
      </w:tr>
      <w:tr w:rsidR="00844404" w:rsidRPr="008071C5" w14:paraId="70B44C0A" w14:textId="77777777" w:rsidTr="00DA70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98DE36A" w14:textId="77777777" w:rsidR="00844404" w:rsidRPr="008071C5" w:rsidRDefault="00844404" w:rsidP="003C6418">
            <w:pPr>
              <w:rPr>
                <w:rFonts w:ascii="Verdana" w:hAnsi="Verdana"/>
                <w:sz w:val="20"/>
                <w:szCs w:val="20"/>
              </w:rPr>
            </w:pPr>
            <w:r w:rsidRPr="008071C5">
              <w:rPr>
                <w:rFonts w:ascii="Verdana" w:hAnsi="Verdana"/>
                <w:sz w:val="20"/>
                <w:szCs w:val="20"/>
              </w:rPr>
              <w:t>RAM</w:t>
            </w:r>
          </w:p>
        </w:tc>
        <w:tc>
          <w:tcPr>
            <w:tcW w:w="1951" w:type="dxa"/>
            <w:hideMark/>
          </w:tcPr>
          <w:p w14:paraId="135A2E08" w14:textId="43F2929C" w:rsidR="00844404" w:rsidRPr="008071C5" w:rsidRDefault="00145006"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8</w:t>
            </w:r>
            <w:r w:rsidR="00844404" w:rsidRPr="008071C5">
              <w:rPr>
                <w:rFonts w:ascii="Verdana" w:eastAsia="Times New Roman" w:hAnsi="Verdana" w:cs="Calibri"/>
                <w:sz w:val="20"/>
                <w:szCs w:val="20"/>
              </w:rPr>
              <w:t xml:space="preserve"> GB</w:t>
            </w:r>
          </w:p>
        </w:tc>
        <w:tc>
          <w:tcPr>
            <w:tcW w:w="2250" w:type="dxa"/>
          </w:tcPr>
          <w:p w14:paraId="05A49831" w14:textId="48955E2B" w:rsidR="00844404" w:rsidRPr="008071C5" w:rsidRDefault="00145006"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8</w:t>
            </w:r>
            <w:r w:rsidR="00844404" w:rsidRPr="008071C5">
              <w:rPr>
                <w:rFonts w:ascii="Verdana" w:eastAsia="Times New Roman" w:hAnsi="Verdana" w:cs="Calibri"/>
                <w:sz w:val="20"/>
                <w:szCs w:val="20"/>
              </w:rPr>
              <w:t xml:space="preserve"> GB</w:t>
            </w:r>
          </w:p>
        </w:tc>
        <w:tc>
          <w:tcPr>
            <w:tcW w:w="2160" w:type="dxa"/>
            <w:hideMark/>
          </w:tcPr>
          <w:p w14:paraId="50A54E29" w14:textId="1EADD3EE" w:rsidR="00844404" w:rsidRPr="008071C5" w:rsidRDefault="00145006"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16</w:t>
            </w:r>
            <w:r w:rsidR="00844404" w:rsidRPr="008071C5">
              <w:rPr>
                <w:rFonts w:ascii="Verdana" w:eastAsia="Times New Roman" w:hAnsi="Verdana" w:cs="Calibri"/>
                <w:sz w:val="20"/>
                <w:szCs w:val="20"/>
              </w:rPr>
              <w:t xml:space="preserve"> GB</w:t>
            </w:r>
          </w:p>
        </w:tc>
      </w:tr>
      <w:tr w:rsidR="00844404" w:rsidRPr="008071C5" w14:paraId="46934F8F" w14:textId="77777777" w:rsidTr="00DA7079">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4FD610F8" w14:textId="0D495166" w:rsidR="00844404" w:rsidRPr="008071C5" w:rsidRDefault="00844404" w:rsidP="003C6418">
            <w:pPr>
              <w:rPr>
                <w:rFonts w:ascii="Verdana" w:hAnsi="Verdana"/>
                <w:sz w:val="20"/>
                <w:szCs w:val="20"/>
              </w:rPr>
            </w:pPr>
            <w:r w:rsidRPr="008071C5">
              <w:rPr>
                <w:rFonts w:ascii="Verdana" w:hAnsi="Verdana"/>
                <w:sz w:val="20"/>
                <w:szCs w:val="20"/>
              </w:rPr>
              <w:t>O</w:t>
            </w:r>
            <w:r w:rsidR="005862C6">
              <w:rPr>
                <w:rFonts w:ascii="Verdana" w:hAnsi="Verdana"/>
                <w:sz w:val="20"/>
                <w:szCs w:val="20"/>
              </w:rPr>
              <w:t xml:space="preserve">perating </w:t>
            </w:r>
            <w:r w:rsidRPr="008071C5">
              <w:rPr>
                <w:rFonts w:ascii="Verdana" w:hAnsi="Verdana"/>
                <w:sz w:val="20"/>
                <w:szCs w:val="20"/>
              </w:rPr>
              <w:t>S</w:t>
            </w:r>
            <w:r w:rsidR="005862C6">
              <w:rPr>
                <w:rFonts w:ascii="Verdana" w:hAnsi="Verdana"/>
                <w:sz w:val="20"/>
                <w:szCs w:val="20"/>
              </w:rPr>
              <w:t>ystem</w:t>
            </w:r>
          </w:p>
        </w:tc>
        <w:tc>
          <w:tcPr>
            <w:tcW w:w="1951" w:type="dxa"/>
            <w:hideMark/>
          </w:tcPr>
          <w:p w14:paraId="6255E550" w14:textId="62F0E3D4"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Win</w:t>
            </w:r>
            <w:r w:rsidR="00D94989" w:rsidRPr="008071C5">
              <w:rPr>
                <w:rFonts w:ascii="Verdana" w:eastAsia="Times New Roman" w:hAnsi="Verdana" w:cs="Calibri"/>
                <w:sz w:val="20"/>
                <w:szCs w:val="20"/>
              </w:rPr>
              <w:t xml:space="preserve">dows </w:t>
            </w:r>
            <w:r w:rsidR="000A1232">
              <w:rPr>
                <w:rFonts w:ascii="Verdana" w:eastAsia="Times New Roman" w:hAnsi="Verdana" w:cs="Calibri"/>
                <w:sz w:val="20"/>
                <w:szCs w:val="20"/>
              </w:rPr>
              <w:t xml:space="preserve">Server® </w:t>
            </w:r>
            <w:r w:rsidR="00D94989" w:rsidRPr="008071C5">
              <w:rPr>
                <w:rFonts w:ascii="Verdana" w:eastAsia="Times New Roman" w:hAnsi="Verdana" w:cs="Calibri"/>
                <w:sz w:val="20"/>
                <w:szCs w:val="20"/>
              </w:rPr>
              <w:t xml:space="preserve">2008 </w:t>
            </w:r>
            <w:r w:rsidR="003C6418" w:rsidRPr="008071C5">
              <w:rPr>
                <w:rFonts w:ascii="Verdana" w:eastAsia="Times New Roman" w:hAnsi="Verdana" w:cs="Calibri"/>
                <w:sz w:val="20"/>
                <w:szCs w:val="20"/>
              </w:rPr>
              <w:t>SP2</w:t>
            </w:r>
            <w:r w:rsidRPr="008071C5">
              <w:rPr>
                <w:rFonts w:ascii="Verdana" w:eastAsia="Times New Roman" w:hAnsi="Verdana" w:cs="Calibri"/>
                <w:sz w:val="20"/>
                <w:szCs w:val="20"/>
              </w:rPr>
              <w:t xml:space="preserve"> x64</w:t>
            </w:r>
          </w:p>
        </w:tc>
        <w:tc>
          <w:tcPr>
            <w:tcW w:w="2250" w:type="dxa"/>
          </w:tcPr>
          <w:p w14:paraId="144B2B7F" w14:textId="1A81FE32" w:rsidR="00844404" w:rsidRPr="008071C5" w:rsidRDefault="00D94989" w:rsidP="00FE7389">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Windows</w:t>
            </w:r>
            <w:r w:rsidR="000A1232">
              <w:rPr>
                <w:rFonts w:ascii="Verdana" w:eastAsia="Times New Roman" w:hAnsi="Verdana" w:cs="Calibri"/>
                <w:sz w:val="20"/>
                <w:szCs w:val="20"/>
              </w:rPr>
              <w:t xml:space="preserve"> Server</w:t>
            </w:r>
            <w:r w:rsidRPr="008071C5">
              <w:rPr>
                <w:rFonts w:ascii="Verdana" w:eastAsia="Times New Roman" w:hAnsi="Verdana" w:cs="Calibri"/>
                <w:sz w:val="20"/>
                <w:szCs w:val="20"/>
              </w:rPr>
              <w:t xml:space="preserve"> 2008 </w:t>
            </w:r>
            <w:r w:rsidR="003C6418" w:rsidRPr="008071C5">
              <w:rPr>
                <w:rFonts w:ascii="Verdana" w:eastAsia="Times New Roman" w:hAnsi="Verdana" w:cs="Calibri"/>
                <w:sz w:val="20"/>
                <w:szCs w:val="20"/>
              </w:rPr>
              <w:t>SP2</w:t>
            </w:r>
            <w:r w:rsidRPr="008071C5">
              <w:rPr>
                <w:rFonts w:ascii="Verdana" w:eastAsia="Times New Roman" w:hAnsi="Verdana" w:cs="Calibri"/>
                <w:sz w:val="20"/>
                <w:szCs w:val="20"/>
              </w:rPr>
              <w:t xml:space="preserve"> x64</w:t>
            </w:r>
          </w:p>
        </w:tc>
        <w:tc>
          <w:tcPr>
            <w:tcW w:w="2160" w:type="dxa"/>
            <w:hideMark/>
          </w:tcPr>
          <w:p w14:paraId="4FCEAB6D" w14:textId="080184AE" w:rsidR="00844404" w:rsidRPr="008071C5" w:rsidRDefault="00D94989" w:rsidP="00FE7389">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Windows</w:t>
            </w:r>
            <w:r w:rsidR="000A1232">
              <w:rPr>
                <w:rFonts w:ascii="Verdana" w:eastAsia="Times New Roman" w:hAnsi="Verdana" w:cs="Calibri"/>
                <w:sz w:val="20"/>
                <w:szCs w:val="20"/>
              </w:rPr>
              <w:t xml:space="preserve"> Server</w:t>
            </w:r>
            <w:r w:rsidRPr="008071C5">
              <w:rPr>
                <w:rFonts w:ascii="Verdana" w:eastAsia="Times New Roman" w:hAnsi="Verdana" w:cs="Calibri"/>
                <w:sz w:val="20"/>
                <w:szCs w:val="20"/>
              </w:rPr>
              <w:t xml:space="preserve"> 2008 </w:t>
            </w:r>
            <w:r w:rsidR="003C6418" w:rsidRPr="008071C5">
              <w:rPr>
                <w:rFonts w:ascii="Verdana" w:eastAsia="Times New Roman" w:hAnsi="Verdana" w:cs="Calibri"/>
                <w:sz w:val="20"/>
                <w:szCs w:val="20"/>
              </w:rPr>
              <w:t>SP2</w:t>
            </w:r>
            <w:r w:rsidRPr="008071C5">
              <w:rPr>
                <w:rFonts w:ascii="Verdana" w:eastAsia="Times New Roman" w:hAnsi="Verdana" w:cs="Calibri"/>
                <w:sz w:val="20"/>
                <w:szCs w:val="20"/>
              </w:rPr>
              <w:t xml:space="preserve"> x64</w:t>
            </w:r>
          </w:p>
        </w:tc>
      </w:tr>
      <w:tr w:rsidR="00844404" w:rsidRPr="008071C5" w14:paraId="27282E50" w14:textId="77777777" w:rsidTr="00DA707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67" w:type="dxa"/>
            <w:hideMark/>
          </w:tcPr>
          <w:p w14:paraId="1C600E6C" w14:textId="0F263D38" w:rsidR="00844404" w:rsidRPr="008071C5" w:rsidRDefault="00844404" w:rsidP="000D5506">
            <w:pPr>
              <w:rPr>
                <w:rFonts w:ascii="Verdana" w:hAnsi="Verdana"/>
                <w:sz w:val="20"/>
                <w:szCs w:val="20"/>
              </w:rPr>
            </w:pPr>
            <w:r w:rsidRPr="008071C5">
              <w:rPr>
                <w:rFonts w:ascii="Verdana" w:hAnsi="Verdana"/>
                <w:sz w:val="20"/>
                <w:szCs w:val="20"/>
              </w:rPr>
              <w:t>Storage &amp; its geometry (</w:t>
            </w:r>
            <w:proofErr w:type="spellStart"/>
            <w:r w:rsidRPr="008071C5">
              <w:rPr>
                <w:rFonts w:ascii="Verdana" w:hAnsi="Verdana"/>
                <w:sz w:val="20"/>
                <w:szCs w:val="20"/>
              </w:rPr>
              <w:t>inc.</w:t>
            </w:r>
            <w:proofErr w:type="spellEnd"/>
            <w:r w:rsidRPr="008071C5">
              <w:rPr>
                <w:rFonts w:ascii="Verdana" w:hAnsi="Verdana"/>
                <w:sz w:val="20"/>
                <w:szCs w:val="20"/>
              </w:rPr>
              <w:t xml:space="preserve"> </w:t>
            </w:r>
            <w:r w:rsidR="000D5506">
              <w:rPr>
                <w:rFonts w:ascii="Verdana" w:hAnsi="Verdana"/>
                <w:sz w:val="20"/>
                <w:szCs w:val="20"/>
              </w:rPr>
              <w:t>SQL Server</w:t>
            </w:r>
            <w:r w:rsidRPr="008071C5">
              <w:rPr>
                <w:rFonts w:ascii="Verdana" w:hAnsi="Verdana"/>
                <w:sz w:val="20"/>
                <w:szCs w:val="20"/>
              </w:rPr>
              <w:t xml:space="preserve"> disks configuration)</w:t>
            </w:r>
          </w:p>
        </w:tc>
        <w:tc>
          <w:tcPr>
            <w:tcW w:w="1951" w:type="dxa"/>
            <w:hideMark/>
          </w:tcPr>
          <w:p w14:paraId="2C16072C" w14:textId="72E1528D" w:rsidR="00844404" w:rsidRPr="008071C5" w:rsidRDefault="00CB03A1"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6 + 75 + 590</w:t>
            </w:r>
            <w:r w:rsidR="00844404" w:rsidRPr="008071C5">
              <w:rPr>
                <w:rFonts w:ascii="Verdana" w:eastAsia="Times New Roman" w:hAnsi="Verdana" w:cs="Calibri"/>
                <w:sz w:val="20"/>
                <w:szCs w:val="20"/>
              </w:rPr>
              <w:t xml:space="preserve"> GB</w:t>
            </w:r>
          </w:p>
        </w:tc>
        <w:tc>
          <w:tcPr>
            <w:tcW w:w="2250" w:type="dxa"/>
          </w:tcPr>
          <w:p w14:paraId="641DF6D4" w14:textId="53136F70" w:rsidR="00844404" w:rsidRPr="008071C5" w:rsidRDefault="00CB03A1"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6 + 75 + 590</w:t>
            </w:r>
            <w:r w:rsidR="00844404" w:rsidRPr="008071C5">
              <w:rPr>
                <w:rFonts w:ascii="Verdana" w:eastAsia="Times New Roman" w:hAnsi="Verdana" w:cs="Calibri"/>
                <w:sz w:val="20"/>
                <w:szCs w:val="20"/>
              </w:rPr>
              <w:t xml:space="preserve"> GB</w:t>
            </w:r>
          </w:p>
        </w:tc>
        <w:tc>
          <w:tcPr>
            <w:tcW w:w="2160" w:type="dxa"/>
            <w:hideMark/>
          </w:tcPr>
          <w:p w14:paraId="7657F392" w14:textId="651F1136" w:rsidR="00844404" w:rsidRPr="008071C5" w:rsidRDefault="00CB03A1"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6 + 75 + 460 GB</w:t>
            </w:r>
          </w:p>
        </w:tc>
      </w:tr>
      <w:tr w:rsidR="00844404" w:rsidRPr="008071C5" w14:paraId="419C5343" w14:textId="77777777" w:rsidTr="00DA7079">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4B8579B8" w14:textId="77777777" w:rsidR="00844404" w:rsidRPr="008071C5" w:rsidRDefault="00844404" w:rsidP="003C6418">
            <w:pPr>
              <w:rPr>
                <w:rFonts w:ascii="Verdana" w:hAnsi="Verdana"/>
                <w:sz w:val="20"/>
                <w:szCs w:val="20"/>
              </w:rPr>
            </w:pPr>
            <w:r w:rsidRPr="008071C5">
              <w:rPr>
                <w:rFonts w:ascii="Verdana" w:hAnsi="Verdana"/>
                <w:sz w:val="20"/>
                <w:szCs w:val="20"/>
              </w:rPr>
              <w:t># of NICs</w:t>
            </w:r>
          </w:p>
        </w:tc>
        <w:tc>
          <w:tcPr>
            <w:tcW w:w="1951" w:type="dxa"/>
            <w:hideMark/>
          </w:tcPr>
          <w:p w14:paraId="5A9B6CB2"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2</w:t>
            </w:r>
          </w:p>
        </w:tc>
        <w:tc>
          <w:tcPr>
            <w:tcW w:w="2250" w:type="dxa"/>
          </w:tcPr>
          <w:p w14:paraId="17A5D53D"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2</w:t>
            </w:r>
          </w:p>
        </w:tc>
        <w:tc>
          <w:tcPr>
            <w:tcW w:w="2160" w:type="dxa"/>
            <w:hideMark/>
          </w:tcPr>
          <w:p w14:paraId="613822CF"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2</w:t>
            </w:r>
          </w:p>
        </w:tc>
      </w:tr>
      <w:tr w:rsidR="00844404" w:rsidRPr="008071C5" w14:paraId="2FC95C50" w14:textId="77777777" w:rsidTr="00DA70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2533190B" w14:textId="77777777" w:rsidR="00844404" w:rsidRPr="008071C5" w:rsidRDefault="00844404" w:rsidP="003C6418">
            <w:pPr>
              <w:rPr>
                <w:rFonts w:ascii="Verdana" w:hAnsi="Verdana"/>
                <w:sz w:val="20"/>
                <w:szCs w:val="20"/>
              </w:rPr>
            </w:pPr>
            <w:r w:rsidRPr="008071C5">
              <w:rPr>
                <w:rFonts w:ascii="Verdana" w:hAnsi="Verdana"/>
                <w:sz w:val="20"/>
                <w:szCs w:val="20"/>
              </w:rPr>
              <w:t>NIC speed</w:t>
            </w:r>
          </w:p>
        </w:tc>
        <w:tc>
          <w:tcPr>
            <w:tcW w:w="1951" w:type="dxa"/>
            <w:hideMark/>
          </w:tcPr>
          <w:p w14:paraId="34547D75" w14:textId="1C1C808B" w:rsidR="00844404" w:rsidRPr="008071C5" w:rsidRDefault="00844404" w:rsidP="005862C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xml:space="preserve">1 </w:t>
            </w:r>
            <w:r w:rsidR="005862C6">
              <w:rPr>
                <w:rFonts w:ascii="Verdana" w:eastAsia="Times New Roman" w:hAnsi="Verdana" w:cs="Calibri"/>
                <w:sz w:val="20"/>
                <w:szCs w:val="20"/>
              </w:rPr>
              <w:t>g</w:t>
            </w:r>
            <w:r w:rsidRPr="008071C5">
              <w:rPr>
                <w:rFonts w:ascii="Verdana" w:eastAsia="Times New Roman" w:hAnsi="Verdana" w:cs="Calibri"/>
                <w:sz w:val="20"/>
                <w:szCs w:val="20"/>
              </w:rPr>
              <w:t>igabit</w:t>
            </w:r>
          </w:p>
        </w:tc>
        <w:tc>
          <w:tcPr>
            <w:tcW w:w="2250" w:type="dxa"/>
          </w:tcPr>
          <w:p w14:paraId="285DCFC4" w14:textId="0FCE902A" w:rsidR="00844404" w:rsidRPr="008071C5" w:rsidRDefault="00844404" w:rsidP="005862C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xml:space="preserve">1 </w:t>
            </w:r>
            <w:r w:rsidR="005862C6">
              <w:rPr>
                <w:rFonts w:ascii="Verdana" w:eastAsia="Times New Roman" w:hAnsi="Verdana" w:cs="Calibri"/>
                <w:sz w:val="20"/>
                <w:szCs w:val="20"/>
              </w:rPr>
              <w:t>g</w:t>
            </w:r>
            <w:r w:rsidRPr="008071C5">
              <w:rPr>
                <w:rFonts w:ascii="Verdana" w:eastAsia="Times New Roman" w:hAnsi="Verdana" w:cs="Calibri"/>
                <w:sz w:val="20"/>
                <w:szCs w:val="20"/>
              </w:rPr>
              <w:t>igabit</w:t>
            </w:r>
          </w:p>
        </w:tc>
        <w:tc>
          <w:tcPr>
            <w:tcW w:w="2160" w:type="dxa"/>
            <w:hideMark/>
          </w:tcPr>
          <w:p w14:paraId="62FD7048" w14:textId="1BD518E3" w:rsidR="00844404" w:rsidRPr="008071C5" w:rsidRDefault="00844404" w:rsidP="005862C6">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xml:space="preserve">1 </w:t>
            </w:r>
            <w:r w:rsidR="005862C6">
              <w:rPr>
                <w:rFonts w:ascii="Verdana" w:eastAsia="Times New Roman" w:hAnsi="Verdana" w:cs="Calibri"/>
                <w:sz w:val="20"/>
                <w:szCs w:val="20"/>
              </w:rPr>
              <w:t>g</w:t>
            </w:r>
            <w:r w:rsidRPr="008071C5">
              <w:rPr>
                <w:rFonts w:ascii="Verdana" w:eastAsia="Times New Roman" w:hAnsi="Verdana" w:cs="Calibri"/>
                <w:sz w:val="20"/>
                <w:szCs w:val="20"/>
              </w:rPr>
              <w:t>igabit</w:t>
            </w:r>
          </w:p>
        </w:tc>
      </w:tr>
      <w:tr w:rsidR="00844404" w:rsidRPr="008071C5" w14:paraId="4BFDCCBB" w14:textId="77777777" w:rsidTr="00DA7079">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5AE740F4" w14:textId="77777777" w:rsidR="00844404" w:rsidRPr="008071C5" w:rsidRDefault="00844404" w:rsidP="003C6418">
            <w:pPr>
              <w:rPr>
                <w:rFonts w:ascii="Verdana" w:hAnsi="Verdana"/>
                <w:sz w:val="20"/>
                <w:szCs w:val="20"/>
              </w:rPr>
            </w:pPr>
            <w:r w:rsidRPr="008071C5">
              <w:rPr>
                <w:rFonts w:ascii="Verdana" w:hAnsi="Verdana"/>
                <w:sz w:val="20"/>
                <w:szCs w:val="20"/>
              </w:rPr>
              <w:t>Authentication</w:t>
            </w:r>
          </w:p>
        </w:tc>
        <w:tc>
          <w:tcPr>
            <w:tcW w:w="1951" w:type="dxa"/>
            <w:hideMark/>
          </w:tcPr>
          <w:p w14:paraId="74B3ACF3"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NTLM</w:t>
            </w:r>
          </w:p>
        </w:tc>
        <w:tc>
          <w:tcPr>
            <w:tcW w:w="2250" w:type="dxa"/>
          </w:tcPr>
          <w:p w14:paraId="2BFEDE17"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NTLM</w:t>
            </w:r>
          </w:p>
        </w:tc>
        <w:tc>
          <w:tcPr>
            <w:tcW w:w="2160" w:type="dxa"/>
            <w:hideMark/>
          </w:tcPr>
          <w:p w14:paraId="0E7C2756"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NTLM</w:t>
            </w:r>
          </w:p>
        </w:tc>
      </w:tr>
      <w:tr w:rsidR="00844404" w:rsidRPr="008071C5" w14:paraId="52892532" w14:textId="77777777" w:rsidTr="00DA70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62A40E81" w14:textId="77777777" w:rsidR="00844404" w:rsidRPr="008071C5" w:rsidRDefault="00844404" w:rsidP="003C6418">
            <w:pPr>
              <w:rPr>
                <w:rFonts w:ascii="Verdana" w:hAnsi="Verdana"/>
                <w:sz w:val="20"/>
                <w:szCs w:val="20"/>
              </w:rPr>
            </w:pPr>
            <w:r w:rsidRPr="008071C5">
              <w:rPr>
                <w:rFonts w:ascii="Verdana" w:hAnsi="Verdana"/>
                <w:sz w:val="20"/>
                <w:szCs w:val="20"/>
              </w:rPr>
              <w:t>Software version</w:t>
            </w:r>
          </w:p>
        </w:tc>
        <w:tc>
          <w:tcPr>
            <w:tcW w:w="1951" w:type="dxa"/>
            <w:hideMark/>
          </w:tcPr>
          <w:p w14:paraId="4ACD4C45" w14:textId="7A0F556C" w:rsidR="00844404" w:rsidRPr="008071C5" w:rsidRDefault="00145006"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4762</w:t>
            </w:r>
            <w:r w:rsidR="00BF3B80" w:rsidRPr="008071C5">
              <w:rPr>
                <w:rFonts w:ascii="Verdana" w:eastAsia="Times New Roman" w:hAnsi="Verdana" w:cs="Calibri"/>
                <w:sz w:val="20"/>
                <w:szCs w:val="20"/>
              </w:rPr>
              <w:t>.1000</w:t>
            </w:r>
          </w:p>
        </w:tc>
        <w:tc>
          <w:tcPr>
            <w:tcW w:w="2250" w:type="dxa"/>
          </w:tcPr>
          <w:p w14:paraId="40F3D200" w14:textId="46DE3A61" w:rsidR="00844404" w:rsidRPr="008071C5" w:rsidRDefault="00145006"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4762</w:t>
            </w:r>
            <w:r w:rsidR="00BF3B80" w:rsidRPr="008071C5">
              <w:rPr>
                <w:rFonts w:ascii="Verdana" w:eastAsia="Times New Roman" w:hAnsi="Verdana" w:cs="Calibri"/>
                <w:sz w:val="20"/>
                <w:szCs w:val="20"/>
              </w:rPr>
              <w:t>.1000</w:t>
            </w:r>
          </w:p>
        </w:tc>
        <w:tc>
          <w:tcPr>
            <w:tcW w:w="2160" w:type="dxa"/>
            <w:hideMark/>
          </w:tcPr>
          <w:p w14:paraId="3682C9EC" w14:textId="1730235D" w:rsidR="00844404" w:rsidRPr="008071C5" w:rsidRDefault="00844404"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xml:space="preserve">SQL </w:t>
            </w:r>
            <w:r w:rsidR="00E01053">
              <w:rPr>
                <w:rFonts w:ascii="Verdana" w:eastAsia="Times New Roman" w:hAnsi="Verdana" w:cs="Calibri"/>
                <w:sz w:val="20"/>
                <w:szCs w:val="20"/>
              </w:rPr>
              <w:t xml:space="preserve">Server </w:t>
            </w:r>
            <w:r w:rsidRPr="008071C5">
              <w:rPr>
                <w:rFonts w:ascii="Verdana" w:eastAsia="Times New Roman" w:hAnsi="Verdana" w:cs="Calibri"/>
                <w:sz w:val="20"/>
                <w:szCs w:val="20"/>
              </w:rPr>
              <w:t>2008</w:t>
            </w:r>
          </w:p>
        </w:tc>
      </w:tr>
      <w:tr w:rsidR="00844404" w:rsidRPr="008071C5" w14:paraId="58E999D3" w14:textId="77777777" w:rsidTr="00DA7079">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7264CD6C" w14:textId="5DD80349" w:rsidR="00844404" w:rsidRPr="008071C5" w:rsidRDefault="00844404" w:rsidP="003C6418">
            <w:pPr>
              <w:rPr>
                <w:rFonts w:ascii="Verdana" w:hAnsi="Verdana"/>
                <w:sz w:val="20"/>
                <w:szCs w:val="20"/>
              </w:rPr>
            </w:pPr>
            <w:r w:rsidRPr="008071C5">
              <w:rPr>
                <w:rFonts w:ascii="Verdana" w:hAnsi="Verdana"/>
                <w:sz w:val="20"/>
                <w:szCs w:val="20"/>
              </w:rPr>
              <w:t xml:space="preserve"># of SQL </w:t>
            </w:r>
            <w:r w:rsidR="00861133">
              <w:rPr>
                <w:rFonts w:ascii="Verdana" w:hAnsi="Verdana"/>
                <w:sz w:val="20"/>
                <w:szCs w:val="20"/>
              </w:rPr>
              <w:t xml:space="preserve">Server </w:t>
            </w:r>
            <w:r w:rsidRPr="008071C5">
              <w:rPr>
                <w:rFonts w:ascii="Verdana" w:hAnsi="Verdana"/>
                <w:sz w:val="20"/>
                <w:szCs w:val="20"/>
              </w:rPr>
              <w:t>Instances</w:t>
            </w:r>
          </w:p>
        </w:tc>
        <w:tc>
          <w:tcPr>
            <w:tcW w:w="1951" w:type="dxa"/>
            <w:hideMark/>
          </w:tcPr>
          <w:p w14:paraId="20299568" w14:textId="38F1FE72"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w:t>
            </w:r>
            <w:r w:rsidR="00283E71" w:rsidRPr="008071C5">
              <w:rPr>
                <w:rFonts w:ascii="Verdana" w:eastAsia="Times New Roman" w:hAnsi="Verdana" w:cs="Calibri"/>
                <w:sz w:val="20"/>
                <w:szCs w:val="20"/>
              </w:rPr>
              <w:t>N/A</w:t>
            </w:r>
          </w:p>
        </w:tc>
        <w:tc>
          <w:tcPr>
            <w:tcW w:w="2250" w:type="dxa"/>
          </w:tcPr>
          <w:p w14:paraId="76558348" w14:textId="27AA167E" w:rsidR="00844404" w:rsidRPr="008071C5" w:rsidRDefault="00283E71"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N/A</w:t>
            </w:r>
            <w:r w:rsidR="00844404" w:rsidRPr="008071C5">
              <w:rPr>
                <w:rFonts w:ascii="Verdana" w:eastAsia="Times New Roman" w:hAnsi="Verdana" w:cs="Calibri"/>
                <w:sz w:val="20"/>
                <w:szCs w:val="20"/>
              </w:rPr>
              <w:t> </w:t>
            </w:r>
          </w:p>
        </w:tc>
        <w:tc>
          <w:tcPr>
            <w:tcW w:w="2160" w:type="dxa"/>
            <w:hideMark/>
          </w:tcPr>
          <w:p w14:paraId="5AD2829D" w14:textId="438E6CC6"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w:t>
            </w:r>
            <w:r w:rsidR="003F3C85" w:rsidRPr="008071C5">
              <w:rPr>
                <w:rFonts w:ascii="Verdana" w:eastAsia="Times New Roman" w:hAnsi="Verdana" w:cs="Calibri"/>
                <w:sz w:val="20"/>
                <w:szCs w:val="20"/>
              </w:rPr>
              <w:t>1</w:t>
            </w:r>
          </w:p>
        </w:tc>
      </w:tr>
      <w:tr w:rsidR="00844404" w:rsidRPr="008071C5" w14:paraId="21B21814" w14:textId="77777777" w:rsidTr="00DA70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14BF16DC" w14:textId="77777777" w:rsidR="00844404" w:rsidRPr="008071C5" w:rsidRDefault="00844404" w:rsidP="003C6418">
            <w:pPr>
              <w:rPr>
                <w:rFonts w:ascii="Verdana" w:hAnsi="Verdana"/>
                <w:sz w:val="20"/>
                <w:szCs w:val="20"/>
              </w:rPr>
            </w:pPr>
            <w:r w:rsidRPr="008071C5">
              <w:rPr>
                <w:rFonts w:ascii="Verdana" w:hAnsi="Verdana"/>
                <w:sz w:val="20"/>
                <w:szCs w:val="20"/>
              </w:rPr>
              <w:t>Load balancer type</w:t>
            </w:r>
          </w:p>
        </w:tc>
        <w:tc>
          <w:tcPr>
            <w:tcW w:w="1951" w:type="dxa"/>
            <w:hideMark/>
          </w:tcPr>
          <w:p w14:paraId="01DCBC49" w14:textId="77777777" w:rsidR="00844404" w:rsidRPr="008071C5" w:rsidRDefault="00844404"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NLB</w:t>
            </w:r>
          </w:p>
        </w:tc>
        <w:tc>
          <w:tcPr>
            <w:tcW w:w="2250" w:type="dxa"/>
          </w:tcPr>
          <w:p w14:paraId="0C2FDF24" w14:textId="77777777" w:rsidR="00844404" w:rsidRPr="008071C5" w:rsidRDefault="00844404"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NLB</w:t>
            </w:r>
          </w:p>
        </w:tc>
        <w:tc>
          <w:tcPr>
            <w:tcW w:w="2160" w:type="dxa"/>
            <w:hideMark/>
          </w:tcPr>
          <w:p w14:paraId="6728C247" w14:textId="00E14D9F" w:rsidR="00844404" w:rsidRPr="008071C5" w:rsidRDefault="00844404" w:rsidP="003C641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 </w:t>
            </w:r>
            <w:r w:rsidR="003C6418" w:rsidRPr="008071C5">
              <w:rPr>
                <w:rFonts w:ascii="Verdana" w:eastAsia="Times New Roman" w:hAnsi="Verdana" w:cs="Calibri"/>
                <w:sz w:val="20"/>
                <w:szCs w:val="20"/>
              </w:rPr>
              <w:t>N/A</w:t>
            </w:r>
          </w:p>
        </w:tc>
      </w:tr>
      <w:tr w:rsidR="00844404" w:rsidRPr="008071C5" w14:paraId="48780F52" w14:textId="77777777" w:rsidTr="00DA7079">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7F607282" w14:textId="77777777" w:rsidR="00844404" w:rsidRPr="008071C5" w:rsidRDefault="00844404" w:rsidP="003C6418">
            <w:pPr>
              <w:rPr>
                <w:rFonts w:ascii="Verdana" w:hAnsi="Verdana"/>
                <w:sz w:val="20"/>
                <w:szCs w:val="20"/>
              </w:rPr>
            </w:pPr>
            <w:r w:rsidRPr="008071C5">
              <w:rPr>
                <w:rFonts w:ascii="Verdana" w:hAnsi="Verdana"/>
                <w:sz w:val="20"/>
                <w:szCs w:val="20"/>
              </w:rPr>
              <w:t>ULS Logging level</w:t>
            </w:r>
          </w:p>
        </w:tc>
        <w:tc>
          <w:tcPr>
            <w:tcW w:w="1951" w:type="dxa"/>
            <w:hideMark/>
          </w:tcPr>
          <w:p w14:paraId="3215EF3F"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Medium</w:t>
            </w:r>
          </w:p>
        </w:tc>
        <w:tc>
          <w:tcPr>
            <w:tcW w:w="2250" w:type="dxa"/>
          </w:tcPr>
          <w:p w14:paraId="0E880DD8"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Medium</w:t>
            </w:r>
          </w:p>
        </w:tc>
        <w:tc>
          <w:tcPr>
            <w:tcW w:w="2160" w:type="dxa"/>
            <w:hideMark/>
          </w:tcPr>
          <w:p w14:paraId="732AB53E" w14:textId="77777777" w:rsidR="00844404" w:rsidRPr="008071C5" w:rsidRDefault="00844404" w:rsidP="003C6418">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sz w:val="20"/>
                <w:szCs w:val="20"/>
              </w:rPr>
            </w:pPr>
            <w:r w:rsidRPr="008071C5">
              <w:rPr>
                <w:rFonts w:ascii="Verdana" w:eastAsia="Times New Roman" w:hAnsi="Verdana" w:cs="Calibri"/>
                <w:sz w:val="20"/>
                <w:szCs w:val="20"/>
              </w:rPr>
              <w:t>Medium</w:t>
            </w:r>
          </w:p>
        </w:tc>
      </w:tr>
    </w:tbl>
    <w:p w14:paraId="1A63F069" w14:textId="14913B2C" w:rsidR="0000281F" w:rsidRPr="008071C5" w:rsidRDefault="00B04DB0" w:rsidP="0000281F">
      <w:pPr>
        <w:pStyle w:val="NormalWeb"/>
        <w:ind w:left="75"/>
        <w:rPr>
          <w:rFonts w:ascii="Verdana" w:hAnsi="Verdana"/>
          <w:color w:val="000000"/>
          <w:sz w:val="20"/>
          <w:szCs w:val="20"/>
        </w:rPr>
      </w:pPr>
      <w:bookmarkStart w:id="4" w:name="section3"/>
      <w:bookmarkEnd w:id="4"/>
      <w:r w:rsidRPr="008071C5">
        <w:rPr>
          <w:rFonts w:ascii="Verdana" w:hAnsi="Verdana"/>
          <w:color w:val="000000"/>
          <w:sz w:val="20"/>
          <w:szCs w:val="20"/>
        </w:rPr>
        <w:t xml:space="preserve">Table 2 – Lab hardware details for </w:t>
      </w:r>
      <w:r w:rsidR="008071C5">
        <w:rPr>
          <w:rFonts w:ascii="Verdana" w:hAnsi="Verdana"/>
          <w:color w:val="000000"/>
          <w:sz w:val="20"/>
          <w:szCs w:val="20"/>
        </w:rPr>
        <w:t xml:space="preserve">the </w:t>
      </w:r>
      <w:r w:rsidRPr="008071C5">
        <w:rPr>
          <w:rFonts w:ascii="Verdana" w:hAnsi="Verdana"/>
          <w:color w:val="000000"/>
          <w:sz w:val="20"/>
          <w:szCs w:val="20"/>
        </w:rPr>
        <w:t>Word Automation Services</w:t>
      </w:r>
      <w:r w:rsidR="008071C5">
        <w:rPr>
          <w:rFonts w:ascii="Verdana" w:hAnsi="Verdana"/>
          <w:color w:val="000000"/>
          <w:sz w:val="20"/>
          <w:szCs w:val="20"/>
        </w:rPr>
        <w:t xml:space="preserve"> </w:t>
      </w:r>
      <w:r w:rsidR="006D3FA2">
        <w:rPr>
          <w:rFonts w:ascii="Verdana" w:hAnsi="Verdana"/>
          <w:color w:val="000000"/>
          <w:sz w:val="20"/>
          <w:szCs w:val="20"/>
        </w:rPr>
        <w:t>t</w:t>
      </w:r>
      <w:r w:rsidR="008071C5">
        <w:rPr>
          <w:rFonts w:ascii="Verdana" w:hAnsi="Verdana"/>
          <w:color w:val="000000"/>
          <w:sz w:val="20"/>
          <w:szCs w:val="20"/>
        </w:rPr>
        <w:t xml:space="preserve">est </w:t>
      </w:r>
      <w:r w:rsidR="00861133">
        <w:rPr>
          <w:rFonts w:ascii="Verdana" w:hAnsi="Verdana"/>
          <w:color w:val="000000"/>
          <w:sz w:val="20"/>
          <w:szCs w:val="20"/>
        </w:rPr>
        <w:t>t</w:t>
      </w:r>
      <w:r w:rsidR="008071C5">
        <w:rPr>
          <w:rFonts w:ascii="Verdana" w:hAnsi="Verdana"/>
          <w:color w:val="000000"/>
          <w:sz w:val="20"/>
          <w:szCs w:val="20"/>
        </w:rPr>
        <w:t>opology</w:t>
      </w:r>
    </w:p>
    <w:p w14:paraId="01A22FB8" w14:textId="1896A6AF" w:rsidR="00D94989" w:rsidRDefault="00D94989" w:rsidP="0000281F">
      <w:pPr>
        <w:pStyle w:val="NormalWeb"/>
        <w:ind w:left="75"/>
        <w:rPr>
          <w:rFonts w:ascii="Verdana" w:hAnsi="Verdana"/>
          <w:color w:val="000000"/>
          <w:sz w:val="20"/>
          <w:szCs w:val="20"/>
        </w:rPr>
      </w:pPr>
      <w:r w:rsidRPr="008071C5">
        <w:rPr>
          <w:rFonts w:ascii="Verdana" w:hAnsi="Verdana"/>
          <w:color w:val="000000"/>
          <w:sz w:val="20"/>
          <w:szCs w:val="20"/>
        </w:rPr>
        <w:t xml:space="preserve">Note that a dedicated </w:t>
      </w:r>
      <w:r w:rsidR="00F407B7">
        <w:rPr>
          <w:rFonts w:ascii="Verdana" w:hAnsi="Verdana"/>
          <w:color w:val="000000"/>
          <w:sz w:val="20"/>
          <w:szCs w:val="20"/>
        </w:rPr>
        <w:t xml:space="preserve">front-end Web server </w:t>
      </w:r>
      <w:r w:rsidRPr="008071C5">
        <w:rPr>
          <w:rFonts w:ascii="Verdana" w:hAnsi="Verdana"/>
          <w:color w:val="000000"/>
          <w:sz w:val="20"/>
          <w:szCs w:val="20"/>
        </w:rPr>
        <w:t xml:space="preserve">was never used for testing. Instead the </w:t>
      </w:r>
      <w:r w:rsidR="00F407B7">
        <w:t>front-end Web server</w:t>
      </w:r>
      <w:r w:rsidRPr="008071C5">
        <w:rPr>
          <w:rFonts w:ascii="Verdana" w:hAnsi="Verdana"/>
          <w:color w:val="000000"/>
          <w:sz w:val="20"/>
          <w:szCs w:val="20"/>
        </w:rPr>
        <w:t xml:space="preserve"> used to drive testing was also App</w:t>
      </w:r>
      <w:r w:rsidR="00861133">
        <w:rPr>
          <w:rFonts w:ascii="Verdana" w:hAnsi="Verdana"/>
          <w:color w:val="000000"/>
          <w:sz w:val="20"/>
          <w:szCs w:val="20"/>
        </w:rPr>
        <w:t>lication</w:t>
      </w:r>
      <w:r w:rsidRPr="008071C5">
        <w:rPr>
          <w:rFonts w:ascii="Verdana" w:hAnsi="Verdana"/>
          <w:color w:val="000000"/>
          <w:sz w:val="20"/>
          <w:szCs w:val="20"/>
        </w:rPr>
        <w:t xml:space="preserve"> Server 1.</w:t>
      </w:r>
      <w:r w:rsidR="009678E8" w:rsidRPr="008071C5">
        <w:rPr>
          <w:rFonts w:ascii="Verdana" w:hAnsi="Verdana"/>
          <w:color w:val="000000"/>
          <w:sz w:val="20"/>
          <w:szCs w:val="20"/>
        </w:rPr>
        <w:t xml:space="preserve"> This is not uncommon for a Word Automation Services-dedicated top</w:t>
      </w:r>
      <w:r w:rsidR="009259EE">
        <w:rPr>
          <w:rFonts w:ascii="Verdana" w:hAnsi="Verdana"/>
          <w:color w:val="000000"/>
          <w:sz w:val="20"/>
          <w:szCs w:val="20"/>
        </w:rPr>
        <w:t xml:space="preserve">ology because SharePoint </w:t>
      </w:r>
      <w:r w:rsidR="00F407B7">
        <w:rPr>
          <w:rFonts w:ascii="Verdana" w:hAnsi="Verdana"/>
          <w:color w:val="000000"/>
          <w:sz w:val="20"/>
          <w:szCs w:val="20"/>
        </w:rPr>
        <w:t xml:space="preserve">front-end </w:t>
      </w:r>
      <w:r w:rsidR="009259EE">
        <w:rPr>
          <w:rFonts w:ascii="Verdana" w:hAnsi="Verdana"/>
          <w:color w:val="000000"/>
          <w:sz w:val="20"/>
          <w:szCs w:val="20"/>
        </w:rPr>
        <w:t xml:space="preserve">Web </w:t>
      </w:r>
      <w:r w:rsidR="00F407B7">
        <w:rPr>
          <w:rFonts w:ascii="Verdana" w:hAnsi="Verdana"/>
          <w:color w:val="000000"/>
          <w:sz w:val="20"/>
          <w:szCs w:val="20"/>
        </w:rPr>
        <w:t>server</w:t>
      </w:r>
      <w:r w:rsidR="009259EE">
        <w:rPr>
          <w:rFonts w:ascii="Verdana" w:hAnsi="Verdana"/>
          <w:color w:val="000000"/>
          <w:sz w:val="20"/>
          <w:szCs w:val="20"/>
        </w:rPr>
        <w:t xml:space="preserve">s are not used to process conversions. The only role a </w:t>
      </w:r>
      <w:r w:rsidR="00F407B7" w:rsidRPr="00861133">
        <w:rPr>
          <w:rFonts w:ascii="Verdana" w:hAnsi="Verdana"/>
          <w:sz w:val="20"/>
          <w:szCs w:val="20"/>
        </w:rPr>
        <w:t>front-end</w:t>
      </w:r>
      <w:r w:rsidR="00861133">
        <w:rPr>
          <w:rFonts w:ascii="Verdana" w:hAnsi="Verdana"/>
          <w:sz w:val="20"/>
          <w:szCs w:val="20"/>
        </w:rPr>
        <w:t xml:space="preserve"> Web server</w:t>
      </w:r>
      <w:r w:rsidR="00F407B7">
        <w:t xml:space="preserve"> </w:t>
      </w:r>
      <w:r w:rsidR="009259EE">
        <w:rPr>
          <w:rFonts w:ascii="Verdana" w:hAnsi="Verdana"/>
          <w:color w:val="000000"/>
          <w:sz w:val="20"/>
          <w:szCs w:val="20"/>
        </w:rPr>
        <w:t>would play is to drive the creation of conversion jobs via a custom SharePoint solution (</w:t>
      </w:r>
      <w:r w:rsidR="00203CB9">
        <w:rPr>
          <w:rFonts w:ascii="Verdana" w:hAnsi="Verdana"/>
          <w:color w:val="000000"/>
          <w:sz w:val="20"/>
          <w:szCs w:val="20"/>
        </w:rPr>
        <w:t>such as a custom</w:t>
      </w:r>
      <w:r w:rsidR="009259EE">
        <w:rPr>
          <w:rFonts w:ascii="Verdana" w:hAnsi="Verdana"/>
          <w:color w:val="000000"/>
          <w:sz w:val="20"/>
          <w:szCs w:val="20"/>
        </w:rPr>
        <w:t xml:space="preserve"> Web Part, for example). A </w:t>
      </w:r>
      <w:r w:rsidR="00F407B7" w:rsidRPr="00861133">
        <w:rPr>
          <w:rFonts w:ascii="Verdana" w:hAnsi="Verdana"/>
          <w:sz w:val="20"/>
          <w:szCs w:val="20"/>
        </w:rPr>
        <w:t>front-end Web server</w:t>
      </w:r>
      <w:r w:rsidR="009259EE">
        <w:rPr>
          <w:rFonts w:ascii="Verdana" w:hAnsi="Verdana"/>
          <w:color w:val="000000"/>
          <w:sz w:val="20"/>
          <w:szCs w:val="20"/>
        </w:rPr>
        <w:t xml:space="preserve"> </w:t>
      </w:r>
      <w:r w:rsidR="00203CB9">
        <w:rPr>
          <w:rFonts w:ascii="Verdana" w:hAnsi="Verdana"/>
          <w:color w:val="000000"/>
          <w:sz w:val="20"/>
          <w:szCs w:val="20"/>
        </w:rPr>
        <w:t>might</w:t>
      </w:r>
      <w:r w:rsidR="009259EE">
        <w:rPr>
          <w:rFonts w:ascii="Verdana" w:hAnsi="Verdana"/>
          <w:color w:val="000000"/>
          <w:sz w:val="20"/>
          <w:szCs w:val="20"/>
        </w:rPr>
        <w:t xml:space="preserve"> need to remain responsive for </w:t>
      </w:r>
      <w:r w:rsidR="00203CB9">
        <w:rPr>
          <w:rFonts w:ascii="Verdana" w:hAnsi="Verdana"/>
          <w:color w:val="000000"/>
          <w:sz w:val="20"/>
          <w:szCs w:val="20"/>
        </w:rPr>
        <w:t>a</w:t>
      </w:r>
      <w:r w:rsidR="009259EE">
        <w:rPr>
          <w:rFonts w:ascii="Verdana" w:hAnsi="Verdana"/>
          <w:color w:val="000000"/>
          <w:sz w:val="20"/>
          <w:szCs w:val="20"/>
        </w:rPr>
        <w:t xml:space="preserve"> SharePoint solution to work properly.</w:t>
      </w:r>
    </w:p>
    <w:p w14:paraId="09B2E3B7" w14:textId="4518A9EF" w:rsidR="009259EE" w:rsidRPr="00861133" w:rsidRDefault="009259EE" w:rsidP="0000281F">
      <w:pPr>
        <w:pStyle w:val="NormalWeb"/>
        <w:ind w:left="75"/>
        <w:rPr>
          <w:rFonts w:ascii="Verdana" w:hAnsi="Verdana"/>
          <w:color w:val="000000"/>
          <w:sz w:val="20"/>
          <w:szCs w:val="20"/>
        </w:rPr>
      </w:pPr>
      <w:r>
        <w:rPr>
          <w:rFonts w:ascii="Verdana" w:hAnsi="Verdana"/>
          <w:color w:val="000000"/>
          <w:sz w:val="20"/>
          <w:szCs w:val="20"/>
        </w:rPr>
        <w:t xml:space="preserve">For the </w:t>
      </w:r>
      <w:r w:rsidRPr="00861133">
        <w:rPr>
          <w:rFonts w:ascii="Verdana" w:hAnsi="Verdana"/>
          <w:sz w:val="20"/>
          <w:szCs w:val="20"/>
        </w:rPr>
        <w:t>Word Automation Services</w:t>
      </w:r>
      <w:r>
        <w:t xml:space="preserve"> </w:t>
      </w:r>
      <w:r w:rsidRPr="00861133">
        <w:rPr>
          <w:rFonts w:ascii="Verdana" w:hAnsi="Verdana"/>
          <w:sz w:val="20"/>
          <w:szCs w:val="20"/>
        </w:rPr>
        <w:t>Test Farm,</w:t>
      </w:r>
      <w:r>
        <w:t xml:space="preserve"> </w:t>
      </w:r>
      <w:r w:rsidRPr="00861133">
        <w:rPr>
          <w:rFonts w:ascii="Verdana" w:hAnsi="Verdana"/>
          <w:sz w:val="20"/>
          <w:szCs w:val="20"/>
        </w:rPr>
        <w:t xml:space="preserve">a simple C# application was used on </w:t>
      </w:r>
      <w:r w:rsidR="00F407B7" w:rsidRPr="00861133">
        <w:rPr>
          <w:rFonts w:ascii="Verdana" w:hAnsi="Verdana"/>
          <w:sz w:val="20"/>
          <w:szCs w:val="20"/>
        </w:rPr>
        <w:t>front-end Web server</w:t>
      </w:r>
      <w:r w:rsidRPr="00861133">
        <w:rPr>
          <w:rFonts w:ascii="Verdana" w:hAnsi="Verdana"/>
          <w:sz w:val="20"/>
          <w:szCs w:val="20"/>
        </w:rPr>
        <w:t xml:space="preserve"> / </w:t>
      </w:r>
      <w:r w:rsidR="00F407B7" w:rsidRPr="00861133">
        <w:rPr>
          <w:rFonts w:ascii="Verdana" w:hAnsi="Verdana"/>
          <w:sz w:val="20"/>
          <w:szCs w:val="20"/>
        </w:rPr>
        <w:t>a</w:t>
      </w:r>
      <w:r w:rsidRPr="00861133">
        <w:rPr>
          <w:rFonts w:ascii="Verdana" w:hAnsi="Verdana"/>
          <w:sz w:val="20"/>
          <w:szCs w:val="20"/>
        </w:rPr>
        <w:t>pp</w:t>
      </w:r>
      <w:r w:rsidR="00F407B7" w:rsidRPr="00861133">
        <w:rPr>
          <w:rFonts w:ascii="Verdana" w:hAnsi="Verdana"/>
          <w:sz w:val="20"/>
          <w:szCs w:val="20"/>
        </w:rPr>
        <w:t>lication</w:t>
      </w:r>
      <w:r w:rsidRPr="00861133">
        <w:rPr>
          <w:rFonts w:ascii="Verdana" w:hAnsi="Verdana"/>
          <w:sz w:val="20"/>
          <w:szCs w:val="20"/>
        </w:rPr>
        <w:t xml:space="preserve"> </w:t>
      </w:r>
      <w:r w:rsidR="00F407B7" w:rsidRPr="00861133">
        <w:rPr>
          <w:rFonts w:ascii="Verdana" w:hAnsi="Verdana"/>
          <w:sz w:val="20"/>
          <w:szCs w:val="20"/>
        </w:rPr>
        <w:t>s</w:t>
      </w:r>
      <w:r w:rsidRPr="00861133">
        <w:rPr>
          <w:rFonts w:ascii="Verdana" w:hAnsi="Verdana"/>
          <w:sz w:val="20"/>
          <w:szCs w:val="20"/>
        </w:rPr>
        <w:t xml:space="preserve">erver 1 to occasionally drive the creation of conversion jobs for testing. Maintaining the responsiveness of the </w:t>
      </w:r>
      <w:r w:rsidR="00F407B7" w:rsidRPr="00861133">
        <w:rPr>
          <w:rFonts w:ascii="Verdana" w:hAnsi="Verdana"/>
          <w:sz w:val="20"/>
          <w:szCs w:val="20"/>
        </w:rPr>
        <w:t>front-end Web server</w:t>
      </w:r>
      <w:r w:rsidRPr="00861133">
        <w:rPr>
          <w:rFonts w:ascii="Verdana" w:hAnsi="Verdana"/>
          <w:sz w:val="20"/>
          <w:szCs w:val="20"/>
        </w:rPr>
        <w:t xml:space="preserve"> was not a concern for this farm</w:t>
      </w:r>
      <w:r w:rsidR="00203CB9" w:rsidRPr="00861133">
        <w:rPr>
          <w:rFonts w:ascii="Verdana" w:hAnsi="Verdana"/>
          <w:sz w:val="20"/>
          <w:szCs w:val="20"/>
        </w:rPr>
        <w:t xml:space="preserve">, so using the </w:t>
      </w:r>
      <w:proofErr w:type="gramStart"/>
      <w:r w:rsidR="00203CB9" w:rsidRPr="00861133">
        <w:rPr>
          <w:rFonts w:ascii="Verdana" w:hAnsi="Verdana"/>
          <w:sz w:val="20"/>
          <w:szCs w:val="20"/>
        </w:rPr>
        <w:t>server</w:t>
      </w:r>
      <w:proofErr w:type="gramEnd"/>
      <w:r w:rsidR="00203CB9" w:rsidRPr="00861133">
        <w:rPr>
          <w:rFonts w:ascii="Verdana" w:hAnsi="Verdana"/>
          <w:sz w:val="20"/>
          <w:szCs w:val="20"/>
        </w:rPr>
        <w:t xml:space="preserve"> as an application server was </w:t>
      </w:r>
      <w:r w:rsidR="00770182" w:rsidRPr="00861133">
        <w:rPr>
          <w:rFonts w:ascii="Verdana" w:hAnsi="Verdana"/>
          <w:sz w:val="20"/>
          <w:szCs w:val="20"/>
        </w:rPr>
        <w:t>appropriate.</w:t>
      </w:r>
    </w:p>
    <w:p w14:paraId="32911220" w14:textId="1688B637" w:rsidR="005A735D" w:rsidRDefault="005A735D" w:rsidP="00A40006">
      <w:pPr>
        <w:pStyle w:val="Heading4"/>
      </w:pPr>
      <w:r>
        <w:t>Topology</w:t>
      </w:r>
    </w:p>
    <w:p w14:paraId="328FADD9" w14:textId="10232AC7" w:rsidR="00283E71" w:rsidRDefault="00121666" w:rsidP="00586ED1">
      <w:pPr>
        <w:spacing w:after="0"/>
      </w:pPr>
      <w:r>
        <w:object w:dxaOrig="7454" w:dyaOrig="7660" w14:anchorId="74AC4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383.15pt" o:ole="">
            <v:imagedata r:id="rId9" o:title=""/>
          </v:shape>
          <o:OLEObject Type="Embed" ProgID="Visio.Drawing.11" ShapeID="_x0000_i1025" DrawAspect="Content" ObjectID="_1333790386" r:id="rId10"/>
        </w:object>
      </w:r>
    </w:p>
    <w:p w14:paraId="26AC7273" w14:textId="27AB303B" w:rsidR="00F95BD8" w:rsidRPr="00861133" w:rsidRDefault="00F95BD8" w:rsidP="00994489">
      <w:pPr>
        <w:rPr>
          <w:rFonts w:ascii="Verdana" w:hAnsi="Verdana"/>
          <w:sz w:val="20"/>
          <w:szCs w:val="20"/>
        </w:rPr>
      </w:pPr>
      <w:r w:rsidRPr="00861133">
        <w:rPr>
          <w:rFonts w:ascii="Verdana" w:hAnsi="Verdana"/>
          <w:sz w:val="20"/>
          <w:szCs w:val="20"/>
        </w:rPr>
        <w:t xml:space="preserve">Diagram 1 – Word Automation Services </w:t>
      </w:r>
      <w:r w:rsidR="006D3FA2">
        <w:rPr>
          <w:rFonts w:ascii="Verdana" w:hAnsi="Verdana"/>
          <w:sz w:val="20"/>
          <w:szCs w:val="20"/>
        </w:rPr>
        <w:t>t</w:t>
      </w:r>
      <w:r w:rsidRPr="00861133">
        <w:rPr>
          <w:rFonts w:ascii="Verdana" w:hAnsi="Verdana"/>
          <w:sz w:val="20"/>
          <w:szCs w:val="20"/>
        </w:rPr>
        <w:t xml:space="preserve">est </w:t>
      </w:r>
      <w:r w:rsidR="006D3FA2">
        <w:rPr>
          <w:rFonts w:ascii="Verdana" w:hAnsi="Verdana"/>
          <w:sz w:val="20"/>
          <w:szCs w:val="20"/>
        </w:rPr>
        <w:t>f</w:t>
      </w:r>
      <w:r w:rsidRPr="00861133">
        <w:rPr>
          <w:rFonts w:ascii="Verdana" w:hAnsi="Verdana"/>
          <w:sz w:val="20"/>
          <w:szCs w:val="20"/>
        </w:rPr>
        <w:t xml:space="preserve">arm </w:t>
      </w:r>
      <w:r w:rsidR="006D3FA2">
        <w:rPr>
          <w:rFonts w:ascii="Verdana" w:hAnsi="Verdana"/>
          <w:sz w:val="20"/>
          <w:szCs w:val="20"/>
        </w:rPr>
        <w:t>t</w:t>
      </w:r>
      <w:r w:rsidRPr="00861133">
        <w:rPr>
          <w:rFonts w:ascii="Verdana" w:hAnsi="Verdana"/>
          <w:sz w:val="20"/>
          <w:szCs w:val="20"/>
        </w:rPr>
        <w:t>opology</w:t>
      </w:r>
    </w:p>
    <w:p w14:paraId="2224DA35" w14:textId="4A20831B" w:rsidR="005A735D" w:rsidRDefault="005A735D" w:rsidP="00A40006">
      <w:pPr>
        <w:pStyle w:val="Heading3"/>
      </w:pPr>
      <w:bookmarkStart w:id="5" w:name="_Toc259010976"/>
      <w:r>
        <w:t>Dataset</w:t>
      </w:r>
      <w:bookmarkEnd w:id="5"/>
    </w:p>
    <w:p w14:paraId="719DB443" w14:textId="0FDCD39E" w:rsidR="00E55E16" w:rsidRDefault="00E55E16" w:rsidP="008071C5">
      <w:pPr>
        <w:pStyle w:val="Text"/>
      </w:pPr>
      <w:r>
        <w:t xml:space="preserve">The dataset </w:t>
      </w:r>
      <w:r w:rsidRPr="00E55E16">
        <w:t>used for test</w:t>
      </w:r>
      <w:r w:rsidR="00121666">
        <w:t>ing</w:t>
      </w:r>
      <w:r w:rsidRPr="00E55E16">
        <w:t xml:space="preserve"> comprise</w:t>
      </w:r>
      <w:r w:rsidR="005E644C">
        <w:t>s</w:t>
      </w:r>
      <w:r w:rsidRPr="00E55E16">
        <w:t xml:space="preserve"> 384 unique, </w:t>
      </w:r>
      <w:proofErr w:type="spellStart"/>
      <w:r w:rsidR="0039645B">
        <w:t>OpenXML</w:t>
      </w:r>
      <w:proofErr w:type="spellEnd"/>
      <w:r w:rsidR="0039645B">
        <w:t xml:space="preserve"> </w:t>
      </w:r>
      <w:r w:rsidRPr="00E55E16">
        <w:t>DOCX files containing th</w:t>
      </w:r>
      <w:r>
        <w:t xml:space="preserve">e following types of Microsoft </w:t>
      </w:r>
      <w:r w:rsidR="005E644C">
        <w:t xml:space="preserve">Office </w:t>
      </w:r>
      <w:r>
        <w:t>Word 2007 content:</w:t>
      </w:r>
    </w:p>
    <w:p w14:paraId="6ED19281" w14:textId="521DCAC0" w:rsidR="00E55E16" w:rsidRDefault="00E55E16" w:rsidP="008071C5">
      <w:pPr>
        <w:pStyle w:val="Text"/>
        <w:numPr>
          <w:ilvl w:val="0"/>
          <w:numId w:val="31"/>
        </w:numPr>
      </w:pPr>
      <w:r>
        <w:t>Text with Direct Formatting</w:t>
      </w:r>
    </w:p>
    <w:p w14:paraId="4A1967B9" w14:textId="77777777" w:rsidR="00E55E16" w:rsidRDefault="00E55E16" w:rsidP="008071C5">
      <w:pPr>
        <w:pStyle w:val="Text"/>
        <w:numPr>
          <w:ilvl w:val="0"/>
          <w:numId w:val="31"/>
        </w:numPr>
      </w:pPr>
      <w:r>
        <w:t>Content Controls</w:t>
      </w:r>
    </w:p>
    <w:p w14:paraId="4BAD07F0" w14:textId="77777777" w:rsidR="00E55E16" w:rsidRDefault="00E55E16" w:rsidP="008071C5">
      <w:pPr>
        <w:pStyle w:val="Text"/>
        <w:numPr>
          <w:ilvl w:val="0"/>
          <w:numId w:val="31"/>
        </w:numPr>
      </w:pPr>
      <w:r>
        <w:t>Images</w:t>
      </w:r>
    </w:p>
    <w:p w14:paraId="481652F6" w14:textId="77777777" w:rsidR="00E55E16" w:rsidRDefault="00E55E16" w:rsidP="008071C5">
      <w:pPr>
        <w:pStyle w:val="Text"/>
        <w:numPr>
          <w:ilvl w:val="0"/>
          <w:numId w:val="31"/>
        </w:numPr>
      </w:pPr>
      <w:r>
        <w:t>Tables</w:t>
      </w:r>
    </w:p>
    <w:p w14:paraId="1B7979DE" w14:textId="77777777" w:rsidR="00E55E16" w:rsidRDefault="00E55E16" w:rsidP="008071C5">
      <w:pPr>
        <w:pStyle w:val="Text"/>
        <w:numPr>
          <w:ilvl w:val="0"/>
          <w:numId w:val="31"/>
        </w:numPr>
      </w:pPr>
      <w:r>
        <w:t>Styles</w:t>
      </w:r>
    </w:p>
    <w:p w14:paraId="1E44EC9A" w14:textId="77777777" w:rsidR="00E55E16" w:rsidRDefault="00E55E16" w:rsidP="008071C5">
      <w:pPr>
        <w:pStyle w:val="Text"/>
        <w:numPr>
          <w:ilvl w:val="0"/>
          <w:numId w:val="31"/>
        </w:numPr>
      </w:pPr>
      <w:r>
        <w:t>Fields</w:t>
      </w:r>
    </w:p>
    <w:p w14:paraId="55359733" w14:textId="3374D5EA" w:rsidR="00E55E16" w:rsidRDefault="00E55E16" w:rsidP="008071C5">
      <w:pPr>
        <w:pStyle w:val="Text"/>
        <w:numPr>
          <w:ilvl w:val="0"/>
          <w:numId w:val="31"/>
        </w:numPr>
      </w:pPr>
      <w:r>
        <w:t>OLE Objects</w:t>
      </w:r>
    </w:p>
    <w:p w14:paraId="5E6AB048" w14:textId="77777777" w:rsidR="0039645B" w:rsidRDefault="0039645B" w:rsidP="008071C5">
      <w:pPr>
        <w:pStyle w:val="Text"/>
        <w:numPr>
          <w:ilvl w:val="0"/>
          <w:numId w:val="31"/>
        </w:numPr>
      </w:pPr>
      <w:r>
        <w:t>Hyperlinks</w:t>
      </w:r>
    </w:p>
    <w:p w14:paraId="26AD2E9E" w14:textId="3DF99C9D" w:rsidR="0039645B" w:rsidRDefault="0039645B" w:rsidP="008071C5">
      <w:pPr>
        <w:pStyle w:val="Text"/>
        <w:numPr>
          <w:ilvl w:val="0"/>
          <w:numId w:val="31"/>
        </w:numPr>
      </w:pPr>
      <w:r>
        <w:t>Bookmarks</w:t>
      </w:r>
    </w:p>
    <w:p w14:paraId="3016030D" w14:textId="77777777" w:rsidR="0039645B" w:rsidRDefault="0039645B" w:rsidP="008071C5">
      <w:pPr>
        <w:pStyle w:val="Text"/>
        <w:numPr>
          <w:ilvl w:val="0"/>
          <w:numId w:val="31"/>
        </w:numPr>
      </w:pPr>
      <w:r>
        <w:t>Comments</w:t>
      </w:r>
    </w:p>
    <w:p w14:paraId="2F413FA9" w14:textId="577FC417" w:rsidR="0039645B" w:rsidRDefault="0039645B" w:rsidP="008071C5">
      <w:pPr>
        <w:pStyle w:val="Text"/>
        <w:numPr>
          <w:ilvl w:val="0"/>
          <w:numId w:val="31"/>
        </w:numPr>
      </w:pPr>
      <w:r>
        <w:t>Citations</w:t>
      </w:r>
    </w:p>
    <w:p w14:paraId="37479A57" w14:textId="530D63F6" w:rsidR="00E55E16" w:rsidRPr="00E55E16" w:rsidRDefault="00623B31" w:rsidP="00E55E16">
      <w:pPr>
        <w:pStyle w:val="Text"/>
      </w:pPr>
      <w:r>
        <w:t xml:space="preserve">These files ranged in size from 20 KB to 8.8 MB, with an average of 225 KB per file.  </w:t>
      </w:r>
      <w:r w:rsidR="00E55E16">
        <w:t>Duplicates of these 384 files were used to cre</w:t>
      </w:r>
      <w:r w:rsidR="00784677">
        <w:t xml:space="preserve">ate </w:t>
      </w:r>
      <w:r w:rsidR="00D94989">
        <w:t xml:space="preserve">a library </w:t>
      </w:r>
      <w:r w:rsidR="00784677">
        <w:t xml:space="preserve">of </w:t>
      </w:r>
      <w:r>
        <w:t>about 20,000</w:t>
      </w:r>
      <w:r w:rsidR="00784677">
        <w:t xml:space="preserve"> documents. </w:t>
      </w:r>
      <w:r w:rsidR="00D94989">
        <w:t xml:space="preserve">That library was then </w:t>
      </w:r>
      <w:r w:rsidR="00784677">
        <w:t xml:space="preserve">used as </w:t>
      </w:r>
      <w:r w:rsidR="00D94989">
        <w:t>an input library</w:t>
      </w:r>
      <w:r w:rsidR="00784677">
        <w:t xml:space="preserve"> for </w:t>
      </w:r>
      <w:r w:rsidR="00D94989">
        <w:t xml:space="preserve">each </w:t>
      </w:r>
      <w:r w:rsidR="00784677">
        <w:t>test</w:t>
      </w:r>
      <w:r w:rsidR="00121666">
        <w:t xml:space="preserve"> run</w:t>
      </w:r>
      <w:r w:rsidR="00784677">
        <w:t>.</w:t>
      </w:r>
    </w:p>
    <w:p w14:paraId="5BEA0857" w14:textId="0E1CDDDB" w:rsidR="000479BD" w:rsidRDefault="000479BD" w:rsidP="00A40006">
      <w:pPr>
        <w:pStyle w:val="Heading3"/>
      </w:pPr>
      <w:bookmarkStart w:id="6" w:name="_Toc259010977"/>
      <w:r>
        <w:t xml:space="preserve">Test </w:t>
      </w:r>
      <w:r w:rsidR="005862C6">
        <w:t>r</w:t>
      </w:r>
      <w:r>
        <w:t>esults</w:t>
      </w:r>
      <w:bookmarkEnd w:id="6"/>
    </w:p>
    <w:p w14:paraId="1D599F5F" w14:textId="61973129" w:rsidR="0058233C" w:rsidRDefault="002550CD" w:rsidP="000479BD">
      <w:pPr>
        <w:pStyle w:val="Text"/>
      </w:pPr>
      <w:r>
        <w:t>The following tables show the test results of Word Automation Services in SharePoint Server 2010. For each group of tests, only certain specific variables are changed to show the progressive impact on farm performance.</w:t>
      </w:r>
    </w:p>
    <w:p w14:paraId="4662D146" w14:textId="06B17835" w:rsidR="00D8189D" w:rsidRDefault="00D8189D" w:rsidP="00D8189D">
      <w:pPr>
        <w:pStyle w:val="Heading4"/>
      </w:pPr>
      <w:r w:rsidRPr="00D8189D">
        <w:t>Throughput</w:t>
      </w:r>
      <w:r>
        <w:t xml:space="preserve"> </w:t>
      </w:r>
      <w:r w:rsidR="005862C6">
        <w:t>s</w:t>
      </w:r>
      <w:r>
        <w:t>cale</w:t>
      </w:r>
    </w:p>
    <w:p w14:paraId="0B9B51BE" w14:textId="7EA5984C" w:rsidR="00611BA9" w:rsidRPr="00837C27" w:rsidRDefault="00D8189D" w:rsidP="00D8189D">
      <w:pPr>
        <w:pStyle w:val="Heading5"/>
      </w:pPr>
      <w:r>
        <w:t xml:space="preserve">Effect of </w:t>
      </w:r>
      <w:r w:rsidR="0039645B">
        <w:t>Active Conversion</w:t>
      </w:r>
      <w:r>
        <w:t xml:space="preserve"> Process s</w:t>
      </w:r>
      <w:r w:rsidR="00837C27">
        <w:t>cale on throughput</w:t>
      </w:r>
    </w:p>
    <w:p w14:paraId="008FE225" w14:textId="51CCF9A6" w:rsidR="00837C27" w:rsidRDefault="00837C27" w:rsidP="00D8189D">
      <w:pPr>
        <w:pStyle w:val="Heading6"/>
      </w:pPr>
      <w:r>
        <w:t xml:space="preserve">Overall </w:t>
      </w:r>
      <w:r w:rsidR="005862C6">
        <w:t>s</w:t>
      </w:r>
      <w:r>
        <w:t>cale</w:t>
      </w:r>
    </w:p>
    <w:p w14:paraId="29EACC84" w14:textId="63C0BBD1" w:rsidR="00611BA9" w:rsidRPr="00994489" w:rsidRDefault="00611BA9" w:rsidP="00D8189D">
      <w:pPr>
        <w:pStyle w:val="NormalWeb"/>
        <w:rPr>
          <w:rFonts w:ascii="Verdana" w:hAnsi="Verdana"/>
          <w:color w:val="000000"/>
          <w:sz w:val="20"/>
          <w:szCs w:val="20"/>
        </w:rPr>
      </w:pPr>
      <w:r w:rsidRPr="00994489">
        <w:rPr>
          <w:rFonts w:ascii="Verdana" w:hAnsi="Verdana"/>
          <w:color w:val="000000"/>
          <w:sz w:val="20"/>
          <w:szCs w:val="20"/>
        </w:rPr>
        <w:t>The two tests in the following table show how</w:t>
      </w:r>
      <w:r w:rsidR="005E644C">
        <w:rPr>
          <w:rFonts w:ascii="Verdana" w:hAnsi="Verdana"/>
          <w:color w:val="000000"/>
          <w:sz w:val="20"/>
          <w:szCs w:val="20"/>
        </w:rPr>
        <w:t xml:space="preserve"> the throughput</w:t>
      </w:r>
      <w:r w:rsidRPr="00994489">
        <w:rPr>
          <w:rFonts w:ascii="Verdana" w:hAnsi="Verdana"/>
          <w:color w:val="000000"/>
          <w:sz w:val="20"/>
          <w:szCs w:val="20"/>
        </w:rPr>
        <w:t xml:space="preserve"> </w:t>
      </w:r>
      <w:r w:rsidR="005E644C">
        <w:rPr>
          <w:rFonts w:ascii="Verdana" w:hAnsi="Verdana"/>
          <w:color w:val="000000"/>
          <w:sz w:val="20"/>
          <w:szCs w:val="20"/>
        </w:rPr>
        <w:t xml:space="preserve">of </w:t>
      </w:r>
      <w:r w:rsidRPr="00994489">
        <w:rPr>
          <w:rFonts w:ascii="Verdana" w:hAnsi="Verdana"/>
          <w:color w:val="000000"/>
          <w:sz w:val="20"/>
          <w:szCs w:val="20"/>
        </w:rPr>
        <w:t xml:space="preserve">Word Automation Services increases as the number of </w:t>
      </w:r>
      <w:r w:rsidR="0039645B" w:rsidRPr="00994489">
        <w:rPr>
          <w:rFonts w:ascii="Verdana" w:hAnsi="Verdana"/>
          <w:color w:val="000000"/>
          <w:sz w:val="20"/>
          <w:szCs w:val="20"/>
        </w:rPr>
        <w:t xml:space="preserve">active conversion </w:t>
      </w:r>
      <w:r w:rsidRPr="00994489">
        <w:rPr>
          <w:rFonts w:ascii="Verdana" w:hAnsi="Verdana"/>
          <w:color w:val="000000"/>
          <w:sz w:val="20"/>
          <w:szCs w:val="20"/>
        </w:rPr>
        <w:t>processes are increased gradually on a single application server. Data is shown for two output formats: DOCX and PDF. The DOCX conversions provide a baseline throughput for comparison against other output formats while the PDF conversions provide an example of a more</w:t>
      </w:r>
      <w:r w:rsidR="00FC6478" w:rsidRPr="00994489">
        <w:rPr>
          <w:rFonts w:ascii="Verdana" w:hAnsi="Verdana"/>
          <w:color w:val="000000"/>
          <w:sz w:val="20"/>
          <w:szCs w:val="20"/>
        </w:rPr>
        <w:t>-</w:t>
      </w:r>
      <w:r w:rsidRPr="00994489">
        <w:rPr>
          <w:rFonts w:ascii="Verdana" w:hAnsi="Verdana"/>
          <w:color w:val="000000"/>
          <w:sz w:val="20"/>
          <w:szCs w:val="20"/>
        </w:rPr>
        <w:t>typical conversion throughput.</w:t>
      </w:r>
    </w:p>
    <w:tbl>
      <w:tblPr>
        <w:tblStyle w:val="MediumGrid3-Accent1"/>
        <w:tblW w:w="2157" w:type="pct"/>
        <w:tblLook w:val="04A0" w:firstRow="1" w:lastRow="0" w:firstColumn="1" w:lastColumn="0" w:noHBand="0" w:noVBand="1"/>
      </w:tblPr>
      <w:tblGrid>
        <w:gridCol w:w="1470"/>
        <w:gridCol w:w="1263"/>
        <w:gridCol w:w="1584"/>
      </w:tblGrid>
      <w:tr w:rsidR="0048129D" w:rsidRPr="00994489" w14:paraId="1F80DC00" w14:textId="77777777" w:rsidTr="00C72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hideMark/>
          </w:tcPr>
          <w:p w14:paraId="448155FE" w14:textId="0AAB85BC" w:rsidR="0048129D" w:rsidRPr="00994489" w:rsidRDefault="003747DA" w:rsidP="00994489">
            <w:pPr>
              <w:rPr>
                <w:rFonts w:ascii="Verdana" w:hAnsi="Verdana"/>
                <w:sz w:val="20"/>
                <w:szCs w:val="20"/>
              </w:rPr>
            </w:pPr>
            <w:r w:rsidRPr="00994489">
              <w:rPr>
                <w:rFonts w:ascii="Verdana" w:hAnsi="Verdana"/>
                <w:sz w:val="20"/>
                <w:szCs w:val="20"/>
              </w:rPr>
              <w:t>Active Conversion Processes</w:t>
            </w:r>
          </w:p>
        </w:tc>
        <w:tc>
          <w:tcPr>
            <w:tcW w:w="1756" w:type="pct"/>
            <w:hideMark/>
          </w:tcPr>
          <w:p w14:paraId="30CCD155" w14:textId="53570AB9" w:rsidR="0048129D" w:rsidRPr="00994489" w:rsidRDefault="00DF7D4A" w:rsidP="00994489">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994489">
              <w:rPr>
                <w:rFonts w:ascii="Verdana" w:hAnsi="Verdana"/>
                <w:sz w:val="20"/>
                <w:szCs w:val="20"/>
              </w:rPr>
              <w:t>DOCX</w:t>
            </w:r>
          </w:p>
        </w:tc>
        <w:tc>
          <w:tcPr>
            <w:tcW w:w="2126" w:type="pct"/>
          </w:tcPr>
          <w:p w14:paraId="350BC492" w14:textId="779A5591" w:rsidR="0048129D" w:rsidRPr="00994489" w:rsidRDefault="00643CE1" w:rsidP="00994489">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994489">
              <w:rPr>
                <w:rFonts w:ascii="Verdana" w:hAnsi="Verdana"/>
                <w:sz w:val="20"/>
                <w:szCs w:val="20"/>
              </w:rPr>
              <w:t>PDF</w:t>
            </w:r>
          </w:p>
        </w:tc>
      </w:tr>
      <w:tr w:rsidR="00DF7D4A" w:rsidRPr="00994489" w14:paraId="16FFDA68" w14:textId="77777777" w:rsidTr="00C72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hideMark/>
          </w:tcPr>
          <w:p w14:paraId="2D84A000" w14:textId="77777777" w:rsidR="00DF7D4A" w:rsidRPr="00994489" w:rsidRDefault="00DF7D4A" w:rsidP="00994489">
            <w:pPr>
              <w:rPr>
                <w:rFonts w:ascii="Verdana" w:hAnsi="Verdana"/>
                <w:sz w:val="20"/>
                <w:szCs w:val="20"/>
              </w:rPr>
            </w:pPr>
            <w:r w:rsidRPr="00994489">
              <w:rPr>
                <w:rFonts w:ascii="Verdana" w:hAnsi="Verdana"/>
                <w:sz w:val="20"/>
                <w:szCs w:val="20"/>
              </w:rPr>
              <w:t>1</w:t>
            </w:r>
          </w:p>
        </w:tc>
        <w:tc>
          <w:tcPr>
            <w:tcW w:w="1756" w:type="pct"/>
          </w:tcPr>
          <w:p w14:paraId="53FAFC16" w14:textId="449F590C"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2.72</w:t>
            </w:r>
          </w:p>
        </w:tc>
        <w:tc>
          <w:tcPr>
            <w:tcW w:w="2126" w:type="pct"/>
          </w:tcPr>
          <w:p w14:paraId="5EA5BAE5" w14:textId="2D74C697"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1.13</w:t>
            </w:r>
          </w:p>
        </w:tc>
      </w:tr>
      <w:tr w:rsidR="00DF7D4A" w:rsidRPr="00994489" w14:paraId="577882BF" w14:textId="77777777" w:rsidTr="00C7287E">
        <w:tc>
          <w:tcPr>
            <w:cnfStyle w:val="001000000000" w:firstRow="0" w:lastRow="0" w:firstColumn="1" w:lastColumn="0" w:oddVBand="0" w:evenVBand="0" w:oddHBand="0" w:evenHBand="0" w:firstRowFirstColumn="0" w:firstRowLastColumn="0" w:lastRowFirstColumn="0" w:lastRowLastColumn="0"/>
            <w:tcW w:w="1118" w:type="pct"/>
            <w:hideMark/>
          </w:tcPr>
          <w:p w14:paraId="706A7AE1" w14:textId="77777777" w:rsidR="00DF7D4A" w:rsidRPr="00994489" w:rsidRDefault="00DF7D4A" w:rsidP="00994489">
            <w:pPr>
              <w:rPr>
                <w:rFonts w:ascii="Verdana" w:hAnsi="Verdana"/>
                <w:sz w:val="20"/>
                <w:szCs w:val="20"/>
              </w:rPr>
            </w:pPr>
            <w:r w:rsidRPr="00994489">
              <w:rPr>
                <w:rFonts w:ascii="Verdana" w:hAnsi="Verdana"/>
                <w:sz w:val="20"/>
                <w:szCs w:val="20"/>
              </w:rPr>
              <w:t>2</w:t>
            </w:r>
          </w:p>
        </w:tc>
        <w:tc>
          <w:tcPr>
            <w:tcW w:w="1756" w:type="pct"/>
          </w:tcPr>
          <w:p w14:paraId="3FF9054C" w14:textId="302804F1"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4.65</w:t>
            </w:r>
          </w:p>
        </w:tc>
        <w:tc>
          <w:tcPr>
            <w:tcW w:w="2126" w:type="pct"/>
          </w:tcPr>
          <w:p w14:paraId="4F4CFC51" w14:textId="73F349AC"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1.78</w:t>
            </w:r>
          </w:p>
        </w:tc>
      </w:tr>
      <w:tr w:rsidR="00DF7D4A" w:rsidRPr="00994489" w14:paraId="72CD8A1C" w14:textId="77777777" w:rsidTr="00C72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hideMark/>
          </w:tcPr>
          <w:p w14:paraId="453CB2A0" w14:textId="77777777" w:rsidR="00DF7D4A" w:rsidRPr="00994489" w:rsidRDefault="00DF7D4A" w:rsidP="00994489">
            <w:pPr>
              <w:rPr>
                <w:rFonts w:ascii="Verdana" w:hAnsi="Verdana"/>
                <w:sz w:val="20"/>
                <w:szCs w:val="20"/>
              </w:rPr>
            </w:pPr>
            <w:r w:rsidRPr="00994489">
              <w:rPr>
                <w:rFonts w:ascii="Verdana" w:hAnsi="Verdana"/>
                <w:sz w:val="20"/>
                <w:szCs w:val="20"/>
              </w:rPr>
              <w:t>3</w:t>
            </w:r>
          </w:p>
        </w:tc>
        <w:tc>
          <w:tcPr>
            <w:tcW w:w="1756" w:type="pct"/>
          </w:tcPr>
          <w:p w14:paraId="449D8AC7" w14:textId="0A525464"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5.92</w:t>
            </w:r>
          </w:p>
        </w:tc>
        <w:tc>
          <w:tcPr>
            <w:tcW w:w="2126" w:type="pct"/>
          </w:tcPr>
          <w:p w14:paraId="6AE1C849" w14:textId="575E3BE0"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1.99</w:t>
            </w:r>
          </w:p>
        </w:tc>
      </w:tr>
      <w:tr w:rsidR="00DF7D4A" w:rsidRPr="00994489" w14:paraId="4002C9AB" w14:textId="77777777" w:rsidTr="00C7287E">
        <w:tc>
          <w:tcPr>
            <w:cnfStyle w:val="001000000000" w:firstRow="0" w:lastRow="0" w:firstColumn="1" w:lastColumn="0" w:oddVBand="0" w:evenVBand="0" w:oddHBand="0" w:evenHBand="0" w:firstRowFirstColumn="0" w:firstRowLastColumn="0" w:lastRowFirstColumn="0" w:lastRowLastColumn="0"/>
            <w:tcW w:w="1118" w:type="pct"/>
            <w:hideMark/>
          </w:tcPr>
          <w:p w14:paraId="52383C19" w14:textId="77777777" w:rsidR="00DF7D4A" w:rsidRPr="00994489" w:rsidRDefault="00DF7D4A" w:rsidP="00994489">
            <w:pPr>
              <w:rPr>
                <w:rFonts w:ascii="Verdana" w:hAnsi="Verdana"/>
                <w:sz w:val="20"/>
                <w:szCs w:val="20"/>
              </w:rPr>
            </w:pPr>
            <w:r w:rsidRPr="00994489">
              <w:rPr>
                <w:rFonts w:ascii="Verdana" w:hAnsi="Verdana"/>
                <w:sz w:val="20"/>
                <w:szCs w:val="20"/>
              </w:rPr>
              <w:t>4</w:t>
            </w:r>
          </w:p>
        </w:tc>
        <w:tc>
          <w:tcPr>
            <w:tcW w:w="1756" w:type="pct"/>
          </w:tcPr>
          <w:p w14:paraId="52666286" w14:textId="137C34B5"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7.02</w:t>
            </w:r>
          </w:p>
        </w:tc>
        <w:tc>
          <w:tcPr>
            <w:tcW w:w="2126" w:type="pct"/>
          </w:tcPr>
          <w:p w14:paraId="3CDE878C" w14:textId="552BEBE5"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rPr>
            </w:pPr>
            <w:r w:rsidRPr="00994489">
              <w:rPr>
                <w:rFonts w:ascii="Verdana" w:hAnsi="Verdana" w:cs="Calibri"/>
                <w:color w:val="000000"/>
                <w:sz w:val="20"/>
                <w:szCs w:val="20"/>
              </w:rPr>
              <w:t>2.00</w:t>
            </w:r>
          </w:p>
        </w:tc>
      </w:tr>
      <w:tr w:rsidR="00DF7D4A" w:rsidRPr="00994489" w14:paraId="05D69E81" w14:textId="77777777" w:rsidTr="00C7287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18" w:type="pct"/>
            <w:hideMark/>
          </w:tcPr>
          <w:p w14:paraId="45FF8DB9" w14:textId="40153AE9" w:rsidR="00DF7D4A" w:rsidRPr="00994489" w:rsidRDefault="00DF7D4A" w:rsidP="00994489">
            <w:pPr>
              <w:rPr>
                <w:rFonts w:ascii="Verdana" w:hAnsi="Verdana"/>
                <w:sz w:val="20"/>
                <w:szCs w:val="20"/>
              </w:rPr>
            </w:pPr>
            <w:r w:rsidRPr="00994489">
              <w:rPr>
                <w:rFonts w:ascii="Verdana" w:hAnsi="Verdana"/>
                <w:sz w:val="20"/>
                <w:szCs w:val="20"/>
              </w:rPr>
              <w:t>6</w:t>
            </w:r>
          </w:p>
        </w:tc>
        <w:tc>
          <w:tcPr>
            <w:tcW w:w="1756" w:type="pct"/>
          </w:tcPr>
          <w:p w14:paraId="77ECBB8F" w14:textId="1EFEB5F5"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cs="Calibri"/>
                <w:i/>
                <w:color w:val="000000"/>
                <w:sz w:val="20"/>
                <w:szCs w:val="20"/>
              </w:rPr>
            </w:pPr>
            <w:r w:rsidRPr="00994489">
              <w:rPr>
                <w:rFonts w:ascii="Verdana" w:hAnsi="Verdana" w:cs="Calibri"/>
                <w:color w:val="000000"/>
                <w:sz w:val="20"/>
                <w:szCs w:val="20"/>
              </w:rPr>
              <w:t>7.73</w:t>
            </w:r>
          </w:p>
        </w:tc>
        <w:tc>
          <w:tcPr>
            <w:tcW w:w="2126" w:type="pct"/>
          </w:tcPr>
          <w:p w14:paraId="4FE4567B" w14:textId="1105A322"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cs="Calibri"/>
                <w:i/>
                <w:color w:val="000000"/>
                <w:sz w:val="20"/>
                <w:szCs w:val="20"/>
              </w:rPr>
            </w:pPr>
            <w:r w:rsidRPr="00994489">
              <w:rPr>
                <w:rFonts w:ascii="Verdana" w:hAnsi="Verdana" w:cs="Calibri"/>
                <w:color w:val="000000"/>
                <w:sz w:val="20"/>
                <w:szCs w:val="20"/>
              </w:rPr>
              <w:t>1.87</w:t>
            </w:r>
          </w:p>
        </w:tc>
      </w:tr>
      <w:tr w:rsidR="00DF7D4A" w:rsidRPr="00994489" w14:paraId="2165422D" w14:textId="77777777" w:rsidTr="00C7287E">
        <w:tc>
          <w:tcPr>
            <w:cnfStyle w:val="001000000000" w:firstRow="0" w:lastRow="0" w:firstColumn="1" w:lastColumn="0" w:oddVBand="0" w:evenVBand="0" w:oddHBand="0" w:evenHBand="0" w:firstRowFirstColumn="0" w:firstRowLastColumn="0" w:lastRowFirstColumn="0" w:lastRowLastColumn="0"/>
            <w:tcW w:w="1118" w:type="pct"/>
          </w:tcPr>
          <w:p w14:paraId="158B6AF8" w14:textId="0FFC2BA8" w:rsidR="00DF7D4A" w:rsidRPr="00994489" w:rsidRDefault="00DF7D4A" w:rsidP="00994489">
            <w:pPr>
              <w:rPr>
                <w:rFonts w:ascii="Verdana" w:hAnsi="Verdana"/>
                <w:sz w:val="20"/>
                <w:szCs w:val="20"/>
              </w:rPr>
            </w:pPr>
            <w:r w:rsidRPr="00994489">
              <w:rPr>
                <w:rFonts w:ascii="Verdana" w:hAnsi="Verdana"/>
                <w:sz w:val="20"/>
                <w:szCs w:val="20"/>
              </w:rPr>
              <w:t>8</w:t>
            </w:r>
          </w:p>
        </w:tc>
        <w:tc>
          <w:tcPr>
            <w:tcW w:w="1756" w:type="pct"/>
          </w:tcPr>
          <w:p w14:paraId="20937719" w14:textId="2C97464E"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cs="Calibri"/>
                <w:i/>
                <w:color w:val="000000"/>
                <w:sz w:val="20"/>
                <w:szCs w:val="20"/>
              </w:rPr>
            </w:pPr>
            <w:r w:rsidRPr="00994489">
              <w:rPr>
                <w:rFonts w:ascii="Verdana" w:hAnsi="Verdana" w:cs="Calibri"/>
                <w:color w:val="000000"/>
                <w:sz w:val="20"/>
                <w:szCs w:val="20"/>
              </w:rPr>
              <w:t>9.45</w:t>
            </w:r>
          </w:p>
        </w:tc>
        <w:tc>
          <w:tcPr>
            <w:tcW w:w="2126" w:type="pct"/>
          </w:tcPr>
          <w:p w14:paraId="544CCD1A" w14:textId="20501B42"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cs="Calibri"/>
                <w:i/>
                <w:color w:val="000000"/>
                <w:sz w:val="20"/>
                <w:szCs w:val="20"/>
              </w:rPr>
            </w:pPr>
            <w:r w:rsidRPr="00994489">
              <w:rPr>
                <w:rFonts w:ascii="Verdana" w:hAnsi="Verdana" w:cs="Calibri"/>
                <w:color w:val="000000"/>
                <w:sz w:val="20"/>
                <w:szCs w:val="20"/>
              </w:rPr>
              <w:t>1.64</w:t>
            </w:r>
          </w:p>
        </w:tc>
      </w:tr>
      <w:tr w:rsidR="00DF7D4A" w:rsidRPr="00994489" w14:paraId="6AF42823" w14:textId="77777777" w:rsidTr="00C72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2A147BF" w14:textId="66AB5B34" w:rsidR="00DF7D4A" w:rsidRPr="00994489" w:rsidRDefault="00DF7D4A" w:rsidP="00994489">
            <w:pPr>
              <w:rPr>
                <w:rFonts w:ascii="Verdana" w:hAnsi="Verdana"/>
                <w:sz w:val="20"/>
                <w:szCs w:val="20"/>
              </w:rPr>
            </w:pPr>
            <w:r w:rsidRPr="00994489">
              <w:rPr>
                <w:rFonts w:ascii="Verdana" w:hAnsi="Verdana"/>
                <w:sz w:val="20"/>
                <w:szCs w:val="20"/>
              </w:rPr>
              <w:t>16</w:t>
            </w:r>
          </w:p>
        </w:tc>
        <w:tc>
          <w:tcPr>
            <w:tcW w:w="1756" w:type="pct"/>
          </w:tcPr>
          <w:p w14:paraId="004A17DF" w14:textId="4270F10F"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994489">
              <w:rPr>
                <w:rFonts w:ascii="Verdana" w:hAnsi="Verdana" w:cs="Calibri"/>
                <w:color w:val="000000"/>
                <w:sz w:val="20"/>
                <w:szCs w:val="20"/>
              </w:rPr>
              <w:t>7.91</w:t>
            </w:r>
          </w:p>
        </w:tc>
        <w:tc>
          <w:tcPr>
            <w:tcW w:w="2126" w:type="pct"/>
          </w:tcPr>
          <w:p w14:paraId="3582834E" w14:textId="3C326687"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994489">
              <w:rPr>
                <w:rFonts w:ascii="Verdana" w:hAnsi="Verdana" w:cs="Calibri"/>
                <w:color w:val="000000"/>
                <w:sz w:val="20"/>
                <w:szCs w:val="20"/>
              </w:rPr>
              <w:t>1.41</w:t>
            </w:r>
          </w:p>
        </w:tc>
      </w:tr>
      <w:tr w:rsidR="00DF7D4A" w:rsidRPr="00994489" w14:paraId="191AF02A" w14:textId="77777777" w:rsidTr="00C7287E">
        <w:tc>
          <w:tcPr>
            <w:cnfStyle w:val="001000000000" w:firstRow="0" w:lastRow="0" w:firstColumn="1" w:lastColumn="0" w:oddVBand="0" w:evenVBand="0" w:oddHBand="0" w:evenHBand="0" w:firstRowFirstColumn="0" w:firstRowLastColumn="0" w:lastRowFirstColumn="0" w:lastRowLastColumn="0"/>
            <w:tcW w:w="1118" w:type="pct"/>
          </w:tcPr>
          <w:p w14:paraId="7FC72CB7" w14:textId="0A546996" w:rsidR="00DF7D4A" w:rsidRPr="00994489" w:rsidRDefault="00DF7D4A" w:rsidP="00994489">
            <w:pPr>
              <w:rPr>
                <w:rFonts w:ascii="Verdana" w:hAnsi="Verdana"/>
                <w:sz w:val="20"/>
                <w:szCs w:val="20"/>
              </w:rPr>
            </w:pPr>
            <w:r w:rsidRPr="00994489">
              <w:rPr>
                <w:rFonts w:ascii="Verdana" w:hAnsi="Verdana"/>
                <w:sz w:val="20"/>
                <w:szCs w:val="20"/>
              </w:rPr>
              <w:t>24</w:t>
            </w:r>
          </w:p>
        </w:tc>
        <w:tc>
          <w:tcPr>
            <w:tcW w:w="1756" w:type="pct"/>
          </w:tcPr>
          <w:p w14:paraId="170B5A60" w14:textId="01DC944F"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r w:rsidRPr="00994489">
              <w:rPr>
                <w:rFonts w:ascii="Verdana" w:hAnsi="Verdana" w:cs="Calibri"/>
                <w:color w:val="000000"/>
                <w:sz w:val="20"/>
                <w:szCs w:val="20"/>
              </w:rPr>
              <w:t>8.06</w:t>
            </w:r>
          </w:p>
        </w:tc>
        <w:tc>
          <w:tcPr>
            <w:tcW w:w="2126" w:type="pct"/>
          </w:tcPr>
          <w:p w14:paraId="2996CBF3" w14:textId="749421AE" w:rsidR="00DF7D4A" w:rsidRPr="00994489" w:rsidRDefault="00DF7D4A" w:rsidP="00D8189D">
            <w:pPr>
              <w:jc w:val="right"/>
              <w:cnfStyle w:val="000000000000" w:firstRow="0" w:lastRow="0" w:firstColumn="0" w:lastColumn="0" w:oddVBand="0" w:evenVBand="0" w:oddHBand="0" w:evenHBand="0" w:firstRowFirstColumn="0" w:firstRowLastColumn="0" w:lastRowFirstColumn="0" w:lastRowLastColumn="0"/>
              <w:rPr>
                <w:rFonts w:ascii="Verdana" w:hAnsi="Verdana"/>
                <w:i/>
                <w:sz w:val="20"/>
                <w:szCs w:val="20"/>
              </w:rPr>
            </w:pPr>
            <w:r w:rsidRPr="00994489">
              <w:rPr>
                <w:rFonts w:ascii="Verdana" w:hAnsi="Verdana" w:cs="Calibri"/>
                <w:color w:val="000000"/>
                <w:sz w:val="20"/>
                <w:szCs w:val="20"/>
              </w:rPr>
              <w:t>1.37</w:t>
            </w:r>
          </w:p>
        </w:tc>
      </w:tr>
      <w:tr w:rsidR="00DF7D4A" w:rsidRPr="00994489" w14:paraId="5BCEEE57" w14:textId="77777777" w:rsidTr="00C72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5FED4D8" w14:textId="2BF5A7C6" w:rsidR="00DF7D4A" w:rsidRPr="00994489" w:rsidRDefault="00DF7D4A" w:rsidP="00994489">
            <w:pPr>
              <w:rPr>
                <w:rFonts w:ascii="Verdana" w:hAnsi="Verdana"/>
                <w:sz w:val="20"/>
                <w:szCs w:val="20"/>
              </w:rPr>
            </w:pPr>
            <w:r w:rsidRPr="00994489">
              <w:rPr>
                <w:rFonts w:ascii="Verdana" w:hAnsi="Verdana"/>
                <w:sz w:val="20"/>
                <w:szCs w:val="20"/>
              </w:rPr>
              <w:t>32</w:t>
            </w:r>
          </w:p>
        </w:tc>
        <w:tc>
          <w:tcPr>
            <w:tcW w:w="1756" w:type="pct"/>
          </w:tcPr>
          <w:p w14:paraId="1C3824B5" w14:textId="06325599"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994489">
              <w:rPr>
                <w:rFonts w:ascii="Verdana" w:hAnsi="Verdana" w:cs="Calibri"/>
                <w:color w:val="000000"/>
                <w:sz w:val="20"/>
                <w:szCs w:val="20"/>
              </w:rPr>
              <w:t>7.71</w:t>
            </w:r>
          </w:p>
        </w:tc>
        <w:tc>
          <w:tcPr>
            <w:tcW w:w="2126" w:type="pct"/>
          </w:tcPr>
          <w:p w14:paraId="30E4FD1C" w14:textId="71DD0BD7" w:rsidR="00DF7D4A" w:rsidRPr="00994489" w:rsidRDefault="00DF7D4A" w:rsidP="00D8189D">
            <w:pPr>
              <w:jc w:val="right"/>
              <w:cnfStyle w:val="000000100000" w:firstRow="0" w:lastRow="0" w:firstColumn="0" w:lastColumn="0" w:oddVBand="0" w:evenVBand="0" w:oddHBand="1" w:evenHBand="0" w:firstRowFirstColumn="0" w:firstRowLastColumn="0" w:lastRowFirstColumn="0" w:lastRowLastColumn="0"/>
              <w:rPr>
                <w:rFonts w:ascii="Verdana" w:hAnsi="Verdana"/>
                <w:i/>
                <w:sz w:val="20"/>
                <w:szCs w:val="20"/>
              </w:rPr>
            </w:pPr>
            <w:r w:rsidRPr="00994489">
              <w:rPr>
                <w:rFonts w:ascii="Verdana" w:hAnsi="Verdana" w:cs="Calibri"/>
                <w:color w:val="000000"/>
                <w:sz w:val="20"/>
                <w:szCs w:val="20"/>
              </w:rPr>
              <w:t>1.37</w:t>
            </w:r>
          </w:p>
        </w:tc>
      </w:tr>
    </w:tbl>
    <w:p w14:paraId="600EBA48" w14:textId="6C16F9A2" w:rsidR="00AF34E1" w:rsidRPr="00994489" w:rsidRDefault="00994489" w:rsidP="00D8189D">
      <w:pPr>
        <w:rPr>
          <w:rFonts w:ascii="Verdana" w:hAnsi="Verdana"/>
          <w:sz w:val="20"/>
          <w:szCs w:val="20"/>
        </w:rPr>
      </w:pPr>
      <w:r>
        <w:rPr>
          <w:rFonts w:ascii="Verdana" w:hAnsi="Verdana"/>
          <w:sz w:val="20"/>
          <w:szCs w:val="20"/>
        </w:rPr>
        <w:t>Table 3</w:t>
      </w:r>
      <w:r w:rsidR="00AF34E1" w:rsidRPr="00994489">
        <w:rPr>
          <w:rFonts w:ascii="Verdana" w:hAnsi="Verdana"/>
          <w:sz w:val="20"/>
          <w:szCs w:val="20"/>
        </w:rPr>
        <w:t xml:space="preserve"> – Example </w:t>
      </w:r>
      <w:r w:rsidR="006D3FA2">
        <w:rPr>
          <w:rFonts w:ascii="Verdana" w:hAnsi="Verdana"/>
          <w:sz w:val="20"/>
          <w:szCs w:val="20"/>
        </w:rPr>
        <w:t>t</w:t>
      </w:r>
      <w:r w:rsidR="00AF34E1" w:rsidRPr="00994489">
        <w:rPr>
          <w:rFonts w:ascii="Verdana" w:hAnsi="Verdana"/>
          <w:sz w:val="20"/>
          <w:szCs w:val="20"/>
        </w:rPr>
        <w:t xml:space="preserve">hroughput of an </w:t>
      </w:r>
      <w:r w:rsidR="006D3FA2">
        <w:rPr>
          <w:rFonts w:ascii="Verdana" w:hAnsi="Verdana"/>
          <w:sz w:val="20"/>
          <w:szCs w:val="20"/>
        </w:rPr>
        <w:t>eight</w:t>
      </w:r>
      <w:r w:rsidR="00AF34E1" w:rsidRPr="00994489">
        <w:rPr>
          <w:rFonts w:ascii="Verdana" w:hAnsi="Verdana"/>
          <w:sz w:val="20"/>
          <w:szCs w:val="20"/>
        </w:rPr>
        <w:t>-core app</w:t>
      </w:r>
      <w:r w:rsidR="005E644C">
        <w:rPr>
          <w:rFonts w:ascii="Verdana" w:hAnsi="Verdana"/>
          <w:sz w:val="20"/>
          <w:szCs w:val="20"/>
        </w:rPr>
        <w:t>lication</w:t>
      </w:r>
      <w:r w:rsidR="00AF34E1" w:rsidRPr="00994489">
        <w:rPr>
          <w:rFonts w:ascii="Verdana" w:hAnsi="Verdana"/>
          <w:sz w:val="20"/>
          <w:szCs w:val="20"/>
        </w:rPr>
        <w:t xml:space="preserve"> server as active conversion processes are added</w:t>
      </w:r>
    </w:p>
    <w:p w14:paraId="5799581C" w14:textId="4F6208E7" w:rsidR="000E1D7D" w:rsidRDefault="0048129D" w:rsidP="00D8189D">
      <w:pPr>
        <w:rPr>
          <w:rFonts w:ascii="Verdana" w:hAnsi="Verdana"/>
          <w:sz w:val="20"/>
          <w:szCs w:val="20"/>
        </w:rPr>
      </w:pPr>
      <w:r w:rsidRPr="00994489">
        <w:rPr>
          <w:rFonts w:ascii="Verdana" w:hAnsi="Verdana"/>
          <w:sz w:val="20"/>
          <w:szCs w:val="20"/>
        </w:rPr>
        <w:t xml:space="preserve">Note the decrease in throughput </w:t>
      </w:r>
      <w:r w:rsidR="00106D0C" w:rsidRPr="00994489">
        <w:rPr>
          <w:rFonts w:ascii="Verdana" w:hAnsi="Verdana"/>
          <w:sz w:val="20"/>
          <w:szCs w:val="20"/>
        </w:rPr>
        <w:t xml:space="preserve">for PDF </w:t>
      </w:r>
      <w:r w:rsidRPr="00994489">
        <w:rPr>
          <w:rFonts w:ascii="Verdana" w:hAnsi="Verdana"/>
          <w:sz w:val="20"/>
          <w:szCs w:val="20"/>
        </w:rPr>
        <w:t xml:space="preserve">encountered when </w:t>
      </w:r>
      <w:r w:rsidR="00106D0C" w:rsidRPr="00994489">
        <w:rPr>
          <w:rFonts w:ascii="Verdana" w:hAnsi="Verdana"/>
          <w:sz w:val="20"/>
          <w:szCs w:val="20"/>
        </w:rPr>
        <w:t xml:space="preserve">using </w:t>
      </w:r>
      <w:r w:rsidR="005E644C">
        <w:rPr>
          <w:rFonts w:ascii="Verdana" w:hAnsi="Verdana"/>
          <w:sz w:val="20"/>
          <w:szCs w:val="20"/>
        </w:rPr>
        <w:t>six</w:t>
      </w:r>
      <w:r w:rsidRPr="00994489">
        <w:rPr>
          <w:rFonts w:ascii="Verdana" w:hAnsi="Verdana"/>
          <w:sz w:val="20"/>
          <w:szCs w:val="20"/>
        </w:rPr>
        <w:t xml:space="preserve"> </w:t>
      </w:r>
      <w:r w:rsidR="00A16BC0" w:rsidRPr="00994489">
        <w:rPr>
          <w:rFonts w:ascii="Verdana" w:hAnsi="Verdana"/>
          <w:color w:val="000000"/>
          <w:sz w:val="20"/>
          <w:szCs w:val="20"/>
        </w:rPr>
        <w:t>active conversion processes</w:t>
      </w:r>
      <w:r w:rsidRPr="00994489">
        <w:rPr>
          <w:rFonts w:ascii="Verdana" w:hAnsi="Verdana"/>
          <w:sz w:val="20"/>
          <w:szCs w:val="20"/>
        </w:rPr>
        <w:t xml:space="preserve"> </w:t>
      </w:r>
      <w:r w:rsidR="00106D0C" w:rsidRPr="00994489">
        <w:rPr>
          <w:rFonts w:ascii="Verdana" w:hAnsi="Verdana"/>
          <w:sz w:val="20"/>
          <w:szCs w:val="20"/>
        </w:rPr>
        <w:t xml:space="preserve">instead of </w:t>
      </w:r>
      <w:r w:rsidR="005E644C">
        <w:rPr>
          <w:rFonts w:ascii="Verdana" w:hAnsi="Verdana"/>
          <w:sz w:val="20"/>
          <w:szCs w:val="20"/>
        </w:rPr>
        <w:t>four</w:t>
      </w:r>
      <w:r w:rsidRPr="00994489">
        <w:rPr>
          <w:rFonts w:ascii="Verdana" w:hAnsi="Verdana"/>
          <w:sz w:val="20"/>
          <w:szCs w:val="20"/>
        </w:rPr>
        <w:t>.</w:t>
      </w:r>
      <w:r w:rsidR="00106D0C" w:rsidRPr="00994489">
        <w:rPr>
          <w:rFonts w:ascii="Verdana" w:hAnsi="Verdana"/>
          <w:sz w:val="20"/>
          <w:szCs w:val="20"/>
        </w:rPr>
        <w:t xml:space="preserve"> This is due to a per-server limitation in Word Automation Services</w:t>
      </w:r>
      <w:r w:rsidRPr="00994489">
        <w:rPr>
          <w:rFonts w:ascii="Verdana" w:hAnsi="Verdana"/>
          <w:sz w:val="20"/>
          <w:szCs w:val="20"/>
        </w:rPr>
        <w:t xml:space="preserve"> </w:t>
      </w:r>
      <w:r w:rsidR="00A16BC0" w:rsidRPr="00994489">
        <w:rPr>
          <w:rFonts w:ascii="Verdana" w:hAnsi="Verdana"/>
          <w:sz w:val="20"/>
          <w:szCs w:val="20"/>
        </w:rPr>
        <w:t xml:space="preserve">when converting to </w:t>
      </w:r>
      <w:r w:rsidR="00106D0C" w:rsidRPr="00994489">
        <w:rPr>
          <w:rFonts w:ascii="Verdana" w:hAnsi="Verdana"/>
          <w:sz w:val="20"/>
          <w:szCs w:val="20"/>
        </w:rPr>
        <w:t>PDF</w:t>
      </w:r>
      <w:r w:rsidR="002D385B">
        <w:rPr>
          <w:rFonts w:ascii="Verdana" w:hAnsi="Verdana"/>
          <w:sz w:val="20"/>
          <w:szCs w:val="20"/>
        </w:rPr>
        <w:t xml:space="preserve"> (or XPS)</w:t>
      </w:r>
      <w:r w:rsidR="00106D0C" w:rsidRPr="00994489">
        <w:rPr>
          <w:rFonts w:ascii="Verdana" w:hAnsi="Verdana"/>
          <w:sz w:val="20"/>
          <w:szCs w:val="20"/>
        </w:rPr>
        <w:t xml:space="preserve">. In contrast, note that the throughput of DOCX does not have this limitation and continues to </w:t>
      </w:r>
      <w:r w:rsidR="001266AC" w:rsidRPr="00994489">
        <w:rPr>
          <w:rFonts w:ascii="Verdana" w:hAnsi="Verdana"/>
          <w:sz w:val="20"/>
          <w:szCs w:val="20"/>
        </w:rPr>
        <w:t xml:space="preserve">increase until </w:t>
      </w:r>
      <w:r w:rsidR="005E644C">
        <w:rPr>
          <w:rFonts w:ascii="Verdana" w:hAnsi="Verdana"/>
          <w:sz w:val="20"/>
          <w:szCs w:val="20"/>
        </w:rPr>
        <w:t>eight</w:t>
      </w:r>
      <w:r w:rsidR="001266AC" w:rsidRPr="00994489">
        <w:rPr>
          <w:rFonts w:ascii="Verdana" w:hAnsi="Verdana"/>
          <w:sz w:val="20"/>
          <w:szCs w:val="20"/>
        </w:rPr>
        <w:t xml:space="preserve"> </w:t>
      </w:r>
      <w:r w:rsidR="00A16BC0" w:rsidRPr="00994489">
        <w:rPr>
          <w:rFonts w:ascii="Verdana" w:hAnsi="Verdana"/>
          <w:color w:val="000000"/>
          <w:sz w:val="20"/>
          <w:szCs w:val="20"/>
        </w:rPr>
        <w:t>active conversion</w:t>
      </w:r>
      <w:r w:rsidR="001266AC" w:rsidRPr="00994489">
        <w:rPr>
          <w:rFonts w:ascii="Verdana" w:hAnsi="Verdana"/>
          <w:color w:val="000000"/>
          <w:sz w:val="20"/>
          <w:szCs w:val="20"/>
        </w:rPr>
        <w:t xml:space="preserve"> processes</w:t>
      </w:r>
      <w:r w:rsidR="001266AC" w:rsidRPr="00994489">
        <w:rPr>
          <w:rFonts w:ascii="Verdana" w:hAnsi="Verdana"/>
          <w:sz w:val="20"/>
          <w:szCs w:val="20"/>
        </w:rPr>
        <w:t xml:space="preserve"> are used. However, DOCX runs into </w:t>
      </w:r>
      <w:r w:rsidR="00A16BC0" w:rsidRPr="00994489">
        <w:rPr>
          <w:rFonts w:ascii="Verdana" w:hAnsi="Verdana"/>
          <w:sz w:val="20"/>
          <w:szCs w:val="20"/>
        </w:rPr>
        <w:t>another,</w:t>
      </w:r>
      <w:r w:rsidR="001266AC" w:rsidRPr="00994489">
        <w:rPr>
          <w:rFonts w:ascii="Verdana" w:hAnsi="Verdana"/>
          <w:sz w:val="20"/>
          <w:szCs w:val="20"/>
        </w:rPr>
        <w:t xml:space="preserve"> more </w:t>
      </w:r>
      <w:r w:rsidR="009678E8" w:rsidRPr="00994489">
        <w:rPr>
          <w:rFonts w:ascii="Verdana" w:hAnsi="Verdana"/>
          <w:sz w:val="20"/>
          <w:szCs w:val="20"/>
        </w:rPr>
        <w:t>common</w:t>
      </w:r>
      <w:r w:rsidR="001266AC" w:rsidRPr="00994489">
        <w:rPr>
          <w:rFonts w:ascii="Verdana" w:hAnsi="Verdana"/>
          <w:sz w:val="20"/>
          <w:szCs w:val="20"/>
        </w:rPr>
        <w:t xml:space="preserve"> limit when the number of </w:t>
      </w:r>
      <w:r w:rsidR="00A16BC0" w:rsidRPr="00994489">
        <w:rPr>
          <w:rFonts w:ascii="Verdana" w:hAnsi="Verdana"/>
          <w:color w:val="000000"/>
          <w:sz w:val="20"/>
          <w:szCs w:val="20"/>
        </w:rPr>
        <w:t>active conversion</w:t>
      </w:r>
      <w:r w:rsidR="001266AC" w:rsidRPr="00994489">
        <w:rPr>
          <w:rFonts w:ascii="Verdana" w:hAnsi="Verdana"/>
          <w:color w:val="000000"/>
          <w:sz w:val="20"/>
          <w:szCs w:val="20"/>
        </w:rPr>
        <w:t xml:space="preserve"> processes</w:t>
      </w:r>
      <w:r w:rsidR="001266AC" w:rsidRPr="00994489">
        <w:rPr>
          <w:rFonts w:ascii="Verdana" w:hAnsi="Verdana"/>
          <w:sz w:val="20"/>
          <w:szCs w:val="20"/>
        </w:rPr>
        <w:t xml:space="preserve"> exceeds the number of processing cores on the server (which in this case is </w:t>
      </w:r>
      <w:r w:rsidR="005E644C">
        <w:rPr>
          <w:rFonts w:ascii="Verdana" w:hAnsi="Verdana"/>
          <w:sz w:val="20"/>
          <w:szCs w:val="20"/>
        </w:rPr>
        <w:t>eight</w:t>
      </w:r>
      <w:r w:rsidR="001266AC" w:rsidRPr="00994489">
        <w:rPr>
          <w:rFonts w:ascii="Verdana" w:hAnsi="Verdana"/>
          <w:sz w:val="20"/>
          <w:szCs w:val="20"/>
        </w:rPr>
        <w:t xml:space="preserve"> cores). </w:t>
      </w:r>
    </w:p>
    <w:p w14:paraId="2024F914" w14:textId="5F6206F7" w:rsidR="000E1D7D" w:rsidRDefault="000E1D7D" w:rsidP="00D8189D">
      <w:pPr>
        <w:rPr>
          <w:rFonts w:ascii="Verdana" w:hAnsi="Verdana"/>
          <w:sz w:val="20"/>
          <w:szCs w:val="20"/>
        </w:rPr>
      </w:pPr>
      <w:r>
        <w:rPr>
          <w:rFonts w:ascii="Verdana" w:hAnsi="Verdana"/>
          <w:sz w:val="20"/>
          <w:szCs w:val="20"/>
        </w:rPr>
        <w:t xml:space="preserve">Also note that the unusually small improvement in throughput for DOCX when using </w:t>
      </w:r>
      <w:r w:rsidR="005E644C">
        <w:rPr>
          <w:rFonts w:ascii="Verdana" w:hAnsi="Verdana"/>
          <w:sz w:val="20"/>
          <w:szCs w:val="20"/>
        </w:rPr>
        <w:t>six</w:t>
      </w:r>
      <w:r>
        <w:rPr>
          <w:rFonts w:ascii="Verdana" w:hAnsi="Verdana"/>
          <w:sz w:val="20"/>
          <w:szCs w:val="20"/>
        </w:rPr>
        <w:t xml:space="preserve"> </w:t>
      </w:r>
      <w:r w:rsidRPr="00994489">
        <w:rPr>
          <w:rFonts w:ascii="Verdana" w:hAnsi="Verdana"/>
          <w:sz w:val="20"/>
          <w:szCs w:val="20"/>
        </w:rPr>
        <w:t>active conversion processes</w:t>
      </w:r>
      <w:r>
        <w:rPr>
          <w:rFonts w:ascii="Verdana" w:hAnsi="Verdana"/>
          <w:sz w:val="20"/>
          <w:szCs w:val="20"/>
        </w:rPr>
        <w:t xml:space="preserve"> </w:t>
      </w:r>
      <w:r w:rsidR="005E644C">
        <w:rPr>
          <w:rFonts w:ascii="Verdana" w:hAnsi="Verdana"/>
          <w:sz w:val="20"/>
          <w:szCs w:val="20"/>
        </w:rPr>
        <w:t>versus</w:t>
      </w:r>
      <w:r>
        <w:rPr>
          <w:rFonts w:ascii="Verdana" w:hAnsi="Verdana"/>
          <w:sz w:val="20"/>
          <w:szCs w:val="20"/>
        </w:rPr>
        <w:t xml:space="preserve"> </w:t>
      </w:r>
      <w:r w:rsidR="005E644C">
        <w:rPr>
          <w:rFonts w:ascii="Verdana" w:hAnsi="Verdana"/>
          <w:sz w:val="20"/>
          <w:szCs w:val="20"/>
        </w:rPr>
        <w:t>four</w:t>
      </w:r>
      <w:r>
        <w:rPr>
          <w:rFonts w:ascii="Verdana" w:hAnsi="Verdana"/>
          <w:sz w:val="20"/>
          <w:szCs w:val="20"/>
        </w:rPr>
        <w:t xml:space="preserve"> </w:t>
      </w:r>
      <w:r w:rsidRPr="00994489">
        <w:rPr>
          <w:rFonts w:ascii="Verdana" w:hAnsi="Verdana"/>
          <w:sz w:val="20"/>
          <w:szCs w:val="20"/>
        </w:rPr>
        <w:t>active conversion processes</w:t>
      </w:r>
      <w:r>
        <w:rPr>
          <w:rFonts w:ascii="Verdana" w:hAnsi="Verdana"/>
          <w:sz w:val="20"/>
          <w:szCs w:val="20"/>
        </w:rPr>
        <w:t xml:space="preserve"> is a typical variation for Word Automation Services. It’s a good example of how throughput can vary from expectations for </w:t>
      </w:r>
      <w:r w:rsidR="00BD5593">
        <w:rPr>
          <w:rFonts w:ascii="Verdana" w:hAnsi="Verdana"/>
          <w:sz w:val="20"/>
          <w:szCs w:val="20"/>
        </w:rPr>
        <w:t>a given configuration</w:t>
      </w:r>
      <w:r>
        <w:rPr>
          <w:rFonts w:ascii="Verdana" w:hAnsi="Verdana"/>
          <w:sz w:val="20"/>
          <w:szCs w:val="20"/>
        </w:rPr>
        <w:t>.</w:t>
      </w:r>
    </w:p>
    <w:p w14:paraId="44A8891F" w14:textId="30D6165F" w:rsidR="0048129D" w:rsidRPr="00994489" w:rsidRDefault="00A16BC0" w:rsidP="00D8189D">
      <w:pPr>
        <w:rPr>
          <w:rFonts w:ascii="Verdana" w:hAnsi="Verdana"/>
          <w:sz w:val="20"/>
          <w:szCs w:val="20"/>
        </w:rPr>
      </w:pPr>
      <w:r w:rsidRPr="00994489">
        <w:rPr>
          <w:rFonts w:ascii="Verdana" w:hAnsi="Verdana"/>
          <w:sz w:val="20"/>
          <w:szCs w:val="20"/>
        </w:rPr>
        <w:t xml:space="preserve">The following </w:t>
      </w:r>
      <w:r w:rsidR="00801DDE" w:rsidRPr="00994489">
        <w:rPr>
          <w:rFonts w:ascii="Verdana" w:hAnsi="Verdana"/>
          <w:sz w:val="20"/>
          <w:szCs w:val="20"/>
        </w:rPr>
        <w:t>is a graph of the above data:</w:t>
      </w:r>
    </w:p>
    <w:p w14:paraId="0E8E7DDE" w14:textId="5EE525C5" w:rsidR="00E27454" w:rsidRDefault="00106D0C" w:rsidP="00994489">
      <w:pPr>
        <w:spacing w:after="0"/>
      </w:pPr>
      <w:r>
        <w:rPr>
          <w:noProof/>
        </w:rPr>
        <w:drawing>
          <wp:inline distT="0" distB="0" distL="0" distR="0" wp14:anchorId="6AD6BE99" wp14:editId="105C0F9E">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77A977" w14:textId="27CF28AC" w:rsidR="00994489" w:rsidRDefault="00994489" w:rsidP="002D385B">
      <w:pPr>
        <w:pStyle w:val="Text"/>
      </w:pPr>
      <w:r>
        <w:t xml:space="preserve">Chart 1 </w:t>
      </w:r>
      <w:proofErr w:type="gramStart"/>
      <w:r>
        <w:t xml:space="preserve">–  </w:t>
      </w:r>
      <w:r w:rsidR="00BD5593">
        <w:t>Example</w:t>
      </w:r>
      <w:proofErr w:type="gramEnd"/>
      <w:r w:rsidR="00BD5593">
        <w:t xml:space="preserve"> t</w:t>
      </w:r>
      <w:r w:rsidRPr="00994489">
        <w:t xml:space="preserve">hroughput of an </w:t>
      </w:r>
      <w:r w:rsidR="005E644C">
        <w:t>eight</w:t>
      </w:r>
      <w:r w:rsidRPr="00994489">
        <w:t>-core app</w:t>
      </w:r>
      <w:r w:rsidR="00E01053">
        <w:t>lication</w:t>
      </w:r>
      <w:r w:rsidRPr="00994489">
        <w:t xml:space="preserve"> server as active conversion processes are added</w:t>
      </w:r>
    </w:p>
    <w:p w14:paraId="7FE354C8" w14:textId="494F949F" w:rsidR="002D385B" w:rsidRDefault="002D385B" w:rsidP="002D385B">
      <w:pPr>
        <w:pStyle w:val="Text"/>
      </w:pPr>
      <w:r>
        <w:t>The 16, 24, and 32 active conversion process numbers are shown to drive home the point that having more active conversion processes than there are processing cores is actually detrimental to</w:t>
      </w:r>
      <w:r w:rsidR="00E01053">
        <w:t xml:space="preserve"> the throughput of</w:t>
      </w:r>
      <w:r>
        <w:t xml:space="preserve"> an app</w:t>
      </w:r>
      <w:r w:rsidR="00E01053">
        <w:t>lication</w:t>
      </w:r>
      <w:r>
        <w:t xml:space="preserve"> server. Conversion items may also be more likely to fail intermittently when using an unsupported number of </w:t>
      </w:r>
      <w:r w:rsidR="000E1D7D" w:rsidRPr="00994489">
        <w:rPr>
          <w:b/>
        </w:rPr>
        <w:t>Total Active Conversion Processes</w:t>
      </w:r>
      <w:r w:rsidR="000E1D7D">
        <w:rPr>
          <w:b/>
        </w:rPr>
        <w:t xml:space="preserve"> </w:t>
      </w:r>
      <w:r w:rsidR="000E1D7D">
        <w:t>for a given app</w:t>
      </w:r>
      <w:r w:rsidR="00E01053">
        <w:t>lication</w:t>
      </w:r>
      <w:r w:rsidR="000E1D7D">
        <w:t xml:space="preserve"> server</w:t>
      </w:r>
      <w:r>
        <w:t>.</w:t>
      </w:r>
    </w:p>
    <w:p w14:paraId="1EA202EA" w14:textId="77777777" w:rsidR="00AF0F61" w:rsidRPr="00994489" w:rsidRDefault="00AF0F61" w:rsidP="002D385B">
      <w:pPr>
        <w:pStyle w:val="Text"/>
      </w:pPr>
      <w:r w:rsidRPr="00994489">
        <w:t xml:space="preserve">There are two key </w:t>
      </w:r>
      <w:r w:rsidR="001266AC" w:rsidRPr="00994489">
        <w:t>takeaway</w:t>
      </w:r>
      <w:r w:rsidRPr="00994489">
        <w:t>s from this data:</w:t>
      </w:r>
    </w:p>
    <w:p w14:paraId="300681BF" w14:textId="17802E86" w:rsidR="0048129D" w:rsidRPr="00994489" w:rsidRDefault="00AF0F61" w:rsidP="00D8189D">
      <w:pPr>
        <w:pStyle w:val="NormalWeb"/>
        <w:numPr>
          <w:ilvl w:val="0"/>
          <w:numId w:val="12"/>
        </w:numPr>
        <w:rPr>
          <w:rFonts w:ascii="Verdana" w:hAnsi="Verdana"/>
          <w:color w:val="000000"/>
          <w:sz w:val="20"/>
          <w:szCs w:val="20"/>
        </w:rPr>
      </w:pPr>
      <w:r w:rsidRPr="00994489">
        <w:rPr>
          <w:rFonts w:ascii="Verdana" w:hAnsi="Verdana"/>
          <w:sz w:val="20"/>
          <w:szCs w:val="20"/>
        </w:rPr>
        <w:t>T</w:t>
      </w:r>
      <w:r w:rsidR="001266AC" w:rsidRPr="00994489">
        <w:rPr>
          <w:rFonts w:ascii="Verdana" w:hAnsi="Verdana"/>
          <w:sz w:val="20"/>
          <w:szCs w:val="20"/>
        </w:rPr>
        <w:t xml:space="preserve">he best throughput improvements for conversion to PDF occur when scaling the number of </w:t>
      </w:r>
      <w:r w:rsidR="00801DDE" w:rsidRPr="00994489">
        <w:rPr>
          <w:rFonts w:ascii="Verdana" w:hAnsi="Verdana"/>
          <w:color w:val="000000"/>
          <w:sz w:val="20"/>
          <w:szCs w:val="20"/>
        </w:rPr>
        <w:t>active conversion</w:t>
      </w:r>
      <w:r w:rsidR="001266AC" w:rsidRPr="00994489">
        <w:rPr>
          <w:rFonts w:ascii="Verdana" w:hAnsi="Verdana"/>
          <w:color w:val="000000"/>
          <w:sz w:val="20"/>
          <w:szCs w:val="20"/>
        </w:rPr>
        <w:t xml:space="preserve"> processes</w:t>
      </w:r>
      <w:r w:rsidR="001266AC" w:rsidRPr="00994489">
        <w:rPr>
          <w:rFonts w:ascii="Verdana" w:hAnsi="Verdana"/>
          <w:sz w:val="20"/>
          <w:szCs w:val="20"/>
        </w:rPr>
        <w:t xml:space="preserve"> from 1 </w:t>
      </w:r>
      <w:r w:rsidR="00801DDE" w:rsidRPr="00994489">
        <w:rPr>
          <w:rFonts w:ascii="Verdana" w:hAnsi="Verdana"/>
          <w:color w:val="000000"/>
          <w:sz w:val="20"/>
          <w:szCs w:val="20"/>
        </w:rPr>
        <w:t>active conversion process</w:t>
      </w:r>
      <w:r w:rsidR="001266AC" w:rsidRPr="00994489">
        <w:rPr>
          <w:rFonts w:ascii="Verdana" w:hAnsi="Verdana"/>
          <w:color w:val="000000"/>
          <w:sz w:val="20"/>
          <w:szCs w:val="20"/>
        </w:rPr>
        <w:t xml:space="preserve"> </w:t>
      </w:r>
      <w:r w:rsidR="001266AC" w:rsidRPr="00994489">
        <w:rPr>
          <w:rFonts w:ascii="Verdana" w:hAnsi="Verdana"/>
          <w:sz w:val="20"/>
          <w:szCs w:val="20"/>
        </w:rPr>
        <w:t xml:space="preserve">to </w:t>
      </w:r>
      <w:r w:rsidR="005E644C">
        <w:rPr>
          <w:rFonts w:ascii="Verdana" w:hAnsi="Verdana"/>
          <w:sz w:val="20"/>
          <w:szCs w:val="20"/>
        </w:rPr>
        <w:t>three</w:t>
      </w:r>
      <w:r w:rsidR="001266AC" w:rsidRPr="00994489">
        <w:rPr>
          <w:rFonts w:ascii="Verdana" w:hAnsi="Verdana"/>
          <w:sz w:val="20"/>
          <w:szCs w:val="20"/>
        </w:rPr>
        <w:t xml:space="preserve"> </w:t>
      </w:r>
      <w:r w:rsidR="00801DDE" w:rsidRPr="00994489">
        <w:rPr>
          <w:rFonts w:ascii="Verdana" w:hAnsi="Verdana"/>
          <w:color w:val="000000"/>
          <w:sz w:val="20"/>
          <w:szCs w:val="20"/>
        </w:rPr>
        <w:t>active conversion processes</w:t>
      </w:r>
      <w:r w:rsidR="00801DDE" w:rsidRPr="00994489">
        <w:rPr>
          <w:rFonts w:ascii="Verdana" w:hAnsi="Verdana"/>
          <w:sz w:val="20"/>
          <w:szCs w:val="20"/>
        </w:rPr>
        <w:t xml:space="preserve"> </w:t>
      </w:r>
      <w:r w:rsidR="00390358" w:rsidRPr="00994489">
        <w:rPr>
          <w:rFonts w:ascii="Verdana" w:hAnsi="Verdana"/>
          <w:sz w:val="20"/>
          <w:szCs w:val="20"/>
        </w:rPr>
        <w:t>per server</w:t>
      </w:r>
      <w:r w:rsidR="001266AC" w:rsidRPr="00994489">
        <w:rPr>
          <w:rFonts w:ascii="Verdana" w:hAnsi="Verdana"/>
          <w:sz w:val="20"/>
          <w:szCs w:val="20"/>
        </w:rPr>
        <w:t xml:space="preserve">. PDF throughput will actually </w:t>
      </w:r>
      <w:r w:rsidRPr="00994489">
        <w:rPr>
          <w:rFonts w:ascii="Verdana" w:hAnsi="Verdana"/>
          <w:sz w:val="20"/>
          <w:szCs w:val="20"/>
        </w:rPr>
        <w:t>begin to decrease</w:t>
      </w:r>
      <w:r w:rsidR="001266AC" w:rsidRPr="00994489">
        <w:rPr>
          <w:rFonts w:ascii="Verdana" w:hAnsi="Verdana"/>
          <w:sz w:val="20"/>
          <w:szCs w:val="20"/>
        </w:rPr>
        <w:t xml:space="preserve"> as more </w:t>
      </w:r>
      <w:r w:rsidR="00801DDE" w:rsidRPr="00994489">
        <w:rPr>
          <w:rFonts w:ascii="Verdana" w:hAnsi="Verdana"/>
          <w:color w:val="000000"/>
          <w:sz w:val="20"/>
          <w:szCs w:val="20"/>
        </w:rPr>
        <w:t>active conversion</w:t>
      </w:r>
      <w:r w:rsidR="001266AC" w:rsidRPr="00994489">
        <w:rPr>
          <w:rFonts w:ascii="Verdana" w:hAnsi="Verdana"/>
          <w:color w:val="000000"/>
          <w:sz w:val="20"/>
          <w:szCs w:val="20"/>
        </w:rPr>
        <w:t xml:space="preserve"> processes</w:t>
      </w:r>
      <w:r w:rsidR="001266AC" w:rsidRPr="00994489">
        <w:rPr>
          <w:rFonts w:ascii="Verdana" w:hAnsi="Verdana"/>
          <w:sz w:val="20"/>
          <w:szCs w:val="20"/>
        </w:rPr>
        <w:t xml:space="preserve"> are used </w:t>
      </w:r>
      <w:r w:rsidRPr="00994489">
        <w:rPr>
          <w:rFonts w:ascii="Verdana" w:hAnsi="Verdana"/>
          <w:sz w:val="20"/>
          <w:szCs w:val="20"/>
        </w:rPr>
        <w:t xml:space="preserve">somewhere </w:t>
      </w:r>
      <w:r w:rsidR="00801DDE" w:rsidRPr="00994489">
        <w:rPr>
          <w:rFonts w:ascii="Verdana" w:hAnsi="Verdana"/>
          <w:sz w:val="20"/>
          <w:szCs w:val="20"/>
        </w:rPr>
        <w:t>around</w:t>
      </w:r>
      <w:r w:rsidR="001266AC" w:rsidRPr="00994489">
        <w:rPr>
          <w:rFonts w:ascii="Verdana" w:hAnsi="Verdana"/>
          <w:sz w:val="20"/>
          <w:szCs w:val="20"/>
        </w:rPr>
        <w:t xml:space="preserve"> 4</w:t>
      </w:r>
      <w:r w:rsidR="00801DDE" w:rsidRPr="00994489">
        <w:rPr>
          <w:rFonts w:ascii="Verdana" w:hAnsi="Verdana"/>
          <w:sz w:val="20"/>
          <w:szCs w:val="20"/>
        </w:rPr>
        <w:t xml:space="preserve"> </w:t>
      </w:r>
      <w:r w:rsidR="00801DDE" w:rsidRPr="00994489">
        <w:rPr>
          <w:rFonts w:ascii="Verdana" w:hAnsi="Verdana"/>
          <w:color w:val="000000"/>
          <w:sz w:val="20"/>
          <w:szCs w:val="20"/>
        </w:rPr>
        <w:t>active conversion processes</w:t>
      </w:r>
      <w:r w:rsidR="001266AC" w:rsidRPr="00994489">
        <w:rPr>
          <w:rFonts w:ascii="Verdana" w:hAnsi="Verdana"/>
          <w:sz w:val="20"/>
          <w:szCs w:val="20"/>
        </w:rPr>
        <w:t xml:space="preserve"> on any server that has </w:t>
      </w:r>
      <w:r w:rsidR="005E644C">
        <w:rPr>
          <w:rFonts w:ascii="Verdana" w:hAnsi="Verdana"/>
          <w:sz w:val="20"/>
          <w:szCs w:val="20"/>
        </w:rPr>
        <w:t>four</w:t>
      </w:r>
      <w:r w:rsidR="001266AC" w:rsidRPr="00994489">
        <w:rPr>
          <w:rFonts w:ascii="Verdana" w:hAnsi="Verdana"/>
          <w:sz w:val="20"/>
          <w:szCs w:val="20"/>
        </w:rPr>
        <w:t xml:space="preserve"> or more processing cores.</w:t>
      </w:r>
      <w:r w:rsidRPr="00994489">
        <w:rPr>
          <w:rFonts w:ascii="Verdana" w:hAnsi="Verdana"/>
          <w:sz w:val="20"/>
          <w:szCs w:val="20"/>
        </w:rPr>
        <w:t xml:space="preserve"> This is a limitation of Word Automation Services.</w:t>
      </w:r>
      <w:r w:rsidR="00D94989" w:rsidRPr="00994489">
        <w:rPr>
          <w:rFonts w:ascii="Verdana" w:hAnsi="Verdana"/>
          <w:sz w:val="20"/>
          <w:szCs w:val="20"/>
        </w:rPr>
        <w:t xml:space="preserve"> The same limitation applies to XPS as well.</w:t>
      </w:r>
    </w:p>
    <w:p w14:paraId="3C8D2AA4" w14:textId="23180750" w:rsidR="00AF0F61" w:rsidRPr="00994489" w:rsidRDefault="00AF0F61" w:rsidP="007F7BCA">
      <w:pPr>
        <w:pStyle w:val="NormalWeb"/>
        <w:numPr>
          <w:ilvl w:val="0"/>
          <w:numId w:val="12"/>
        </w:numPr>
        <w:rPr>
          <w:rFonts w:ascii="Verdana" w:hAnsi="Verdana"/>
          <w:color w:val="000000"/>
          <w:sz w:val="20"/>
          <w:szCs w:val="20"/>
        </w:rPr>
      </w:pPr>
      <w:r w:rsidRPr="00994489">
        <w:rPr>
          <w:rFonts w:ascii="Verdana" w:hAnsi="Verdana"/>
          <w:sz w:val="20"/>
          <w:szCs w:val="20"/>
        </w:rPr>
        <w:t xml:space="preserve">The throughput improvement for other formats, such as DOCX, can scale very well up to </w:t>
      </w:r>
      <w:proofErr w:type="spellStart"/>
      <w:r w:rsidR="00D94989" w:rsidRPr="00994489">
        <w:rPr>
          <w:rFonts w:ascii="Verdana" w:hAnsi="Verdana"/>
          <w:sz w:val="20"/>
          <w:szCs w:val="20"/>
        </w:rPr>
        <w:t>N</w:t>
      </w:r>
      <w:proofErr w:type="spellEnd"/>
      <w:r w:rsidR="00D94989" w:rsidRPr="00994489">
        <w:rPr>
          <w:rFonts w:ascii="Verdana" w:hAnsi="Verdana"/>
          <w:sz w:val="20"/>
          <w:szCs w:val="20"/>
        </w:rPr>
        <w:t xml:space="preserve"> active conversion </w:t>
      </w:r>
      <w:r w:rsidRPr="00994489">
        <w:rPr>
          <w:rFonts w:ascii="Verdana" w:hAnsi="Verdana"/>
          <w:sz w:val="20"/>
          <w:szCs w:val="20"/>
        </w:rPr>
        <w:t xml:space="preserve">processes where </w:t>
      </w:r>
      <w:r w:rsidR="00D94989" w:rsidRPr="00994489">
        <w:rPr>
          <w:rFonts w:ascii="Verdana" w:hAnsi="Verdana"/>
          <w:sz w:val="20"/>
          <w:szCs w:val="20"/>
        </w:rPr>
        <w:t>N</w:t>
      </w:r>
      <w:r w:rsidRPr="00994489">
        <w:rPr>
          <w:rFonts w:ascii="Verdana" w:hAnsi="Verdana"/>
          <w:sz w:val="20"/>
          <w:szCs w:val="20"/>
        </w:rPr>
        <w:t xml:space="preserve"> is the number of processing cores on the app</w:t>
      </w:r>
      <w:r w:rsidR="00E01053">
        <w:rPr>
          <w:rFonts w:ascii="Verdana" w:hAnsi="Verdana"/>
          <w:sz w:val="20"/>
          <w:szCs w:val="20"/>
        </w:rPr>
        <w:t>lication</w:t>
      </w:r>
      <w:r w:rsidRPr="00994489">
        <w:rPr>
          <w:rFonts w:ascii="Verdana" w:hAnsi="Verdana"/>
          <w:sz w:val="20"/>
          <w:szCs w:val="20"/>
        </w:rPr>
        <w:t xml:space="preserve"> server. However, note that the recommended </w:t>
      </w:r>
      <w:r w:rsidR="007F7BCA" w:rsidRPr="00994489">
        <w:rPr>
          <w:rFonts w:ascii="Verdana" w:hAnsi="Verdana"/>
          <w:sz w:val="20"/>
          <w:szCs w:val="20"/>
        </w:rPr>
        <w:t xml:space="preserve">maximum </w:t>
      </w:r>
      <w:r w:rsidRPr="00994489">
        <w:rPr>
          <w:rFonts w:ascii="Verdana" w:hAnsi="Verdana"/>
          <w:sz w:val="20"/>
          <w:szCs w:val="20"/>
        </w:rPr>
        <w:t>n</w:t>
      </w:r>
      <w:r w:rsidR="00390358" w:rsidRPr="00994489">
        <w:rPr>
          <w:rFonts w:ascii="Verdana" w:hAnsi="Verdana"/>
          <w:sz w:val="20"/>
          <w:szCs w:val="20"/>
        </w:rPr>
        <w:t xml:space="preserve">umber of </w:t>
      </w:r>
      <w:r w:rsidR="007F7BCA" w:rsidRPr="00994489">
        <w:rPr>
          <w:rFonts w:ascii="Verdana" w:hAnsi="Verdana"/>
          <w:b/>
          <w:sz w:val="20"/>
          <w:szCs w:val="20"/>
        </w:rPr>
        <w:t>Total Active Conversion Processes</w:t>
      </w:r>
      <w:r w:rsidR="007F7BCA" w:rsidRPr="00994489">
        <w:rPr>
          <w:rFonts w:ascii="Verdana" w:hAnsi="Verdana"/>
          <w:sz w:val="20"/>
          <w:szCs w:val="20"/>
        </w:rPr>
        <w:t xml:space="preserve"> </w:t>
      </w:r>
      <w:r w:rsidR="00D94989" w:rsidRPr="00994489">
        <w:rPr>
          <w:rFonts w:ascii="Verdana" w:hAnsi="Verdana"/>
          <w:sz w:val="20"/>
          <w:szCs w:val="20"/>
        </w:rPr>
        <w:t>for app</w:t>
      </w:r>
      <w:r w:rsidR="00E01053">
        <w:rPr>
          <w:rFonts w:ascii="Verdana" w:hAnsi="Verdana"/>
          <w:sz w:val="20"/>
          <w:szCs w:val="20"/>
        </w:rPr>
        <w:t>lication</w:t>
      </w:r>
      <w:r w:rsidR="00D94989" w:rsidRPr="00994489">
        <w:rPr>
          <w:rFonts w:ascii="Verdana" w:hAnsi="Verdana"/>
          <w:sz w:val="20"/>
          <w:szCs w:val="20"/>
        </w:rPr>
        <w:t xml:space="preserve"> servers is N</w:t>
      </w:r>
      <w:r w:rsidR="00390358" w:rsidRPr="00994489">
        <w:rPr>
          <w:rFonts w:ascii="Verdana" w:hAnsi="Verdana"/>
          <w:sz w:val="20"/>
          <w:szCs w:val="20"/>
        </w:rPr>
        <w:t>-1 for t</w:t>
      </w:r>
      <w:r w:rsidR="00D94989" w:rsidRPr="00994489">
        <w:rPr>
          <w:rFonts w:ascii="Verdana" w:hAnsi="Verdana"/>
          <w:sz w:val="20"/>
          <w:szCs w:val="20"/>
        </w:rPr>
        <w:t>he same N</w:t>
      </w:r>
      <w:r w:rsidR="00390358" w:rsidRPr="00994489">
        <w:rPr>
          <w:rFonts w:ascii="Verdana" w:hAnsi="Verdana"/>
          <w:sz w:val="20"/>
          <w:szCs w:val="20"/>
        </w:rPr>
        <w:t xml:space="preserve">. This is explained more in the </w:t>
      </w:r>
      <w:hyperlink w:anchor="_Recommendations" w:history="1">
        <w:r w:rsidR="00390358" w:rsidRPr="00994489">
          <w:rPr>
            <w:rStyle w:val="Hyperlink"/>
            <w:rFonts w:ascii="Verdana" w:hAnsi="Verdana"/>
            <w:sz w:val="20"/>
            <w:szCs w:val="20"/>
          </w:rPr>
          <w:t>Recommendations</w:t>
        </w:r>
      </w:hyperlink>
      <w:r w:rsidR="00390358" w:rsidRPr="00994489">
        <w:rPr>
          <w:rFonts w:ascii="Verdana" w:hAnsi="Verdana"/>
          <w:sz w:val="20"/>
          <w:szCs w:val="20"/>
        </w:rPr>
        <w:t xml:space="preserve"> section.</w:t>
      </w:r>
    </w:p>
    <w:p w14:paraId="48ED0CFF" w14:textId="05AAB268" w:rsidR="00837C27" w:rsidRDefault="00837C27" w:rsidP="00D8189D">
      <w:pPr>
        <w:pStyle w:val="Heading5"/>
      </w:pPr>
      <w:r>
        <w:t xml:space="preserve">Effect of </w:t>
      </w:r>
      <w:r w:rsidR="005862C6">
        <w:t>a</w:t>
      </w:r>
      <w:r>
        <w:t>pp</w:t>
      </w:r>
      <w:r w:rsidR="005862C6">
        <w:t>lication</w:t>
      </w:r>
      <w:r>
        <w:t xml:space="preserve"> </w:t>
      </w:r>
      <w:r w:rsidR="005862C6">
        <w:t>s</w:t>
      </w:r>
      <w:r>
        <w:t>erver scale on throughput</w:t>
      </w:r>
    </w:p>
    <w:p w14:paraId="31BB560D" w14:textId="6ADFF375" w:rsidR="00837C27" w:rsidRDefault="00837C27" w:rsidP="00D8189D">
      <w:pPr>
        <w:pStyle w:val="Heading6"/>
      </w:pPr>
      <w:r>
        <w:t xml:space="preserve">Overall </w:t>
      </w:r>
      <w:r w:rsidR="005862C6">
        <w:t>s</w:t>
      </w:r>
      <w:r>
        <w:t>cale</w:t>
      </w:r>
    </w:p>
    <w:p w14:paraId="2C0D2C5C" w14:textId="0DC050DD" w:rsidR="00611BA9" w:rsidRPr="00E00A10" w:rsidRDefault="00611BA9" w:rsidP="00D8189D">
      <w:pPr>
        <w:pStyle w:val="NormalWeb"/>
        <w:rPr>
          <w:rFonts w:ascii="Verdana" w:hAnsi="Verdana"/>
          <w:color w:val="000000"/>
          <w:sz w:val="20"/>
          <w:szCs w:val="20"/>
        </w:rPr>
      </w:pPr>
      <w:r w:rsidRPr="00E00A10">
        <w:rPr>
          <w:rFonts w:ascii="Verdana" w:hAnsi="Verdana"/>
          <w:color w:val="000000"/>
          <w:sz w:val="20"/>
          <w:szCs w:val="20"/>
        </w:rPr>
        <w:t xml:space="preserve">The two tests in the following table show how </w:t>
      </w:r>
      <w:r w:rsidR="005E644C">
        <w:rPr>
          <w:rFonts w:ascii="Verdana" w:hAnsi="Verdana"/>
          <w:color w:val="000000"/>
          <w:sz w:val="20"/>
          <w:szCs w:val="20"/>
        </w:rPr>
        <w:t xml:space="preserve">the throughput of </w:t>
      </w:r>
      <w:r w:rsidRPr="00E00A10">
        <w:rPr>
          <w:rFonts w:ascii="Verdana" w:hAnsi="Verdana"/>
          <w:color w:val="000000"/>
          <w:sz w:val="20"/>
          <w:szCs w:val="20"/>
        </w:rPr>
        <w:t xml:space="preserve">Word Automation Services increases as the number of application servers is increased gradually. </w:t>
      </w:r>
      <w:r w:rsidR="000152D4">
        <w:rPr>
          <w:rFonts w:ascii="Verdana" w:hAnsi="Verdana"/>
          <w:color w:val="000000"/>
          <w:sz w:val="20"/>
          <w:szCs w:val="20"/>
        </w:rPr>
        <w:t xml:space="preserve">The number of </w:t>
      </w:r>
      <w:r w:rsidR="000152D4" w:rsidRPr="00994489">
        <w:rPr>
          <w:rFonts w:ascii="Verdana" w:hAnsi="Verdana"/>
          <w:b/>
          <w:sz w:val="20"/>
          <w:szCs w:val="20"/>
        </w:rPr>
        <w:t>Total Active Conversion Processes</w:t>
      </w:r>
      <w:r w:rsidR="000152D4">
        <w:rPr>
          <w:rFonts w:ascii="Verdana" w:hAnsi="Verdana"/>
          <w:color w:val="000000"/>
          <w:sz w:val="20"/>
          <w:szCs w:val="20"/>
        </w:rPr>
        <w:t xml:space="preserve"> was set to ‘8’ for the farm. </w:t>
      </w:r>
      <w:r w:rsidRPr="00E00A10">
        <w:rPr>
          <w:rFonts w:ascii="Verdana" w:hAnsi="Verdana"/>
          <w:color w:val="000000"/>
          <w:sz w:val="20"/>
          <w:szCs w:val="20"/>
        </w:rPr>
        <w:t>Data is shown for two output formats: DOCX and PDF. The DOCX conversion</w:t>
      </w:r>
      <w:r w:rsidR="009678E8" w:rsidRPr="00E00A10">
        <w:rPr>
          <w:rFonts w:ascii="Verdana" w:hAnsi="Verdana"/>
          <w:color w:val="000000"/>
          <w:sz w:val="20"/>
          <w:szCs w:val="20"/>
        </w:rPr>
        <w:t xml:space="preserve"> throughput is a good representative of most output </w:t>
      </w:r>
      <w:r w:rsidRPr="00E00A10">
        <w:rPr>
          <w:rFonts w:ascii="Verdana" w:hAnsi="Verdana"/>
          <w:color w:val="000000"/>
          <w:sz w:val="20"/>
          <w:szCs w:val="20"/>
        </w:rPr>
        <w:t>f</w:t>
      </w:r>
      <w:r w:rsidR="009678E8" w:rsidRPr="00E00A10">
        <w:rPr>
          <w:rFonts w:ascii="Verdana" w:hAnsi="Verdana"/>
          <w:color w:val="000000"/>
          <w:sz w:val="20"/>
          <w:szCs w:val="20"/>
        </w:rPr>
        <w:t xml:space="preserve">ormats while the PDF conversion throughput is better </w:t>
      </w:r>
      <w:r w:rsidR="006A7A07" w:rsidRPr="00E00A10">
        <w:rPr>
          <w:rFonts w:ascii="Verdana" w:hAnsi="Verdana"/>
          <w:color w:val="000000"/>
          <w:sz w:val="20"/>
          <w:szCs w:val="20"/>
        </w:rPr>
        <w:t>for representing</w:t>
      </w:r>
      <w:r w:rsidR="009678E8" w:rsidRPr="00E00A10">
        <w:rPr>
          <w:rFonts w:ascii="Verdana" w:hAnsi="Verdana"/>
          <w:color w:val="000000"/>
          <w:sz w:val="20"/>
          <w:szCs w:val="20"/>
        </w:rPr>
        <w:t xml:space="preserve"> both PDF and XPS</w:t>
      </w:r>
      <w:r w:rsidRPr="00E00A10">
        <w:rPr>
          <w:rFonts w:ascii="Verdana" w:hAnsi="Verdana"/>
          <w:color w:val="000000"/>
          <w:sz w:val="20"/>
          <w:szCs w:val="20"/>
        </w:rPr>
        <w:t>.</w:t>
      </w:r>
      <w:r w:rsidR="000152D4">
        <w:rPr>
          <w:rFonts w:ascii="Verdana" w:hAnsi="Verdana"/>
          <w:color w:val="000000"/>
          <w:sz w:val="20"/>
          <w:szCs w:val="20"/>
        </w:rPr>
        <w:t xml:space="preserve"> </w:t>
      </w:r>
    </w:p>
    <w:tbl>
      <w:tblPr>
        <w:tblStyle w:val="MediumGrid3-Accent1"/>
        <w:tblW w:w="2161" w:type="pct"/>
        <w:tblLook w:val="04A0" w:firstRow="1" w:lastRow="0" w:firstColumn="1" w:lastColumn="0" w:noHBand="0" w:noVBand="1"/>
      </w:tblPr>
      <w:tblGrid>
        <w:gridCol w:w="1243"/>
        <w:gridCol w:w="1380"/>
        <w:gridCol w:w="1702"/>
      </w:tblGrid>
      <w:tr w:rsidR="00611BA9" w:rsidRPr="00E00A10" w14:paraId="41864A95" w14:textId="77777777" w:rsidTr="00E00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pct"/>
            <w:hideMark/>
          </w:tcPr>
          <w:p w14:paraId="106B8B8F" w14:textId="77777777" w:rsidR="00611BA9" w:rsidRPr="00E00A10" w:rsidRDefault="00611BA9" w:rsidP="00E00A10">
            <w:pPr>
              <w:rPr>
                <w:rFonts w:ascii="Verdana" w:hAnsi="Verdana"/>
                <w:sz w:val="20"/>
                <w:szCs w:val="20"/>
              </w:rPr>
            </w:pPr>
            <w:r w:rsidRPr="00E00A10">
              <w:rPr>
                <w:rFonts w:ascii="Verdana" w:hAnsi="Verdana"/>
                <w:sz w:val="20"/>
                <w:szCs w:val="20"/>
              </w:rPr>
              <w:t>Topology</w:t>
            </w:r>
          </w:p>
        </w:tc>
        <w:tc>
          <w:tcPr>
            <w:tcW w:w="1742" w:type="pct"/>
            <w:hideMark/>
          </w:tcPr>
          <w:p w14:paraId="08D5A107" w14:textId="77777777" w:rsidR="00611BA9" w:rsidRPr="00E00A10" w:rsidRDefault="00611BA9"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DOCX</w:t>
            </w:r>
          </w:p>
        </w:tc>
        <w:tc>
          <w:tcPr>
            <w:tcW w:w="2113" w:type="pct"/>
          </w:tcPr>
          <w:p w14:paraId="068F463D" w14:textId="77777777" w:rsidR="00611BA9" w:rsidRPr="00E00A10" w:rsidRDefault="00611BA9"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PDF</w:t>
            </w:r>
          </w:p>
        </w:tc>
      </w:tr>
      <w:tr w:rsidR="00DF7D4A" w:rsidRPr="00E00A10" w14:paraId="284F4447" w14:textId="77777777" w:rsidTr="00E00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pct"/>
            <w:hideMark/>
          </w:tcPr>
          <w:p w14:paraId="57E8075A" w14:textId="77777777" w:rsidR="00DF7D4A" w:rsidRPr="00E00A10" w:rsidRDefault="00DF7D4A" w:rsidP="00E00A10">
            <w:pPr>
              <w:rPr>
                <w:rFonts w:ascii="Verdana" w:hAnsi="Verdana"/>
                <w:sz w:val="20"/>
                <w:szCs w:val="20"/>
              </w:rPr>
            </w:pPr>
            <w:r w:rsidRPr="00E00A10">
              <w:rPr>
                <w:rFonts w:ascii="Verdana" w:hAnsi="Verdana"/>
                <w:sz w:val="20"/>
                <w:szCs w:val="20"/>
              </w:rPr>
              <w:t>1x1</w:t>
            </w:r>
          </w:p>
        </w:tc>
        <w:tc>
          <w:tcPr>
            <w:tcW w:w="1742" w:type="pct"/>
          </w:tcPr>
          <w:p w14:paraId="7B6EDDA2" w14:textId="03717EEE" w:rsidR="00DF7D4A" w:rsidRPr="00E00A10" w:rsidRDefault="00DC71BE"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9.5</w:t>
            </w:r>
          </w:p>
        </w:tc>
        <w:tc>
          <w:tcPr>
            <w:tcW w:w="2113" w:type="pct"/>
          </w:tcPr>
          <w:p w14:paraId="67399D2A" w14:textId="543F8B7A" w:rsidR="00DF7D4A" w:rsidRPr="00E00A10" w:rsidRDefault="00DF7D4A"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1.64</w:t>
            </w:r>
          </w:p>
        </w:tc>
      </w:tr>
      <w:tr w:rsidR="00DF7D4A" w:rsidRPr="00E00A10" w14:paraId="361E0555" w14:textId="77777777" w:rsidTr="00E00A10">
        <w:tc>
          <w:tcPr>
            <w:cnfStyle w:val="001000000000" w:firstRow="0" w:lastRow="0" w:firstColumn="1" w:lastColumn="0" w:oddVBand="0" w:evenVBand="0" w:oddHBand="0" w:evenHBand="0" w:firstRowFirstColumn="0" w:firstRowLastColumn="0" w:lastRowFirstColumn="0" w:lastRowLastColumn="0"/>
            <w:tcW w:w="1145" w:type="pct"/>
            <w:hideMark/>
          </w:tcPr>
          <w:p w14:paraId="03FB207A" w14:textId="77777777" w:rsidR="00DF7D4A" w:rsidRPr="00E00A10" w:rsidRDefault="00DF7D4A" w:rsidP="00E00A10">
            <w:pPr>
              <w:rPr>
                <w:rFonts w:ascii="Verdana" w:hAnsi="Verdana"/>
                <w:sz w:val="20"/>
                <w:szCs w:val="20"/>
              </w:rPr>
            </w:pPr>
            <w:r w:rsidRPr="00E00A10">
              <w:rPr>
                <w:rFonts w:ascii="Verdana" w:hAnsi="Verdana"/>
                <w:sz w:val="20"/>
                <w:szCs w:val="20"/>
              </w:rPr>
              <w:t>1x2</w:t>
            </w:r>
          </w:p>
        </w:tc>
        <w:tc>
          <w:tcPr>
            <w:tcW w:w="1742" w:type="pct"/>
          </w:tcPr>
          <w:p w14:paraId="5419A323" w14:textId="23DAB185" w:rsidR="00DF7D4A" w:rsidRPr="00E00A10" w:rsidRDefault="00DC71BE"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17.3</w:t>
            </w:r>
          </w:p>
        </w:tc>
        <w:tc>
          <w:tcPr>
            <w:tcW w:w="2113" w:type="pct"/>
          </w:tcPr>
          <w:p w14:paraId="7694661B" w14:textId="24D6AC2D" w:rsidR="00DF7D4A" w:rsidRPr="00E00A10" w:rsidRDefault="00DF7D4A"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3.25</w:t>
            </w:r>
          </w:p>
        </w:tc>
      </w:tr>
      <w:tr w:rsidR="00DF7D4A" w:rsidRPr="00E00A10" w14:paraId="5322DE82" w14:textId="77777777" w:rsidTr="00E00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pct"/>
            <w:hideMark/>
          </w:tcPr>
          <w:p w14:paraId="38BF5A88" w14:textId="77777777" w:rsidR="00DF7D4A" w:rsidRPr="00E00A10" w:rsidRDefault="00DF7D4A" w:rsidP="00E00A10">
            <w:pPr>
              <w:rPr>
                <w:rFonts w:ascii="Verdana" w:hAnsi="Verdana"/>
                <w:sz w:val="20"/>
                <w:szCs w:val="20"/>
              </w:rPr>
            </w:pPr>
            <w:r w:rsidRPr="00E00A10">
              <w:rPr>
                <w:rFonts w:ascii="Verdana" w:hAnsi="Verdana"/>
                <w:sz w:val="20"/>
                <w:szCs w:val="20"/>
              </w:rPr>
              <w:t>1x3</w:t>
            </w:r>
          </w:p>
        </w:tc>
        <w:tc>
          <w:tcPr>
            <w:tcW w:w="1742" w:type="pct"/>
          </w:tcPr>
          <w:p w14:paraId="2000E647" w14:textId="2D8AC1D1" w:rsidR="00DF7D4A" w:rsidRPr="00E00A10" w:rsidRDefault="00DC71BE"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23.1</w:t>
            </w:r>
          </w:p>
        </w:tc>
        <w:tc>
          <w:tcPr>
            <w:tcW w:w="2113" w:type="pct"/>
          </w:tcPr>
          <w:p w14:paraId="5D8F0796" w14:textId="5A98008E" w:rsidR="00DF7D4A" w:rsidRPr="00E00A10" w:rsidRDefault="00DF7D4A"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4.81</w:t>
            </w:r>
          </w:p>
        </w:tc>
      </w:tr>
      <w:tr w:rsidR="00DF7D4A" w:rsidRPr="00E00A10" w14:paraId="4BE454C6" w14:textId="77777777" w:rsidTr="00E00A10">
        <w:tc>
          <w:tcPr>
            <w:cnfStyle w:val="001000000000" w:firstRow="0" w:lastRow="0" w:firstColumn="1" w:lastColumn="0" w:oddVBand="0" w:evenVBand="0" w:oddHBand="0" w:evenHBand="0" w:firstRowFirstColumn="0" w:firstRowLastColumn="0" w:lastRowFirstColumn="0" w:lastRowLastColumn="0"/>
            <w:tcW w:w="1145" w:type="pct"/>
            <w:hideMark/>
          </w:tcPr>
          <w:p w14:paraId="7BBEF2F8" w14:textId="77777777" w:rsidR="00DF7D4A" w:rsidRPr="00E00A10" w:rsidRDefault="00DF7D4A" w:rsidP="00E00A10">
            <w:pPr>
              <w:rPr>
                <w:rFonts w:ascii="Verdana" w:hAnsi="Verdana"/>
                <w:sz w:val="20"/>
                <w:szCs w:val="20"/>
              </w:rPr>
            </w:pPr>
            <w:r w:rsidRPr="00E00A10">
              <w:rPr>
                <w:rFonts w:ascii="Verdana" w:hAnsi="Verdana"/>
                <w:sz w:val="20"/>
                <w:szCs w:val="20"/>
              </w:rPr>
              <w:t>1x4</w:t>
            </w:r>
          </w:p>
        </w:tc>
        <w:tc>
          <w:tcPr>
            <w:tcW w:w="1742" w:type="pct"/>
          </w:tcPr>
          <w:p w14:paraId="677C1AD0" w14:textId="6129897D" w:rsidR="00DF7D4A" w:rsidRPr="00E00A10" w:rsidRDefault="00DC71BE"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32.8</w:t>
            </w:r>
          </w:p>
        </w:tc>
        <w:tc>
          <w:tcPr>
            <w:tcW w:w="2113" w:type="pct"/>
          </w:tcPr>
          <w:p w14:paraId="1F1D8E2F" w14:textId="145A28FF" w:rsidR="00DF7D4A" w:rsidRPr="00E00A10" w:rsidRDefault="00DF7D4A"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6.52</w:t>
            </w:r>
          </w:p>
        </w:tc>
      </w:tr>
      <w:tr w:rsidR="00DF7D4A" w:rsidRPr="00E00A10" w14:paraId="17C496EC" w14:textId="77777777" w:rsidTr="00E00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pct"/>
            <w:hideMark/>
          </w:tcPr>
          <w:p w14:paraId="11951682" w14:textId="146B7992" w:rsidR="00DF7D4A" w:rsidRPr="00E00A10" w:rsidRDefault="00DF7D4A" w:rsidP="00E00A10">
            <w:pPr>
              <w:rPr>
                <w:rFonts w:ascii="Verdana" w:hAnsi="Verdana"/>
                <w:sz w:val="20"/>
                <w:szCs w:val="20"/>
              </w:rPr>
            </w:pPr>
            <w:r w:rsidRPr="00E00A10">
              <w:rPr>
                <w:rFonts w:ascii="Verdana" w:hAnsi="Verdana"/>
                <w:sz w:val="20"/>
                <w:szCs w:val="20"/>
              </w:rPr>
              <w:t>1x5</w:t>
            </w:r>
          </w:p>
        </w:tc>
        <w:tc>
          <w:tcPr>
            <w:tcW w:w="1742" w:type="pct"/>
          </w:tcPr>
          <w:p w14:paraId="1F8D4641" w14:textId="3C4DD91D" w:rsidR="00DF7D4A" w:rsidRPr="00E00A10" w:rsidRDefault="00DC71BE"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39.7</w:t>
            </w:r>
          </w:p>
        </w:tc>
        <w:tc>
          <w:tcPr>
            <w:tcW w:w="2113" w:type="pct"/>
          </w:tcPr>
          <w:p w14:paraId="09CCFAF7" w14:textId="61E37735" w:rsidR="00DF7D4A" w:rsidRPr="00E00A10" w:rsidRDefault="00DF7D4A"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7.87</w:t>
            </w:r>
          </w:p>
        </w:tc>
      </w:tr>
      <w:tr w:rsidR="00DF7D4A" w:rsidRPr="00E00A10" w14:paraId="11169A7F" w14:textId="77777777" w:rsidTr="00E00A10">
        <w:tc>
          <w:tcPr>
            <w:cnfStyle w:val="001000000000" w:firstRow="0" w:lastRow="0" w:firstColumn="1" w:lastColumn="0" w:oddVBand="0" w:evenVBand="0" w:oddHBand="0" w:evenHBand="0" w:firstRowFirstColumn="0" w:firstRowLastColumn="0" w:lastRowFirstColumn="0" w:lastRowLastColumn="0"/>
            <w:tcW w:w="1145" w:type="pct"/>
          </w:tcPr>
          <w:p w14:paraId="6BDE9042" w14:textId="19D82CDB" w:rsidR="00DF7D4A" w:rsidRPr="00E00A10" w:rsidRDefault="00DF7D4A" w:rsidP="00E00A10">
            <w:pPr>
              <w:rPr>
                <w:rFonts w:ascii="Verdana" w:hAnsi="Verdana"/>
                <w:sz w:val="20"/>
                <w:szCs w:val="20"/>
              </w:rPr>
            </w:pPr>
            <w:r w:rsidRPr="00E00A10">
              <w:rPr>
                <w:rFonts w:ascii="Verdana" w:hAnsi="Verdana"/>
                <w:sz w:val="20"/>
                <w:szCs w:val="20"/>
              </w:rPr>
              <w:t>1x6</w:t>
            </w:r>
          </w:p>
        </w:tc>
        <w:tc>
          <w:tcPr>
            <w:tcW w:w="1742" w:type="pct"/>
          </w:tcPr>
          <w:p w14:paraId="54511A7A" w14:textId="58CD1510" w:rsidR="00DF7D4A" w:rsidRPr="00E00A10" w:rsidRDefault="00DC71BE"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45.9</w:t>
            </w:r>
          </w:p>
        </w:tc>
        <w:tc>
          <w:tcPr>
            <w:tcW w:w="2113" w:type="pct"/>
          </w:tcPr>
          <w:p w14:paraId="4671A6BE" w14:textId="6E610B69" w:rsidR="00DF7D4A" w:rsidRPr="00E00A10" w:rsidRDefault="00DF7D4A"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E00A10">
              <w:rPr>
                <w:rFonts w:ascii="Verdana" w:hAnsi="Verdana"/>
                <w:sz w:val="20"/>
                <w:szCs w:val="20"/>
              </w:rPr>
              <w:t>9.50</w:t>
            </w:r>
          </w:p>
        </w:tc>
      </w:tr>
      <w:tr w:rsidR="00DF7D4A" w:rsidRPr="00E00A10" w14:paraId="08F7C2CA" w14:textId="77777777" w:rsidTr="00E00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pct"/>
          </w:tcPr>
          <w:p w14:paraId="4F6D6BAB" w14:textId="55CE6C4E" w:rsidR="00DF7D4A" w:rsidRPr="00E00A10" w:rsidRDefault="00DF7D4A" w:rsidP="00E00A10">
            <w:pPr>
              <w:rPr>
                <w:rFonts w:ascii="Verdana" w:hAnsi="Verdana"/>
                <w:sz w:val="20"/>
                <w:szCs w:val="20"/>
              </w:rPr>
            </w:pPr>
            <w:r w:rsidRPr="00E00A10">
              <w:rPr>
                <w:rFonts w:ascii="Verdana" w:hAnsi="Verdana"/>
                <w:sz w:val="20"/>
                <w:szCs w:val="20"/>
              </w:rPr>
              <w:t>1x7</w:t>
            </w:r>
          </w:p>
        </w:tc>
        <w:tc>
          <w:tcPr>
            <w:tcW w:w="1742" w:type="pct"/>
          </w:tcPr>
          <w:p w14:paraId="33C86FBD" w14:textId="6D6B4925" w:rsidR="00DF7D4A" w:rsidRPr="00E00A10" w:rsidRDefault="00DC71BE"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52.1</w:t>
            </w:r>
          </w:p>
        </w:tc>
        <w:tc>
          <w:tcPr>
            <w:tcW w:w="2113" w:type="pct"/>
          </w:tcPr>
          <w:p w14:paraId="2B737FBA" w14:textId="082CEBB7" w:rsidR="00DF7D4A" w:rsidRPr="00E00A10" w:rsidRDefault="00DF7D4A"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E00A10">
              <w:rPr>
                <w:rFonts w:ascii="Verdana" w:hAnsi="Verdana"/>
                <w:sz w:val="20"/>
                <w:szCs w:val="20"/>
              </w:rPr>
              <w:t>11.48</w:t>
            </w:r>
          </w:p>
        </w:tc>
      </w:tr>
    </w:tbl>
    <w:p w14:paraId="0431B7FD" w14:textId="1AB60A26" w:rsidR="008C7657" w:rsidRPr="00E00A10" w:rsidRDefault="00BE13A9" w:rsidP="0016757F">
      <w:pPr>
        <w:pStyle w:val="Text"/>
      </w:pPr>
      <w:r>
        <w:t>Table 4</w:t>
      </w:r>
      <w:r w:rsidR="00064D4E" w:rsidRPr="00E00A10">
        <w:t xml:space="preserve"> – Example </w:t>
      </w:r>
      <w:r w:rsidR="006D3FA2">
        <w:t>t</w:t>
      </w:r>
      <w:r w:rsidR="00064D4E" w:rsidRPr="00E00A10">
        <w:t xml:space="preserve">hroughput of farm as </w:t>
      </w:r>
      <w:r w:rsidR="008532A0" w:rsidRPr="00E00A10">
        <w:t xml:space="preserve">the number of </w:t>
      </w:r>
      <w:r w:rsidR="00064D4E" w:rsidRPr="00E00A10">
        <w:t>app</w:t>
      </w:r>
      <w:r w:rsidR="00E01053">
        <w:t>lication</w:t>
      </w:r>
      <w:r w:rsidR="00064D4E" w:rsidRPr="00E00A10">
        <w:t xml:space="preserve"> servers </w:t>
      </w:r>
      <w:r w:rsidR="008532A0" w:rsidRPr="00E00A10">
        <w:t>is increased</w:t>
      </w:r>
    </w:p>
    <w:p w14:paraId="4CB108DE" w14:textId="525837CB" w:rsidR="008C7657" w:rsidRPr="00E00A10" w:rsidRDefault="008C7657" w:rsidP="0016757F">
      <w:pPr>
        <w:pStyle w:val="Text"/>
      </w:pPr>
      <w:r w:rsidRPr="00E00A10">
        <w:t xml:space="preserve">Note that the increase in </w:t>
      </w:r>
      <w:r w:rsidR="008532A0" w:rsidRPr="00E00A10">
        <w:t xml:space="preserve">throughput </w:t>
      </w:r>
      <w:r w:rsidRPr="00E00A10">
        <w:t xml:space="preserve">for </w:t>
      </w:r>
      <w:r w:rsidR="008532A0" w:rsidRPr="00E00A10">
        <w:t xml:space="preserve">both </w:t>
      </w:r>
      <w:r w:rsidRPr="00E00A10">
        <w:t>PDF and DOCX</w:t>
      </w:r>
      <w:r w:rsidR="000152D4">
        <w:t xml:space="preserve"> remains generally linear</w:t>
      </w:r>
      <w:r w:rsidR="008532A0" w:rsidRPr="00E00A10">
        <w:t xml:space="preserve"> for each additional server added, as shown in the following chart:</w:t>
      </w:r>
    </w:p>
    <w:p w14:paraId="2B31BAF4" w14:textId="026C0EE0" w:rsidR="00611BA9" w:rsidRDefault="008C7657" w:rsidP="00D8189D">
      <w:pPr>
        <w:rPr>
          <w:rFonts w:ascii="Verdana" w:hAnsi="Verdana"/>
          <w:sz w:val="20"/>
          <w:szCs w:val="20"/>
        </w:rPr>
      </w:pPr>
      <w:r w:rsidRPr="00E00A10">
        <w:rPr>
          <w:rFonts w:ascii="Verdana" w:hAnsi="Verdana"/>
          <w:noProof/>
          <w:sz w:val="20"/>
          <w:szCs w:val="20"/>
        </w:rPr>
        <w:drawing>
          <wp:inline distT="0" distB="0" distL="0" distR="0" wp14:anchorId="4FCE402B" wp14:editId="71B06520">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0204A4" w14:textId="045B558F" w:rsidR="00BE13A9" w:rsidRPr="00E00A10" w:rsidRDefault="00BE13A9" w:rsidP="0016757F">
      <w:pPr>
        <w:pStyle w:val="Text"/>
      </w:pPr>
      <w:r>
        <w:t xml:space="preserve">Chart 2 – </w:t>
      </w:r>
      <w:r w:rsidRPr="00E00A10">
        <w:t xml:space="preserve">Example </w:t>
      </w:r>
      <w:r w:rsidR="006D3FA2">
        <w:t>t</w:t>
      </w:r>
      <w:r w:rsidRPr="00E00A10">
        <w:t>hroughput of farm as the number of app</w:t>
      </w:r>
      <w:r w:rsidR="005E644C">
        <w:t>lication</w:t>
      </w:r>
      <w:r w:rsidRPr="00E00A10">
        <w:t xml:space="preserve"> servers is increased</w:t>
      </w:r>
    </w:p>
    <w:p w14:paraId="195F9F72" w14:textId="2C21C06D" w:rsidR="00E27454" w:rsidRPr="00E00A10" w:rsidRDefault="00E27454" w:rsidP="0016757F">
      <w:pPr>
        <w:pStyle w:val="Text"/>
      </w:pPr>
      <w:r w:rsidRPr="00E00A10">
        <w:t xml:space="preserve">The following tables show how </w:t>
      </w:r>
      <w:r w:rsidR="005E644C">
        <w:t xml:space="preserve">the throughput of </w:t>
      </w:r>
      <w:r w:rsidR="00183DA6" w:rsidRPr="00E00A10">
        <w:t>Word Automation Services</w:t>
      </w:r>
      <w:r w:rsidRPr="00E00A10">
        <w:t xml:space="preserve"> is likely to increase according to the test results shown </w:t>
      </w:r>
      <w:r w:rsidR="00183DA6" w:rsidRPr="00E00A10">
        <w:t>above</w:t>
      </w:r>
      <w:r w:rsidRPr="00E00A10">
        <w:t xml:space="preserve">: </w:t>
      </w:r>
    </w:p>
    <w:tbl>
      <w:tblPr>
        <w:tblStyle w:val="MediumGrid3-Accent1"/>
        <w:tblW w:w="8902" w:type="dxa"/>
        <w:tblLook w:val="04A0" w:firstRow="1" w:lastRow="0" w:firstColumn="1" w:lastColumn="0" w:noHBand="0" w:noVBand="1"/>
      </w:tblPr>
      <w:tblGrid>
        <w:gridCol w:w="2151"/>
        <w:gridCol w:w="1076"/>
        <w:gridCol w:w="1138"/>
        <w:gridCol w:w="968"/>
        <w:gridCol w:w="1872"/>
        <w:gridCol w:w="899"/>
        <w:gridCol w:w="798"/>
      </w:tblGrid>
      <w:tr w:rsidR="00E27454" w:rsidRPr="008F0BAD" w14:paraId="2D337D95" w14:textId="77777777" w:rsidTr="003E0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0474A3CC" w14:textId="77777777" w:rsidR="00E27454" w:rsidRPr="008F0BAD" w:rsidRDefault="00E27454" w:rsidP="00E00A10">
            <w:pPr>
              <w:rPr>
                <w:rFonts w:ascii="Verdana" w:hAnsi="Verdana"/>
                <w:sz w:val="20"/>
                <w:szCs w:val="20"/>
              </w:rPr>
            </w:pPr>
            <w:r w:rsidRPr="008F0BAD">
              <w:rPr>
                <w:rFonts w:ascii="Verdana" w:hAnsi="Verdana"/>
                <w:sz w:val="20"/>
                <w:szCs w:val="20"/>
              </w:rPr>
              <w:t>Topology</w:t>
            </w:r>
          </w:p>
        </w:tc>
        <w:tc>
          <w:tcPr>
            <w:tcW w:w="1080" w:type="dxa"/>
          </w:tcPr>
          <w:p w14:paraId="09BC7240" w14:textId="77777777" w:rsidR="00E27454" w:rsidRPr="008F0BAD" w:rsidRDefault="00E27454"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DOCX</w:t>
            </w:r>
          </w:p>
        </w:tc>
        <w:tc>
          <w:tcPr>
            <w:tcW w:w="1144" w:type="dxa"/>
            <w:tcBorders>
              <w:right w:val="single" w:sz="4" w:space="0" w:color="FFFFFF" w:themeColor="background1"/>
            </w:tcBorders>
          </w:tcPr>
          <w:p w14:paraId="1D77AA03" w14:textId="77777777" w:rsidR="00E27454" w:rsidRPr="008F0BAD" w:rsidRDefault="00E27454"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PDF</w:t>
            </w:r>
          </w:p>
        </w:tc>
        <w:tc>
          <w:tcPr>
            <w:tcW w:w="990" w:type="dxa"/>
            <w:tcBorders>
              <w:top w:val="nil"/>
              <w:left w:val="single" w:sz="4" w:space="0" w:color="FFFFFF" w:themeColor="background1"/>
              <w:right w:val="single" w:sz="4" w:space="0" w:color="FFFFFF" w:themeColor="background1"/>
            </w:tcBorders>
            <w:shd w:val="clear" w:color="auto" w:fill="FFFFFF" w:themeFill="background1"/>
          </w:tcPr>
          <w:p w14:paraId="12C207BD" w14:textId="77777777" w:rsidR="00E27454" w:rsidRPr="008F0BAD" w:rsidRDefault="00E27454"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tcBorders>
          </w:tcPr>
          <w:p w14:paraId="38AF9E8D" w14:textId="77777777" w:rsidR="00E27454" w:rsidRPr="008F0BAD" w:rsidRDefault="00E27454"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Topology</w:t>
            </w:r>
          </w:p>
        </w:tc>
        <w:tc>
          <w:tcPr>
            <w:tcW w:w="900" w:type="dxa"/>
          </w:tcPr>
          <w:p w14:paraId="4462463D" w14:textId="77777777" w:rsidR="00E27454" w:rsidRPr="008F0BAD" w:rsidRDefault="00E27454"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DOCX</w:t>
            </w:r>
          </w:p>
        </w:tc>
        <w:tc>
          <w:tcPr>
            <w:tcW w:w="720" w:type="dxa"/>
          </w:tcPr>
          <w:p w14:paraId="092D62C9" w14:textId="77777777" w:rsidR="00E27454" w:rsidRPr="008F0BAD" w:rsidRDefault="00E27454" w:rsidP="00E00A10">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PDF</w:t>
            </w:r>
          </w:p>
        </w:tc>
      </w:tr>
      <w:tr w:rsidR="00E27454" w:rsidRPr="008F0BAD" w14:paraId="0AD3B213" w14:textId="77777777" w:rsidTr="003E0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B657853" w14:textId="77777777" w:rsidR="00E27454" w:rsidRPr="008F0BAD" w:rsidRDefault="00E27454" w:rsidP="00E00A10">
            <w:pPr>
              <w:rPr>
                <w:rFonts w:ascii="Verdana" w:hAnsi="Verdana"/>
                <w:sz w:val="20"/>
                <w:szCs w:val="20"/>
              </w:rPr>
            </w:pPr>
            <w:r w:rsidRPr="008F0BAD">
              <w:rPr>
                <w:rFonts w:ascii="Verdana" w:hAnsi="Verdana"/>
                <w:sz w:val="20"/>
                <w:szCs w:val="20"/>
              </w:rPr>
              <w:t>1x1</w:t>
            </w:r>
          </w:p>
        </w:tc>
        <w:tc>
          <w:tcPr>
            <w:tcW w:w="1080" w:type="dxa"/>
          </w:tcPr>
          <w:p w14:paraId="6EC5CEA8"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N/A</w:t>
            </w:r>
          </w:p>
        </w:tc>
        <w:tc>
          <w:tcPr>
            <w:tcW w:w="1144" w:type="dxa"/>
            <w:tcBorders>
              <w:right w:val="single" w:sz="4" w:space="0" w:color="FFFFFF" w:themeColor="background1"/>
            </w:tcBorders>
          </w:tcPr>
          <w:p w14:paraId="35960050"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N/A</w:t>
            </w:r>
          </w:p>
        </w:tc>
        <w:tc>
          <w:tcPr>
            <w:tcW w:w="990" w:type="dxa"/>
            <w:tcBorders>
              <w:left w:val="single" w:sz="4" w:space="0" w:color="FFFFFF" w:themeColor="background1"/>
              <w:right w:val="single" w:sz="4" w:space="0" w:color="FFFFFF" w:themeColor="background1"/>
            </w:tcBorders>
            <w:shd w:val="clear" w:color="auto" w:fill="FFFFFF" w:themeFill="background1"/>
          </w:tcPr>
          <w:p w14:paraId="5696CB83"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tcBorders>
            <w:shd w:val="clear" w:color="auto" w:fill="4F81BD" w:themeFill="accent1"/>
          </w:tcPr>
          <w:p w14:paraId="720A413F"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b/>
                <w:color w:val="FFFFFF" w:themeColor="background1"/>
                <w:sz w:val="20"/>
                <w:szCs w:val="20"/>
              </w:rPr>
            </w:pPr>
            <w:r w:rsidRPr="008F0BAD">
              <w:rPr>
                <w:rFonts w:ascii="Verdana" w:hAnsi="Verdana"/>
                <w:b/>
                <w:color w:val="FFFFFF" w:themeColor="background1"/>
                <w:sz w:val="20"/>
                <w:szCs w:val="20"/>
              </w:rPr>
              <w:t>1x1</w:t>
            </w:r>
          </w:p>
        </w:tc>
        <w:tc>
          <w:tcPr>
            <w:tcW w:w="900" w:type="dxa"/>
          </w:tcPr>
          <w:p w14:paraId="0E75F3DE"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N/A</w:t>
            </w:r>
          </w:p>
        </w:tc>
        <w:tc>
          <w:tcPr>
            <w:tcW w:w="720" w:type="dxa"/>
          </w:tcPr>
          <w:p w14:paraId="5E19475D"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N/A</w:t>
            </w:r>
          </w:p>
        </w:tc>
      </w:tr>
      <w:tr w:rsidR="00E27454" w:rsidRPr="008F0BAD" w14:paraId="458B8969" w14:textId="77777777" w:rsidTr="003E03E4">
        <w:tc>
          <w:tcPr>
            <w:cnfStyle w:val="001000000000" w:firstRow="0" w:lastRow="0" w:firstColumn="1" w:lastColumn="0" w:oddVBand="0" w:evenVBand="0" w:oddHBand="0" w:evenHBand="0" w:firstRowFirstColumn="0" w:firstRowLastColumn="0" w:lastRowFirstColumn="0" w:lastRowLastColumn="0"/>
            <w:tcW w:w="2178" w:type="dxa"/>
          </w:tcPr>
          <w:p w14:paraId="76633CF8" w14:textId="77777777" w:rsidR="00E27454" w:rsidRPr="008F0BAD" w:rsidRDefault="00E27454" w:rsidP="00E00A10">
            <w:pPr>
              <w:rPr>
                <w:rFonts w:ascii="Verdana" w:hAnsi="Verdana"/>
                <w:sz w:val="20"/>
                <w:szCs w:val="20"/>
              </w:rPr>
            </w:pPr>
            <w:r w:rsidRPr="008F0BAD">
              <w:rPr>
                <w:rFonts w:ascii="Verdana" w:hAnsi="Verdana"/>
                <w:sz w:val="20"/>
                <w:szCs w:val="20"/>
              </w:rPr>
              <w:t>1x2</w:t>
            </w:r>
          </w:p>
        </w:tc>
        <w:tc>
          <w:tcPr>
            <w:tcW w:w="1080" w:type="dxa"/>
          </w:tcPr>
          <w:p w14:paraId="5826ED87"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82.11</w:t>
            </w:r>
          </w:p>
        </w:tc>
        <w:tc>
          <w:tcPr>
            <w:tcW w:w="1144" w:type="dxa"/>
            <w:tcBorders>
              <w:right w:val="single" w:sz="4" w:space="0" w:color="FFFFFF" w:themeColor="background1"/>
            </w:tcBorders>
          </w:tcPr>
          <w:p w14:paraId="6873428F"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97.57</w:t>
            </w:r>
          </w:p>
        </w:tc>
        <w:tc>
          <w:tcPr>
            <w:tcW w:w="990" w:type="dxa"/>
            <w:tcBorders>
              <w:left w:val="single" w:sz="4" w:space="0" w:color="FFFFFF" w:themeColor="background1"/>
              <w:right w:val="single" w:sz="4" w:space="0" w:color="FFFFFF" w:themeColor="background1"/>
            </w:tcBorders>
            <w:shd w:val="clear" w:color="auto" w:fill="FFFFFF" w:themeFill="background1"/>
          </w:tcPr>
          <w:p w14:paraId="28CD6515"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tcBorders>
            <w:shd w:val="clear" w:color="auto" w:fill="4F81BD" w:themeFill="accent1"/>
          </w:tcPr>
          <w:p w14:paraId="6AAB9724"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20"/>
                <w:szCs w:val="20"/>
              </w:rPr>
            </w:pPr>
            <w:r w:rsidRPr="008F0BAD">
              <w:rPr>
                <w:rFonts w:ascii="Verdana" w:hAnsi="Verdana"/>
                <w:b/>
                <w:color w:val="FFFFFF" w:themeColor="background1"/>
                <w:sz w:val="20"/>
                <w:szCs w:val="20"/>
              </w:rPr>
              <w:t>1x2</w:t>
            </w:r>
          </w:p>
        </w:tc>
        <w:tc>
          <w:tcPr>
            <w:tcW w:w="900" w:type="dxa"/>
          </w:tcPr>
          <w:p w14:paraId="53D228FA"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82.11</w:t>
            </w:r>
          </w:p>
        </w:tc>
        <w:tc>
          <w:tcPr>
            <w:tcW w:w="720" w:type="dxa"/>
          </w:tcPr>
          <w:p w14:paraId="407AE40C"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97.57</w:t>
            </w:r>
          </w:p>
        </w:tc>
      </w:tr>
      <w:tr w:rsidR="00E27454" w:rsidRPr="008F0BAD" w14:paraId="42894959" w14:textId="77777777" w:rsidTr="003E0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5234DF3" w14:textId="77777777" w:rsidR="00E27454" w:rsidRPr="008F0BAD" w:rsidRDefault="00E27454" w:rsidP="00E00A10">
            <w:pPr>
              <w:rPr>
                <w:rFonts w:ascii="Verdana" w:hAnsi="Verdana"/>
                <w:sz w:val="20"/>
                <w:szCs w:val="20"/>
              </w:rPr>
            </w:pPr>
            <w:r w:rsidRPr="008F0BAD">
              <w:rPr>
                <w:rFonts w:ascii="Verdana" w:hAnsi="Verdana"/>
                <w:sz w:val="20"/>
                <w:szCs w:val="20"/>
              </w:rPr>
              <w:t>1x3</w:t>
            </w:r>
          </w:p>
        </w:tc>
        <w:tc>
          <w:tcPr>
            <w:tcW w:w="1080" w:type="dxa"/>
          </w:tcPr>
          <w:p w14:paraId="06721DBA"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61.05</w:t>
            </w:r>
          </w:p>
        </w:tc>
        <w:tc>
          <w:tcPr>
            <w:tcW w:w="1144" w:type="dxa"/>
            <w:tcBorders>
              <w:right w:val="single" w:sz="4" w:space="0" w:color="FFFFFF" w:themeColor="background1"/>
            </w:tcBorders>
          </w:tcPr>
          <w:p w14:paraId="62EB0FC2"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95.30</w:t>
            </w:r>
          </w:p>
        </w:tc>
        <w:tc>
          <w:tcPr>
            <w:tcW w:w="990" w:type="dxa"/>
            <w:tcBorders>
              <w:left w:val="single" w:sz="4" w:space="0" w:color="FFFFFF" w:themeColor="background1"/>
              <w:right w:val="single" w:sz="4" w:space="0" w:color="FFFFFF" w:themeColor="background1"/>
            </w:tcBorders>
            <w:shd w:val="clear" w:color="auto" w:fill="FFFFFF" w:themeFill="background1"/>
          </w:tcPr>
          <w:p w14:paraId="6EC85F3D"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tcBorders>
            <w:shd w:val="clear" w:color="auto" w:fill="4F81BD" w:themeFill="accent1"/>
          </w:tcPr>
          <w:p w14:paraId="17FA983B"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b/>
                <w:color w:val="FFFFFF" w:themeColor="background1"/>
                <w:sz w:val="20"/>
                <w:szCs w:val="20"/>
              </w:rPr>
            </w:pPr>
            <w:r w:rsidRPr="008F0BAD">
              <w:rPr>
                <w:rFonts w:ascii="Verdana" w:hAnsi="Verdana"/>
                <w:b/>
                <w:color w:val="FFFFFF" w:themeColor="background1"/>
                <w:sz w:val="20"/>
                <w:szCs w:val="20"/>
              </w:rPr>
              <w:t>1x3</w:t>
            </w:r>
          </w:p>
        </w:tc>
        <w:tc>
          <w:tcPr>
            <w:tcW w:w="900" w:type="dxa"/>
          </w:tcPr>
          <w:p w14:paraId="03AEC6A9"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33.53</w:t>
            </w:r>
          </w:p>
        </w:tc>
        <w:tc>
          <w:tcPr>
            <w:tcW w:w="720" w:type="dxa"/>
          </w:tcPr>
          <w:p w14:paraId="6307EFD9"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48.24</w:t>
            </w:r>
          </w:p>
        </w:tc>
      </w:tr>
      <w:tr w:rsidR="00E27454" w:rsidRPr="008F0BAD" w14:paraId="10409DA5" w14:textId="77777777" w:rsidTr="003E03E4">
        <w:tc>
          <w:tcPr>
            <w:cnfStyle w:val="001000000000" w:firstRow="0" w:lastRow="0" w:firstColumn="1" w:lastColumn="0" w:oddVBand="0" w:evenVBand="0" w:oddHBand="0" w:evenHBand="0" w:firstRowFirstColumn="0" w:firstRowLastColumn="0" w:lastRowFirstColumn="0" w:lastRowLastColumn="0"/>
            <w:tcW w:w="2178" w:type="dxa"/>
          </w:tcPr>
          <w:p w14:paraId="27CFBC4B" w14:textId="77777777" w:rsidR="00E27454" w:rsidRPr="008F0BAD" w:rsidRDefault="00E27454" w:rsidP="00E00A10">
            <w:pPr>
              <w:rPr>
                <w:rFonts w:ascii="Verdana" w:hAnsi="Verdana"/>
                <w:sz w:val="20"/>
                <w:szCs w:val="20"/>
              </w:rPr>
            </w:pPr>
            <w:r w:rsidRPr="008F0BAD">
              <w:rPr>
                <w:rFonts w:ascii="Verdana" w:hAnsi="Verdana"/>
                <w:sz w:val="20"/>
                <w:szCs w:val="20"/>
              </w:rPr>
              <w:t>1x4</w:t>
            </w:r>
          </w:p>
        </w:tc>
        <w:tc>
          <w:tcPr>
            <w:tcW w:w="1080" w:type="dxa"/>
          </w:tcPr>
          <w:p w14:paraId="67773E5E"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102.11</w:t>
            </w:r>
          </w:p>
        </w:tc>
        <w:tc>
          <w:tcPr>
            <w:tcW w:w="1144" w:type="dxa"/>
            <w:tcBorders>
              <w:right w:val="single" w:sz="4" w:space="0" w:color="FFFFFF" w:themeColor="background1"/>
            </w:tcBorders>
          </w:tcPr>
          <w:p w14:paraId="64A09408"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103.66</w:t>
            </w:r>
          </w:p>
        </w:tc>
        <w:tc>
          <w:tcPr>
            <w:tcW w:w="990" w:type="dxa"/>
            <w:tcBorders>
              <w:left w:val="single" w:sz="4" w:space="0" w:color="FFFFFF" w:themeColor="background1"/>
              <w:right w:val="single" w:sz="4" w:space="0" w:color="FFFFFF" w:themeColor="background1"/>
            </w:tcBorders>
            <w:shd w:val="clear" w:color="auto" w:fill="FFFFFF" w:themeFill="background1"/>
          </w:tcPr>
          <w:p w14:paraId="7F5BE8B8"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tcBorders>
            <w:shd w:val="clear" w:color="auto" w:fill="4F81BD" w:themeFill="accent1"/>
          </w:tcPr>
          <w:p w14:paraId="03FBD7AE"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20"/>
                <w:szCs w:val="20"/>
              </w:rPr>
            </w:pPr>
            <w:r w:rsidRPr="008F0BAD">
              <w:rPr>
                <w:rFonts w:ascii="Verdana" w:hAnsi="Verdana"/>
                <w:b/>
                <w:color w:val="FFFFFF" w:themeColor="background1"/>
                <w:sz w:val="20"/>
                <w:szCs w:val="20"/>
              </w:rPr>
              <w:t>1x4</w:t>
            </w:r>
          </w:p>
        </w:tc>
        <w:tc>
          <w:tcPr>
            <w:tcW w:w="900" w:type="dxa"/>
          </w:tcPr>
          <w:p w14:paraId="6F8DD300"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41.99</w:t>
            </w:r>
          </w:p>
        </w:tc>
        <w:tc>
          <w:tcPr>
            <w:tcW w:w="720" w:type="dxa"/>
          </w:tcPr>
          <w:p w14:paraId="2EE487F5"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35.40</w:t>
            </w:r>
          </w:p>
        </w:tc>
      </w:tr>
      <w:tr w:rsidR="00E27454" w:rsidRPr="008F0BAD" w14:paraId="48F8926A" w14:textId="77777777" w:rsidTr="003E0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9EC7C0A" w14:textId="77777777" w:rsidR="00E27454" w:rsidRPr="008F0BAD" w:rsidRDefault="00E27454" w:rsidP="00E00A10">
            <w:pPr>
              <w:rPr>
                <w:rFonts w:ascii="Verdana" w:hAnsi="Verdana"/>
                <w:sz w:val="20"/>
                <w:szCs w:val="20"/>
              </w:rPr>
            </w:pPr>
            <w:r w:rsidRPr="008F0BAD">
              <w:rPr>
                <w:rFonts w:ascii="Verdana" w:hAnsi="Verdana"/>
                <w:sz w:val="20"/>
                <w:szCs w:val="20"/>
              </w:rPr>
              <w:t>1x5</w:t>
            </w:r>
          </w:p>
        </w:tc>
        <w:tc>
          <w:tcPr>
            <w:tcW w:w="1080" w:type="dxa"/>
          </w:tcPr>
          <w:p w14:paraId="205F4ED9"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72.63</w:t>
            </w:r>
          </w:p>
        </w:tc>
        <w:tc>
          <w:tcPr>
            <w:tcW w:w="1144" w:type="dxa"/>
            <w:tcBorders>
              <w:right w:val="single" w:sz="4" w:space="0" w:color="FFFFFF" w:themeColor="background1"/>
            </w:tcBorders>
          </w:tcPr>
          <w:p w14:paraId="03608BB0"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82.21</w:t>
            </w:r>
          </w:p>
        </w:tc>
        <w:tc>
          <w:tcPr>
            <w:tcW w:w="990" w:type="dxa"/>
            <w:tcBorders>
              <w:left w:val="single" w:sz="4" w:space="0" w:color="FFFFFF" w:themeColor="background1"/>
              <w:right w:val="single" w:sz="4" w:space="0" w:color="FFFFFF" w:themeColor="background1"/>
            </w:tcBorders>
            <w:shd w:val="clear" w:color="auto" w:fill="FFFFFF" w:themeFill="background1"/>
          </w:tcPr>
          <w:p w14:paraId="29DBA2E6"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tcBorders>
            <w:shd w:val="clear" w:color="auto" w:fill="4F81BD" w:themeFill="accent1"/>
          </w:tcPr>
          <w:p w14:paraId="6A0521BA"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b/>
                <w:color w:val="FFFFFF" w:themeColor="background1"/>
                <w:sz w:val="20"/>
                <w:szCs w:val="20"/>
              </w:rPr>
            </w:pPr>
            <w:r w:rsidRPr="008F0BAD">
              <w:rPr>
                <w:rFonts w:ascii="Verdana" w:hAnsi="Verdana"/>
                <w:b/>
                <w:color w:val="FFFFFF" w:themeColor="background1"/>
                <w:sz w:val="20"/>
                <w:szCs w:val="20"/>
              </w:rPr>
              <w:t>1x5</w:t>
            </w:r>
          </w:p>
        </w:tc>
        <w:tc>
          <w:tcPr>
            <w:tcW w:w="900" w:type="dxa"/>
          </w:tcPr>
          <w:p w14:paraId="61EBC40B"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21.04</w:t>
            </w:r>
          </w:p>
        </w:tc>
        <w:tc>
          <w:tcPr>
            <w:tcW w:w="720" w:type="dxa"/>
          </w:tcPr>
          <w:p w14:paraId="2CCCD448"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20.73</w:t>
            </w:r>
          </w:p>
        </w:tc>
      </w:tr>
      <w:tr w:rsidR="00E27454" w:rsidRPr="008F0BAD" w14:paraId="79D32BAB" w14:textId="77777777" w:rsidTr="003E03E4">
        <w:tc>
          <w:tcPr>
            <w:cnfStyle w:val="001000000000" w:firstRow="0" w:lastRow="0" w:firstColumn="1" w:lastColumn="0" w:oddVBand="0" w:evenVBand="0" w:oddHBand="0" w:evenHBand="0" w:firstRowFirstColumn="0" w:firstRowLastColumn="0" w:lastRowFirstColumn="0" w:lastRowLastColumn="0"/>
            <w:tcW w:w="2178" w:type="dxa"/>
          </w:tcPr>
          <w:p w14:paraId="0315D88F" w14:textId="77777777" w:rsidR="00E27454" w:rsidRPr="008F0BAD" w:rsidRDefault="00E27454" w:rsidP="00E00A10">
            <w:pPr>
              <w:rPr>
                <w:rFonts w:ascii="Verdana" w:hAnsi="Verdana"/>
                <w:sz w:val="20"/>
                <w:szCs w:val="20"/>
              </w:rPr>
            </w:pPr>
            <w:r w:rsidRPr="008F0BAD">
              <w:rPr>
                <w:rFonts w:ascii="Verdana" w:hAnsi="Verdana"/>
                <w:sz w:val="20"/>
                <w:szCs w:val="20"/>
              </w:rPr>
              <w:t>1x6</w:t>
            </w:r>
          </w:p>
        </w:tc>
        <w:tc>
          <w:tcPr>
            <w:tcW w:w="1080" w:type="dxa"/>
          </w:tcPr>
          <w:p w14:paraId="78219693"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65.26</w:t>
            </w:r>
          </w:p>
        </w:tc>
        <w:tc>
          <w:tcPr>
            <w:tcW w:w="1144" w:type="dxa"/>
            <w:tcBorders>
              <w:right w:val="single" w:sz="4" w:space="0" w:color="FFFFFF" w:themeColor="background1"/>
            </w:tcBorders>
          </w:tcPr>
          <w:p w14:paraId="3B9A8130"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99.05</w:t>
            </w:r>
          </w:p>
        </w:tc>
        <w:tc>
          <w:tcPr>
            <w:tcW w:w="990" w:type="dxa"/>
            <w:tcBorders>
              <w:left w:val="single" w:sz="4" w:space="0" w:color="FFFFFF" w:themeColor="background1"/>
              <w:right w:val="single" w:sz="4" w:space="0" w:color="FFFFFF" w:themeColor="background1"/>
            </w:tcBorders>
            <w:shd w:val="clear" w:color="auto" w:fill="FFFFFF" w:themeFill="background1"/>
          </w:tcPr>
          <w:p w14:paraId="315ADBB1"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tcBorders>
            <w:shd w:val="clear" w:color="auto" w:fill="4F81BD" w:themeFill="accent1"/>
          </w:tcPr>
          <w:p w14:paraId="05AAD332"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20"/>
                <w:szCs w:val="20"/>
              </w:rPr>
            </w:pPr>
            <w:r w:rsidRPr="008F0BAD">
              <w:rPr>
                <w:rFonts w:ascii="Verdana" w:hAnsi="Verdana"/>
                <w:b/>
                <w:color w:val="FFFFFF" w:themeColor="background1"/>
                <w:sz w:val="20"/>
                <w:szCs w:val="20"/>
              </w:rPr>
              <w:t>1x6</w:t>
            </w:r>
          </w:p>
        </w:tc>
        <w:tc>
          <w:tcPr>
            <w:tcW w:w="900" w:type="dxa"/>
          </w:tcPr>
          <w:p w14:paraId="0574D9FE"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15.62</w:t>
            </w:r>
          </w:p>
        </w:tc>
        <w:tc>
          <w:tcPr>
            <w:tcW w:w="720" w:type="dxa"/>
          </w:tcPr>
          <w:p w14:paraId="6EDB9AEB" w14:textId="77777777" w:rsidR="00E27454" w:rsidRPr="008F0BAD" w:rsidRDefault="00E27454" w:rsidP="00E00A10">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F0BAD">
              <w:rPr>
                <w:rFonts w:ascii="Verdana" w:hAnsi="Verdana"/>
                <w:sz w:val="20"/>
                <w:szCs w:val="20"/>
              </w:rPr>
              <w:t>20.69</w:t>
            </w:r>
          </w:p>
        </w:tc>
      </w:tr>
      <w:tr w:rsidR="00E27454" w:rsidRPr="008F0BAD" w14:paraId="6854814A" w14:textId="77777777" w:rsidTr="003E0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bottom w:val="single" w:sz="4" w:space="0" w:color="FFFFFF" w:themeColor="background1"/>
            </w:tcBorders>
          </w:tcPr>
          <w:p w14:paraId="353F3A87" w14:textId="77777777" w:rsidR="00E27454" w:rsidRPr="008F0BAD" w:rsidRDefault="00E27454" w:rsidP="00E00A10">
            <w:pPr>
              <w:rPr>
                <w:rFonts w:ascii="Verdana" w:hAnsi="Verdana"/>
                <w:sz w:val="20"/>
                <w:szCs w:val="20"/>
              </w:rPr>
            </w:pPr>
            <w:r w:rsidRPr="008F0BAD">
              <w:rPr>
                <w:rFonts w:ascii="Verdana" w:hAnsi="Verdana"/>
                <w:sz w:val="20"/>
                <w:szCs w:val="20"/>
              </w:rPr>
              <w:t>1x7</w:t>
            </w:r>
          </w:p>
        </w:tc>
        <w:tc>
          <w:tcPr>
            <w:tcW w:w="1080" w:type="dxa"/>
            <w:tcBorders>
              <w:bottom w:val="single" w:sz="4" w:space="0" w:color="FFFFFF" w:themeColor="background1"/>
            </w:tcBorders>
          </w:tcPr>
          <w:p w14:paraId="55B52D2D"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65.26</w:t>
            </w:r>
          </w:p>
        </w:tc>
        <w:tc>
          <w:tcPr>
            <w:tcW w:w="1144" w:type="dxa"/>
            <w:tcBorders>
              <w:bottom w:val="single" w:sz="4" w:space="0" w:color="FFFFFF" w:themeColor="background1"/>
              <w:right w:val="single" w:sz="4" w:space="0" w:color="FFFFFF" w:themeColor="background1"/>
            </w:tcBorders>
          </w:tcPr>
          <w:p w14:paraId="2292F2EA"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120.54</w:t>
            </w:r>
          </w:p>
        </w:tc>
        <w:tc>
          <w:tcPr>
            <w:tcW w:w="990" w:type="dxa"/>
            <w:tcBorders>
              <w:left w:val="single" w:sz="4" w:space="0" w:color="FFFFFF" w:themeColor="background1"/>
              <w:bottom w:val="nil"/>
              <w:right w:val="single" w:sz="4" w:space="0" w:color="FFFFFF" w:themeColor="background1"/>
            </w:tcBorders>
            <w:shd w:val="clear" w:color="auto" w:fill="FFFFFF" w:themeFill="background1"/>
          </w:tcPr>
          <w:p w14:paraId="7A7DAD22"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890" w:type="dxa"/>
            <w:tcBorders>
              <w:left w:val="single" w:sz="4" w:space="0" w:color="FFFFFF" w:themeColor="background1"/>
              <w:bottom w:val="single" w:sz="4" w:space="0" w:color="FFFFFF" w:themeColor="background1"/>
            </w:tcBorders>
            <w:shd w:val="clear" w:color="auto" w:fill="4F81BD" w:themeFill="accent1"/>
          </w:tcPr>
          <w:p w14:paraId="4267DF0C"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b/>
                <w:color w:val="FFFFFF" w:themeColor="background1"/>
                <w:sz w:val="20"/>
                <w:szCs w:val="20"/>
              </w:rPr>
            </w:pPr>
            <w:r w:rsidRPr="008F0BAD">
              <w:rPr>
                <w:rFonts w:ascii="Verdana" w:hAnsi="Verdana"/>
                <w:b/>
                <w:color w:val="FFFFFF" w:themeColor="background1"/>
                <w:sz w:val="20"/>
                <w:szCs w:val="20"/>
              </w:rPr>
              <w:t>1x7</w:t>
            </w:r>
          </w:p>
        </w:tc>
        <w:tc>
          <w:tcPr>
            <w:tcW w:w="900" w:type="dxa"/>
            <w:tcBorders>
              <w:bottom w:val="single" w:sz="4" w:space="0" w:color="FFFFFF" w:themeColor="background1"/>
            </w:tcBorders>
          </w:tcPr>
          <w:p w14:paraId="25E4A634"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13.51</w:t>
            </w:r>
          </w:p>
        </w:tc>
        <w:tc>
          <w:tcPr>
            <w:tcW w:w="720" w:type="dxa"/>
            <w:tcBorders>
              <w:bottom w:val="single" w:sz="4" w:space="0" w:color="FFFFFF" w:themeColor="background1"/>
            </w:tcBorders>
          </w:tcPr>
          <w:p w14:paraId="4FC8E05F" w14:textId="77777777" w:rsidR="00E27454" w:rsidRPr="008F0BAD" w:rsidRDefault="00E27454" w:rsidP="00E00A10">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8F0BAD">
              <w:rPr>
                <w:rFonts w:ascii="Verdana" w:hAnsi="Verdana"/>
                <w:sz w:val="20"/>
                <w:szCs w:val="20"/>
              </w:rPr>
              <w:t>20.86</w:t>
            </w:r>
          </w:p>
        </w:tc>
      </w:tr>
      <w:tr w:rsidR="00E00A10" w:rsidRPr="008F0BAD" w14:paraId="78E1F80B" w14:textId="77777777" w:rsidTr="008C4215">
        <w:tc>
          <w:tcPr>
            <w:cnfStyle w:val="001000000000" w:firstRow="0" w:lastRow="0" w:firstColumn="1" w:lastColumn="0" w:oddVBand="0" w:evenVBand="0" w:oddHBand="0" w:evenHBand="0" w:firstRowFirstColumn="0" w:firstRowLastColumn="0" w:lastRowFirstColumn="0" w:lastRowLastColumn="0"/>
            <w:tcW w:w="4402" w:type="dxa"/>
            <w:gridSpan w:val="3"/>
            <w:tcBorders>
              <w:top w:val="single" w:sz="4" w:space="0" w:color="FFFFFF" w:themeColor="background1"/>
              <w:bottom w:val="single" w:sz="8" w:space="0" w:color="FFFFFF" w:themeColor="background1"/>
            </w:tcBorders>
            <w:shd w:val="clear" w:color="auto" w:fill="auto"/>
          </w:tcPr>
          <w:p w14:paraId="0CF0D97D" w14:textId="1AA6B0B9" w:rsidR="00E27454" w:rsidRPr="008F0BAD" w:rsidRDefault="00E27454" w:rsidP="005E644C">
            <w:pPr>
              <w:pStyle w:val="Text"/>
              <w:rPr>
                <w:b w:val="0"/>
              </w:rPr>
            </w:pPr>
            <w:r w:rsidRPr="008F0BAD">
              <w:rPr>
                <w:b w:val="0"/>
              </w:rPr>
              <w:t xml:space="preserve">Table </w:t>
            </w:r>
            <w:r w:rsidR="00BE13A9" w:rsidRPr="008F0BAD">
              <w:rPr>
                <w:b w:val="0"/>
              </w:rPr>
              <w:t>5</w:t>
            </w:r>
            <w:r w:rsidRPr="008F0BAD">
              <w:rPr>
                <w:b w:val="0"/>
              </w:rPr>
              <w:t xml:space="preserve"> – </w:t>
            </w:r>
            <w:r w:rsidR="005E644C">
              <w:rPr>
                <w:b w:val="0"/>
              </w:rPr>
              <w:t>percent</w:t>
            </w:r>
            <w:r w:rsidRPr="008F0BAD">
              <w:rPr>
                <w:b w:val="0"/>
              </w:rPr>
              <w:t xml:space="preserve"> throughput increase in terms of single server throughput</w:t>
            </w:r>
          </w:p>
        </w:tc>
        <w:tc>
          <w:tcPr>
            <w:tcW w:w="990" w:type="dxa"/>
            <w:tcBorders>
              <w:top w:val="nil"/>
              <w:bottom w:val="single" w:sz="8" w:space="0" w:color="FFFFFF" w:themeColor="background1"/>
            </w:tcBorders>
            <w:shd w:val="clear" w:color="auto" w:fill="auto"/>
          </w:tcPr>
          <w:p w14:paraId="0ED44F94" w14:textId="77777777" w:rsidR="00E27454" w:rsidRPr="008F0BAD" w:rsidRDefault="00E27454" w:rsidP="0016757F">
            <w:pPr>
              <w:pStyle w:val="Text"/>
              <w:cnfStyle w:val="000000000000" w:firstRow="0" w:lastRow="0" w:firstColumn="0" w:lastColumn="0" w:oddVBand="0" w:evenVBand="0" w:oddHBand="0" w:evenHBand="0" w:firstRowFirstColumn="0" w:firstRowLastColumn="0" w:lastRowFirstColumn="0" w:lastRowLastColumn="0"/>
            </w:pPr>
          </w:p>
        </w:tc>
        <w:tc>
          <w:tcPr>
            <w:tcW w:w="3510" w:type="dxa"/>
            <w:gridSpan w:val="3"/>
            <w:tcBorders>
              <w:top w:val="single" w:sz="4" w:space="0" w:color="FFFFFF" w:themeColor="background1"/>
              <w:bottom w:val="single" w:sz="8" w:space="0" w:color="FFFFFF" w:themeColor="background1"/>
            </w:tcBorders>
            <w:shd w:val="clear" w:color="auto" w:fill="auto"/>
          </w:tcPr>
          <w:p w14:paraId="01FD98F7" w14:textId="7650E62A" w:rsidR="00E27454" w:rsidRPr="008F0BAD" w:rsidRDefault="00BE13A9" w:rsidP="005E644C">
            <w:pPr>
              <w:pStyle w:val="Text"/>
              <w:cnfStyle w:val="000000000000" w:firstRow="0" w:lastRow="0" w:firstColumn="0" w:lastColumn="0" w:oddVBand="0" w:evenVBand="0" w:oddHBand="0" w:evenHBand="0" w:firstRowFirstColumn="0" w:firstRowLastColumn="0" w:lastRowFirstColumn="0" w:lastRowLastColumn="0"/>
            </w:pPr>
            <w:r w:rsidRPr="008F0BAD">
              <w:t>Table 6</w:t>
            </w:r>
            <w:r w:rsidR="00E27454" w:rsidRPr="008F0BAD">
              <w:t xml:space="preserve"> - </w:t>
            </w:r>
            <w:r w:rsidR="005E644C">
              <w:t>percent</w:t>
            </w:r>
            <w:r w:rsidR="00E27454" w:rsidRPr="008F0BAD">
              <w:t xml:space="preserve"> throughput increase in terms of </w:t>
            </w:r>
            <w:r w:rsidR="00415028" w:rsidRPr="008F0BAD">
              <w:t>Z</w:t>
            </w:r>
            <w:r w:rsidR="00E27454" w:rsidRPr="008F0BAD">
              <w:t>-1’s throughput</w:t>
            </w:r>
            <w:r w:rsidR="00415028" w:rsidRPr="008F0BAD">
              <w:t xml:space="preserve"> where Z </w:t>
            </w:r>
            <w:r w:rsidR="00E27454" w:rsidRPr="008F0BAD">
              <w:t xml:space="preserve">is the previous topology’s </w:t>
            </w:r>
            <w:r w:rsidR="005E644C">
              <w:t>number</w:t>
            </w:r>
            <w:r w:rsidR="00E27454" w:rsidRPr="008F0BAD">
              <w:t xml:space="preserve"> of app</w:t>
            </w:r>
            <w:r w:rsidR="005E644C">
              <w:t>lication</w:t>
            </w:r>
            <w:r w:rsidR="00E27454" w:rsidRPr="008F0BAD">
              <w:t xml:space="preserve"> servers</w:t>
            </w:r>
          </w:p>
        </w:tc>
      </w:tr>
    </w:tbl>
    <w:p w14:paraId="29197DCA" w14:textId="77777777" w:rsidR="000152D4" w:rsidRDefault="00E27454" w:rsidP="0016757F">
      <w:pPr>
        <w:pStyle w:val="Text"/>
      </w:pPr>
      <w:r w:rsidRPr="00E00A10">
        <w:t xml:space="preserve">Note that these numbers are only a sample of how throughput might increase in a </w:t>
      </w:r>
      <w:r w:rsidR="00415028" w:rsidRPr="00E00A10">
        <w:t xml:space="preserve">given production </w:t>
      </w:r>
      <w:r w:rsidRPr="00E00A10">
        <w:t>deployment of Word Automation Services. Some variations in these tables may not be typical</w:t>
      </w:r>
      <w:r w:rsidR="00415028" w:rsidRPr="00E00A10">
        <w:t xml:space="preserve"> for other SharePoint farms</w:t>
      </w:r>
      <w:r w:rsidRPr="00E00A10">
        <w:t>.</w:t>
      </w:r>
      <w:r w:rsidR="000152D4">
        <w:t xml:space="preserve"> </w:t>
      </w:r>
    </w:p>
    <w:p w14:paraId="0FF5C6AC" w14:textId="7B95678B" w:rsidR="00E27454" w:rsidRPr="00E00A10" w:rsidRDefault="000152D4" w:rsidP="0016757F">
      <w:pPr>
        <w:pStyle w:val="Text"/>
      </w:pPr>
      <w:r>
        <w:t xml:space="preserve">Also note that because </w:t>
      </w:r>
      <w:r w:rsidRPr="00994489">
        <w:rPr>
          <w:b/>
        </w:rPr>
        <w:t>Total Active Conversion Processes</w:t>
      </w:r>
      <w:r>
        <w:t xml:space="preserve"> was set to ‘8’, the PDF results are likely less than what could be expected from these app</w:t>
      </w:r>
      <w:r w:rsidR="00E01053">
        <w:t>lication</w:t>
      </w:r>
      <w:r>
        <w:t xml:space="preserve"> servers with the proper settings (according to what is observed in table 3). So, the PDF throughput numbers in table 4 could likely be improved significantly by setting </w:t>
      </w:r>
      <w:r w:rsidRPr="00994489">
        <w:rPr>
          <w:b/>
        </w:rPr>
        <w:t>Total Active Conversion Processes</w:t>
      </w:r>
      <w:r>
        <w:t xml:space="preserve"> to ‘4’. However, this would undoubtedly decrease the throughput numbers for DOCX, again per the results shown in table 3. The takeaway from </w:t>
      </w:r>
      <w:r w:rsidR="00D86DF7">
        <w:t>these</w:t>
      </w:r>
      <w:r>
        <w:t xml:space="preserve"> observation</w:t>
      </w:r>
      <w:r w:rsidR="00D86DF7">
        <w:t>s</w:t>
      </w:r>
      <w:r>
        <w:t xml:space="preserve"> is that there is a trade-off to consider when choosing a value for the </w:t>
      </w:r>
      <w:r w:rsidRPr="00994489">
        <w:rPr>
          <w:b/>
        </w:rPr>
        <w:t>Total Active Conversion Processes</w:t>
      </w:r>
      <w:r>
        <w:t xml:space="preserve"> setting.</w:t>
      </w:r>
      <w:r w:rsidR="00D86DF7">
        <w:t xml:space="preserve"> The recommended </w:t>
      </w:r>
      <w:r w:rsidR="008C2D15" w:rsidRPr="00E00A10">
        <w:t>Word Automation Services</w:t>
      </w:r>
      <w:r w:rsidR="008C2D15">
        <w:t xml:space="preserve"> </w:t>
      </w:r>
      <w:r w:rsidR="00D86DF7">
        <w:t xml:space="preserve">settings in the </w:t>
      </w:r>
      <w:hyperlink w:anchor="_Recommendations" w:history="1">
        <w:r w:rsidR="00D86DF7" w:rsidRPr="00994489">
          <w:rPr>
            <w:rStyle w:val="Hyperlink"/>
          </w:rPr>
          <w:t>Recommendations</w:t>
        </w:r>
      </w:hyperlink>
      <w:r w:rsidR="00D86DF7">
        <w:t xml:space="preserve"> section of this article take this trade-off into consideration by providing two separate sets of recommended settings.</w:t>
      </w:r>
    </w:p>
    <w:p w14:paraId="25E8D2C4" w14:textId="2A8B287F" w:rsidR="00D94989" w:rsidRPr="00E00A10" w:rsidRDefault="008C2D15" w:rsidP="0016757F">
      <w:pPr>
        <w:pStyle w:val="Text"/>
      </w:pPr>
      <w:r>
        <w:t xml:space="preserve">Another </w:t>
      </w:r>
      <w:r w:rsidR="008532A0" w:rsidRPr="00E00A10">
        <w:t xml:space="preserve">takeaway from this data is that scaling out is a </w:t>
      </w:r>
      <w:r w:rsidR="007F7BCA" w:rsidRPr="00E00A10">
        <w:t xml:space="preserve">great </w:t>
      </w:r>
      <w:r w:rsidR="008532A0" w:rsidRPr="00E00A10">
        <w:t>way of increasing Wor</w:t>
      </w:r>
      <w:r w:rsidR="008B18D0" w:rsidRPr="00E00A10">
        <w:t>d Automation Services throughput for any output format</w:t>
      </w:r>
      <w:r w:rsidR="008532A0" w:rsidRPr="00E00A10">
        <w:t>.</w:t>
      </w:r>
      <w:r w:rsidR="007F7BCA" w:rsidRPr="00E00A10">
        <w:t xml:space="preserve"> </w:t>
      </w:r>
      <w:proofErr w:type="gramStart"/>
      <w:r w:rsidR="00D94989" w:rsidRPr="00E00A10">
        <w:t xml:space="preserve">Note that the linear improvement in throughput </w:t>
      </w:r>
      <w:r>
        <w:t xml:space="preserve">that is </w:t>
      </w:r>
      <w:r w:rsidR="00D94989" w:rsidRPr="00E00A10">
        <w:t>shown here i</w:t>
      </w:r>
      <w:r w:rsidR="007F7BCA" w:rsidRPr="00E00A10">
        <w:t xml:space="preserve">s </w:t>
      </w:r>
      <w:r w:rsidR="008B18D0" w:rsidRPr="00E00A10">
        <w:t xml:space="preserve">not </w:t>
      </w:r>
      <w:r w:rsidR="007F7BCA" w:rsidRPr="00E00A10">
        <w:t xml:space="preserve">likely to </w:t>
      </w:r>
      <w:r w:rsidR="008B18D0" w:rsidRPr="00E00A10">
        <w:t>scale infinitely</w:t>
      </w:r>
      <w:r w:rsidR="00B1590B" w:rsidRPr="00E00A10">
        <w:t xml:space="preserve"> </w:t>
      </w:r>
      <w:r w:rsidR="007F7BCA" w:rsidRPr="00E00A10">
        <w:t>as a topology grows in size</w:t>
      </w:r>
      <w:r w:rsidR="00B1590B" w:rsidRPr="00E00A10">
        <w:t>.</w:t>
      </w:r>
      <w:proofErr w:type="gramEnd"/>
      <w:r w:rsidR="00B1590B" w:rsidRPr="00E00A10">
        <w:t xml:space="preserve"> Certain bottlenecks</w:t>
      </w:r>
      <w:r w:rsidR="007F7BCA" w:rsidRPr="00E00A10">
        <w:t xml:space="preserve"> </w:t>
      </w:r>
      <w:r w:rsidR="00B1590B" w:rsidRPr="00E00A10">
        <w:t>will emerge</w:t>
      </w:r>
      <w:r>
        <w:t xml:space="preserve"> eventually</w:t>
      </w:r>
      <w:r w:rsidR="00B1590B" w:rsidRPr="00E00A10">
        <w:t xml:space="preserve">, </w:t>
      </w:r>
      <w:r w:rsidR="007F7BCA" w:rsidRPr="00E00A10">
        <w:t xml:space="preserve">such as the SQL </w:t>
      </w:r>
      <w:r w:rsidR="00791CDE">
        <w:t>S</w:t>
      </w:r>
      <w:r w:rsidR="007F7BCA" w:rsidRPr="00E00A10">
        <w:t xml:space="preserve">erver </w:t>
      </w:r>
      <w:r w:rsidR="00B1590B" w:rsidRPr="00E00A10">
        <w:t>reaching capacity</w:t>
      </w:r>
      <w:r w:rsidR="007F7BCA" w:rsidRPr="00E00A10">
        <w:t>.</w:t>
      </w:r>
      <w:r w:rsidR="008B18D0" w:rsidRPr="00E00A10">
        <w:t xml:space="preserve"> </w:t>
      </w:r>
    </w:p>
    <w:p w14:paraId="33D3E928" w14:textId="65E742BD" w:rsidR="009C4C52" w:rsidRDefault="0039645B" w:rsidP="009C4C52">
      <w:pPr>
        <w:pStyle w:val="Heading4"/>
      </w:pPr>
      <w:r>
        <w:t xml:space="preserve">SQL </w:t>
      </w:r>
      <w:r w:rsidR="005862C6">
        <w:t>Server d</w:t>
      </w:r>
      <w:r>
        <w:t xml:space="preserve">atabase </w:t>
      </w:r>
      <w:r w:rsidR="005862C6">
        <w:t>f</w:t>
      </w:r>
      <w:r>
        <w:t xml:space="preserve">ile </w:t>
      </w:r>
      <w:r w:rsidR="005862C6">
        <w:t>s</w:t>
      </w:r>
      <w:r>
        <w:t>ize</w:t>
      </w:r>
    </w:p>
    <w:p w14:paraId="3D2E7B22" w14:textId="148A6FEA" w:rsidR="001C0230" w:rsidRDefault="001C0230" w:rsidP="001C0230">
      <w:pPr>
        <w:pStyle w:val="Heading5"/>
      </w:pPr>
      <w:r>
        <w:t xml:space="preserve">Database </w:t>
      </w:r>
      <w:r w:rsidR="005862C6">
        <w:t>s</w:t>
      </w:r>
      <w:r>
        <w:t>ize</w:t>
      </w:r>
    </w:p>
    <w:p w14:paraId="36940874" w14:textId="0440628F" w:rsidR="001F76B5" w:rsidRPr="00BE13A9" w:rsidRDefault="0078063E" w:rsidP="0078063E">
      <w:pPr>
        <w:pStyle w:val="Text"/>
      </w:pPr>
      <w:r w:rsidRPr="00BE13A9">
        <w:t xml:space="preserve">The Word Automation Services </w:t>
      </w:r>
      <w:r w:rsidR="001C0230" w:rsidRPr="00BE13A9">
        <w:t>database requires</w:t>
      </w:r>
      <w:r w:rsidRPr="00BE13A9">
        <w:t xml:space="preserve"> </w:t>
      </w:r>
      <w:r w:rsidR="008C2D15">
        <w:t xml:space="preserve">between 1.58 – </w:t>
      </w:r>
      <w:r w:rsidR="00920499" w:rsidRPr="00BE13A9">
        <w:t xml:space="preserve">0.15 </w:t>
      </w:r>
      <w:r w:rsidRPr="00BE13A9">
        <w:t xml:space="preserve">KB </w:t>
      </w:r>
      <w:r w:rsidR="00920499" w:rsidRPr="00BE13A9">
        <w:t xml:space="preserve">of disk space per </w:t>
      </w:r>
      <w:r w:rsidR="001C0230" w:rsidRPr="00BE13A9">
        <w:t xml:space="preserve">conversion item in </w:t>
      </w:r>
      <w:r w:rsidRPr="00BE13A9">
        <w:t xml:space="preserve">the </w:t>
      </w:r>
      <w:r w:rsidR="001C0230" w:rsidRPr="00BE13A9">
        <w:t>database</w:t>
      </w:r>
      <w:r w:rsidR="00A609A0" w:rsidRPr="00BE13A9">
        <w:t>, as the following data shows:</w:t>
      </w:r>
    </w:p>
    <w:p w14:paraId="3B8DAC40" w14:textId="77777777" w:rsidR="00F4647C" w:rsidRPr="00BE13A9" w:rsidRDefault="00F4647C" w:rsidP="001F76B5">
      <w:pPr>
        <w:pStyle w:val="Text"/>
      </w:pPr>
    </w:p>
    <w:tbl>
      <w:tblPr>
        <w:tblStyle w:val="MediumGrid3-Accent1"/>
        <w:tblW w:w="4443" w:type="dxa"/>
        <w:tblLook w:val="04A0" w:firstRow="1" w:lastRow="0" w:firstColumn="1" w:lastColumn="0" w:noHBand="0" w:noVBand="1"/>
      </w:tblPr>
      <w:tblGrid>
        <w:gridCol w:w="1563"/>
        <w:gridCol w:w="1620"/>
        <w:gridCol w:w="1260"/>
      </w:tblGrid>
      <w:tr w:rsidR="0078063E" w:rsidRPr="00BE13A9" w14:paraId="1082D87E" w14:textId="5AA2A07C" w:rsidTr="00BE1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03173EC4" w14:textId="53861A0A" w:rsidR="0078063E" w:rsidRPr="00BE13A9" w:rsidRDefault="0078063E" w:rsidP="00BE13A9">
            <w:pPr>
              <w:rPr>
                <w:rFonts w:ascii="Verdana" w:hAnsi="Verdana"/>
                <w:sz w:val="20"/>
                <w:szCs w:val="20"/>
              </w:rPr>
            </w:pPr>
            <w:r w:rsidRPr="00BE13A9">
              <w:rPr>
                <w:rFonts w:ascii="Verdana" w:hAnsi="Verdana"/>
                <w:sz w:val="20"/>
                <w:szCs w:val="20"/>
              </w:rPr>
              <w:t>Items Added</w:t>
            </w:r>
          </w:p>
        </w:tc>
        <w:tc>
          <w:tcPr>
            <w:tcW w:w="1620" w:type="dxa"/>
            <w:noWrap/>
            <w:hideMark/>
          </w:tcPr>
          <w:p w14:paraId="2DCF9B3A" w14:textId="58B90F41" w:rsidR="0078063E" w:rsidRPr="00BE13A9" w:rsidRDefault="00C42F13" w:rsidP="00BE13A9">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MDF</w:t>
            </w:r>
            <w:r w:rsidR="0078063E" w:rsidRPr="00BE13A9">
              <w:rPr>
                <w:rFonts w:ascii="Verdana" w:hAnsi="Verdana"/>
                <w:sz w:val="20"/>
                <w:szCs w:val="20"/>
              </w:rPr>
              <w:t xml:space="preserve"> Size (KB)</w:t>
            </w:r>
          </w:p>
        </w:tc>
        <w:tc>
          <w:tcPr>
            <w:tcW w:w="1260" w:type="dxa"/>
          </w:tcPr>
          <w:p w14:paraId="2BF3ACDC" w14:textId="25E09872" w:rsidR="0078063E" w:rsidRPr="00BE13A9" w:rsidRDefault="0078063E" w:rsidP="00BE13A9">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KB/Item</w:t>
            </w:r>
          </w:p>
        </w:tc>
      </w:tr>
      <w:tr w:rsidR="0078063E" w:rsidRPr="00BE13A9" w14:paraId="41092729" w14:textId="09E6AF25"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5D824630" w14:textId="5F942C77" w:rsidR="0078063E" w:rsidRPr="00BE13A9" w:rsidRDefault="0078063E" w:rsidP="00BE13A9">
            <w:pPr>
              <w:rPr>
                <w:rFonts w:ascii="Verdana" w:hAnsi="Verdana"/>
                <w:sz w:val="20"/>
                <w:szCs w:val="20"/>
              </w:rPr>
            </w:pPr>
            <w:r w:rsidRPr="00BE13A9">
              <w:rPr>
                <w:rFonts w:ascii="Verdana" w:hAnsi="Verdana"/>
                <w:sz w:val="20"/>
                <w:szCs w:val="20"/>
              </w:rPr>
              <w:t>2,304</w:t>
            </w:r>
          </w:p>
        </w:tc>
        <w:tc>
          <w:tcPr>
            <w:tcW w:w="1620" w:type="dxa"/>
            <w:noWrap/>
            <w:hideMark/>
          </w:tcPr>
          <w:p w14:paraId="69CB8DBB" w14:textId="437DE281"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3,648</w:t>
            </w:r>
          </w:p>
        </w:tc>
        <w:tc>
          <w:tcPr>
            <w:tcW w:w="1260" w:type="dxa"/>
          </w:tcPr>
          <w:p w14:paraId="71D9CE9E" w14:textId="59424D16"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1.58</w:t>
            </w:r>
          </w:p>
        </w:tc>
      </w:tr>
      <w:tr w:rsidR="0078063E" w:rsidRPr="00BE13A9" w14:paraId="661AB931" w14:textId="523B126B" w:rsidTr="00BE13A9">
        <w:trPr>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2BCC9958" w14:textId="5DB08DF1" w:rsidR="0078063E" w:rsidRPr="00BE13A9" w:rsidRDefault="0078063E" w:rsidP="00BE13A9">
            <w:pPr>
              <w:rPr>
                <w:rFonts w:ascii="Verdana" w:hAnsi="Verdana"/>
                <w:sz w:val="20"/>
                <w:szCs w:val="20"/>
              </w:rPr>
            </w:pPr>
            <w:r w:rsidRPr="00BE13A9">
              <w:rPr>
                <w:rFonts w:ascii="Verdana" w:hAnsi="Verdana"/>
                <w:sz w:val="20"/>
                <w:szCs w:val="20"/>
              </w:rPr>
              <w:t>4,608</w:t>
            </w:r>
          </w:p>
        </w:tc>
        <w:tc>
          <w:tcPr>
            <w:tcW w:w="1620" w:type="dxa"/>
            <w:noWrap/>
            <w:hideMark/>
          </w:tcPr>
          <w:p w14:paraId="63238E66" w14:textId="4A7D499D"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3,648</w:t>
            </w:r>
          </w:p>
        </w:tc>
        <w:tc>
          <w:tcPr>
            <w:tcW w:w="1260" w:type="dxa"/>
          </w:tcPr>
          <w:p w14:paraId="3F3E8463" w14:textId="669ADA2B"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0.79</w:t>
            </w:r>
          </w:p>
        </w:tc>
      </w:tr>
      <w:tr w:rsidR="0078063E" w:rsidRPr="00BE13A9" w14:paraId="5E2CC221" w14:textId="0B888B3C"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6045713C" w14:textId="78BF8694" w:rsidR="0078063E" w:rsidRPr="00BE13A9" w:rsidRDefault="0078063E" w:rsidP="00BE13A9">
            <w:pPr>
              <w:rPr>
                <w:rFonts w:ascii="Verdana" w:hAnsi="Verdana"/>
                <w:sz w:val="20"/>
                <w:szCs w:val="20"/>
              </w:rPr>
            </w:pPr>
            <w:r w:rsidRPr="00BE13A9">
              <w:rPr>
                <w:rFonts w:ascii="Verdana" w:hAnsi="Verdana"/>
                <w:sz w:val="20"/>
                <w:szCs w:val="20"/>
              </w:rPr>
              <w:t>23,040</w:t>
            </w:r>
          </w:p>
        </w:tc>
        <w:tc>
          <w:tcPr>
            <w:tcW w:w="1620" w:type="dxa"/>
            <w:noWrap/>
            <w:hideMark/>
          </w:tcPr>
          <w:p w14:paraId="631600E2" w14:textId="309B223D"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6,720</w:t>
            </w:r>
          </w:p>
        </w:tc>
        <w:tc>
          <w:tcPr>
            <w:tcW w:w="1260" w:type="dxa"/>
          </w:tcPr>
          <w:p w14:paraId="105221E4" w14:textId="050A5730"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0.29</w:t>
            </w:r>
          </w:p>
        </w:tc>
      </w:tr>
      <w:tr w:rsidR="0078063E" w:rsidRPr="00BE13A9" w14:paraId="14EDBB82" w14:textId="75F4B609" w:rsidTr="00BE13A9">
        <w:trPr>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51F5273A" w14:textId="2996460E" w:rsidR="0078063E" w:rsidRPr="00BE13A9" w:rsidRDefault="0078063E" w:rsidP="00BE13A9">
            <w:pPr>
              <w:rPr>
                <w:rFonts w:ascii="Verdana" w:hAnsi="Verdana"/>
                <w:sz w:val="20"/>
                <w:szCs w:val="20"/>
              </w:rPr>
            </w:pPr>
            <w:r w:rsidRPr="00BE13A9">
              <w:rPr>
                <w:rFonts w:ascii="Verdana" w:hAnsi="Verdana"/>
                <w:sz w:val="20"/>
                <w:szCs w:val="20"/>
              </w:rPr>
              <w:t>46,080</w:t>
            </w:r>
          </w:p>
        </w:tc>
        <w:tc>
          <w:tcPr>
            <w:tcW w:w="1620" w:type="dxa"/>
            <w:noWrap/>
            <w:hideMark/>
          </w:tcPr>
          <w:p w14:paraId="44EEB6F5" w14:textId="42B83A23"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10,048</w:t>
            </w:r>
          </w:p>
        </w:tc>
        <w:tc>
          <w:tcPr>
            <w:tcW w:w="1260" w:type="dxa"/>
          </w:tcPr>
          <w:p w14:paraId="47F85B00" w14:textId="1AD64809"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0.22</w:t>
            </w:r>
          </w:p>
        </w:tc>
      </w:tr>
      <w:tr w:rsidR="0078063E" w:rsidRPr="00BE13A9" w14:paraId="3EE72267" w14:textId="02E75530"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362C33FE" w14:textId="1FABBF4A" w:rsidR="0078063E" w:rsidRPr="00BE13A9" w:rsidRDefault="0078063E" w:rsidP="00BE13A9">
            <w:pPr>
              <w:rPr>
                <w:rFonts w:ascii="Verdana" w:hAnsi="Verdana"/>
                <w:sz w:val="20"/>
                <w:szCs w:val="20"/>
              </w:rPr>
            </w:pPr>
            <w:r w:rsidRPr="00BE13A9">
              <w:rPr>
                <w:rFonts w:ascii="Verdana" w:hAnsi="Verdana"/>
                <w:sz w:val="20"/>
                <w:szCs w:val="20"/>
              </w:rPr>
              <w:t>230,400</w:t>
            </w:r>
          </w:p>
        </w:tc>
        <w:tc>
          <w:tcPr>
            <w:tcW w:w="1620" w:type="dxa"/>
            <w:noWrap/>
            <w:hideMark/>
          </w:tcPr>
          <w:p w14:paraId="58D35816" w14:textId="699CE2DD"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37,952</w:t>
            </w:r>
          </w:p>
        </w:tc>
        <w:tc>
          <w:tcPr>
            <w:tcW w:w="1260" w:type="dxa"/>
          </w:tcPr>
          <w:p w14:paraId="7FBBC649" w14:textId="735BB13F"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0.16</w:t>
            </w:r>
          </w:p>
        </w:tc>
      </w:tr>
      <w:tr w:rsidR="0078063E" w:rsidRPr="00BE13A9" w14:paraId="2977AE1A" w14:textId="3344F27B" w:rsidTr="00BE13A9">
        <w:trPr>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0C037572" w14:textId="7A03803E" w:rsidR="0078063E" w:rsidRPr="00BE13A9" w:rsidRDefault="0078063E" w:rsidP="00BE13A9">
            <w:pPr>
              <w:rPr>
                <w:rFonts w:ascii="Verdana" w:hAnsi="Verdana"/>
                <w:sz w:val="20"/>
                <w:szCs w:val="20"/>
              </w:rPr>
            </w:pPr>
            <w:r w:rsidRPr="00BE13A9">
              <w:rPr>
                <w:rFonts w:ascii="Verdana" w:hAnsi="Verdana"/>
                <w:sz w:val="20"/>
                <w:szCs w:val="20"/>
              </w:rPr>
              <w:t>460,800</w:t>
            </w:r>
          </w:p>
        </w:tc>
        <w:tc>
          <w:tcPr>
            <w:tcW w:w="1620" w:type="dxa"/>
            <w:noWrap/>
            <w:hideMark/>
          </w:tcPr>
          <w:p w14:paraId="7BBD5520" w14:textId="3A40F8FD"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72,000</w:t>
            </w:r>
          </w:p>
        </w:tc>
        <w:tc>
          <w:tcPr>
            <w:tcW w:w="1260" w:type="dxa"/>
          </w:tcPr>
          <w:p w14:paraId="77173A03" w14:textId="0E44A1E5"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0.16</w:t>
            </w:r>
          </w:p>
        </w:tc>
      </w:tr>
      <w:tr w:rsidR="0078063E" w:rsidRPr="00BE13A9" w14:paraId="76C0010C" w14:textId="7F5B3C7E"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283CCB78" w14:textId="53416175" w:rsidR="0078063E" w:rsidRPr="00BE13A9" w:rsidRDefault="0078063E" w:rsidP="00BE13A9">
            <w:pPr>
              <w:rPr>
                <w:rFonts w:ascii="Verdana" w:hAnsi="Verdana"/>
                <w:sz w:val="20"/>
                <w:szCs w:val="20"/>
              </w:rPr>
            </w:pPr>
            <w:r w:rsidRPr="00BE13A9">
              <w:rPr>
                <w:rFonts w:ascii="Verdana" w:hAnsi="Verdana"/>
                <w:sz w:val="20"/>
                <w:szCs w:val="20"/>
              </w:rPr>
              <w:t>1,152,000</w:t>
            </w:r>
          </w:p>
        </w:tc>
        <w:tc>
          <w:tcPr>
            <w:tcW w:w="1620" w:type="dxa"/>
            <w:noWrap/>
            <w:hideMark/>
          </w:tcPr>
          <w:p w14:paraId="3F568F30" w14:textId="13979BCE"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174,400</w:t>
            </w:r>
          </w:p>
        </w:tc>
        <w:tc>
          <w:tcPr>
            <w:tcW w:w="1260" w:type="dxa"/>
          </w:tcPr>
          <w:p w14:paraId="6A2C98FE" w14:textId="33A4C5B4"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0.15</w:t>
            </w:r>
          </w:p>
        </w:tc>
      </w:tr>
      <w:tr w:rsidR="0078063E" w:rsidRPr="00BE13A9" w14:paraId="4A470235" w14:textId="40D4A299" w:rsidTr="00BE13A9">
        <w:trPr>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5B73EBA6" w14:textId="080B46B8" w:rsidR="0078063E" w:rsidRPr="00BE13A9" w:rsidRDefault="0078063E" w:rsidP="00BE13A9">
            <w:pPr>
              <w:rPr>
                <w:rFonts w:ascii="Verdana" w:hAnsi="Verdana"/>
                <w:sz w:val="20"/>
                <w:szCs w:val="20"/>
              </w:rPr>
            </w:pPr>
            <w:r w:rsidRPr="00BE13A9">
              <w:rPr>
                <w:rFonts w:ascii="Verdana" w:hAnsi="Verdana"/>
                <w:sz w:val="20"/>
                <w:szCs w:val="20"/>
              </w:rPr>
              <w:t>2,304,000</w:t>
            </w:r>
          </w:p>
        </w:tc>
        <w:tc>
          <w:tcPr>
            <w:tcW w:w="1620" w:type="dxa"/>
            <w:noWrap/>
            <w:hideMark/>
          </w:tcPr>
          <w:p w14:paraId="0924225D" w14:textId="4213FB2C"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345,408</w:t>
            </w:r>
          </w:p>
        </w:tc>
        <w:tc>
          <w:tcPr>
            <w:tcW w:w="1260" w:type="dxa"/>
          </w:tcPr>
          <w:p w14:paraId="386EAEAF" w14:textId="1B3980B4"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0.15</w:t>
            </w:r>
          </w:p>
        </w:tc>
      </w:tr>
      <w:tr w:rsidR="0078063E" w:rsidRPr="00BE13A9" w14:paraId="1B868DC1" w14:textId="423A3699"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42B02A43" w14:textId="0E84E45D" w:rsidR="0078063E" w:rsidRPr="00BE13A9" w:rsidRDefault="0078063E" w:rsidP="00BE13A9">
            <w:pPr>
              <w:rPr>
                <w:rFonts w:ascii="Verdana" w:hAnsi="Verdana"/>
                <w:sz w:val="20"/>
                <w:szCs w:val="20"/>
              </w:rPr>
            </w:pPr>
            <w:r w:rsidRPr="00BE13A9">
              <w:rPr>
                <w:rFonts w:ascii="Verdana" w:hAnsi="Verdana"/>
                <w:sz w:val="20"/>
                <w:szCs w:val="20"/>
              </w:rPr>
              <w:t>3,456,000</w:t>
            </w:r>
          </w:p>
        </w:tc>
        <w:tc>
          <w:tcPr>
            <w:tcW w:w="1620" w:type="dxa"/>
            <w:noWrap/>
            <w:hideMark/>
          </w:tcPr>
          <w:p w14:paraId="7B52334A" w14:textId="212FCE8F"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515,392</w:t>
            </w:r>
          </w:p>
        </w:tc>
        <w:tc>
          <w:tcPr>
            <w:tcW w:w="1260" w:type="dxa"/>
          </w:tcPr>
          <w:p w14:paraId="4E4D742E" w14:textId="485C0DA9"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0.15</w:t>
            </w:r>
          </w:p>
        </w:tc>
      </w:tr>
      <w:tr w:rsidR="0078063E" w:rsidRPr="00BE13A9" w14:paraId="7EEB226B" w14:textId="06AA4EA9" w:rsidTr="00BE13A9">
        <w:trPr>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4DB39DDA" w14:textId="67DDF064" w:rsidR="0078063E" w:rsidRPr="00BE13A9" w:rsidRDefault="0078063E" w:rsidP="00BE13A9">
            <w:pPr>
              <w:rPr>
                <w:rFonts w:ascii="Verdana" w:hAnsi="Verdana"/>
                <w:sz w:val="20"/>
                <w:szCs w:val="20"/>
              </w:rPr>
            </w:pPr>
            <w:r w:rsidRPr="00BE13A9">
              <w:rPr>
                <w:rFonts w:ascii="Verdana" w:hAnsi="Verdana"/>
                <w:sz w:val="20"/>
                <w:szCs w:val="20"/>
              </w:rPr>
              <w:t>4,608,000</w:t>
            </w:r>
          </w:p>
        </w:tc>
        <w:tc>
          <w:tcPr>
            <w:tcW w:w="1620" w:type="dxa"/>
            <w:noWrap/>
            <w:hideMark/>
          </w:tcPr>
          <w:p w14:paraId="7EBB9FB7" w14:textId="4D99D290"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685,376</w:t>
            </w:r>
          </w:p>
        </w:tc>
        <w:tc>
          <w:tcPr>
            <w:tcW w:w="1260" w:type="dxa"/>
          </w:tcPr>
          <w:p w14:paraId="4E984B90" w14:textId="42BD010C"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0.15</w:t>
            </w:r>
          </w:p>
        </w:tc>
      </w:tr>
      <w:tr w:rsidR="0078063E" w:rsidRPr="00BE13A9" w14:paraId="6CF72725" w14:textId="6DA5E51D"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5E92F9B4" w14:textId="30BFA22A" w:rsidR="0078063E" w:rsidRPr="00BE13A9" w:rsidRDefault="0078063E" w:rsidP="00BE13A9">
            <w:pPr>
              <w:rPr>
                <w:rFonts w:ascii="Verdana" w:hAnsi="Verdana"/>
                <w:sz w:val="20"/>
                <w:szCs w:val="20"/>
              </w:rPr>
            </w:pPr>
            <w:r w:rsidRPr="00BE13A9">
              <w:rPr>
                <w:rFonts w:ascii="Verdana" w:hAnsi="Verdana"/>
                <w:sz w:val="20"/>
                <w:szCs w:val="20"/>
              </w:rPr>
              <w:t>11,520,000</w:t>
            </w:r>
          </w:p>
        </w:tc>
        <w:tc>
          <w:tcPr>
            <w:tcW w:w="1620" w:type="dxa"/>
            <w:noWrap/>
            <w:hideMark/>
          </w:tcPr>
          <w:p w14:paraId="47824E00" w14:textId="3412BAED"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1,707,328</w:t>
            </w:r>
          </w:p>
        </w:tc>
        <w:tc>
          <w:tcPr>
            <w:tcW w:w="1260" w:type="dxa"/>
          </w:tcPr>
          <w:p w14:paraId="10538386" w14:textId="7CF07B85"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0.15</w:t>
            </w:r>
          </w:p>
        </w:tc>
      </w:tr>
      <w:tr w:rsidR="0078063E" w:rsidRPr="00BE13A9" w14:paraId="17E0476D" w14:textId="3C739376" w:rsidTr="00BE13A9">
        <w:trPr>
          <w:trHeight w:val="300"/>
        </w:trPr>
        <w:tc>
          <w:tcPr>
            <w:cnfStyle w:val="001000000000" w:firstRow="0" w:lastRow="0" w:firstColumn="1" w:lastColumn="0" w:oddVBand="0" w:evenVBand="0" w:oddHBand="0" w:evenHBand="0" w:firstRowFirstColumn="0" w:firstRowLastColumn="0" w:lastRowFirstColumn="0" w:lastRowLastColumn="0"/>
            <w:tcW w:w="1563" w:type="dxa"/>
            <w:noWrap/>
            <w:hideMark/>
          </w:tcPr>
          <w:p w14:paraId="4EBBDC5D" w14:textId="0640BF1D" w:rsidR="0078063E" w:rsidRPr="00BE13A9" w:rsidRDefault="0078063E" w:rsidP="00BE13A9">
            <w:pPr>
              <w:rPr>
                <w:rFonts w:ascii="Verdana" w:hAnsi="Verdana"/>
                <w:sz w:val="20"/>
                <w:szCs w:val="20"/>
              </w:rPr>
            </w:pPr>
            <w:r w:rsidRPr="00BE13A9">
              <w:rPr>
                <w:rFonts w:ascii="Verdana" w:hAnsi="Verdana"/>
                <w:sz w:val="20"/>
                <w:szCs w:val="20"/>
              </w:rPr>
              <w:t>23,040,000</w:t>
            </w:r>
          </w:p>
        </w:tc>
        <w:tc>
          <w:tcPr>
            <w:tcW w:w="1620" w:type="dxa"/>
            <w:noWrap/>
            <w:hideMark/>
          </w:tcPr>
          <w:p w14:paraId="1801CB48" w14:textId="79BF1EEF"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3,429,568</w:t>
            </w:r>
          </w:p>
        </w:tc>
        <w:tc>
          <w:tcPr>
            <w:tcW w:w="1260" w:type="dxa"/>
          </w:tcPr>
          <w:p w14:paraId="38ECF95F" w14:textId="2F73BDAF"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0.15</w:t>
            </w:r>
          </w:p>
        </w:tc>
      </w:tr>
    </w:tbl>
    <w:p w14:paraId="353413D0" w14:textId="2942D82C" w:rsidR="00F21F4B" w:rsidRPr="00BE13A9" w:rsidRDefault="00BF609E" w:rsidP="0016757F">
      <w:pPr>
        <w:pStyle w:val="Text"/>
      </w:pPr>
      <w:r>
        <w:t>Table 7</w:t>
      </w:r>
      <w:r w:rsidR="00C42F13" w:rsidRPr="00BE13A9">
        <w:t xml:space="preserve"> – </w:t>
      </w:r>
      <w:r>
        <w:t xml:space="preserve">MDF </w:t>
      </w:r>
      <w:r w:rsidR="00791CDE">
        <w:t xml:space="preserve">file </w:t>
      </w:r>
      <w:r w:rsidR="00C42F13" w:rsidRPr="00BE13A9">
        <w:t>size</w:t>
      </w:r>
      <w:r w:rsidR="00283F32" w:rsidRPr="00BE13A9">
        <w:t xml:space="preserve"> for a var</w:t>
      </w:r>
      <w:r w:rsidR="00A609A0" w:rsidRPr="00BE13A9">
        <w:t>ying number of conversion items</w:t>
      </w:r>
    </w:p>
    <w:p w14:paraId="791C3F52" w14:textId="77AFBFC8" w:rsidR="00090F5B" w:rsidRDefault="00F21F4B" w:rsidP="0016757F">
      <w:pPr>
        <w:pStyle w:val="Text"/>
      </w:pPr>
      <w:r w:rsidRPr="00BE13A9">
        <w:t xml:space="preserve">The takeaway </w:t>
      </w:r>
      <w:r w:rsidR="00DB3FED" w:rsidRPr="00BE13A9">
        <w:t>from this data</w:t>
      </w:r>
      <w:r w:rsidR="001103D7">
        <w:t xml:space="preserve"> is that the </w:t>
      </w:r>
      <w:r w:rsidR="00791CDE">
        <w:t xml:space="preserve">size of the </w:t>
      </w:r>
      <w:r w:rsidR="001103D7">
        <w:t>MDF</w:t>
      </w:r>
      <w:r w:rsidR="00791CDE">
        <w:t xml:space="preserve"> file</w:t>
      </w:r>
      <w:r w:rsidRPr="00BE13A9">
        <w:t xml:space="preserve"> increases at a</w:t>
      </w:r>
      <w:r w:rsidR="00FC6A47" w:rsidRPr="00BE13A9">
        <w:t>n eventual</w:t>
      </w:r>
      <w:r w:rsidRPr="00BE13A9">
        <w:t xml:space="preserve"> rate of </w:t>
      </w:r>
      <w:r w:rsidR="001103D7">
        <w:t xml:space="preserve">about </w:t>
      </w:r>
      <w:r w:rsidRPr="00BE13A9">
        <w:t xml:space="preserve">0.15 KB </w:t>
      </w:r>
      <w:r w:rsidR="00FC6A47" w:rsidRPr="00BE13A9">
        <w:t>for each</w:t>
      </w:r>
      <w:r w:rsidRPr="00BE13A9">
        <w:t xml:space="preserve"> conversion item </w:t>
      </w:r>
      <w:r w:rsidR="00FC6A47" w:rsidRPr="00BE13A9">
        <w:t xml:space="preserve">that is </w:t>
      </w:r>
      <w:r w:rsidRPr="00BE13A9">
        <w:t xml:space="preserve">added to the </w:t>
      </w:r>
      <w:r w:rsidR="00FC6A47" w:rsidRPr="00BE13A9">
        <w:t>Word Automation Services database</w:t>
      </w:r>
      <w:r w:rsidR="00DB3FED" w:rsidRPr="00BE13A9">
        <w:t>.</w:t>
      </w:r>
      <w:r w:rsidR="001103D7">
        <w:t xml:space="preserve"> The first 50,000 conversion items or so are an exception, but the total size</w:t>
      </w:r>
      <w:r w:rsidR="00791CDE">
        <w:t xml:space="preserve"> of the MDF file</w:t>
      </w:r>
      <w:r w:rsidR="001103D7">
        <w:t xml:space="preserve"> is clearly manageable</w:t>
      </w:r>
      <w:r w:rsidR="00090F5B">
        <w:t xml:space="preserve"> when so few conversion items have been added</w:t>
      </w:r>
      <w:r w:rsidR="001103D7">
        <w:t xml:space="preserve">. </w:t>
      </w:r>
    </w:p>
    <w:p w14:paraId="44E5282A" w14:textId="5D9A7AC3" w:rsidR="00F21F4B" w:rsidRPr="00BE13A9" w:rsidRDefault="001103D7" w:rsidP="0016757F">
      <w:pPr>
        <w:pStyle w:val="Text"/>
      </w:pPr>
      <w:r>
        <w:t>Note that i</w:t>
      </w:r>
      <w:r w:rsidR="00DB3FED" w:rsidRPr="00BE13A9">
        <w:t xml:space="preserve">t is generally recommended to not let the </w:t>
      </w:r>
      <w:r w:rsidR="00C90BA1" w:rsidRPr="00BE13A9">
        <w:t>Word Automation Services database grow to a size of 2,000,000 conversion items</w:t>
      </w:r>
      <w:r w:rsidR="00FC6A47" w:rsidRPr="00BE13A9">
        <w:t xml:space="preserve"> or larger. Otherwise, some Word Automation Services solutions may steadily</w:t>
      </w:r>
      <w:r w:rsidR="00F407B7">
        <w:t xml:space="preserve"> perform</w:t>
      </w:r>
      <w:r w:rsidR="00FC6A47" w:rsidRPr="00BE13A9">
        <w:t xml:space="preserve"> less </w:t>
      </w:r>
      <w:r w:rsidR="00F407B7">
        <w:t>well</w:t>
      </w:r>
      <w:r w:rsidR="00FC6A47" w:rsidRPr="00BE13A9">
        <w:t xml:space="preserve"> as the database grows in size. </w:t>
      </w:r>
    </w:p>
    <w:p w14:paraId="28A4C3BD" w14:textId="4ED6C19C" w:rsidR="002C576D" w:rsidRDefault="00F4647C" w:rsidP="00F4647C">
      <w:pPr>
        <w:pStyle w:val="Heading5"/>
      </w:pPr>
      <w:r>
        <w:t xml:space="preserve">Deleting </w:t>
      </w:r>
      <w:r w:rsidR="005862C6">
        <w:t>i</w:t>
      </w:r>
      <w:r>
        <w:t>tems</w:t>
      </w:r>
      <w:r w:rsidR="006E1753">
        <w:t xml:space="preserve"> from </w:t>
      </w:r>
      <w:r>
        <w:t xml:space="preserve">the Word Automation Services </w:t>
      </w:r>
      <w:r w:rsidR="005862C6">
        <w:t>d</w:t>
      </w:r>
      <w:r w:rsidR="001C0230">
        <w:t>atabase</w:t>
      </w:r>
    </w:p>
    <w:p w14:paraId="068B7B69" w14:textId="356CEAB5" w:rsidR="00920499" w:rsidRPr="00BE13A9" w:rsidRDefault="0078063E" w:rsidP="00920499">
      <w:pPr>
        <w:pStyle w:val="Text"/>
      </w:pPr>
      <w:r w:rsidRPr="00BE13A9">
        <w:t xml:space="preserve">Approximately 0.2 – </w:t>
      </w:r>
      <w:r w:rsidR="006E1753" w:rsidRPr="00BE13A9">
        <w:t xml:space="preserve">0.5 </w:t>
      </w:r>
      <w:r w:rsidRPr="00BE13A9">
        <w:t>KB</w:t>
      </w:r>
      <w:r w:rsidR="006E1753" w:rsidRPr="00BE13A9">
        <w:t xml:space="preserve"> of disk space </w:t>
      </w:r>
      <w:r w:rsidRPr="00BE13A9">
        <w:t xml:space="preserve">is </w:t>
      </w:r>
      <w:r w:rsidR="001C0230" w:rsidRPr="00BE13A9">
        <w:t xml:space="preserve">used by </w:t>
      </w:r>
      <w:r w:rsidR="001F76B5" w:rsidRPr="00BE13A9">
        <w:t xml:space="preserve">Word Automation Services </w:t>
      </w:r>
      <w:r w:rsidR="003D6A23" w:rsidRPr="00BE13A9">
        <w:t xml:space="preserve">in the SQL </w:t>
      </w:r>
      <w:r w:rsidR="00791CDE">
        <w:t xml:space="preserve">Server </w:t>
      </w:r>
      <w:r w:rsidR="00310754">
        <w:t xml:space="preserve">LDF </w:t>
      </w:r>
      <w:r w:rsidR="00791CDE">
        <w:t xml:space="preserve">file </w:t>
      </w:r>
      <w:r w:rsidR="006E1753" w:rsidRPr="00BE13A9">
        <w:t xml:space="preserve">for every item deleted from the database.  </w:t>
      </w:r>
      <w:r w:rsidR="00310754">
        <w:t xml:space="preserve">The LDF </w:t>
      </w:r>
      <w:r w:rsidR="00791CDE">
        <w:t xml:space="preserve">file </w:t>
      </w:r>
      <w:r w:rsidR="00310754">
        <w:t xml:space="preserve">is used by SQL Server </w:t>
      </w:r>
      <w:r w:rsidR="00F4647C" w:rsidRPr="00BE13A9">
        <w:t>to maintain recovery data</w:t>
      </w:r>
      <w:r w:rsidR="00FC6A47" w:rsidRPr="00BE13A9">
        <w:t xml:space="preserve"> for </w:t>
      </w:r>
      <w:r w:rsidR="00310754">
        <w:t xml:space="preserve">the Word Automation Services </w:t>
      </w:r>
      <w:r w:rsidR="00FC6A47" w:rsidRPr="00BE13A9">
        <w:t>database.</w:t>
      </w:r>
      <w:r w:rsidR="00F4647C" w:rsidRPr="00BE13A9">
        <w:t xml:space="preserve"> </w:t>
      </w:r>
    </w:p>
    <w:p w14:paraId="4D40CB4A" w14:textId="77777777" w:rsidR="00F4647C" w:rsidRPr="00BE13A9" w:rsidRDefault="00F4647C" w:rsidP="00F4647C">
      <w:pPr>
        <w:pStyle w:val="Text"/>
      </w:pPr>
    </w:p>
    <w:tbl>
      <w:tblPr>
        <w:tblStyle w:val="MediumGrid3-Accent1"/>
        <w:tblW w:w="4515" w:type="dxa"/>
        <w:tblLook w:val="04A0" w:firstRow="1" w:lastRow="0" w:firstColumn="1" w:lastColumn="0" w:noHBand="0" w:noVBand="1"/>
      </w:tblPr>
      <w:tblGrid>
        <w:gridCol w:w="1725"/>
        <w:gridCol w:w="1620"/>
        <w:gridCol w:w="1206"/>
      </w:tblGrid>
      <w:tr w:rsidR="0078063E" w:rsidRPr="00BE13A9" w14:paraId="6552ED40" w14:textId="5B72C33D" w:rsidTr="00BE1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7EB732DE" w14:textId="0999AC48" w:rsidR="0078063E" w:rsidRPr="00BE13A9" w:rsidRDefault="0078063E" w:rsidP="00BE13A9">
            <w:pPr>
              <w:rPr>
                <w:rFonts w:ascii="Verdana" w:hAnsi="Verdana"/>
                <w:sz w:val="20"/>
                <w:szCs w:val="20"/>
              </w:rPr>
            </w:pPr>
            <w:r w:rsidRPr="00BE13A9">
              <w:rPr>
                <w:rFonts w:ascii="Verdana" w:hAnsi="Verdana"/>
                <w:sz w:val="20"/>
                <w:szCs w:val="20"/>
              </w:rPr>
              <w:t>Items Deleted</w:t>
            </w:r>
          </w:p>
        </w:tc>
        <w:tc>
          <w:tcPr>
            <w:tcW w:w="1620" w:type="dxa"/>
            <w:noWrap/>
            <w:hideMark/>
          </w:tcPr>
          <w:p w14:paraId="55277226" w14:textId="36A4ABB0" w:rsidR="0078063E" w:rsidRPr="00BE13A9" w:rsidRDefault="00C42F13" w:rsidP="00BE13A9">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LDF</w:t>
            </w:r>
            <w:r w:rsidR="0078063E" w:rsidRPr="00BE13A9">
              <w:rPr>
                <w:rFonts w:ascii="Verdana" w:hAnsi="Verdana"/>
                <w:sz w:val="20"/>
                <w:szCs w:val="20"/>
              </w:rPr>
              <w:t xml:space="preserve"> Size (KB)</w:t>
            </w:r>
          </w:p>
        </w:tc>
        <w:tc>
          <w:tcPr>
            <w:tcW w:w="1170" w:type="dxa"/>
          </w:tcPr>
          <w:p w14:paraId="5CB8F165" w14:textId="34451725" w:rsidR="0078063E" w:rsidRPr="00BE13A9" w:rsidRDefault="0078063E" w:rsidP="00BE13A9">
            <w:pP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KB/Item</w:t>
            </w:r>
          </w:p>
        </w:tc>
      </w:tr>
      <w:tr w:rsidR="0078063E" w:rsidRPr="00BE13A9" w14:paraId="3A28040F" w14:textId="7D2C2172"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52A60414" w14:textId="77777777" w:rsidR="0078063E" w:rsidRPr="00BE13A9" w:rsidRDefault="0078063E" w:rsidP="00BE13A9">
            <w:pPr>
              <w:rPr>
                <w:rFonts w:ascii="Verdana" w:hAnsi="Verdana"/>
                <w:sz w:val="20"/>
                <w:szCs w:val="20"/>
              </w:rPr>
            </w:pPr>
            <w:r w:rsidRPr="00BE13A9">
              <w:rPr>
                <w:rFonts w:ascii="Verdana" w:hAnsi="Verdana"/>
                <w:sz w:val="20"/>
                <w:szCs w:val="20"/>
              </w:rPr>
              <w:t>2,304</w:t>
            </w:r>
          </w:p>
        </w:tc>
        <w:tc>
          <w:tcPr>
            <w:tcW w:w="1620" w:type="dxa"/>
            <w:noWrap/>
            <w:hideMark/>
          </w:tcPr>
          <w:p w14:paraId="45F7453D" w14:textId="77777777"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1,856</w:t>
            </w:r>
          </w:p>
        </w:tc>
        <w:tc>
          <w:tcPr>
            <w:tcW w:w="1170" w:type="dxa"/>
          </w:tcPr>
          <w:p w14:paraId="210C0C8D" w14:textId="3FA39C5B"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0.56</w:t>
            </w:r>
          </w:p>
        </w:tc>
      </w:tr>
      <w:tr w:rsidR="0078063E" w:rsidRPr="00BE13A9" w14:paraId="4027C8FF" w14:textId="1F09A844" w:rsidTr="00BE13A9">
        <w:trPr>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2C30978E" w14:textId="77777777" w:rsidR="0078063E" w:rsidRPr="00BE13A9" w:rsidRDefault="0078063E" w:rsidP="00BE13A9">
            <w:pPr>
              <w:rPr>
                <w:rFonts w:ascii="Verdana" w:hAnsi="Verdana"/>
                <w:sz w:val="20"/>
                <w:szCs w:val="20"/>
              </w:rPr>
            </w:pPr>
            <w:r w:rsidRPr="00BE13A9">
              <w:rPr>
                <w:rFonts w:ascii="Verdana" w:hAnsi="Verdana"/>
                <w:sz w:val="20"/>
                <w:szCs w:val="20"/>
              </w:rPr>
              <w:t>4,608</w:t>
            </w:r>
          </w:p>
        </w:tc>
        <w:tc>
          <w:tcPr>
            <w:tcW w:w="1620" w:type="dxa"/>
            <w:noWrap/>
            <w:hideMark/>
          </w:tcPr>
          <w:p w14:paraId="5F32EFD6" w14:textId="77777777"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2,624</w:t>
            </w:r>
          </w:p>
        </w:tc>
        <w:tc>
          <w:tcPr>
            <w:tcW w:w="1170" w:type="dxa"/>
          </w:tcPr>
          <w:p w14:paraId="5088EECD" w14:textId="0587ABDF"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0.44</w:t>
            </w:r>
          </w:p>
        </w:tc>
      </w:tr>
      <w:tr w:rsidR="0078063E" w:rsidRPr="00BE13A9" w14:paraId="7F16E8B1" w14:textId="26B6BF99"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5156B9D3" w14:textId="77777777" w:rsidR="0078063E" w:rsidRPr="00BE13A9" w:rsidRDefault="0078063E" w:rsidP="00BE13A9">
            <w:pPr>
              <w:rPr>
                <w:rFonts w:ascii="Verdana" w:hAnsi="Verdana"/>
                <w:sz w:val="20"/>
                <w:szCs w:val="20"/>
              </w:rPr>
            </w:pPr>
            <w:r w:rsidRPr="00BE13A9">
              <w:rPr>
                <w:rFonts w:ascii="Verdana" w:hAnsi="Verdana"/>
                <w:sz w:val="20"/>
                <w:szCs w:val="20"/>
              </w:rPr>
              <w:t>11,520</w:t>
            </w:r>
          </w:p>
        </w:tc>
        <w:tc>
          <w:tcPr>
            <w:tcW w:w="1620" w:type="dxa"/>
            <w:noWrap/>
            <w:hideMark/>
          </w:tcPr>
          <w:p w14:paraId="0723AFAB" w14:textId="77777777"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2,624</w:t>
            </w:r>
          </w:p>
        </w:tc>
        <w:tc>
          <w:tcPr>
            <w:tcW w:w="1170" w:type="dxa"/>
          </w:tcPr>
          <w:p w14:paraId="4BE1142B" w14:textId="69C54552"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0.18</w:t>
            </w:r>
          </w:p>
        </w:tc>
      </w:tr>
      <w:tr w:rsidR="0078063E" w:rsidRPr="00BE13A9" w14:paraId="4E3B0A44" w14:textId="6E32637C" w:rsidTr="00BE13A9">
        <w:trPr>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2CE9C9A2" w14:textId="77777777" w:rsidR="0078063E" w:rsidRPr="00BE13A9" w:rsidRDefault="0078063E" w:rsidP="00BE13A9">
            <w:pPr>
              <w:rPr>
                <w:rFonts w:ascii="Verdana" w:hAnsi="Verdana"/>
                <w:sz w:val="20"/>
                <w:szCs w:val="20"/>
              </w:rPr>
            </w:pPr>
            <w:r w:rsidRPr="00BE13A9">
              <w:rPr>
                <w:rFonts w:ascii="Verdana" w:hAnsi="Verdana"/>
                <w:sz w:val="20"/>
                <w:szCs w:val="20"/>
              </w:rPr>
              <w:t>23,040</w:t>
            </w:r>
          </w:p>
        </w:tc>
        <w:tc>
          <w:tcPr>
            <w:tcW w:w="1620" w:type="dxa"/>
            <w:noWrap/>
            <w:hideMark/>
          </w:tcPr>
          <w:p w14:paraId="1FE924F2" w14:textId="77777777"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2,624</w:t>
            </w:r>
          </w:p>
        </w:tc>
        <w:tc>
          <w:tcPr>
            <w:tcW w:w="1170" w:type="dxa"/>
          </w:tcPr>
          <w:p w14:paraId="1E1F885B" w14:textId="59EAEF0C"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0.09</w:t>
            </w:r>
          </w:p>
        </w:tc>
      </w:tr>
      <w:tr w:rsidR="0078063E" w:rsidRPr="00BE13A9" w14:paraId="602DE183" w14:textId="6DE31832"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4A05AEF1" w14:textId="77777777" w:rsidR="0078063E" w:rsidRPr="00BE13A9" w:rsidRDefault="0078063E" w:rsidP="00BE13A9">
            <w:pPr>
              <w:rPr>
                <w:rFonts w:ascii="Verdana" w:hAnsi="Verdana"/>
                <w:sz w:val="20"/>
                <w:szCs w:val="20"/>
              </w:rPr>
            </w:pPr>
            <w:r w:rsidRPr="00BE13A9">
              <w:rPr>
                <w:rFonts w:ascii="Verdana" w:hAnsi="Verdana"/>
                <w:sz w:val="20"/>
                <w:szCs w:val="20"/>
              </w:rPr>
              <w:t>46,080</w:t>
            </w:r>
          </w:p>
        </w:tc>
        <w:tc>
          <w:tcPr>
            <w:tcW w:w="1620" w:type="dxa"/>
            <w:noWrap/>
            <w:hideMark/>
          </w:tcPr>
          <w:p w14:paraId="57151E07" w14:textId="77777777"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20,416</w:t>
            </w:r>
          </w:p>
        </w:tc>
        <w:tc>
          <w:tcPr>
            <w:tcW w:w="1170" w:type="dxa"/>
          </w:tcPr>
          <w:p w14:paraId="3C241FF7" w14:textId="796945E5"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0.43</w:t>
            </w:r>
          </w:p>
        </w:tc>
      </w:tr>
      <w:tr w:rsidR="0078063E" w:rsidRPr="00BE13A9" w14:paraId="2D9522B2" w14:textId="2AB40ECF" w:rsidTr="00BE13A9">
        <w:trPr>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5B3138CD" w14:textId="77777777" w:rsidR="0078063E" w:rsidRPr="00BE13A9" w:rsidRDefault="0078063E" w:rsidP="00BE13A9">
            <w:pPr>
              <w:rPr>
                <w:rFonts w:ascii="Verdana" w:hAnsi="Verdana"/>
                <w:sz w:val="20"/>
                <w:szCs w:val="20"/>
              </w:rPr>
            </w:pPr>
            <w:r w:rsidRPr="00BE13A9">
              <w:rPr>
                <w:rFonts w:ascii="Verdana" w:hAnsi="Verdana"/>
                <w:sz w:val="20"/>
                <w:szCs w:val="20"/>
              </w:rPr>
              <w:t>69,120</w:t>
            </w:r>
          </w:p>
        </w:tc>
        <w:tc>
          <w:tcPr>
            <w:tcW w:w="1620" w:type="dxa"/>
            <w:noWrap/>
            <w:hideMark/>
          </w:tcPr>
          <w:p w14:paraId="0A5D04FD" w14:textId="77777777"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20,416</w:t>
            </w:r>
          </w:p>
        </w:tc>
        <w:tc>
          <w:tcPr>
            <w:tcW w:w="1170" w:type="dxa"/>
          </w:tcPr>
          <w:p w14:paraId="58A8F81C" w14:textId="058649EA"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0.29</w:t>
            </w:r>
          </w:p>
        </w:tc>
      </w:tr>
      <w:tr w:rsidR="0078063E" w:rsidRPr="00BE13A9" w14:paraId="22214960" w14:textId="0760AD1D"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4D60D6C3" w14:textId="77777777" w:rsidR="0078063E" w:rsidRPr="00BE13A9" w:rsidRDefault="0078063E" w:rsidP="00BE13A9">
            <w:pPr>
              <w:rPr>
                <w:rFonts w:ascii="Verdana" w:hAnsi="Verdana"/>
                <w:sz w:val="20"/>
                <w:szCs w:val="20"/>
              </w:rPr>
            </w:pPr>
            <w:r w:rsidRPr="00BE13A9">
              <w:rPr>
                <w:rFonts w:ascii="Verdana" w:hAnsi="Verdana"/>
                <w:sz w:val="20"/>
                <w:szCs w:val="20"/>
              </w:rPr>
              <w:t>115,200</w:t>
            </w:r>
          </w:p>
        </w:tc>
        <w:tc>
          <w:tcPr>
            <w:tcW w:w="1620" w:type="dxa"/>
            <w:noWrap/>
            <w:hideMark/>
          </w:tcPr>
          <w:p w14:paraId="171BD75A" w14:textId="77777777"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39,936</w:t>
            </w:r>
          </w:p>
        </w:tc>
        <w:tc>
          <w:tcPr>
            <w:tcW w:w="1170" w:type="dxa"/>
          </w:tcPr>
          <w:p w14:paraId="22DDDFFE" w14:textId="03255463"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0.34</w:t>
            </w:r>
          </w:p>
        </w:tc>
      </w:tr>
      <w:tr w:rsidR="0078063E" w:rsidRPr="00BE13A9" w14:paraId="39AA8EAB" w14:textId="67ED0F12" w:rsidTr="00BE13A9">
        <w:trPr>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7208ABC2" w14:textId="77777777" w:rsidR="0078063E" w:rsidRPr="00BE13A9" w:rsidRDefault="0078063E" w:rsidP="00BE13A9">
            <w:pPr>
              <w:rPr>
                <w:rFonts w:ascii="Verdana" w:hAnsi="Verdana"/>
                <w:sz w:val="20"/>
                <w:szCs w:val="20"/>
              </w:rPr>
            </w:pPr>
            <w:r w:rsidRPr="00BE13A9">
              <w:rPr>
                <w:rFonts w:ascii="Verdana" w:hAnsi="Verdana"/>
                <w:sz w:val="20"/>
                <w:szCs w:val="20"/>
              </w:rPr>
              <w:t>172,800</w:t>
            </w:r>
          </w:p>
        </w:tc>
        <w:tc>
          <w:tcPr>
            <w:tcW w:w="1620" w:type="dxa"/>
            <w:noWrap/>
            <w:hideMark/>
          </w:tcPr>
          <w:p w14:paraId="51B2210B" w14:textId="77777777"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53,248</w:t>
            </w:r>
          </w:p>
        </w:tc>
        <w:tc>
          <w:tcPr>
            <w:tcW w:w="1170" w:type="dxa"/>
          </w:tcPr>
          <w:p w14:paraId="0C681D6E" w14:textId="3ED88D70"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0.30</w:t>
            </w:r>
          </w:p>
        </w:tc>
      </w:tr>
      <w:tr w:rsidR="0078063E" w:rsidRPr="00BE13A9" w14:paraId="255D6C0A" w14:textId="0735A1CF"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5F3010A2" w14:textId="77777777" w:rsidR="0078063E" w:rsidRPr="00BE13A9" w:rsidRDefault="0078063E" w:rsidP="00BE13A9">
            <w:pPr>
              <w:rPr>
                <w:rFonts w:ascii="Verdana" w:hAnsi="Verdana"/>
                <w:sz w:val="20"/>
                <w:szCs w:val="20"/>
              </w:rPr>
            </w:pPr>
            <w:r w:rsidRPr="00BE13A9">
              <w:rPr>
                <w:rFonts w:ascii="Verdana" w:hAnsi="Verdana"/>
                <w:sz w:val="20"/>
                <w:szCs w:val="20"/>
              </w:rPr>
              <w:t>207,360</w:t>
            </w:r>
          </w:p>
        </w:tc>
        <w:tc>
          <w:tcPr>
            <w:tcW w:w="1620" w:type="dxa"/>
            <w:noWrap/>
            <w:hideMark/>
          </w:tcPr>
          <w:p w14:paraId="51FB00E0" w14:textId="77777777"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53,248</w:t>
            </w:r>
          </w:p>
        </w:tc>
        <w:tc>
          <w:tcPr>
            <w:tcW w:w="1170" w:type="dxa"/>
          </w:tcPr>
          <w:p w14:paraId="2F8D2EDC" w14:textId="4844025E"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0.25</w:t>
            </w:r>
          </w:p>
        </w:tc>
      </w:tr>
      <w:tr w:rsidR="0078063E" w:rsidRPr="00BE13A9" w14:paraId="235FBDE8" w14:textId="4354ED87" w:rsidTr="00BE13A9">
        <w:trPr>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0C068D3C" w14:textId="77777777" w:rsidR="0078063E" w:rsidRPr="00BE13A9" w:rsidRDefault="0078063E" w:rsidP="00BE13A9">
            <w:pPr>
              <w:rPr>
                <w:rFonts w:ascii="Verdana" w:hAnsi="Verdana"/>
                <w:sz w:val="20"/>
                <w:szCs w:val="20"/>
              </w:rPr>
            </w:pPr>
            <w:r w:rsidRPr="00BE13A9">
              <w:rPr>
                <w:rFonts w:ascii="Verdana" w:hAnsi="Verdana"/>
                <w:sz w:val="20"/>
                <w:szCs w:val="20"/>
              </w:rPr>
              <w:t>218,880</w:t>
            </w:r>
          </w:p>
        </w:tc>
        <w:tc>
          <w:tcPr>
            <w:tcW w:w="1620" w:type="dxa"/>
            <w:noWrap/>
            <w:hideMark/>
          </w:tcPr>
          <w:p w14:paraId="7264E2DA" w14:textId="77777777"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53,248</w:t>
            </w:r>
          </w:p>
        </w:tc>
        <w:tc>
          <w:tcPr>
            <w:tcW w:w="1170" w:type="dxa"/>
          </w:tcPr>
          <w:p w14:paraId="2C292D5C" w14:textId="63F364FA"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0.24</w:t>
            </w:r>
          </w:p>
        </w:tc>
      </w:tr>
      <w:tr w:rsidR="0078063E" w:rsidRPr="00BE13A9" w14:paraId="78CCDC34" w14:textId="31037F99" w:rsidTr="00BE1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2B0538BC" w14:textId="77777777" w:rsidR="0078063E" w:rsidRPr="00BE13A9" w:rsidRDefault="0078063E" w:rsidP="00BE13A9">
            <w:pPr>
              <w:rPr>
                <w:rFonts w:ascii="Verdana" w:hAnsi="Verdana"/>
                <w:sz w:val="20"/>
                <w:szCs w:val="20"/>
              </w:rPr>
            </w:pPr>
            <w:r w:rsidRPr="00BE13A9">
              <w:rPr>
                <w:rFonts w:ascii="Verdana" w:hAnsi="Verdana"/>
                <w:sz w:val="20"/>
                <w:szCs w:val="20"/>
              </w:rPr>
              <w:t>228,096</w:t>
            </w:r>
          </w:p>
        </w:tc>
        <w:tc>
          <w:tcPr>
            <w:tcW w:w="1620" w:type="dxa"/>
            <w:noWrap/>
            <w:hideMark/>
          </w:tcPr>
          <w:p w14:paraId="025E5AC5" w14:textId="77777777"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53,248</w:t>
            </w:r>
          </w:p>
        </w:tc>
        <w:tc>
          <w:tcPr>
            <w:tcW w:w="1170" w:type="dxa"/>
          </w:tcPr>
          <w:p w14:paraId="6E42CE9F" w14:textId="3EE98EA6" w:rsidR="0078063E" w:rsidRPr="00BE13A9" w:rsidRDefault="0078063E" w:rsidP="00BE13A9">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13A9">
              <w:rPr>
                <w:rFonts w:ascii="Verdana" w:hAnsi="Verdana"/>
                <w:sz w:val="20"/>
                <w:szCs w:val="20"/>
              </w:rPr>
              <w:t>0.23</w:t>
            </w:r>
          </w:p>
        </w:tc>
      </w:tr>
      <w:tr w:rsidR="0078063E" w:rsidRPr="00BE13A9" w14:paraId="7E48FB17" w14:textId="440ED45B" w:rsidTr="00BE13A9">
        <w:trPr>
          <w:trHeight w:val="300"/>
        </w:trPr>
        <w:tc>
          <w:tcPr>
            <w:cnfStyle w:val="001000000000" w:firstRow="0" w:lastRow="0" w:firstColumn="1" w:lastColumn="0" w:oddVBand="0" w:evenVBand="0" w:oddHBand="0" w:evenHBand="0" w:firstRowFirstColumn="0" w:firstRowLastColumn="0" w:lastRowFirstColumn="0" w:lastRowLastColumn="0"/>
            <w:tcW w:w="1725" w:type="dxa"/>
            <w:noWrap/>
            <w:hideMark/>
          </w:tcPr>
          <w:p w14:paraId="6628B046" w14:textId="77777777" w:rsidR="0078063E" w:rsidRPr="00BE13A9" w:rsidRDefault="0078063E" w:rsidP="00BE13A9">
            <w:pPr>
              <w:rPr>
                <w:rFonts w:ascii="Verdana" w:hAnsi="Verdana"/>
                <w:sz w:val="20"/>
                <w:szCs w:val="20"/>
              </w:rPr>
            </w:pPr>
            <w:r w:rsidRPr="00BE13A9">
              <w:rPr>
                <w:rFonts w:ascii="Verdana" w:hAnsi="Verdana"/>
                <w:sz w:val="20"/>
                <w:szCs w:val="20"/>
              </w:rPr>
              <w:t>230,400</w:t>
            </w:r>
          </w:p>
        </w:tc>
        <w:tc>
          <w:tcPr>
            <w:tcW w:w="1620" w:type="dxa"/>
            <w:noWrap/>
            <w:hideMark/>
          </w:tcPr>
          <w:p w14:paraId="41FF6816" w14:textId="77777777"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53,248</w:t>
            </w:r>
          </w:p>
        </w:tc>
        <w:tc>
          <w:tcPr>
            <w:tcW w:w="1170" w:type="dxa"/>
          </w:tcPr>
          <w:p w14:paraId="07F570DE" w14:textId="552F3D68" w:rsidR="0078063E" w:rsidRPr="00BE13A9" w:rsidRDefault="0078063E" w:rsidP="00BE13A9">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13A9">
              <w:rPr>
                <w:rFonts w:ascii="Verdana" w:hAnsi="Verdana"/>
                <w:sz w:val="20"/>
                <w:szCs w:val="20"/>
              </w:rPr>
              <w:t>0.23</w:t>
            </w:r>
          </w:p>
        </w:tc>
      </w:tr>
    </w:tbl>
    <w:p w14:paraId="2AE0A004" w14:textId="2E74E471" w:rsidR="00283F32" w:rsidRPr="00BE13A9" w:rsidRDefault="00BF609E" w:rsidP="0016757F">
      <w:pPr>
        <w:pStyle w:val="Text"/>
      </w:pPr>
      <w:r>
        <w:t>Table 8</w:t>
      </w:r>
      <w:r w:rsidR="00283F32" w:rsidRPr="00BE13A9">
        <w:t xml:space="preserve"> – LDF </w:t>
      </w:r>
      <w:r w:rsidR="00791CDE">
        <w:t xml:space="preserve">file </w:t>
      </w:r>
      <w:r w:rsidR="00A609A0" w:rsidRPr="00BE13A9">
        <w:t>size</w:t>
      </w:r>
      <w:r w:rsidR="00283F32" w:rsidRPr="00BE13A9">
        <w:t xml:space="preserve"> for a va</w:t>
      </w:r>
      <w:r w:rsidR="00A609A0" w:rsidRPr="00BE13A9">
        <w:t>rying number of conversion item-</w:t>
      </w:r>
      <w:r w:rsidR="00283F32" w:rsidRPr="00BE13A9">
        <w:t>delet</w:t>
      </w:r>
      <w:r w:rsidR="00A609A0" w:rsidRPr="00BE13A9">
        <w:t>ions</w:t>
      </w:r>
    </w:p>
    <w:p w14:paraId="4321F8B9" w14:textId="428F4B37" w:rsidR="00310754" w:rsidRDefault="003D6A23" w:rsidP="0016757F">
      <w:pPr>
        <w:pStyle w:val="Text"/>
      </w:pPr>
      <w:r w:rsidRPr="00BE13A9">
        <w:t xml:space="preserve">Note that the </w:t>
      </w:r>
      <w:r w:rsidR="00791CDE">
        <w:t xml:space="preserve">size of the </w:t>
      </w:r>
      <w:r w:rsidR="00090F5B">
        <w:t xml:space="preserve">LDF </w:t>
      </w:r>
      <w:r w:rsidR="00791CDE">
        <w:t xml:space="preserve">file </w:t>
      </w:r>
      <w:r w:rsidRPr="00BE13A9">
        <w:t>expands at certain intervals</w:t>
      </w:r>
      <w:r w:rsidR="00310754">
        <w:t xml:space="preserve"> due to the </w:t>
      </w:r>
      <w:proofErr w:type="spellStart"/>
      <w:r w:rsidR="00310754">
        <w:t>autogrow</w:t>
      </w:r>
      <w:proofErr w:type="spellEnd"/>
      <w:r w:rsidR="00310754">
        <w:t xml:space="preserve"> settings of SQL Server</w:t>
      </w:r>
      <w:r w:rsidRPr="00BE13A9">
        <w:t>.</w:t>
      </w:r>
      <w:r w:rsidR="00310754">
        <w:t xml:space="preserve"> More information on the growth of the LDF can be found </w:t>
      </w:r>
      <w:hyperlink r:id="rId13" w:history="1">
        <w:r w:rsidR="00310754" w:rsidRPr="00310754">
          <w:rPr>
            <w:rStyle w:val="Hyperlink"/>
          </w:rPr>
          <w:t>here</w:t>
        </w:r>
      </w:hyperlink>
      <w:r w:rsidR="00310754">
        <w:t xml:space="preserve"> if this is an unfamiliar concept. </w:t>
      </w:r>
    </w:p>
    <w:p w14:paraId="50D59F29" w14:textId="409783D9" w:rsidR="00F4647C" w:rsidRPr="00BE13A9" w:rsidRDefault="0009213A" w:rsidP="0016757F">
      <w:pPr>
        <w:pStyle w:val="Text"/>
      </w:pPr>
      <w:r>
        <w:t xml:space="preserve">If left unattended for long, the LDF can grow in size until the SQL Server runs out of disk space. So, decreasing the size of the </w:t>
      </w:r>
      <w:r w:rsidR="00310754">
        <w:t xml:space="preserve">LDF </w:t>
      </w:r>
      <w:r>
        <w:t xml:space="preserve">periodically is something that should be considered for any production farm.  </w:t>
      </w:r>
      <w:r w:rsidR="00310754">
        <w:t xml:space="preserve">Information on how to handle an overly large LDF can </w:t>
      </w:r>
      <w:r>
        <w:t xml:space="preserve">also </w:t>
      </w:r>
      <w:r w:rsidR="00310754">
        <w:t xml:space="preserve">be found </w:t>
      </w:r>
      <w:hyperlink r:id="rId14" w:history="1">
        <w:r w:rsidR="00310754" w:rsidRPr="00310754">
          <w:rPr>
            <w:rStyle w:val="Hyperlink"/>
          </w:rPr>
          <w:t>here</w:t>
        </w:r>
      </w:hyperlink>
      <w:r w:rsidR="00310754">
        <w:t>.</w:t>
      </w:r>
    </w:p>
    <w:p w14:paraId="6D8401D0" w14:textId="3222CA47" w:rsidR="00BB51ED" w:rsidRDefault="000479BD" w:rsidP="00AF4F6A">
      <w:pPr>
        <w:pStyle w:val="Heading2"/>
      </w:pPr>
      <w:bookmarkStart w:id="7" w:name="_Recommendations"/>
      <w:bookmarkStart w:id="8" w:name="_Toc259010978"/>
      <w:bookmarkEnd w:id="7"/>
      <w:r>
        <w:t>Recommendations</w:t>
      </w:r>
      <w:bookmarkEnd w:id="8"/>
    </w:p>
    <w:p w14:paraId="6A131535" w14:textId="738E086B" w:rsidR="00ED549E" w:rsidRPr="00ED549E" w:rsidRDefault="00ED549E" w:rsidP="00AF4F6A">
      <w:pPr>
        <w:pStyle w:val="Heading3"/>
      </w:pPr>
      <w:bookmarkStart w:id="9" w:name="_Toc259010979"/>
      <w:r>
        <w:t xml:space="preserve">Single </w:t>
      </w:r>
      <w:r w:rsidR="005862C6">
        <w:t>s</w:t>
      </w:r>
      <w:r>
        <w:t xml:space="preserve">erver </w:t>
      </w:r>
      <w:r w:rsidR="005862C6">
        <w:t>f</w:t>
      </w:r>
      <w:r>
        <w:t>arm</w:t>
      </w:r>
      <w:bookmarkEnd w:id="9"/>
    </w:p>
    <w:p w14:paraId="33DDD001" w14:textId="517071E5" w:rsidR="00BB51ED" w:rsidRDefault="00BB51ED" w:rsidP="00BB51ED">
      <w:pPr>
        <w:pStyle w:val="Text"/>
      </w:pPr>
      <w:r>
        <w:t xml:space="preserve">Word Automation Services </w:t>
      </w:r>
      <w:r w:rsidRPr="00881B73">
        <w:t>can</w:t>
      </w:r>
      <w:r>
        <w:t xml:space="preserve"> be run on a single server installation of SharePoint Server. This server acts as the </w:t>
      </w:r>
      <w:r w:rsidR="00F407B7">
        <w:t>front-end W</w:t>
      </w:r>
      <w:r>
        <w:t xml:space="preserve">eb </w:t>
      </w:r>
      <w:r w:rsidR="00F407B7">
        <w:t>server</w:t>
      </w:r>
      <w:r>
        <w:t xml:space="preserve">, the </w:t>
      </w:r>
      <w:r w:rsidR="00ED549E">
        <w:t>app</w:t>
      </w:r>
      <w:r w:rsidR="00791CDE">
        <w:t>lication</w:t>
      </w:r>
      <w:r w:rsidR="00ED549E">
        <w:t xml:space="preserve"> </w:t>
      </w:r>
      <w:r>
        <w:t xml:space="preserve">server, and the database server for the </w:t>
      </w:r>
      <w:r w:rsidR="00AF4F6A">
        <w:t xml:space="preserve">Word Automation Services </w:t>
      </w:r>
      <w:r w:rsidR="00A609A0">
        <w:t>database</w:t>
      </w:r>
      <w:r w:rsidR="00AF4F6A">
        <w:t xml:space="preserve"> </w:t>
      </w:r>
      <w:r w:rsidR="00A17771">
        <w:t xml:space="preserve">and various </w:t>
      </w:r>
      <w:r w:rsidR="00C251E8">
        <w:t xml:space="preserve">SharePoint </w:t>
      </w:r>
      <w:r>
        <w:t>database</w:t>
      </w:r>
      <w:r w:rsidR="00DC055B">
        <w:t>s</w:t>
      </w:r>
      <w:r>
        <w:t>.</w:t>
      </w:r>
    </w:p>
    <w:p w14:paraId="2632E229" w14:textId="1687D7CC" w:rsidR="00ED549E" w:rsidRDefault="00BB51ED" w:rsidP="00BB51ED">
      <w:pPr>
        <w:pStyle w:val="Text"/>
      </w:pPr>
      <w:r>
        <w:t xml:space="preserve">However, for production purposes </w:t>
      </w:r>
      <w:r w:rsidR="008E50B1">
        <w:t xml:space="preserve">it is highly </w:t>
      </w:r>
      <w:r>
        <w:t>recommend</w:t>
      </w:r>
      <w:r w:rsidR="008E50B1">
        <w:t>ed to</w:t>
      </w:r>
      <w:r>
        <w:t xml:space="preserve"> </w:t>
      </w:r>
      <w:r w:rsidR="008E50B1">
        <w:t>not use</w:t>
      </w:r>
      <w:r w:rsidR="00ED549E">
        <w:t xml:space="preserve"> </w:t>
      </w:r>
      <w:r>
        <w:t xml:space="preserve">a single server </w:t>
      </w:r>
      <w:r w:rsidR="008E50B1">
        <w:t>farm</w:t>
      </w:r>
      <w:r w:rsidR="00C57AF6">
        <w:t xml:space="preserve">. Word Automation Services, </w:t>
      </w:r>
      <w:r w:rsidR="008E50B1">
        <w:t>SharePoint</w:t>
      </w:r>
      <w:r w:rsidR="00C57AF6">
        <w:t xml:space="preserve">, and </w:t>
      </w:r>
      <w:r>
        <w:t xml:space="preserve">SQL Server </w:t>
      </w:r>
      <w:r w:rsidR="00C57AF6">
        <w:t>will compete for resources, resulting in inconsistent performance from Word Automation Services.</w:t>
      </w:r>
    </w:p>
    <w:p w14:paraId="6E0BABAD" w14:textId="5252B82A" w:rsidR="00ED549E" w:rsidRDefault="00ED549E" w:rsidP="00AF4F6A">
      <w:pPr>
        <w:pStyle w:val="Heading3"/>
      </w:pPr>
      <w:bookmarkStart w:id="10" w:name="_Toc259010980"/>
      <w:r>
        <w:t xml:space="preserve">Basic Word Automation Services </w:t>
      </w:r>
      <w:r w:rsidR="005862C6">
        <w:t>f</w:t>
      </w:r>
      <w:r>
        <w:t>arm</w:t>
      </w:r>
      <w:bookmarkEnd w:id="10"/>
    </w:p>
    <w:p w14:paraId="21B9D97B" w14:textId="61A55FF3" w:rsidR="00ED549E" w:rsidRDefault="00ED549E" w:rsidP="00BB51ED">
      <w:pPr>
        <w:pStyle w:val="Text"/>
      </w:pPr>
      <w:r>
        <w:t xml:space="preserve">A basic Word Automation Services </w:t>
      </w:r>
      <w:r w:rsidR="005255F7">
        <w:t>f</w:t>
      </w:r>
      <w:r>
        <w:t xml:space="preserve">arm is composed of two servers: a single server to act as both </w:t>
      </w:r>
      <w:r w:rsidR="00F407B7">
        <w:t>front-end Web server</w:t>
      </w:r>
      <w:r>
        <w:t xml:space="preserve"> and app</w:t>
      </w:r>
      <w:r w:rsidR="00791CDE">
        <w:t>lication</w:t>
      </w:r>
      <w:r>
        <w:t xml:space="preserve"> server, and a second server to act as a</w:t>
      </w:r>
      <w:r w:rsidR="00791CDE">
        <w:t xml:space="preserve">n instance of </w:t>
      </w:r>
      <w:r>
        <w:t xml:space="preserve">SQL </w:t>
      </w:r>
      <w:r w:rsidR="00791CDE">
        <w:t>S</w:t>
      </w:r>
      <w:r>
        <w:t xml:space="preserve">erver for SharePoint and Word Automation Services. Such a configuration should be considered an absolute minimum topology for </w:t>
      </w:r>
      <w:r w:rsidR="00596BD7">
        <w:t>a</w:t>
      </w:r>
      <w:r>
        <w:t xml:space="preserve"> production Word Automation Services </w:t>
      </w:r>
      <w:r w:rsidR="00FF4936">
        <w:t>farm</w:t>
      </w:r>
      <w:r>
        <w:t>.</w:t>
      </w:r>
      <w:r w:rsidR="00596BD7">
        <w:t xml:space="preserve"> </w:t>
      </w:r>
      <w:r>
        <w:t>Expanding beyond this basic topology is explained in increased detail in the next section.</w:t>
      </w:r>
    </w:p>
    <w:p w14:paraId="7A7F377B" w14:textId="3308CFD5" w:rsidR="00012DE4" w:rsidRDefault="0014521D" w:rsidP="00586ED1">
      <w:pPr>
        <w:spacing w:after="0"/>
      </w:pPr>
      <w:r>
        <w:object w:dxaOrig="7454" w:dyaOrig="5703" w14:anchorId="2A41A2A1">
          <v:shape id="_x0000_i1026" type="#_x0000_t75" style="width:372.5pt;height:284.85pt" o:ole="">
            <v:imagedata r:id="rId15" o:title=""/>
          </v:shape>
          <o:OLEObject Type="Embed" ProgID="Visio.Drawing.11" ShapeID="_x0000_i1026" DrawAspect="Content" ObjectID="_1333790387" r:id="rId16"/>
        </w:object>
      </w:r>
    </w:p>
    <w:p w14:paraId="5C7AE129" w14:textId="04CD2605" w:rsidR="008E4989" w:rsidRDefault="008E4989" w:rsidP="0016757F">
      <w:pPr>
        <w:pStyle w:val="Text"/>
      </w:pPr>
      <w:r>
        <w:t xml:space="preserve">Diagram 2 – Simple Word Automation Services </w:t>
      </w:r>
      <w:r w:rsidR="006D3FA2">
        <w:t>f</w:t>
      </w:r>
      <w:r>
        <w:t xml:space="preserve">arm </w:t>
      </w:r>
      <w:r w:rsidR="006D3FA2">
        <w:t>t</w:t>
      </w:r>
      <w:r>
        <w:t>opology</w:t>
      </w:r>
    </w:p>
    <w:p w14:paraId="2B980CF2" w14:textId="48BFF20D" w:rsidR="00BB51ED" w:rsidRDefault="00012DE4" w:rsidP="00BB51ED">
      <w:pPr>
        <w:pStyle w:val="Heading3"/>
      </w:pPr>
      <w:bookmarkStart w:id="11" w:name="_Toc259010981"/>
      <w:r>
        <w:t xml:space="preserve">Advanced </w:t>
      </w:r>
      <w:r w:rsidR="005862C6">
        <w:t>t</w:t>
      </w:r>
      <w:r w:rsidR="00BB51ED">
        <w:t>opologies</w:t>
      </w:r>
      <w:bookmarkEnd w:id="11"/>
    </w:p>
    <w:p w14:paraId="2BF0085E" w14:textId="20CE667F" w:rsidR="00596BD7" w:rsidRDefault="00596BD7" w:rsidP="00596BD7">
      <w:pPr>
        <w:pStyle w:val="Text"/>
      </w:pPr>
      <w:r>
        <w:t xml:space="preserve">To increase the capacity and performance of the </w:t>
      </w:r>
      <w:r w:rsidR="00853E21">
        <w:t>basic Word Automation Services f</w:t>
      </w:r>
      <w:r>
        <w:t xml:space="preserve">arm, you can do one of two things. You can either scale up by increasing the capacity of your existing </w:t>
      </w:r>
      <w:r w:rsidR="00E01053">
        <w:t xml:space="preserve">application </w:t>
      </w:r>
      <w:r>
        <w:t xml:space="preserve">servers or scale out by adding additional servers to the topology. This section describes the general performance characteristics </w:t>
      </w:r>
      <w:r w:rsidR="00B525FA">
        <w:t xml:space="preserve">and recommended settings </w:t>
      </w:r>
      <w:r>
        <w:t>of several topologies</w:t>
      </w:r>
      <w:r w:rsidR="00B525FA">
        <w:t xml:space="preserve"> that combine these two strategies in various</w:t>
      </w:r>
      <w:r>
        <w:t xml:space="preserve"> ways. </w:t>
      </w:r>
      <w:r w:rsidR="00766A4B">
        <w:t xml:space="preserve">Note that not all possible topologies are represented; these are only some </w:t>
      </w:r>
      <w:r w:rsidR="00853E21">
        <w:t xml:space="preserve">select </w:t>
      </w:r>
      <w:r w:rsidR="00766A4B">
        <w:t>examples.</w:t>
      </w:r>
    </w:p>
    <w:p w14:paraId="3976BE83" w14:textId="60DD6958" w:rsidR="00E511AB" w:rsidRPr="00E511AB" w:rsidRDefault="008E35DC" w:rsidP="00E511AB">
      <w:pPr>
        <w:pStyle w:val="Heading4"/>
      </w:pPr>
      <w:r>
        <w:t xml:space="preserve">Scaled-out </w:t>
      </w:r>
      <w:r w:rsidR="005862C6">
        <w:t>t</w:t>
      </w:r>
      <w:r>
        <w:t>opology 1</w:t>
      </w:r>
      <w:r w:rsidR="00E511AB">
        <w:t xml:space="preserve">: </w:t>
      </w:r>
      <w:r w:rsidR="005862C6">
        <w:t>m</w:t>
      </w:r>
      <w:r w:rsidR="00E511AB">
        <w:t xml:space="preserve">ore </w:t>
      </w:r>
      <w:r w:rsidR="005862C6">
        <w:t>a</w:t>
      </w:r>
      <w:r w:rsidR="00E511AB">
        <w:t>pp</w:t>
      </w:r>
      <w:r w:rsidR="005862C6">
        <w:t>lication</w:t>
      </w:r>
      <w:r w:rsidR="00E511AB">
        <w:t xml:space="preserve"> </w:t>
      </w:r>
      <w:r w:rsidR="005862C6">
        <w:t>s</w:t>
      </w:r>
      <w:r w:rsidR="00E511AB">
        <w:t>ervers</w:t>
      </w:r>
    </w:p>
    <w:p w14:paraId="2159C83D" w14:textId="228024B6" w:rsidR="005255F7" w:rsidRDefault="005255F7" w:rsidP="005255F7">
      <w:pPr>
        <w:pStyle w:val="Text"/>
      </w:pPr>
      <w:r>
        <w:t>A s</w:t>
      </w:r>
      <w:r w:rsidR="00CC7A95">
        <w:t>cale</w:t>
      </w:r>
      <w:r>
        <w:t>d</w:t>
      </w:r>
      <w:r w:rsidR="00CC7A95">
        <w:t xml:space="preserve"> </w:t>
      </w:r>
      <w:r>
        <w:t>out topology</w:t>
      </w:r>
      <w:r w:rsidR="00CC7A95">
        <w:t xml:space="preserve"> </w:t>
      </w:r>
      <w:r>
        <w:t>increases</w:t>
      </w:r>
      <w:r w:rsidR="00CC7A95">
        <w:t xml:space="preserve"> the capacity of a farm by adding more </w:t>
      </w:r>
      <w:r>
        <w:t xml:space="preserve">application </w:t>
      </w:r>
      <w:r w:rsidR="00CC7A95">
        <w:t xml:space="preserve">servers to the farm. </w:t>
      </w:r>
      <w:r w:rsidR="00853E21">
        <w:t>As the test results in table 4 show, t</w:t>
      </w:r>
      <w:r w:rsidR="00CC7A95">
        <w:t xml:space="preserve">his strategy is great for increasing a farm’s capacity </w:t>
      </w:r>
      <w:r w:rsidR="00853E21">
        <w:t>for any output format</w:t>
      </w:r>
      <w:r w:rsidR="00CC7A95">
        <w:t>.</w:t>
      </w:r>
      <w:r>
        <w:t xml:space="preserve"> Scaling out is </w:t>
      </w:r>
      <w:r w:rsidR="00853E21">
        <w:t xml:space="preserve">a great </w:t>
      </w:r>
      <w:r>
        <w:t xml:space="preserve">next step when scaling up existing servers will no longer benefit Word </w:t>
      </w:r>
      <w:r w:rsidR="00853E21">
        <w:t>Automation Services’ throughput.</w:t>
      </w:r>
    </w:p>
    <w:p w14:paraId="0DEE578D" w14:textId="209789DD" w:rsidR="00012DE4" w:rsidRDefault="00586ED1" w:rsidP="00586ED1">
      <w:pPr>
        <w:spacing w:after="0"/>
      </w:pPr>
      <w:r>
        <w:object w:dxaOrig="7454" w:dyaOrig="5703" w14:anchorId="6E99E29D">
          <v:shape id="_x0000_i1027" type="#_x0000_t75" style="width:372.5pt;height:284.85pt" o:ole="">
            <v:imagedata r:id="rId17" o:title=""/>
          </v:shape>
          <o:OLEObject Type="Embed" ProgID="Visio.Drawing.11" ShapeID="_x0000_i1027" DrawAspect="Content" ObjectID="_1333790388" r:id="rId18"/>
        </w:object>
      </w:r>
    </w:p>
    <w:p w14:paraId="16F00A5B" w14:textId="3722FBF7" w:rsidR="00B525FA" w:rsidRDefault="00586ED1" w:rsidP="0016757F">
      <w:pPr>
        <w:pStyle w:val="Text"/>
      </w:pPr>
      <w:r>
        <w:t xml:space="preserve">Diagram 3 – Scaled-out Word Automation Services </w:t>
      </w:r>
      <w:r w:rsidR="006D3FA2">
        <w:t>f</w:t>
      </w:r>
      <w:r>
        <w:t xml:space="preserve">arm </w:t>
      </w:r>
      <w:r w:rsidR="006D3FA2">
        <w:t>t</w:t>
      </w:r>
      <w:r w:rsidR="00376FF4">
        <w:t xml:space="preserve">opology with </w:t>
      </w:r>
      <w:r w:rsidR="00E01053">
        <w:t>three</w:t>
      </w:r>
      <w:r w:rsidR="00376FF4">
        <w:t xml:space="preserve"> </w:t>
      </w:r>
      <w:r w:rsidR="006D3FA2">
        <w:t>a</w:t>
      </w:r>
      <w:r w:rsidR="00376FF4">
        <w:t>pp</w:t>
      </w:r>
      <w:r w:rsidR="00E01053">
        <w:t>lication</w:t>
      </w:r>
      <w:r w:rsidR="00376FF4">
        <w:t xml:space="preserve"> </w:t>
      </w:r>
      <w:r w:rsidR="006D3FA2">
        <w:t>s</w:t>
      </w:r>
      <w:r>
        <w:t>ervers</w:t>
      </w:r>
    </w:p>
    <w:p w14:paraId="577B4B51" w14:textId="05742CAF" w:rsidR="00E511AB" w:rsidRDefault="00E511AB" w:rsidP="00E511AB">
      <w:pPr>
        <w:pStyle w:val="Heading4"/>
      </w:pPr>
      <w:r>
        <w:t xml:space="preserve">Scaled-out </w:t>
      </w:r>
      <w:r w:rsidR="005862C6">
        <w:t>t</w:t>
      </w:r>
      <w:r>
        <w:t xml:space="preserve">opology 2: </w:t>
      </w:r>
      <w:r w:rsidR="005862C6">
        <w:t>r</w:t>
      </w:r>
      <w:r>
        <w:t xml:space="preserve">educing SQL </w:t>
      </w:r>
      <w:r w:rsidR="005862C6">
        <w:t>Server effect</w:t>
      </w:r>
    </w:p>
    <w:p w14:paraId="0C8C310D" w14:textId="4913BA88" w:rsidR="00F96150" w:rsidRDefault="00D92319" w:rsidP="00D92319">
      <w:pPr>
        <w:pStyle w:val="Text"/>
      </w:pPr>
      <w:r>
        <w:t>Word Automation Services maintains its own SQL</w:t>
      </w:r>
      <w:r w:rsidR="005862C6">
        <w:t xml:space="preserve"> Server</w:t>
      </w:r>
      <w:r>
        <w:t xml:space="preserve"> </w:t>
      </w:r>
      <w:r w:rsidR="00F96150">
        <w:t>database</w:t>
      </w:r>
      <w:r>
        <w:t xml:space="preserve">. In a basic Word Automation Services farm, both the Word Automation Services </w:t>
      </w:r>
      <w:r w:rsidR="00F96150">
        <w:t xml:space="preserve">database </w:t>
      </w:r>
      <w:r>
        <w:t xml:space="preserve">and the </w:t>
      </w:r>
      <w:r w:rsidR="00F96150">
        <w:t xml:space="preserve">various </w:t>
      </w:r>
      <w:r>
        <w:t xml:space="preserve">SharePoint </w:t>
      </w:r>
      <w:r w:rsidR="00F96150">
        <w:t xml:space="preserve">databases </w:t>
      </w:r>
      <w:r>
        <w:t xml:space="preserve">exist on the same </w:t>
      </w:r>
      <w:r w:rsidR="00286418">
        <w:t xml:space="preserve">physical </w:t>
      </w:r>
      <w:r w:rsidR="00791CDE">
        <w:t xml:space="preserve">instance of </w:t>
      </w:r>
      <w:r>
        <w:t xml:space="preserve">SQL </w:t>
      </w:r>
      <w:r w:rsidR="00791CDE">
        <w:t>S</w:t>
      </w:r>
      <w:r>
        <w:t xml:space="preserve">erver. </w:t>
      </w:r>
      <w:r w:rsidR="00F96150">
        <w:t xml:space="preserve">Word Automation Services will impact both </w:t>
      </w:r>
      <w:r w:rsidR="00C251E8">
        <w:t xml:space="preserve">SharePoint </w:t>
      </w:r>
      <w:r w:rsidR="00286418">
        <w:t>databases (</w:t>
      </w:r>
      <w:r w:rsidR="00791CDE">
        <w:t>for example,</w:t>
      </w:r>
      <w:r w:rsidR="00286418">
        <w:t xml:space="preserve"> </w:t>
      </w:r>
      <w:r w:rsidR="00F96150">
        <w:t xml:space="preserve">getting input files </w:t>
      </w:r>
      <w:r w:rsidR="00286418">
        <w:t xml:space="preserve">from </w:t>
      </w:r>
      <w:r w:rsidR="00F96150">
        <w:t xml:space="preserve">or </w:t>
      </w:r>
      <w:r w:rsidR="00286418">
        <w:t xml:space="preserve">putting </w:t>
      </w:r>
      <w:r w:rsidR="00F96150">
        <w:t>out</w:t>
      </w:r>
      <w:r w:rsidR="00286418">
        <w:t>put</w:t>
      </w:r>
      <w:r w:rsidR="00F96150">
        <w:t xml:space="preserve"> files to the content database</w:t>
      </w:r>
      <w:r w:rsidR="00286418">
        <w:t>)</w:t>
      </w:r>
      <w:r w:rsidR="00F96150">
        <w:t xml:space="preserve"> and the Wor</w:t>
      </w:r>
      <w:r w:rsidR="00286418">
        <w:t>d Automation Services database (</w:t>
      </w:r>
      <w:r w:rsidR="00791CDE">
        <w:t>for example,</w:t>
      </w:r>
      <w:r w:rsidR="00286418">
        <w:t xml:space="preserve"> </w:t>
      </w:r>
      <w:r w:rsidR="00F96150">
        <w:t>updating the status of a conversion item when a conversion completes successfully</w:t>
      </w:r>
      <w:r w:rsidR="00286418">
        <w:t>)</w:t>
      </w:r>
      <w:r w:rsidR="00F96150">
        <w:t xml:space="preserve">. </w:t>
      </w:r>
    </w:p>
    <w:p w14:paraId="53515625" w14:textId="62C60442" w:rsidR="00D92319" w:rsidRDefault="00D92319" w:rsidP="00D92319">
      <w:pPr>
        <w:pStyle w:val="Text"/>
      </w:pPr>
      <w:r>
        <w:t xml:space="preserve">To </w:t>
      </w:r>
      <w:r w:rsidR="00286418">
        <w:t xml:space="preserve">prevent a shared database server from becoming a bottleneck for both Word Automation Services and </w:t>
      </w:r>
      <w:proofErr w:type="spellStart"/>
      <w:r w:rsidR="00286418">
        <w:t>Sharepoint</w:t>
      </w:r>
      <w:proofErr w:type="spellEnd"/>
      <w:r w:rsidR="00286418">
        <w:t xml:space="preserve">, </w:t>
      </w:r>
      <w:r>
        <w:t xml:space="preserve">a separate </w:t>
      </w:r>
      <w:r w:rsidR="00286418">
        <w:t xml:space="preserve">physical database </w:t>
      </w:r>
      <w:r>
        <w:t xml:space="preserve">server can be created to host the Word Automation Services </w:t>
      </w:r>
      <w:r w:rsidR="00286418">
        <w:t>database</w:t>
      </w:r>
      <w:r>
        <w:t>. This may or may not improve Word Automation Services throughput and</w:t>
      </w:r>
      <w:r w:rsidR="00286418">
        <w:t xml:space="preserve"> reliability depending on if SQL</w:t>
      </w:r>
      <w:r w:rsidR="00791CDE">
        <w:t xml:space="preserve"> Server</w:t>
      </w:r>
      <w:r w:rsidR="00286418">
        <w:t xml:space="preserve"> is indeed a bottleneck for a given farm.</w:t>
      </w:r>
    </w:p>
    <w:p w14:paraId="25130DB0" w14:textId="77777777" w:rsidR="008F76A0" w:rsidRDefault="008F76A0" w:rsidP="008F76A0">
      <w:r>
        <w:object w:dxaOrig="7454" w:dyaOrig="5702" w14:anchorId="065D775B">
          <v:shape id="_x0000_i1028" type="#_x0000_t75" style="width:372.5pt;height:284.85pt" o:ole="">
            <v:imagedata r:id="rId19" o:title=""/>
          </v:shape>
          <o:OLEObject Type="Embed" ProgID="Visio.Drawing.11" ShapeID="_x0000_i1028" DrawAspect="Content" ObjectID="_1333790389" r:id="rId20"/>
        </w:object>
      </w:r>
    </w:p>
    <w:p w14:paraId="3D37835F" w14:textId="51F250D3" w:rsidR="00D92319" w:rsidRDefault="008F76A0" w:rsidP="0016757F">
      <w:pPr>
        <w:pStyle w:val="Text"/>
      </w:pPr>
      <w:r>
        <w:t xml:space="preserve">Diagram 4 - Word Automation Services </w:t>
      </w:r>
      <w:r w:rsidR="006D3FA2">
        <w:t>f</w:t>
      </w:r>
      <w:r>
        <w:t xml:space="preserve">arm with </w:t>
      </w:r>
      <w:r w:rsidR="006D3FA2">
        <w:t>d</w:t>
      </w:r>
      <w:r>
        <w:t>edicated SQL Server</w:t>
      </w:r>
      <w:r w:rsidR="00376FF4">
        <w:t xml:space="preserve"> </w:t>
      </w:r>
      <w:r w:rsidR="006D3FA2">
        <w:t>t</w:t>
      </w:r>
      <w:r w:rsidR="00376FF4">
        <w:t>opology</w:t>
      </w:r>
    </w:p>
    <w:p w14:paraId="25C90BA5" w14:textId="255AE317" w:rsidR="00E511AB" w:rsidRPr="00E511AB" w:rsidRDefault="002E4A1E" w:rsidP="0016757F">
      <w:pPr>
        <w:pStyle w:val="Text"/>
      </w:pPr>
      <w:r>
        <w:t>Note that a single database server is typically not a bottleneck for small farms, especially if Word Automation Services is the only service being used.</w:t>
      </w:r>
    </w:p>
    <w:p w14:paraId="7E9C8867" w14:textId="3ACEA74A" w:rsidR="00E511AB" w:rsidRDefault="00543795" w:rsidP="00E511AB">
      <w:pPr>
        <w:pStyle w:val="Heading4"/>
      </w:pPr>
      <w:bookmarkStart w:id="12" w:name="_Scaled-up_Topology_:"/>
      <w:bookmarkStart w:id="13" w:name="_Scaled-up_Topology:_A"/>
      <w:bookmarkEnd w:id="12"/>
      <w:bookmarkEnd w:id="13"/>
      <w:r>
        <w:t xml:space="preserve">Scaled-up </w:t>
      </w:r>
      <w:r w:rsidR="005862C6">
        <w:t>t</w:t>
      </w:r>
      <w:r>
        <w:t>opology</w:t>
      </w:r>
      <w:r w:rsidR="005862C6">
        <w:t>:</w:t>
      </w:r>
      <w:r w:rsidR="00E511AB">
        <w:t xml:space="preserve"> </w:t>
      </w:r>
      <w:r w:rsidR="005862C6">
        <w:t>d</w:t>
      </w:r>
      <w:r w:rsidR="00E511AB">
        <w:t xml:space="preserve">edicated Word Automation Services </w:t>
      </w:r>
      <w:r w:rsidR="005862C6">
        <w:t>f</w:t>
      </w:r>
      <w:r w:rsidR="00E511AB">
        <w:t xml:space="preserve">arm </w:t>
      </w:r>
    </w:p>
    <w:p w14:paraId="0319FBCE" w14:textId="77777777" w:rsidR="007741D8" w:rsidRDefault="0035139C" w:rsidP="00CC7A95">
      <w:pPr>
        <w:pStyle w:val="Text"/>
      </w:pPr>
      <w:r>
        <w:t xml:space="preserve">A dedicated Word Automation Services farm is the absolute best topology possible for maximizing Word Automation Services’ throughput.  This type of topology </w:t>
      </w:r>
      <w:r w:rsidR="00CC7A95">
        <w:t>involves increasing the capacity of individual servers in the farm</w:t>
      </w:r>
      <w:r>
        <w:t xml:space="preserve"> by “throttling up” Word Automation Services to </w:t>
      </w:r>
      <w:r w:rsidR="007741D8">
        <w:t xml:space="preserve">fully </w:t>
      </w:r>
      <w:r>
        <w:t xml:space="preserve">leverage application server resources. Several key service </w:t>
      </w:r>
      <w:r w:rsidR="007741D8">
        <w:t xml:space="preserve">settings must be properly configured to accomplish this without running into service limits. </w:t>
      </w:r>
    </w:p>
    <w:p w14:paraId="157C1C67" w14:textId="77777777" w:rsidR="007741D8" w:rsidRDefault="007741D8" w:rsidP="007741D8">
      <w:pPr>
        <w:pStyle w:val="Text"/>
      </w:pPr>
    </w:p>
    <w:p w14:paraId="646E3C41" w14:textId="6CC575AF" w:rsidR="007741D8" w:rsidRDefault="008F76A0" w:rsidP="008F76A0">
      <w:r>
        <w:object w:dxaOrig="7454" w:dyaOrig="7480" w14:anchorId="48C29B1D">
          <v:shape id="_x0000_i1029" type="#_x0000_t75" style="width:372.5pt;height:374.4pt" o:ole="">
            <v:imagedata r:id="rId21" o:title=""/>
          </v:shape>
          <o:OLEObject Type="Embed" ProgID="Visio.Drawing.11" ShapeID="_x0000_i1029" DrawAspect="Content" ObjectID="_1333790390" r:id="rId22"/>
        </w:object>
      </w:r>
    </w:p>
    <w:p w14:paraId="496BA164" w14:textId="5F0E452C" w:rsidR="00376FF4" w:rsidRDefault="00376FF4" w:rsidP="0016757F">
      <w:pPr>
        <w:pStyle w:val="Text"/>
      </w:pPr>
      <w:r>
        <w:t xml:space="preserve">Diagram 5 – </w:t>
      </w:r>
      <w:r w:rsidR="00007A17">
        <w:t xml:space="preserve">An </w:t>
      </w:r>
      <w:r w:rsidR="006D3FA2">
        <w:t>e</w:t>
      </w:r>
      <w:r w:rsidR="00007A17">
        <w:t>xample</w:t>
      </w:r>
      <w:r w:rsidR="006D3FA2">
        <w:t xml:space="preserve"> of a</w:t>
      </w:r>
      <w:r w:rsidR="00007A17">
        <w:t xml:space="preserve"> </w:t>
      </w:r>
      <w:r w:rsidR="006D3FA2">
        <w:t>d</w:t>
      </w:r>
      <w:r>
        <w:t xml:space="preserve">edicated Word Automation Services </w:t>
      </w:r>
      <w:r w:rsidR="006D3FA2">
        <w:t>f</w:t>
      </w:r>
      <w:r>
        <w:t xml:space="preserve">arm </w:t>
      </w:r>
      <w:r w:rsidR="006D3FA2">
        <w:t>t</w:t>
      </w:r>
      <w:r>
        <w:t>opology</w:t>
      </w:r>
    </w:p>
    <w:p w14:paraId="40BEE4BA" w14:textId="575D024D" w:rsidR="002E4A1E" w:rsidRDefault="00C41424" w:rsidP="0016757F">
      <w:pPr>
        <w:pStyle w:val="Text"/>
      </w:pPr>
      <w:r>
        <w:t xml:space="preserve">Note that it </w:t>
      </w:r>
      <w:r w:rsidR="00376FF4">
        <w:t xml:space="preserve">can be </w:t>
      </w:r>
      <w:r>
        <w:t xml:space="preserve">beneficial to run </w:t>
      </w:r>
      <w:r w:rsidR="007741D8">
        <w:t xml:space="preserve">Word Automation Services </w:t>
      </w:r>
      <w:r>
        <w:t xml:space="preserve">solutions on a </w:t>
      </w:r>
      <w:r w:rsidR="00F407B7">
        <w:t>front-end Web server</w:t>
      </w:r>
      <w:r>
        <w:t xml:space="preserve"> separate from </w:t>
      </w:r>
      <w:r w:rsidR="00736156">
        <w:t>the farm</w:t>
      </w:r>
      <w:r w:rsidR="00CD15AA">
        <w:t>’</w:t>
      </w:r>
      <w:r w:rsidR="00736156">
        <w:t>s dedicated a</w:t>
      </w:r>
      <w:r w:rsidR="007741D8">
        <w:t>pplication servers</w:t>
      </w:r>
      <w:r w:rsidR="00376FF4">
        <w:t xml:space="preserve"> if the solution driving Word Automation Services will be used to create lots of small conversion jobs</w:t>
      </w:r>
      <w:r w:rsidR="00736156">
        <w:t xml:space="preserve">. </w:t>
      </w:r>
      <w:r w:rsidR="002E4A1E">
        <w:t xml:space="preserve">In such a case, a dedicated </w:t>
      </w:r>
      <w:r w:rsidR="00F407B7">
        <w:t>front-end Web server</w:t>
      </w:r>
      <w:r w:rsidR="00736156">
        <w:t xml:space="preserve"> helps ensure that the solution stays responsive</w:t>
      </w:r>
      <w:r w:rsidR="00CD15AA">
        <w:t xml:space="preserve"> even when the application servers are under load</w:t>
      </w:r>
      <w:r w:rsidR="00736156">
        <w:t xml:space="preserve">. </w:t>
      </w:r>
      <w:r w:rsidR="008A0DA0">
        <w:t xml:space="preserve">The topology diagram above shows an alternative topology where the </w:t>
      </w:r>
      <w:r w:rsidR="00F407B7">
        <w:t>front-end Web server</w:t>
      </w:r>
      <w:r w:rsidR="008A0DA0">
        <w:t xml:space="preserve"> is also an application server such that it will still be used for processing conversions. </w:t>
      </w:r>
      <w:r w:rsidR="002E4A1E">
        <w:t xml:space="preserve">Such a </w:t>
      </w:r>
      <w:r w:rsidR="008A0DA0">
        <w:t xml:space="preserve">topology could be </w:t>
      </w:r>
      <w:r w:rsidR="00376FF4">
        <w:t>ideal</w:t>
      </w:r>
      <w:r w:rsidR="008A0DA0">
        <w:t xml:space="preserve"> if the solution driving Word Automation Services </w:t>
      </w:r>
      <w:r w:rsidR="00376FF4">
        <w:t xml:space="preserve">will be creating only a few large jobs </w:t>
      </w:r>
      <w:r w:rsidR="002E4A1E">
        <w:t>occasionally</w:t>
      </w:r>
      <w:r w:rsidR="008A0DA0">
        <w:t xml:space="preserve">. </w:t>
      </w:r>
    </w:p>
    <w:p w14:paraId="555A5051" w14:textId="10464CD5" w:rsidR="007741D8" w:rsidRDefault="00736156" w:rsidP="0016757F">
      <w:pPr>
        <w:pStyle w:val="Text"/>
      </w:pPr>
      <w:r>
        <w:t xml:space="preserve">Dedicated </w:t>
      </w:r>
      <w:r w:rsidR="007741D8">
        <w:t>Word Automation Services farm</w:t>
      </w:r>
      <w:r>
        <w:t>s</w:t>
      </w:r>
      <w:r w:rsidR="007741D8">
        <w:t xml:space="preserve"> </w:t>
      </w:r>
      <w:r w:rsidR="002801C3">
        <w:t xml:space="preserve">should typically use the following </w:t>
      </w:r>
      <w:r w:rsidR="00B51845">
        <w:t>settings</w:t>
      </w:r>
      <w:r w:rsidR="007741D8">
        <w:t>:</w:t>
      </w:r>
    </w:p>
    <w:p w14:paraId="25235ED4" w14:textId="2A567EC5" w:rsidR="00B038B4" w:rsidRDefault="00B51845" w:rsidP="00B038B4">
      <w:pPr>
        <w:pStyle w:val="Heading5"/>
      </w:pPr>
      <w:r>
        <w:t xml:space="preserve">For </w:t>
      </w:r>
      <w:r w:rsidR="00B038B4">
        <w:t xml:space="preserve">PDF/XPS </w:t>
      </w:r>
      <w:r w:rsidR="005862C6">
        <w:t>o</w:t>
      </w:r>
      <w:r w:rsidR="007F1D8A">
        <w:t xml:space="preserve">utput </w:t>
      </w:r>
      <w:r w:rsidR="005862C6">
        <w:t>f</w:t>
      </w:r>
      <w:r w:rsidR="007F1D8A">
        <w:t>ormats</w:t>
      </w:r>
    </w:p>
    <w:p w14:paraId="3B30D614" w14:textId="7416F520" w:rsidR="007741D8" w:rsidRDefault="007741D8" w:rsidP="007741D8">
      <w:pPr>
        <w:pStyle w:val="Text"/>
        <w:numPr>
          <w:ilvl w:val="0"/>
          <w:numId w:val="19"/>
        </w:numPr>
      </w:pPr>
      <w:r w:rsidRPr="00FC092C">
        <w:rPr>
          <w:rStyle w:val="APPLYANOTHERSTYLECharChar"/>
          <w:b/>
          <w:bCs/>
        </w:rPr>
        <w:t>Total Active Conversion Processes</w:t>
      </w:r>
      <w:r>
        <w:t xml:space="preserve"> is set to N</w:t>
      </w:r>
      <w:r w:rsidR="00975094">
        <w:t>-1</w:t>
      </w:r>
      <w:r>
        <w:t xml:space="preserve"> where N is the number of available processing cores in each individual server</w:t>
      </w:r>
      <w:r w:rsidR="00C60D33">
        <w:t xml:space="preserve"> </w:t>
      </w:r>
      <w:r w:rsidR="00C60D33" w:rsidRPr="008B7C9A">
        <w:rPr>
          <w:b/>
        </w:rPr>
        <w:t>OR</w:t>
      </w:r>
      <w:r w:rsidR="00C60D33">
        <w:t xml:space="preserve"> ‘4’, whichever value is smaller.</w:t>
      </w:r>
    </w:p>
    <w:p w14:paraId="4406EADC" w14:textId="3A8F61FB" w:rsidR="007741D8" w:rsidRPr="00C60D33" w:rsidRDefault="007741D8" w:rsidP="007741D8">
      <w:pPr>
        <w:pStyle w:val="Text"/>
        <w:numPr>
          <w:ilvl w:val="1"/>
          <w:numId w:val="19"/>
        </w:numPr>
        <w:rPr>
          <w:rStyle w:val="APPLYANOTHERSTYLECharChar"/>
        </w:rPr>
      </w:pPr>
      <w:r>
        <w:rPr>
          <w:rStyle w:val="APPLYANOTHERSTYLECharChar"/>
          <w:b/>
          <w:bCs/>
        </w:rPr>
        <w:t>Ex</w:t>
      </w:r>
      <w:r w:rsidR="00791CDE">
        <w:rPr>
          <w:rStyle w:val="APPLYANOTHERSTYLECharChar"/>
          <w:b/>
          <w:bCs/>
        </w:rPr>
        <w:t>ample:</w:t>
      </w:r>
      <w:r>
        <w:rPr>
          <w:rStyle w:val="APPLYANOTHERSTYLECharChar"/>
          <w:b/>
          <w:bCs/>
        </w:rPr>
        <w:t xml:space="preserve"> </w:t>
      </w:r>
      <w:r w:rsidR="00450ACC">
        <w:rPr>
          <w:rStyle w:val="APPLYANOTHERSTYLECharChar"/>
          <w:bCs/>
        </w:rPr>
        <w:t>This setting would be ‘</w:t>
      </w:r>
      <w:r w:rsidR="00C60D33">
        <w:rPr>
          <w:rStyle w:val="APPLYANOTHERSTYLECharChar"/>
          <w:bCs/>
        </w:rPr>
        <w:t>4</w:t>
      </w:r>
      <w:r w:rsidRPr="007741D8">
        <w:rPr>
          <w:rStyle w:val="APPLYANOTHERSTYLECharChar"/>
          <w:bCs/>
        </w:rPr>
        <w:t xml:space="preserve">’ when the farm’s applications </w:t>
      </w:r>
      <w:r w:rsidR="00C60D33">
        <w:rPr>
          <w:rStyle w:val="APPLYANOTHERSTYLECharChar"/>
          <w:bCs/>
        </w:rPr>
        <w:t>servers have two quad-core CPUs, because ‘4’ is smaller than N-1, which is ‘7’.</w:t>
      </w:r>
    </w:p>
    <w:p w14:paraId="602FC15D" w14:textId="6B58C038" w:rsidR="00C60D33" w:rsidRPr="00450ACC" w:rsidRDefault="00C60D33" w:rsidP="007741D8">
      <w:pPr>
        <w:pStyle w:val="Text"/>
        <w:numPr>
          <w:ilvl w:val="1"/>
          <w:numId w:val="19"/>
        </w:numPr>
        <w:rPr>
          <w:rStyle w:val="APPLYANOTHERSTYLECharChar"/>
        </w:rPr>
      </w:pPr>
      <w:r>
        <w:rPr>
          <w:rStyle w:val="APPLYANOTHERSTYLECharChar"/>
          <w:b/>
          <w:bCs/>
        </w:rPr>
        <w:t>Note:</w:t>
      </w:r>
      <w:r>
        <w:rPr>
          <w:rStyle w:val="APPLYANOTHERSTYLECharChar"/>
          <w:bCs/>
        </w:rPr>
        <w:t xml:space="preserve"> A</w:t>
      </w:r>
      <w:r w:rsidR="004663BF">
        <w:rPr>
          <w:rStyle w:val="APPLYANOTHERSTYLECharChar"/>
          <w:bCs/>
        </w:rPr>
        <w:t>s shown in table 3</w:t>
      </w:r>
      <w:r>
        <w:rPr>
          <w:rStyle w:val="APPLYANOTHERSTYLECharChar"/>
          <w:bCs/>
        </w:rPr>
        <w:t xml:space="preserve">, converting documents to a “fixed” output format such as PDF run into some hard limits of the </w:t>
      </w:r>
      <w:r w:rsidR="002E4A1E">
        <w:rPr>
          <w:rStyle w:val="APPLYANOTHERSTYLECharChar"/>
          <w:bCs/>
        </w:rPr>
        <w:t>service that greatly limit the scale up-</w:t>
      </w:r>
      <w:r>
        <w:rPr>
          <w:rStyle w:val="APPLYANOTHERSTYLECharChar"/>
          <w:bCs/>
        </w:rPr>
        <w:t>potential of individual servers</w:t>
      </w:r>
      <w:r w:rsidR="00CD15AA">
        <w:rPr>
          <w:rStyle w:val="APPLYANOTHERSTYLECharChar"/>
          <w:bCs/>
        </w:rPr>
        <w:t xml:space="preserve"> for PDF/XPS</w:t>
      </w:r>
      <w:r>
        <w:rPr>
          <w:rStyle w:val="APPLYANOTHERSTYLECharChar"/>
          <w:bCs/>
        </w:rPr>
        <w:t xml:space="preserve">. ‘4’ cores </w:t>
      </w:r>
      <w:r w:rsidR="00CD15AA">
        <w:rPr>
          <w:rStyle w:val="APPLYANOTHERSTYLECharChar"/>
          <w:bCs/>
        </w:rPr>
        <w:t>tends to be the</w:t>
      </w:r>
      <w:r>
        <w:rPr>
          <w:rStyle w:val="APPLYANOTHERSTYLECharChar"/>
          <w:bCs/>
        </w:rPr>
        <w:t xml:space="preserve"> sweet spot for maximizing throughput on an </w:t>
      </w:r>
      <w:r w:rsidR="00E01053">
        <w:rPr>
          <w:rStyle w:val="APPLYANOTHERSTYLECharChar"/>
          <w:bCs/>
        </w:rPr>
        <w:t xml:space="preserve">application </w:t>
      </w:r>
      <w:r>
        <w:rPr>
          <w:rStyle w:val="APPLYANOTHERSTYLECharChar"/>
          <w:bCs/>
        </w:rPr>
        <w:t>server when outputting to PDF</w:t>
      </w:r>
      <w:r w:rsidR="002E4A1E">
        <w:rPr>
          <w:rStyle w:val="APPLYANOTHERSTYLECharChar"/>
          <w:bCs/>
        </w:rPr>
        <w:t xml:space="preserve"> or XPS</w:t>
      </w:r>
      <w:r>
        <w:rPr>
          <w:rStyle w:val="APPLYANOTHERSTYLECharChar"/>
          <w:bCs/>
        </w:rPr>
        <w:t xml:space="preserve">. Increasing the value for this setting </w:t>
      </w:r>
      <w:r w:rsidR="002801C3">
        <w:rPr>
          <w:rStyle w:val="APPLYANOTHERSTYLECharChar"/>
          <w:bCs/>
        </w:rPr>
        <w:t xml:space="preserve">will </w:t>
      </w:r>
      <w:r>
        <w:rPr>
          <w:rStyle w:val="APPLYANOTHERSTYLECharChar"/>
          <w:bCs/>
        </w:rPr>
        <w:t>actually decrease throughput</w:t>
      </w:r>
      <w:r w:rsidR="00CD15AA">
        <w:rPr>
          <w:rStyle w:val="APPLYANOTHERSTYLECharChar"/>
          <w:bCs/>
        </w:rPr>
        <w:t xml:space="preserve"> for PDF/XPS</w:t>
      </w:r>
      <w:r>
        <w:rPr>
          <w:rStyle w:val="APPLYANOTHERSTYLECharChar"/>
          <w:bCs/>
        </w:rPr>
        <w:t>.</w:t>
      </w:r>
    </w:p>
    <w:p w14:paraId="7F9DFA4F" w14:textId="629FF909" w:rsidR="007741D8" w:rsidRPr="007741D8" w:rsidRDefault="007741D8" w:rsidP="007741D8">
      <w:pPr>
        <w:pStyle w:val="Text"/>
        <w:numPr>
          <w:ilvl w:val="0"/>
          <w:numId w:val="19"/>
        </w:numPr>
      </w:pPr>
      <w:r w:rsidRPr="00382C0E">
        <w:rPr>
          <w:b/>
          <w:bCs/>
        </w:rPr>
        <w:t>Frequency with which to start conversions (minutes)</w:t>
      </w:r>
      <w:r>
        <w:rPr>
          <w:b/>
          <w:bCs/>
        </w:rPr>
        <w:t xml:space="preserve"> </w:t>
      </w:r>
      <w:r>
        <w:rPr>
          <w:bCs/>
        </w:rPr>
        <w:t>is set to ‘1 minute’.</w:t>
      </w:r>
    </w:p>
    <w:p w14:paraId="6504C7BD" w14:textId="59136B97" w:rsidR="007741D8" w:rsidRPr="007741D8" w:rsidRDefault="007741D8" w:rsidP="007741D8">
      <w:pPr>
        <w:pStyle w:val="Text"/>
        <w:numPr>
          <w:ilvl w:val="0"/>
          <w:numId w:val="19"/>
        </w:numPr>
        <w:rPr>
          <w:rStyle w:val="APPLYANOTHERSTYLECharChar"/>
        </w:rPr>
      </w:pPr>
      <w:r w:rsidRPr="00FC092C">
        <w:rPr>
          <w:rStyle w:val="APPLYANOTHERSTYLECharChar"/>
          <w:b/>
          <w:bCs/>
        </w:rPr>
        <w:t>Number of conversions to start (per conversion process)</w:t>
      </w:r>
      <w:r>
        <w:rPr>
          <w:rStyle w:val="APPLYANOTHERSTYLECharChar"/>
          <w:bCs/>
        </w:rPr>
        <w:t xml:space="preserve"> is set to ‘</w:t>
      </w:r>
      <w:r w:rsidR="002C1C1B">
        <w:rPr>
          <w:rStyle w:val="APPLYANOTHERSTYLECharChar"/>
          <w:bCs/>
        </w:rPr>
        <w:t>30</w:t>
      </w:r>
      <w:r w:rsidR="00643CE1">
        <w:rPr>
          <w:rStyle w:val="APPLYANOTHERSTYLECharChar"/>
          <w:bCs/>
        </w:rPr>
        <w:t>’</w:t>
      </w:r>
      <w:r>
        <w:rPr>
          <w:rStyle w:val="APPLYANOTHERSTYLECharChar"/>
          <w:bCs/>
        </w:rPr>
        <w:t xml:space="preserve">. </w:t>
      </w:r>
    </w:p>
    <w:p w14:paraId="06F0DF8F" w14:textId="78D27464" w:rsidR="007741D8" w:rsidRDefault="007741D8" w:rsidP="00CC7A95">
      <w:pPr>
        <w:pStyle w:val="Text"/>
        <w:numPr>
          <w:ilvl w:val="1"/>
          <w:numId w:val="19"/>
        </w:numPr>
      </w:pPr>
      <w:r w:rsidRPr="002C1C1B">
        <w:rPr>
          <w:rStyle w:val="APPLYANOTHERSTYLECharChar"/>
          <w:b/>
          <w:bCs/>
        </w:rPr>
        <w:t>Note</w:t>
      </w:r>
      <w:r w:rsidRPr="002C1C1B">
        <w:rPr>
          <w:rStyle w:val="APPLYANOTHERSTYLECharChar"/>
          <w:bCs/>
        </w:rPr>
        <w:t xml:space="preserve">: This value </w:t>
      </w:r>
      <w:r w:rsidR="00643CE1" w:rsidRPr="002C1C1B">
        <w:rPr>
          <w:rStyle w:val="APPLYANOTHERSTYLECharChar"/>
          <w:bCs/>
        </w:rPr>
        <w:t xml:space="preserve">enables a maximum RPS of up to </w:t>
      </w:r>
      <w:r w:rsidR="002C1C1B" w:rsidRPr="002C1C1B">
        <w:rPr>
          <w:rStyle w:val="APPLYANOTHERSTYLECharChar"/>
          <w:bCs/>
        </w:rPr>
        <w:t>0</w:t>
      </w:r>
      <w:r w:rsidR="00064D4E" w:rsidRPr="002C1C1B">
        <w:rPr>
          <w:rStyle w:val="APPLYANOTHERSTYLECharChar"/>
          <w:bCs/>
        </w:rPr>
        <w:t>.5 conversions per second for each active conversion process in the farm. As shown in table</w:t>
      </w:r>
      <w:r w:rsidR="004663BF">
        <w:rPr>
          <w:rStyle w:val="APPLYANOTHERSTYLECharChar"/>
          <w:bCs/>
        </w:rPr>
        <w:t>s 3 and 4</w:t>
      </w:r>
      <w:r w:rsidR="002C1C1B" w:rsidRPr="002C1C1B">
        <w:rPr>
          <w:rStyle w:val="APPLYANOTHERSTYLECharChar"/>
          <w:bCs/>
        </w:rPr>
        <w:t xml:space="preserve">, this is </w:t>
      </w:r>
      <w:r w:rsidR="00CD15AA">
        <w:rPr>
          <w:rStyle w:val="APPLYANOTHERSTYLECharChar"/>
          <w:bCs/>
        </w:rPr>
        <w:t xml:space="preserve">a </w:t>
      </w:r>
      <w:r w:rsidR="002C1C1B" w:rsidRPr="002C1C1B">
        <w:rPr>
          <w:rStyle w:val="APPLYANOTHERSTYLECharChar"/>
          <w:bCs/>
        </w:rPr>
        <w:t xml:space="preserve">fairly reasonable </w:t>
      </w:r>
      <w:r w:rsidR="00064D4E" w:rsidRPr="002C1C1B">
        <w:rPr>
          <w:rStyle w:val="APPLYANOTHERSTYLECharChar"/>
          <w:bCs/>
        </w:rPr>
        <w:t xml:space="preserve">RPS to target </w:t>
      </w:r>
      <w:r w:rsidR="00CD15AA">
        <w:rPr>
          <w:rStyle w:val="APPLYANOTHERSTYLECharChar"/>
          <w:bCs/>
        </w:rPr>
        <w:t>so</w:t>
      </w:r>
      <w:r w:rsidR="00064D4E" w:rsidRPr="002C1C1B">
        <w:rPr>
          <w:rStyle w:val="APPLYANOTHERSTYLECharChar"/>
          <w:bCs/>
        </w:rPr>
        <w:t xml:space="preserve"> that a maximum possible throughput for a farm is achieved</w:t>
      </w:r>
      <w:r w:rsidR="002C1C1B">
        <w:rPr>
          <w:rStyle w:val="APPLYANOTHERSTYLECharChar"/>
          <w:bCs/>
        </w:rPr>
        <w:t xml:space="preserve"> for the PDF/XPS output formats.</w:t>
      </w:r>
    </w:p>
    <w:p w14:paraId="11FC5A51" w14:textId="3F3AFA93" w:rsidR="00B038B4" w:rsidRDefault="00B51845" w:rsidP="00B038B4">
      <w:pPr>
        <w:pStyle w:val="Heading5"/>
      </w:pPr>
      <w:r>
        <w:t xml:space="preserve">For DOCX, DOC, and other </w:t>
      </w:r>
      <w:r w:rsidR="005862C6">
        <w:t>o</w:t>
      </w:r>
      <w:r>
        <w:t xml:space="preserve">utput </w:t>
      </w:r>
      <w:r w:rsidR="005862C6">
        <w:t>f</w:t>
      </w:r>
      <w:r>
        <w:t>ormats</w:t>
      </w:r>
    </w:p>
    <w:p w14:paraId="70E48461" w14:textId="09243B30" w:rsidR="004F1662" w:rsidRDefault="004F1662" w:rsidP="004F1662">
      <w:pPr>
        <w:pStyle w:val="Text"/>
        <w:numPr>
          <w:ilvl w:val="0"/>
          <w:numId w:val="19"/>
        </w:numPr>
      </w:pPr>
      <w:r w:rsidRPr="00FC092C">
        <w:rPr>
          <w:rStyle w:val="APPLYANOTHERSTYLECharChar"/>
          <w:b/>
          <w:bCs/>
        </w:rPr>
        <w:t>Total Active Conversion Processes</w:t>
      </w:r>
      <w:r w:rsidR="00975094">
        <w:t xml:space="preserve"> is set to N-1</w:t>
      </w:r>
      <w:r>
        <w:t xml:space="preserve"> where N is the number of available processing cores in each individual server</w:t>
      </w:r>
    </w:p>
    <w:p w14:paraId="09B77FC4" w14:textId="2BC7982D" w:rsidR="004F1662" w:rsidRPr="004F1662" w:rsidRDefault="004F1662" w:rsidP="004F1662">
      <w:pPr>
        <w:pStyle w:val="Text"/>
        <w:numPr>
          <w:ilvl w:val="1"/>
          <w:numId w:val="19"/>
        </w:numPr>
        <w:rPr>
          <w:rStyle w:val="APPLYANOTHERSTYLECharChar"/>
        </w:rPr>
      </w:pPr>
      <w:r>
        <w:rPr>
          <w:rStyle w:val="APPLYANOTHERSTYLECharChar"/>
          <w:b/>
          <w:bCs/>
        </w:rPr>
        <w:t>Ex</w:t>
      </w:r>
      <w:r w:rsidR="00791CDE">
        <w:rPr>
          <w:rStyle w:val="APPLYANOTHERSTYLECharChar"/>
          <w:b/>
          <w:bCs/>
        </w:rPr>
        <w:t>ample:</w:t>
      </w:r>
      <w:r>
        <w:rPr>
          <w:rStyle w:val="APPLYANOTHERSTYLECharChar"/>
          <w:b/>
          <w:bCs/>
        </w:rPr>
        <w:t xml:space="preserve"> </w:t>
      </w:r>
      <w:r>
        <w:rPr>
          <w:rStyle w:val="APPLYANOTHERSTYLECharChar"/>
          <w:bCs/>
        </w:rPr>
        <w:t>This setting would be ‘7</w:t>
      </w:r>
      <w:r w:rsidRPr="007741D8">
        <w:rPr>
          <w:rStyle w:val="APPLYANOTHERSTYLECharChar"/>
          <w:bCs/>
        </w:rPr>
        <w:t>’ when the farm’s applications servers have two quad-core CPUs.</w:t>
      </w:r>
    </w:p>
    <w:p w14:paraId="195D328A" w14:textId="09BCE01B" w:rsidR="00C60D33" w:rsidRPr="007741D8" w:rsidRDefault="00C60D33" w:rsidP="00C60D33">
      <w:pPr>
        <w:pStyle w:val="Text"/>
        <w:numPr>
          <w:ilvl w:val="1"/>
          <w:numId w:val="19"/>
        </w:numPr>
        <w:rPr>
          <w:rStyle w:val="APPLYANOTHERSTYLECharChar"/>
        </w:rPr>
      </w:pPr>
      <w:r>
        <w:rPr>
          <w:rStyle w:val="APPLYANOTHERSTYLECharChar"/>
          <w:b/>
          <w:bCs/>
        </w:rPr>
        <w:t>Note:</w:t>
      </w:r>
      <w:r>
        <w:rPr>
          <w:rStyle w:val="APPLYANOTHERSTYLECharChar"/>
          <w:bCs/>
        </w:rPr>
        <w:t xml:space="preserve"> It is recommended to never set </w:t>
      </w:r>
      <w:r w:rsidRPr="00FC092C">
        <w:rPr>
          <w:rStyle w:val="APPLYANOTHERSTYLECharChar"/>
          <w:b/>
          <w:bCs/>
        </w:rPr>
        <w:t>Total Active Conversion Processes</w:t>
      </w:r>
      <w:r>
        <w:rPr>
          <w:rStyle w:val="APPLYANOTHERSTYLECharChar"/>
          <w:b/>
          <w:bCs/>
        </w:rPr>
        <w:t xml:space="preserve"> </w:t>
      </w:r>
      <w:r w:rsidRPr="00450ACC">
        <w:rPr>
          <w:rStyle w:val="APPLYANOTHERSTYLECharChar"/>
          <w:bCs/>
        </w:rPr>
        <w:t>to</w:t>
      </w:r>
      <w:r>
        <w:rPr>
          <w:rStyle w:val="APPLYANOTHERSTYLECharChar"/>
          <w:b/>
          <w:bCs/>
        </w:rPr>
        <w:t xml:space="preserve"> </w:t>
      </w:r>
      <w:r w:rsidRPr="00450ACC">
        <w:rPr>
          <w:rStyle w:val="APPLYANOTHERSTYLECharChar"/>
          <w:bCs/>
        </w:rPr>
        <w:t>any v</w:t>
      </w:r>
      <w:r>
        <w:rPr>
          <w:rStyle w:val="APPLYANOTHERSTYLECharChar"/>
          <w:bCs/>
        </w:rPr>
        <w:t xml:space="preserve">alue greater than N-1. Some reliability </w:t>
      </w:r>
      <w:r w:rsidR="002801C3">
        <w:rPr>
          <w:rStyle w:val="APPLYANOTHERSTYLECharChar"/>
          <w:bCs/>
        </w:rPr>
        <w:t xml:space="preserve">and responsiveness </w:t>
      </w:r>
      <w:r>
        <w:rPr>
          <w:rStyle w:val="APPLYANOTHERSTYLECharChar"/>
          <w:bCs/>
        </w:rPr>
        <w:t>problems may begin to occur when a larger value is used.</w:t>
      </w:r>
    </w:p>
    <w:p w14:paraId="5FAD45DD" w14:textId="77777777" w:rsidR="004F1662" w:rsidRPr="007741D8" w:rsidRDefault="004F1662" w:rsidP="004F1662">
      <w:pPr>
        <w:pStyle w:val="Text"/>
        <w:numPr>
          <w:ilvl w:val="0"/>
          <w:numId w:val="19"/>
        </w:numPr>
      </w:pPr>
      <w:r w:rsidRPr="00382C0E">
        <w:rPr>
          <w:b/>
          <w:bCs/>
        </w:rPr>
        <w:t>Frequency with which to start conversions (minutes)</w:t>
      </w:r>
      <w:r>
        <w:rPr>
          <w:b/>
          <w:bCs/>
        </w:rPr>
        <w:t xml:space="preserve"> </w:t>
      </w:r>
      <w:r>
        <w:rPr>
          <w:bCs/>
        </w:rPr>
        <w:t>is set to ‘1 minute’.</w:t>
      </w:r>
    </w:p>
    <w:p w14:paraId="155E09F4" w14:textId="35EBB3A6" w:rsidR="004F1662" w:rsidRPr="007741D8" w:rsidRDefault="004F1662" w:rsidP="004F1662">
      <w:pPr>
        <w:pStyle w:val="Text"/>
        <w:numPr>
          <w:ilvl w:val="0"/>
          <w:numId w:val="19"/>
        </w:numPr>
        <w:rPr>
          <w:rStyle w:val="APPLYANOTHERSTYLECharChar"/>
        </w:rPr>
      </w:pPr>
      <w:r w:rsidRPr="00FC092C">
        <w:rPr>
          <w:rStyle w:val="APPLYANOTHERSTYLECharChar"/>
          <w:b/>
          <w:bCs/>
        </w:rPr>
        <w:t>Number of conversions to start (per conversion process)</w:t>
      </w:r>
      <w:r>
        <w:rPr>
          <w:rStyle w:val="APPLYANOTHERSTYLECharChar"/>
          <w:bCs/>
        </w:rPr>
        <w:t xml:space="preserve"> is set to ‘72’. </w:t>
      </w:r>
    </w:p>
    <w:p w14:paraId="53B080E0" w14:textId="16CE3179" w:rsidR="004F1662" w:rsidRDefault="004F1662" w:rsidP="004F1662">
      <w:pPr>
        <w:pStyle w:val="Text"/>
        <w:numPr>
          <w:ilvl w:val="1"/>
          <w:numId w:val="19"/>
        </w:numPr>
      </w:pPr>
      <w:r w:rsidRPr="00064D4E">
        <w:rPr>
          <w:rStyle w:val="APPLYANOTHERSTYLECharChar"/>
          <w:b/>
          <w:bCs/>
        </w:rPr>
        <w:t>Note</w:t>
      </w:r>
      <w:r>
        <w:rPr>
          <w:rStyle w:val="APPLYANOTHERSTYLECharChar"/>
          <w:bCs/>
        </w:rPr>
        <w:t xml:space="preserve">: This value enables a maximum RPS of up to 1.2 conversions per second for each active conversion process in the farm. As shown in table </w:t>
      </w:r>
      <w:r w:rsidR="0058438B">
        <w:rPr>
          <w:rStyle w:val="APPLYANOTHERSTYLECharChar"/>
          <w:bCs/>
        </w:rPr>
        <w:t>4</w:t>
      </w:r>
      <w:r>
        <w:rPr>
          <w:rStyle w:val="APPLYANOTHERSTYLECharChar"/>
          <w:bCs/>
        </w:rPr>
        <w:t xml:space="preserve">, this is </w:t>
      </w:r>
      <w:r w:rsidR="006A2898">
        <w:rPr>
          <w:rStyle w:val="APPLYANOTHERSTYLECharChar"/>
          <w:bCs/>
        </w:rPr>
        <w:t xml:space="preserve">a reasonable </w:t>
      </w:r>
      <w:r>
        <w:rPr>
          <w:rStyle w:val="APPLYANOTHERSTYLECharChar"/>
          <w:bCs/>
        </w:rPr>
        <w:t xml:space="preserve">RPS to target </w:t>
      </w:r>
      <w:r w:rsidR="007C2E78">
        <w:rPr>
          <w:rStyle w:val="APPLYANOTHERSTYLECharChar"/>
          <w:bCs/>
        </w:rPr>
        <w:t>such</w:t>
      </w:r>
      <w:r>
        <w:rPr>
          <w:rStyle w:val="APPLYANOTHERSTYLECharChar"/>
          <w:bCs/>
        </w:rPr>
        <w:t xml:space="preserve"> that a maximum possible throughput for a farm is always achieved</w:t>
      </w:r>
      <w:r w:rsidR="006A2898">
        <w:rPr>
          <w:rStyle w:val="APPLYANOTHERSTYLECharChar"/>
          <w:bCs/>
        </w:rPr>
        <w:t xml:space="preserve"> for non-PDF/XPS output formats</w:t>
      </w:r>
      <w:r w:rsidR="00ED7D0C">
        <w:rPr>
          <w:rStyle w:val="APPLYANOTHERSTYLECharChar"/>
          <w:bCs/>
        </w:rPr>
        <w:t>.</w:t>
      </w:r>
    </w:p>
    <w:p w14:paraId="2CD08A3D" w14:textId="09516F5C" w:rsidR="00E511AB" w:rsidRPr="00E511AB" w:rsidRDefault="00E511AB" w:rsidP="00E511AB">
      <w:pPr>
        <w:pStyle w:val="Text"/>
      </w:pPr>
    </w:p>
    <w:p w14:paraId="64E4E0E3" w14:textId="43A4829E" w:rsidR="00596BD7" w:rsidRDefault="00055574" w:rsidP="00E511AB">
      <w:pPr>
        <w:pStyle w:val="Heading4"/>
      </w:pPr>
      <w:bookmarkStart w:id="14" w:name="_Throttled-down_Topology_:"/>
      <w:bookmarkStart w:id="15" w:name="_Throttled-down_Topology:_A"/>
      <w:bookmarkEnd w:id="14"/>
      <w:bookmarkEnd w:id="15"/>
      <w:r>
        <w:t>Throttled</w:t>
      </w:r>
      <w:r w:rsidR="00E511AB">
        <w:t>-</w:t>
      </w:r>
      <w:r w:rsidR="00543795">
        <w:t xml:space="preserve">down </w:t>
      </w:r>
      <w:r w:rsidR="005862C6">
        <w:t>t</w:t>
      </w:r>
      <w:r w:rsidR="00543795">
        <w:t>opology</w:t>
      </w:r>
      <w:r w:rsidR="00E511AB">
        <w:t xml:space="preserve">: production SharePoint </w:t>
      </w:r>
      <w:r w:rsidR="005862C6">
        <w:t>f</w:t>
      </w:r>
      <w:r w:rsidR="00E511AB">
        <w:t xml:space="preserve">arm with </w:t>
      </w:r>
      <w:r w:rsidR="009A0349">
        <w:t>shared application servers</w:t>
      </w:r>
    </w:p>
    <w:p w14:paraId="5F478A94" w14:textId="2EE13E94" w:rsidR="00055574" w:rsidRDefault="00AA65BC" w:rsidP="00AA65BC">
      <w:pPr>
        <w:pStyle w:val="Text"/>
        <w:rPr>
          <w:rStyle w:val="APPLYANOTHERSTYLECharChar"/>
          <w:bCs/>
        </w:rPr>
      </w:pPr>
      <w:r>
        <w:rPr>
          <w:rStyle w:val="APPLYANOTHERSTYLECharChar"/>
          <w:bCs/>
        </w:rPr>
        <w:t>Because an active conversion process will use at most one processing core at a time, it is possible to “throttle down” Word Automation Service</w:t>
      </w:r>
      <w:r w:rsidR="00543795">
        <w:rPr>
          <w:rStyle w:val="APPLYANOTHERSTYLECharChar"/>
          <w:bCs/>
        </w:rPr>
        <w:t>s</w:t>
      </w:r>
      <w:r>
        <w:rPr>
          <w:rStyle w:val="APPLYANOTHERSTYLECharChar"/>
          <w:bCs/>
        </w:rPr>
        <w:t xml:space="preserve"> by setting the </w:t>
      </w:r>
      <w:r w:rsidRPr="00FC092C">
        <w:rPr>
          <w:rStyle w:val="APPLYANOTHERSTYLECharChar"/>
          <w:b/>
          <w:bCs/>
        </w:rPr>
        <w:t>Total Active Conversion Processes</w:t>
      </w:r>
      <w:r w:rsidRPr="00FC092C">
        <w:t xml:space="preserve"> </w:t>
      </w:r>
      <w:r>
        <w:rPr>
          <w:bCs/>
        </w:rPr>
        <w:t xml:space="preserve">setting to </w:t>
      </w:r>
      <w:r w:rsidR="00543795">
        <w:rPr>
          <w:bCs/>
        </w:rPr>
        <w:t xml:space="preserve">significantly </w:t>
      </w:r>
      <w:r>
        <w:rPr>
          <w:bCs/>
        </w:rPr>
        <w:t xml:space="preserve">less than the total number of available processing cores for each application server. </w:t>
      </w:r>
      <w:r w:rsidR="00055574">
        <w:rPr>
          <w:bCs/>
        </w:rPr>
        <w:t xml:space="preserve">Throttled-down </w:t>
      </w:r>
      <w:r w:rsidR="00E01053">
        <w:rPr>
          <w:bCs/>
        </w:rPr>
        <w:t xml:space="preserve">application </w:t>
      </w:r>
      <w:r w:rsidR="00055574">
        <w:rPr>
          <w:bCs/>
        </w:rPr>
        <w:t xml:space="preserve">servers in this topology will thus always have </w:t>
      </w:r>
      <w:r w:rsidR="002801C3">
        <w:rPr>
          <w:bCs/>
        </w:rPr>
        <w:t>processing cores</w:t>
      </w:r>
      <w:r w:rsidR="00543795">
        <w:rPr>
          <w:bCs/>
        </w:rPr>
        <w:t xml:space="preserve"> </w:t>
      </w:r>
      <w:r w:rsidR="00055574">
        <w:rPr>
          <w:bCs/>
        </w:rPr>
        <w:t xml:space="preserve">free </w:t>
      </w:r>
      <w:r>
        <w:rPr>
          <w:bCs/>
        </w:rPr>
        <w:t xml:space="preserve">for other tasks or </w:t>
      </w:r>
      <w:r w:rsidR="00055574">
        <w:rPr>
          <w:bCs/>
        </w:rPr>
        <w:t>services, which generally helps</w:t>
      </w:r>
      <w:r>
        <w:rPr>
          <w:bCs/>
        </w:rPr>
        <w:t xml:space="preserve"> </w:t>
      </w:r>
      <w:r w:rsidR="00055574">
        <w:rPr>
          <w:bCs/>
        </w:rPr>
        <w:t xml:space="preserve">to </w:t>
      </w:r>
      <w:r>
        <w:rPr>
          <w:bCs/>
        </w:rPr>
        <w:t>prevent application servers from becoming unresponsive when Word Automation Service</w:t>
      </w:r>
      <w:r w:rsidR="00543795">
        <w:rPr>
          <w:bCs/>
        </w:rPr>
        <w:t>s</w:t>
      </w:r>
      <w:r>
        <w:rPr>
          <w:bCs/>
        </w:rPr>
        <w:t xml:space="preserve"> is under load.</w:t>
      </w:r>
      <w:r w:rsidRPr="006A45D9">
        <w:t xml:space="preserve"> </w:t>
      </w:r>
    </w:p>
    <w:p w14:paraId="79380382" w14:textId="166470B4" w:rsidR="00ED7D0C" w:rsidRDefault="00945310" w:rsidP="008E41B4">
      <w:r>
        <w:object w:dxaOrig="7634" w:dyaOrig="7365" w14:anchorId="7CBA693E">
          <v:shape id="_x0000_i1030" type="#_x0000_t75" style="width:381.9pt;height:368.15pt" o:ole="">
            <v:imagedata r:id="rId23" o:title=""/>
          </v:shape>
          <o:OLEObject Type="Embed" ProgID="Visio.Drawing.11" ShapeID="_x0000_i1030" DrawAspect="Content" ObjectID="_1333790391" r:id="rId24"/>
        </w:object>
      </w:r>
    </w:p>
    <w:p w14:paraId="38E42118" w14:textId="3283DFE9" w:rsidR="008E41B4" w:rsidRDefault="008E41B4" w:rsidP="0016757F">
      <w:pPr>
        <w:pStyle w:val="Text"/>
      </w:pPr>
      <w:r>
        <w:t xml:space="preserve">Diagram 6 – An </w:t>
      </w:r>
      <w:r w:rsidR="006D3FA2">
        <w:t>e</w:t>
      </w:r>
      <w:r>
        <w:t xml:space="preserve">xample </w:t>
      </w:r>
      <w:r w:rsidR="006D3FA2">
        <w:t>of a p</w:t>
      </w:r>
      <w:r>
        <w:t xml:space="preserve">roduction </w:t>
      </w:r>
      <w:r w:rsidR="006D3FA2">
        <w:t>f</w:t>
      </w:r>
      <w:r>
        <w:t>arm</w:t>
      </w:r>
      <w:r w:rsidR="006D3FA2">
        <w:t xml:space="preserve"> t</w:t>
      </w:r>
      <w:r w:rsidR="009019FF">
        <w:t>opology</w:t>
      </w:r>
      <w:r w:rsidR="00945310">
        <w:t xml:space="preserve"> with </w:t>
      </w:r>
      <w:r w:rsidR="006D3FA2">
        <w:t>s</w:t>
      </w:r>
      <w:r w:rsidR="00945310">
        <w:t xml:space="preserve">hared </w:t>
      </w:r>
      <w:r w:rsidR="006D3FA2">
        <w:t>a</w:t>
      </w:r>
      <w:r w:rsidR="00945310">
        <w:t>pp</w:t>
      </w:r>
      <w:r w:rsidR="00E01053">
        <w:t>lication</w:t>
      </w:r>
      <w:r w:rsidR="00945310">
        <w:t xml:space="preserve"> </w:t>
      </w:r>
      <w:r w:rsidR="006D3FA2">
        <w:t>s</w:t>
      </w:r>
      <w:r w:rsidR="00945310">
        <w:t>ervers running Word Automation Services</w:t>
      </w:r>
    </w:p>
    <w:p w14:paraId="038C4926" w14:textId="69632506" w:rsidR="00DD2B96" w:rsidRPr="0016757F" w:rsidRDefault="00DD2B96" w:rsidP="0016757F">
      <w:pPr>
        <w:pStyle w:val="Text"/>
        <w:rPr>
          <w:bCs/>
        </w:rPr>
      </w:pPr>
      <w:r>
        <w:t xml:space="preserve">By default, Word Automation Services is throttled-down with a </w:t>
      </w:r>
      <w:r w:rsidRPr="00FC092C">
        <w:rPr>
          <w:rStyle w:val="APPLYANOTHERSTYLECharChar"/>
          <w:b/>
          <w:bCs/>
        </w:rPr>
        <w:t>Total Active Conversion Processes</w:t>
      </w:r>
      <w:r w:rsidRPr="00FC092C">
        <w:t xml:space="preserve"> setting</w:t>
      </w:r>
      <w:r>
        <w:t xml:space="preserve"> </w:t>
      </w:r>
      <w:r>
        <w:rPr>
          <w:rStyle w:val="APPLYANOTHERSTYLECharChar"/>
          <w:bCs/>
        </w:rPr>
        <w:t>of ‘1’. This is expected to be overly conservative for most Word Automation Services deployments, and the following settings should be used on a typical throttled-down topology:</w:t>
      </w:r>
    </w:p>
    <w:p w14:paraId="17D294AA" w14:textId="6926A279" w:rsidR="00975094" w:rsidRDefault="00CE5716" w:rsidP="00975094">
      <w:pPr>
        <w:pStyle w:val="Heading5"/>
      </w:pPr>
      <w:r>
        <w:t xml:space="preserve">For </w:t>
      </w:r>
      <w:r w:rsidR="00F3775D">
        <w:t>PDF/XPS</w:t>
      </w:r>
      <w:r w:rsidR="00975094">
        <w:t xml:space="preserve"> </w:t>
      </w:r>
      <w:r w:rsidR="005862C6">
        <w:t>o</w:t>
      </w:r>
      <w:r w:rsidR="007F1D8A">
        <w:t xml:space="preserve">utput </w:t>
      </w:r>
      <w:r w:rsidR="005862C6">
        <w:t>f</w:t>
      </w:r>
      <w:r w:rsidR="007F1D8A">
        <w:t>ormats</w:t>
      </w:r>
    </w:p>
    <w:p w14:paraId="2C37F255" w14:textId="4D04ABD9" w:rsidR="00543795" w:rsidRDefault="00543795" w:rsidP="00975094">
      <w:pPr>
        <w:pStyle w:val="Text"/>
        <w:numPr>
          <w:ilvl w:val="0"/>
          <w:numId w:val="19"/>
        </w:numPr>
      </w:pPr>
      <w:r w:rsidRPr="00FC092C">
        <w:rPr>
          <w:rStyle w:val="APPLYANOTHERSTYLECharChar"/>
          <w:b/>
          <w:bCs/>
        </w:rPr>
        <w:t>Total Active Conversion Processes</w:t>
      </w:r>
      <w:r>
        <w:t xml:space="preserve"> is set to </w:t>
      </w:r>
      <w:r w:rsidR="00457C02">
        <w:t>(</w:t>
      </w:r>
      <w:r>
        <w:t>N</w:t>
      </w:r>
      <w:r w:rsidR="00055574">
        <w:t>/2</w:t>
      </w:r>
      <w:r w:rsidR="00457C02">
        <w:t>)</w:t>
      </w:r>
      <w:r w:rsidR="00DC2DCC">
        <w:t>-1</w:t>
      </w:r>
      <w:r>
        <w:t xml:space="preserve"> where N is the number of available processing cores in each individual server</w:t>
      </w:r>
      <w:r w:rsidR="00DE4F1B">
        <w:t xml:space="preserve"> </w:t>
      </w:r>
      <w:r w:rsidR="00DE4F1B" w:rsidRPr="008B7C9A">
        <w:rPr>
          <w:b/>
        </w:rPr>
        <w:t>OR</w:t>
      </w:r>
      <w:r w:rsidR="00DE4F1B">
        <w:t xml:space="preserve"> ‘4’, whichever value is smaller.</w:t>
      </w:r>
    </w:p>
    <w:p w14:paraId="4316683A" w14:textId="79E4D34F" w:rsidR="00DE4F1B" w:rsidRPr="00DE4F1B" w:rsidRDefault="00543795" w:rsidP="00DE4F1B">
      <w:pPr>
        <w:pStyle w:val="Text"/>
        <w:numPr>
          <w:ilvl w:val="1"/>
          <w:numId w:val="19"/>
        </w:numPr>
        <w:rPr>
          <w:rStyle w:val="APPLYANOTHERSTYLECharChar"/>
        </w:rPr>
      </w:pPr>
      <w:r>
        <w:rPr>
          <w:rStyle w:val="APPLYANOTHERSTYLECharChar"/>
          <w:b/>
          <w:bCs/>
        </w:rPr>
        <w:t>Ex</w:t>
      </w:r>
      <w:r w:rsidR="00791CDE">
        <w:rPr>
          <w:rStyle w:val="APPLYANOTHERSTYLECharChar"/>
          <w:b/>
          <w:bCs/>
        </w:rPr>
        <w:t>ample:</w:t>
      </w:r>
      <w:r>
        <w:rPr>
          <w:rStyle w:val="APPLYANOTHERSTYLECharChar"/>
          <w:b/>
          <w:bCs/>
        </w:rPr>
        <w:t xml:space="preserve"> </w:t>
      </w:r>
      <w:r w:rsidR="00B038B4">
        <w:rPr>
          <w:rStyle w:val="APPLYANOTHERSTYLECharChar"/>
          <w:bCs/>
        </w:rPr>
        <w:t>This setting would be ‘3</w:t>
      </w:r>
      <w:r w:rsidR="0014748F">
        <w:rPr>
          <w:rStyle w:val="APPLYANOTHERSTYLECharChar"/>
          <w:bCs/>
        </w:rPr>
        <w:t>’ when the farm’s application</w:t>
      </w:r>
      <w:r w:rsidRPr="007741D8">
        <w:rPr>
          <w:rStyle w:val="APPLYANOTHERSTYLECharChar"/>
          <w:bCs/>
        </w:rPr>
        <w:t xml:space="preserve"> servers have two quad-core CPUs</w:t>
      </w:r>
      <w:r w:rsidR="00DE4F1B">
        <w:rPr>
          <w:rStyle w:val="APPLYANOTHERSTYLECharChar"/>
          <w:bCs/>
        </w:rPr>
        <w:t xml:space="preserve"> because (8/2)-1 is 3, and 3 is smaller than 4</w:t>
      </w:r>
      <w:r w:rsidRPr="007741D8">
        <w:rPr>
          <w:rStyle w:val="APPLYANOTHERSTYLECharChar"/>
          <w:bCs/>
        </w:rPr>
        <w:t>.</w:t>
      </w:r>
      <w:r w:rsidR="00DE4F1B">
        <w:rPr>
          <w:rStyle w:val="APPLYANOTHERSTYLECharChar"/>
          <w:bCs/>
        </w:rPr>
        <w:t xml:space="preserve"> </w:t>
      </w:r>
    </w:p>
    <w:p w14:paraId="79587BB2" w14:textId="34851B02" w:rsidR="00543795" w:rsidRPr="00FE3926" w:rsidRDefault="00DE4F1B" w:rsidP="0014748F">
      <w:pPr>
        <w:pStyle w:val="Text"/>
        <w:numPr>
          <w:ilvl w:val="1"/>
          <w:numId w:val="19"/>
        </w:numPr>
        <w:rPr>
          <w:rStyle w:val="APPLYANOTHERSTYLECharChar"/>
        </w:rPr>
      </w:pPr>
      <w:r w:rsidRPr="00DE4F1B">
        <w:rPr>
          <w:rStyle w:val="APPLYANOTHERSTYLECharChar"/>
          <w:b/>
          <w:bCs/>
        </w:rPr>
        <w:t>Ex</w:t>
      </w:r>
      <w:r w:rsidR="00791CDE">
        <w:rPr>
          <w:rStyle w:val="APPLYANOTHERSTYLECharChar"/>
          <w:b/>
          <w:bCs/>
        </w:rPr>
        <w:t>ample:</w:t>
      </w:r>
      <w:r>
        <w:rPr>
          <w:rStyle w:val="APPLYANOTHERSTYLECharChar"/>
          <w:bCs/>
        </w:rPr>
        <w:t xml:space="preserve"> This setting would be ‘4</w:t>
      </w:r>
      <w:r w:rsidR="0014748F">
        <w:rPr>
          <w:rStyle w:val="APPLYANOTHERSTYLECharChar"/>
          <w:bCs/>
        </w:rPr>
        <w:t>’ when the farm’s application</w:t>
      </w:r>
      <w:r w:rsidRPr="007741D8">
        <w:rPr>
          <w:rStyle w:val="APPLYANOTHERSTYLECharChar"/>
          <w:bCs/>
        </w:rPr>
        <w:t xml:space="preserve"> </w:t>
      </w:r>
      <w:r>
        <w:rPr>
          <w:rStyle w:val="APPLYANOTHERSTYLECharChar"/>
          <w:bCs/>
        </w:rPr>
        <w:t>servers have four quad-core CPUs, because ‘4’ is smaller than (16/2)-1, which is ‘7’.</w:t>
      </w:r>
    </w:p>
    <w:p w14:paraId="024D7A2C" w14:textId="0E34E758" w:rsidR="00FE3926" w:rsidRPr="007741D8" w:rsidRDefault="00FE3926" w:rsidP="00375780">
      <w:pPr>
        <w:pStyle w:val="Text"/>
        <w:numPr>
          <w:ilvl w:val="1"/>
          <w:numId w:val="19"/>
        </w:numPr>
        <w:rPr>
          <w:rStyle w:val="APPLYANOTHERSTYLECharChar"/>
        </w:rPr>
      </w:pPr>
      <w:r>
        <w:rPr>
          <w:rStyle w:val="APPLYANOTHERSTYLECharChar"/>
          <w:b/>
          <w:bCs/>
        </w:rPr>
        <w:t>Note:</w:t>
      </w:r>
      <w:r>
        <w:rPr>
          <w:rStyle w:val="APPLYANOTHERSTYLECharChar"/>
        </w:rPr>
        <w:t xml:space="preserve"> By leaving a single processing core unused, the application server is able to remain more </w:t>
      </w:r>
      <w:r w:rsidR="00375780">
        <w:rPr>
          <w:rStyle w:val="APPLYANOTHERSTYLECharChar"/>
        </w:rPr>
        <w:t>predictable</w:t>
      </w:r>
      <w:r>
        <w:rPr>
          <w:rStyle w:val="APPLYANOTHERSTYLECharChar"/>
        </w:rPr>
        <w:t xml:space="preserve"> even when the Word Automation Services timer job is executing, which can temporarily dominate an additional processing core.</w:t>
      </w:r>
      <w:r w:rsidR="00375780">
        <w:rPr>
          <w:rStyle w:val="APPLYANOTHERSTYLECharChar"/>
        </w:rPr>
        <w:t xml:space="preserve"> This is true for all topologies.</w:t>
      </w:r>
      <w:r>
        <w:rPr>
          <w:rStyle w:val="APPLYANOTHERSTYLECharChar"/>
        </w:rPr>
        <w:t xml:space="preserve"> So, essentially these settings restrict Word Automation Services to a peak CPU utilization of 50%.</w:t>
      </w:r>
      <w:r w:rsidR="00375780" w:rsidRPr="00375780">
        <w:rPr>
          <w:rStyle w:val="APPLYANOTHERSTYLECharChar"/>
        </w:rPr>
        <w:t xml:space="preserve"> </w:t>
      </w:r>
      <w:r w:rsidR="00375780">
        <w:rPr>
          <w:rStyle w:val="APPLYANOTHERSTYLECharChar"/>
        </w:rPr>
        <w:t xml:space="preserve">To decrease the peak CPU utilization of the service even more, decrease the value of this setting to </w:t>
      </w:r>
      <w:r w:rsidR="00375780">
        <w:t>(N/2)-2, (N/2)-3, etc.</w:t>
      </w:r>
    </w:p>
    <w:p w14:paraId="528E4D2E" w14:textId="65A3E5B2" w:rsidR="00543795" w:rsidRPr="007741D8" w:rsidRDefault="00543795" w:rsidP="00543795">
      <w:pPr>
        <w:pStyle w:val="Text"/>
        <w:numPr>
          <w:ilvl w:val="0"/>
          <w:numId w:val="19"/>
        </w:numPr>
      </w:pPr>
      <w:r w:rsidRPr="00382C0E">
        <w:rPr>
          <w:b/>
          <w:bCs/>
        </w:rPr>
        <w:t>Frequency with which to start conversions (minutes)</w:t>
      </w:r>
      <w:r>
        <w:rPr>
          <w:b/>
          <w:bCs/>
        </w:rPr>
        <w:t xml:space="preserve"> </w:t>
      </w:r>
      <w:r>
        <w:rPr>
          <w:bCs/>
        </w:rPr>
        <w:t>is set to ‘1 minute</w:t>
      </w:r>
      <w:r w:rsidR="00055574">
        <w:rPr>
          <w:bCs/>
        </w:rPr>
        <w:t>’</w:t>
      </w:r>
      <w:r>
        <w:rPr>
          <w:bCs/>
        </w:rPr>
        <w:t>.</w:t>
      </w:r>
    </w:p>
    <w:p w14:paraId="3833BEBE" w14:textId="00E1F718" w:rsidR="00543795" w:rsidRPr="007741D8" w:rsidRDefault="00543795" w:rsidP="00543795">
      <w:pPr>
        <w:pStyle w:val="Text"/>
        <w:numPr>
          <w:ilvl w:val="0"/>
          <w:numId w:val="19"/>
        </w:numPr>
        <w:rPr>
          <w:rStyle w:val="APPLYANOTHERSTYLECharChar"/>
        </w:rPr>
      </w:pPr>
      <w:r w:rsidRPr="00FC092C">
        <w:rPr>
          <w:rStyle w:val="APPLYANOTHERSTYLECharChar"/>
          <w:b/>
          <w:bCs/>
        </w:rPr>
        <w:t>Number of conversions to start (per conversion process)</w:t>
      </w:r>
      <w:r>
        <w:rPr>
          <w:rStyle w:val="APPLYANOTHERSTYLECharChar"/>
          <w:bCs/>
        </w:rPr>
        <w:t xml:space="preserve"> is set to ‘</w:t>
      </w:r>
      <w:r w:rsidR="00CE5716">
        <w:rPr>
          <w:rStyle w:val="APPLYANOTHERSTYLECharChar"/>
          <w:bCs/>
        </w:rPr>
        <w:t>30</w:t>
      </w:r>
      <w:r w:rsidR="00375780">
        <w:rPr>
          <w:rStyle w:val="APPLYANOTHERSTYLECharChar"/>
          <w:bCs/>
        </w:rPr>
        <w:t>’</w:t>
      </w:r>
      <w:r>
        <w:rPr>
          <w:rStyle w:val="APPLYANOTHERSTYLECharChar"/>
          <w:bCs/>
        </w:rPr>
        <w:t xml:space="preserve">. </w:t>
      </w:r>
    </w:p>
    <w:p w14:paraId="3429617B" w14:textId="3533342F" w:rsidR="00543795" w:rsidRDefault="00543795" w:rsidP="00543795">
      <w:pPr>
        <w:pStyle w:val="Text"/>
        <w:numPr>
          <w:ilvl w:val="1"/>
          <w:numId w:val="19"/>
        </w:numPr>
      </w:pPr>
      <w:r w:rsidRPr="00064D4E">
        <w:rPr>
          <w:rStyle w:val="APPLYANOTHERSTYLECharChar"/>
          <w:b/>
          <w:bCs/>
        </w:rPr>
        <w:t>Note</w:t>
      </w:r>
      <w:r>
        <w:rPr>
          <w:rStyle w:val="APPLYANOTHERSTYLECharChar"/>
          <w:bCs/>
        </w:rPr>
        <w:t>: This value en</w:t>
      </w:r>
      <w:r w:rsidR="00055574">
        <w:rPr>
          <w:rStyle w:val="APPLYANOTHERSTYLECharChar"/>
          <w:bCs/>
        </w:rPr>
        <w:t xml:space="preserve">ables a maximum </w:t>
      </w:r>
      <w:r w:rsidR="00CE5716">
        <w:rPr>
          <w:rStyle w:val="APPLYANOTHERSTYLECharChar"/>
          <w:bCs/>
        </w:rPr>
        <w:t>RPS of up to 0.5</w:t>
      </w:r>
      <w:r>
        <w:rPr>
          <w:rStyle w:val="APPLYANOTHERSTYLECharChar"/>
          <w:bCs/>
        </w:rPr>
        <w:t xml:space="preserve"> conversions per second for each active conversion process </w:t>
      </w:r>
      <w:r w:rsidR="0058438B">
        <w:rPr>
          <w:rStyle w:val="APPLYANOTHERSTYLECharChar"/>
          <w:bCs/>
        </w:rPr>
        <w:t>in the farm. As shown in table 4</w:t>
      </w:r>
      <w:r>
        <w:rPr>
          <w:rStyle w:val="APPLYANOTHERSTYLECharChar"/>
          <w:bCs/>
        </w:rPr>
        <w:t xml:space="preserve">, this is a </w:t>
      </w:r>
      <w:r w:rsidR="00AF34E1">
        <w:rPr>
          <w:rStyle w:val="APPLYANOTHERSTYLECharChar"/>
          <w:bCs/>
        </w:rPr>
        <w:t xml:space="preserve">reasonable </w:t>
      </w:r>
      <w:r>
        <w:rPr>
          <w:rStyle w:val="APPLYANOTHERSTYLECharChar"/>
          <w:bCs/>
        </w:rPr>
        <w:t xml:space="preserve">RPS to target </w:t>
      </w:r>
      <w:r w:rsidR="00AF34E1">
        <w:rPr>
          <w:rStyle w:val="APPLYANOTHERSTYLECharChar"/>
          <w:bCs/>
        </w:rPr>
        <w:t xml:space="preserve">to ensure proper </w:t>
      </w:r>
      <w:r>
        <w:rPr>
          <w:rStyle w:val="APPLYANOTHERSTYLECharChar"/>
          <w:bCs/>
        </w:rPr>
        <w:t xml:space="preserve">throughput </w:t>
      </w:r>
      <w:r w:rsidR="00AF34E1">
        <w:rPr>
          <w:rStyle w:val="APPLYANOTHERSTYLECharChar"/>
          <w:bCs/>
        </w:rPr>
        <w:t>is achieved</w:t>
      </w:r>
      <w:r w:rsidR="0058438B">
        <w:rPr>
          <w:rStyle w:val="APPLYANOTHERSTYLECharChar"/>
          <w:bCs/>
        </w:rPr>
        <w:t>.</w:t>
      </w:r>
    </w:p>
    <w:p w14:paraId="328D7916" w14:textId="77777777" w:rsidR="00543795" w:rsidRDefault="00543795" w:rsidP="00543795">
      <w:pPr>
        <w:pStyle w:val="Text"/>
      </w:pPr>
    </w:p>
    <w:p w14:paraId="38D2A8B5" w14:textId="0F462C42" w:rsidR="00CE5716" w:rsidRDefault="00CE5716" w:rsidP="00CE5716">
      <w:pPr>
        <w:pStyle w:val="Heading5"/>
      </w:pPr>
      <w:r>
        <w:t xml:space="preserve">For DOCX, DOC, and other </w:t>
      </w:r>
      <w:r w:rsidR="005862C6">
        <w:t>o</w:t>
      </w:r>
      <w:r>
        <w:t xml:space="preserve">utput </w:t>
      </w:r>
      <w:r w:rsidR="005862C6">
        <w:t>f</w:t>
      </w:r>
      <w:r>
        <w:t>ormats</w:t>
      </w:r>
    </w:p>
    <w:p w14:paraId="3DD7A73C" w14:textId="007724F1" w:rsidR="00543795" w:rsidRDefault="00543795" w:rsidP="00543795">
      <w:pPr>
        <w:pStyle w:val="Text"/>
        <w:numPr>
          <w:ilvl w:val="0"/>
          <w:numId w:val="19"/>
        </w:numPr>
      </w:pPr>
      <w:r w:rsidRPr="00FC092C">
        <w:rPr>
          <w:rStyle w:val="APPLYANOTHERSTYLECharChar"/>
          <w:b/>
          <w:bCs/>
        </w:rPr>
        <w:t>Total Active Conversion Processes</w:t>
      </w:r>
      <w:r>
        <w:t xml:space="preserve"> is set to </w:t>
      </w:r>
      <w:r w:rsidR="001D55A7">
        <w:t>(</w:t>
      </w:r>
      <w:r>
        <w:t>N</w:t>
      </w:r>
      <w:r w:rsidR="00975094">
        <w:t>/2</w:t>
      </w:r>
      <w:r w:rsidR="001D55A7">
        <w:t>)</w:t>
      </w:r>
      <w:r>
        <w:t>-1 where N is the number of available processing cores in each individual server</w:t>
      </w:r>
    </w:p>
    <w:p w14:paraId="153785A3" w14:textId="056C767A" w:rsidR="00543795" w:rsidRPr="004F1662" w:rsidRDefault="00543795" w:rsidP="00543795">
      <w:pPr>
        <w:pStyle w:val="Text"/>
        <w:numPr>
          <w:ilvl w:val="1"/>
          <w:numId w:val="19"/>
        </w:numPr>
        <w:rPr>
          <w:rStyle w:val="APPLYANOTHERSTYLECharChar"/>
        </w:rPr>
      </w:pPr>
      <w:r>
        <w:rPr>
          <w:rStyle w:val="APPLYANOTHERSTYLECharChar"/>
          <w:b/>
          <w:bCs/>
        </w:rPr>
        <w:t>Ex</w:t>
      </w:r>
      <w:r w:rsidR="00791CDE">
        <w:rPr>
          <w:rStyle w:val="APPLYANOTHERSTYLECharChar"/>
          <w:b/>
          <w:bCs/>
        </w:rPr>
        <w:t>ample:</w:t>
      </w:r>
      <w:r>
        <w:rPr>
          <w:rStyle w:val="APPLYANOTHERSTYLECharChar"/>
          <w:b/>
          <w:bCs/>
        </w:rPr>
        <w:t xml:space="preserve"> </w:t>
      </w:r>
      <w:r>
        <w:rPr>
          <w:rStyle w:val="APPLYANOTHERSTYLECharChar"/>
          <w:bCs/>
        </w:rPr>
        <w:t>This setting would be ‘</w:t>
      </w:r>
      <w:r w:rsidR="005169AC">
        <w:rPr>
          <w:rStyle w:val="APPLYANOTHERSTYLECharChar"/>
          <w:bCs/>
        </w:rPr>
        <w:t>3’</w:t>
      </w:r>
      <w:r w:rsidRPr="007741D8">
        <w:rPr>
          <w:rStyle w:val="APPLYANOTHERSTYLECharChar"/>
          <w:bCs/>
        </w:rPr>
        <w:t xml:space="preserve"> when the farm’s applications servers have two quad-core CPUs.</w:t>
      </w:r>
    </w:p>
    <w:p w14:paraId="0E0E73B8" w14:textId="22A70E77" w:rsidR="00543795" w:rsidRPr="007741D8" w:rsidRDefault="00543795" w:rsidP="00543795">
      <w:pPr>
        <w:pStyle w:val="Text"/>
        <w:numPr>
          <w:ilvl w:val="1"/>
          <w:numId w:val="19"/>
        </w:numPr>
        <w:rPr>
          <w:rStyle w:val="APPLYANOTHERSTYLECharChar"/>
        </w:rPr>
      </w:pPr>
      <w:r>
        <w:rPr>
          <w:rStyle w:val="APPLYANOTHERSTYLECharChar"/>
          <w:b/>
          <w:bCs/>
        </w:rPr>
        <w:t>Note:</w:t>
      </w:r>
      <w:r>
        <w:rPr>
          <w:rStyle w:val="APPLYANOTHERSTYLECharChar"/>
        </w:rPr>
        <w:t xml:space="preserve"> By leaving a single processing core unused, the application server is able to remain more </w:t>
      </w:r>
      <w:r w:rsidR="009A0349">
        <w:rPr>
          <w:rStyle w:val="APPLYANOTHERSTYLECharChar"/>
        </w:rPr>
        <w:t xml:space="preserve">predictable even when the </w:t>
      </w:r>
      <w:r>
        <w:rPr>
          <w:rStyle w:val="APPLYANOTHERSTYLECharChar"/>
        </w:rPr>
        <w:t xml:space="preserve">Word Automation Services </w:t>
      </w:r>
      <w:r w:rsidR="009A0349">
        <w:rPr>
          <w:rStyle w:val="APPLYANOTHERSTYLECharChar"/>
        </w:rPr>
        <w:t>timer job is executing, which can temporarily dominate an additional processing core</w:t>
      </w:r>
      <w:r>
        <w:rPr>
          <w:rStyle w:val="APPLYANOTHERSTYLECharChar"/>
        </w:rPr>
        <w:t>.</w:t>
      </w:r>
      <w:r w:rsidR="001F3E95">
        <w:rPr>
          <w:rStyle w:val="APPLYANOTHERSTYLECharChar"/>
        </w:rPr>
        <w:t xml:space="preserve"> </w:t>
      </w:r>
      <w:r w:rsidR="00375780">
        <w:rPr>
          <w:rStyle w:val="APPLYANOTHERSTYLECharChar"/>
        </w:rPr>
        <w:t xml:space="preserve">This is true for all topologies. </w:t>
      </w:r>
      <w:r w:rsidR="001F3E95">
        <w:rPr>
          <w:rStyle w:val="APPLYANOTHERSTYLECharChar"/>
        </w:rPr>
        <w:t>So, essentially these settings restrict Word Automation Services t</w:t>
      </w:r>
      <w:r w:rsidR="00246F24">
        <w:rPr>
          <w:rStyle w:val="APPLYANOTHERSTYLECharChar"/>
        </w:rPr>
        <w:t xml:space="preserve">o a peak CPU utilization of 50%. To decrease the peak CPU utilization of the service even more, decrease the value of this setting to </w:t>
      </w:r>
      <w:r w:rsidR="00246F24">
        <w:t>(N/2)-2, (N/2)-3, etc.</w:t>
      </w:r>
    </w:p>
    <w:p w14:paraId="5B7A017B" w14:textId="77777777" w:rsidR="00543795" w:rsidRPr="007741D8" w:rsidRDefault="00543795" w:rsidP="00543795">
      <w:pPr>
        <w:pStyle w:val="Text"/>
        <w:numPr>
          <w:ilvl w:val="0"/>
          <w:numId w:val="19"/>
        </w:numPr>
      </w:pPr>
      <w:r w:rsidRPr="00382C0E">
        <w:rPr>
          <w:b/>
          <w:bCs/>
        </w:rPr>
        <w:t>Frequency with which to start conversions (minutes)</w:t>
      </w:r>
      <w:r>
        <w:rPr>
          <w:b/>
          <w:bCs/>
        </w:rPr>
        <w:t xml:space="preserve"> </w:t>
      </w:r>
      <w:r>
        <w:rPr>
          <w:bCs/>
        </w:rPr>
        <w:t>is set to ‘1 minute’.</w:t>
      </w:r>
    </w:p>
    <w:p w14:paraId="7297A8E4" w14:textId="4D147574" w:rsidR="00543795" w:rsidRPr="007741D8" w:rsidRDefault="00543795" w:rsidP="00543795">
      <w:pPr>
        <w:pStyle w:val="Text"/>
        <w:numPr>
          <w:ilvl w:val="0"/>
          <w:numId w:val="19"/>
        </w:numPr>
        <w:rPr>
          <w:rStyle w:val="APPLYANOTHERSTYLECharChar"/>
        </w:rPr>
      </w:pPr>
      <w:r w:rsidRPr="00FC092C">
        <w:rPr>
          <w:rStyle w:val="APPLYANOTHERSTYLECharChar"/>
          <w:b/>
          <w:bCs/>
        </w:rPr>
        <w:t>Number of conversions to start (per conversion process)</w:t>
      </w:r>
      <w:r>
        <w:rPr>
          <w:rStyle w:val="APPLYANOTHERSTYLECharChar"/>
          <w:bCs/>
        </w:rPr>
        <w:t xml:space="preserve"> is set to ‘</w:t>
      </w:r>
      <w:r w:rsidR="00AF34E1">
        <w:rPr>
          <w:rStyle w:val="APPLYANOTHERSTYLECharChar"/>
          <w:bCs/>
        </w:rPr>
        <w:t>60</w:t>
      </w:r>
      <w:r>
        <w:rPr>
          <w:rStyle w:val="APPLYANOTHERSTYLECharChar"/>
          <w:bCs/>
        </w:rPr>
        <w:t xml:space="preserve">’. </w:t>
      </w:r>
    </w:p>
    <w:p w14:paraId="78C10236" w14:textId="77777777" w:rsidR="000439D5" w:rsidRPr="000439D5" w:rsidRDefault="00543795" w:rsidP="00543795">
      <w:pPr>
        <w:pStyle w:val="Text"/>
        <w:numPr>
          <w:ilvl w:val="1"/>
          <w:numId w:val="19"/>
        </w:numPr>
        <w:rPr>
          <w:rStyle w:val="APPLYANOTHERSTYLECharChar"/>
        </w:rPr>
      </w:pPr>
      <w:r w:rsidRPr="00064D4E">
        <w:rPr>
          <w:rStyle w:val="APPLYANOTHERSTYLECharChar"/>
          <w:b/>
          <w:bCs/>
        </w:rPr>
        <w:t>Note</w:t>
      </w:r>
      <w:r>
        <w:rPr>
          <w:rStyle w:val="APPLYANOTHERSTYLECharChar"/>
          <w:bCs/>
        </w:rPr>
        <w:t xml:space="preserve">: This value enables a maximum RPS of up to </w:t>
      </w:r>
      <w:r w:rsidR="00AF34E1">
        <w:rPr>
          <w:rStyle w:val="APPLYANOTHERSTYLECharChar"/>
          <w:bCs/>
        </w:rPr>
        <w:t>1.0</w:t>
      </w:r>
      <w:r>
        <w:rPr>
          <w:rStyle w:val="APPLYANOTHERSTYLECharChar"/>
          <w:bCs/>
        </w:rPr>
        <w:t xml:space="preserve"> </w:t>
      </w:r>
      <w:proofErr w:type="gramStart"/>
      <w:r>
        <w:rPr>
          <w:rStyle w:val="APPLYANOTHERSTYLECharChar"/>
          <w:bCs/>
        </w:rPr>
        <w:t>conversions</w:t>
      </w:r>
      <w:proofErr w:type="gramEnd"/>
      <w:r>
        <w:rPr>
          <w:rStyle w:val="APPLYANOTHERSTYLECharChar"/>
          <w:bCs/>
        </w:rPr>
        <w:t xml:space="preserve"> per second for each active conversion process </w:t>
      </w:r>
      <w:r w:rsidR="0058438B">
        <w:rPr>
          <w:rStyle w:val="APPLYANOTHERSTYLECharChar"/>
          <w:bCs/>
        </w:rPr>
        <w:t>in the farm. As shown in table 4</w:t>
      </w:r>
      <w:r>
        <w:rPr>
          <w:rStyle w:val="APPLYANOTHERSTYLECharChar"/>
          <w:bCs/>
        </w:rPr>
        <w:t>, this is</w:t>
      </w:r>
      <w:r w:rsidR="000439D5">
        <w:rPr>
          <w:rStyle w:val="APPLYANOTHERSTYLECharChar"/>
          <w:bCs/>
        </w:rPr>
        <w:t xml:space="preserve"> a</w:t>
      </w:r>
      <w:r w:rsidR="00AF34E1">
        <w:rPr>
          <w:rStyle w:val="APPLYANOTHERSTYLECharChar"/>
          <w:bCs/>
        </w:rPr>
        <w:t xml:space="preserve"> </w:t>
      </w:r>
      <w:r w:rsidR="009A0349">
        <w:rPr>
          <w:rStyle w:val="APPLYANOTHERSTYLECharChar"/>
          <w:bCs/>
        </w:rPr>
        <w:t>reasonably</w:t>
      </w:r>
      <w:r w:rsidR="00AF34E1">
        <w:rPr>
          <w:rStyle w:val="APPLYANOTHERSTYLECharChar"/>
          <w:bCs/>
        </w:rPr>
        <w:t xml:space="preserve"> conservative RPS target for </w:t>
      </w:r>
      <w:r w:rsidR="009A0349">
        <w:rPr>
          <w:rStyle w:val="APPLYANOTHERSTYLECharChar"/>
          <w:bCs/>
        </w:rPr>
        <w:t>non-PDF/XPS</w:t>
      </w:r>
      <w:r w:rsidR="00AF34E1">
        <w:rPr>
          <w:rStyle w:val="APPLYANOTHERSTYLECharChar"/>
          <w:bCs/>
        </w:rPr>
        <w:t xml:space="preserve"> output formats</w:t>
      </w:r>
      <w:r>
        <w:rPr>
          <w:rStyle w:val="APPLYANOTHERSTYLECharChar"/>
          <w:bCs/>
        </w:rPr>
        <w:t>.</w:t>
      </w:r>
      <w:r w:rsidR="00077EC4">
        <w:rPr>
          <w:rStyle w:val="APPLYANOTHERSTYLECharChar"/>
          <w:bCs/>
        </w:rPr>
        <w:t xml:space="preserve"> </w:t>
      </w:r>
    </w:p>
    <w:p w14:paraId="4FBDAC16" w14:textId="05C6F5A2" w:rsidR="00E511AB" w:rsidRDefault="000439D5" w:rsidP="00E511AB">
      <w:pPr>
        <w:pStyle w:val="Text"/>
        <w:numPr>
          <w:ilvl w:val="1"/>
          <w:numId w:val="19"/>
        </w:numPr>
      </w:pPr>
      <w:r>
        <w:rPr>
          <w:rStyle w:val="APPLYANOTHERSTYLECharChar"/>
          <w:b/>
          <w:bCs/>
        </w:rPr>
        <w:t>Note</w:t>
      </w:r>
      <w:r w:rsidRPr="000439D5">
        <w:rPr>
          <w:rStyle w:val="APPLYANOTHERSTYLECharChar"/>
          <w:bCs/>
        </w:rPr>
        <w:t>:</w:t>
      </w:r>
      <w:r>
        <w:rPr>
          <w:rStyle w:val="APPLYANOTHERSTYLECharChar"/>
          <w:bCs/>
        </w:rPr>
        <w:t xml:space="preserve"> </w:t>
      </w:r>
      <w:r w:rsidR="00077EC4">
        <w:rPr>
          <w:rStyle w:val="APPLYANOTHERSTYLECharChar"/>
          <w:bCs/>
        </w:rPr>
        <w:t xml:space="preserve">Setting this value to ‘60’ instead of ‘72’ will make it more likely for </w:t>
      </w:r>
      <w:r w:rsidR="00E01053">
        <w:rPr>
          <w:rStyle w:val="APPLYANOTHERSTYLECharChar"/>
          <w:bCs/>
        </w:rPr>
        <w:t xml:space="preserve">application </w:t>
      </w:r>
      <w:r w:rsidR="00077EC4">
        <w:rPr>
          <w:rStyle w:val="APPLYANOTHERSTYLECharChar"/>
          <w:bCs/>
        </w:rPr>
        <w:t xml:space="preserve">servers to have all of their processing cores available for a short period of time (several seconds) per </w:t>
      </w:r>
      <w:r w:rsidR="00471D06">
        <w:rPr>
          <w:rStyle w:val="APPLYANOTHERSTYLECharChar"/>
          <w:bCs/>
        </w:rPr>
        <w:t xml:space="preserve">unit of time </w:t>
      </w:r>
      <w:r w:rsidR="006306C2">
        <w:rPr>
          <w:rStyle w:val="APPLYANOTHERSTYLECharChar"/>
          <w:bCs/>
        </w:rPr>
        <w:t xml:space="preserve">as </w:t>
      </w:r>
      <w:r w:rsidR="00471D06">
        <w:rPr>
          <w:rStyle w:val="APPLYANOTHERSTYLECharChar"/>
          <w:bCs/>
        </w:rPr>
        <w:t xml:space="preserve">set by the </w:t>
      </w:r>
      <w:r w:rsidR="00471D06" w:rsidRPr="00382C0E">
        <w:rPr>
          <w:b/>
          <w:bCs/>
        </w:rPr>
        <w:t>Frequency with which to start conversions (minutes)</w:t>
      </w:r>
      <w:r w:rsidR="00471D06" w:rsidRPr="000439D5">
        <w:rPr>
          <w:bCs/>
        </w:rPr>
        <w:t xml:space="preserve">, </w:t>
      </w:r>
      <w:r w:rsidR="00077EC4" w:rsidRPr="000439D5">
        <w:rPr>
          <w:rStyle w:val="APPLYANOTHERSTYLECharChar"/>
          <w:bCs/>
        </w:rPr>
        <w:t>which</w:t>
      </w:r>
      <w:r w:rsidR="00077EC4">
        <w:rPr>
          <w:rStyle w:val="APPLYANOTHERSTYLECharChar"/>
          <w:bCs/>
        </w:rPr>
        <w:t xml:space="preserve"> in this case is </w:t>
      </w:r>
      <w:r w:rsidR="006306C2">
        <w:rPr>
          <w:rStyle w:val="APPLYANOTHERSTYLECharChar"/>
          <w:bCs/>
        </w:rPr>
        <w:t>‘</w:t>
      </w:r>
      <w:r w:rsidR="00077EC4">
        <w:rPr>
          <w:rStyle w:val="APPLYANOTHERSTYLECharChar"/>
          <w:bCs/>
        </w:rPr>
        <w:t>1 minute</w:t>
      </w:r>
      <w:r w:rsidR="006306C2">
        <w:rPr>
          <w:rStyle w:val="APPLYANOTHERSTYLECharChar"/>
          <w:bCs/>
        </w:rPr>
        <w:t>’</w:t>
      </w:r>
      <w:r w:rsidR="00077EC4">
        <w:rPr>
          <w:rStyle w:val="APPLYANOTHERSTYLECharChar"/>
          <w:bCs/>
        </w:rPr>
        <w:t xml:space="preserve">. This can be advantageous depending on the needs of the farm. Lowering this setting even more will free up </w:t>
      </w:r>
      <w:r>
        <w:rPr>
          <w:rStyle w:val="APPLYANOTHERSTYLECharChar"/>
          <w:bCs/>
        </w:rPr>
        <w:t xml:space="preserve">all </w:t>
      </w:r>
      <w:r w:rsidR="00E01053">
        <w:rPr>
          <w:rStyle w:val="APPLYANOTHERSTYLECharChar"/>
          <w:bCs/>
        </w:rPr>
        <w:t xml:space="preserve">application </w:t>
      </w:r>
      <w:r w:rsidR="00077EC4">
        <w:rPr>
          <w:rStyle w:val="APPLYANOTHERSTYLECharChar"/>
          <w:bCs/>
        </w:rPr>
        <w:t>server processing cores for an even longer period of time, but at an additional cost to throughput.</w:t>
      </w:r>
    </w:p>
    <w:p w14:paraId="38DCC034" w14:textId="031E7166" w:rsidR="00975094" w:rsidRDefault="00975094" w:rsidP="00975094">
      <w:pPr>
        <w:pStyle w:val="Heading4"/>
      </w:pPr>
      <w:bookmarkStart w:id="16" w:name="_Mixed_Topology:_A"/>
      <w:bookmarkEnd w:id="16"/>
      <w:r>
        <w:t xml:space="preserve">Mixed </w:t>
      </w:r>
      <w:r w:rsidR="005862C6">
        <w:t>t</w:t>
      </w:r>
      <w:r>
        <w:t xml:space="preserve">opology: </w:t>
      </w:r>
      <w:r w:rsidR="005862C6">
        <w:t>p</w:t>
      </w:r>
      <w:r>
        <w:t xml:space="preserve">roduction SharePoint </w:t>
      </w:r>
      <w:r w:rsidR="005862C6">
        <w:t>f</w:t>
      </w:r>
      <w:r>
        <w:t>arm with a mix of Word Automation Services</w:t>
      </w:r>
      <w:r w:rsidR="00D27CC2">
        <w:t>-enabled</w:t>
      </w:r>
      <w:r>
        <w:t xml:space="preserve"> app</w:t>
      </w:r>
      <w:r w:rsidR="005862C6">
        <w:t>lication</w:t>
      </w:r>
      <w:r>
        <w:t xml:space="preserve"> servers and other app</w:t>
      </w:r>
      <w:r w:rsidR="005862C6">
        <w:t>lication</w:t>
      </w:r>
      <w:r>
        <w:t xml:space="preserve"> servers</w:t>
      </w:r>
    </w:p>
    <w:p w14:paraId="783B911F" w14:textId="6ECFAEF3" w:rsidR="00AA5942" w:rsidRDefault="00B038B4" w:rsidP="00B038B4">
      <w:pPr>
        <w:pStyle w:val="Text"/>
      </w:pPr>
      <w:r>
        <w:t>A mixed topology of Word Automation Services</w:t>
      </w:r>
      <w:r w:rsidR="00D27CC2">
        <w:t>-enabled</w:t>
      </w:r>
      <w:r>
        <w:t xml:space="preserve"> app</w:t>
      </w:r>
      <w:r w:rsidR="00791CDE">
        <w:t>lication</w:t>
      </w:r>
      <w:r>
        <w:t xml:space="preserve"> servers and non-Word Automation Services</w:t>
      </w:r>
      <w:r w:rsidR="00D27CC2">
        <w:t>-enabled</w:t>
      </w:r>
      <w:r>
        <w:t xml:space="preserve"> app</w:t>
      </w:r>
      <w:r w:rsidR="00791CDE">
        <w:t>lication</w:t>
      </w:r>
      <w:r>
        <w:t xml:space="preserve"> servers </w:t>
      </w:r>
      <w:r w:rsidR="00416D23">
        <w:t xml:space="preserve">is a great way to get high Word Automation Services throughput without impacting other SharePoint services. </w:t>
      </w:r>
      <w:r w:rsidR="00AA5942">
        <w:t>Advantages of a mixed farm are:</w:t>
      </w:r>
    </w:p>
    <w:p w14:paraId="1E9DF391" w14:textId="531105EA" w:rsidR="00AA5942" w:rsidRDefault="00AA5942" w:rsidP="001C0230">
      <w:pPr>
        <w:pStyle w:val="Text"/>
        <w:numPr>
          <w:ilvl w:val="0"/>
          <w:numId w:val="21"/>
        </w:numPr>
      </w:pPr>
      <w:r>
        <w:t>Same advantages as a dedicated farm</w:t>
      </w:r>
      <w:r w:rsidR="00D27CC2">
        <w:t xml:space="preserve"> (when using dedicated </w:t>
      </w:r>
      <w:r w:rsidR="00766A4B">
        <w:t xml:space="preserve">Word Automation Services </w:t>
      </w:r>
      <w:r w:rsidR="00D27CC2">
        <w:t>servers)</w:t>
      </w:r>
    </w:p>
    <w:p w14:paraId="1FE62E5B" w14:textId="2C70AF0B" w:rsidR="00AA5942" w:rsidRDefault="00AA5942" w:rsidP="001C0230">
      <w:pPr>
        <w:pStyle w:val="Text"/>
        <w:numPr>
          <w:ilvl w:val="0"/>
          <w:numId w:val="21"/>
        </w:numPr>
      </w:pPr>
      <w:r>
        <w:t>Other services are minimally impacted by Word Automation Services</w:t>
      </w:r>
      <w:r w:rsidR="00D27CC2">
        <w:t xml:space="preserve"> thanks to some </w:t>
      </w:r>
      <w:r w:rsidR="00E01053">
        <w:t xml:space="preserve">application </w:t>
      </w:r>
      <w:r w:rsidR="00D27CC2">
        <w:t>servers not being used for Word Automation Services at all.</w:t>
      </w:r>
    </w:p>
    <w:p w14:paraId="149EE304" w14:textId="77777777" w:rsidR="00ED40E0" w:rsidRDefault="00ED40E0" w:rsidP="00A305C8">
      <w:pPr>
        <w:pStyle w:val="Text"/>
      </w:pPr>
    </w:p>
    <w:p w14:paraId="5233CD38" w14:textId="589B6C9F" w:rsidR="00AA5942" w:rsidRDefault="00ED40E0" w:rsidP="00A305C8">
      <w:pPr>
        <w:pStyle w:val="Text"/>
      </w:pPr>
      <w:r>
        <w:t xml:space="preserve">The </w:t>
      </w:r>
      <w:r w:rsidR="00AA5942">
        <w:t xml:space="preserve">disadvantage of </w:t>
      </w:r>
      <w:r>
        <w:t xml:space="preserve">using </w:t>
      </w:r>
      <w:r w:rsidR="00AA5942">
        <w:t>a mixed farm:</w:t>
      </w:r>
    </w:p>
    <w:p w14:paraId="69D73B37" w14:textId="68EAF78F" w:rsidR="00D1731A" w:rsidRDefault="00AA5942" w:rsidP="001C0230">
      <w:pPr>
        <w:pStyle w:val="Text"/>
        <w:numPr>
          <w:ilvl w:val="0"/>
          <w:numId w:val="22"/>
        </w:numPr>
      </w:pPr>
      <w:r>
        <w:t>More physical servers may be required versus using a shared farm</w:t>
      </w:r>
      <w:r w:rsidR="00D27CC2">
        <w:t xml:space="preserve"> or dedicated farm</w:t>
      </w:r>
    </w:p>
    <w:p w14:paraId="339DE7DD" w14:textId="387C8104" w:rsidR="00D1731A" w:rsidRDefault="00D1731A" w:rsidP="001C0230">
      <w:pPr>
        <w:pStyle w:val="Text"/>
        <w:numPr>
          <w:ilvl w:val="0"/>
          <w:numId w:val="22"/>
        </w:numPr>
      </w:pPr>
      <w:r>
        <w:t xml:space="preserve">All Word Automation Services </w:t>
      </w:r>
      <w:r w:rsidR="00E01053">
        <w:t xml:space="preserve">application </w:t>
      </w:r>
      <w:r>
        <w:t xml:space="preserve">servers will use </w:t>
      </w:r>
      <w:r w:rsidR="00D419B5">
        <w:t>the same settings</w:t>
      </w:r>
    </w:p>
    <w:p w14:paraId="729221CC" w14:textId="4008375E" w:rsidR="00DB277F" w:rsidRDefault="00DB277F" w:rsidP="00DB277F">
      <w:pPr>
        <w:pStyle w:val="Text"/>
      </w:pPr>
    </w:p>
    <w:p w14:paraId="74A383E7" w14:textId="1DC1FE01" w:rsidR="00DB277F" w:rsidRDefault="00DB277F" w:rsidP="00DB277F">
      <w:pPr>
        <w:pStyle w:val="Text"/>
      </w:pPr>
      <w:r>
        <w:t>All mixed farms can be roughly configured in one of two ways:</w:t>
      </w:r>
    </w:p>
    <w:p w14:paraId="5C7F2F0F" w14:textId="453895BB" w:rsidR="00D1731A" w:rsidRDefault="00D1731A" w:rsidP="001C0230">
      <w:pPr>
        <w:pStyle w:val="Text"/>
        <w:numPr>
          <w:ilvl w:val="0"/>
          <w:numId w:val="23"/>
        </w:numPr>
      </w:pPr>
      <w:r>
        <w:t xml:space="preserve">Non-Word Automation Services </w:t>
      </w:r>
      <w:r w:rsidR="00E01053">
        <w:t xml:space="preserve">application </w:t>
      </w:r>
      <w:r>
        <w:t xml:space="preserve">servers </w:t>
      </w:r>
      <w:r w:rsidR="00DB277F">
        <w:t xml:space="preserve">are </w:t>
      </w:r>
      <w:r>
        <w:t xml:space="preserve">mixed with </w:t>
      </w:r>
      <w:r w:rsidR="00DB277F">
        <w:t xml:space="preserve">shared, </w:t>
      </w:r>
      <w:r w:rsidRPr="001C0230">
        <w:rPr>
          <w:i/>
        </w:rPr>
        <w:t>throttled-down</w:t>
      </w:r>
      <w:r>
        <w:t xml:space="preserve"> Word Automation Services</w:t>
      </w:r>
      <w:r w:rsidR="00DB277F">
        <w:t>-enabled</w:t>
      </w:r>
      <w:r>
        <w:t xml:space="preserve"> </w:t>
      </w:r>
      <w:r w:rsidR="00E01053">
        <w:t xml:space="preserve">application </w:t>
      </w:r>
      <w:r>
        <w:t>servers</w:t>
      </w:r>
    </w:p>
    <w:p w14:paraId="64D221D2" w14:textId="0E89B9FA" w:rsidR="00D1731A" w:rsidRDefault="00D1731A" w:rsidP="001C0230">
      <w:pPr>
        <w:pStyle w:val="Text"/>
        <w:numPr>
          <w:ilvl w:val="0"/>
          <w:numId w:val="23"/>
        </w:numPr>
      </w:pPr>
      <w:r>
        <w:t xml:space="preserve">Non-Word Automation Services </w:t>
      </w:r>
      <w:r w:rsidR="00E01053">
        <w:t xml:space="preserve">application </w:t>
      </w:r>
      <w:r>
        <w:t xml:space="preserve">servers </w:t>
      </w:r>
      <w:r w:rsidR="00DB277F">
        <w:t xml:space="preserve">are </w:t>
      </w:r>
      <w:r>
        <w:t xml:space="preserve">mixed with </w:t>
      </w:r>
      <w:r w:rsidR="00DB277F">
        <w:t xml:space="preserve">dedicated, </w:t>
      </w:r>
      <w:r w:rsidRPr="001C0230">
        <w:rPr>
          <w:i/>
        </w:rPr>
        <w:t>throttled</w:t>
      </w:r>
      <w:r>
        <w:rPr>
          <w:i/>
        </w:rPr>
        <w:t>-up</w:t>
      </w:r>
      <w:r>
        <w:t xml:space="preserve"> Word Automation Services </w:t>
      </w:r>
      <w:r w:rsidR="00E01053">
        <w:t xml:space="preserve">application </w:t>
      </w:r>
      <w:r>
        <w:t>servers</w:t>
      </w:r>
    </w:p>
    <w:p w14:paraId="7FFD00C8" w14:textId="77777777" w:rsidR="00D1731A" w:rsidRDefault="00D1731A" w:rsidP="00A305C8">
      <w:pPr>
        <w:pStyle w:val="Text"/>
      </w:pPr>
    </w:p>
    <w:p w14:paraId="7D920F04" w14:textId="7BC9808A" w:rsidR="00416D23" w:rsidRDefault="00317CBA" w:rsidP="00B038B4">
      <w:pPr>
        <w:pStyle w:val="Text"/>
      </w:pPr>
      <w:r>
        <w:t xml:space="preserve">A mixed topology </w:t>
      </w:r>
      <w:r w:rsidR="00416D23">
        <w:t>might look like</w:t>
      </w:r>
      <w:r>
        <w:t xml:space="preserve"> this</w:t>
      </w:r>
      <w:r w:rsidR="00416D23">
        <w:t>:</w:t>
      </w:r>
    </w:p>
    <w:p w14:paraId="2CA9E645" w14:textId="7D4B5C8E" w:rsidR="00ED40E0" w:rsidRDefault="00007A17" w:rsidP="00007A17">
      <w:r>
        <w:object w:dxaOrig="7634" w:dyaOrig="8715" w14:anchorId="76B201E4">
          <v:shape id="_x0000_i1031" type="#_x0000_t75" style="width:381.9pt;height:435.75pt" o:ole="">
            <v:imagedata r:id="rId25" o:title=""/>
          </v:shape>
          <o:OLEObject Type="Embed" ProgID="Visio.Drawing.11" ShapeID="_x0000_i1031" DrawAspect="Content" ObjectID="_1333790392" r:id="rId26"/>
        </w:object>
      </w:r>
    </w:p>
    <w:p w14:paraId="543B2D72" w14:textId="421D9796" w:rsidR="00007A17" w:rsidRDefault="00007A17" w:rsidP="0016757F">
      <w:pPr>
        <w:pStyle w:val="Text"/>
      </w:pPr>
      <w:r>
        <w:t xml:space="preserve">Diagram 7 - An </w:t>
      </w:r>
      <w:r w:rsidR="006D3FA2">
        <w:t>e</w:t>
      </w:r>
      <w:r>
        <w:t xml:space="preserve">xample </w:t>
      </w:r>
      <w:r w:rsidR="006D3FA2">
        <w:t>of a p</w:t>
      </w:r>
      <w:r>
        <w:t xml:space="preserve">roduction </w:t>
      </w:r>
      <w:r w:rsidR="006D3FA2">
        <w:t>f</w:t>
      </w:r>
      <w:r>
        <w:t>arm</w:t>
      </w:r>
      <w:r w:rsidR="009019FF">
        <w:t xml:space="preserve"> </w:t>
      </w:r>
      <w:r w:rsidR="006D3FA2">
        <w:t>t</w:t>
      </w:r>
      <w:r w:rsidR="009019FF">
        <w:t>opology</w:t>
      </w:r>
      <w:r>
        <w:t xml:space="preserve"> with </w:t>
      </w:r>
      <w:r w:rsidR="006D3FA2">
        <w:t>a</w:t>
      </w:r>
      <w:r>
        <w:t>pp</w:t>
      </w:r>
      <w:r w:rsidR="00E01053">
        <w:t>lication</w:t>
      </w:r>
      <w:r>
        <w:t xml:space="preserve"> </w:t>
      </w:r>
      <w:r w:rsidR="006D3FA2">
        <w:t>s</w:t>
      </w:r>
      <w:r>
        <w:t>ervers that</w:t>
      </w:r>
      <w:r w:rsidR="00317CBA">
        <w:t xml:space="preserve"> are d</w:t>
      </w:r>
      <w:r>
        <w:t>edicated to Word Automation Services</w:t>
      </w:r>
    </w:p>
    <w:p w14:paraId="320B2E3D" w14:textId="7751AC11" w:rsidR="00975094" w:rsidRPr="00E511AB" w:rsidRDefault="00ED40E0" w:rsidP="00E511AB">
      <w:pPr>
        <w:pStyle w:val="Text"/>
      </w:pPr>
      <w:r>
        <w:t>The Word Automation Services-</w:t>
      </w:r>
      <w:r w:rsidR="00501578">
        <w:t>enabled</w:t>
      </w:r>
      <w:r>
        <w:t xml:space="preserve"> servers in a mixed farm </w:t>
      </w:r>
      <w:r w:rsidR="00F5489D">
        <w:t xml:space="preserve">can </w:t>
      </w:r>
      <w:r>
        <w:t xml:space="preserve">be configured </w:t>
      </w:r>
      <w:r w:rsidR="00D1731A">
        <w:t xml:space="preserve">similarly to </w:t>
      </w:r>
      <w:r w:rsidR="00A305C8">
        <w:t xml:space="preserve">either </w:t>
      </w:r>
      <w:r w:rsidR="00F5489D">
        <w:t xml:space="preserve">the </w:t>
      </w:r>
      <w:r w:rsidR="00501578">
        <w:t xml:space="preserve">shared </w:t>
      </w:r>
      <w:r w:rsidR="00F5489D">
        <w:t>app</w:t>
      </w:r>
      <w:r w:rsidR="00791CDE">
        <w:t>lication</w:t>
      </w:r>
      <w:r w:rsidR="00F5489D">
        <w:t xml:space="preserve"> servers in a </w:t>
      </w:r>
      <w:hyperlink w:anchor="_Throttled-down_Topology_:" w:history="1">
        <w:r w:rsidR="00A305C8" w:rsidRPr="00A305C8">
          <w:rPr>
            <w:rStyle w:val="Hyperlink"/>
          </w:rPr>
          <w:t>Throttled-down Topology</w:t>
        </w:r>
      </w:hyperlink>
      <w:r w:rsidR="00A305C8">
        <w:t xml:space="preserve"> or </w:t>
      </w:r>
      <w:r w:rsidR="00501578">
        <w:t>the dedicated app</w:t>
      </w:r>
      <w:r w:rsidR="00791CDE">
        <w:t>lication</w:t>
      </w:r>
      <w:r w:rsidR="00501578">
        <w:t xml:space="preserve"> servers in </w:t>
      </w:r>
      <w:r w:rsidR="00A305C8">
        <w:t xml:space="preserve">a </w:t>
      </w:r>
      <w:hyperlink w:anchor="_Scaled-up_Topology_:" w:history="1">
        <w:r w:rsidR="00A305C8" w:rsidRPr="00A305C8">
          <w:rPr>
            <w:rStyle w:val="Hyperlink"/>
          </w:rPr>
          <w:t>Scaled-up Topology</w:t>
        </w:r>
      </w:hyperlink>
      <w:r w:rsidR="00072642">
        <w:t xml:space="preserve"> to enable the same throughput of either of those topologies.</w:t>
      </w:r>
      <w:r w:rsidR="00501578">
        <w:t xml:space="preserve"> </w:t>
      </w:r>
    </w:p>
    <w:p w14:paraId="4B02CB59" w14:textId="2A735F6E" w:rsidR="00BB51ED" w:rsidRDefault="00BB51ED" w:rsidP="0016757F">
      <w:pPr>
        <w:pStyle w:val="Heading3"/>
      </w:pPr>
      <w:bookmarkStart w:id="17" w:name="_Toc259010982"/>
      <w:r>
        <w:t>Estimating throughput targets</w:t>
      </w:r>
      <w:bookmarkEnd w:id="17"/>
    </w:p>
    <w:p w14:paraId="3575B723" w14:textId="21685D7D" w:rsidR="008E35DC" w:rsidRDefault="008E35DC" w:rsidP="00CC7A95">
      <w:pPr>
        <w:pStyle w:val="Text"/>
      </w:pPr>
      <w:r>
        <w:t xml:space="preserve">To </w:t>
      </w:r>
      <w:r w:rsidR="00BB3173">
        <w:t xml:space="preserve">determine </w:t>
      </w:r>
      <w:r>
        <w:t xml:space="preserve">the </w:t>
      </w:r>
      <w:r w:rsidR="0016757F">
        <w:t xml:space="preserve">target </w:t>
      </w:r>
      <w:r>
        <w:t xml:space="preserve">throughput of </w:t>
      </w:r>
      <w:r w:rsidR="00BB3173">
        <w:t>a given topology</w:t>
      </w:r>
      <w:r w:rsidR="0016757F">
        <w:t xml:space="preserve"> </w:t>
      </w:r>
      <w:r w:rsidR="00241C3C">
        <w:t xml:space="preserve">when </w:t>
      </w:r>
      <w:r w:rsidR="0016757F">
        <w:t>given specific settings</w:t>
      </w:r>
      <w:r>
        <w:t xml:space="preserve">, the following </w:t>
      </w:r>
      <w:r w:rsidR="00557B9F">
        <w:t xml:space="preserve">information </w:t>
      </w:r>
      <w:r w:rsidR="0016757F">
        <w:t>can be used:</w:t>
      </w:r>
    </w:p>
    <w:p w14:paraId="588D851A" w14:textId="3F876B36" w:rsidR="0016757F" w:rsidRPr="00DC3E46" w:rsidRDefault="0016757F" w:rsidP="0016757F">
      <w:pPr>
        <w:pStyle w:val="Heading4"/>
        <w:rPr>
          <w:sz w:val="24"/>
        </w:rPr>
      </w:pPr>
      <w:r w:rsidRPr="00DC3E46">
        <w:rPr>
          <w:sz w:val="24"/>
        </w:rPr>
        <w:t xml:space="preserve">Throughput in </w:t>
      </w:r>
      <w:r w:rsidRPr="00DC3E46">
        <w:rPr>
          <w:sz w:val="24"/>
          <w:u w:val="single"/>
        </w:rPr>
        <w:t>conversions per minute</w:t>
      </w:r>
      <w:r w:rsidRPr="00DC3E46">
        <w:rPr>
          <w:sz w:val="24"/>
        </w:rPr>
        <w:t xml:space="preserve"> per </w:t>
      </w:r>
      <w:r w:rsidR="00E01053">
        <w:rPr>
          <w:sz w:val="24"/>
        </w:rPr>
        <w:t xml:space="preserve">application </w:t>
      </w:r>
      <w:r w:rsidRPr="00DC3E46">
        <w:rPr>
          <w:sz w:val="24"/>
        </w:rPr>
        <w:t>server:</w:t>
      </w:r>
    </w:p>
    <w:p w14:paraId="32AAB144" w14:textId="315E6E2A" w:rsidR="0016757F" w:rsidRPr="00E05923" w:rsidRDefault="0016757F" w:rsidP="00D542D9">
      <w:pPr>
        <w:pStyle w:val="Text"/>
        <w:pBdr>
          <w:bottom w:val="single" w:sz="6" w:space="1" w:color="auto"/>
        </w:pBdr>
        <w:spacing w:before="0" w:after="0"/>
        <w:jc w:val="center"/>
        <w:rPr>
          <w:rStyle w:val="APPLYANOTHERSTYLECharChar"/>
          <w:b/>
          <w:bCs/>
          <w:sz w:val="18"/>
        </w:rPr>
      </w:pPr>
      <w:r w:rsidRPr="00E05923">
        <w:rPr>
          <w:rStyle w:val="APPLYANOTHERSTYLECharChar"/>
          <w:bCs/>
          <w:sz w:val="18"/>
        </w:rPr>
        <w:t>(</w:t>
      </w:r>
      <w:r w:rsidRPr="00E05923">
        <w:rPr>
          <w:rStyle w:val="APPLYANOTHERSTYLECharChar"/>
          <w:b/>
          <w:bCs/>
          <w:sz w:val="18"/>
        </w:rPr>
        <w:t>Total Active Conversion</w:t>
      </w:r>
      <w:r w:rsidR="00E05923" w:rsidRPr="00E05923">
        <w:rPr>
          <w:rStyle w:val="APPLYANOTHERSTYLECharChar"/>
          <w:b/>
          <w:bCs/>
          <w:sz w:val="18"/>
        </w:rPr>
        <w:t xml:space="preserve"> Processe</w:t>
      </w:r>
      <w:r w:rsidRPr="00E05923">
        <w:rPr>
          <w:rStyle w:val="APPLYANOTHERSTYLECharChar"/>
          <w:b/>
          <w:bCs/>
          <w:sz w:val="18"/>
        </w:rPr>
        <w:t>s</w:t>
      </w:r>
      <w:r w:rsidRPr="00E05923">
        <w:rPr>
          <w:rStyle w:val="APPLYANOTHERSTYLECharChar"/>
          <w:bCs/>
          <w:sz w:val="18"/>
        </w:rPr>
        <w:t xml:space="preserve"> * </w:t>
      </w:r>
      <w:r w:rsidRPr="00E05923">
        <w:rPr>
          <w:rStyle w:val="APPLYANOTHERSTYLECharChar"/>
          <w:b/>
          <w:bCs/>
          <w:sz w:val="18"/>
        </w:rPr>
        <w:t>Number of conversions to start (per conversion process)</w:t>
      </w:r>
      <w:r w:rsidRPr="00E05923">
        <w:rPr>
          <w:rStyle w:val="APPLYANOTHERSTYLECharChar"/>
          <w:bCs/>
          <w:sz w:val="18"/>
        </w:rPr>
        <w:t>)</w:t>
      </w:r>
    </w:p>
    <w:p w14:paraId="5C8FCC8B" w14:textId="79B5A42A" w:rsidR="0016757F" w:rsidRPr="00E05923" w:rsidRDefault="0016757F" w:rsidP="00D542D9">
      <w:pPr>
        <w:pStyle w:val="Text"/>
        <w:spacing w:before="0" w:after="0"/>
        <w:jc w:val="center"/>
        <w:rPr>
          <w:rStyle w:val="APPLYANOTHERSTYLECharChar"/>
          <w:b/>
          <w:bCs/>
          <w:sz w:val="18"/>
        </w:rPr>
      </w:pPr>
      <w:r w:rsidRPr="00E05923">
        <w:rPr>
          <w:b/>
          <w:bCs/>
          <w:sz w:val="18"/>
        </w:rPr>
        <w:t xml:space="preserve">Frequency with which to start conversions (minutes) </w:t>
      </w:r>
      <w:r w:rsidRPr="00E05923">
        <w:rPr>
          <w:rStyle w:val="APPLYANOTHERSTYLECharChar"/>
          <w:b/>
          <w:bCs/>
          <w:sz w:val="18"/>
        </w:rPr>
        <w:t xml:space="preserve"> </w:t>
      </w:r>
    </w:p>
    <w:p w14:paraId="5CA3EB08" w14:textId="0D1A19C3" w:rsidR="0016757F" w:rsidRPr="007C1F6B" w:rsidRDefault="007C1F6B" w:rsidP="007C1F6B">
      <w:pPr>
        <w:pStyle w:val="Text"/>
        <w:rPr>
          <w:rStyle w:val="APPLYANOTHERSTYLECharChar"/>
          <w:bCs/>
        </w:rPr>
      </w:pPr>
      <w:r w:rsidRPr="007C1F6B">
        <w:rPr>
          <w:rStyle w:val="APPLYANOTHERSTYLECharChar"/>
          <w:bCs/>
        </w:rPr>
        <w:t>Note that:</w:t>
      </w:r>
    </w:p>
    <w:p w14:paraId="7EE40829" w14:textId="019E15A5" w:rsidR="007C1F6B" w:rsidRDefault="007C1F6B" w:rsidP="007C1F6B">
      <w:pPr>
        <w:pStyle w:val="Text"/>
        <w:numPr>
          <w:ilvl w:val="0"/>
          <w:numId w:val="32"/>
        </w:numPr>
        <w:rPr>
          <w:rStyle w:val="APPLYANOTHERSTYLECharChar"/>
          <w:bCs/>
        </w:rPr>
      </w:pPr>
      <w:r w:rsidRPr="007C1F6B">
        <w:rPr>
          <w:rStyle w:val="APPLYANOTHERSTYLECharChar"/>
          <w:bCs/>
        </w:rPr>
        <w:t xml:space="preserve">The result of the above equation, if converted to </w:t>
      </w:r>
      <w:r w:rsidRPr="007C1F6B">
        <w:rPr>
          <w:u w:val="single"/>
        </w:rPr>
        <w:t>conversions per second per active conversion process</w:t>
      </w:r>
      <w:r w:rsidRPr="007C1F6B">
        <w:rPr>
          <w:rStyle w:val="APPLYANOTHERSTYLECharChar"/>
          <w:bCs/>
        </w:rPr>
        <w:t>, should not exceed 1.2</w:t>
      </w:r>
      <w:r>
        <w:rPr>
          <w:rStyle w:val="APPLYANOTHERSTYLECharChar"/>
          <w:bCs/>
        </w:rPr>
        <w:t xml:space="preserve"> for non-PDF/XPS output formats</w:t>
      </w:r>
      <w:r w:rsidR="00241C3C">
        <w:rPr>
          <w:rStyle w:val="APPLYANOTHERSTYLECharChar"/>
          <w:bCs/>
        </w:rPr>
        <w:t>,</w:t>
      </w:r>
      <w:r>
        <w:rPr>
          <w:rStyle w:val="APPLYANOTHERSTYLECharChar"/>
          <w:bCs/>
        </w:rPr>
        <w:t xml:space="preserve"> or 0.5 for PDF/XPS output formats. </w:t>
      </w:r>
      <w:r w:rsidR="00241C3C">
        <w:rPr>
          <w:rStyle w:val="APPLYANOTHERSTYLECharChar"/>
          <w:bCs/>
        </w:rPr>
        <w:t>Exceeding these values could lead to decreased throughput and an increased number of conversion failures.</w:t>
      </w:r>
    </w:p>
    <w:p w14:paraId="4651E56A" w14:textId="5D6EBB29" w:rsidR="00D542D9" w:rsidRDefault="00D542D9" w:rsidP="007C1F6B">
      <w:pPr>
        <w:pStyle w:val="Text"/>
        <w:numPr>
          <w:ilvl w:val="0"/>
          <w:numId w:val="32"/>
        </w:numPr>
        <w:rPr>
          <w:rStyle w:val="APPLYANOTHERSTYLECharChar"/>
          <w:bCs/>
        </w:rPr>
      </w:pPr>
      <w:r>
        <w:rPr>
          <w:rStyle w:val="APPLYANOTHERSTYLECharChar"/>
          <w:bCs/>
        </w:rPr>
        <w:t xml:space="preserve">If the </w:t>
      </w:r>
      <w:r w:rsidRPr="00382C0E">
        <w:rPr>
          <w:b/>
          <w:bCs/>
        </w:rPr>
        <w:t>Frequency with which to start conversions (minutes)</w:t>
      </w:r>
      <w:r>
        <w:rPr>
          <w:b/>
          <w:bCs/>
        </w:rPr>
        <w:t xml:space="preserve"> </w:t>
      </w:r>
      <w:r>
        <w:rPr>
          <w:rStyle w:val="APPLYANOTHERSTYLECharChar"/>
          <w:bCs/>
        </w:rPr>
        <w:t>is increased (</w:t>
      </w:r>
      <w:r w:rsidR="000D5506">
        <w:rPr>
          <w:rStyle w:val="APPLYANOTHERSTYLECharChar"/>
          <w:bCs/>
        </w:rPr>
        <w:t>that is,</w:t>
      </w:r>
      <w:r>
        <w:rPr>
          <w:rStyle w:val="APPLYANOTHERSTYLECharChar"/>
          <w:bCs/>
        </w:rPr>
        <w:t xml:space="preserve"> the Word Automation Services timer job will run less often) and the total throughput of the farm needs to remain the same, then the </w:t>
      </w:r>
      <w:r w:rsidRPr="00FC092C">
        <w:rPr>
          <w:rStyle w:val="APPLYANOTHERSTYLECharChar"/>
          <w:b/>
          <w:bCs/>
        </w:rPr>
        <w:t>Number of conversions to start (per conversion process)</w:t>
      </w:r>
      <w:r>
        <w:rPr>
          <w:rStyle w:val="APPLYANOTHERSTYLECharChar"/>
          <w:b/>
          <w:bCs/>
        </w:rPr>
        <w:t xml:space="preserve"> </w:t>
      </w:r>
      <w:r>
        <w:rPr>
          <w:rStyle w:val="APPLYANOTHERSTYLECharChar"/>
          <w:bCs/>
        </w:rPr>
        <w:t xml:space="preserve">should be increased in direct proportion to </w:t>
      </w:r>
      <w:r w:rsidRPr="00382C0E">
        <w:rPr>
          <w:b/>
          <w:bCs/>
        </w:rPr>
        <w:t>Frequency with which to start conversions (minutes)</w:t>
      </w:r>
      <w:r>
        <w:rPr>
          <w:rStyle w:val="APPLYANOTHERSTYLECharChar"/>
          <w:bCs/>
        </w:rPr>
        <w:t>.</w:t>
      </w:r>
    </w:p>
    <w:p w14:paraId="4B2237C6" w14:textId="1FCCEA6E" w:rsidR="00D542D9" w:rsidRDefault="00D542D9" w:rsidP="00D542D9">
      <w:pPr>
        <w:pStyle w:val="Text"/>
        <w:numPr>
          <w:ilvl w:val="1"/>
          <w:numId w:val="32"/>
        </w:numPr>
        <w:rPr>
          <w:rStyle w:val="APPLYANOTHERSTYLECharChar"/>
          <w:bCs/>
        </w:rPr>
      </w:pPr>
      <w:r w:rsidRPr="00A02EF2">
        <w:rPr>
          <w:rStyle w:val="APPLYANOTHERSTYLECharChar"/>
          <w:b/>
          <w:bCs/>
        </w:rPr>
        <w:t>Ex</w:t>
      </w:r>
      <w:r w:rsidR="00A02EF2">
        <w:rPr>
          <w:rStyle w:val="APPLYANOTHERSTYLECharChar"/>
          <w:b/>
          <w:bCs/>
        </w:rPr>
        <w:t>ample:</w:t>
      </w:r>
      <w:r>
        <w:rPr>
          <w:rStyle w:val="APPLYANOTHERSTYLECharChar"/>
          <w:bCs/>
        </w:rPr>
        <w:t xml:space="preserve"> Imagine that an admin wants the Word Automation Services timer job to run less frequently, but she also wants the throughput of Word Automation Services to remain unchanged. Here is how the Word Automation Services settings should be changed to accomplish this:</w:t>
      </w:r>
    </w:p>
    <w:p w14:paraId="0418EE4C" w14:textId="4B7A8332" w:rsidR="00D542D9" w:rsidRDefault="00D542D9" w:rsidP="00D542D9">
      <w:pPr>
        <w:pStyle w:val="Text"/>
        <w:ind w:left="2160"/>
        <w:rPr>
          <w:rStyle w:val="APPLYANOTHERSTYLECharChar"/>
          <w:bCs/>
        </w:rPr>
      </w:pPr>
      <w:r>
        <w:rPr>
          <w:rStyle w:val="APPLYANOTHERSTYLECharChar"/>
          <w:bCs/>
        </w:rPr>
        <w:t>Original Settings:</w:t>
      </w:r>
    </w:p>
    <w:p w14:paraId="64D8ADDD" w14:textId="7F11E287" w:rsidR="00D542D9" w:rsidRDefault="00D542D9" w:rsidP="00D542D9">
      <w:pPr>
        <w:pStyle w:val="Text"/>
        <w:numPr>
          <w:ilvl w:val="2"/>
          <w:numId w:val="32"/>
        </w:numPr>
        <w:rPr>
          <w:bCs/>
        </w:rPr>
      </w:pPr>
      <w:r w:rsidRPr="00D542D9">
        <w:rPr>
          <w:b/>
          <w:bCs/>
        </w:rPr>
        <w:t>Frequency with which to start conversions (minutes)</w:t>
      </w:r>
      <w:r w:rsidRPr="00D542D9">
        <w:rPr>
          <w:bCs/>
        </w:rPr>
        <w:t xml:space="preserve"> is ‘1 minute’</w:t>
      </w:r>
    </w:p>
    <w:p w14:paraId="0F84390D" w14:textId="6C2C5518" w:rsidR="00D542D9" w:rsidRDefault="00D542D9" w:rsidP="00D542D9">
      <w:pPr>
        <w:pStyle w:val="Text"/>
        <w:numPr>
          <w:ilvl w:val="2"/>
          <w:numId w:val="32"/>
        </w:numPr>
        <w:rPr>
          <w:bCs/>
        </w:rPr>
      </w:pPr>
      <w:r w:rsidRPr="00D542D9">
        <w:rPr>
          <w:rStyle w:val="APPLYANOTHERSTYLECharChar"/>
          <w:b/>
          <w:bCs/>
        </w:rPr>
        <w:t xml:space="preserve">Number of conversions to start (per conversion process) </w:t>
      </w:r>
      <w:r w:rsidRPr="00D542D9">
        <w:rPr>
          <w:bCs/>
        </w:rPr>
        <w:t>is ‘72’</w:t>
      </w:r>
    </w:p>
    <w:p w14:paraId="3607E7BC" w14:textId="27B825A7" w:rsidR="00D542D9" w:rsidRDefault="00D542D9" w:rsidP="00D542D9">
      <w:pPr>
        <w:pStyle w:val="Text"/>
        <w:ind w:left="2160"/>
        <w:rPr>
          <w:rStyle w:val="APPLYANOTHERSTYLECharChar"/>
          <w:bCs/>
        </w:rPr>
      </w:pPr>
      <w:r w:rsidRPr="00D542D9">
        <w:rPr>
          <w:rStyle w:val="APPLYANOTHERSTYLECharChar"/>
          <w:bCs/>
        </w:rPr>
        <w:t>New Settings:</w:t>
      </w:r>
    </w:p>
    <w:p w14:paraId="6783E811" w14:textId="55AA6D5C" w:rsidR="00D542D9" w:rsidRDefault="00D542D9" w:rsidP="00D542D9">
      <w:pPr>
        <w:pStyle w:val="Text"/>
        <w:numPr>
          <w:ilvl w:val="2"/>
          <w:numId w:val="32"/>
        </w:numPr>
        <w:rPr>
          <w:bCs/>
        </w:rPr>
      </w:pPr>
      <w:r w:rsidRPr="00D542D9">
        <w:rPr>
          <w:b/>
          <w:bCs/>
        </w:rPr>
        <w:t>Frequency with which to start conversions (minutes)</w:t>
      </w:r>
      <w:r w:rsidRPr="00D542D9">
        <w:rPr>
          <w:bCs/>
        </w:rPr>
        <w:t xml:space="preserve"> is ‘</w:t>
      </w:r>
      <w:r>
        <w:rPr>
          <w:bCs/>
        </w:rPr>
        <w:t>10</w:t>
      </w:r>
      <w:r w:rsidRPr="00D542D9">
        <w:rPr>
          <w:bCs/>
        </w:rPr>
        <w:t xml:space="preserve"> minute</w:t>
      </w:r>
      <w:r>
        <w:rPr>
          <w:bCs/>
        </w:rPr>
        <w:t>s</w:t>
      </w:r>
      <w:r w:rsidRPr="00D542D9">
        <w:rPr>
          <w:bCs/>
        </w:rPr>
        <w:t>’</w:t>
      </w:r>
    </w:p>
    <w:p w14:paraId="49F304C9" w14:textId="2DA2BB6E" w:rsidR="00E05923" w:rsidRDefault="00D542D9" w:rsidP="00E05923">
      <w:pPr>
        <w:pStyle w:val="Text"/>
        <w:numPr>
          <w:ilvl w:val="2"/>
          <w:numId w:val="32"/>
        </w:numPr>
        <w:rPr>
          <w:bCs/>
        </w:rPr>
      </w:pPr>
      <w:r w:rsidRPr="00D542D9">
        <w:rPr>
          <w:rStyle w:val="APPLYANOTHERSTYLECharChar"/>
          <w:b/>
          <w:bCs/>
        </w:rPr>
        <w:t xml:space="preserve">Number of conversions to start (per conversion process) </w:t>
      </w:r>
      <w:r w:rsidRPr="00D542D9">
        <w:rPr>
          <w:bCs/>
        </w:rPr>
        <w:t>is ‘72</w:t>
      </w:r>
      <w:r>
        <w:rPr>
          <w:bCs/>
        </w:rPr>
        <w:t>0’</w:t>
      </w:r>
    </w:p>
    <w:p w14:paraId="47D0BB00" w14:textId="1CC10433" w:rsidR="00E05923" w:rsidRPr="00E05923" w:rsidRDefault="00E05923" w:rsidP="00E05923">
      <w:pPr>
        <w:pStyle w:val="Text"/>
        <w:numPr>
          <w:ilvl w:val="1"/>
          <w:numId w:val="32"/>
        </w:numPr>
        <w:rPr>
          <w:rStyle w:val="APPLYANOTHERSTYLECharChar"/>
          <w:bCs/>
        </w:rPr>
      </w:pPr>
      <w:r w:rsidRPr="00E05923">
        <w:rPr>
          <w:rStyle w:val="APPLYANOTHERSTYLECharChar"/>
          <w:b/>
          <w:bCs/>
        </w:rPr>
        <w:t>Note: Total Active Conversion Processes</w:t>
      </w:r>
      <w:r>
        <w:rPr>
          <w:rStyle w:val="APPLYANOTHERSTYLECharChar"/>
          <w:b/>
          <w:bCs/>
        </w:rPr>
        <w:t xml:space="preserve"> </w:t>
      </w:r>
      <w:r>
        <w:rPr>
          <w:rStyle w:val="APPLYANOTHERSTYLECharChar"/>
          <w:bCs/>
        </w:rPr>
        <w:t xml:space="preserve">should NOT be changed in proportion to </w:t>
      </w:r>
      <w:r w:rsidRPr="00D542D9">
        <w:rPr>
          <w:b/>
          <w:bCs/>
        </w:rPr>
        <w:t>Frequency with which to start conversions (minutes)</w:t>
      </w:r>
    </w:p>
    <w:p w14:paraId="3C5D491B" w14:textId="79BA789A" w:rsidR="007C1F6B" w:rsidRDefault="007C1F6B" w:rsidP="007C1F6B">
      <w:pPr>
        <w:pStyle w:val="Heading4"/>
      </w:pPr>
      <w:r w:rsidRPr="00DC3E46">
        <w:rPr>
          <w:sz w:val="24"/>
        </w:rPr>
        <w:t xml:space="preserve">Throughput in </w:t>
      </w:r>
      <w:r w:rsidRPr="00DC3E46">
        <w:rPr>
          <w:sz w:val="24"/>
          <w:u w:val="single"/>
        </w:rPr>
        <w:t>conversions per minute</w:t>
      </w:r>
      <w:r w:rsidRPr="00DC3E46">
        <w:rPr>
          <w:sz w:val="24"/>
        </w:rPr>
        <w:t xml:space="preserve"> for </w:t>
      </w:r>
      <w:r w:rsidR="00B02DFA" w:rsidRPr="00DC3E46">
        <w:rPr>
          <w:sz w:val="24"/>
        </w:rPr>
        <w:t xml:space="preserve">an </w:t>
      </w:r>
      <w:r w:rsidRPr="00DC3E46">
        <w:rPr>
          <w:sz w:val="24"/>
        </w:rPr>
        <w:t>entire farm:</w:t>
      </w:r>
    </w:p>
    <w:p w14:paraId="7EE538E5" w14:textId="25A079A5" w:rsidR="007C1F6B" w:rsidRDefault="007C1F6B" w:rsidP="007C1F6B">
      <w:pPr>
        <w:pStyle w:val="Text"/>
        <w:rPr>
          <w:rStyle w:val="APPLYANOTHERSTYLECharChar"/>
          <w:bCs/>
        </w:rPr>
      </w:pPr>
      <w:r>
        <w:rPr>
          <w:rStyle w:val="APPLYANOTHERSTYLECharChar"/>
          <w:bCs/>
        </w:rPr>
        <w:t>For PDF/XPS output formats:</w:t>
      </w:r>
    </w:p>
    <w:p w14:paraId="7D2E91A4" w14:textId="134A3CC1" w:rsidR="007C1F6B" w:rsidRDefault="007C1F6B" w:rsidP="007C1F6B">
      <w:pPr>
        <w:pStyle w:val="Text"/>
        <w:numPr>
          <w:ilvl w:val="0"/>
          <w:numId w:val="32"/>
        </w:numPr>
        <w:rPr>
          <w:rStyle w:val="APPLYANOTHERSTYLECharChar"/>
          <w:bCs/>
        </w:rPr>
      </w:pPr>
      <w:r>
        <w:rPr>
          <w:rStyle w:val="APPLYANOTHERSTYLECharChar"/>
          <w:bCs/>
        </w:rPr>
        <w:t xml:space="preserve">Multiply the </w:t>
      </w:r>
      <w:r w:rsidR="00B02DFA">
        <w:rPr>
          <w:rStyle w:val="APPLYANOTHERSTYLECharChar"/>
          <w:bCs/>
        </w:rPr>
        <w:t>result of the previous</w:t>
      </w:r>
      <w:r>
        <w:rPr>
          <w:rStyle w:val="APPLYANOTHERSTYLECharChar"/>
          <w:bCs/>
        </w:rPr>
        <w:t xml:space="preserve"> equation by the number of app</w:t>
      </w:r>
      <w:r w:rsidR="00A02EF2">
        <w:rPr>
          <w:rStyle w:val="APPLYANOTHERSTYLECharChar"/>
          <w:bCs/>
        </w:rPr>
        <w:t>lication</w:t>
      </w:r>
      <w:r>
        <w:rPr>
          <w:rStyle w:val="APPLYANOTHERSTYLECharChar"/>
          <w:bCs/>
        </w:rPr>
        <w:t xml:space="preserve"> servers with Word Automation Services enabled. This is roughly in</w:t>
      </w:r>
      <w:r w:rsidR="00766A4B">
        <w:rPr>
          <w:rStyle w:val="APPLYANOTHERSTYLECharChar"/>
          <w:bCs/>
        </w:rPr>
        <w:t xml:space="preserve"> </w:t>
      </w:r>
      <w:r>
        <w:rPr>
          <w:rStyle w:val="APPLYANOTHERSTYLECharChar"/>
          <w:bCs/>
        </w:rPr>
        <w:t>line with the data shown in table 5.</w:t>
      </w:r>
    </w:p>
    <w:p w14:paraId="12220632" w14:textId="01AE021E" w:rsidR="007C1F6B" w:rsidRDefault="007C1F6B" w:rsidP="007C1F6B">
      <w:pPr>
        <w:pStyle w:val="Text"/>
        <w:rPr>
          <w:rStyle w:val="APPLYANOTHERSTYLECharChar"/>
          <w:bCs/>
        </w:rPr>
      </w:pPr>
      <w:r>
        <w:rPr>
          <w:rStyle w:val="APPLYANOTHERSTYLECharChar"/>
          <w:bCs/>
        </w:rPr>
        <w:t>For other output formats:</w:t>
      </w:r>
    </w:p>
    <w:p w14:paraId="6F85F8FD" w14:textId="3B062A61" w:rsidR="007C1F6B" w:rsidRPr="007C1F6B" w:rsidRDefault="007C1F6B" w:rsidP="007C1F6B">
      <w:pPr>
        <w:pStyle w:val="Text"/>
        <w:numPr>
          <w:ilvl w:val="0"/>
          <w:numId w:val="32"/>
        </w:numPr>
        <w:rPr>
          <w:rStyle w:val="APPLYANOTHERSTYLECharChar"/>
          <w:bCs/>
        </w:rPr>
      </w:pPr>
      <w:r>
        <w:rPr>
          <w:rStyle w:val="APPLYANOTHERSTYLECharChar"/>
          <w:bCs/>
        </w:rPr>
        <w:t xml:space="preserve">Multiply </w:t>
      </w:r>
      <w:r w:rsidR="00B02DFA">
        <w:rPr>
          <w:rStyle w:val="APPLYANOTHERSTYLECharChar"/>
          <w:bCs/>
        </w:rPr>
        <w:t xml:space="preserve">the result of the previous </w:t>
      </w:r>
      <w:r>
        <w:rPr>
          <w:rStyle w:val="APPLYANOTHERSTYLECharChar"/>
          <w:bCs/>
        </w:rPr>
        <w:t xml:space="preserve">equation by the number of </w:t>
      </w:r>
      <w:r w:rsidR="00E01053">
        <w:rPr>
          <w:rStyle w:val="APPLYANOTHERSTYLECharChar"/>
          <w:bCs/>
        </w:rPr>
        <w:t xml:space="preserve">application </w:t>
      </w:r>
      <w:r>
        <w:rPr>
          <w:rStyle w:val="APPLYANOTHERSTYLECharChar"/>
          <w:bCs/>
        </w:rPr>
        <w:t xml:space="preserve">servers with Word Automation Services enabled. Then, multiply that </w:t>
      </w:r>
      <w:r w:rsidR="00B02DFA">
        <w:rPr>
          <w:rStyle w:val="APPLYANOTHERSTYLECharChar"/>
          <w:bCs/>
        </w:rPr>
        <w:t xml:space="preserve">result </w:t>
      </w:r>
      <w:r>
        <w:rPr>
          <w:rStyle w:val="APPLYANOTHERSTYLECharChar"/>
          <w:bCs/>
        </w:rPr>
        <w:t xml:space="preserve">by 0.65. The final result will reflect the data shown in table 5.  </w:t>
      </w:r>
    </w:p>
    <w:p w14:paraId="75361554" w14:textId="77777777" w:rsidR="0016757F" w:rsidRDefault="0016757F" w:rsidP="0016757F">
      <w:pPr>
        <w:pStyle w:val="Text"/>
        <w:rPr>
          <w:rStyle w:val="APPLYANOTHERSTYLECharChar"/>
          <w:b/>
          <w:bCs/>
        </w:rPr>
      </w:pPr>
    </w:p>
    <w:p w14:paraId="47738813" w14:textId="43B4E528" w:rsidR="000479BD" w:rsidRDefault="000479BD" w:rsidP="00A40006">
      <w:pPr>
        <w:pStyle w:val="Heading2"/>
      </w:pPr>
      <w:bookmarkStart w:id="18" w:name="_Toc259010983"/>
      <w:r>
        <w:t>Troubleshooting</w:t>
      </w:r>
      <w:r w:rsidR="005A735D">
        <w:t xml:space="preserve"> </w:t>
      </w:r>
      <w:r w:rsidR="005862C6">
        <w:t>p</w:t>
      </w:r>
      <w:r w:rsidR="005A735D">
        <w:t xml:space="preserve">erformance and </w:t>
      </w:r>
      <w:r w:rsidR="005862C6">
        <w:t>s</w:t>
      </w:r>
      <w:r w:rsidR="005A735D">
        <w:t>calability</w:t>
      </w:r>
      <w:bookmarkEnd w:id="18"/>
    </w:p>
    <w:tbl>
      <w:tblPr>
        <w:tblStyle w:val="MediumGrid3-Accent1"/>
        <w:tblW w:w="5000" w:type="pct"/>
        <w:tblLook w:val="04A0" w:firstRow="1" w:lastRow="0" w:firstColumn="1" w:lastColumn="0" w:noHBand="0" w:noVBand="1"/>
      </w:tblPr>
      <w:tblGrid>
        <w:gridCol w:w="1728"/>
        <w:gridCol w:w="6360"/>
        <w:gridCol w:w="1920"/>
      </w:tblGrid>
      <w:tr w:rsidR="0010784A" w:rsidRPr="006D1125" w14:paraId="7A9D32D7" w14:textId="77777777" w:rsidTr="006D1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pct"/>
            <w:hideMark/>
          </w:tcPr>
          <w:p w14:paraId="2B9CC5C2" w14:textId="047C4F06" w:rsidR="00424750" w:rsidRPr="006D1125" w:rsidRDefault="00424750" w:rsidP="006D1125">
            <w:pPr>
              <w:rPr>
                <w:rFonts w:ascii="Verdana" w:hAnsi="Verdana"/>
                <w:sz w:val="18"/>
                <w:szCs w:val="18"/>
              </w:rPr>
            </w:pPr>
            <w:r w:rsidRPr="006D1125">
              <w:rPr>
                <w:rFonts w:ascii="Verdana" w:hAnsi="Verdana"/>
                <w:sz w:val="18"/>
                <w:szCs w:val="18"/>
              </w:rPr>
              <w:t>Bottleneck</w:t>
            </w:r>
            <w:r w:rsidR="00974BB1">
              <w:rPr>
                <w:rFonts w:ascii="Verdana" w:hAnsi="Verdana"/>
                <w:sz w:val="18"/>
                <w:szCs w:val="18"/>
              </w:rPr>
              <w:t xml:space="preserve"> or Issue</w:t>
            </w:r>
          </w:p>
        </w:tc>
        <w:tc>
          <w:tcPr>
            <w:tcW w:w="1748" w:type="pct"/>
            <w:hideMark/>
          </w:tcPr>
          <w:p w14:paraId="385B7A52" w14:textId="77777777" w:rsidR="00424750" w:rsidRPr="006D1125" w:rsidRDefault="00424750" w:rsidP="006D1125">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Cause</w:t>
            </w:r>
          </w:p>
        </w:tc>
        <w:tc>
          <w:tcPr>
            <w:tcW w:w="1674" w:type="pct"/>
            <w:hideMark/>
          </w:tcPr>
          <w:p w14:paraId="28706346" w14:textId="77777777" w:rsidR="00424750" w:rsidRPr="006D1125" w:rsidRDefault="00424750" w:rsidP="006D1125">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Resolution</w:t>
            </w:r>
          </w:p>
        </w:tc>
      </w:tr>
      <w:tr w:rsidR="0010784A" w:rsidRPr="006D1125" w14:paraId="00FBC211"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pct"/>
          </w:tcPr>
          <w:p w14:paraId="359BABCD" w14:textId="38A71C14" w:rsidR="00424750" w:rsidRPr="006D1125" w:rsidRDefault="00287820" w:rsidP="006D1125">
            <w:pPr>
              <w:rPr>
                <w:rFonts w:ascii="Verdana" w:hAnsi="Verdana"/>
                <w:sz w:val="18"/>
                <w:szCs w:val="18"/>
              </w:rPr>
            </w:pPr>
            <w:r>
              <w:rPr>
                <w:rFonts w:ascii="Verdana" w:hAnsi="Verdana"/>
                <w:sz w:val="18"/>
                <w:szCs w:val="18"/>
              </w:rPr>
              <w:t xml:space="preserve">The throughout when converting </w:t>
            </w:r>
            <w:proofErr w:type="gramStart"/>
            <w:r>
              <w:rPr>
                <w:rFonts w:ascii="Verdana" w:hAnsi="Verdana"/>
                <w:sz w:val="18"/>
                <w:szCs w:val="18"/>
              </w:rPr>
              <w:t xml:space="preserve">to  </w:t>
            </w:r>
            <w:r w:rsidR="00424750" w:rsidRPr="006D1125">
              <w:rPr>
                <w:rFonts w:ascii="Verdana" w:hAnsi="Verdana"/>
                <w:sz w:val="18"/>
                <w:szCs w:val="18"/>
              </w:rPr>
              <w:t>PDF</w:t>
            </w:r>
            <w:proofErr w:type="gramEnd"/>
            <w:r>
              <w:rPr>
                <w:rFonts w:ascii="Verdana" w:hAnsi="Verdana"/>
                <w:sz w:val="18"/>
                <w:szCs w:val="18"/>
              </w:rPr>
              <w:t xml:space="preserve"> or </w:t>
            </w:r>
            <w:r w:rsidR="00DC2DCC" w:rsidRPr="006D1125">
              <w:rPr>
                <w:rFonts w:ascii="Verdana" w:hAnsi="Verdana"/>
                <w:sz w:val="18"/>
                <w:szCs w:val="18"/>
              </w:rPr>
              <w:t>XPS</w:t>
            </w:r>
            <w:r w:rsidR="00D879E8" w:rsidRPr="006D1125">
              <w:rPr>
                <w:rFonts w:ascii="Verdana" w:hAnsi="Verdana"/>
                <w:sz w:val="18"/>
                <w:szCs w:val="18"/>
              </w:rPr>
              <w:t xml:space="preserve"> </w:t>
            </w:r>
            <w:r>
              <w:rPr>
                <w:rFonts w:ascii="Verdana" w:hAnsi="Verdana"/>
                <w:sz w:val="18"/>
                <w:szCs w:val="18"/>
              </w:rPr>
              <w:t xml:space="preserve">does </w:t>
            </w:r>
            <w:r w:rsidR="00D879E8" w:rsidRPr="006D1125">
              <w:rPr>
                <w:rFonts w:ascii="Verdana" w:hAnsi="Verdana"/>
                <w:sz w:val="18"/>
                <w:szCs w:val="18"/>
              </w:rPr>
              <w:t xml:space="preserve">not improve with more than 3 or 4 active conversion processes even </w:t>
            </w:r>
            <w:r w:rsidR="00B04DB0" w:rsidRPr="006D1125">
              <w:rPr>
                <w:rFonts w:ascii="Verdana" w:hAnsi="Verdana"/>
                <w:sz w:val="18"/>
                <w:szCs w:val="18"/>
              </w:rPr>
              <w:t xml:space="preserve">when </w:t>
            </w:r>
            <w:r w:rsidR="00D879E8" w:rsidRPr="006D1125">
              <w:rPr>
                <w:rFonts w:ascii="Verdana" w:hAnsi="Verdana"/>
                <w:sz w:val="18"/>
                <w:szCs w:val="18"/>
              </w:rPr>
              <w:t>more processing cores</w:t>
            </w:r>
            <w:r w:rsidR="00B04DB0" w:rsidRPr="006D1125">
              <w:rPr>
                <w:rFonts w:ascii="Verdana" w:hAnsi="Verdana"/>
                <w:sz w:val="18"/>
                <w:szCs w:val="18"/>
              </w:rPr>
              <w:t xml:space="preserve"> are available</w:t>
            </w:r>
            <w:r>
              <w:rPr>
                <w:rFonts w:ascii="Verdana" w:hAnsi="Verdana"/>
                <w:sz w:val="18"/>
                <w:szCs w:val="18"/>
              </w:rPr>
              <w:t>.</w:t>
            </w:r>
          </w:p>
        </w:tc>
        <w:tc>
          <w:tcPr>
            <w:tcW w:w="1748" w:type="pct"/>
          </w:tcPr>
          <w:p w14:paraId="301AB31C" w14:textId="483A89F2" w:rsidR="00424750" w:rsidRPr="006D1125" w:rsidRDefault="003D518F" w:rsidP="00A02EF2">
            <w:pPr>
              <w:pStyle w:val="Text"/>
              <w:cnfStyle w:val="000000100000" w:firstRow="0" w:lastRow="0" w:firstColumn="0" w:lastColumn="0" w:oddVBand="0" w:evenVBand="0" w:oddHBand="1" w:evenHBand="0" w:firstRowFirstColumn="0" w:firstRowLastColumn="0" w:lastRowFirstColumn="0" w:lastRowLastColumn="0"/>
            </w:pPr>
            <w:r w:rsidRPr="006D1125">
              <w:t xml:space="preserve">Word Automation Services is fundamentally limited in how fast it can convert files to PDF or XPS on a single </w:t>
            </w:r>
            <w:r w:rsidR="00E01053">
              <w:t xml:space="preserve">application </w:t>
            </w:r>
            <w:r w:rsidRPr="006D1125">
              <w:t xml:space="preserve">server. Specifically, Word Automation Services throughput cannot be made to increase by scaling up beyond </w:t>
            </w:r>
            <w:r w:rsidR="00A02EF2">
              <w:t>three to four</w:t>
            </w:r>
            <w:r w:rsidRPr="006D1125">
              <w:t xml:space="preserve"> active conversion processes </w:t>
            </w:r>
            <w:r w:rsidR="0079612C" w:rsidRPr="006D1125">
              <w:t xml:space="preserve">per </w:t>
            </w:r>
            <w:r w:rsidRPr="006D1125">
              <w:t>app</w:t>
            </w:r>
            <w:r w:rsidR="00A02EF2">
              <w:t>lication</w:t>
            </w:r>
            <w:r w:rsidRPr="006D1125">
              <w:t xml:space="preserve"> server</w:t>
            </w:r>
            <w:r w:rsidR="0079612C" w:rsidRPr="006D1125">
              <w:t>. Adding more active conversion processes per app</w:t>
            </w:r>
            <w:r w:rsidR="00A02EF2">
              <w:t>licat</w:t>
            </w:r>
            <w:r w:rsidR="00C251E8">
              <w:t>i</w:t>
            </w:r>
            <w:r w:rsidR="00A02EF2">
              <w:t>on</w:t>
            </w:r>
            <w:r w:rsidR="0079612C" w:rsidRPr="006D1125">
              <w:t xml:space="preserve"> server will actually degrade the </w:t>
            </w:r>
            <w:r w:rsidR="00A02EF2">
              <w:t>performance of the services</w:t>
            </w:r>
            <w:r w:rsidR="0079612C" w:rsidRPr="006D1125">
              <w:t xml:space="preserve"> performance when converting to PDF or XPS format.</w:t>
            </w:r>
          </w:p>
        </w:tc>
        <w:tc>
          <w:tcPr>
            <w:tcW w:w="1674" w:type="pct"/>
          </w:tcPr>
          <w:p w14:paraId="7E5812AA" w14:textId="022EEA18" w:rsidR="00CB635A" w:rsidRPr="006D1125" w:rsidRDefault="00CB635A" w:rsidP="00287820">
            <w:pPr>
              <w:pStyle w:val="Text"/>
              <w:cnfStyle w:val="000000100000" w:firstRow="0" w:lastRow="0" w:firstColumn="0" w:lastColumn="0" w:oddVBand="0" w:evenVBand="0" w:oddHBand="1" w:evenHBand="0" w:firstRowFirstColumn="0" w:firstRowLastColumn="0" w:lastRowFirstColumn="0" w:lastRowLastColumn="0"/>
              <w:rPr>
                <w:sz w:val="18"/>
                <w:szCs w:val="18"/>
              </w:rPr>
            </w:pPr>
            <w:r w:rsidRPr="006D1125">
              <w:rPr>
                <w:sz w:val="18"/>
                <w:szCs w:val="18"/>
              </w:rPr>
              <w:t>If increasing Word Automation Services’ throughput is necessary for conversions to PDF and XPS even when the number of active conversion processes per app</w:t>
            </w:r>
            <w:r w:rsidR="007669B0">
              <w:rPr>
                <w:sz w:val="18"/>
                <w:szCs w:val="18"/>
              </w:rPr>
              <w:t>lication</w:t>
            </w:r>
            <w:r w:rsidRPr="006D1125">
              <w:rPr>
                <w:sz w:val="18"/>
                <w:szCs w:val="18"/>
              </w:rPr>
              <w:t xml:space="preserve"> server is set at </w:t>
            </w:r>
            <w:r w:rsidR="007669B0">
              <w:rPr>
                <w:sz w:val="18"/>
                <w:szCs w:val="18"/>
              </w:rPr>
              <w:t>three to four</w:t>
            </w:r>
            <w:r w:rsidRPr="006D1125">
              <w:rPr>
                <w:sz w:val="18"/>
                <w:szCs w:val="18"/>
              </w:rPr>
              <w:t xml:space="preserve">, then adding additional </w:t>
            </w:r>
            <w:r w:rsidR="00C251E8" w:rsidRPr="006D1125">
              <w:rPr>
                <w:sz w:val="18"/>
                <w:szCs w:val="18"/>
              </w:rPr>
              <w:t>app</w:t>
            </w:r>
            <w:r w:rsidR="00C251E8">
              <w:rPr>
                <w:sz w:val="18"/>
                <w:szCs w:val="18"/>
              </w:rPr>
              <w:t>lication</w:t>
            </w:r>
            <w:r w:rsidRPr="006D1125">
              <w:rPr>
                <w:sz w:val="18"/>
                <w:szCs w:val="18"/>
              </w:rPr>
              <w:t xml:space="preserve"> servers will yield a near-100</w:t>
            </w:r>
            <w:r w:rsidR="007669B0">
              <w:rPr>
                <w:sz w:val="18"/>
                <w:szCs w:val="18"/>
              </w:rPr>
              <w:t xml:space="preserve"> percent</w:t>
            </w:r>
            <w:r w:rsidRPr="006D1125">
              <w:rPr>
                <w:sz w:val="18"/>
                <w:szCs w:val="18"/>
              </w:rPr>
              <w:t xml:space="preserve"> increase in throughput given the same </w:t>
            </w:r>
            <w:r w:rsidR="007669B0">
              <w:rPr>
                <w:sz w:val="18"/>
                <w:szCs w:val="18"/>
              </w:rPr>
              <w:t>computer</w:t>
            </w:r>
            <w:r w:rsidRPr="006D1125">
              <w:rPr>
                <w:sz w:val="18"/>
                <w:szCs w:val="18"/>
              </w:rPr>
              <w:t xml:space="preserve"> specifications. </w:t>
            </w:r>
          </w:p>
          <w:p w14:paraId="4D25A05B" w14:textId="0A4CA97E" w:rsidR="00424750" w:rsidRPr="006D1125" w:rsidRDefault="00CB635A" w:rsidP="00287820">
            <w:pPr>
              <w:pStyle w:val="Text"/>
              <w:cnfStyle w:val="000000100000" w:firstRow="0" w:lastRow="0" w:firstColumn="0" w:lastColumn="0" w:oddVBand="0" w:evenVBand="0" w:oddHBand="1" w:evenHBand="0" w:firstRowFirstColumn="0" w:firstRowLastColumn="0" w:lastRowFirstColumn="0" w:lastRowLastColumn="0"/>
              <w:rPr>
                <w:sz w:val="18"/>
                <w:szCs w:val="18"/>
              </w:rPr>
            </w:pPr>
            <w:r w:rsidRPr="006D1125">
              <w:rPr>
                <w:sz w:val="18"/>
                <w:szCs w:val="18"/>
              </w:rPr>
              <w:t xml:space="preserve">Also, if the number of active conversion processes per </w:t>
            </w:r>
            <w:r w:rsidR="00E01053">
              <w:rPr>
                <w:sz w:val="18"/>
                <w:szCs w:val="18"/>
              </w:rPr>
              <w:t xml:space="preserve">application </w:t>
            </w:r>
            <w:r w:rsidRPr="006D1125">
              <w:rPr>
                <w:sz w:val="18"/>
                <w:szCs w:val="18"/>
              </w:rPr>
              <w:t>server is set to a value higher than 4, then changing that value to be 4 will likely increase throughput by a small margin. Note, however, that doing this may greatly decrease throughput for other output formats.</w:t>
            </w:r>
          </w:p>
          <w:p w14:paraId="0B5618A2" w14:textId="67D35477" w:rsidR="00424750" w:rsidRPr="006D1125" w:rsidRDefault="006A75A2" w:rsidP="00287820">
            <w:pPr>
              <w:pStyle w:val="Text"/>
              <w:cnfStyle w:val="000000100000" w:firstRow="0" w:lastRow="0" w:firstColumn="0" w:lastColumn="0" w:oddVBand="0" w:evenVBand="0" w:oddHBand="1" w:evenHBand="0" w:firstRowFirstColumn="0" w:firstRowLastColumn="0" w:lastRowFirstColumn="0" w:lastRowLastColumn="0"/>
              <w:rPr>
                <w:sz w:val="18"/>
                <w:szCs w:val="18"/>
              </w:rPr>
            </w:pPr>
            <w:r w:rsidRPr="006D1125">
              <w:rPr>
                <w:sz w:val="18"/>
                <w:szCs w:val="18"/>
              </w:rPr>
              <w:t>If converting to PDF or XPS is a primary need, then it might be more cost effective to not use dedicated Word Automation Services app</w:t>
            </w:r>
            <w:r w:rsidR="007669B0">
              <w:rPr>
                <w:sz w:val="18"/>
                <w:szCs w:val="18"/>
              </w:rPr>
              <w:t>lication</w:t>
            </w:r>
            <w:r w:rsidRPr="006D1125">
              <w:rPr>
                <w:sz w:val="18"/>
                <w:szCs w:val="18"/>
              </w:rPr>
              <w:t xml:space="preserve"> servers. Shared servers could be used instead so that spare processing cores are available for other</w:t>
            </w:r>
            <w:r w:rsidR="00B44C6C" w:rsidRPr="006D1125">
              <w:rPr>
                <w:sz w:val="18"/>
                <w:szCs w:val="18"/>
              </w:rPr>
              <w:t xml:space="preserve"> farm</w:t>
            </w:r>
            <w:r w:rsidRPr="006D1125">
              <w:rPr>
                <w:sz w:val="18"/>
                <w:szCs w:val="18"/>
              </w:rPr>
              <w:t xml:space="preserve"> services.</w:t>
            </w:r>
          </w:p>
        </w:tc>
      </w:tr>
      <w:tr w:rsidR="0010784A" w:rsidRPr="006D1125" w14:paraId="1E80E77E" w14:textId="77777777" w:rsidTr="006D1125">
        <w:tc>
          <w:tcPr>
            <w:cnfStyle w:val="001000000000" w:firstRow="0" w:lastRow="0" w:firstColumn="1" w:lastColumn="0" w:oddVBand="0" w:evenVBand="0" w:oddHBand="0" w:evenHBand="0" w:firstRowFirstColumn="0" w:firstRowLastColumn="0" w:lastRowFirstColumn="0" w:lastRowLastColumn="0"/>
            <w:tcW w:w="1578" w:type="pct"/>
          </w:tcPr>
          <w:p w14:paraId="04B828BB" w14:textId="4FA40EDE" w:rsidR="00424750" w:rsidRPr="006D1125" w:rsidRDefault="00424750" w:rsidP="006D1125">
            <w:pPr>
              <w:rPr>
                <w:rFonts w:ascii="Verdana" w:hAnsi="Verdana"/>
                <w:sz w:val="18"/>
                <w:szCs w:val="18"/>
              </w:rPr>
            </w:pPr>
            <w:r w:rsidRPr="006D1125">
              <w:rPr>
                <w:rFonts w:ascii="Verdana" w:hAnsi="Verdana"/>
                <w:sz w:val="18"/>
                <w:szCs w:val="18"/>
              </w:rPr>
              <w:t>Conversion items begin to fail more often after changing the settings for Word Automation Services</w:t>
            </w:r>
          </w:p>
        </w:tc>
        <w:tc>
          <w:tcPr>
            <w:tcW w:w="1748" w:type="pct"/>
          </w:tcPr>
          <w:p w14:paraId="4A9DBE4C" w14:textId="2B130CE4" w:rsidR="00734398" w:rsidRPr="006D1125" w:rsidRDefault="007669B0" w:rsidP="00287820">
            <w:pPr>
              <w:pStyle w:val="Text"/>
              <w:cnfStyle w:val="000000000000" w:firstRow="0" w:lastRow="0" w:firstColumn="0" w:lastColumn="0" w:oddVBand="0" w:evenVBand="0" w:oddHBand="0" w:evenHBand="0" w:firstRowFirstColumn="0" w:firstRowLastColumn="0" w:lastRowFirstColumn="0" w:lastRowLastColumn="0"/>
            </w:pPr>
            <w:r>
              <w:t xml:space="preserve">The settings of </w:t>
            </w:r>
            <w:r w:rsidR="00734398" w:rsidRPr="006D1125">
              <w:t>Word Automation Services can easily be set to push the service past its practical limits. Doing so will likely result in:</w:t>
            </w:r>
          </w:p>
          <w:p w14:paraId="1DACC338" w14:textId="77777777" w:rsidR="00734398" w:rsidRPr="00287820" w:rsidRDefault="00734398" w:rsidP="00287820">
            <w:pPr>
              <w:pStyle w:val="Text"/>
              <w:numPr>
                <w:ilvl w:val="0"/>
                <w:numId w:val="32"/>
              </w:numPr>
              <w:cnfStyle w:val="000000000000" w:firstRow="0" w:lastRow="0" w:firstColumn="0" w:lastColumn="0" w:oddVBand="0" w:evenVBand="0" w:oddHBand="0" w:evenHBand="0" w:firstRowFirstColumn="0" w:firstRowLastColumn="0" w:lastRowFirstColumn="0" w:lastRowLastColumn="0"/>
            </w:pPr>
            <w:r w:rsidRPr="00287820">
              <w:t>Less overall throughput</w:t>
            </w:r>
          </w:p>
          <w:p w14:paraId="5B680D28" w14:textId="4B5731C6" w:rsidR="00734398" w:rsidRPr="00287820" w:rsidRDefault="00287820" w:rsidP="00287820">
            <w:pPr>
              <w:pStyle w:val="Text"/>
              <w:numPr>
                <w:ilvl w:val="0"/>
                <w:numId w:val="32"/>
              </w:numPr>
              <w:cnfStyle w:val="000000000000" w:firstRow="0" w:lastRow="0" w:firstColumn="0" w:lastColumn="0" w:oddVBand="0" w:evenVBand="0" w:oddHBand="0" w:evenHBand="0" w:firstRowFirstColumn="0" w:firstRowLastColumn="0" w:lastRowFirstColumn="0" w:lastRowLastColumn="0"/>
            </w:pPr>
            <w:r>
              <w:t>Conversion</w:t>
            </w:r>
            <w:r w:rsidR="00734398" w:rsidRPr="00287820">
              <w:t xml:space="preserve"> items will fail more often</w:t>
            </w:r>
          </w:p>
          <w:p w14:paraId="27FF4409" w14:textId="41CD8CCD" w:rsidR="00424750" w:rsidRPr="006D1125" w:rsidRDefault="00424750"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674" w:type="pct"/>
          </w:tcPr>
          <w:p w14:paraId="7AFD2F08" w14:textId="77777777" w:rsidR="00734398" w:rsidRPr="006D1125" w:rsidRDefault="00734398"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Following a few simple rules can help correct or prevent either of the previously listed symptoms:</w:t>
            </w:r>
          </w:p>
          <w:p w14:paraId="1258FDA9" w14:textId="3DDDF15A" w:rsidR="00734398" w:rsidRPr="006D1125" w:rsidRDefault="00734398"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Never set Total Active Conversion Processes to be more tha</w:t>
            </w:r>
            <w:r w:rsidR="00E555CA" w:rsidRPr="006D1125">
              <w:rPr>
                <w:rFonts w:ascii="Verdana" w:hAnsi="Verdana"/>
                <w:sz w:val="18"/>
                <w:szCs w:val="18"/>
              </w:rPr>
              <w:t>n</w:t>
            </w:r>
            <w:r w:rsidRPr="006D1125">
              <w:rPr>
                <w:rFonts w:ascii="Verdana" w:hAnsi="Verdana"/>
                <w:sz w:val="18"/>
                <w:szCs w:val="18"/>
              </w:rPr>
              <w:t xml:space="preserve"> N-1 where N is the number of processing cores of the application server.</w:t>
            </w:r>
          </w:p>
          <w:p w14:paraId="06E1C64B" w14:textId="549785EA" w:rsidR="00424750" w:rsidRPr="006D1125" w:rsidRDefault="00287820"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Also, n</w:t>
            </w:r>
            <w:r w:rsidR="00734398" w:rsidRPr="006D1125">
              <w:rPr>
                <w:rFonts w:ascii="Verdana" w:hAnsi="Verdana"/>
                <w:sz w:val="18"/>
                <w:szCs w:val="18"/>
              </w:rPr>
              <w:t xml:space="preserve">ever set </w:t>
            </w:r>
            <w:r w:rsidR="00734398" w:rsidRPr="00287820">
              <w:rPr>
                <w:rFonts w:ascii="Verdana" w:hAnsi="Verdana"/>
                <w:b/>
                <w:sz w:val="18"/>
                <w:szCs w:val="18"/>
              </w:rPr>
              <w:t>Number of conversions to start (per conversion process)</w:t>
            </w:r>
            <w:r w:rsidR="00734398" w:rsidRPr="006D1125">
              <w:rPr>
                <w:rFonts w:ascii="Verdana" w:hAnsi="Verdana"/>
                <w:sz w:val="18"/>
                <w:szCs w:val="18"/>
              </w:rPr>
              <w:t xml:space="preserve"> to be greater than what is suggested in </w:t>
            </w:r>
            <w:hyperlink w:anchor="_Scaled-up_Topology:_A" w:history="1">
              <w:r w:rsidR="00734398" w:rsidRPr="006D1125">
                <w:rPr>
                  <w:rStyle w:val="Hyperlink"/>
                  <w:rFonts w:ascii="Verdana" w:hAnsi="Verdana"/>
                  <w:sz w:val="18"/>
                  <w:szCs w:val="18"/>
                </w:rPr>
                <w:t>Scaled-up Topology: A Dedicated Word Automation Services Farm</w:t>
              </w:r>
            </w:hyperlink>
            <w:r w:rsidR="00734398" w:rsidRPr="006D1125">
              <w:rPr>
                <w:rFonts w:ascii="Verdana" w:hAnsi="Verdana"/>
                <w:sz w:val="18"/>
                <w:szCs w:val="18"/>
              </w:rPr>
              <w:t xml:space="preserve"> for the desired output formats unless </w:t>
            </w:r>
            <w:r w:rsidR="00734398" w:rsidRPr="00287820">
              <w:rPr>
                <w:rFonts w:ascii="Verdana" w:hAnsi="Verdana"/>
                <w:b/>
                <w:sz w:val="18"/>
                <w:szCs w:val="18"/>
              </w:rPr>
              <w:t>Frequency with which to start conversions (minutes)</w:t>
            </w:r>
            <w:r w:rsidR="00734398" w:rsidRPr="006D1125">
              <w:rPr>
                <w:rFonts w:ascii="Verdana" w:hAnsi="Verdana"/>
                <w:sz w:val="18"/>
                <w:szCs w:val="18"/>
              </w:rPr>
              <w:t xml:space="preserve"> is also adjusted (in direct proportion) such that the resulting throughput target remains the same.</w:t>
            </w:r>
          </w:p>
        </w:tc>
      </w:tr>
      <w:tr w:rsidR="0010784A" w:rsidRPr="006D1125" w14:paraId="3142181E"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pct"/>
          </w:tcPr>
          <w:p w14:paraId="04AC95DC" w14:textId="7B07EBBF" w:rsidR="00424750" w:rsidRPr="006D1125" w:rsidRDefault="00424750" w:rsidP="006D1125">
            <w:pPr>
              <w:rPr>
                <w:rFonts w:ascii="Verdana" w:hAnsi="Verdana"/>
                <w:sz w:val="18"/>
                <w:szCs w:val="18"/>
              </w:rPr>
            </w:pPr>
            <w:r w:rsidRPr="006D1125">
              <w:rPr>
                <w:rFonts w:ascii="Verdana" w:hAnsi="Verdana"/>
                <w:sz w:val="18"/>
                <w:szCs w:val="18"/>
              </w:rPr>
              <w:t>Other services begin to be less responsive after changing the settings for Word Automation Services</w:t>
            </w:r>
          </w:p>
        </w:tc>
        <w:tc>
          <w:tcPr>
            <w:tcW w:w="1748" w:type="pct"/>
          </w:tcPr>
          <w:p w14:paraId="74B8CED9" w14:textId="4ABA7C45" w:rsidR="005B5C44" w:rsidRPr="006D1125" w:rsidRDefault="005B5C44" w:rsidP="006D112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1125">
              <w:rPr>
                <w:rFonts w:ascii="Verdana" w:hAnsi="Verdana"/>
                <w:sz w:val="18"/>
                <w:szCs w:val="18"/>
              </w:rPr>
              <w:t>An active conversion process will at times fully leverage a processing core on the app</w:t>
            </w:r>
            <w:r w:rsidR="007669B0">
              <w:rPr>
                <w:rFonts w:ascii="Verdana" w:hAnsi="Verdana"/>
                <w:sz w:val="18"/>
                <w:szCs w:val="18"/>
              </w:rPr>
              <w:t>lication</w:t>
            </w:r>
            <w:r w:rsidRPr="006D1125">
              <w:rPr>
                <w:rFonts w:ascii="Verdana" w:hAnsi="Verdana"/>
                <w:sz w:val="18"/>
                <w:szCs w:val="18"/>
              </w:rPr>
              <w:t xml:space="preserve"> server. An app</w:t>
            </w:r>
            <w:r w:rsidR="007669B0">
              <w:rPr>
                <w:rFonts w:ascii="Verdana" w:hAnsi="Verdana"/>
                <w:sz w:val="18"/>
                <w:szCs w:val="18"/>
              </w:rPr>
              <w:t>lication</w:t>
            </w:r>
            <w:r w:rsidRPr="006D1125">
              <w:rPr>
                <w:rFonts w:ascii="Verdana" w:hAnsi="Verdana"/>
                <w:sz w:val="18"/>
                <w:szCs w:val="18"/>
              </w:rPr>
              <w:t xml:space="preserve"> server configured as recommended in </w:t>
            </w:r>
            <w:hyperlink w:anchor="_Scaled-up_Topology:_A" w:history="1">
              <w:r w:rsidRPr="006D1125">
                <w:rPr>
                  <w:rStyle w:val="Hyperlink"/>
                  <w:rFonts w:ascii="Verdana" w:hAnsi="Verdana"/>
                  <w:sz w:val="18"/>
                  <w:szCs w:val="18"/>
                </w:rPr>
                <w:t>Scaled-up Topology: A Dedicated Word Automation Services Farm</w:t>
              </w:r>
            </w:hyperlink>
            <w:r w:rsidRPr="006D1125">
              <w:rPr>
                <w:rFonts w:ascii="Verdana" w:hAnsi="Verdana"/>
                <w:sz w:val="18"/>
                <w:szCs w:val="18"/>
              </w:rPr>
              <w:t xml:space="preserve"> may thus use almost the entire CPU at any given time given that the Word Automation Services timer job also runs on its own core periodically. </w:t>
            </w:r>
          </w:p>
          <w:p w14:paraId="6BFDCE58" w14:textId="6B2A805A" w:rsidR="00424750" w:rsidRPr="006D1125" w:rsidRDefault="005B5C44" w:rsidP="00E01053">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1125">
              <w:rPr>
                <w:rFonts w:ascii="Verdana" w:hAnsi="Verdana"/>
                <w:sz w:val="18"/>
                <w:szCs w:val="18"/>
              </w:rPr>
              <w:t>S</w:t>
            </w:r>
            <w:r w:rsidR="00287820">
              <w:rPr>
                <w:rFonts w:ascii="Verdana" w:hAnsi="Verdana"/>
                <w:sz w:val="18"/>
                <w:szCs w:val="18"/>
              </w:rPr>
              <w:t xml:space="preserve">o, if other services such as </w:t>
            </w:r>
            <w:r w:rsidR="00E01053">
              <w:rPr>
                <w:rFonts w:ascii="Verdana" w:hAnsi="Verdana"/>
                <w:sz w:val="18"/>
                <w:szCs w:val="18"/>
              </w:rPr>
              <w:t xml:space="preserve">Microsoft Office </w:t>
            </w:r>
            <w:r w:rsidR="00287820">
              <w:rPr>
                <w:rFonts w:ascii="Verdana" w:hAnsi="Verdana"/>
                <w:sz w:val="18"/>
                <w:szCs w:val="18"/>
              </w:rPr>
              <w:t>Excel</w:t>
            </w:r>
            <w:r w:rsidRPr="006D1125">
              <w:rPr>
                <w:rFonts w:ascii="Verdana" w:hAnsi="Verdana"/>
                <w:sz w:val="18"/>
                <w:szCs w:val="18"/>
              </w:rPr>
              <w:t xml:space="preserve"> or </w:t>
            </w:r>
            <w:r w:rsidR="00E01053">
              <w:rPr>
                <w:rFonts w:ascii="Verdana" w:hAnsi="Verdana"/>
                <w:sz w:val="18"/>
                <w:szCs w:val="18"/>
              </w:rPr>
              <w:t>Microsoft Office Web Apps</w:t>
            </w:r>
            <w:r w:rsidRPr="006D1125">
              <w:rPr>
                <w:rFonts w:ascii="Verdana" w:hAnsi="Verdana"/>
                <w:sz w:val="18"/>
                <w:szCs w:val="18"/>
              </w:rPr>
              <w:t xml:space="preserve"> (for example) require CPU resources from such an </w:t>
            </w:r>
            <w:r w:rsidR="00E01053">
              <w:rPr>
                <w:rFonts w:ascii="Verdana" w:hAnsi="Verdana"/>
                <w:sz w:val="18"/>
                <w:szCs w:val="18"/>
              </w:rPr>
              <w:t xml:space="preserve">application </w:t>
            </w:r>
            <w:r w:rsidRPr="006D1125">
              <w:rPr>
                <w:rFonts w:ascii="Verdana" w:hAnsi="Verdana"/>
                <w:sz w:val="18"/>
                <w:szCs w:val="18"/>
              </w:rPr>
              <w:t>server then there might be an undesirable wait time that results in increased perceived latency for those other services.</w:t>
            </w:r>
          </w:p>
        </w:tc>
        <w:tc>
          <w:tcPr>
            <w:tcW w:w="1674" w:type="pct"/>
          </w:tcPr>
          <w:p w14:paraId="0FA2CE72" w14:textId="6DF94239" w:rsidR="005B5C44" w:rsidRPr="006D1125" w:rsidRDefault="005B5C44" w:rsidP="006D112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1125">
              <w:rPr>
                <w:rFonts w:ascii="Verdana" w:hAnsi="Verdana"/>
                <w:sz w:val="18"/>
                <w:szCs w:val="18"/>
              </w:rPr>
              <w:t xml:space="preserve">A few things can be </w:t>
            </w:r>
            <w:r w:rsidR="00287820">
              <w:rPr>
                <w:rFonts w:ascii="Verdana" w:hAnsi="Verdana"/>
                <w:sz w:val="18"/>
                <w:szCs w:val="18"/>
              </w:rPr>
              <w:t>done</w:t>
            </w:r>
            <w:r w:rsidRPr="006D1125">
              <w:rPr>
                <w:rFonts w:ascii="Verdana" w:hAnsi="Verdana"/>
                <w:sz w:val="18"/>
                <w:szCs w:val="18"/>
              </w:rPr>
              <w:t xml:space="preserve"> to decrease the impact of Word Automation Services on other services:</w:t>
            </w:r>
          </w:p>
          <w:p w14:paraId="54C4A97B" w14:textId="386108FB" w:rsidR="005B5C44" w:rsidRPr="00B92C0F" w:rsidRDefault="00B92C0F" w:rsidP="00B92C0F">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92C0F">
              <w:rPr>
                <w:rFonts w:ascii="Verdana" w:hAnsi="Verdana"/>
                <w:sz w:val="18"/>
                <w:szCs w:val="18"/>
              </w:rPr>
              <w:t>1)</w:t>
            </w:r>
            <w:r>
              <w:t xml:space="preserve"> </w:t>
            </w:r>
            <w:r w:rsidR="005B5C44" w:rsidRPr="00B92C0F">
              <w:rPr>
                <w:rFonts w:ascii="Verdana" w:hAnsi="Verdana"/>
                <w:sz w:val="18"/>
                <w:szCs w:val="18"/>
              </w:rPr>
              <w:t xml:space="preserve">Throttle down the </w:t>
            </w:r>
            <w:r w:rsidR="005B5C44" w:rsidRPr="00287820">
              <w:rPr>
                <w:rFonts w:ascii="Verdana" w:hAnsi="Verdana"/>
                <w:b/>
                <w:sz w:val="18"/>
                <w:szCs w:val="18"/>
              </w:rPr>
              <w:t>Total Active Conversion Processes</w:t>
            </w:r>
            <w:r w:rsidR="005B5C44" w:rsidRPr="00B92C0F">
              <w:rPr>
                <w:rFonts w:ascii="Verdana" w:hAnsi="Verdana"/>
                <w:sz w:val="18"/>
                <w:szCs w:val="18"/>
              </w:rPr>
              <w:t xml:space="preserve"> for Word Automation Services, perhaps to the level recommended in </w:t>
            </w:r>
            <w:hyperlink w:anchor="_Throttled-down_Topology_:" w:history="1">
              <w:r w:rsidR="005B5C44" w:rsidRPr="00B92C0F">
                <w:rPr>
                  <w:rStyle w:val="Hyperlink"/>
                  <w:rFonts w:ascii="Verdana" w:hAnsi="Verdana"/>
                  <w:sz w:val="18"/>
                  <w:szCs w:val="18"/>
                </w:rPr>
                <w:t xml:space="preserve">Throttled-down Topology: A production SharePoint Farm with </w:t>
              </w:r>
              <w:r w:rsidRPr="00B92C0F">
                <w:rPr>
                  <w:rStyle w:val="Hyperlink"/>
                  <w:rFonts w:ascii="Verdana" w:hAnsi="Verdana"/>
                  <w:sz w:val="18"/>
                  <w:szCs w:val="18"/>
                </w:rPr>
                <w:t>shared application servers</w:t>
              </w:r>
            </w:hyperlink>
            <w:r w:rsidR="005B5C44" w:rsidRPr="00B92C0F">
              <w:rPr>
                <w:rFonts w:ascii="Verdana" w:hAnsi="Verdana"/>
                <w:sz w:val="18"/>
                <w:szCs w:val="18"/>
              </w:rPr>
              <w:t>.</w:t>
            </w:r>
          </w:p>
          <w:p w14:paraId="02E1F35E" w14:textId="5272ED42" w:rsidR="00424750" w:rsidRPr="006D1125" w:rsidRDefault="00B92C0F" w:rsidP="006D112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2) </w:t>
            </w:r>
            <w:r w:rsidR="005B5C44" w:rsidRPr="006D1125">
              <w:rPr>
                <w:rFonts w:ascii="Verdana" w:hAnsi="Verdana"/>
                <w:sz w:val="18"/>
                <w:szCs w:val="18"/>
              </w:rPr>
              <w:t xml:space="preserve">Add additional </w:t>
            </w:r>
            <w:r w:rsidR="00E01053">
              <w:rPr>
                <w:rFonts w:ascii="Verdana" w:hAnsi="Verdana"/>
                <w:sz w:val="18"/>
                <w:szCs w:val="18"/>
              </w:rPr>
              <w:t xml:space="preserve">application </w:t>
            </w:r>
            <w:r w:rsidR="005B5C44" w:rsidRPr="006D1125">
              <w:rPr>
                <w:rFonts w:ascii="Verdana" w:hAnsi="Verdana"/>
                <w:sz w:val="18"/>
                <w:szCs w:val="18"/>
              </w:rPr>
              <w:t xml:space="preserve">servers that are not used by Word Automation Services but are usable for other services, perhaps adopting a topology similar to that described in </w:t>
            </w:r>
            <w:hyperlink w:anchor="_Mixed_Topology:_A" w:history="1">
              <w:r w:rsidR="005B5C44" w:rsidRPr="006D1125">
                <w:rPr>
                  <w:rStyle w:val="Hyperlink"/>
                  <w:rFonts w:ascii="Verdana" w:hAnsi="Verdana"/>
                  <w:sz w:val="18"/>
                  <w:szCs w:val="18"/>
                </w:rPr>
                <w:t xml:space="preserve">Mixed Topology: A production SharePoint Farm with a mix of dedicated Word Automation Services </w:t>
              </w:r>
              <w:r w:rsidR="00E01053">
                <w:rPr>
                  <w:rStyle w:val="Hyperlink"/>
                  <w:rFonts w:ascii="Verdana" w:hAnsi="Verdana"/>
                  <w:sz w:val="18"/>
                  <w:szCs w:val="18"/>
                </w:rPr>
                <w:t xml:space="preserve">application </w:t>
              </w:r>
              <w:r w:rsidR="005B5C44" w:rsidRPr="006D1125">
                <w:rPr>
                  <w:rStyle w:val="Hyperlink"/>
                  <w:rFonts w:ascii="Verdana" w:hAnsi="Verdana"/>
                  <w:sz w:val="18"/>
                  <w:szCs w:val="18"/>
                </w:rPr>
                <w:t xml:space="preserve">servers and other </w:t>
              </w:r>
              <w:r w:rsidR="00E01053">
                <w:rPr>
                  <w:rStyle w:val="Hyperlink"/>
                  <w:rFonts w:ascii="Verdana" w:hAnsi="Verdana"/>
                  <w:sz w:val="18"/>
                  <w:szCs w:val="18"/>
                </w:rPr>
                <w:t xml:space="preserve">application </w:t>
              </w:r>
              <w:r w:rsidR="005B5C44" w:rsidRPr="006D1125">
                <w:rPr>
                  <w:rStyle w:val="Hyperlink"/>
                  <w:rFonts w:ascii="Verdana" w:hAnsi="Verdana"/>
                  <w:sz w:val="18"/>
                  <w:szCs w:val="18"/>
                </w:rPr>
                <w:t>servers</w:t>
              </w:r>
            </w:hyperlink>
            <w:r w:rsidR="005B5C44" w:rsidRPr="006D1125">
              <w:rPr>
                <w:rFonts w:ascii="Verdana" w:hAnsi="Verdana"/>
                <w:sz w:val="18"/>
                <w:szCs w:val="18"/>
              </w:rPr>
              <w:t>.</w:t>
            </w:r>
          </w:p>
        </w:tc>
      </w:tr>
      <w:tr w:rsidR="0010784A" w:rsidRPr="006D1125" w14:paraId="4E9AD6DC" w14:textId="77777777" w:rsidTr="006D1125">
        <w:tc>
          <w:tcPr>
            <w:cnfStyle w:val="001000000000" w:firstRow="0" w:lastRow="0" w:firstColumn="1" w:lastColumn="0" w:oddVBand="0" w:evenVBand="0" w:oddHBand="0" w:evenHBand="0" w:firstRowFirstColumn="0" w:firstRowLastColumn="0" w:lastRowFirstColumn="0" w:lastRowLastColumn="0"/>
            <w:tcW w:w="1578" w:type="pct"/>
          </w:tcPr>
          <w:p w14:paraId="643F41C9" w14:textId="3C650AD8" w:rsidR="00424750" w:rsidRPr="006D1125" w:rsidRDefault="00B44C6C" w:rsidP="006D1125">
            <w:pPr>
              <w:rPr>
                <w:rFonts w:ascii="Verdana" w:hAnsi="Verdana"/>
                <w:sz w:val="18"/>
                <w:szCs w:val="18"/>
              </w:rPr>
            </w:pPr>
            <w:r w:rsidRPr="006D1125">
              <w:rPr>
                <w:rFonts w:ascii="Verdana" w:hAnsi="Verdana"/>
                <w:sz w:val="18"/>
                <w:szCs w:val="18"/>
              </w:rPr>
              <w:t>Sometimes conversion items fail with error code 3 when the farm was busy, offline, or undergoing maintenance for part of a day or more.</w:t>
            </w:r>
          </w:p>
        </w:tc>
        <w:tc>
          <w:tcPr>
            <w:tcW w:w="1748" w:type="pct"/>
          </w:tcPr>
          <w:p w14:paraId="0C358353" w14:textId="07E9CF27" w:rsidR="0010784A" w:rsidRPr="006D1125" w:rsidRDefault="0010784A"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 xml:space="preserve">Word Automation Services generally requires that conversion jobs added to the Word Automation Services queue database be fully processed within 24 hours of being submitted. If conversion items for a conversion job are not finished within 24 hours, then the conversion item may fail with error code 3. The error message would read: </w:t>
            </w:r>
          </w:p>
          <w:p w14:paraId="69CBB7F3" w14:textId="7BFBB827" w:rsidR="00424750" w:rsidRPr="006D1125" w:rsidRDefault="0010784A"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“The file could not be downloaded from the input library because the supplied user permissions expired before the file could be retrieved. This likely indicates that the system is under heavy load. Please try resubmitting the job, and contact your system administrator if the error reoccurs."</w:t>
            </w:r>
          </w:p>
        </w:tc>
        <w:tc>
          <w:tcPr>
            <w:tcW w:w="1674" w:type="pct"/>
          </w:tcPr>
          <w:p w14:paraId="0E0F3D55" w14:textId="393C3269" w:rsidR="0010784A" w:rsidRPr="006D1125" w:rsidRDefault="0010784A"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If users are consistently seeing this error message</w:t>
            </w:r>
            <w:r w:rsidR="00B44C6C" w:rsidRPr="006D1125">
              <w:rPr>
                <w:rFonts w:ascii="Verdana" w:hAnsi="Verdana"/>
                <w:sz w:val="18"/>
                <w:szCs w:val="18"/>
              </w:rPr>
              <w:t xml:space="preserve"> and the farm was not offline for a significant period of time</w:t>
            </w:r>
            <w:r w:rsidRPr="006D1125">
              <w:rPr>
                <w:rFonts w:ascii="Verdana" w:hAnsi="Verdana"/>
                <w:sz w:val="18"/>
                <w:szCs w:val="18"/>
              </w:rPr>
              <w:t>, then it’s</w:t>
            </w:r>
            <w:r w:rsidR="00974BB1">
              <w:rPr>
                <w:rFonts w:ascii="Verdana" w:hAnsi="Verdana"/>
                <w:sz w:val="18"/>
                <w:szCs w:val="18"/>
              </w:rPr>
              <w:t xml:space="preserve"> likely that some conversion jobs are taking longer than 24 hours to complete, probably because the farm is either misconfigured or its usage far exceeds its capacity.</w:t>
            </w:r>
            <w:r w:rsidRPr="006D1125">
              <w:rPr>
                <w:rFonts w:ascii="Verdana" w:hAnsi="Verdana"/>
                <w:sz w:val="18"/>
                <w:szCs w:val="18"/>
              </w:rPr>
              <w:t xml:space="preserve"> </w:t>
            </w:r>
            <w:r w:rsidR="00974BB1">
              <w:rPr>
                <w:rFonts w:ascii="Verdana" w:hAnsi="Verdana"/>
                <w:sz w:val="18"/>
                <w:szCs w:val="18"/>
              </w:rPr>
              <w:t xml:space="preserve">This means that it is </w:t>
            </w:r>
            <w:r w:rsidRPr="006D1125">
              <w:rPr>
                <w:rFonts w:ascii="Verdana" w:hAnsi="Verdana"/>
                <w:sz w:val="18"/>
                <w:szCs w:val="18"/>
              </w:rPr>
              <w:t xml:space="preserve">time to take action to increase the </w:t>
            </w:r>
            <w:r w:rsidR="00974BB1">
              <w:rPr>
                <w:rFonts w:ascii="Verdana" w:hAnsi="Verdana"/>
                <w:sz w:val="18"/>
                <w:szCs w:val="18"/>
              </w:rPr>
              <w:t xml:space="preserve">capacity </w:t>
            </w:r>
            <w:r w:rsidRPr="006D1125">
              <w:rPr>
                <w:rFonts w:ascii="Verdana" w:hAnsi="Verdana"/>
                <w:sz w:val="18"/>
                <w:szCs w:val="18"/>
              </w:rPr>
              <w:t xml:space="preserve">of the farm. This would involve either increasing the </w:t>
            </w:r>
            <w:r w:rsidRPr="00974BB1">
              <w:rPr>
                <w:rFonts w:ascii="Verdana" w:hAnsi="Verdana"/>
                <w:b/>
                <w:sz w:val="18"/>
                <w:szCs w:val="18"/>
              </w:rPr>
              <w:t xml:space="preserve">Total Active Conversion Processes (up to N-1 where N is the number of processing cores on each individual </w:t>
            </w:r>
            <w:r w:rsidR="00E01053">
              <w:rPr>
                <w:rFonts w:ascii="Verdana" w:hAnsi="Verdana"/>
                <w:b/>
                <w:sz w:val="18"/>
                <w:szCs w:val="18"/>
              </w:rPr>
              <w:t xml:space="preserve">application </w:t>
            </w:r>
            <w:r w:rsidRPr="00974BB1">
              <w:rPr>
                <w:rFonts w:ascii="Verdana" w:hAnsi="Verdana"/>
                <w:b/>
                <w:sz w:val="18"/>
                <w:szCs w:val="18"/>
              </w:rPr>
              <w:t>server)</w:t>
            </w:r>
            <w:r w:rsidRPr="006D1125">
              <w:rPr>
                <w:rFonts w:ascii="Verdana" w:hAnsi="Verdana"/>
                <w:sz w:val="18"/>
                <w:szCs w:val="18"/>
              </w:rPr>
              <w:t xml:space="preserve"> or, when that’s not possible, adding more app</w:t>
            </w:r>
            <w:r w:rsidR="007669B0">
              <w:rPr>
                <w:rFonts w:ascii="Verdana" w:hAnsi="Verdana"/>
                <w:sz w:val="18"/>
                <w:szCs w:val="18"/>
              </w:rPr>
              <w:t>lication</w:t>
            </w:r>
            <w:r w:rsidRPr="006D1125">
              <w:rPr>
                <w:rFonts w:ascii="Verdana" w:hAnsi="Verdana"/>
                <w:sz w:val="18"/>
                <w:szCs w:val="18"/>
              </w:rPr>
              <w:t xml:space="preserve"> servers to the farm that Word Automation Services can use. The latter might involve simply enabling Word Automation Services on some ap</w:t>
            </w:r>
            <w:r w:rsidR="007669B0">
              <w:rPr>
                <w:rFonts w:ascii="Verdana" w:hAnsi="Verdana"/>
                <w:sz w:val="18"/>
                <w:szCs w:val="18"/>
              </w:rPr>
              <w:t>plication</w:t>
            </w:r>
            <w:r w:rsidRPr="006D1125">
              <w:rPr>
                <w:rFonts w:ascii="Verdana" w:hAnsi="Verdana"/>
                <w:sz w:val="18"/>
                <w:szCs w:val="18"/>
              </w:rPr>
              <w:t xml:space="preserve"> servers that otherwise are not be</w:t>
            </w:r>
            <w:r w:rsidR="00974BB1">
              <w:rPr>
                <w:rFonts w:ascii="Verdana" w:hAnsi="Verdana"/>
                <w:sz w:val="18"/>
                <w:szCs w:val="18"/>
              </w:rPr>
              <w:t>ing used</w:t>
            </w:r>
            <w:r w:rsidRPr="006D1125">
              <w:rPr>
                <w:rFonts w:ascii="Verdana" w:hAnsi="Verdana"/>
                <w:sz w:val="18"/>
                <w:szCs w:val="18"/>
              </w:rPr>
              <w:t xml:space="preserve"> much, or it may involve adding more physical servers to the farm.</w:t>
            </w:r>
          </w:p>
          <w:p w14:paraId="475CCFC0" w14:textId="50F41F4E" w:rsidR="00424750" w:rsidRPr="006D1125" w:rsidRDefault="0010784A" w:rsidP="00B92C0F">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 xml:space="preserve">Whatever is done, be sure that the settings for Word Automation Services are configured correctly per either </w:t>
            </w:r>
            <w:hyperlink w:anchor="_Scaled-up_Topology:_A" w:history="1">
              <w:r w:rsidRPr="006D1125">
                <w:rPr>
                  <w:rStyle w:val="Hyperlink"/>
                  <w:rFonts w:ascii="Verdana" w:hAnsi="Verdana"/>
                  <w:sz w:val="18"/>
                  <w:szCs w:val="18"/>
                </w:rPr>
                <w:t>Scaled-up Topology: A Dedicated Word Automation Services Farm</w:t>
              </w:r>
            </w:hyperlink>
            <w:r w:rsidRPr="006D1125">
              <w:rPr>
                <w:rFonts w:ascii="Verdana" w:hAnsi="Verdana"/>
                <w:sz w:val="18"/>
                <w:szCs w:val="18"/>
              </w:rPr>
              <w:t xml:space="preserve"> or</w:t>
            </w:r>
            <w:r w:rsidR="00B92C0F">
              <w:rPr>
                <w:rFonts w:ascii="Verdana" w:hAnsi="Verdana"/>
                <w:sz w:val="18"/>
                <w:szCs w:val="18"/>
              </w:rPr>
              <w:t xml:space="preserve"> </w:t>
            </w:r>
            <w:hyperlink w:anchor="_Throttled-down_Topology_:" w:history="1">
              <w:r w:rsidR="00B92C0F" w:rsidRPr="00B92C0F">
                <w:rPr>
                  <w:rStyle w:val="Hyperlink"/>
                  <w:rFonts w:ascii="Verdana" w:hAnsi="Verdana"/>
                  <w:sz w:val="18"/>
                  <w:szCs w:val="18"/>
                </w:rPr>
                <w:t>Throttled-down Topology: A production SharePoint Farm with shared application servers</w:t>
              </w:r>
            </w:hyperlink>
            <w:r w:rsidRPr="006D1125">
              <w:rPr>
                <w:rFonts w:ascii="Verdana" w:hAnsi="Verdana"/>
                <w:sz w:val="18"/>
                <w:szCs w:val="18"/>
              </w:rPr>
              <w:t>.</w:t>
            </w:r>
          </w:p>
        </w:tc>
      </w:tr>
      <w:tr w:rsidR="0010784A" w:rsidRPr="006D1125" w14:paraId="1747C062"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pct"/>
          </w:tcPr>
          <w:p w14:paraId="2FF93A5E" w14:textId="72808255" w:rsidR="00DC2DCC" w:rsidRPr="006D1125" w:rsidRDefault="0010784A" w:rsidP="006D1125">
            <w:pPr>
              <w:rPr>
                <w:rFonts w:ascii="Verdana" w:hAnsi="Verdana"/>
                <w:sz w:val="18"/>
                <w:szCs w:val="18"/>
              </w:rPr>
            </w:pPr>
            <w:r w:rsidRPr="006D1125">
              <w:rPr>
                <w:rFonts w:ascii="Verdana" w:hAnsi="Verdana"/>
                <w:sz w:val="18"/>
                <w:szCs w:val="18"/>
              </w:rPr>
              <w:t xml:space="preserve">The execution time of a Word Automation Services solution </w:t>
            </w:r>
            <w:r w:rsidR="00DC2DCC" w:rsidRPr="006D1125">
              <w:rPr>
                <w:rFonts w:ascii="Verdana" w:hAnsi="Verdana"/>
                <w:sz w:val="18"/>
                <w:szCs w:val="18"/>
              </w:rPr>
              <w:t>take</w:t>
            </w:r>
            <w:r w:rsidRPr="006D1125">
              <w:rPr>
                <w:rFonts w:ascii="Verdana" w:hAnsi="Verdana"/>
                <w:sz w:val="18"/>
                <w:szCs w:val="18"/>
              </w:rPr>
              <w:t>s</w:t>
            </w:r>
            <w:r w:rsidR="00DC2DCC" w:rsidRPr="006D1125">
              <w:rPr>
                <w:rFonts w:ascii="Verdana" w:hAnsi="Verdana"/>
                <w:sz w:val="18"/>
                <w:szCs w:val="18"/>
              </w:rPr>
              <w:t xml:space="preserve"> </w:t>
            </w:r>
            <w:r w:rsidRPr="006D1125">
              <w:rPr>
                <w:rFonts w:ascii="Verdana" w:hAnsi="Verdana"/>
                <w:sz w:val="18"/>
                <w:szCs w:val="18"/>
              </w:rPr>
              <w:t xml:space="preserve">progressively </w:t>
            </w:r>
            <w:r w:rsidR="00DC2DCC" w:rsidRPr="006D1125">
              <w:rPr>
                <w:rFonts w:ascii="Verdana" w:hAnsi="Verdana"/>
                <w:sz w:val="18"/>
                <w:szCs w:val="18"/>
              </w:rPr>
              <w:t xml:space="preserve">longer </w:t>
            </w:r>
            <w:r w:rsidRPr="006D1125">
              <w:rPr>
                <w:rFonts w:ascii="Verdana" w:hAnsi="Verdana"/>
                <w:sz w:val="18"/>
                <w:szCs w:val="18"/>
              </w:rPr>
              <w:t xml:space="preserve">to run </w:t>
            </w:r>
            <w:r w:rsidR="00DC2DCC" w:rsidRPr="006D1125">
              <w:rPr>
                <w:rFonts w:ascii="Verdana" w:hAnsi="Verdana"/>
                <w:sz w:val="18"/>
                <w:szCs w:val="18"/>
              </w:rPr>
              <w:t xml:space="preserve">as </w:t>
            </w:r>
            <w:r w:rsidRPr="006D1125">
              <w:rPr>
                <w:rFonts w:ascii="Verdana" w:hAnsi="Verdana"/>
                <w:sz w:val="18"/>
                <w:szCs w:val="18"/>
              </w:rPr>
              <w:t xml:space="preserve">the </w:t>
            </w:r>
            <w:r w:rsidR="00DC2DCC" w:rsidRPr="006D1125">
              <w:rPr>
                <w:rFonts w:ascii="Verdana" w:hAnsi="Verdana"/>
                <w:sz w:val="18"/>
                <w:szCs w:val="18"/>
              </w:rPr>
              <w:t>service has been running</w:t>
            </w:r>
            <w:r w:rsidRPr="006D1125">
              <w:rPr>
                <w:rFonts w:ascii="Verdana" w:hAnsi="Verdana"/>
                <w:sz w:val="18"/>
                <w:szCs w:val="18"/>
              </w:rPr>
              <w:t>.</w:t>
            </w:r>
          </w:p>
        </w:tc>
        <w:tc>
          <w:tcPr>
            <w:tcW w:w="1748" w:type="pct"/>
          </w:tcPr>
          <w:p w14:paraId="4D58624D" w14:textId="0680DA19" w:rsidR="0010784A" w:rsidRPr="006D1125" w:rsidRDefault="0010784A" w:rsidP="006D112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1125">
              <w:rPr>
                <w:rFonts w:ascii="Verdana" w:hAnsi="Verdana"/>
                <w:sz w:val="18"/>
                <w:szCs w:val="18"/>
              </w:rPr>
              <w:t>The execution time of the following Word Automation Services Object Model methods scales with the number of items in the Word Automation Services database:</w:t>
            </w:r>
          </w:p>
          <w:p w14:paraId="741B1683" w14:textId="77777777" w:rsidR="003D4865" w:rsidRPr="0067628F" w:rsidRDefault="003D4865" w:rsidP="0067628F">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sidRPr="0067628F">
              <w:rPr>
                <w:rFonts w:ascii="Verdana" w:hAnsi="Verdana"/>
                <w:sz w:val="18"/>
                <w:szCs w:val="18"/>
              </w:rPr>
              <w:t>ConversionJob.GetAllActiveJobs</w:t>
            </w:r>
            <w:proofErr w:type="spellEnd"/>
          </w:p>
          <w:p w14:paraId="0740E49F" w14:textId="2AFC69C5" w:rsidR="00DC2DCC" w:rsidRPr="0067628F" w:rsidRDefault="003D4865" w:rsidP="0067628F">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sidRPr="0067628F">
              <w:rPr>
                <w:rFonts w:ascii="Verdana" w:hAnsi="Verdana"/>
                <w:sz w:val="18"/>
                <w:szCs w:val="18"/>
              </w:rPr>
              <w:t>ConversionJob.GetAllJobs</w:t>
            </w:r>
            <w:proofErr w:type="spellEnd"/>
          </w:p>
        </w:tc>
        <w:tc>
          <w:tcPr>
            <w:tcW w:w="1674" w:type="pct"/>
          </w:tcPr>
          <w:p w14:paraId="5F8F4B47" w14:textId="291237E8" w:rsidR="00DC2DCC" w:rsidRPr="006D1125" w:rsidRDefault="009019FF" w:rsidP="0067628F">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1125">
              <w:rPr>
                <w:rFonts w:ascii="Verdana" w:hAnsi="Verdana"/>
                <w:sz w:val="18"/>
                <w:szCs w:val="18"/>
              </w:rPr>
              <w:t>It is recommended to not allow the Word Automation Services database reach a size of over 2,000,000 conversion items. Delete some conversions items from the database to correct this problem.</w:t>
            </w:r>
          </w:p>
        </w:tc>
      </w:tr>
      <w:tr w:rsidR="00966896" w:rsidRPr="006D1125" w14:paraId="5E782D24" w14:textId="77777777" w:rsidTr="006D1125">
        <w:tc>
          <w:tcPr>
            <w:cnfStyle w:val="001000000000" w:firstRow="0" w:lastRow="0" w:firstColumn="1" w:lastColumn="0" w:oddVBand="0" w:evenVBand="0" w:oddHBand="0" w:evenHBand="0" w:firstRowFirstColumn="0" w:firstRowLastColumn="0" w:lastRowFirstColumn="0" w:lastRowLastColumn="0"/>
            <w:tcW w:w="1578" w:type="pct"/>
          </w:tcPr>
          <w:p w14:paraId="7E95B9E9" w14:textId="3BC301F9" w:rsidR="00966896" w:rsidRPr="006D1125" w:rsidRDefault="00966896" w:rsidP="006D1125">
            <w:pPr>
              <w:rPr>
                <w:rFonts w:ascii="Verdana" w:hAnsi="Verdana"/>
                <w:sz w:val="18"/>
                <w:szCs w:val="18"/>
              </w:rPr>
            </w:pPr>
            <w:r w:rsidRPr="006D1125">
              <w:rPr>
                <w:rFonts w:ascii="Verdana" w:hAnsi="Verdana"/>
                <w:sz w:val="18"/>
                <w:szCs w:val="18"/>
              </w:rPr>
              <w:t>Scaling out the number of application servers has stopped improving Word Automation Services’ throughput. What could cause this?</w:t>
            </w:r>
          </w:p>
        </w:tc>
        <w:tc>
          <w:tcPr>
            <w:tcW w:w="1748" w:type="pct"/>
          </w:tcPr>
          <w:p w14:paraId="5FB18E6D" w14:textId="33A8F9B7" w:rsidR="001B522A" w:rsidRPr="006D1125" w:rsidRDefault="00966896"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If adding more application servers to the farm is no longer improving throughput, then this could be a sign that the</w:t>
            </w:r>
            <w:r w:rsidR="007669B0">
              <w:rPr>
                <w:rFonts w:ascii="Verdana" w:hAnsi="Verdana"/>
                <w:sz w:val="18"/>
                <w:szCs w:val="18"/>
              </w:rPr>
              <w:t xml:space="preserve"> instance of</w:t>
            </w:r>
            <w:r w:rsidRPr="006D1125">
              <w:rPr>
                <w:rFonts w:ascii="Verdana" w:hAnsi="Verdana"/>
                <w:sz w:val="18"/>
                <w:szCs w:val="18"/>
              </w:rPr>
              <w:t xml:space="preserve"> SQL </w:t>
            </w:r>
            <w:r w:rsidR="007669B0">
              <w:rPr>
                <w:rFonts w:ascii="Verdana" w:hAnsi="Verdana"/>
                <w:sz w:val="18"/>
                <w:szCs w:val="18"/>
              </w:rPr>
              <w:t>S</w:t>
            </w:r>
            <w:r w:rsidRPr="006D1125">
              <w:rPr>
                <w:rFonts w:ascii="Verdana" w:hAnsi="Verdana"/>
                <w:sz w:val="18"/>
                <w:szCs w:val="18"/>
              </w:rPr>
              <w:t>erver that the Word Automation Services database lives on is at capacity.</w:t>
            </w:r>
          </w:p>
          <w:p w14:paraId="764B5DC8" w14:textId="5235FBAF"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Some data around Word Automation Services SQL</w:t>
            </w:r>
            <w:r w:rsidR="007669B0">
              <w:rPr>
                <w:rFonts w:ascii="Verdana" w:hAnsi="Verdana"/>
                <w:sz w:val="18"/>
                <w:szCs w:val="18"/>
              </w:rPr>
              <w:t xml:space="preserve"> Server</w:t>
            </w:r>
            <w:r w:rsidRPr="006D1125">
              <w:rPr>
                <w:rFonts w:ascii="Verdana" w:hAnsi="Verdana"/>
                <w:sz w:val="18"/>
                <w:szCs w:val="18"/>
              </w:rPr>
              <w:t xml:space="preserve"> impact for each WAS Action is as follows:</w:t>
            </w:r>
          </w:p>
          <w:tbl>
            <w:tblPr>
              <w:tblStyle w:val="MediumGrid3-Accent1"/>
              <w:tblW w:w="0" w:type="auto"/>
              <w:tblLook w:val="04A0" w:firstRow="1" w:lastRow="0" w:firstColumn="1" w:lastColumn="0" w:noHBand="0" w:noVBand="1"/>
            </w:tblPr>
            <w:tblGrid>
              <w:gridCol w:w="3144"/>
              <w:gridCol w:w="525"/>
              <w:gridCol w:w="1169"/>
              <w:gridCol w:w="1286"/>
            </w:tblGrid>
            <w:tr w:rsidR="00966896" w:rsidRPr="006D1125" w14:paraId="03E3D819" w14:textId="77777777" w:rsidTr="006D1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4F4BF045" w14:textId="77777777" w:rsidR="00966896" w:rsidRPr="006D1125" w:rsidRDefault="00966896" w:rsidP="006D1125">
                  <w:r w:rsidRPr="006D1125">
                    <w:t>WAS Action</w:t>
                  </w:r>
                </w:p>
              </w:tc>
              <w:tc>
                <w:tcPr>
                  <w:tcW w:w="1230" w:type="dxa"/>
                </w:tcPr>
                <w:p w14:paraId="2F4D7596" w14:textId="77777777" w:rsidR="00966896" w:rsidRPr="006D1125" w:rsidRDefault="00966896" w:rsidP="006D1125">
                  <w:pPr>
                    <w:cnfStyle w:val="100000000000" w:firstRow="1" w:lastRow="0" w:firstColumn="0" w:lastColumn="0" w:oddVBand="0" w:evenVBand="0" w:oddHBand="0" w:evenHBand="0" w:firstRowFirstColumn="0" w:firstRowLastColumn="0" w:lastRowFirstColumn="0" w:lastRowLastColumn="0"/>
                  </w:pPr>
                  <w:r w:rsidRPr="006D1125">
                    <w:t>RT Per call</w:t>
                  </w:r>
                </w:p>
              </w:tc>
              <w:tc>
                <w:tcPr>
                  <w:tcW w:w="1471" w:type="dxa"/>
                </w:tcPr>
                <w:p w14:paraId="49A4D242" w14:textId="77777777" w:rsidR="00966896" w:rsidRPr="006D1125" w:rsidRDefault="00966896" w:rsidP="006D1125">
                  <w:pPr>
                    <w:cnfStyle w:val="100000000000" w:firstRow="1" w:lastRow="0" w:firstColumn="0" w:lastColumn="0" w:oddVBand="0" w:evenVBand="0" w:oddHBand="0" w:evenHBand="0" w:firstRowFirstColumn="0" w:firstRowLastColumn="0" w:lastRowFirstColumn="0" w:lastRowLastColumn="0"/>
                  </w:pPr>
                  <w:r w:rsidRPr="006D1125">
                    <w:t>Additional RT Per Item</w:t>
                  </w:r>
                </w:p>
              </w:tc>
              <w:tc>
                <w:tcPr>
                  <w:tcW w:w="3621" w:type="dxa"/>
                </w:tcPr>
                <w:p w14:paraId="532314DA" w14:textId="77777777" w:rsidR="00966896" w:rsidRPr="006D1125" w:rsidRDefault="00966896" w:rsidP="006D1125">
                  <w:pPr>
                    <w:cnfStyle w:val="100000000000" w:firstRow="1" w:lastRow="0" w:firstColumn="0" w:lastColumn="0" w:oddVBand="0" w:evenVBand="0" w:oddHBand="0" w:evenHBand="0" w:firstRowFirstColumn="0" w:firstRowLastColumn="0" w:lastRowFirstColumn="0" w:lastRowLastColumn="0"/>
                  </w:pPr>
                  <w:r w:rsidRPr="006D1125">
                    <w:t>Notes</w:t>
                  </w:r>
                </w:p>
              </w:tc>
            </w:tr>
            <w:tr w:rsidR="00966896" w:rsidRPr="006D1125" w14:paraId="04483689"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6E5F5F2" w14:textId="77777777" w:rsidR="00966896" w:rsidRPr="006D1125" w:rsidRDefault="00966896" w:rsidP="006D1125">
                  <w:proofErr w:type="spellStart"/>
                  <w:r w:rsidRPr="006D1125">
                    <w:t>ConversionJob.AddFile</w:t>
                  </w:r>
                  <w:proofErr w:type="spellEnd"/>
                </w:p>
              </w:tc>
              <w:tc>
                <w:tcPr>
                  <w:tcW w:w="1230" w:type="dxa"/>
                </w:tcPr>
                <w:p w14:paraId="4F192DF7"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11</w:t>
                  </w:r>
                </w:p>
              </w:tc>
              <w:tc>
                <w:tcPr>
                  <w:tcW w:w="1471" w:type="dxa"/>
                </w:tcPr>
                <w:p w14:paraId="14052989"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0</w:t>
                  </w:r>
                </w:p>
              </w:tc>
              <w:tc>
                <w:tcPr>
                  <w:tcW w:w="3621" w:type="dxa"/>
                </w:tcPr>
                <w:p w14:paraId="25172737" w14:textId="7C0EF692"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 xml:space="preserve">Low SQL </w:t>
                  </w:r>
                  <w:r w:rsidR="000D5506">
                    <w:t xml:space="preserve">Server </w:t>
                  </w:r>
                  <w:proofErr w:type="spellStart"/>
                  <w:r w:rsidRPr="006D1125">
                    <w:t>IOps</w:t>
                  </w:r>
                  <w:proofErr w:type="spellEnd"/>
                </w:p>
              </w:tc>
            </w:tr>
            <w:tr w:rsidR="00966896" w:rsidRPr="006D1125" w14:paraId="408D2CC3" w14:textId="77777777" w:rsidTr="006D1125">
              <w:tc>
                <w:tcPr>
                  <w:cnfStyle w:val="001000000000" w:firstRow="0" w:lastRow="0" w:firstColumn="1" w:lastColumn="0" w:oddVBand="0" w:evenVBand="0" w:oddHBand="0" w:evenHBand="0" w:firstRowFirstColumn="0" w:firstRowLastColumn="0" w:lastRowFirstColumn="0" w:lastRowLastColumn="0"/>
                  <w:tcW w:w="3231" w:type="dxa"/>
                </w:tcPr>
                <w:p w14:paraId="6160D92B" w14:textId="77777777" w:rsidR="00966896" w:rsidRPr="006D1125" w:rsidRDefault="00966896" w:rsidP="006D1125">
                  <w:proofErr w:type="spellStart"/>
                  <w:r w:rsidRPr="006D1125">
                    <w:t>ConversionJob.AddFolder</w:t>
                  </w:r>
                  <w:proofErr w:type="spellEnd"/>
                </w:p>
              </w:tc>
              <w:tc>
                <w:tcPr>
                  <w:tcW w:w="1230" w:type="dxa"/>
                </w:tcPr>
                <w:p w14:paraId="5B7837B0"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9</w:t>
                  </w:r>
                </w:p>
              </w:tc>
              <w:tc>
                <w:tcPr>
                  <w:tcW w:w="1471" w:type="dxa"/>
                </w:tcPr>
                <w:p w14:paraId="2DFD3873"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2</w:t>
                  </w:r>
                </w:p>
              </w:tc>
              <w:tc>
                <w:tcPr>
                  <w:tcW w:w="3621" w:type="dxa"/>
                </w:tcPr>
                <w:p w14:paraId="0A7D8056" w14:textId="5EAEF303"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 xml:space="preserve">Despite the increase in SQL </w:t>
                  </w:r>
                  <w:r w:rsidR="000D5506">
                    <w:t xml:space="preserve">Server </w:t>
                  </w:r>
                  <w:r w:rsidRPr="006D1125">
                    <w:t>RT v</w:t>
                  </w:r>
                  <w:r w:rsidR="000D5506">
                    <w:t>er</w:t>
                  </w:r>
                  <w:r w:rsidRPr="006D1125">
                    <w:t>s</w:t>
                  </w:r>
                  <w:r w:rsidR="000D5506">
                    <w:t>us</w:t>
                  </w:r>
                  <w:r w:rsidRPr="006D1125">
                    <w:t xml:space="preserve"> </w:t>
                  </w:r>
                  <w:proofErr w:type="spellStart"/>
                  <w:r w:rsidRPr="006D1125">
                    <w:t>AddLibrary</w:t>
                  </w:r>
                  <w:proofErr w:type="spellEnd"/>
                  <w:r w:rsidRPr="006D1125">
                    <w:t xml:space="preserve">, this OM call is generally faster to execute than </w:t>
                  </w:r>
                  <w:proofErr w:type="spellStart"/>
                  <w:r w:rsidRPr="006D1125">
                    <w:t>AddLibrary</w:t>
                  </w:r>
                  <w:proofErr w:type="spellEnd"/>
                </w:p>
                <w:p w14:paraId="666B61A0" w14:textId="78AD91D4"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 xml:space="preserve">Low SQL </w:t>
                  </w:r>
                  <w:r w:rsidR="000D5506">
                    <w:t xml:space="preserve">Server </w:t>
                  </w:r>
                  <w:proofErr w:type="spellStart"/>
                  <w:r w:rsidRPr="006D1125">
                    <w:t>IOps</w:t>
                  </w:r>
                  <w:proofErr w:type="spellEnd"/>
                </w:p>
              </w:tc>
            </w:tr>
            <w:tr w:rsidR="00966896" w:rsidRPr="006D1125" w14:paraId="66F17C42"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02FB156D" w14:textId="77777777" w:rsidR="00966896" w:rsidRPr="006D1125" w:rsidRDefault="00966896" w:rsidP="006D1125">
                  <w:proofErr w:type="spellStart"/>
                  <w:r w:rsidRPr="006D1125">
                    <w:t>ConversionJob.AddLibrary</w:t>
                  </w:r>
                  <w:proofErr w:type="spellEnd"/>
                </w:p>
              </w:tc>
              <w:tc>
                <w:tcPr>
                  <w:tcW w:w="1230" w:type="dxa"/>
                </w:tcPr>
                <w:p w14:paraId="7571AF3E"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4</w:t>
                  </w:r>
                </w:p>
              </w:tc>
              <w:tc>
                <w:tcPr>
                  <w:tcW w:w="1471" w:type="dxa"/>
                </w:tcPr>
                <w:p w14:paraId="255CC3A8"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2</w:t>
                  </w:r>
                </w:p>
              </w:tc>
              <w:tc>
                <w:tcPr>
                  <w:tcW w:w="3621" w:type="dxa"/>
                </w:tcPr>
                <w:p w14:paraId="72CABE3F" w14:textId="7C054DCD"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 xml:space="preserve">Low SQL </w:t>
                  </w:r>
                  <w:r w:rsidR="007669B0">
                    <w:t xml:space="preserve">Server </w:t>
                  </w:r>
                  <w:proofErr w:type="spellStart"/>
                  <w:r w:rsidRPr="006D1125">
                    <w:t>IOps</w:t>
                  </w:r>
                  <w:proofErr w:type="spellEnd"/>
                </w:p>
              </w:tc>
            </w:tr>
            <w:tr w:rsidR="00966896" w:rsidRPr="006D1125" w14:paraId="4A9101B6" w14:textId="77777777" w:rsidTr="006D1125">
              <w:tc>
                <w:tcPr>
                  <w:cnfStyle w:val="001000000000" w:firstRow="0" w:lastRow="0" w:firstColumn="1" w:lastColumn="0" w:oddVBand="0" w:evenVBand="0" w:oddHBand="0" w:evenHBand="0" w:firstRowFirstColumn="0" w:firstRowLastColumn="0" w:lastRowFirstColumn="0" w:lastRowLastColumn="0"/>
                  <w:tcW w:w="3231" w:type="dxa"/>
                </w:tcPr>
                <w:p w14:paraId="5938D61A" w14:textId="77777777" w:rsidR="00966896" w:rsidRPr="006D1125" w:rsidRDefault="00966896" w:rsidP="006D1125">
                  <w:proofErr w:type="spellStart"/>
                  <w:r w:rsidRPr="006D1125">
                    <w:t>ConversionJob.Start</w:t>
                  </w:r>
                  <w:proofErr w:type="spellEnd"/>
                </w:p>
              </w:tc>
              <w:tc>
                <w:tcPr>
                  <w:tcW w:w="1230" w:type="dxa"/>
                </w:tcPr>
                <w:p w14:paraId="747A9363"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3</w:t>
                  </w:r>
                </w:p>
              </w:tc>
              <w:tc>
                <w:tcPr>
                  <w:tcW w:w="1471" w:type="dxa"/>
                </w:tcPr>
                <w:p w14:paraId="1D75250B"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0</w:t>
                  </w:r>
                </w:p>
              </w:tc>
              <w:tc>
                <w:tcPr>
                  <w:tcW w:w="3621" w:type="dxa"/>
                </w:tcPr>
                <w:p w14:paraId="321AD603" w14:textId="72869A85"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Low SQL</w:t>
                  </w:r>
                  <w:r w:rsidR="007669B0">
                    <w:t xml:space="preserve"> Server</w:t>
                  </w:r>
                  <w:r w:rsidRPr="006D1125">
                    <w:t xml:space="preserve"> </w:t>
                  </w:r>
                  <w:proofErr w:type="spellStart"/>
                  <w:r w:rsidRPr="006D1125">
                    <w:t>IOps</w:t>
                  </w:r>
                  <w:proofErr w:type="spellEnd"/>
                </w:p>
              </w:tc>
            </w:tr>
            <w:tr w:rsidR="00966896" w:rsidRPr="006D1125" w14:paraId="7C4BB5D8"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37FB8E0A" w14:textId="77777777" w:rsidR="00966896" w:rsidRPr="006D1125" w:rsidRDefault="00966896" w:rsidP="006D1125">
                  <w:proofErr w:type="spellStart"/>
                  <w:r w:rsidRPr="006D1125">
                    <w:t>ConversionJob.Refresh</w:t>
                  </w:r>
                  <w:proofErr w:type="spellEnd"/>
                </w:p>
              </w:tc>
              <w:tc>
                <w:tcPr>
                  <w:tcW w:w="1230" w:type="dxa"/>
                </w:tcPr>
                <w:p w14:paraId="4884F730"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1</w:t>
                  </w:r>
                </w:p>
              </w:tc>
              <w:tc>
                <w:tcPr>
                  <w:tcW w:w="1471" w:type="dxa"/>
                </w:tcPr>
                <w:p w14:paraId="300BD94F"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0</w:t>
                  </w:r>
                </w:p>
              </w:tc>
              <w:tc>
                <w:tcPr>
                  <w:tcW w:w="3621" w:type="dxa"/>
                </w:tcPr>
                <w:p w14:paraId="519C829E" w14:textId="30E2D37C"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 xml:space="preserve">Low SQL </w:t>
                  </w:r>
                  <w:r w:rsidR="007669B0">
                    <w:t xml:space="preserve">Server </w:t>
                  </w:r>
                  <w:proofErr w:type="spellStart"/>
                  <w:r w:rsidRPr="006D1125">
                    <w:t>IOps</w:t>
                  </w:r>
                  <w:proofErr w:type="spellEnd"/>
                </w:p>
              </w:tc>
            </w:tr>
            <w:tr w:rsidR="00966896" w:rsidRPr="006D1125" w14:paraId="5E03F6FE" w14:textId="77777777" w:rsidTr="006D1125">
              <w:tc>
                <w:tcPr>
                  <w:cnfStyle w:val="001000000000" w:firstRow="0" w:lastRow="0" w:firstColumn="1" w:lastColumn="0" w:oddVBand="0" w:evenVBand="0" w:oddHBand="0" w:evenHBand="0" w:firstRowFirstColumn="0" w:firstRowLastColumn="0" w:lastRowFirstColumn="0" w:lastRowLastColumn="0"/>
                  <w:tcW w:w="3231" w:type="dxa"/>
                </w:tcPr>
                <w:p w14:paraId="7F8C267C" w14:textId="77777777" w:rsidR="00966896" w:rsidRPr="006D1125" w:rsidRDefault="00966896" w:rsidP="006D1125">
                  <w:proofErr w:type="spellStart"/>
                  <w:r w:rsidRPr="006D1125">
                    <w:t>ConversionJob.CancelJob</w:t>
                  </w:r>
                  <w:proofErr w:type="spellEnd"/>
                </w:p>
              </w:tc>
              <w:tc>
                <w:tcPr>
                  <w:tcW w:w="1230" w:type="dxa"/>
                </w:tcPr>
                <w:p w14:paraId="3EAD6F8A"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1</w:t>
                  </w:r>
                </w:p>
              </w:tc>
              <w:tc>
                <w:tcPr>
                  <w:tcW w:w="1471" w:type="dxa"/>
                </w:tcPr>
                <w:p w14:paraId="1E9CCACA"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0</w:t>
                  </w:r>
                </w:p>
              </w:tc>
              <w:tc>
                <w:tcPr>
                  <w:tcW w:w="3621" w:type="dxa"/>
                </w:tcPr>
                <w:p w14:paraId="001C7011" w14:textId="040A6CD0"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 xml:space="preserve">Low SQL </w:t>
                  </w:r>
                  <w:r w:rsidR="007669B0">
                    <w:t xml:space="preserve">Server </w:t>
                  </w:r>
                  <w:proofErr w:type="spellStart"/>
                  <w:r w:rsidRPr="006D1125">
                    <w:t>IOps</w:t>
                  </w:r>
                  <w:proofErr w:type="spellEnd"/>
                </w:p>
              </w:tc>
            </w:tr>
            <w:tr w:rsidR="00966896" w:rsidRPr="006D1125" w14:paraId="45E33A5F"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9275EAB" w14:textId="77777777" w:rsidR="00966896" w:rsidRPr="006D1125" w:rsidRDefault="00966896" w:rsidP="006D1125">
                  <w:proofErr w:type="spellStart"/>
                  <w:r w:rsidRPr="006D1125">
                    <w:t>ConversionJob.GetAllActiveJobs</w:t>
                  </w:r>
                  <w:proofErr w:type="spellEnd"/>
                </w:p>
              </w:tc>
              <w:tc>
                <w:tcPr>
                  <w:tcW w:w="1230" w:type="dxa"/>
                </w:tcPr>
                <w:p w14:paraId="566799AA"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1</w:t>
                  </w:r>
                </w:p>
              </w:tc>
              <w:tc>
                <w:tcPr>
                  <w:tcW w:w="1471" w:type="dxa"/>
                </w:tcPr>
                <w:p w14:paraId="5F7EFCE7"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0</w:t>
                  </w:r>
                </w:p>
              </w:tc>
              <w:tc>
                <w:tcPr>
                  <w:tcW w:w="3621" w:type="dxa"/>
                </w:tcPr>
                <w:p w14:paraId="25B90435" w14:textId="21A3D8B2"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SQL</w:t>
                  </w:r>
                  <w:r w:rsidR="007669B0">
                    <w:t xml:space="preserve"> Server</w:t>
                  </w:r>
                  <w:r w:rsidRPr="006D1125">
                    <w:t xml:space="preserve"> </w:t>
                  </w:r>
                  <w:proofErr w:type="spellStart"/>
                  <w:r w:rsidRPr="006D1125">
                    <w:t>IOps</w:t>
                  </w:r>
                  <w:proofErr w:type="spellEnd"/>
                  <w:r w:rsidRPr="006D1125">
                    <w:t xml:space="preserve"> scale with the number of jobs in the Word Automation Services DB</w:t>
                  </w:r>
                  <w:r w:rsidR="007669B0">
                    <w:t xml:space="preserve"> </w:t>
                  </w:r>
                  <w:r w:rsidRPr="006D1125" w:rsidDel="00F73D47">
                    <w:t>SQL</w:t>
                  </w:r>
                  <w:r w:rsidR="007669B0">
                    <w:t xml:space="preserve"> Server </w:t>
                  </w:r>
                  <w:r w:rsidRPr="006D1125" w:rsidDel="00F73D47">
                    <w:t xml:space="preserve"> </w:t>
                  </w:r>
                  <w:proofErr w:type="spellStart"/>
                  <w:r w:rsidRPr="006D1125" w:rsidDel="00F73D47">
                    <w:t>IOps</w:t>
                  </w:r>
                  <w:proofErr w:type="spellEnd"/>
                  <w:r w:rsidRPr="006D1125" w:rsidDel="00F73D47">
                    <w:t xml:space="preserve"> scale with number of jobs in DB</w:t>
                  </w:r>
                </w:p>
              </w:tc>
            </w:tr>
            <w:tr w:rsidR="00966896" w:rsidRPr="006D1125" w14:paraId="1C38871F" w14:textId="77777777" w:rsidTr="006D1125">
              <w:tc>
                <w:tcPr>
                  <w:cnfStyle w:val="001000000000" w:firstRow="0" w:lastRow="0" w:firstColumn="1" w:lastColumn="0" w:oddVBand="0" w:evenVBand="0" w:oddHBand="0" w:evenHBand="0" w:firstRowFirstColumn="0" w:firstRowLastColumn="0" w:lastRowFirstColumn="0" w:lastRowLastColumn="0"/>
                  <w:tcW w:w="3231" w:type="dxa"/>
                </w:tcPr>
                <w:p w14:paraId="3943358A" w14:textId="77777777" w:rsidR="00966896" w:rsidRPr="006D1125" w:rsidRDefault="00966896" w:rsidP="006D1125">
                  <w:proofErr w:type="spellStart"/>
                  <w:r w:rsidRPr="006D1125">
                    <w:t>ConversionJob.GetAllJobs</w:t>
                  </w:r>
                  <w:proofErr w:type="spellEnd"/>
                </w:p>
              </w:tc>
              <w:tc>
                <w:tcPr>
                  <w:tcW w:w="1230" w:type="dxa"/>
                </w:tcPr>
                <w:p w14:paraId="6269BF9B"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1</w:t>
                  </w:r>
                </w:p>
              </w:tc>
              <w:tc>
                <w:tcPr>
                  <w:tcW w:w="1471" w:type="dxa"/>
                </w:tcPr>
                <w:p w14:paraId="0DE87A4C"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0</w:t>
                  </w:r>
                </w:p>
              </w:tc>
              <w:tc>
                <w:tcPr>
                  <w:tcW w:w="3621" w:type="dxa"/>
                </w:tcPr>
                <w:p w14:paraId="2AA8790C" w14:textId="25BCEDDF"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SQL</w:t>
                  </w:r>
                  <w:r w:rsidR="007669B0">
                    <w:t xml:space="preserve"> Server</w:t>
                  </w:r>
                  <w:r w:rsidRPr="006D1125">
                    <w:t xml:space="preserve"> </w:t>
                  </w:r>
                  <w:proofErr w:type="spellStart"/>
                  <w:r w:rsidRPr="006D1125">
                    <w:t>IOps</w:t>
                  </w:r>
                  <w:proofErr w:type="spellEnd"/>
                  <w:r w:rsidRPr="006D1125">
                    <w:t xml:space="preserve"> scale with the number of jobs in the Word Automation Services DB</w:t>
                  </w:r>
                </w:p>
              </w:tc>
            </w:tr>
            <w:tr w:rsidR="00966896" w:rsidRPr="006D1125" w14:paraId="34590C5F"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3FA467DC" w14:textId="77777777" w:rsidR="00966896" w:rsidRPr="006D1125" w:rsidRDefault="00966896" w:rsidP="006D1125">
                  <w:proofErr w:type="spellStart"/>
                  <w:r w:rsidRPr="006D1125">
                    <w:t>ConversionJob.GetItems</w:t>
                  </w:r>
                  <w:proofErr w:type="spellEnd"/>
                </w:p>
              </w:tc>
              <w:tc>
                <w:tcPr>
                  <w:tcW w:w="1230" w:type="dxa"/>
                </w:tcPr>
                <w:p w14:paraId="21313439"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2</w:t>
                  </w:r>
                </w:p>
              </w:tc>
              <w:tc>
                <w:tcPr>
                  <w:tcW w:w="1471" w:type="dxa"/>
                </w:tcPr>
                <w:p w14:paraId="77AD2540" w14:textId="77777777"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0</w:t>
                  </w:r>
                </w:p>
              </w:tc>
              <w:tc>
                <w:tcPr>
                  <w:tcW w:w="3621" w:type="dxa"/>
                </w:tcPr>
                <w:p w14:paraId="487B1172" w14:textId="5BFE493E" w:rsidR="00966896" w:rsidRPr="006D1125" w:rsidRDefault="00966896" w:rsidP="006D1125">
                  <w:pPr>
                    <w:cnfStyle w:val="000000100000" w:firstRow="0" w:lastRow="0" w:firstColumn="0" w:lastColumn="0" w:oddVBand="0" w:evenVBand="0" w:oddHBand="1" w:evenHBand="0" w:firstRowFirstColumn="0" w:firstRowLastColumn="0" w:lastRowFirstColumn="0" w:lastRowLastColumn="0"/>
                  </w:pPr>
                  <w:r w:rsidRPr="006D1125">
                    <w:t xml:space="preserve">Low SQL </w:t>
                  </w:r>
                  <w:r w:rsidR="007669B0">
                    <w:t xml:space="preserve">Server </w:t>
                  </w:r>
                  <w:proofErr w:type="spellStart"/>
                  <w:r w:rsidRPr="006D1125">
                    <w:t>IOps</w:t>
                  </w:r>
                  <w:proofErr w:type="spellEnd"/>
                </w:p>
              </w:tc>
            </w:tr>
            <w:tr w:rsidR="00966896" w:rsidRPr="006D1125" w14:paraId="05197105" w14:textId="77777777" w:rsidTr="006D1125">
              <w:tc>
                <w:tcPr>
                  <w:cnfStyle w:val="001000000000" w:firstRow="0" w:lastRow="0" w:firstColumn="1" w:lastColumn="0" w:oddVBand="0" w:evenVBand="0" w:oddHBand="0" w:evenHBand="0" w:firstRowFirstColumn="0" w:firstRowLastColumn="0" w:lastRowFirstColumn="0" w:lastRowLastColumn="0"/>
                  <w:tcW w:w="3231" w:type="dxa"/>
                </w:tcPr>
                <w:p w14:paraId="573C56B3" w14:textId="77777777" w:rsidR="00966896" w:rsidRPr="006D1125" w:rsidRDefault="00966896" w:rsidP="006D1125">
                  <w:r w:rsidRPr="006D1125">
                    <w:t xml:space="preserve">Each </w:t>
                  </w:r>
                  <w:proofErr w:type="spellStart"/>
                  <w:r w:rsidRPr="006D1125">
                    <w:t>Timerjob</w:t>
                  </w:r>
                  <w:proofErr w:type="spellEnd"/>
                  <w:r w:rsidRPr="006D1125">
                    <w:t xml:space="preserve"> Run</w:t>
                  </w:r>
                </w:p>
              </w:tc>
              <w:tc>
                <w:tcPr>
                  <w:tcW w:w="1230" w:type="dxa"/>
                </w:tcPr>
                <w:p w14:paraId="40D70817"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2</w:t>
                  </w:r>
                </w:p>
              </w:tc>
              <w:tc>
                <w:tcPr>
                  <w:tcW w:w="1471" w:type="dxa"/>
                </w:tcPr>
                <w:p w14:paraId="145E25E3"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1</w:t>
                  </w:r>
                </w:p>
              </w:tc>
              <w:tc>
                <w:tcPr>
                  <w:tcW w:w="3621" w:type="dxa"/>
                </w:tcPr>
                <w:p w14:paraId="7AE02C89" w14:textId="454CC96F"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pPr>
                  <w:r w:rsidRPr="006D1125">
                    <w:t xml:space="preserve">Low SQL </w:t>
                  </w:r>
                  <w:r w:rsidR="007669B0">
                    <w:t xml:space="preserve">Server </w:t>
                  </w:r>
                  <w:proofErr w:type="spellStart"/>
                  <w:r w:rsidRPr="006D1125">
                    <w:t>IOps</w:t>
                  </w:r>
                  <w:proofErr w:type="spellEnd"/>
                </w:p>
              </w:tc>
            </w:tr>
          </w:tbl>
          <w:p w14:paraId="058219C9" w14:textId="77777777"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6B23E7F1" w14:textId="526A50D3"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 xml:space="preserve">Note that some calls have a constant overhead in terms of SQL </w:t>
            </w:r>
            <w:r w:rsidR="00E01053">
              <w:rPr>
                <w:rFonts w:ascii="Verdana" w:hAnsi="Verdana"/>
                <w:sz w:val="18"/>
                <w:szCs w:val="18"/>
              </w:rPr>
              <w:t xml:space="preserve">Server </w:t>
            </w:r>
            <w:r w:rsidRPr="006D1125">
              <w:rPr>
                <w:rFonts w:ascii="Verdana" w:hAnsi="Verdana"/>
                <w:sz w:val="18"/>
                <w:szCs w:val="18"/>
              </w:rPr>
              <w:t>round trips per action and additional SQL</w:t>
            </w:r>
            <w:r w:rsidR="00E01053">
              <w:rPr>
                <w:rFonts w:ascii="Verdana" w:hAnsi="Verdana"/>
                <w:sz w:val="18"/>
                <w:szCs w:val="18"/>
              </w:rPr>
              <w:t xml:space="preserve"> Server</w:t>
            </w:r>
            <w:r w:rsidRPr="006D1125">
              <w:rPr>
                <w:rFonts w:ascii="Verdana" w:hAnsi="Verdana"/>
                <w:sz w:val="18"/>
                <w:szCs w:val="18"/>
              </w:rPr>
              <w:t xml:space="preserve"> round trips per action depending on the number of conversion items involved. Also note that most Word Automation Services actions </w:t>
            </w:r>
          </w:p>
          <w:p w14:paraId="60EDB439" w14:textId="53AB8FAF" w:rsidR="00C7287E" w:rsidRPr="006D1125" w:rsidRDefault="00C7287E"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This information can be helpful for both developers who are planning to create custom solutions for Word Automation Services dep</w:t>
            </w:r>
            <w:r w:rsidR="00386D7E">
              <w:rPr>
                <w:rFonts w:ascii="Verdana" w:hAnsi="Verdana"/>
                <w:sz w:val="18"/>
                <w:szCs w:val="18"/>
              </w:rPr>
              <w:t>loyments and also farm admins</w:t>
            </w:r>
            <w:r w:rsidRPr="006D1125">
              <w:rPr>
                <w:rFonts w:ascii="Verdana" w:hAnsi="Verdana"/>
                <w:sz w:val="18"/>
                <w:szCs w:val="18"/>
              </w:rPr>
              <w:t xml:space="preserve"> who must plan for the SQL </w:t>
            </w:r>
            <w:r w:rsidR="00E01053">
              <w:rPr>
                <w:rFonts w:ascii="Verdana" w:hAnsi="Verdana"/>
                <w:sz w:val="18"/>
                <w:szCs w:val="18"/>
              </w:rPr>
              <w:t xml:space="preserve">Server </w:t>
            </w:r>
            <w:r w:rsidRPr="006D1125">
              <w:rPr>
                <w:rFonts w:ascii="Verdana" w:hAnsi="Verdana"/>
                <w:sz w:val="18"/>
                <w:szCs w:val="18"/>
              </w:rPr>
              <w:t>impact of using Word Automation Services</w:t>
            </w:r>
          </w:p>
          <w:p w14:paraId="510A1FEC" w14:textId="3A4F8F26" w:rsidR="00966896" w:rsidRPr="006D1125" w:rsidRDefault="00966896"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674" w:type="pct"/>
          </w:tcPr>
          <w:p w14:paraId="0C777961" w14:textId="059CD8A2" w:rsidR="00966896" w:rsidRPr="006D1125" w:rsidRDefault="001B522A" w:rsidP="006D112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1125">
              <w:rPr>
                <w:rFonts w:ascii="Verdana" w:hAnsi="Verdana"/>
                <w:sz w:val="18"/>
                <w:szCs w:val="18"/>
              </w:rPr>
              <w:t xml:space="preserve">If the Word Automation Services SQL </w:t>
            </w:r>
            <w:r w:rsidR="007669B0">
              <w:rPr>
                <w:rFonts w:ascii="Verdana" w:hAnsi="Verdana"/>
                <w:sz w:val="18"/>
                <w:szCs w:val="18"/>
              </w:rPr>
              <w:t xml:space="preserve">Server </w:t>
            </w:r>
            <w:r w:rsidRPr="006D1125">
              <w:rPr>
                <w:rFonts w:ascii="Verdana" w:hAnsi="Verdana"/>
                <w:sz w:val="18"/>
                <w:szCs w:val="18"/>
              </w:rPr>
              <w:t xml:space="preserve">database lives on the same server as other active databases, then giving the Word Automation Services SQL </w:t>
            </w:r>
            <w:r w:rsidR="000D5506">
              <w:rPr>
                <w:rFonts w:ascii="Verdana" w:hAnsi="Verdana"/>
                <w:sz w:val="18"/>
                <w:szCs w:val="18"/>
              </w:rPr>
              <w:t xml:space="preserve">Server </w:t>
            </w:r>
            <w:r w:rsidRPr="006D1125">
              <w:rPr>
                <w:rFonts w:ascii="Verdana" w:hAnsi="Verdana"/>
                <w:sz w:val="18"/>
                <w:szCs w:val="18"/>
              </w:rPr>
              <w:t>database its own physical server should remove SQL</w:t>
            </w:r>
            <w:r w:rsidR="000D5506">
              <w:rPr>
                <w:rFonts w:ascii="Verdana" w:hAnsi="Verdana"/>
                <w:sz w:val="18"/>
                <w:szCs w:val="18"/>
              </w:rPr>
              <w:t xml:space="preserve"> Server</w:t>
            </w:r>
            <w:r w:rsidRPr="006D1125">
              <w:rPr>
                <w:rFonts w:ascii="Verdana" w:hAnsi="Verdana"/>
                <w:sz w:val="18"/>
                <w:szCs w:val="18"/>
              </w:rPr>
              <w:t xml:space="preserve"> as a bottleneck</w:t>
            </w:r>
            <w:r w:rsidR="00386D7E">
              <w:rPr>
                <w:rFonts w:ascii="Verdana" w:hAnsi="Verdana"/>
                <w:sz w:val="18"/>
                <w:szCs w:val="18"/>
              </w:rPr>
              <w:t xml:space="preserve"> for most farms</w:t>
            </w:r>
            <w:r w:rsidRPr="006D1125">
              <w:rPr>
                <w:rFonts w:ascii="Verdana" w:hAnsi="Verdana"/>
                <w:sz w:val="18"/>
                <w:szCs w:val="18"/>
              </w:rPr>
              <w:t>.</w:t>
            </w:r>
          </w:p>
        </w:tc>
      </w:tr>
      <w:tr w:rsidR="007F7BCA" w:rsidRPr="006D1125" w14:paraId="16D7F454" w14:textId="77777777" w:rsidTr="006D1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pct"/>
          </w:tcPr>
          <w:p w14:paraId="3FAA9520" w14:textId="44B0E6C3" w:rsidR="007F7BCA" w:rsidRPr="006D1125" w:rsidRDefault="007F7BCA" w:rsidP="006D1125">
            <w:pPr>
              <w:rPr>
                <w:rFonts w:ascii="Verdana" w:hAnsi="Verdana"/>
                <w:sz w:val="18"/>
                <w:szCs w:val="18"/>
              </w:rPr>
            </w:pPr>
            <w:r w:rsidRPr="006D1125">
              <w:rPr>
                <w:rFonts w:ascii="Verdana" w:hAnsi="Verdana"/>
                <w:sz w:val="18"/>
                <w:szCs w:val="18"/>
              </w:rPr>
              <w:t>After scaling out a farm, the timer job does not appear to finish before its next scheduled run.</w:t>
            </w:r>
          </w:p>
        </w:tc>
        <w:tc>
          <w:tcPr>
            <w:tcW w:w="1748" w:type="pct"/>
          </w:tcPr>
          <w:p w14:paraId="0E27C724" w14:textId="51B1734E" w:rsidR="007F7BCA" w:rsidRPr="006D1125" w:rsidRDefault="007F7BCA" w:rsidP="00E01053">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1125">
              <w:rPr>
                <w:rFonts w:ascii="Verdana" w:hAnsi="Verdana"/>
                <w:sz w:val="18"/>
                <w:szCs w:val="18"/>
              </w:rPr>
              <w:t>The Word Automation Services</w:t>
            </w:r>
            <w:r w:rsidR="00386D7E">
              <w:rPr>
                <w:rFonts w:ascii="Verdana" w:hAnsi="Verdana"/>
                <w:sz w:val="18"/>
                <w:szCs w:val="18"/>
              </w:rPr>
              <w:t>’</w:t>
            </w:r>
            <w:r w:rsidRPr="006D1125">
              <w:rPr>
                <w:rFonts w:ascii="Verdana" w:hAnsi="Verdana"/>
                <w:sz w:val="18"/>
                <w:szCs w:val="18"/>
              </w:rPr>
              <w:t xml:space="preserve"> timer job’s execution time will scale linearly with the number of Word Automation Services –enabled application servers in the farm. Eventually, it’s possible that the timer job will take longer tha</w:t>
            </w:r>
            <w:r w:rsidR="00386D7E">
              <w:rPr>
                <w:rFonts w:ascii="Verdana" w:hAnsi="Verdana"/>
                <w:sz w:val="18"/>
                <w:szCs w:val="18"/>
              </w:rPr>
              <w:t xml:space="preserve">n </w:t>
            </w:r>
            <w:r w:rsidR="00E01053">
              <w:rPr>
                <w:rFonts w:ascii="Verdana" w:hAnsi="Verdana"/>
                <w:sz w:val="18"/>
                <w:szCs w:val="18"/>
              </w:rPr>
              <w:t>one</w:t>
            </w:r>
            <w:r w:rsidR="00386D7E">
              <w:rPr>
                <w:rFonts w:ascii="Verdana" w:hAnsi="Verdana"/>
                <w:sz w:val="18"/>
                <w:szCs w:val="18"/>
              </w:rPr>
              <w:t xml:space="preserve"> minute to complete its run.</w:t>
            </w:r>
          </w:p>
        </w:tc>
        <w:tc>
          <w:tcPr>
            <w:tcW w:w="1674" w:type="pct"/>
          </w:tcPr>
          <w:p w14:paraId="270F73BD" w14:textId="20A4A5F2" w:rsidR="007F7BCA" w:rsidRPr="006D1125" w:rsidRDefault="001E5778" w:rsidP="00386D7E">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No action is needed if this occurs. SharePoint will simply not begin a scheduled timer job run if the previous run is still executing.</w:t>
            </w:r>
          </w:p>
        </w:tc>
      </w:tr>
    </w:tbl>
    <w:p w14:paraId="03F7D06B" w14:textId="738A8F77" w:rsidR="00F500AC" w:rsidRDefault="00F500AC" w:rsidP="00386D7E">
      <w:pPr>
        <w:pStyle w:val="Text"/>
      </w:pPr>
    </w:p>
    <w:sectPr w:rsidR="00F500AC" w:rsidSect="00526C8D">
      <w:headerReference w:type="even" r:id="rId27"/>
      <w:headerReference w:type="default" r:id="rId28"/>
      <w:footerReference w:type="even" r:id="rId29"/>
      <w:footerReference w:type="default" r:id="rId30"/>
      <w:headerReference w:type="first" r:id="rId31"/>
      <w:footerReference w:type="first" r:id="rId32"/>
      <w:pgSz w:w="12240" w:h="15840" w:code="1"/>
      <w:pgMar w:top="1440" w:right="1008" w:bottom="1440" w:left="1440" w:header="720" w:footer="5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DB3F1" w14:textId="77777777" w:rsidR="00E61EBB" w:rsidRDefault="00E61EBB" w:rsidP="00154849">
      <w:pPr>
        <w:pStyle w:val="LabelinList2"/>
      </w:pPr>
      <w:r>
        <w:separator/>
      </w:r>
    </w:p>
  </w:endnote>
  <w:endnote w:type="continuationSeparator" w:id="0">
    <w:p w14:paraId="7F10C42A" w14:textId="77777777" w:rsidR="00E61EBB" w:rsidRDefault="00E61EBB" w:rsidP="00154849">
      <w:pPr>
        <w:pStyle w:val="LabelinList2"/>
      </w:pPr>
      <w:r>
        <w:continuationSeparator/>
      </w:r>
    </w:p>
  </w:endnote>
  <w:endnote w:type="continuationNotice" w:id="1">
    <w:p w14:paraId="2BC52A36" w14:textId="77777777" w:rsidR="00E61EBB" w:rsidRDefault="00E61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B4B63" w14:textId="77777777" w:rsidR="003C1D77" w:rsidRDefault="003C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6AE7" w14:textId="77777777" w:rsidR="003C1D77" w:rsidRDefault="003C1D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6EE5" w14:textId="77777777" w:rsidR="003C1D77" w:rsidRDefault="003C1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33CBA" w14:textId="77777777" w:rsidR="00E61EBB" w:rsidRDefault="00E61EBB" w:rsidP="00154849">
      <w:pPr>
        <w:pStyle w:val="LabelinList2"/>
      </w:pPr>
      <w:r>
        <w:separator/>
      </w:r>
    </w:p>
  </w:footnote>
  <w:footnote w:type="continuationSeparator" w:id="0">
    <w:p w14:paraId="1A5D6262" w14:textId="77777777" w:rsidR="00E61EBB" w:rsidRDefault="00E61EBB" w:rsidP="00154849">
      <w:pPr>
        <w:pStyle w:val="LabelinList2"/>
      </w:pPr>
      <w:r>
        <w:continuationSeparator/>
      </w:r>
    </w:p>
  </w:footnote>
  <w:footnote w:type="continuationNotice" w:id="1">
    <w:p w14:paraId="4A6BB6E4" w14:textId="77777777" w:rsidR="00E61EBB" w:rsidRDefault="00E61E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68822" w14:textId="77777777" w:rsidR="003C1D77" w:rsidRDefault="003C1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CACCE" w14:textId="77777777" w:rsidR="003C1D77" w:rsidRDefault="003C1D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D2EBB" w14:textId="77777777" w:rsidR="003C1D77" w:rsidRDefault="003C1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851"/>
    <w:multiLevelType w:val="hybridMultilevel"/>
    <w:tmpl w:val="A43C4200"/>
    <w:lvl w:ilvl="0" w:tplc="D5CA59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F0950"/>
    <w:multiLevelType w:val="hybridMultilevel"/>
    <w:tmpl w:val="CF6A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E53B8"/>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858A6"/>
    <w:multiLevelType w:val="hybridMultilevel"/>
    <w:tmpl w:val="37F4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950827"/>
    <w:multiLevelType w:val="hybridMultilevel"/>
    <w:tmpl w:val="0016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54734"/>
    <w:multiLevelType w:val="hybridMultilevel"/>
    <w:tmpl w:val="9B3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7535D"/>
    <w:multiLevelType w:val="hybridMultilevel"/>
    <w:tmpl w:val="209ED030"/>
    <w:lvl w:ilvl="0" w:tplc="189A4E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25187"/>
    <w:multiLevelType w:val="hybridMultilevel"/>
    <w:tmpl w:val="CC7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D2A71"/>
    <w:multiLevelType w:val="hybridMultilevel"/>
    <w:tmpl w:val="C60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A6A16"/>
    <w:multiLevelType w:val="hybridMultilevel"/>
    <w:tmpl w:val="0BFC0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651C27"/>
    <w:multiLevelType w:val="hybridMultilevel"/>
    <w:tmpl w:val="6170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12">
    <w:nsid w:val="46614CED"/>
    <w:multiLevelType w:val="hybridMultilevel"/>
    <w:tmpl w:val="E4A8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E4845"/>
    <w:multiLevelType w:val="multilevel"/>
    <w:tmpl w:val="AA8AF352"/>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B460207"/>
    <w:multiLevelType w:val="multilevel"/>
    <w:tmpl w:val="CC8A48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A000D2"/>
    <w:multiLevelType w:val="hybridMultilevel"/>
    <w:tmpl w:val="2924C3F2"/>
    <w:lvl w:ilvl="0" w:tplc="D10663B2">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934EE"/>
    <w:multiLevelType w:val="hybridMultilevel"/>
    <w:tmpl w:val="798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00424"/>
    <w:multiLevelType w:val="multilevel"/>
    <w:tmpl w:val="AA8AF352"/>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EA41CBE"/>
    <w:multiLevelType w:val="hybridMultilevel"/>
    <w:tmpl w:val="A0C4F20C"/>
    <w:lvl w:ilvl="0" w:tplc="0B9E2A4A">
      <w:start w:val="1"/>
      <w:numFmt w:val="lowerLetter"/>
      <w:lvlText w:val="%1."/>
      <w:lvlJc w:val="left"/>
      <w:pPr>
        <w:ind w:left="1080" w:hanging="360"/>
      </w:pPr>
      <w:rPr>
        <w:rFonts w:hint="default"/>
      </w:rPr>
    </w:lvl>
    <w:lvl w:ilvl="1" w:tplc="189A4E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A027F"/>
    <w:multiLevelType w:val="hybridMultilevel"/>
    <w:tmpl w:val="9098A512"/>
    <w:lvl w:ilvl="0" w:tplc="64AC8E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66A87"/>
    <w:multiLevelType w:val="multilevel"/>
    <w:tmpl w:val="AA8AF352"/>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8963F4B"/>
    <w:multiLevelType w:val="hybridMultilevel"/>
    <w:tmpl w:val="D06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4B445F"/>
    <w:multiLevelType w:val="multilevel"/>
    <w:tmpl w:val="CC50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18244A"/>
    <w:multiLevelType w:val="hybridMultilevel"/>
    <w:tmpl w:val="114E1EB6"/>
    <w:lvl w:ilvl="0" w:tplc="2132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F7DD0"/>
    <w:multiLevelType w:val="multilevel"/>
    <w:tmpl w:val="F67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BC3180"/>
    <w:multiLevelType w:val="hybridMultilevel"/>
    <w:tmpl w:val="9090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545E02"/>
    <w:multiLevelType w:val="hybridMultilevel"/>
    <w:tmpl w:val="7738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AE3619"/>
    <w:multiLevelType w:val="multilevel"/>
    <w:tmpl w:val="CC509B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29">
    <w:nsid w:val="6C8C0F96"/>
    <w:multiLevelType w:val="hybridMultilevel"/>
    <w:tmpl w:val="4EBE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31">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32">
    <w:nsid w:val="79C67BD0"/>
    <w:multiLevelType w:val="hybridMultilevel"/>
    <w:tmpl w:val="456A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0"/>
  </w:num>
  <w:num w:numId="4">
    <w:abstractNumId w:val="28"/>
  </w:num>
  <w:num w:numId="5">
    <w:abstractNumId w:val="7"/>
  </w:num>
  <w:num w:numId="6">
    <w:abstractNumId w:val="14"/>
  </w:num>
  <w:num w:numId="7">
    <w:abstractNumId w:val="22"/>
  </w:num>
  <w:num w:numId="8">
    <w:abstractNumId w:val="2"/>
  </w:num>
  <w:num w:numId="9">
    <w:abstractNumId w:val="32"/>
  </w:num>
  <w:num w:numId="10">
    <w:abstractNumId w:val="1"/>
  </w:num>
  <w:num w:numId="11">
    <w:abstractNumId w:val="26"/>
  </w:num>
  <w:num w:numId="12">
    <w:abstractNumId w:val="15"/>
  </w:num>
  <w:num w:numId="13">
    <w:abstractNumId w:val="6"/>
  </w:num>
  <w:num w:numId="14">
    <w:abstractNumId w:val="0"/>
  </w:num>
  <w:num w:numId="15">
    <w:abstractNumId w:val="23"/>
  </w:num>
  <w:num w:numId="16">
    <w:abstractNumId w:val="19"/>
  </w:num>
  <w:num w:numId="17">
    <w:abstractNumId w:val="18"/>
  </w:num>
  <w:num w:numId="18">
    <w:abstractNumId w:val="3"/>
  </w:num>
  <w:num w:numId="19">
    <w:abstractNumId w:val="25"/>
  </w:num>
  <w:num w:numId="20">
    <w:abstractNumId w:val="24"/>
  </w:num>
  <w:num w:numId="21">
    <w:abstractNumId w:val="4"/>
  </w:num>
  <w:num w:numId="22">
    <w:abstractNumId w:val="10"/>
  </w:num>
  <w:num w:numId="23">
    <w:abstractNumId w:val="12"/>
  </w:num>
  <w:num w:numId="24">
    <w:abstractNumId w:val="17"/>
  </w:num>
  <w:num w:numId="25">
    <w:abstractNumId w:val="27"/>
  </w:num>
  <w:num w:numId="26">
    <w:abstractNumId w:val="8"/>
  </w:num>
  <w:num w:numId="27">
    <w:abstractNumId w:val="20"/>
  </w:num>
  <w:num w:numId="28">
    <w:abstractNumId w:val="13"/>
  </w:num>
  <w:num w:numId="29">
    <w:abstractNumId w:val="16"/>
  </w:num>
  <w:num w:numId="30">
    <w:abstractNumId w:val="5"/>
  </w:num>
  <w:num w:numId="31">
    <w:abstractNumId w:val="29"/>
  </w:num>
  <w:num w:numId="32">
    <w:abstractNumId w:val="9"/>
  </w:num>
  <w:num w:numId="3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displayBackgroundShape/>
  <w:activeWritingStyle w:appName="MSWord" w:lang="en-US"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6C"/>
    <w:rsid w:val="0000281F"/>
    <w:rsid w:val="000029A2"/>
    <w:rsid w:val="000066CC"/>
    <w:rsid w:val="00007A17"/>
    <w:rsid w:val="00012DE4"/>
    <w:rsid w:val="000148B5"/>
    <w:rsid w:val="000152D4"/>
    <w:rsid w:val="000156C9"/>
    <w:rsid w:val="0001665B"/>
    <w:rsid w:val="00017ED0"/>
    <w:rsid w:val="00024185"/>
    <w:rsid w:val="0002515A"/>
    <w:rsid w:val="000362A7"/>
    <w:rsid w:val="00043867"/>
    <w:rsid w:val="000439D5"/>
    <w:rsid w:val="000479BD"/>
    <w:rsid w:val="000479E7"/>
    <w:rsid w:val="00051FE2"/>
    <w:rsid w:val="000547F7"/>
    <w:rsid w:val="00055574"/>
    <w:rsid w:val="00062981"/>
    <w:rsid w:val="000632DE"/>
    <w:rsid w:val="00063B4F"/>
    <w:rsid w:val="00064D4E"/>
    <w:rsid w:val="00065078"/>
    <w:rsid w:val="00072642"/>
    <w:rsid w:val="00077EC4"/>
    <w:rsid w:val="00090F45"/>
    <w:rsid w:val="00090F5B"/>
    <w:rsid w:val="0009213A"/>
    <w:rsid w:val="00095EBC"/>
    <w:rsid w:val="00096AB4"/>
    <w:rsid w:val="000A1232"/>
    <w:rsid w:val="000A1416"/>
    <w:rsid w:val="000A3F01"/>
    <w:rsid w:val="000A44DE"/>
    <w:rsid w:val="000A7621"/>
    <w:rsid w:val="000B4966"/>
    <w:rsid w:val="000B4D60"/>
    <w:rsid w:val="000B500D"/>
    <w:rsid w:val="000C5961"/>
    <w:rsid w:val="000C5AAD"/>
    <w:rsid w:val="000C658E"/>
    <w:rsid w:val="000C7CD5"/>
    <w:rsid w:val="000D2C49"/>
    <w:rsid w:val="000D33C0"/>
    <w:rsid w:val="000D5506"/>
    <w:rsid w:val="000D6C61"/>
    <w:rsid w:val="000E02DF"/>
    <w:rsid w:val="000E1D7D"/>
    <w:rsid w:val="000E282B"/>
    <w:rsid w:val="000E40F6"/>
    <w:rsid w:val="000E4CEE"/>
    <w:rsid w:val="000F07FA"/>
    <w:rsid w:val="000F2684"/>
    <w:rsid w:val="00102EF8"/>
    <w:rsid w:val="0010338D"/>
    <w:rsid w:val="00106D0C"/>
    <w:rsid w:val="0010784A"/>
    <w:rsid w:val="001103D7"/>
    <w:rsid w:val="00114539"/>
    <w:rsid w:val="00120B9B"/>
    <w:rsid w:val="00121666"/>
    <w:rsid w:val="001266AC"/>
    <w:rsid w:val="00127CFD"/>
    <w:rsid w:val="00133827"/>
    <w:rsid w:val="001371EF"/>
    <w:rsid w:val="00140FCE"/>
    <w:rsid w:val="001425AC"/>
    <w:rsid w:val="00145006"/>
    <w:rsid w:val="0014521D"/>
    <w:rsid w:val="0014748F"/>
    <w:rsid w:val="00147770"/>
    <w:rsid w:val="001501BB"/>
    <w:rsid w:val="00152786"/>
    <w:rsid w:val="00154849"/>
    <w:rsid w:val="00161465"/>
    <w:rsid w:val="001649A4"/>
    <w:rsid w:val="0016757F"/>
    <w:rsid w:val="00173088"/>
    <w:rsid w:val="00176ECB"/>
    <w:rsid w:val="00183DA6"/>
    <w:rsid w:val="00183E56"/>
    <w:rsid w:val="00185C30"/>
    <w:rsid w:val="00186FB6"/>
    <w:rsid w:val="001975C0"/>
    <w:rsid w:val="001A69C1"/>
    <w:rsid w:val="001B522A"/>
    <w:rsid w:val="001C0230"/>
    <w:rsid w:val="001C0FED"/>
    <w:rsid w:val="001C19B2"/>
    <w:rsid w:val="001C2ECE"/>
    <w:rsid w:val="001C5EA0"/>
    <w:rsid w:val="001C67DC"/>
    <w:rsid w:val="001C722F"/>
    <w:rsid w:val="001D1AAA"/>
    <w:rsid w:val="001D3951"/>
    <w:rsid w:val="001D55A7"/>
    <w:rsid w:val="001D5B45"/>
    <w:rsid w:val="001E042A"/>
    <w:rsid w:val="001E5778"/>
    <w:rsid w:val="001E6B2F"/>
    <w:rsid w:val="001F0B26"/>
    <w:rsid w:val="001F3E95"/>
    <w:rsid w:val="001F4D68"/>
    <w:rsid w:val="001F7446"/>
    <w:rsid w:val="001F76B5"/>
    <w:rsid w:val="001F773D"/>
    <w:rsid w:val="00202F8E"/>
    <w:rsid w:val="00203CB9"/>
    <w:rsid w:val="00204150"/>
    <w:rsid w:val="00204273"/>
    <w:rsid w:val="0020549F"/>
    <w:rsid w:val="0021081B"/>
    <w:rsid w:val="0021168A"/>
    <w:rsid w:val="00211A8F"/>
    <w:rsid w:val="00212A52"/>
    <w:rsid w:val="002130B6"/>
    <w:rsid w:val="00224E15"/>
    <w:rsid w:val="00226E14"/>
    <w:rsid w:val="002369AF"/>
    <w:rsid w:val="00241C3C"/>
    <w:rsid w:val="0024511C"/>
    <w:rsid w:val="00245D12"/>
    <w:rsid w:val="00246F24"/>
    <w:rsid w:val="002500EC"/>
    <w:rsid w:val="0025049F"/>
    <w:rsid w:val="00250E21"/>
    <w:rsid w:val="00252946"/>
    <w:rsid w:val="00254219"/>
    <w:rsid w:val="002550CD"/>
    <w:rsid w:val="00256865"/>
    <w:rsid w:val="0025734A"/>
    <w:rsid w:val="00260B9F"/>
    <w:rsid w:val="002633B9"/>
    <w:rsid w:val="00264005"/>
    <w:rsid w:val="002644F9"/>
    <w:rsid w:val="00267439"/>
    <w:rsid w:val="0027236D"/>
    <w:rsid w:val="00272FAB"/>
    <w:rsid w:val="002739EE"/>
    <w:rsid w:val="00274A8E"/>
    <w:rsid w:val="00277487"/>
    <w:rsid w:val="00280196"/>
    <w:rsid w:val="002801C3"/>
    <w:rsid w:val="00283E71"/>
    <w:rsid w:val="00283F32"/>
    <w:rsid w:val="00286418"/>
    <w:rsid w:val="00286475"/>
    <w:rsid w:val="00287820"/>
    <w:rsid w:val="00290782"/>
    <w:rsid w:val="0029445B"/>
    <w:rsid w:val="00296103"/>
    <w:rsid w:val="002A04BE"/>
    <w:rsid w:val="002A3393"/>
    <w:rsid w:val="002B2F2A"/>
    <w:rsid w:val="002B3672"/>
    <w:rsid w:val="002B7721"/>
    <w:rsid w:val="002B7C0D"/>
    <w:rsid w:val="002C1C1B"/>
    <w:rsid w:val="002C576D"/>
    <w:rsid w:val="002D22EF"/>
    <w:rsid w:val="002D385B"/>
    <w:rsid w:val="002D70C1"/>
    <w:rsid w:val="002E0E48"/>
    <w:rsid w:val="002E1C14"/>
    <w:rsid w:val="002E35F2"/>
    <w:rsid w:val="002E3B0A"/>
    <w:rsid w:val="002E4A1E"/>
    <w:rsid w:val="002E6B45"/>
    <w:rsid w:val="002F2AF4"/>
    <w:rsid w:val="002F5A07"/>
    <w:rsid w:val="002F6ADF"/>
    <w:rsid w:val="002F77C5"/>
    <w:rsid w:val="003000D5"/>
    <w:rsid w:val="003058F5"/>
    <w:rsid w:val="00305C1B"/>
    <w:rsid w:val="00306E45"/>
    <w:rsid w:val="00307B1C"/>
    <w:rsid w:val="0031054A"/>
    <w:rsid w:val="00310754"/>
    <w:rsid w:val="00312EE2"/>
    <w:rsid w:val="00317CBA"/>
    <w:rsid w:val="00322202"/>
    <w:rsid w:val="0032273F"/>
    <w:rsid w:val="00324E13"/>
    <w:rsid w:val="00325139"/>
    <w:rsid w:val="00325328"/>
    <w:rsid w:val="0033780E"/>
    <w:rsid w:val="00340FDB"/>
    <w:rsid w:val="00343E90"/>
    <w:rsid w:val="003463AC"/>
    <w:rsid w:val="003504FE"/>
    <w:rsid w:val="0035139C"/>
    <w:rsid w:val="00354D5F"/>
    <w:rsid w:val="00354E03"/>
    <w:rsid w:val="00355B59"/>
    <w:rsid w:val="00357925"/>
    <w:rsid w:val="003638C7"/>
    <w:rsid w:val="00365116"/>
    <w:rsid w:val="00366537"/>
    <w:rsid w:val="00367D2B"/>
    <w:rsid w:val="003747DA"/>
    <w:rsid w:val="00374C71"/>
    <w:rsid w:val="00375645"/>
    <w:rsid w:val="00375780"/>
    <w:rsid w:val="00376FF4"/>
    <w:rsid w:val="0038266B"/>
    <w:rsid w:val="00385D64"/>
    <w:rsid w:val="00386D7E"/>
    <w:rsid w:val="00390358"/>
    <w:rsid w:val="00390423"/>
    <w:rsid w:val="0039645B"/>
    <w:rsid w:val="00396C55"/>
    <w:rsid w:val="003A1173"/>
    <w:rsid w:val="003A2155"/>
    <w:rsid w:val="003A4015"/>
    <w:rsid w:val="003B3FB9"/>
    <w:rsid w:val="003C1D77"/>
    <w:rsid w:val="003C6418"/>
    <w:rsid w:val="003D4865"/>
    <w:rsid w:val="003D518F"/>
    <w:rsid w:val="003D610D"/>
    <w:rsid w:val="003D6A23"/>
    <w:rsid w:val="003E03E4"/>
    <w:rsid w:val="003F0E0D"/>
    <w:rsid w:val="003F3C85"/>
    <w:rsid w:val="003F4425"/>
    <w:rsid w:val="003F4AD2"/>
    <w:rsid w:val="003F6C4D"/>
    <w:rsid w:val="0040181F"/>
    <w:rsid w:val="00402D40"/>
    <w:rsid w:val="00404E22"/>
    <w:rsid w:val="00415028"/>
    <w:rsid w:val="00416D23"/>
    <w:rsid w:val="00424750"/>
    <w:rsid w:val="00425819"/>
    <w:rsid w:val="0042713A"/>
    <w:rsid w:val="004276DD"/>
    <w:rsid w:val="00430A62"/>
    <w:rsid w:val="00432AE7"/>
    <w:rsid w:val="0043307F"/>
    <w:rsid w:val="00433C7F"/>
    <w:rsid w:val="00433E85"/>
    <w:rsid w:val="0043602D"/>
    <w:rsid w:val="00441B95"/>
    <w:rsid w:val="00445C92"/>
    <w:rsid w:val="00450ACC"/>
    <w:rsid w:val="0045424D"/>
    <w:rsid w:val="004553CE"/>
    <w:rsid w:val="00455D7E"/>
    <w:rsid w:val="0045704A"/>
    <w:rsid w:val="004570E1"/>
    <w:rsid w:val="00457B19"/>
    <w:rsid w:val="00457C02"/>
    <w:rsid w:val="0046185B"/>
    <w:rsid w:val="004633F7"/>
    <w:rsid w:val="004636C2"/>
    <w:rsid w:val="004663BF"/>
    <w:rsid w:val="00470ECD"/>
    <w:rsid w:val="00471D06"/>
    <w:rsid w:val="00474DF3"/>
    <w:rsid w:val="004759C4"/>
    <w:rsid w:val="00476536"/>
    <w:rsid w:val="0047682B"/>
    <w:rsid w:val="004771D5"/>
    <w:rsid w:val="00480417"/>
    <w:rsid w:val="0048129D"/>
    <w:rsid w:val="00482E1D"/>
    <w:rsid w:val="00485BC0"/>
    <w:rsid w:val="0049003E"/>
    <w:rsid w:val="00490ECB"/>
    <w:rsid w:val="00495B88"/>
    <w:rsid w:val="004A5F0E"/>
    <w:rsid w:val="004B2BAB"/>
    <w:rsid w:val="004B4406"/>
    <w:rsid w:val="004B74B0"/>
    <w:rsid w:val="004C4663"/>
    <w:rsid w:val="004C75BD"/>
    <w:rsid w:val="004D079B"/>
    <w:rsid w:val="004D1393"/>
    <w:rsid w:val="004D2740"/>
    <w:rsid w:val="004D7647"/>
    <w:rsid w:val="004E310D"/>
    <w:rsid w:val="004E4AFD"/>
    <w:rsid w:val="004E5A34"/>
    <w:rsid w:val="004E5D67"/>
    <w:rsid w:val="004E61B4"/>
    <w:rsid w:val="004F1662"/>
    <w:rsid w:val="004F2272"/>
    <w:rsid w:val="004F24AE"/>
    <w:rsid w:val="004F754D"/>
    <w:rsid w:val="00501578"/>
    <w:rsid w:val="00505D03"/>
    <w:rsid w:val="0050720A"/>
    <w:rsid w:val="0050775F"/>
    <w:rsid w:val="00515B11"/>
    <w:rsid w:val="00515B4B"/>
    <w:rsid w:val="005169AC"/>
    <w:rsid w:val="005209E4"/>
    <w:rsid w:val="005244A9"/>
    <w:rsid w:val="005255F7"/>
    <w:rsid w:val="00526C8D"/>
    <w:rsid w:val="00527F2B"/>
    <w:rsid w:val="00534355"/>
    <w:rsid w:val="00536E92"/>
    <w:rsid w:val="00543795"/>
    <w:rsid w:val="00554384"/>
    <w:rsid w:val="0055712B"/>
    <w:rsid w:val="00557B9F"/>
    <w:rsid w:val="00567077"/>
    <w:rsid w:val="00575842"/>
    <w:rsid w:val="005770B1"/>
    <w:rsid w:val="00581086"/>
    <w:rsid w:val="0058233C"/>
    <w:rsid w:val="0058438B"/>
    <w:rsid w:val="005862C6"/>
    <w:rsid w:val="00586ED1"/>
    <w:rsid w:val="00591054"/>
    <w:rsid w:val="00596BD7"/>
    <w:rsid w:val="005A3C06"/>
    <w:rsid w:val="005A6849"/>
    <w:rsid w:val="005A735D"/>
    <w:rsid w:val="005B274E"/>
    <w:rsid w:val="005B590E"/>
    <w:rsid w:val="005B5C44"/>
    <w:rsid w:val="005B7625"/>
    <w:rsid w:val="005C00B7"/>
    <w:rsid w:val="005C06CE"/>
    <w:rsid w:val="005C078A"/>
    <w:rsid w:val="005C21C8"/>
    <w:rsid w:val="005C29BB"/>
    <w:rsid w:val="005C7A76"/>
    <w:rsid w:val="005D0DC3"/>
    <w:rsid w:val="005D2AFD"/>
    <w:rsid w:val="005D5D49"/>
    <w:rsid w:val="005E24BE"/>
    <w:rsid w:val="005E4771"/>
    <w:rsid w:val="005E478F"/>
    <w:rsid w:val="005E4C0F"/>
    <w:rsid w:val="005E4E31"/>
    <w:rsid w:val="005E644C"/>
    <w:rsid w:val="005F00C1"/>
    <w:rsid w:val="005F0DC5"/>
    <w:rsid w:val="005F261C"/>
    <w:rsid w:val="005F2F61"/>
    <w:rsid w:val="00603359"/>
    <w:rsid w:val="006033EB"/>
    <w:rsid w:val="00610F6A"/>
    <w:rsid w:val="00611BA9"/>
    <w:rsid w:val="00614668"/>
    <w:rsid w:val="00614E08"/>
    <w:rsid w:val="00615F88"/>
    <w:rsid w:val="00617A14"/>
    <w:rsid w:val="00623132"/>
    <w:rsid w:val="0062329C"/>
    <w:rsid w:val="00623B31"/>
    <w:rsid w:val="00624B9C"/>
    <w:rsid w:val="00626AEB"/>
    <w:rsid w:val="006306C2"/>
    <w:rsid w:val="00631E94"/>
    <w:rsid w:val="00636B2F"/>
    <w:rsid w:val="00643AC9"/>
    <w:rsid w:val="00643CE1"/>
    <w:rsid w:val="00647F48"/>
    <w:rsid w:val="006551CB"/>
    <w:rsid w:val="006553DB"/>
    <w:rsid w:val="00655664"/>
    <w:rsid w:val="00655BBE"/>
    <w:rsid w:val="00660782"/>
    <w:rsid w:val="00670AD8"/>
    <w:rsid w:val="00671079"/>
    <w:rsid w:val="00674C3B"/>
    <w:rsid w:val="006755AD"/>
    <w:rsid w:val="0067628F"/>
    <w:rsid w:val="006772DC"/>
    <w:rsid w:val="00677BE9"/>
    <w:rsid w:val="00681B69"/>
    <w:rsid w:val="00681CD0"/>
    <w:rsid w:val="00681DF3"/>
    <w:rsid w:val="00684AC4"/>
    <w:rsid w:val="0068509A"/>
    <w:rsid w:val="00691C43"/>
    <w:rsid w:val="006963A0"/>
    <w:rsid w:val="006A233C"/>
    <w:rsid w:val="006A2898"/>
    <w:rsid w:val="006A2F68"/>
    <w:rsid w:val="006A75A2"/>
    <w:rsid w:val="006A7A07"/>
    <w:rsid w:val="006B777E"/>
    <w:rsid w:val="006D1125"/>
    <w:rsid w:val="006D38E3"/>
    <w:rsid w:val="006D3FA2"/>
    <w:rsid w:val="006D4056"/>
    <w:rsid w:val="006E0E83"/>
    <w:rsid w:val="006E1753"/>
    <w:rsid w:val="006E2C2F"/>
    <w:rsid w:val="006E5BAE"/>
    <w:rsid w:val="006F5B3B"/>
    <w:rsid w:val="00707416"/>
    <w:rsid w:val="00711EF0"/>
    <w:rsid w:val="007120DC"/>
    <w:rsid w:val="00720838"/>
    <w:rsid w:val="00725654"/>
    <w:rsid w:val="007278B3"/>
    <w:rsid w:val="00734398"/>
    <w:rsid w:val="00734F74"/>
    <w:rsid w:val="00736156"/>
    <w:rsid w:val="00736CF0"/>
    <w:rsid w:val="00741BF1"/>
    <w:rsid w:val="007535F2"/>
    <w:rsid w:val="00760723"/>
    <w:rsid w:val="007641DD"/>
    <w:rsid w:val="007669B0"/>
    <w:rsid w:val="00766A4B"/>
    <w:rsid w:val="00767234"/>
    <w:rsid w:val="00770182"/>
    <w:rsid w:val="00772C94"/>
    <w:rsid w:val="007741D8"/>
    <w:rsid w:val="00774CCD"/>
    <w:rsid w:val="007753A3"/>
    <w:rsid w:val="0078063E"/>
    <w:rsid w:val="007837F2"/>
    <w:rsid w:val="00784677"/>
    <w:rsid w:val="00786CC4"/>
    <w:rsid w:val="00791CDE"/>
    <w:rsid w:val="007942D4"/>
    <w:rsid w:val="0079612C"/>
    <w:rsid w:val="007A1E70"/>
    <w:rsid w:val="007A2490"/>
    <w:rsid w:val="007A47D5"/>
    <w:rsid w:val="007C1F6B"/>
    <w:rsid w:val="007C2E78"/>
    <w:rsid w:val="007C3915"/>
    <w:rsid w:val="007C7D42"/>
    <w:rsid w:val="007D068A"/>
    <w:rsid w:val="007D19D2"/>
    <w:rsid w:val="007D5F21"/>
    <w:rsid w:val="007E0617"/>
    <w:rsid w:val="007E173A"/>
    <w:rsid w:val="007E2B4E"/>
    <w:rsid w:val="007E2E92"/>
    <w:rsid w:val="007E3476"/>
    <w:rsid w:val="007E5CAE"/>
    <w:rsid w:val="007E694D"/>
    <w:rsid w:val="007F1D8A"/>
    <w:rsid w:val="007F66F3"/>
    <w:rsid w:val="007F70D9"/>
    <w:rsid w:val="007F7BCA"/>
    <w:rsid w:val="00801DDE"/>
    <w:rsid w:val="00804EB5"/>
    <w:rsid w:val="008071C5"/>
    <w:rsid w:val="00810790"/>
    <w:rsid w:val="00813C3D"/>
    <w:rsid w:val="008141C4"/>
    <w:rsid w:val="008250AE"/>
    <w:rsid w:val="00831878"/>
    <w:rsid w:val="00834DF2"/>
    <w:rsid w:val="008372C6"/>
    <w:rsid w:val="00837C27"/>
    <w:rsid w:val="00840DFA"/>
    <w:rsid w:val="008414D8"/>
    <w:rsid w:val="008417BF"/>
    <w:rsid w:val="00841E42"/>
    <w:rsid w:val="00844404"/>
    <w:rsid w:val="008451CC"/>
    <w:rsid w:val="00846347"/>
    <w:rsid w:val="008473BF"/>
    <w:rsid w:val="008518BC"/>
    <w:rsid w:val="008532A0"/>
    <w:rsid w:val="00853E21"/>
    <w:rsid w:val="00861133"/>
    <w:rsid w:val="00863CE5"/>
    <w:rsid w:val="00863EFB"/>
    <w:rsid w:val="0086477F"/>
    <w:rsid w:val="00867059"/>
    <w:rsid w:val="008736A7"/>
    <w:rsid w:val="00875FDD"/>
    <w:rsid w:val="00881B73"/>
    <w:rsid w:val="00883B3D"/>
    <w:rsid w:val="00885A08"/>
    <w:rsid w:val="00886CA3"/>
    <w:rsid w:val="00887AD9"/>
    <w:rsid w:val="00890D30"/>
    <w:rsid w:val="00891575"/>
    <w:rsid w:val="00892EC1"/>
    <w:rsid w:val="00893DA1"/>
    <w:rsid w:val="008A0DA0"/>
    <w:rsid w:val="008A5036"/>
    <w:rsid w:val="008A5252"/>
    <w:rsid w:val="008A62FC"/>
    <w:rsid w:val="008B18D0"/>
    <w:rsid w:val="008B2391"/>
    <w:rsid w:val="008B54B2"/>
    <w:rsid w:val="008B7C9A"/>
    <w:rsid w:val="008C1978"/>
    <w:rsid w:val="008C2D15"/>
    <w:rsid w:val="008C4215"/>
    <w:rsid w:val="008C7657"/>
    <w:rsid w:val="008C7993"/>
    <w:rsid w:val="008E3230"/>
    <w:rsid w:val="008E35DC"/>
    <w:rsid w:val="008E41B4"/>
    <w:rsid w:val="008E4989"/>
    <w:rsid w:val="008E50B1"/>
    <w:rsid w:val="008E7E19"/>
    <w:rsid w:val="008F0BAD"/>
    <w:rsid w:val="008F1788"/>
    <w:rsid w:val="008F76A0"/>
    <w:rsid w:val="0090119E"/>
    <w:rsid w:val="009019FF"/>
    <w:rsid w:val="00906C51"/>
    <w:rsid w:val="00907F0E"/>
    <w:rsid w:val="0091040B"/>
    <w:rsid w:val="00916B77"/>
    <w:rsid w:val="00920499"/>
    <w:rsid w:val="00921000"/>
    <w:rsid w:val="00922DEA"/>
    <w:rsid w:val="0092320A"/>
    <w:rsid w:val="009259EE"/>
    <w:rsid w:val="00932522"/>
    <w:rsid w:val="00945310"/>
    <w:rsid w:val="00945D9F"/>
    <w:rsid w:val="00960BFA"/>
    <w:rsid w:val="00962B00"/>
    <w:rsid w:val="00964950"/>
    <w:rsid w:val="00966896"/>
    <w:rsid w:val="009678E8"/>
    <w:rsid w:val="00974BB1"/>
    <w:rsid w:val="00975094"/>
    <w:rsid w:val="00976D51"/>
    <w:rsid w:val="00980D8B"/>
    <w:rsid w:val="009867BD"/>
    <w:rsid w:val="00987563"/>
    <w:rsid w:val="0099110F"/>
    <w:rsid w:val="00994489"/>
    <w:rsid w:val="009956A5"/>
    <w:rsid w:val="009961A4"/>
    <w:rsid w:val="009A0349"/>
    <w:rsid w:val="009A0B8B"/>
    <w:rsid w:val="009B13F5"/>
    <w:rsid w:val="009B4E73"/>
    <w:rsid w:val="009B7375"/>
    <w:rsid w:val="009C4C52"/>
    <w:rsid w:val="009C58E5"/>
    <w:rsid w:val="009C67D1"/>
    <w:rsid w:val="009D26F5"/>
    <w:rsid w:val="009E0CE3"/>
    <w:rsid w:val="009E124F"/>
    <w:rsid w:val="009E194E"/>
    <w:rsid w:val="009E2E08"/>
    <w:rsid w:val="009E6C34"/>
    <w:rsid w:val="009F1968"/>
    <w:rsid w:val="009F7169"/>
    <w:rsid w:val="00A01E94"/>
    <w:rsid w:val="00A02EF2"/>
    <w:rsid w:val="00A10D53"/>
    <w:rsid w:val="00A12BCF"/>
    <w:rsid w:val="00A13BA2"/>
    <w:rsid w:val="00A16BC0"/>
    <w:rsid w:val="00A17771"/>
    <w:rsid w:val="00A23349"/>
    <w:rsid w:val="00A305C8"/>
    <w:rsid w:val="00A3142B"/>
    <w:rsid w:val="00A40006"/>
    <w:rsid w:val="00A42396"/>
    <w:rsid w:val="00A5552D"/>
    <w:rsid w:val="00A603C9"/>
    <w:rsid w:val="00A609A0"/>
    <w:rsid w:val="00A65377"/>
    <w:rsid w:val="00A704A2"/>
    <w:rsid w:val="00A706F9"/>
    <w:rsid w:val="00A709F7"/>
    <w:rsid w:val="00A7500A"/>
    <w:rsid w:val="00A766BE"/>
    <w:rsid w:val="00A82493"/>
    <w:rsid w:val="00A84ADA"/>
    <w:rsid w:val="00A850BD"/>
    <w:rsid w:val="00A945DF"/>
    <w:rsid w:val="00AA0880"/>
    <w:rsid w:val="00AA4836"/>
    <w:rsid w:val="00AA5942"/>
    <w:rsid w:val="00AA65BC"/>
    <w:rsid w:val="00AB464D"/>
    <w:rsid w:val="00AB4D78"/>
    <w:rsid w:val="00AB56D2"/>
    <w:rsid w:val="00AC60B8"/>
    <w:rsid w:val="00AC7F30"/>
    <w:rsid w:val="00AD0012"/>
    <w:rsid w:val="00AE05FE"/>
    <w:rsid w:val="00AE0906"/>
    <w:rsid w:val="00AF0F61"/>
    <w:rsid w:val="00AF34E1"/>
    <w:rsid w:val="00AF4F6A"/>
    <w:rsid w:val="00B01605"/>
    <w:rsid w:val="00B02DFA"/>
    <w:rsid w:val="00B038B4"/>
    <w:rsid w:val="00B04DB0"/>
    <w:rsid w:val="00B10398"/>
    <w:rsid w:val="00B14022"/>
    <w:rsid w:val="00B1444C"/>
    <w:rsid w:val="00B1554B"/>
    <w:rsid w:val="00B1590B"/>
    <w:rsid w:val="00B15D63"/>
    <w:rsid w:val="00B30E7D"/>
    <w:rsid w:val="00B36A57"/>
    <w:rsid w:val="00B4110E"/>
    <w:rsid w:val="00B42A88"/>
    <w:rsid w:val="00B43AED"/>
    <w:rsid w:val="00B44C6C"/>
    <w:rsid w:val="00B51845"/>
    <w:rsid w:val="00B525FA"/>
    <w:rsid w:val="00B564EF"/>
    <w:rsid w:val="00B56607"/>
    <w:rsid w:val="00B578C4"/>
    <w:rsid w:val="00B60D8F"/>
    <w:rsid w:val="00B64EFC"/>
    <w:rsid w:val="00B67E71"/>
    <w:rsid w:val="00B80524"/>
    <w:rsid w:val="00B82309"/>
    <w:rsid w:val="00B87126"/>
    <w:rsid w:val="00B91E45"/>
    <w:rsid w:val="00B92C0F"/>
    <w:rsid w:val="00B92EDB"/>
    <w:rsid w:val="00B959C8"/>
    <w:rsid w:val="00BA6697"/>
    <w:rsid w:val="00BA752F"/>
    <w:rsid w:val="00BB1825"/>
    <w:rsid w:val="00BB3173"/>
    <w:rsid w:val="00BB51ED"/>
    <w:rsid w:val="00BB648F"/>
    <w:rsid w:val="00BB7A86"/>
    <w:rsid w:val="00BC31E6"/>
    <w:rsid w:val="00BD5593"/>
    <w:rsid w:val="00BD676C"/>
    <w:rsid w:val="00BE0571"/>
    <w:rsid w:val="00BE06B4"/>
    <w:rsid w:val="00BE13A9"/>
    <w:rsid w:val="00BE3158"/>
    <w:rsid w:val="00BF1264"/>
    <w:rsid w:val="00BF3B80"/>
    <w:rsid w:val="00BF5581"/>
    <w:rsid w:val="00BF609E"/>
    <w:rsid w:val="00BF727E"/>
    <w:rsid w:val="00C06935"/>
    <w:rsid w:val="00C12A45"/>
    <w:rsid w:val="00C1548B"/>
    <w:rsid w:val="00C201D7"/>
    <w:rsid w:val="00C251E8"/>
    <w:rsid w:val="00C2582F"/>
    <w:rsid w:val="00C25C7C"/>
    <w:rsid w:val="00C305F0"/>
    <w:rsid w:val="00C31D80"/>
    <w:rsid w:val="00C347E7"/>
    <w:rsid w:val="00C354E0"/>
    <w:rsid w:val="00C35E25"/>
    <w:rsid w:val="00C36912"/>
    <w:rsid w:val="00C36F52"/>
    <w:rsid w:val="00C41424"/>
    <w:rsid w:val="00C41F1B"/>
    <w:rsid w:val="00C42F13"/>
    <w:rsid w:val="00C44EAC"/>
    <w:rsid w:val="00C57AF6"/>
    <w:rsid w:val="00C60D33"/>
    <w:rsid w:val="00C61B0F"/>
    <w:rsid w:val="00C65456"/>
    <w:rsid w:val="00C7159C"/>
    <w:rsid w:val="00C7287E"/>
    <w:rsid w:val="00C72AE1"/>
    <w:rsid w:val="00C72FFC"/>
    <w:rsid w:val="00C76163"/>
    <w:rsid w:val="00C82A40"/>
    <w:rsid w:val="00C86A2F"/>
    <w:rsid w:val="00C90BA1"/>
    <w:rsid w:val="00C94941"/>
    <w:rsid w:val="00C94DFB"/>
    <w:rsid w:val="00C962A7"/>
    <w:rsid w:val="00C97CD7"/>
    <w:rsid w:val="00CA0902"/>
    <w:rsid w:val="00CA17DA"/>
    <w:rsid w:val="00CA3545"/>
    <w:rsid w:val="00CA4E02"/>
    <w:rsid w:val="00CA6D31"/>
    <w:rsid w:val="00CA7606"/>
    <w:rsid w:val="00CB03A1"/>
    <w:rsid w:val="00CB31F4"/>
    <w:rsid w:val="00CB4135"/>
    <w:rsid w:val="00CB635A"/>
    <w:rsid w:val="00CB6DE4"/>
    <w:rsid w:val="00CB7BAD"/>
    <w:rsid w:val="00CC0F94"/>
    <w:rsid w:val="00CC7A95"/>
    <w:rsid w:val="00CD041E"/>
    <w:rsid w:val="00CD15AA"/>
    <w:rsid w:val="00CD198A"/>
    <w:rsid w:val="00CD2512"/>
    <w:rsid w:val="00CD450C"/>
    <w:rsid w:val="00CE5716"/>
    <w:rsid w:val="00CE6FAD"/>
    <w:rsid w:val="00CF0D1A"/>
    <w:rsid w:val="00CF20AF"/>
    <w:rsid w:val="00CF391B"/>
    <w:rsid w:val="00D01AB2"/>
    <w:rsid w:val="00D03F01"/>
    <w:rsid w:val="00D10E7A"/>
    <w:rsid w:val="00D14945"/>
    <w:rsid w:val="00D1731A"/>
    <w:rsid w:val="00D20E17"/>
    <w:rsid w:val="00D212AD"/>
    <w:rsid w:val="00D222AF"/>
    <w:rsid w:val="00D2559F"/>
    <w:rsid w:val="00D26F44"/>
    <w:rsid w:val="00D27CC2"/>
    <w:rsid w:val="00D32BBD"/>
    <w:rsid w:val="00D34934"/>
    <w:rsid w:val="00D37206"/>
    <w:rsid w:val="00D419B5"/>
    <w:rsid w:val="00D44429"/>
    <w:rsid w:val="00D44DF4"/>
    <w:rsid w:val="00D44FAB"/>
    <w:rsid w:val="00D451D7"/>
    <w:rsid w:val="00D464D2"/>
    <w:rsid w:val="00D46EEC"/>
    <w:rsid w:val="00D519E5"/>
    <w:rsid w:val="00D542D9"/>
    <w:rsid w:val="00D57784"/>
    <w:rsid w:val="00D6310E"/>
    <w:rsid w:val="00D76D02"/>
    <w:rsid w:val="00D8189D"/>
    <w:rsid w:val="00D820A5"/>
    <w:rsid w:val="00D839B1"/>
    <w:rsid w:val="00D85807"/>
    <w:rsid w:val="00D86DF7"/>
    <w:rsid w:val="00D879E8"/>
    <w:rsid w:val="00D91807"/>
    <w:rsid w:val="00D92319"/>
    <w:rsid w:val="00D94989"/>
    <w:rsid w:val="00DA2CAE"/>
    <w:rsid w:val="00DA495F"/>
    <w:rsid w:val="00DA4A27"/>
    <w:rsid w:val="00DA7079"/>
    <w:rsid w:val="00DB1169"/>
    <w:rsid w:val="00DB1E63"/>
    <w:rsid w:val="00DB277F"/>
    <w:rsid w:val="00DB3D62"/>
    <w:rsid w:val="00DB3FED"/>
    <w:rsid w:val="00DB465D"/>
    <w:rsid w:val="00DB536F"/>
    <w:rsid w:val="00DC055B"/>
    <w:rsid w:val="00DC0758"/>
    <w:rsid w:val="00DC2DCC"/>
    <w:rsid w:val="00DC3E46"/>
    <w:rsid w:val="00DC71BE"/>
    <w:rsid w:val="00DD0FCD"/>
    <w:rsid w:val="00DD1369"/>
    <w:rsid w:val="00DD2B96"/>
    <w:rsid w:val="00DD50B7"/>
    <w:rsid w:val="00DD605B"/>
    <w:rsid w:val="00DE0374"/>
    <w:rsid w:val="00DE2F41"/>
    <w:rsid w:val="00DE372E"/>
    <w:rsid w:val="00DE4F1B"/>
    <w:rsid w:val="00DE53F5"/>
    <w:rsid w:val="00DE7AC0"/>
    <w:rsid w:val="00DF5589"/>
    <w:rsid w:val="00DF5E3E"/>
    <w:rsid w:val="00DF7D4A"/>
    <w:rsid w:val="00E00375"/>
    <w:rsid w:val="00E00A10"/>
    <w:rsid w:val="00E01053"/>
    <w:rsid w:val="00E01358"/>
    <w:rsid w:val="00E03676"/>
    <w:rsid w:val="00E05923"/>
    <w:rsid w:val="00E12BED"/>
    <w:rsid w:val="00E15F53"/>
    <w:rsid w:val="00E21E00"/>
    <w:rsid w:val="00E240C6"/>
    <w:rsid w:val="00E26E82"/>
    <w:rsid w:val="00E27454"/>
    <w:rsid w:val="00E31963"/>
    <w:rsid w:val="00E34A64"/>
    <w:rsid w:val="00E37165"/>
    <w:rsid w:val="00E37981"/>
    <w:rsid w:val="00E37BC6"/>
    <w:rsid w:val="00E406D1"/>
    <w:rsid w:val="00E50D64"/>
    <w:rsid w:val="00E511AB"/>
    <w:rsid w:val="00E55240"/>
    <w:rsid w:val="00E555CA"/>
    <w:rsid w:val="00E55E16"/>
    <w:rsid w:val="00E56126"/>
    <w:rsid w:val="00E57541"/>
    <w:rsid w:val="00E61EBB"/>
    <w:rsid w:val="00E6635F"/>
    <w:rsid w:val="00E66D7A"/>
    <w:rsid w:val="00E70012"/>
    <w:rsid w:val="00E74EBD"/>
    <w:rsid w:val="00E8140E"/>
    <w:rsid w:val="00E87905"/>
    <w:rsid w:val="00E9196E"/>
    <w:rsid w:val="00E95FB9"/>
    <w:rsid w:val="00E96519"/>
    <w:rsid w:val="00EA0DD5"/>
    <w:rsid w:val="00EA31E8"/>
    <w:rsid w:val="00EB049E"/>
    <w:rsid w:val="00EB0D05"/>
    <w:rsid w:val="00EB19BA"/>
    <w:rsid w:val="00EB66EA"/>
    <w:rsid w:val="00EC12D8"/>
    <w:rsid w:val="00EC21B8"/>
    <w:rsid w:val="00EC3601"/>
    <w:rsid w:val="00EC36D8"/>
    <w:rsid w:val="00ED40E0"/>
    <w:rsid w:val="00ED46FE"/>
    <w:rsid w:val="00ED531B"/>
    <w:rsid w:val="00ED549E"/>
    <w:rsid w:val="00ED7D0C"/>
    <w:rsid w:val="00EE1207"/>
    <w:rsid w:val="00EE38F4"/>
    <w:rsid w:val="00EE7C73"/>
    <w:rsid w:val="00EF1EEC"/>
    <w:rsid w:val="00EF681D"/>
    <w:rsid w:val="00EF694A"/>
    <w:rsid w:val="00F026E8"/>
    <w:rsid w:val="00F054C7"/>
    <w:rsid w:val="00F13548"/>
    <w:rsid w:val="00F1420A"/>
    <w:rsid w:val="00F14564"/>
    <w:rsid w:val="00F148B9"/>
    <w:rsid w:val="00F14E2E"/>
    <w:rsid w:val="00F21F4B"/>
    <w:rsid w:val="00F25BC9"/>
    <w:rsid w:val="00F26DE9"/>
    <w:rsid w:val="00F27017"/>
    <w:rsid w:val="00F31F85"/>
    <w:rsid w:val="00F32EDC"/>
    <w:rsid w:val="00F36CEF"/>
    <w:rsid w:val="00F3775D"/>
    <w:rsid w:val="00F407B7"/>
    <w:rsid w:val="00F4109F"/>
    <w:rsid w:val="00F416B6"/>
    <w:rsid w:val="00F4406D"/>
    <w:rsid w:val="00F4647C"/>
    <w:rsid w:val="00F500AC"/>
    <w:rsid w:val="00F5489D"/>
    <w:rsid w:val="00F63256"/>
    <w:rsid w:val="00F66FB3"/>
    <w:rsid w:val="00F70901"/>
    <w:rsid w:val="00F70B1A"/>
    <w:rsid w:val="00F73D47"/>
    <w:rsid w:val="00F74EF6"/>
    <w:rsid w:val="00F769A3"/>
    <w:rsid w:val="00F80A62"/>
    <w:rsid w:val="00F83CCB"/>
    <w:rsid w:val="00F91F8E"/>
    <w:rsid w:val="00F92178"/>
    <w:rsid w:val="00F942D7"/>
    <w:rsid w:val="00F95BD8"/>
    <w:rsid w:val="00F96075"/>
    <w:rsid w:val="00F96150"/>
    <w:rsid w:val="00F96171"/>
    <w:rsid w:val="00FA0EFD"/>
    <w:rsid w:val="00FA1F9C"/>
    <w:rsid w:val="00FA31E8"/>
    <w:rsid w:val="00FA41CD"/>
    <w:rsid w:val="00FA592E"/>
    <w:rsid w:val="00FC03E4"/>
    <w:rsid w:val="00FC204E"/>
    <w:rsid w:val="00FC3D4D"/>
    <w:rsid w:val="00FC6478"/>
    <w:rsid w:val="00FC6A47"/>
    <w:rsid w:val="00FC709D"/>
    <w:rsid w:val="00FD3A5E"/>
    <w:rsid w:val="00FD47A8"/>
    <w:rsid w:val="00FD7D6C"/>
    <w:rsid w:val="00FE3926"/>
    <w:rsid w:val="00FE4A90"/>
    <w:rsid w:val="00FE7389"/>
    <w:rsid w:val="00FF4936"/>
    <w:rsid w:val="00FF7097"/>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37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3C1D77"/>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qFormat/>
    <w:rsid w:val="002E0E48"/>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qFormat/>
    <w:rsid w:val="002E0E48"/>
    <w:pPr>
      <w:outlineLvl w:val="1"/>
    </w:pPr>
    <w:rPr>
      <w:color w:val="808080"/>
    </w:rPr>
  </w:style>
  <w:style w:type="paragraph" w:styleId="Heading3">
    <w:name w:val="heading 3"/>
    <w:aliases w:val="h3,Level 3 Topic Heading"/>
    <w:basedOn w:val="Heading1"/>
    <w:next w:val="Text"/>
    <w:qFormat/>
    <w:rsid w:val="002E0E48"/>
    <w:pPr>
      <w:outlineLvl w:val="2"/>
    </w:pPr>
    <w:rPr>
      <w:color w:val="C0C0C0"/>
    </w:rPr>
  </w:style>
  <w:style w:type="paragraph" w:styleId="Heading4">
    <w:name w:val="heading 4"/>
    <w:aliases w:val="h4,First Subheading"/>
    <w:basedOn w:val="Heading1"/>
    <w:next w:val="Text"/>
    <w:qFormat/>
    <w:rsid w:val="002E0E48"/>
    <w:pPr>
      <w:spacing w:line="320" w:lineRule="exact"/>
      <w:outlineLvl w:val="3"/>
    </w:pPr>
    <w:rPr>
      <w:sz w:val="28"/>
    </w:rPr>
  </w:style>
  <w:style w:type="paragraph" w:styleId="Heading5">
    <w:name w:val="heading 5"/>
    <w:aliases w:val="h5,Second Subheading"/>
    <w:basedOn w:val="Heading1"/>
    <w:next w:val="Text"/>
    <w:qFormat/>
    <w:rsid w:val="002E0E48"/>
    <w:pPr>
      <w:spacing w:line="300" w:lineRule="exact"/>
      <w:outlineLvl w:val="4"/>
    </w:pPr>
    <w:rPr>
      <w:sz w:val="26"/>
    </w:rPr>
  </w:style>
  <w:style w:type="paragraph" w:styleId="Heading6">
    <w:name w:val="heading 6"/>
    <w:aliases w:val="h6,Third Subheading"/>
    <w:basedOn w:val="Heading1"/>
    <w:next w:val="Text"/>
    <w:qFormat/>
    <w:rsid w:val="002E0E48"/>
    <w:pPr>
      <w:spacing w:line="240" w:lineRule="exact"/>
      <w:outlineLvl w:val="5"/>
    </w:pPr>
    <w:rPr>
      <w:sz w:val="20"/>
    </w:rPr>
  </w:style>
  <w:style w:type="paragraph" w:styleId="Heading7">
    <w:name w:val="heading 7"/>
    <w:basedOn w:val="Normal"/>
    <w:next w:val="Normal"/>
    <w:link w:val="Heading7Char"/>
    <w:semiHidden/>
    <w:unhideWhenUsed/>
    <w:qFormat/>
    <w:rsid w:val="00CC7A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3C1D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1D77"/>
  </w:style>
  <w:style w:type="paragraph" w:customStyle="1" w:styleId="Text">
    <w:name w:val="Text"/>
    <w:aliases w:val="t"/>
    <w:link w:val="APPLYANOTHERSTYLECharChar"/>
    <w:qFormat/>
    <w:rsid w:val="002E0E48"/>
    <w:pPr>
      <w:spacing w:before="60" w:after="60" w:line="260" w:lineRule="exact"/>
    </w:pPr>
    <w:rPr>
      <w:rFonts w:ascii="Verdana" w:hAnsi="Verdana"/>
      <w:color w:val="000000"/>
    </w:rPr>
  </w:style>
  <w:style w:type="paragraph" w:customStyle="1" w:styleId="Figure">
    <w:name w:val="Figure"/>
    <w:aliases w:val="fig"/>
    <w:basedOn w:val="Text"/>
    <w:next w:val="Text"/>
    <w:rsid w:val="002E0E48"/>
    <w:pPr>
      <w:spacing w:after="180" w:line="240" w:lineRule="auto"/>
    </w:pPr>
  </w:style>
  <w:style w:type="paragraph" w:customStyle="1" w:styleId="Code">
    <w:name w:val="Code"/>
    <w:aliases w:val="c"/>
    <w:rsid w:val="002E0E48"/>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2E0E48"/>
    <w:rPr>
      <w:b/>
    </w:rPr>
  </w:style>
  <w:style w:type="paragraph" w:customStyle="1" w:styleId="TextinList2">
    <w:name w:val="Text in List 2"/>
    <w:aliases w:val="t2"/>
    <w:basedOn w:val="Text"/>
    <w:rsid w:val="002E0E48"/>
    <w:pPr>
      <w:ind w:left="720"/>
    </w:pPr>
  </w:style>
  <w:style w:type="paragraph" w:customStyle="1" w:styleId="Label">
    <w:name w:val="Label"/>
    <w:aliases w:val="l"/>
    <w:basedOn w:val="Text"/>
    <w:next w:val="Text"/>
    <w:rsid w:val="002E0E48"/>
    <w:rPr>
      <w:b/>
    </w:rPr>
  </w:style>
  <w:style w:type="paragraph" w:styleId="FootnoteText">
    <w:name w:val="footnote text"/>
    <w:aliases w:val="ft,Used by Word for text of Help footnotes"/>
    <w:basedOn w:val="Text"/>
    <w:semiHidden/>
    <w:rsid w:val="002E0E48"/>
    <w:rPr>
      <w:color w:val="FF0000"/>
    </w:rPr>
  </w:style>
  <w:style w:type="paragraph" w:customStyle="1" w:styleId="NumberedList2">
    <w:name w:val="Numbered List 2"/>
    <w:aliases w:val="nl2"/>
    <w:basedOn w:val="TextinList2"/>
    <w:rsid w:val="002E0E48"/>
    <w:pPr>
      <w:numPr>
        <w:numId w:val="4"/>
      </w:numPr>
    </w:pPr>
  </w:style>
  <w:style w:type="paragraph" w:customStyle="1" w:styleId="Syntax">
    <w:name w:val="Syntax"/>
    <w:aliases w:val="s"/>
    <w:basedOn w:val="Code"/>
    <w:rsid w:val="002E0E48"/>
  </w:style>
  <w:style w:type="paragraph" w:customStyle="1" w:styleId="TableFootnote">
    <w:name w:val="Table Footnote"/>
    <w:aliases w:val="tf"/>
    <w:basedOn w:val="Text"/>
    <w:next w:val="Text"/>
    <w:rsid w:val="002E0E48"/>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2E0E48"/>
    <w:rPr>
      <w:color w:val="FF0000"/>
      <w:vertAlign w:val="superscript"/>
    </w:rPr>
  </w:style>
  <w:style w:type="character" w:customStyle="1" w:styleId="CodeEmbedded">
    <w:name w:val="Code Embedded"/>
    <w:aliases w:val="ce"/>
    <w:basedOn w:val="DefaultParagraphFont"/>
    <w:rsid w:val="002E0E48"/>
    <w:rPr>
      <w:rFonts w:ascii="Courier New" w:hAnsi="Courier New"/>
      <w:sz w:val="20"/>
    </w:rPr>
  </w:style>
  <w:style w:type="character" w:customStyle="1" w:styleId="LabelEmbedded">
    <w:name w:val="Label Embedded"/>
    <w:aliases w:val="le"/>
    <w:basedOn w:val="DefaultParagraphFont"/>
    <w:rsid w:val="002E0E48"/>
    <w:rPr>
      <w:rFonts w:ascii="Verdana" w:hAnsi="Verdana"/>
      <w:b/>
      <w:sz w:val="20"/>
      <w:u w:val="none"/>
    </w:rPr>
  </w:style>
  <w:style w:type="character" w:customStyle="1" w:styleId="LinkText">
    <w:name w:val="Link Text"/>
    <w:aliases w:val="lt"/>
    <w:basedOn w:val="DefaultParagraphFont"/>
    <w:rsid w:val="002E0E48"/>
    <w:rPr>
      <w:color w:val="008000"/>
      <w:u w:val="double"/>
    </w:rPr>
  </w:style>
  <w:style w:type="character" w:customStyle="1" w:styleId="LinkTextPopup">
    <w:name w:val="Link Text Popup"/>
    <w:aliases w:val="ltp"/>
    <w:basedOn w:val="DefaultParagraphFont"/>
    <w:rsid w:val="002E0E48"/>
    <w:rPr>
      <w:color w:val="008000"/>
      <w:u w:val="single"/>
    </w:rPr>
  </w:style>
  <w:style w:type="character" w:customStyle="1" w:styleId="LinkID">
    <w:name w:val="Link ID"/>
    <w:aliases w:val="lid"/>
    <w:basedOn w:val="DefaultParagraphFont"/>
    <w:rsid w:val="002E0E48"/>
    <w:rPr>
      <w:vanish/>
      <w:color w:val="FF0000"/>
    </w:rPr>
  </w:style>
  <w:style w:type="paragraph" w:customStyle="1" w:styleId="TableSpacingAfter">
    <w:name w:val="Table Spacing After"/>
    <w:aliases w:val="tsa"/>
    <w:basedOn w:val="Text"/>
    <w:next w:val="Text"/>
    <w:rsid w:val="002E0E48"/>
    <w:pPr>
      <w:spacing w:after="0" w:line="120" w:lineRule="exact"/>
    </w:pPr>
    <w:rPr>
      <w:sz w:val="12"/>
    </w:rPr>
  </w:style>
  <w:style w:type="paragraph" w:customStyle="1" w:styleId="CodeinList2">
    <w:name w:val="Code in List 2"/>
    <w:aliases w:val="c2"/>
    <w:basedOn w:val="Code"/>
    <w:rsid w:val="002E0E48"/>
    <w:pPr>
      <w:ind w:left="720"/>
    </w:pPr>
  </w:style>
  <w:style w:type="character" w:customStyle="1" w:styleId="ConditionalMarker">
    <w:name w:val="Conditional Marker"/>
    <w:aliases w:val="cm"/>
    <w:basedOn w:val="DefaultParagraphFont"/>
    <w:rsid w:val="002E0E48"/>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2E0E48"/>
    <w:pPr>
      <w:ind w:left="720"/>
    </w:pPr>
  </w:style>
  <w:style w:type="paragraph" w:customStyle="1" w:styleId="FigureEmbedded">
    <w:name w:val="Figure Embedded"/>
    <w:aliases w:val="fige"/>
    <w:basedOn w:val="Text"/>
    <w:rsid w:val="002E0E48"/>
    <w:pPr>
      <w:spacing w:after="180" w:line="240" w:lineRule="auto"/>
    </w:pPr>
  </w:style>
  <w:style w:type="paragraph" w:customStyle="1" w:styleId="TableFootnoteinList2">
    <w:name w:val="Table Footnote in List 2"/>
    <w:aliases w:val="tf2"/>
    <w:basedOn w:val="TextinList2"/>
    <w:next w:val="TextinList2"/>
    <w:rsid w:val="002E0E48"/>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2E0E48"/>
    <w:rPr>
      <w:b/>
    </w:rPr>
  </w:style>
  <w:style w:type="paragraph" w:customStyle="1" w:styleId="TextinList1">
    <w:name w:val="Text in List 1"/>
    <w:aliases w:val="t1"/>
    <w:basedOn w:val="Text"/>
    <w:rsid w:val="002E0E48"/>
    <w:pPr>
      <w:ind w:left="360"/>
    </w:pPr>
  </w:style>
  <w:style w:type="paragraph" w:customStyle="1" w:styleId="CodeinList1">
    <w:name w:val="Code in List 1"/>
    <w:aliases w:val="c1"/>
    <w:basedOn w:val="Code"/>
    <w:rsid w:val="002E0E48"/>
    <w:pPr>
      <w:ind w:left="360"/>
    </w:pPr>
  </w:style>
  <w:style w:type="paragraph" w:customStyle="1" w:styleId="FigureinList1">
    <w:name w:val="Figure in List 1"/>
    <w:aliases w:val="fig1"/>
    <w:basedOn w:val="Figure"/>
    <w:next w:val="TextinList1"/>
    <w:rsid w:val="002E0E48"/>
    <w:pPr>
      <w:ind w:left="360"/>
    </w:pPr>
  </w:style>
  <w:style w:type="paragraph" w:customStyle="1" w:styleId="TableFootnoteinList1">
    <w:name w:val="Table Footnote in List 1"/>
    <w:aliases w:val="tf1"/>
    <w:basedOn w:val="TextinList1"/>
    <w:next w:val="TextinList1"/>
    <w:rsid w:val="002E0E48"/>
    <w:pPr>
      <w:pBdr>
        <w:top w:val="single" w:sz="4" w:space="1" w:color="auto"/>
      </w:pBdr>
      <w:spacing w:before="40" w:after="80" w:line="220" w:lineRule="exact"/>
    </w:pPr>
    <w:rPr>
      <w:sz w:val="16"/>
    </w:rPr>
  </w:style>
  <w:style w:type="character" w:customStyle="1" w:styleId="HTML">
    <w:name w:val="HTML"/>
    <w:basedOn w:val="DefaultParagraphFont"/>
    <w:rsid w:val="002E0E48"/>
    <w:rPr>
      <w:rFonts w:ascii="Courier New" w:hAnsi="Courier New"/>
      <w:vanish/>
      <w:color w:val="000000"/>
      <w:sz w:val="20"/>
      <w:bdr w:val="none" w:sz="0" w:space="0" w:color="auto"/>
      <w:shd w:val="pct25" w:color="00FF00" w:fill="auto"/>
    </w:rPr>
  </w:style>
  <w:style w:type="paragraph" w:styleId="Footer">
    <w:name w:val="footer"/>
    <w:aliases w:val="f"/>
    <w:rsid w:val="002E0E48"/>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2E0E48"/>
    <w:pPr>
      <w:ind w:left="360"/>
    </w:pPr>
  </w:style>
  <w:style w:type="paragraph" w:customStyle="1" w:styleId="AlertTextinList1">
    <w:name w:val="Alert Text in List 1"/>
    <w:aliases w:val="at1"/>
    <w:basedOn w:val="TextinList1"/>
    <w:rsid w:val="002E0E48"/>
    <w:pPr>
      <w:ind w:left="720"/>
    </w:pPr>
  </w:style>
  <w:style w:type="paragraph" w:customStyle="1" w:styleId="AlertTextinList2">
    <w:name w:val="Alert Text in List 2"/>
    <w:aliases w:val="at2"/>
    <w:basedOn w:val="TextinList2"/>
    <w:rsid w:val="002E0E48"/>
    <w:pPr>
      <w:ind w:left="1080"/>
    </w:pPr>
  </w:style>
  <w:style w:type="paragraph" w:customStyle="1" w:styleId="RevisionHistory">
    <w:name w:val="Revision History"/>
    <w:aliases w:val="rh"/>
    <w:basedOn w:val="Text"/>
    <w:rsid w:val="002E0E48"/>
    <w:pPr>
      <w:ind w:right="1440"/>
    </w:pPr>
    <w:rPr>
      <w:i/>
      <w:vanish/>
      <w:color w:val="800080"/>
    </w:rPr>
  </w:style>
  <w:style w:type="paragraph" w:customStyle="1" w:styleId="BulletedList1">
    <w:name w:val="Bulleted List 1"/>
    <w:aliases w:val="bl1"/>
    <w:basedOn w:val="TextinList1"/>
    <w:rsid w:val="002E0E48"/>
    <w:pPr>
      <w:numPr>
        <w:numId w:val="1"/>
      </w:numPr>
    </w:pPr>
  </w:style>
  <w:style w:type="paragraph" w:customStyle="1" w:styleId="TextIndented">
    <w:name w:val="Text Indented"/>
    <w:aliases w:val="ti"/>
    <w:basedOn w:val="Text"/>
    <w:rsid w:val="002E0E48"/>
    <w:pPr>
      <w:ind w:left="360" w:right="360"/>
    </w:pPr>
  </w:style>
  <w:style w:type="paragraph" w:customStyle="1" w:styleId="BulletedList2">
    <w:name w:val="Bulleted List 2"/>
    <w:aliases w:val="bl2"/>
    <w:basedOn w:val="TextinList2"/>
    <w:rsid w:val="002E0E48"/>
    <w:pPr>
      <w:numPr>
        <w:numId w:val="3"/>
      </w:numPr>
      <w:tabs>
        <w:tab w:val="left" w:pos="720"/>
      </w:tabs>
    </w:pPr>
  </w:style>
  <w:style w:type="paragraph" w:customStyle="1" w:styleId="DefinedTerm">
    <w:name w:val="Defined Term"/>
    <w:aliases w:val="dt"/>
    <w:basedOn w:val="Text"/>
    <w:next w:val="Definition"/>
    <w:rsid w:val="002E0E48"/>
    <w:pPr>
      <w:spacing w:after="0"/>
    </w:pPr>
  </w:style>
  <w:style w:type="paragraph" w:customStyle="1" w:styleId="Definition">
    <w:name w:val="Definition"/>
    <w:aliases w:val="d"/>
    <w:basedOn w:val="Text"/>
    <w:next w:val="DefinedTerm"/>
    <w:rsid w:val="002E0E48"/>
    <w:pPr>
      <w:spacing w:before="0"/>
      <w:ind w:left="360"/>
    </w:pPr>
  </w:style>
  <w:style w:type="paragraph" w:customStyle="1" w:styleId="NumberedList1">
    <w:name w:val="Numbered List 1"/>
    <w:aliases w:val="nl1"/>
    <w:basedOn w:val="TextinList1"/>
    <w:rsid w:val="002E0E48"/>
    <w:pPr>
      <w:numPr>
        <w:numId w:val="2"/>
      </w:numPr>
    </w:pPr>
  </w:style>
  <w:style w:type="paragraph" w:customStyle="1" w:styleId="GlueLinkText">
    <w:name w:val="Glue Link Text"/>
    <w:aliases w:val="glt"/>
    <w:basedOn w:val="Text"/>
    <w:next w:val="Text"/>
    <w:rsid w:val="002E0E48"/>
  </w:style>
  <w:style w:type="paragraph" w:customStyle="1" w:styleId="IndexTag">
    <w:name w:val="Index Tag"/>
    <w:aliases w:val="it"/>
    <w:basedOn w:val="Text"/>
    <w:rsid w:val="002E0E48"/>
    <w:pPr>
      <w:spacing w:after="0"/>
      <w:ind w:right="1440"/>
    </w:pPr>
    <w:rPr>
      <w:vanish/>
      <w:color w:val="808000"/>
    </w:rPr>
  </w:style>
  <w:style w:type="paragraph" w:styleId="Header">
    <w:name w:val="header"/>
    <w:aliases w:val="h"/>
    <w:basedOn w:val="Footer"/>
    <w:rsid w:val="002E0E48"/>
  </w:style>
  <w:style w:type="character" w:customStyle="1" w:styleId="CodeFeaturedElement">
    <w:name w:val="Code Featured Element"/>
    <w:aliases w:val="cfe"/>
    <w:basedOn w:val="DefaultParagraphFont"/>
    <w:rsid w:val="002E0E48"/>
    <w:rPr>
      <w:rFonts w:ascii="Courier New" w:hAnsi="Courier New"/>
      <w:b/>
      <w:sz w:val="20"/>
    </w:rPr>
  </w:style>
  <w:style w:type="paragraph" w:customStyle="1" w:styleId="Copyright">
    <w:name w:val="Copyright"/>
    <w:aliases w:val="copy"/>
    <w:basedOn w:val="Text"/>
    <w:rsid w:val="002E0E48"/>
    <w:pPr>
      <w:spacing w:line="220" w:lineRule="exact"/>
    </w:pPr>
    <w:rPr>
      <w:sz w:val="16"/>
    </w:rPr>
  </w:style>
  <w:style w:type="paragraph" w:styleId="IndexHeading">
    <w:name w:val="index heading"/>
    <w:aliases w:val="ih"/>
    <w:basedOn w:val="Heading1"/>
    <w:next w:val="Index1"/>
    <w:semiHidden/>
    <w:rsid w:val="002E0E48"/>
    <w:pPr>
      <w:spacing w:line="300" w:lineRule="exact"/>
      <w:outlineLvl w:val="4"/>
    </w:pPr>
    <w:rPr>
      <w:color w:val="800000"/>
      <w:sz w:val="26"/>
    </w:rPr>
  </w:style>
  <w:style w:type="paragraph" w:styleId="Index1">
    <w:name w:val="index 1"/>
    <w:aliases w:val="idx1"/>
    <w:basedOn w:val="Text"/>
    <w:semiHidden/>
    <w:rsid w:val="002E0E48"/>
    <w:pPr>
      <w:spacing w:line="220" w:lineRule="exact"/>
      <w:ind w:left="180" w:hanging="180"/>
    </w:pPr>
    <w:rPr>
      <w:color w:val="800000"/>
      <w:sz w:val="16"/>
    </w:rPr>
  </w:style>
  <w:style w:type="paragraph" w:customStyle="1" w:styleId="PrintDivisionTitle">
    <w:name w:val="Print Division Title"/>
    <w:aliases w:val="pdt"/>
    <w:rsid w:val="002E0E48"/>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2E0E48"/>
    <w:rPr>
      <w:rFonts w:ascii="Verdana" w:hAnsi="Verdana"/>
      <w:b/>
      <w:color w:val="800000"/>
      <w:sz w:val="16"/>
    </w:rPr>
  </w:style>
  <w:style w:type="paragraph" w:customStyle="1" w:styleId="PrintMSCorp">
    <w:name w:val="Print MS Corp"/>
    <w:aliases w:val="pms,Product-MS"/>
    <w:next w:val="Text"/>
    <w:rsid w:val="002E0E48"/>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2E0E48"/>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2E0E48"/>
    <w:pPr>
      <w:spacing w:before="60" w:line="240" w:lineRule="auto"/>
      <w:outlineLvl w:val="9"/>
    </w:pPr>
    <w:rPr>
      <w:b w:val="0"/>
      <w:color w:val="000080"/>
      <w:sz w:val="16"/>
    </w:rPr>
  </w:style>
  <w:style w:type="paragraph" w:styleId="TOC2">
    <w:name w:val="toc 2"/>
    <w:aliases w:val="toc2"/>
    <w:basedOn w:val="Heading3"/>
    <w:next w:val="Normal"/>
    <w:autoRedefine/>
    <w:uiPriority w:val="39"/>
    <w:rsid w:val="002E0E48"/>
    <w:pPr>
      <w:spacing w:line="240" w:lineRule="auto"/>
      <w:ind w:left="360"/>
    </w:pPr>
    <w:rPr>
      <w:b w:val="0"/>
      <w:color w:val="000080"/>
      <w:sz w:val="16"/>
    </w:rPr>
  </w:style>
  <w:style w:type="paragraph" w:styleId="TOC3">
    <w:name w:val="toc 3"/>
    <w:aliases w:val="toc3"/>
    <w:basedOn w:val="TOC2"/>
    <w:uiPriority w:val="39"/>
    <w:rsid w:val="002E0E48"/>
    <w:pPr>
      <w:ind w:left="720"/>
    </w:pPr>
  </w:style>
  <w:style w:type="paragraph" w:styleId="TOC4">
    <w:name w:val="toc 4"/>
    <w:aliases w:val="toc4"/>
    <w:basedOn w:val="TOC2"/>
    <w:semiHidden/>
    <w:rsid w:val="002E0E48"/>
    <w:pPr>
      <w:ind w:left="1080"/>
    </w:pPr>
  </w:style>
  <w:style w:type="paragraph" w:styleId="Index2">
    <w:name w:val="index 2"/>
    <w:aliases w:val="idx2"/>
    <w:basedOn w:val="Index1"/>
    <w:semiHidden/>
    <w:rsid w:val="002E0E48"/>
    <w:pPr>
      <w:ind w:left="540"/>
    </w:pPr>
  </w:style>
  <w:style w:type="paragraph" w:styleId="Index3">
    <w:name w:val="index 3"/>
    <w:aliases w:val="idx3"/>
    <w:basedOn w:val="Index1"/>
    <w:semiHidden/>
    <w:rsid w:val="002E0E48"/>
    <w:pPr>
      <w:ind w:left="900"/>
    </w:pPr>
  </w:style>
  <w:style w:type="character" w:customStyle="1" w:styleId="APPLYANOTHERSTYLECharChar">
    <w:name w:val="APPLY ANOTHER STYLE Char Char"/>
    <w:basedOn w:val="DefaultParagraphFont"/>
    <w:link w:val="Text"/>
    <w:locked/>
    <w:rsid w:val="002E0E48"/>
    <w:rPr>
      <w:rFonts w:ascii="Verdana" w:hAnsi="Verdana"/>
      <w:color w:val="000000"/>
    </w:rPr>
  </w:style>
  <w:style w:type="character" w:customStyle="1" w:styleId="MultilanguageMarkerAuto">
    <w:name w:val="Multilanguage Marker Auto"/>
    <w:aliases w:val="mma"/>
    <w:basedOn w:val="DefaultParagraphFont"/>
    <w:rsid w:val="002E0E48"/>
    <w:rPr>
      <w:rFonts w:ascii="Verdana" w:hAnsi="Verdana"/>
      <w:color w:val="FF00FF"/>
      <w:sz w:val="16"/>
    </w:rPr>
  </w:style>
  <w:style w:type="character" w:styleId="Hyperlink">
    <w:name w:val="Hyperlink"/>
    <w:basedOn w:val="DefaultParagraphFont"/>
    <w:uiPriority w:val="99"/>
    <w:rsid w:val="002E0E48"/>
    <w:rPr>
      <w:color w:val="0000FF"/>
      <w:u w:val="single"/>
    </w:rPr>
  </w:style>
  <w:style w:type="paragraph" w:customStyle="1" w:styleId="MultilanguageMarkerExplicitBegin">
    <w:name w:val="Multilanguage Marker Explicit Begin"/>
    <w:aliases w:val="mmeb"/>
    <w:basedOn w:val="Text"/>
    <w:rsid w:val="002E0E48"/>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2E0E48"/>
    <w:rPr>
      <w:color w:val="800080"/>
    </w:rPr>
  </w:style>
  <w:style w:type="character" w:customStyle="1" w:styleId="Bold">
    <w:name w:val="Bold"/>
    <w:aliases w:val="b"/>
    <w:basedOn w:val="DefaultParagraphFont"/>
    <w:rsid w:val="002E0E48"/>
    <w:rPr>
      <w:b/>
    </w:rPr>
  </w:style>
  <w:style w:type="character" w:customStyle="1" w:styleId="BoldItalic">
    <w:name w:val="Bold Italic"/>
    <w:aliases w:val="bi"/>
    <w:basedOn w:val="DefaultParagraphFont"/>
    <w:rsid w:val="002E0E48"/>
    <w:rPr>
      <w:b/>
      <w:i/>
    </w:rPr>
  </w:style>
  <w:style w:type="character" w:styleId="CommentReference">
    <w:name w:val="annotation reference"/>
    <w:aliases w:val="cr,Used by Word to flag author queries"/>
    <w:basedOn w:val="DefaultParagraphFont"/>
    <w:uiPriority w:val="99"/>
    <w:semiHidden/>
    <w:rsid w:val="002E0E48"/>
  </w:style>
  <w:style w:type="paragraph" w:styleId="CommentText">
    <w:name w:val="annotation text"/>
    <w:aliases w:val="ct,Used by Word for text of author queries"/>
    <w:basedOn w:val="Text"/>
    <w:link w:val="CommentTextChar"/>
    <w:uiPriority w:val="99"/>
    <w:rsid w:val="002E0E48"/>
  </w:style>
  <w:style w:type="character" w:customStyle="1" w:styleId="Italic">
    <w:name w:val="Italic"/>
    <w:aliases w:val="i"/>
    <w:basedOn w:val="DefaultParagraphFont"/>
    <w:rsid w:val="002E0E48"/>
    <w:rPr>
      <w:i/>
    </w:rPr>
  </w:style>
  <w:style w:type="paragraph" w:customStyle="1" w:styleId="LabelSpecial">
    <w:name w:val="Label Special"/>
    <w:aliases w:val="ls"/>
    <w:basedOn w:val="Label"/>
    <w:rsid w:val="002E0E48"/>
  </w:style>
  <w:style w:type="paragraph" w:customStyle="1" w:styleId="PrintDivisionNumber">
    <w:name w:val="Print Division Number"/>
    <w:aliases w:val="pdn"/>
    <w:basedOn w:val="PrintDivisionTitle"/>
    <w:rsid w:val="002E0E48"/>
    <w:pPr>
      <w:spacing w:after="0" w:line="260" w:lineRule="exact"/>
      <w:ind w:right="-120"/>
    </w:pPr>
    <w:rPr>
      <w:b w:val="0"/>
      <w:caps/>
      <w:spacing w:val="120"/>
      <w:sz w:val="20"/>
    </w:rPr>
  </w:style>
  <w:style w:type="character" w:customStyle="1" w:styleId="Strikethrough">
    <w:name w:val="Strikethrough"/>
    <w:aliases w:val="strike"/>
    <w:basedOn w:val="DefaultParagraphFont"/>
    <w:rsid w:val="002E0E48"/>
    <w:rPr>
      <w:strike/>
      <w:dstrike w:val="0"/>
    </w:rPr>
  </w:style>
  <w:style w:type="character" w:customStyle="1" w:styleId="Subscript">
    <w:name w:val="Subscript"/>
    <w:aliases w:val="sub"/>
    <w:basedOn w:val="DefaultParagraphFont"/>
    <w:rsid w:val="002E0E48"/>
    <w:rPr>
      <w:vertAlign w:val="subscript"/>
    </w:rPr>
  </w:style>
  <w:style w:type="character" w:customStyle="1" w:styleId="Superscript">
    <w:name w:val="Superscript"/>
    <w:aliases w:val="sup"/>
    <w:basedOn w:val="DefaultParagraphFont"/>
    <w:rsid w:val="002E0E48"/>
    <w:rPr>
      <w:vertAlign w:val="superscript"/>
    </w:rPr>
  </w:style>
  <w:style w:type="paragraph" w:customStyle="1" w:styleId="Char">
    <w:name w:val="Char"/>
    <w:basedOn w:val="Normal"/>
    <w:rsid w:val="002E0E48"/>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2E0E48"/>
    <w:rPr>
      <w:rFonts w:ascii="Verdana" w:hAnsi="Verdana"/>
      <w:color w:val="000000"/>
    </w:rPr>
  </w:style>
  <w:style w:type="paragraph" w:styleId="BalloonText">
    <w:name w:val="Balloon Text"/>
    <w:basedOn w:val="Normal"/>
    <w:semiHidden/>
    <w:rsid w:val="002E0E48"/>
    <w:rPr>
      <w:rFonts w:ascii="Tahoma" w:hAnsi="Tahoma" w:cs="Tahoma"/>
      <w:sz w:val="16"/>
      <w:szCs w:val="16"/>
    </w:rPr>
  </w:style>
  <w:style w:type="character" w:styleId="FollowedHyperlink">
    <w:name w:val="FollowedHyperlink"/>
    <w:basedOn w:val="DefaultParagraphFont"/>
    <w:rsid w:val="002E0E48"/>
    <w:rPr>
      <w:color w:val="800080"/>
      <w:u w:val="single"/>
    </w:rPr>
  </w:style>
  <w:style w:type="paragraph" w:customStyle="1" w:styleId="ProductHead">
    <w:name w:val="Product Head"/>
    <w:aliases w:val="ph"/>
    <w:basedOn w:val="Normal"/>
    <w:next w:val="Normal"/>
    <w:rsid w:val="002E0E48"/>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2E0E48"/>
    <w:rPr>
      <w:b/>
      <w:bCs/>
    </w:rPr>
  </w:style>
  <w:style w:type="paragraph" w:styleId="CommentSubject">
    <w:name w:val="annotation subject"/>
    <w:basedOn w:val="CommentText"/>
    <w:next w:val="CommentText"/>
    <w:semiHidden/>
    <w:rsid w:val="002E0E48"/>
    <w:rPr>
      <w:b/>
      <w:bCs/>
    </w:rPr>
  </w:style>
  <w:style w:type="paragraph" w:styleId="BodyText">
    <w:name w:val="Body Text"/>
    <w:basedOn w:val="Normal"/>
    <w:rsid w:val="002E0E48"/>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uiPriority w:val="99"/>
    <w:locked/>
    <w:rsid w:val="004F2272"/>
    <w:rPr>
      <w:rFonts w:ascii="Verdana" w:hAnsi="Verdana"/>
      <w:color w:val="000000"/>
    </w:rPr>
  </w:style>
  <w:style w:type="paragraph" w:styleId="NormalWeb">
    <w:name w:val="Normal (Web)"/>
    <w:basedOn w:val="Normal"/>
    <w:uiPriority w:val="99"/>
    <w:unhideWhenUsed/>
    <w:rsid w:val="00A65377"/>
    <w:pPr>
      <w:spacing w:after="225" w:line="240" w:lineRule="auto"/>
    </w:pPr>
    <w:rPr>
      <w:rFonts w:eastAsiaTheme="minorEastAsia"/>
    </w:rPr>
  </w:style>
  <w:style w:type="table" w:styleId="MediumGrid3-Accent3">
    <w:name w:val="Medium Grid 3 Accent 3"/>
    <w:basedOn w:val="TableNormal"/>
    <w:uiPriority w:val="69"/>
    <w:rsid w:val="00A65377"/>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A65377"/>
    <w:pPr>
      <w:ind w:left="720"/>
      <w:contextualSpacing/>
    </w:pPr>
  </w:style>
  <w:style w:type="paragraph" w:styleId="Revision">
    <w:name w:val="Revision"/>
    <w:hidden/>
    <w:uiPriority w:val="99"/>
    <w:semiHidden/>
    <w:rsid w:val="0000281F"/>
    <w:rPr>
      <w:rFonts w:asciiTheme="minorHAnsi" w:eastAsiaTheme="minorHAnsi" w:hAnsiTheme="minorHAnsi" w:cstheme="minorBidi"/>
      <w:sz w:val="22"/>
      <w:szCs w:val="22"/>
    </w:rPr>
  </w:style>
  <w:style w:type="character" w:customStyle="1" w:styleId="Heading7Char">
    <w:name w:val="Heading 7 Char"/>
    <w:basedOn w:val="DefaultParagraphFont"/>
    <w:link w:val="Heading7"/>
    <w:semiHidden/>
    <w:rsid w:val="00CC7A95"/>
    <w:rPr>
      <w:rFonts w:asciiTheme="majorHAnsi" w:eastAsiaTheme="majorEastAsia" w:hAnsiTheme="majorHAnsi" w:cstheme="majorBidi"/>
      <w:i/>
      <w:iCs/>
      <w:color w:val="404040" w:themeColor="text1" w:themeTint="BF"/>
      <w:sz w:val="22"/>
      <w:szCs w:val="22"/>
    </w:rPr>
  </w:style>
  <w:style w:type="table" w:styleId="TableGrid">
    <w:name w:val="Table Grid"/>
    <w:basedOn w:val="TableNormal"/>
    <w:rsid w:val="00CC7A9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List2">
    <w:name w:val="Table List 2"/>
    <w:basedOn w:val="TableNormal"/>
    <w:rsid w:val="00D85807"/>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1">
    <w:name w:val="Medium Shading 1 Accent 1"/>
    <w:basedOn w:val="TableNormal"/>
    <w:uiPriority w:val="63"/>
    <w:rsid w:val="00D8580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8580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E35DC"/>
    <w:rPr>
      <w:color w:val="808080"/>
    </w:rPr>
  </w:style>
  <w:style w:type="table" w:styleId="LightList-Accent3">
    <w:name w:val="Light List Accent 3"/>
    <w:basedOn w:val="TableNormal"/>
    <w:uiPriority w:val="61"/>
    <w:rsid w:val="001C722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1">
    <w:name w:val="Medium Grid 3 Accent 1"/>
    <w:basedOn w:val="TableNormal"/>
    <w:uiPriority w:val="69"/>
    <w:rsid w:val="0096689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7287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TOCHeading">
    <w:name w:val="TOC Heading"/>
    <w:basedOn w:val="Heading1"/>
    <w:next w:val="Normal"/>
    <w:uiPriority w:val="39"/>
    <w:semiHidden/>
    <w:unhideWhenUsed/>
    <w:qFormat/>
    <w:rsid w:val="003C6418"/>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table" w:styleId="MediumGrid3-Accent2">
    <w:name w:val="Medium Grid 3 Accent 2"/>
    <w:basedOn w:val="TableNormal"/>
    <w:uiPriority w:val="69"/>
    <w:rsid w:val="003C641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4">
    <w:name w:val="Medium Shading 1 Accent 4"/>
    <w:basedOn w:val="TableNormal"/>
    <w:uiPriority w:val="63"/>
    <w:rsid w:val="006D112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3C1D77"/>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
    <w:next w:val="Text"/>
    <w:qFormat/>
    <w:rsid w:val="002E0E48"/>
    <w:pPr>
      <w:keepNext/>
      <w:spacing w:before="180" w:after="60" w:line="400" w:lineRule="exact"/>
      <w:outlineLvl w:val="0"/>
    </w:pPr>
    <w:rPr>
      <w:rFonts w:ascii="Verdana" w:hAnsi="Verdana"/>
      <w:b/>
      <w:color w:val="000000"/>
      <w:kern w:val="24"/>
      <w:sz w:val="36"/>
    </w:rPr>
  </w:style>
  <w:style w:type="paragraph" w:styleId="Heading2">
    <w:name w:val="heading 2"/>
    <w:aliases w:val="h2,Level 2 Topic Heading"/>
    <w:basedOn w:val="Heading1"/>
    <w:next w:val="Text"/>
    <w:qFormat/>
    <w:rsid w:val="002E0E48"/>
    <w:pPr>
      <w:outlineLvl w:val="1"/>
    </w:pPr>
    <w:rPr>
      <w:color w:val="808080"/>
    </w:rPr>
  </w:style>
  <w:style w:type="paragraph" w:styleId="Heading3">
    <w:name w:val="heading 3"/>
    <w:aliases w:val="h3,Level 3 Topic Heading"/>
    <w:basedOn w:val="Heading1"/>
    <w:next w:val="Text"/>
    <w:qFormat/>
    <w:rsid w:val="002E0E48"/>
    <w:pPr>
      <w:outlineLvl w:val="2"/>
    </w:pPr>
    <w:rPr>
      <w:color w:val="C0C0C0"/>
    </w:rPr>
  </w:style>
  <w:style w:type="paragraph" w:styleId="Heading4">
    <w:name w:val="heading 4"/>
    <w:aliases w:val="h4,First Subheading"/>
    <w:basedOn w:val="Heading1"/>
    <w:next w:val="Text"/>
    <w:qFormat/>
    <w:rsid w:val="002E0E48"/>
    <w:pPr>
      <w:spacing w:line="320" w:lineRule="exact"/>
      <w:outlineLvl w:val="3"/>
    </w:pPr>
    <w:rPr>
      <w:sz w:val="28"/>
    </w:rPr>
  </w:style>
  <w:style w:type="paragraph" w:styleId="Heading5">
    <w:name w:val="heading 5"/>
    <w:aliases w:val="h5,Second Subheading"/>
    <w:basedOn w:val="Heading1"/>
    <w:next w:val="Text"/>
    <w:qFormat/>
    <w:rsid w:val="002E0E48"/>
    <w:pPr>
      <w:spacing w:line="300" w:lineRule="exact"/>
      <w:outlineLvl w:val="4"/>
    </w:pPr>
    <w:rPr>
      <w:sz w:val="26"/>
    </w:rPr>
  </w:style>
  <w:style w:type="paragraph" w:styleId="Heading6">
    <w:name w:val="heading 6"/>
    <w:aliases w:val="h6,Third Subheading"/>
    <w:basedOn w:val="Heading1"/>
    <w:next w:val="Text"/>
    <w:qFormat/>
    <w:rsid w:val="002E0E48"/>
    <w:pPr>
      <w:spacing w:line="240" w:lineRule="exact"/>
      <w:outlineLvl w:val="5"/>
    </w:pPr>
    <w:rPr>
      <w:sz w:val="20"/>
    </w:rPr>
  </w:style>
  <w:style w:type="paragraph" w:styleId="Heading7">
    <w:name w:val="heading 7"/>
    <w:basedOn w:val="Normal"/>
    <w:next w:val="Normal"/>
    <w:link w:val="Heading7Char"/>
    <w:semiHidden/>
    <w:unhideWhenUsed/>
    <w:qFormat/>
    <w:rsid w:val="00CC7A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3C1D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1D77"/>
  </w:style>
  <w:style w:type="paragraph" w:customStyle="1" w:styleId="Text">
    <w:name w:val="Text"/>
    <w:aliases w:val="t"/>
    <w:link w:val="APPLYANOTHERSTYLECharChar"/>
    <w:qFormat/>
    <w:rsid w:val="002E0E48"/>
    <w:pPr>
      <w:spacing w:before="60" w:after="60" w:line="260" w:lineRule="exact"/>
    </w:pPr>
    <w:rPr>
      <w:rFonts w:ascii="Verdana" w:hAnsi="Verdana"/>
      <w:color w:val="000000"/>
    </w:rPr>
  </w:style>
  <w:style w:type="paragraph" w:customStyle="1" w:styleId="Figure">
    <w:name w:val="Figure"/>
    <w:aliases w:val="fig"/>
    <w:basedOn w:val="Text"/>
    <w:next w:val="Text"/>
    <w:rsid w:val="002E0E48"/>
    <w:pPr>
      <w:spacing w:after="180" w:line="240" w:lineRule="auto"/>
    </w:pPr>
  </w:style>
  <w:style w:type="paragraph" w:customStyle="1" w:styleId="Code">
    <w:name w:val="Code"/>
    <w:aliases w:val="c"/>
    <w:rsid w:val="002E0E48"/>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2E0E48"/>
    <w:rPr>
      <w:b/>
    </w:rPr>
  </w:style>
  <w:style w:type="paragraph" w:customStyle="1" w:styleId="TextinList2">
    <w:name w:val="Text in List 2"/>
    <w:aliases w:val="t2"/>
    <w:basedOn w:val="Text"/>
    <w:rsid w:val="002E0E48"/>
    <w:pPr>
      <w:ind w:left="720"/>
    </w:pPr>
  </w:style>
  <w:style w:type="paragraph" w:customStyle="1" w:styleId="Label">
    <w:name w:val="Label"/>
    <w:aliases w:val="l"/>
    <w:basedOn w:val="Text"/>
    <w:next w:val="Text"/>
    <w:rsid w:val="002E0E48"/>
    <w:rPr>
      <w:b/>
    </w:rPr>
  </w:style>
  <w:style w:type="paragraph" w:styleId="FootnoteText">
    <w:name w:val="footnote text"/>
    <w:aliases w:val="ft,Used by Word for text of Help footnotes"/>
    <w:basedOn w:val="Text"/>
    <w:semiHidden/>
    <w:rsid w:val="002E0E48"/>
    <w:rPr>
      <w:color w:val="FF0000"/>
    </w:rPr>
  </w:style>
  <w:style w:type="paragraph" w:customStyle="1" w:styleId="NumberedList2">
    <w:name w:val="Numbered List 2"/>
    <w:aliases w:val="nl2"/>
    <w:basedOn w:val="TextinList2"/>
    <w:rsid w:val="002E0E48"/>
    <w:pPr>
      <w:numPr>
        <w:numId w:val="4"/>
      </w:numPr>
    </w:pPr>
  </w:style>
  <w:style w:type="paragraph" w:customStyle="1" w:styleId="Syntax">
    <w:name w:val="Syntax"/>
    <w:aliases w:val="s"/>
    <w:basedOn w:val="Code"/>
    <w:rsid w:val="002E0E48"/>
  </w:style>
  <w:style w:type="paragraph" w:customStyle="1" w:styleId="TableFootnote">
    <w:name w:val="Table Footnote"/>
    <w:aliases w:val="tf"/>
    <w:basedOn w:val="Text"/>
    <w:next w:val="Text"/>
    <w:rsid w:val="002E0E48"/>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2E0E48"/>
    <w:rPr>
      <w:color w:val="FF0000"/>
      <w:vertAlign w:val="superscript"/>
    </w:rPr>
  </w:style>
  <w:style w:type="character" w:customStyle="1" w:styleId="CodeEmbedded">
    <w:name w:val="Code Embedded"/>
    <w:aliases w:val="ce"/>
    <w:basedOn w:val="DefaultParagraphFont"/>
    <w:rsid w:val="002E0E48"/>
    <w:rPr>
      <w:rFonts w:ascii="Courier New" w:hAnsi="Courier New"/>
      <w:sz w:val="20"/>
    </w:rPr>
  </w:style>
  <w:style w:type="character" w:customStyle="1" w:styleId="LabelEmbedded">
    <w:name w:val="Label Embedded"/>
    <w:aliases w:val="le"/>
    <w:basedOn w:val="DefaultParagraphFont"/>
    <w:rsid w:val="002E0E48"/>
    <w:rPr>
      <w:rFonts w:ascii="Verdana" w:hAnsi="Verdana"/>
      <w:b/>
      <w:sz w:val="20"/>
      <w:u w:val="none"/>
    </w:rPr>
  </w:style>
  <w:style w:type="character" w:customStyle="1" w:styleId="LinkText">
    <w:name w:val="Link Text"/>
    <w:aliases w:val="lt"/>
    <w:basedOn w:val="DefaultParagraphFont"/>
    <w:rsid w:val="002E0E48"/>
    <w:rPr>
      <w:color w:val="008000"/>
      <w:u w:val="double"/>
    </w:rPr>
  </w:style>
  <w:style w:type="character" w:customStyle="1" w:styleId="LinkTextPopup">
    <w:name w:val="Link Text Popup"/>
    <w:aliases w:val="ltp"/>
    <w:basedOn w:val="DefaultParagraphFont"/>
    <w:rsid w:val="002E0E48"/>
    <w:rPr>
      <w:color w:val="008000"/>
      <w:u w:val="single"/>
    </w:rPr>
  </w:style>
  <w:style w:type="character" w:customStyle="1" w:styleId="LinkID">
    <w:name w:val="Link ID"/>
    <w:aliases w:val="lid"/>
    <w:basedOn w:val="DefaultParagraphFont"/>
    <w:rsid w:val="002E0E48"/>
    <w:rPr>
      <w:vanish/>
      <w:color w:val="FF0000"/>
    </w:rPr>
  </w:style>
  <w:style w:type="paragraph" w:customStyle="1" w:styleId="TableSpacingAfter">
    <w:name w:val="Table Spacing After"/>
    <w:aliases w:val="tsa"/>
    <w:basedOn w:val="Text"/>
    <w:next w:val="Text"/>
    <w:rsid w:val="002E0E48"/>
    <w:pPr>
      <w:spacing w:after="0" w:line="120" w:lineRule="exact"/>
    </w:pPr>
    <w:rPr>
      <w:sz w:val="12"/>
    </w:rPr>
  </w:style>
  <w:style w:type="paragraph" w:customStyle="1" w:styleId="CodeinList2">
    <w:name w:val="Code in List 2"/>
    <w:aliases w:val="c2"/>
    <w:basedOn w:val="Code"/>
    <w:rsid w:val="002E0E48"/>
    <w:pPr>
      <w:ind w:left="720"/>
    </w:pPr>
  </w:style>
  <w:style w:type="character" w:customStyle="1" w:styleId="ConditionalMarker">
    <w:name w:val="Conditional Marker"/>
    <w:aliases w:val="cm"/>
    <w:basedOn w:val="DefaultParagraphFont"/>
    <w:rsid w:val="002E0E48"/>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2E0E48"/>
    <w:pPr>
      <w:ind w:left="720"/>
    </w:pPr>
  </w:style>
  <w:style w:type="paragraph" w:customStyle="1" w:styleId="FigureEmbedded">
    <w:name w:val="Figure Embedded"/>
    <w:aliases w:val="fige"/>
    <w:basedOn w:val="Text"/>
    <w:rsid w:val="002E0E48"/>
    <w:pPr>
      <w:spacing w:after="180" w:line="240" w:lineRule="auto"/>
    </w:pPr>
  </w:style>
  <w:style w:type="paragraph" w:customStyle="1" w:styleId="TableFootnoteinList2">
    <w:name w:val="Table Footnote in List 2"/>
    <w:aliases w:val="tf2"/>
    <w:basedOn w:val="TextinList2"/>
    <w:next w:val="TextinList2"/>
    <w:rsid w:val="002E0E48"/>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2E0E48"/>
    <w:rPr>
      <w:b/>
    </w:rPr>
  </w:style>
  <w:style w:type="paragraph" w:customStyle="1" w:styleId="TextinList1">
    <w:name w:val="Text in List 1"/>
    <w:aliases w:val="t1"/>
    <w:basedOn w:val="Text"/>
    <w:rsid w:val="002E0E48"/>
    <w:pPr>
      <w:ind w:left="360"/>
    </w:pPr>
  </w:style>
  <w:style w:type="paragraph" w:customStyle="1" w:styleId="CodeinList1">
    <w:name w:val="Code in List 1"/>
    <w:aliases w:val="c1"/>
    <w:basedOn w:val="Code"/>
    <w:rsid w:val="002E0E48"/>
    <w:pPr>
      <w:ind w:left="360"/>
    </w:pPr>
  </w:style>
  <w:style w:type="paragraph" w:customStyle="1" w:styleId="FigureinList1">
    <w:name w:val="Figure in List 1"/>
    <w:aliases w:val="fig1"/>
    <w:basedOn w:val="Figure"/>
    <w:next w:val="TextinList1"/>
    <w:rsid w:val="002E0E48"/>
    <w:pPr>
      <w:ind w:left="360"/>
    </w:pPr>
  </w:style>
  <w:style w:type="paragraph" w:customStyle="1" w:styleId="TableFootnoteinList1">
    <w:name w:val="Table Footnote in List 1"/>
    <w:aliases w:val="tf1"/>
    <w:basedOn w:val="TextinList1"/>
    <w:next w:val="TextinList1"/>
    <w:rsid w:val="002E0E48"/>
    <w:pPr>
      <w:pBdr>
        <w:top w:val="single" w:sz="4" w:space="1" w:color="auto"/>
      </w:pBdr>
      <w:spacing w:before="40" w:after="80" w:line="220" w:lineRule="exact"/>
    </w:pPr>
    <w:rPr>
      <w:sz w:val="16"/>
    </w:rPr>
  </w:style>
  <w:style w:type="character" w:customStyle="1" w:styleId="HTML">
    <w:name w:val="HTML"/>
    <w:basedOn w:val="DefaultParagraphFont"/>
    <w:rsid w:val="002E0E48"/>
    <w:rPr>
      <w:rFonts w:ascii="Courier New" w:hAnsi="Courier New"/>
      <w:vanish/>
      <w:color w:val="000000"/>
      <w:sz w:val="20"/>
      <w:bdr w:val="none" w:sz="0" w:space="0" w:color="auto"/>
      <w:shd w:val="pct25" w:color="00FF00" w:fill="auto"/>
    </w:rPr>
  </w:style>
  <w:style w:type="paragraph" w:styleId="Footer">
    <w:name w:val="footer"/>
    <w:aliases w:val="f"/>
    <w:rsid w:val="002E0E48"/>
    <w:pPr>
      <w:spacing w:line="220" w:lineRule="exact"/>
      <w:jc w:val="right"/>
    </w:pPr>
    <w:rPr>
      <w:rFonts w:ascii="Verdana" w:hAnsi="Verdana"/>
      <w:color w:val="800000"/>
      <w:sz w:val="16"/>
    </w:rPr>
  </w:style>
  <w:style w:type="paragraph" w:customStyle="1" w:styleId="AlertText">
    <w:name w:val="Alert Text"/>
    <w:aliases w:val="at"/>
    <w:basedOn w:val="Text"/>
    <w:link w:val="AlertTextChar"/>
    <w:rsid w:val="002E0E48"/>
    <w:pPr>
      <w:ind w:left="360"/>
    </w:pPr>
  </w:style>
  <w:style w:type="paragraph" w:customStyle="1" w:styleId="AlertTextinList1">
    <w:name w:val="Alert Text in List 1"/>
    <w:aliases w:val="at1"/>
    <w:basedOn w:val="TextinList1"/>
    <w:rsid w:val="002E0E48"/>
    <w:pPr>
      <w:ind w:left="720"/>
    </w:pPr>
  </w:style>
  <w:style w:type="paragraph" w:customStyle="1" w:styleId="AlertTextinList2">
    <w:name w:val="Alert Text in List 2"/>
    <w:aliases w:val="at2"/>
    <w:basedOn w:val="TextinList2"/>
    <w:rsid w:val="002E0E48"/>
    <w:pPr>
      <w:ind w:left="1080"/>
    </w:pPr>
  </w:style>
  <w:style w:type="paragraph" w:customStyle="1" w:styleId="RevisionHistory">
    <w:name w:val="Revision History"/>
    <w:aliases w:val="rh"/>
    <w:basedOn w:val="Text"/>
    <w:rsid w:val="002E0E48"/>
    <w:pPr>
      <w:ind w:right="1440"/>
    </w:pPr>
    <w:rPr>
      <w:i/>
      <w:vanish/>
      <w:color w:val="800080"/>
    </w:rPr>
  </w:style>
  <w:style w:type="paragraph" w:customStyle="1" w:styleId="BulletedList1">
    <w:name w:val="Bulleted List 1"/>
    <w:aliases w:val="bl1"/>
    <w:basedOn w:val="TextinList1"/>
    <w:rsid w:val="002E0E48"/>
    <w:pPr>
      <w:numPr>
        <w:numId w:val="1"/>
      </w:numPr>
    </w:pPr>
  </w:style>
  <w:style w:type="paragraph" w:customStyle="1" w:styleId="TextIndented">
    <w:name w:val="Text Indented"/>
    <w:aliases w:val="ti"/>
    <w:basedOn w:val="Text"/>
    <w:rsid w:val="002E0E48"/>
    <w:pPr>
      <w:ind w:left="360" w:right="360"/>
    </w:pPr>
  </w:style>
  <w:style w:type="paragraph" w:customStyle="1" w:styleId="BulletedList2">
    <w:name w:val="Bulleted List 2"/>
    <w:aliases w:val="bl2"/>
    <w:basedOn w:val="TextinList2"/>
    <w:rsid w:val="002E0E48"/>
    <w:pPr>
      <w:numPr>
        <w:numId w:val="3"/>
      </w:numPr>
      <w:tabs>
        <w:tab w:val="left" w:pos="720"/>
      </w:tabs>
    </w:pPr>
  </w:style>
  <w:style w:type="paragraph" w:customStyle="1" w:styleId="DefinedTerm">
    <w:name w:val="Defined Term"/>
    <w:aliases w:val="dt"/>
    <w:basedOn w:val="Text"/>
    <w:next w:val="Definition"/>
    <w:rsid w:val="002E0E48"/>
    <w:pPr>
      <w:spacing w:after="0"/>
    </w:pPr>
  </w:style>
  <w:style w:type="paragraph" w:customStyle="1" w:styleId="Definition">
    <w:name w:val="Definition"/>
    <w:aliases w:val="d"/>
    <w:basedOn w:val="Text"/>
    <w:next w:val="DefinedTerm"/>
    <w:rsid w:val="002E0E48"/>
    <w:pPr>
      <w:spacing w:before="0"/>
      <w:ind w:left="360"/>
    </w:pPr>
  </w:style>
  <w:style w:type="paragraph" w:customStyle="1" w:styleId="NumberedList1">
    <w:name w:val="Numbered List 1"/>
    <w:aliases w:val="nl1"/>
    <w:basedOn w:val="TextinList1"/>
    <w:rsid w:val="002E0E48"/>
    <w:pPr>
      <w:numPr>
        <w:numId w:val="2"/>
      </w:numPr>
    </w:pPr>
  </w:style>
  <w:style w:type="paragraph" w:customStyle="1" w:styleId="GlueLinkText">
    <w:name w:val="Glue Link Text"/>
    <w:aliases w:val="glt"/>
    <w:basedOn w:val="Text"/>
    <w:next w:val="Text"/>
    <w:rsid w:val="002E0E48"/>
  </w:style>
  <w:style w:type="paragraph" w:customStyle="1" w:styleId="IndexTag">
    <w:name w:val="Index Tag"/>
    <w:aliases w:val="it"/>
    <w:basedOn w:val="Text"/>
    <w:rsid w:val="002E0E48"/>
    <w:pPr>
      <w:spacing w:after="0"/>
      <w:ind w:right="1440"/>
    </w:pPr>
    <w:rPr>
      <w:vanish/>
      <w:color w:val="808000"/>
    </w:rPr>
  </w:style>
  <w:style w:type="paragraph" w:styleId="Header">
    <w:name w:val="header"/>
    <w:aliases w:val="h"/>
    <w:basedOn w:val="Footer"/>
    <w:rsid w:val="002E0E48"/>
  </w:style>
  <w:style w:type="character" w:customStyle="1" w:styleId="CodeFeaturedElement">
    <w:name w:val="Code Featured Element"/>
    <w:aliases w:val="cfe"/>
    <w:basedOn w:val="DefaultParagraphFont"/>
    <w:rsid w:val="002E0E48"/>
    <w:rPr>
      <w:rFonts w:ascii="Courier New" w:hAnsi="Courier New"/>
      <w:b/>
      <w:sz w:val="20"/>
    </w:rPr>
  </w:style>
  <w:style w:type="paragraph" w:customStyle="1" w:styleId="Copyright">
    <w:name w:val="Copyright"/>
    <w:aliases w:val="copy"/>
    <w:basedOn w:val="Text"/>
    <w:rsid w:val="002E0E48"/>
    <w:pPr>
      <w:spacing w:line="220" w:lineRule="exact"/>
    </w:pPr>
    <w:rPr>
      <w:sz w:val="16"/>
    </w:rPr>
  </w:style>
  <w:style w:type="paragraph" w:styleId="IndexHeading">
    <w:name w:val="index heading"/>
    <w:aliases w:val="ih"/>
    <w:basedOn w:val="Heading1"/>
    <w:next w:val="Index1"/>
    <w:semiHidden/>
    <w:rsid w:val="002E0E48"/>
    <w:pPr>
      <w:spacing w:line="300" w:lineRule="exact"/>
      <w:outlineLvl w:val="4"/>
    </w:pPr>
    <w:rPr>
      <w:color w:val="800000"/>
      <w:sz w:val="26"/>
    </w:rPr>
  </w:style>
  <w:style w:type="paragraph" w:styleId="Index1">
    <w:name w:val="index 1"/>
    <w:aliases w:val="idx1"/>
    <w:basedOn w:val="Text"/>
    <w:semiHidden/>
    <w:rsid w:val="002E0E48"/>
    <w:pPr>
      <w:spacing w:line="220" w:lineRule="exact"/>
      <w:ind w:left="180" w:hanging="180"/>
    </w:pPr>
    <w:rPr>
      <w:color w:val="800000"/>
      <w:sz w:val="16"/>
    </w:rPr>
  </w:style>
  <w:style w:type="paragraph" w:customStyle="1" w:styleId="PrintDivisionTitle">
    <w:name w:val="Print Division Title"/>
    <w:aliases w:val="pdt"/>
    <w:rsid w:val="002E0E48"/>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2E0E48"/>
    <w:rPr>
      <w:rFonts w:ascii="Verdana" w:hAnsi="Verdana"/>
      <w:b/>
      <w:color w:val="800000"/>
      <w:sz w:val="16"/>
    </w:rPr>
  </w:style>
  <w:style w:type="paragraph" w:customStyle="1" w:styleId="PrintMSCorp">
    <w:name w:val="Print MS Corp"/>
    <w:aliases w:val="pms,Product-MS"/>
    <w:next w:val="Text"/>
    <w:rsid w:val="002E0E48"/>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2E0E48"/>
    <w:pPr>
      <w:framePr w:h="800" w:hRule="exact" w:hSpace="180" w:vSpace="180" w:wrap="around" w:vAnchor="page" w:hAnchor="margin" w:y="14601"/>
      <w:spacing w:line="180" w:lineRule="exact"/>
      <w:jc w:val="left"/>
    </w:pPr>
    <w:rPr>
      <w:sz w:val="12"/>
    </w:rPr>
  </w:style>
  <w:style w:type="paragraph" w:styleId="TOC1">
    <w:name w:val="toc 1"/>
    <w:aliases w:val="toc1"/>
    <w:basedOn w:val="Heading2"/>
    <w:next w:val="Normal"/>
    <w:autoRedefine/>
    <w:uiPriority w:val="39"/>
    <w:rsid w:val="002E0E48"/>
    <w:pPr>
      <w:spacing w:before="60" w:line="240" w:lineRule="auto"/>
      <w:outlineLvl w:val="9"/>
    </w:pPr>
    <w:rPr>
      <w:b w:val="0"/>
      <w:color w:val="000080"/>
      <w:sz w:val="16"/>
    </w:rPr>
  </w:style>
  <w:style w:type="paragraph" w:styleId="TOC2">
    <w:name w:val="toc 2"/>
    <w:aliases w:val="toc2"/>
    <w:basedOn w:val="Heading3"/>
    <w:next w:val="Normal"/>
    <w:autoRedefine/>
    <w:uiPriority w:val="39"/>
    <w:rsid w:val="002E0E48"/>
    <w:pPr>
      <w:spacing w:line="240" w:lineRule="auto"/>
      <w:ind w:left="360"/>
    </w:pPr>
    <w:rPr>
      <w:b w:val="0"/>
      <w:color w:val="000080"/>
      <w:sz w:val="16"/>
    </w:rPr>
  </w:style>
  <w:style w:type="paragraph" w:styleId="TOC3">
    <w:name w:val="toc 3"/>
    <w:aliases w:val="toc3"/>
    <w:basedOn w:val="TOC2"/>
    <w:uiPriority w:val="39"/>
    <w:rsid w:val="002E0E48"/>
    <w:pPr>
      <w:ind w:left="720"/>
    </w:pPr>
  </w:style>
  <w:style w:type="paragraph" w:styleId="TOC4">
    <w:name w:val="toc 4"/>
    <w:aliases w:val="toc4"/>
    <w:basedOn w:val="TOC2"/>
    <w:semiHidden/>
    <w:rsid w:val="002E0E48"/>
    <w:pPr>
      <w:ind w:left="1080"/>
    </w:pPr>
  </w:style>
  <w:style w:type="paragraph" w:styleId="Index2">
    <w:name w:val="index 2"/>
    <w:aliases w:val="idx2"/>
    <w:basedOn w:val="Index1"/>
    <w:semiHidden/>
    <w:rsid w:val="002E0E48"/>
    <w:pPr>
      <w:ind w:left="540"/>
    </w:pPr>
  </w:style>
  <w:style w:type="paragraph" w:styleId="Index3">
    <w:name w:val="index 3"/>
    <w:aliases w:val="idx3"/>
    <w:basedOn w:val="Index1"/>
    <w:semiHidden/>
    <w:rsid w:val="002E0E48"/>
    <w:pPr>
      <w:ind w:left="900"/>
    </w:pPr>
  </w:style>
  <w:style w:type="character" w:customStyle="1" w:styleId="APPLYANOTHERSTYLECharChar">
    <w:name w:val="APPLY ANOTHER STYLE Char Char"/>
    <w:basedOn w:val="DefaultParagraphFont"/>
    <w:link w:val="Text"/>
    <w:locked/>
    <w:rsid w:val="002E0E48"/>
    <w:rPr>
      <w:rFonts w:ascii="Verdana" w:hAnsi="Verdana"/>
      <w:color w:val="000000"/>
    </w:rPr>
  </w:style>
  <w:style w:type="character" w:customStyle="1" w:styleId="MultilanguageMarkerAuto">
    <w:name w:val="Multilanguage Marker Auto"/>
    <w:aliases w:val="mma"/>
    <w:basedOn w:val="DefaultParagraphFont"/>
    <w:rsid w:val="002E0E48"/>
    <w:rPr>
      <w:rFonts w:ascii="Verdana" w:hAnsi="Verdana"/>
      <w:color w:val="FF00FF"/>
      <w:sz w:val="16"/>
    </w:rPr>
  </w:style>
  <w:style w:type="character" w:styleId="Hyperlink">
    <w:name w:val="Hyperlink"/>
    <w:basedOn w:val="DefaultParagraphFont"/>
    <w:uiPriority w:val="99"/>
    <w:rsid w:val="002E0E48"/>
    <w:rPr>
      <w:color w:val="0000FF"/>
      <w:u w:val="single"/>
    </w:rPr>
  </w:style>
  <w:style w:type="paragraph" w:customStyle="1" w:styleId="MultilanguageMarkerExplicitBegin">
    <w:name w:val="Multilanguage Marker Explicit Begin"/>
    <w:aliases w:val="mmeb"/>
    <w:basedOn w:val="Text"/>
    <w:rsid w:val="002E0E48"/>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2E0E48"/>
    <w:rPr>
      <w:color w:val="800080"/>
    </w:rPr>
  </w:style>
  <w:style w:type="character" w:customStyle="1" w:styleId="Bold">
    <w:name w:val="Bold"/>
    <w:aliases w:val="b"/>
    <w:basedOn w:val="DefaultParagraphFont"/>
    <w:rsid w:val="002E0E48"/>
    <w:rPr>
      <w:b/>
    </w:rPr>
  </w:style>
  <w:style w:type="character" w:customStyle="1" w:styleId="BoldItalic">
    <w:name w:val="Bold Italic"/>
    <w:aliases w:val="bi"/>
    <w:basedOn w:val="DefaultParagraphFont"/>
    <w:rsid w:val="002E0E48"/>
    <w:rPr>
      <w:b/>
      <w:i/>
    </w:rPr>
  </w:style>
  <w:style w:type="character" w:styleId="CommentReference">
    <w:name w:val="annotation reference"/>
    <w:aliases w:val="cr,Used by Word to flag author queries"/>
    <w:basedOn w:val="DefaultParagraphFont"/>
    <w:uiPriority w:val="99"/>
    <w:semiHidden/>
    <w:rsid w:val="002E0E48"/>
  </w:style>
  <w:style w:type="paragraph" w:styleId="CommentText">
    <w:name w:val="annotation text"/>
    <w:aliases w:val="ct,Used by Word for text of author queries"/>
    <w:basedOn w:val="Text"/>
    <w:link w:val="CommentTextChar"/>
    <w:uiPriority w:val="99"/>
    <w:rsid w:val="002E0E48"/>
  </w:style>
  <w:style w:type="character" w:customStyle="1" w:styleId="Italic">
    <w:name w:val="Italic"/>
    <w:aliases w:val="i"/>
    <w:basedOn w:val="DefaultParagraphFont"/>
    <w:rsid w:val="002E0E48"/>
    <w:rPr>
      <w:i/>
    </w:rPr>
  </w:style>
  <w:style w:type="paragraph" w:customStyle="1" w:styleId="LabelSpecial">
    <w:name w:val="Label Special"/>
    <w:aliases w:val="ls"/>
    <w:basedOn w:val="Label"/>
    <w:rsid w:val="002E0E48"/>
  </w:style>
  <w:style w:type="paragraph" w:customStyle="1" w:styleId="PrintDivisionNumber">
    <w:name w:val="Print Division Number"/>
    <w:aliases w:val="pdn"/>
    <w:basedOn w:val="PrintDivisionTitle"/>
    <w:rsid w:val="002E0E48"/>
    <w:pPr>
      <w:spacing w:after="0" w:line="260" w:lineRule="exact"/>
      <w:ind w:right="-120"/>
    </w:pPr>
    <w:rPr>
      <w:b w:val="0"/>
      <w:caps/>
      <w:spacing w:val="120"/>
      <w:sz w:val="20"/>
    </w:rPr>
  </w:style>
  <w:style w:type="character" w:customStyle="1" w:styleId="Strikethrough">
    <w:name w:val="Strikethrough"/>
    <w:aliases w:val="strike"/>
    <w:basedOn w:val="DefaultParagraphFont"/>
    <w:rsid w:val="002E0E48"/>
    <w:rPr>
      <w:strike/>
      <w:dstrike w:val="0"/>
    </w:rPr>
  </w:style>
  <w:style w:type="character" w:customStyle="1" w:styleId="Subscript">
    <w:name w:val="Subscript"/>
    <w:aliases w:val="sub"/>
    <w:basedOn w:val="DefaultParagraphFont"/>
    <w:rsid w:val="002E0E48"/>
    <w:rPr>
      <w:vertAlign w:val="subscript"/>
    </w:rPr>
  </w:style>
  <w:style w:type="character" w:customStyle="1" w:styleId="Superscript">
    <w:name w:val="Superscript"/>
    <w:aliases w:val="sup"/>
    <w:basedOn w:val="DefaultParagraphFont"/>
    <w:rsid w:val="002E0E48"/>
    <w:rPr>
      <w:vertAlign w:val="superscript"/>
    </w:rPr>
  </w:style>
  <w:style w:type="paragraph" w:customStyle="1" w:styleId="Char">
    <w:name w:val="Char"/>
    <w:basedOn w:val="Normal"/>
    <w:rsid w:val="002E0E48"/>
    <w:pPr>
      <w:spacing w:after="120" w:line="240" w:lineRule="exact"/>
    </w:pPr>
    <w:rPr>
      <w:rFonts w:ascii="Times New Roman" w:hAnsi="Times New Roman"/>
      <w:sz w:val="18"/>
      <w:szCs w:val="24"/>
    </w:rPr>
  </w:style>
  <w:style w:type="character" w:customStyle="1" w:styleId="AlertTextChar">
    <w:name w:val="Alert Text Char"/>
    <w:aliases w:val="at Char"/>
    <w:basedOn w:val="APPLYANOTHERSTYLECharChar"/>
    <w:link w:val="AlertText"/>
    <w:rsid w:val="002E0E48"/>
    <w:rPr>
      <w:rFonts w:ascii="Verdana" w:hAnsi="Verdana"/>
      <w:color w:val="000000"/>
    </w:rPr>
  </w:style>
  <w:style w:type="paragraph" w:styleId="BalloonText">
    <w:name w:val="Balloon Text"/>
    <w:basedOn w:val="Normal"/>
    <w:semiHidden/>
    <w:rsid w:val="002E0E48"/>
    <w:rPr>
      <w:rFonts w:ascii="Tahoma" w:hAnsi="Tahoma" w:cs="Tahoma"/>
      <w:sz w:val="16"/>
      <w:szCs w:val="16"/>
    </w:rPr>
  </w:style>
  <w:style w:type="character" w:styleId="FollowedHyperlink">
    <w:name w:val="FollowedHyperlink"/>
    <w:basedOn w:val="DefaultParagraphFont"/>
    <w:rsid w:val="002E0E48"/>
    <w:rPr>
      <w:color w:val="800080"/>
      <w:u w:val="single"/>
    </w:rPr>
  </w:style>
  <w:style w:type="paragraph" w:customStyle="1" w:styleId="ProductHead">
    <w:name w:val="Product Head"/>
    <w:aliases w:val="ph"/>
    <w:basedOn w:val="Normal"/>
    <w:next w:val="Normal"/>
    <w:rsid w:val="002E0E48"/>
    <w:pPr>
      <w:keepNext/>
      <w:keepLines/>
      <w:suppressLineNumbers/>
      <w:suppressAutoHyphens/>
      <w:spacing w:before="240" w:after="0" w:line="440" w:lineRule="exact"/>
      <w:ind w:left="360"/>
    </w:pPr>
    <w:rPr>
      <w:rFonts w:ascii="Times New Roman" w:hAnsi="Times New Roman"/>
      <w:b/>
      <w:snapToGrid w:val="0"/>
      <w:spacing w:val="-40"/>
      <w:kern w:val="72"/>
      <w:sz w:val="42"/>
      <w:szCs w:val="24"/>
    </w:rPr>
  </w:style>
  <w:style w:type="character" w:styleId="Strong">
    <w:name w:val="Strong"/>
    <w:basedOn w:val="DefaultParagraphFont"/>
    <w:qFormat/>
    <w:rsid w:val="002E0E48"/>
    <w:rPr>
      <w:b/>
      <w:bCs/>
    </w:rPr>
  </w:style>
  <w:style w:type="paragraph" w:styleId="CommentSubject">
    <w:name w:val="annotation subject"/>
    <w:basedOn w:val="CommentText"/>
    <w:next w:val="CommentText"/>
    <w:semiHidden/>
    <w:rsid w:val="002E0E48"/>
    <w:rPr>
      <w:b/>
      <w:bCs/>
    </w:rPr>
  </w:style>
  <w:style w:type="paragraph" w:styleId="BodyText">
    <w:name w:val="Body Text"/>
    <w:basedOn w:val="Normal"/>
    <w:rsid w:val="002E0E48"/>
    <w:pPr>
      <w:spacing w:after="0" w:line="240" w:lineRule="auto"/>
    </w:pPr>
    <w:rPr>
      <w:rFonts w:ascii="Times New Roman" w:hAnsi="Times New Roman"/>
      <w:sz w:val="24"/>
    </w:rPr>
  </w:style>
  <w:style w:type="character" w:customStyle="1" w:styleId="CommentTextChar">
    <w:name w:val="Comment Text Char"/>
    <w:aliases w:val="ct Char,Used by Word for text of author queries Char"/>
    <w:basedOn w:val="DefaultParagraphFont"/>
    <w:link w:val="CommentText"/>
    <w:uiPriority w:val="99"/>
    <w:locked/>
    <w:rsid w:val="004F2272"/>
    <w:rPr>
      <w:rFonts w:ascii="Verdana" w:hAnsi="Verdana"/>
      <w:color w:val="000000"/>
    </w:rPr>
  </w:style>
  <w:style w:type="paragraph" w:styleId="NormalWeb">
    <w:name w:val="Normal (Web)"/>
    <w:basedOn w:val="Normal"/>
    <w:uiPriority w:val="99"/>
    <w:unhideWhenUsed/>
    <w:rsid w:val="00A65377"/>
    <w:pPr>
      <w:spacing w:after="225" w:line="240" w:lineRule="auto"/>
    </w:pPr>
    <w:rPr>
      <w:rFonts w:eastAsiaTheme="minorEastAsia"/>
    </w:rPr>
  </w:style>
  <w:style w:type="table" w:styleId="MediumGrid3-Accent3">
    <w:name w:val="Medium Grid 3 Accent 3"/>
    <w:basedOn w:val="TableNormal"/>
    <w:uiPriority w:val="69"/>
    <w:rsid w:val="00A65377"/>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A65377"/>
    <w:pPr>
      <w:ind w:left="720"/>
      <w:contextualSpacing/>
    </w:pPr>
  </w:style>
  <w:style w:type="paragraph" w:styleId="Revision">
    <w:name w:val="Revision"/>
    <w:hidden/>
    <w:uiPriority w:val="99"/>
    <w:semiHidden/>
    <w:rsid w:val="0000281F"/>
    <w:rPr>
      <w:rFonts w:asciiTheme="minorHAnsi" w:eastAsiaTheme="minorHAnsi" w:hAnsiTheme="minorHAnsi" w:cstheme="minorBidi"/>
      <w:sz w:val="22"/>
      <w:szCs w:val="22"/>
    </w:rPr>
  </w:style>
  <w:style w:type="character" w:customStyle="1" w:styleId="Heading7Char">
    <w:name w:val="Heading 7 Char"/>
    <w:basedOn w:val="DefaultParagraphFont"/>
    <w:link w:val="Heading7"/>
    <w:semiHidden/>
    <w:rsid w:val="00CC7A95"/>
    <w:rPr>
      <w:rFonts w:asciiTheme="majorHAnsi" w:eastAsiaTheme="majorEastAsia" w:hAnsiTheme="majorHAnsi" w:cstheme="majorBidi"/>
      <w:i/>
      <w:iCs/>
      <w:color w:val="404040" w:themeColor="text1" w:themeTint="BF"/>
      <w:sz w:val="22"/>
      <w:szCs w:val="22"/>
    </w:rPr>
  </w:style>
  <w:style w:type="table" w:styleId="TableGrid">
    <w:name w:val="Table Grid"/>
    <w:basedOn w:val="TableNormal"/>
    <w:rsid w:val="00CC7A9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List2">
    <w:name w:val="Table List 2"/>
    <w:basedOn w:val="TableNormal"/>
    <w:rsid w:val="00D85807"/>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1">
    <w:name w:val="Medium Shading 1 Accent 1"/>
    <w:basedOn w:val="TableNormal"/>
    <w:uiPriority w:val="63"/>
    <w:rsid w:val="00D8580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8580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E35DC"/>
    <w:rPr>
      <w:color w:val="808080"/>
    </w:rPr>
  </w:style>
  <w:style w:type="table" w:styleId="LightList-Accent3">
    <w:name w:val="Light List Accent 3"/>
    <w:basedOn w:val="TableNormal"/>
    <w:uiPriority w:val="61"/>
    <w:rsid w:val="001C722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1">
    <w:name w:val="Medium Grid 3 Accent 1"/>
    <w:basedOn w:val="TableNormal"/>
    <w:uiPriority w:val="69"/>
    <w:rsid w:val="0096689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7287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TOCHeading">
    <w:name w:val="TOC Heading"/>
    <w:basedOn w:val="Heading1"/>
    <w:next w:val="Normal"/>
    <w:uiPriority w:val="39"/>
    <w:semiHidden/>
    <w:unhideWhenUsed/>
    <w:qFormat/>
    <w:rsid w:val="003C6418"/>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table" w:styleId="MediumGrid3-Accent2">
    <w:name w:val="Medium Grid 3 Accent 2"/>
    <w:basedOn w:val="TableNormal"/>
    <w:uiPriority w:val="69"/>
    <w:rsid w:val="003C641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4">
    <w:name w:val="Medium Shading 1 Accent 4"/>
    <w:basedOn w:val="TableNormal"/>
    <w:uiPriority w:val="63"/>
    <w:rsid w:val="006D112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867">
      <w:bodyDiv w:val="1"/>
      <w:marLeft w:val="0"/>
      <w:marRight w:val="0"/>
      <w:marTop w:val="0"/>
      <w:marBottom w:val="0"/>
      <w:divBdr>
        <w:top w:val="none" w:sz="0" w:space="0" w:color="auto"/>
        <w:left w:val="none" w:sz="0" w:space="0" w:color="auto"/>
        <w:bottom w:val="none" w:sz="0" w:space="0" w:color="auto"/>
        <w:right w:val="none" w:sz="0" w:space="0" w:color="auto"/>
      </w:divBdr>
    </w:div>
    <w:div w:id="83459780">
      <w:bodyDiv w:val="1"/>
      <w:marLeft w:val="0"/>
      <w:marRight w:val="0"/>
      <w:marTop w:val="0"/>
      <w:marBottom w:val="0"/>
      <w:divBdr>
        <w:top w:val="none" w:sz="0" w:space="0" w:color="auto"/>
        <w:left w:val="none" w:sz="0" w:space="0" w:color="auto"/>
        <w:bottom w:val="none" w:sz="0" w:space="0" w:color="auto"/>
        <w:right w:val="none" w:sz="0" w:space="0" w:color="auto"/>
      </w:divBdr>
    </w:div>
    <w:div w:id="111175093">
      <w:bodyDiv w:val="1"/>
      <w:marLeft w:val="0"/>
      <w:marRight w:val="0"/>
      <w:marTop w:val="0"/>
      <w:marBottom w:val="0"/>
      <w:divBdr>
        <w:top w:val="none" w:sz="0" w:space="0" w:color="auto"/>
        <w:left w:val="none" w:sz="0" w:space="0" w:color="auto"/>
        <w:bottom w:val="none" w:sz="0" w:space="0" w:color="auto"/>
        <w:right w:val="none" w:sz="0" w:space="0" w:color="auto"/>
      </w:divBdr>
    </w:div>
    <w:div w:id="237519984">
      <w:bodyDiv w:val="1"/>
      <w:marLeft w:val="0"/>
      <w:marRight w:val="0"/>
      <w:marTop w:val="0"/>
      <w:marBottom w:val="0"/>
      <w:divBdr>
        <w:top w:val="none" w:sz="0" w:space="0" w:color="auto"/>
        <w:left w:val="none" w:sz="0" w:space="0" w:color="auto"/>
        <w:bottom w:val="none" w:sz="0" w:space="0" w:color="auto"/>
        <w:right w:val="none" w:sz="0" w:space="0" w:color="auto"/>
      </w:divBdr>
    </w:div>
    <w:div w:id="610472212">
      <w:bodyDiv w:val="1"/>
      <w:marLeft w:val="0"/>
      <w:marRight w:val="0"/>
      <w:marTop w:val="0"/>
      <w:marBottom w:val="0"/>
      <w:divBdr>
        <w:top w:val="none" w:sz="0" w:space="0" w:color="auto"/>
        <w:left w:val="none" w:sz="0" w:space="0" w:color="auto"/>
        <w:bottom w:val="none" w:sz="0" w:space="0" w:color="auto"/>
        <w:right w:val="none" w:sz="0" w:space="0" w:color="auto"/>
      </w:divBdr>
    </w:div>
    <w:div w:id="1201287519">
      <w:bodyDiv w:val="1"/>
      <w:marLeft w:val="0"/>
      <w:marRight w:val="0"/>
      <w:marTop w:val="0"/>
      <w:marBottom w:val="0"/>
      <w:divBdr>
        <w:top w:val="none" w:sz="0" w:space="0" w:color="auto"/>
        <w:left w:val="none" w:sz="0" w:space="0" w:color="auto"/>
        <w:bottom w:val="none" w:sz="0" w:space="0" w:color="auto"/>
        <w:right w:val="none" w:sz="0" w:space="0" w:color="auto"/>
      </w:divBdr>
    </w:div>
    <w:div w:id="1417634212">
      <w:bodyDiv w:val="1"/>
      <w:marLeft w:val="0"/>
      <w:marRight w:val="0"/>
      <w:marTop w:val="0"/>
      <w:marBottom w:val="0"/>
      <w:divBdr>
        <w:top w:val="none" w:sz="0" w:space="0" w:color="auto"/>
        <w:left w:val="none" w:sz="0" w:space="0" w:color="auto"/>
        <w:bottom w:val="none" w:sz="0" w:space="0" w:color="auto"/>
        <w:right w:val="none" w:sz="0" w:space="0" w:color="auto"/>
      </w:divBdr>
    </w:div>
    <w:div w:id="1448158258">
      <w:bodyDiv w:val="1"/>
      <w:marLeft w:val="0"/>
      <w:marRight w:val="0"/>
      <w:marTop w:val="0"/>
      <w:marBottom w:val="0"/>
      <w:divBdr>
        <w:top w:val="none" w:sz="0" w:space="0" w:color="auto"/>
        <w:left w:val="none" w:sz="0" w:space="0" w:color="auto"/>
        <w:bottom w:val="none" w:sz="0" w:space="0" w:color="auto"/>
        <w:right w:val="none" w:sz="0" w:space="0" w:color="auto"/>
      </w:divBdr>
    </w:div>
    <w:div w:id="1472139633">
      <w:bodyDiv w:val="1"/>
      <w:marLeft w:val="0"/>
      <w:marRight w:val="0"/>
      <w:marTop w:val="0"/>
      <w:marBottom w:val="0"/>
      <w:divBdr>
        <w:top w:val="none" w:sz="0" w:space="0" w:color="auto"/>
        <w:left w:val="none" w:sz="0" w:space="0" w:color="auto"/>
        <w:bottom w:val="none" w:sz="0" w:space="0" w:color="auto"/>
        <w:right w:val="none" w:sz="0" w:space="0" w:color="auto"/>
      </w:divBdr>
    </w:div>
    <w:div w:id="1508251842">
      <w:bodyDiv w:val="1"/>
      <w:marLeft w:val="0"/>
      <w:marRight w:val="0"/>
      <w:marTop w:val="0"/>
      <w:marBottom w:val="0"/>
      <w:divBdr>
        <w:top w:val="none" w:sz="0" w:space="0" w:color="auto"/>
        <w:left w:val="none" w:sz="0" w:space="0" w:color="auto"/>
        <w:bottom w:val="none" w:sz="0" w:space="0" w:color="auto"/>
        <w:right w:val="none" w:sz="0" w:space="0" w:color="auto"/>
      </w:divBdr>
    </w:div>
    <w:div w:id="1906452820">
      <w:bodyDiv w:val="1"/>
      <w:marLeft w:val="0"/>
      <w:marRight w:val="0"/>
      <w:marTop w:val="0"/>
      <w:marBottom w:val="0"/>
      <w:divBdr>
        <w:top w:val="none" w:sz="0" w:space="0" w:color="auto"/>
        <w:left w:val="none" w:sz="0" w:space="0" w:color="auto"/>
        <w:bottom w:val="none" w:sz="0" w:space="0" w:color="auto"/>
        <w:right w:val="none" w:sz="0" w:space="0" w:color="auto"/>
      </w:divBdr>
    </w:div>
    <w:div w:id="1911694786">
      <w:bodyDiv w:val="1"/>
      <w:marLeft w:val="0"/>
      <w:marRight w:val="0"/>
      <w:marTop w:val="0"/>
      <w:marBottom w:val="0"/>
      <w:divBdr>
        <w:top w:val="none" w:sz="0" w:space="0" w:color="auto"/>
        <w:left w:val="none" w:sz="0" w:space="0" w:color="auto"/>
        <w:bottom w:val="none" w:sz="0" w:space="0" w:color="auto"/>
        <w:right w:val="none" w:sz="0" w:space="0" w:color="auto"/>
      </w:divBdr>
    </w:div>
    <w:div w:id="19590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pport.microsoft.com/kb/317375/" TargetMode="External"/><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6.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pport.microsoft.com/kb/873235" TargetMode="External"/><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http://office/14/teams/word/Performance/Shared%20Documents/WAS-Capacity%20Planning%20Document%20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office/14/teams/word/Performance/Shared%20Documents/WAS-Capacity%20Planning%20Document%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PDF</c:v>
          </c:tx>
          <c:marker>
            <c:symbol val="none"/>
          </c:marker>
          <c:cat>
            <c:numRef>
              <c:f>'[WAS-Capacity Planning Document v2.xlsx]Sheet1'!$A$2:$A$10</c:f>
              <c:numCache>
                <c:formatCode>@</c:formatCode>
                <c:ptCount val="9"/>
                <c:pt idx="0">
                  <c:v>1</c:v>
                </c:pt>
                <c:pt idx="1">
                  <c:v>2</c:v>
                </c:pt>
                <c:pt idx="2">
                  <c:v>3</c:v>
                </c:pt>
                <c:pt idx="3">
                  <c:v>4</c:v>
                </c:pt>
                <c:pt idx="4">
                  <c:v>6</c:v>
                </c:pt>
                <c:pt idx="5">
                  <c:v>8</c:v>
                </c:pt>
                <c:pt idx="6">
                  <c:v>16</c:v>
                </c:pt>
                <c:pt idx="7">
                  <c:v>24</c:v>
                </c:pt>
                <c:pt idx="8">
                  <c:v>32</c:v>
                </c:pt>
              </c:numCache>
            </c:numRef>
          </c:cat>
          <c:val>
            <c:numRef>
              <c:f>'[WAS-Capacity Planning Document v2.xlsx]Sheet1'!$B$2:$B$10</c:f>
              <c:numCache>
                <c:formatCode>0.00</c:formatCode>
                <c:ptCount val="9"/>
                <c:pt idx="0">
                  <c:v>1.1269895658401925</c:v>
                </c:pt>
                <c:pt idx="1">
                  <c:v>1.7785044127693019</c:v>
                </c:pt>
                <c:pt idx="2">
                  <c:v>1.9946316367499513</c:v>
                </c:pt>
                <c:pt idx="3">
                  <c:v>2.003401609452824</c:v>
                </c:pt>
                <c:pt idx="4">
                  <c:v>1.8660025515460932</c:v>
                </c:pt>
                <c:pt idx="5">
                  <c:v>1.6368635308553332</c:v>
                </c:pt>
                <c:pt idx="6">
                  <c:v>1.4114663260602729</c:v>
                </c:pt>
                <c:pt idx="7">
                  <c:v>1.369948537867971</c:v>
                </c:pt>
                <c:pt idx="8">
                  <c:v>1.372400279628087</c:v>
                </c:pt>
              </c:numCache>
            </c:numRef>
          </c:val>
          <c:smooth val="0"/>
        </c:ser>
        <c:ser>
          <c:idx val="1"/>
          <c:order val="1"/>
          <c:tx>
            <c:v>DOCX</c:v>
          </c:tx>
          <c:marker>
            <c:symbol val="none"/>
          </c:marker>
          <c:val>
            <c:numRef>
              <c:f>'[WAS-Capacity Planning Document v2.xlsx]Sheet1'!$B$13:$B$21</c:f>
              <c:numCache>
                <c:formatCode>0.00</c:formatCode>
                <c:ptCount val="9"/>
                <c:pt idx="0">
                  <c:v>2.7176054120513871</c:v>
                </c:pt>
                <c:pt idx="1">
                  <c:v>4.6464877875703552</c:v>
                </c:pt>
                <c:pt idx="2">
                  <c:v>5.9215578631290571</c:v>
                </c:pt>
                <c:pt idx="3">
                  <c:v>7.0201952443893934</c:v>
                </c:pt>
                <c:pt idx="4">
                  <c:v>7.7283692867932752</c:v>
                </c:pt>
                <c:pt idx="5">
                  <c:v>9.4459212804424268</c:v>
                </c:pt>
                <c:pt idx="6">
                  <c:v>7.9116858088927398</c:v>
                </c:pt>
                <c:pt idx="7">
                  <c:v>8.0595060256780364</c:v>
                </c:pt>
                <c:pt idx="8">
                  <c:v>7.7084699477869085</c:v>
                </c:pt>
              </c:numCache>
            </c:numRef>
          </c:val>
          <c:smooth val="0"/>
        </c:ser>
        <c:dLbls>
          <c:showLegendKey val="0"/>
          <c:showVal val="0"/>
          <c:showCatName val="0"/>
          <c:showSerName val="0"/>
          <c:showPercent val="0"/>
          <c:showBubbleSize val="0"/>
        </c:dLbls>
        <c:marker val="1"/>
        <c:smooth val="0"/>
        <c:axId val="65479424"/>
        <c:axId val="65481344"/>
      </c:lineChart>
      <c:catAx>
        <c:axId val="65479424"/>
        <c:scaling>
          <c:orientation val="minMax"/>
        </c:scaling>
        <c:delete val="0"/>
        <c:axPos val="b"/>
        <c:title>
          <c:tx>
            <c:rich>
              <a:bodyPr/>
              <a:lstStyle/>
              <a:p>
                <a:pPr>
                  <a:defRPr/>
                </a:pPr>
                <a:r>
                  <a:rPr lang="en-US"/>
                  <a:t>Number of Active Conversion Processes</a:t>
                </a:r>
              </a:p>
            </c:rich>
          </c:tx>
          <c:overlay val="0"/>
        </c:title>
        <c:numFmt formatCode="@" sourceLinked="1"/>
        <c:majorTickMark val="out"/>
        <c:minorTickMark val="none"/>
        <c:tickLblPos val="nextTo"/>
        <c:crossAx val="65481344"/>
        <c:crosses val="autoZero"/>
        <c:auto val="1"/>
        <c:lblAlgn val="ctr"/>
        <c:lblOffset val="100"/>
        <c:noMultiLvlLbl val="0"/>
      </c:catAx>
      <c:valAx>
        <c:axId val="65481344"/>
        <c:scaling>
          <c:orientation val="minMax"/>
        </c:scaling>
        <c:delete val="0"/>
        <c:axPos val="l"/>
        <c:majorGridlines/>
        <c:title>
          <c:tx>
            <c:rich>
              <a:bodyPr rot="-5400000" vert="horz"/>
              <a:lstStyle/>
              <a:p>
                <a:pPr>
                  <a:defRPr/>
                </a:pPr>
                <a:r>
                  <a:rPr lang="en-US"/>
                  <a:t>Conversions</a:t>
                </a:r>
                <a:r>
                  <a:rPr lang="en-US" baseline="0"/>
                  <a:t> Per Second (RPS)</a:t>
                </a:r>
                <a:endParaRPr lang="en-US"/>
              </a:p>
            </c:rich>
          </c:tx>
          <c:overlay val="0"/>
        </c:title>
        <c:numFmt formatCode="0.00" sourceLinked="1"/>
        <c:majorTickMark val="out"/>
        <c:minorTickMark val="none"/>
        <c:tickLblPos val="nextTo"/>
        <c:crossAx val="654794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Sheet1!$B$23</c:f>
              <c:strCache>
                <c:ptCount val="1"/>
                <c:pt idx="0">
                  <c:v>PDF</c:v>
                </c:pt>
              </c:strCache>
            </c:strRef>
          </c:tx>
          <c:marker>
            <c:symbol val="none"/>
          </c:marker>
          <c:val>
            <c:numRef>
              <c:f>Sheet1!$B$24:$B$30</c:f>
              <c:numCache>
                <c:formatCode>0.00</c:formatCode>
                <c:ptCount val="7"/>
                <c:pt idx="0">
                  <c:v>1.6440442185898121</c:v>
                </c:pt>
                <c:pt idx="1">
                  <c:v>3.2481509505861905</c:v>
                </c:pt>
                <c:pt idx="2">
                  <c:v>4.8149077569828682</c:v>
                </c:pt>
                <c:pt idx="3">
                  <c:v>6.5191955225228835</c:v>
                </c:pt>
                <c:pt idx="4">
                  <c:v>7.8707448783194174</c:v>
                </c:pt>
                <c:pt idx="5">
                  <c:v>9.4992133457613157</c:v>
                </c:pt>
                <c:pt idx="6">
                  <c:v>11.480932681722189</c:v>
                </c:pt>
              </c:numCache>
            </c:numRef>
          </c:val>
          <c:smooth val="0"/>
        </c:ser>
        <c:ser>
          <c:idx val="1"/>
          <c:order val="1"/>
          <c:tx>
            <c:strRef>
              <c:f>Sheet1!$C$23</c:f>
              <c:strCache>
                <c:ptCount val="1"/>
                <c:pt idx="0">
                  <c:v>DOCX</c:v>
                </c:pt>
              </c:strCache>
            </c:strRef>
          </c:tx>
          <c:marker>
            <c:symbol val="none"/>
          </c:marker>
          <c:val>
            <c:numRef>
              <c:f>Sheet1!$C$24:$C$30</c:f>
              <c:numCache>
                <c:formatCode>0.00</c:formatCode>
                <c:ptCount val="7"/>
                <c:pt idx="0">
                  <c:v>9.5</c:v>
                </c:pt>
                <c:pt idx="1">
                  <c:v>17.3</c:v>
                </c:pt>
                <c:pt idx="2">
                  <c:v>23.1</c:v>
                </c:pt>
                <c:pt idx="3">
                  <c:v>32.799999999999997</c:v>
                </c:pt>
                <c:pt idx="4">
                  <c:v>39.700000000000003</c:v>
                </c:pt>
                <c:pt idx="5">
                  <c:v>45.9</c:v>
                </c:pt>
                <c:pt idx="6">
                  <c:v>52.1</c:v>
                </c:pt>
              </c:numCache>
            </c:numRef>
          </c:val>
          <c:smooth val="0"/>
        </c:ser>
        <c:dLbls>
          <c:showLegendKey val="0"/>
          <c:showVal val="0"/>
          <c:showCatName val="0"/>
          <c:showSerName val="0"/>
          <c:showPercent val="0"/>
          <c:showBubbleSize val="0"/>
        </c:dLbls>
        <c:marker val="1"/>
        <c:smooth val="0"/>
        <c:axId val="66339200"/>
        <c:axId val="66341120"/>
      </c:lineChart>
      <c:catAx>
        <c:axId val="66339200"/>
        <c:scaling>
          <c:orientation val="minMax"/>
        </c:scaling>
        <c:delete val="0"/>
        <c:axPos val="b"/>
        <c:title>
          <c:tx>
            <c:rich>
              <a:bodyPr/>
              <a:lstStyle/>
              <a:p>
                <a:pPr>
                  <a:defRPr/>
                </a:pPr>
                <a:r>
                  <a:rPr lang="en-US"/>
                  <a:t>Number of </a:t>
                </a:r>
                <a:r>
                  <a:rPr lang="en-US" sz="1000" b="1" i="0" u="none" strike="noStrike" kern="1200" baseline="0">
                    <a:solidFill>
                      <a:sysClr val="windowText" lastClr="000000"/>
                    </a:solidFill>
                    <a:latin typeface="+mn-lt"/>
                    <a:ea typeface="+mn-ea"/>
                    <a:cs typeface="+mn-cs"/>
                  </a:rPr>
                  <a:t>Application </a:t>
                </a:r>
                <a:r>
                  <a:rPr lang="en-US"/>
                  <a:t>Servers</a:t>
                </a:r>
              </a:p>
            </c:rich>
          </c:tx>
          <c:overlay val="0"/>
        </c:title>
        <c:majorTickMark val="out"/>
        <c:minorTickMark val="none"/>
        <c:tickLblPos val="nextTo"/>
        <c:crossAx val="66341120"/>
        <c:crosses val="autoZero"/>
        <c:auto val="1"/>
        <c:lblAlgn val="ctr"/>
        <c:lblOffset val="100"/>
        <c:noMultiLvlLbl val="0"/>
      </c:catAx>
      <c:valAx>
        <c:axId val="66341120"/>
        <c:scaling>
          <c:orientation val="minMax"/>
        </c:scaling>
        <c:delete val="0"/>
        <c:axPos val="l"/>
        <c:majorGridlines/>
        <c:title>
          <c:tx>
            <c:rich>
              <a:bodyPr rot="-5400000" vert="horz"/>
              <a:lstStyle/>
              <a:p>
                <a:pPr>
                  <a:defRPr/>
                </a:pPr>
                <a:r>
                  <a:rPr lang="en-US"/>
                  <a:t>Conversions Per Second (RPS)</a:t>
                </a:r>
              </a:p>
            </c:rich>
          </c:tx>
          <c:overlay val="0"/>
        </c:title>
        <c:numFmt formatCode="0.00" sourceLinked="1"/>
        <c:majorTickMark val="out"/>
        <c:minorTickMark val="none"/>
        <c:tickLblPos val="nextTo"/>
        <c:crossAx val="66339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6012</Words>
  <Characters>33495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39429</CharactersWithSpaces>
  <SharedDoc>false</SharedDoc>
  <HLinks>
    <vt:vector size="18" baseType="variant">
      <vt:variant>
        <vt:i4>8323169</vt:i4>
      </vt:variant>
      <vt:variant>
        <vt:i4>0</vt:i4>
      </vt:variant>
      <vt:variant>
        <vt:i4>0</vt:i4>
      </vt:variant>
      <vt:variant>
        <vt:i4>5</vt:i4>
      </vt:variant>
      <vt:variant>
        <vt:lpwstr/>
      </vt:variant>
      <vt:variant>
        <vt:lpwstr>license</vt:lpwstr>
      </vt:variant>
      <vt:variant>
        <vt:i4>5374062</vt:i4>
      </vt:variant>
      <vt:variant>
        <vt:i4>3</vt:i4>
      </vt:variant>
      <vt:variant>
        <vt:i4>0</vt:i4>
      </vt:variant>
      <vt:variant>
        <vt:i4>5</vt:i4>
      </vt:variant>
      <vt:variant>
        <vt:lpwstr>mailto:talkodc@microsoft.com?subject=O14%20Dev%20Kitchen:</vt:lpwstr>
      </vt:variant>
      <vt:variant>
        <vt:lpwstr/>
      </vt:variant>
      <vt:variant>
        <vt:i4>5046279</vt:i4>
      </vt:variant>
      <vt:variant>
        <vt:i4>-1</vt:i4>
      </vt:variant>
      <vt:variant>
        <vt:i4>1027</vt:i4>
      </vt:variant>
      <vt:variant>
        <vt:i4>1</vt:i4>
      </vt:variant>
      <vt:variant>
        <vt:lpwstr>https://brandtools.partners.extranet.microsoft.com/NR/rdonlyres/224E044F-F84D-4EA4-B53F-2B55694D8997/5499/ofcbrand_h_rgb.jpg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2010-04-15T20:07:00Z</dcterms:created>
  <dcterms:modified xsi:type="dcterms:W3CDTF">2010-04-26T19:33:00Z</dcterms:modified>
</cp:coreProperties>
</file>