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A5B" w:rsidRPr="000D09C5" w:rsidRDefault="00114A5B" w:rsidP="00E51C34">
      <w:pPr>
        <w:pStyle w:val="Graphic0"/>
        <w:shd w:val="solid" w:color="auto" w:fill="000000"/>
        <w:tabs>
          <w:tab w:val="right" w:pos="8280"/>
        </w:tabs>
        <w:spacing w:after="240" w:line="440" w:lineRule="exact"/>
        <w:rPr>
          <w:lang w:val="de-DE"/>
        </w:rPr>
      </w:pPr>
      <w:r w:rsidRPr="000D09C5">
        <w:rPr>
          <w:lang w:val="de-DE"/>
        </w:rPr>
        <w:tab/>
      </w:r>
    </w:p>
    <w:p w:rsidR="00114A5B" w:rsidRPr="000D09C5" w:rsidRDefault="00B807BB" w:rsidP="00E51C34">
      <w:pPr>
        <w:pStyle w:val="Graphic0"/>
        <w:spacing w:before="960"/>
        <w:rPr>
          <w:lang w:val="de-DE"/>
        </w:rPr>
      </w:pPr>
      <w:r w:rsidRPr="00B807BB">
        <w:rPr>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Exchange-online_bL" style="width:363.75pt;height:72.75pt;visibility:visible">
            <v:imagedata r:id="rId7" o:title=""/>
          </v:shape>
        </w:pict>
      </w:r>
    </w:p>
    <w:p w:rsidR="00114A5B" w:rsidRPr="000D09C5" w:rsidRDefault="00114A5B" w:rsidP="00E23203">
      <w:pPr>
        <w:pStyle w:val="Graphic0"/>
        <w:rPr>
          <w:lang w:val="de-DE"/>
        </w:rPr>
      </w:pPr>
    </w:p>
    <w:p w:rsidR="00114A5B" w:rsidRPr="000D09C5" w:rsidRDefault="00114A5B" w:rsidP="00E23203">
      <w:pPr>
        <w:pStyle w:val="Graphic0"/>
        <w:rPr>
          <w:lang w:val="de-DE"/>
        </w:rPr>
      </w:pPr>
    </w:p>
    <w:p w:rsidR="00114A5B" w:rsidRPr="000D09C5" w:rsidRDefault="00114A5B" w:rsidP="00E23203">
      <w:pPr>
        <w:pStyle w:val="Graphic0"/>
        <w:rPr>
          <w:lang w:val="de-DE"/>
        </w:rPr>
      </w:pPr>
    </w:p>
    <w:p w:rsidR="00114A5B" w:rsidRPr="000D09C5" w:rsidRDefault="00114A5B" w:rsidP="00B30EC6">
      <w:pPr>
        <w:pStyle w:val="WhitePaperTitle"/>
        <w:rPr>
          <w:lang w:val="de-DE"/>
        </w:rPr>
      </w:pPr>
      <w:r w:rsidRPr="000D09C5">
        <w:rPr>
          <w:lang w:val="de-DE"/>
        </w:rPr>
        <w:t>Dienstbeschreibung für</w:t>
      </w:r>
      <w:r w:rsidRPr="000D09C5">
        <w:rPr>
          <w:lang w:val="de-DE"/>
        </w:rPr>
        <w:br/>
        <w:t>Microsoft Exchange Online Standard</w:t>
      </w:r>
    </w:p>
    <w:p w:rsidR="00114A5B" w:rsidRPr="000D09C5" w:rsidRDefault="00114A5B" w:rsidP="00B30EC6">
      <w:pPr>
        <w:pStyle w:val="WhitePaperDescriptor"/>
        <w:rPr>
          <w:rStyle w:val="Fett"/>
          <w:b w:val="0"/>
          <w:bCs w:val="0"/>
          <w:szCs w:val="72"/>
          <w:lang w:val="de-DE"/>
        </w:rPr>
      </w:pPr>
      <w:r w:rsidRPr="000D09C5">
        <w:rPr>
          <w:szCs w:val="72"/>
          <w:lang w:val="de-DE"/>
        </w:rPr>
        <w:t>Version 8.3</w:t>
      </w:r>
    </w:p>
    <w:p w:rsidR="00114A5B" w:rsidRPr="000D09C5" w:rsidRDefault="00114A5B" w:rsidP="00B30EC6">
      <w:pPr>
        <w:pStyle w:val="Textkrper"/>
        <w:rPr>
          <w:lang w:val="de-DE"/>
        </w:rPr>
      </w:pPr>
      <w:r w:rsidRPr="000D09C5">
        <w:rPr>
          <w:lang w:val="de-DE"/>
        </w:rPr>
        <w:t>Veröffentlichungsdatum: Januar 2009</w:t>
      </w:r>
    </w:p>
    <w:p w:rsidR="00114A5B" w:rsidRPr="000D09C5" w:rsidRDefault="00114A5B" w:rsidP="00B30EC6">
      <w:pPr>
        <w:pStyle w:val="Textkrper"/>
        <w:rPr>
          <w:lang w:val="de-DE"/>
        </w:rPr>
      </w:pPr>
      <w:r w:rsidRPr="000D09C5">
        <w:rPr>
          <w:lang w:val="de-DE"/>
        </w:rPr>
        <w:t xml:space="preserve">Aktuelle Informationen erhalten Sie unter </w:t>
      </w:r>
      <w:hyperlink r:id="rId8" w:history="1">
        <w:r w:rsidR="00616306" w:rsidRPr="007D385B">
          <w:rPr>
            <w:rStyle w:val="Hyperlink"/>
            <w:lang w:val="de-DE"/>
          </w:rPr>
          <w:t>http://www.microsoft.com/online</w:t>
        </w:r>
      </w:hyperlink>
      <w:r w:rsidRPr="000D09C5">
        <w:rPr>
          <w:lang w:val="de-DE"/>
        </w:rPr>
        <w:t>.</w:t>
      </w:r>
    </w:p>
    <w:p w:rsidR="00114A5B" w:rsidRPr="000D09C5" w:rsidRDefault="00114A5B" w:rsidP="00160C75">
      <w:pPr>
        <w:pStyle w:val="Textkrper"/>
        <w:rPr>
          <w:lang w:val="de-DE"/>
        </w:rPr>
      </w:pPr>
    </w:p>
    <w:p w:rsidR="00114A5B" w:rsidRPr="000D09C5" w:rsidRDefault="00616306" w:rsidP="00160C75">
      <w:pPr>
        <w:spacing w:before="5600"/>
        <w:jc w:val="right"/>
        <w:rPr>
          <w:lang w:val="de-DE"/>
        </w:rPr>
      </w:pPr>
      <w:r w:rsidRPr="00B807BB">
        <w:rPr>
          <w:lang w:val="de-DE"/>
        </w:rPr>
        <w:pict>
          <v:shape id="Picture 22" o:spid="_x0000_i1026" type="#_x0000_t75" alt="mslogo" style="width:115.5pt;height:22.5pt;visibility:visible">
            <v:imagedata r:id="rId9" o:title=""/>
          </v:shape>
        </w:pict>
      </w:r>
    </w:p>
    <w:p w:rsidR="00114A5B" w:rsidRPr="000D09C5" w:rsidRDefault="00114A5B" w:rsidP="00B30EC6">
      <w:pPr>
        <w:pStyle w:val="Contents"/>
        <w:rPr>
          <w:lang w:val="de-DE"/>
        </w:rPr>
      </w:pPr>
      <w:r w:rsidRPr="000D09C5">
        <w:rPr>
          <w:lang w:val="de-DE"/>
        </w:rPr>
        <w:lastRenderedPageBreak/>
        <w:t>Inhalt</w:t>
      </w:r>
    </w:p>
    <w:bookmarkStart w:id="0" w:name="_Toc162510728"/>
    <w:p w:rsidR="00114A5B" w:rsidRDefault="00B807BB">
      <w:pPr>
        <w:pStyle w:val="Verzeichnis1"/>
        <w:tabs>
          <w:tab w:val="right" w:leader="dot" w:pos="9350"/>
        </w:tabs>
        <w:rPr>
          <w:rFonts w:ascii="Calibri" w:hAnsi="Calibri"/>
          <w:noProof/>
          <w:lang w:val="de-DE"/>
        </w:rPr>
      </w:pPr>
      <w:r w:rsidRPr="00B807BB">
        <w:rPr>
          <w:lang w:val="de-DE"/>
        </w:rPr>
        <w:fldChar w:fldCharType="begin"/>
      </w:r>
      <w:r w:rsidR="00114A5B" w:rsidRPr="000D09C5">
        <w:rPr>
          <w:lang w:val="de-DE"/>
        </w:rPr>
        <w:instrText xml:space="preserve"> TOC \h \z </w:instrText>
      </w:r>
      <w:r w:rsidRPr="00B807BB">
        <w:rPr>
          <w:lang w:val="de-DE"/>
        </w:rPr>
        <w:fldChar w:fldCharType="separate"/>
      </w:r>
      <w:hyperlink w:anchor="_Toc225659265" w:history="1">
        <w:r w:rsidR="00114A5B" w:rsidRPr="00A14451">
          <w:rPr>
            <w:rStyle w:val="Hyperlink"/>
            <w:noProof/>
            <w:lang w:val="de-DE"/>
          </w:rPr>
          <w:t>Einleitung</w:t>
        </w:r>
        <w:r w:rsidR="00114A5B">
          <w:rPr>
            <w:noProof/>
            <w:webHidden/>
          </w:rPr>
          <w:tab/>
        </w:r>
        <w:r>
          <w:rPr>
            <w:noProof/>
            <w:webHidden/>
          </w:rPr>
          <w:fldChar w:fldCharType="begin"/>
        </w:r>
        <w:r w:rsidR="00114A5B">
          <w:rPr>
            <w:noProof/>
            <w:webHidden/>
          </w:rPr>
          <w:instrText xml:space="preserve"> PAGEREF _Toc225659265 \h </w:instrText>
        </w:r>
        <w:r>
          <w:rPr>
            <w:noProof/>
            <w:webHidden/>
          </w:rPr>
        </w:r>
        <w:r>
          <w:rPr>
            <w:noProof/>
            <w:webHidden/>
          </w:rPr>
          <w:fldChar w:fldCharType="separate"/>
        </w:r>
        <w:r w:rsidR="00114A5B">
          <w:rPr>
            <w:noProof/>
            <w:webHidden/>
          </w:rPr>
          <w:t>3</w:t>
        </w:r>
        <w:r>
          <w:rPr>
            <w:noProof/>
            <w:webHidden/>
          </w:rPr>
          <w:fldChar w:fldCharType="end"/>
        </w:r>
      </w:hyperlink>
    </w:p>
    <w:p w:rsidR="00114A5B" w:rsidRDefault="00B807BB">
      <w:pPr>
        <w:pStyle w:val="Verzeichnis1"/>
        <w:tabs>
          <w:tab w:val="right" w:leader="dot" w:pos="9350"/>
        </w:tabs>
        <w:rPr>
          <w:rFonts w:ascii="Calibri" w:hAnsi="Calibri"/>
          <w:noProof/>
          <w:lang w:val="de-DE"/>
        </w:rPr>
      </w:pPr>
      <w:hyperlink w:anchor="_Toc225659266" w:history="1">
        <w:r w:rsidR="00114A5B" w:rsidRPr="00A14451">
          <w:rPr>
            <w:rStyle w:val="Hyperlink"/>
            <w:noProof/>
            <w:lang w:val="de-DE"/>
          </w:rPr>
          <w:t>Funktionen von Microsoft Online Services</w:t>
        </w:r>
        <w:r w:rsidR="00114A5B">
          <w:rPr>
            <w:noProof/>
            <w:webHidden/>
          </w:rPr>
          <w:tab/>
        </w:r>
        <w:r>
          <w:rPr>
            <w:noProof/>
            <w:webHidden/>
          </w:rPr>
          <w:fldChar w:fldCharType="begin"/>
        </w:r>
        <w:r w:rsidR="00114A5B">
          <w:rPr>
            <w:noProof/>
            <w:webHidden/>
          </w:rPr>
          <w:instrText xml:space="preserve"> PAGEREF _Toc225659266 \h </w:instrText>
        </w:r>
        <w:r>
          <w:rPr>
            <w:noProof/>
            <w:webHidden/>
          </w:rPr>
        </w:r>
        <w:r>
          <w:rPr>
            <w:noProof/>
            <w:webHidden/>
          </w:rPr>
          <w:fldChar w:fldCharType="separate"/>
        </w:r>
        <w:r w:rsidR="00114A5B">
          <w:rPr>
            <w:noProof/>
            <w:webHidden/>
          </w:rPr>
          <w:t>4</w:t>
        </w:r>
        <w:r>
          <w:rPr>
            <w:noProof/>
            <w:webHidden/>
          </w:rPr>
          <w:fldChar w:fldCharType="end"/>
        </w:r>
      </w:hyperlink>
    </w:p>
    <w:p w:rsidR="00114A5B" w:rsidRDefault="00B807BB">
      <w:pPr>
        <w:pStyle w:val="Verzeichnis2"/>
        <w:tabs>
          <w:tab w:val="right" w:leader="dot" w:pos="9350"/>
        </w:tabs>
        <w:rPr>
          <w:rFonts w:ascii="Calibri" w:hAnsi="Calibri"/>
          <w:noProof/>
          <w:lang w:val="de-DE"/>
        </w:rPr>
      </w:pPr>
      <w:hyperlink w:anchor="_Toc225659267" w:history="1">
        <w:r w:rsidR="00114A5B" w:rsidRPr="00A14451">
          <w:rPr>
            <w:rStyle w:val="Hyperlink"/>
            <w:noProof/>
            <w:lang w:val="de-DE"/>
          </w:rPr>
          <w:t>Systemanforderungen</w:t>
        </w:r>
        <w:r w:rsidR="00114A5B">
          <w:rPr>
            <w:noProof/>
            <w:webHidden/>
          </w:rPr>
          <w:tab/>
        </w:r>
        <w:r>
          <w:rPr>
            <w:noProof/>
            <w:webHidden/>
          </w:rPr>
          <w:fldChar w:fldCharType="begin"/>
        </w:r>
        <w:r w:rsidR="00114A5B">
          <w:rPr>
            <w:noProof/>
            <w:webHidden/>
          </w:rPr>
          <w:instrText xml:space="preserve"> PAGEREF _Toc225659267 \h </w:instrText>
        </w:r>
        <w:r>
          <w:rPr>
            <w:noProof/>
            <w:webHidden/>
          </w:rPr>
        </w:r>
        <w:r>
          <w:rPr>
            <w:noProof/>
            <w:webHidden/>
          </w:rPr>
          <w:fldChar w:fldCharType="separate"/>
        </w:r>
        <w:r w:rsidR="00114A5B">
          <w:rPr>
            <w:noProof/>
            <w:webHidden/>
          </w:rPr>
          <w:t>5</w:t>
        </w:r>
        <w:r>
          <w:rPr>
            <w:noProof/>
            <w:webHidden/>
          </w:rPr>
          <w:fldChar w:fldCharType="end"/>
        </w:r>
      </w:hyperlink>
    </w:p>
    <w:p w:rsidR="00114A5B" w:rsidRDefault="00B807BB">
      <w:pPr>
        <w:pStyle w:val="Verzeichnis2"/>
        <w:tabs>
          <w:tab w:val="right" w:leader="dot" w:pos="9350"/>
        </w:tabs>
        <w:rPr>
          <w:rFonts w:ascii="Calibri" w:hAnsi="Calibri"/>
          <w:noProof/>
          <w:lang w:val="de-DE"/>
        </w:rPr>
      </w:pPr>
      <w:hyperlink w:anchor="_Toc225659268" w:history="1">
        <w:r w:rsidR="00114A5B" w:rsidRPr="00A14451">
          <w:rPr>
            <w:rStyle w:val="Hyperlink"/>
            <w:noProof/>
            <w:lang w:val="de-DE"/>
          </w:rPr>
          <w:t>Microsoft Online Services-Anmelde</w:t>
        </w:r>
        <w:r w:rsidR="00114A5B">
          <w:rPr>
            <w:rStyle w:val="Hyperlink"/>
            <w:noProof/>
            <w:lang w:val="de-DE"/>
          </w:rPr>
          <w:t>t</w:t>
        </w:r>
        <w:r w:rsidR="00114A5B" w:rsidRPr="00A14451">
          <w:rPr>
            <w:rStyle w:val="Hyperlink"/>
            <w:noProof/>
            <w:lang w:val="de-DE"/>
          </w:rPr>
          <w:t>ool</w:t>
        </w:r>
        <w:r w:rsidR="00114A5B">
          <w:rPr>
            <w:noProof/>
            <w:webHidden/>
          </w:rPr>
          <w:tab/>
        </w:r>
        <w:r>
          <w:rPr>
            <w:noProof/>
            <w:webHidden/>
          </w:rPr>
          <w:fldChar w:fldCharType="begin"/>
        </w:r>
        <w:r w:rsidR="00114A5B">
          <w:rPr>
            <w:noProof/>
            <w:webHidden/>
          </w:rPr>
          <w:instrText xml:space="preserve"> PAGEREF _Toc225659268 \h </w:instrText>
        </w:r>
        <w:r>
          <w:rPr>
            <w:noProof/>
            <w:webHidden/>
          </w:rPr>
        </w:r>
        <w:r>
          <w:rPr>
            <w:noProof/>
            <w:webHidden/>
          </w:rPr>
          <w:fldChar w:fldCharType="separate"/>
        </w:r>
        <w:r w:rsidR="00114A5B">
          <w:rPr>
            <w:noProof/>
            <w:webHidden/>
          </w:rPr>
          <w:t>5</w:t>
        </w:r>
        <w:r>
          <w:rPr>
            <w:noProof/>
            <w:webHidden/>
          </w:rPr>
          <w:fldChar w:fldCharType="end"/>
        </w:r>
      </w:hyperlink>
    </w:p>
    <w:p w:rsidR="00114A5B" w:rsidRDefault="00B807BB">
      <w:pPr>
        <w:pStyle w:val="Verzeichnis1"/>
        <w:tabs>
          <w:tab w:val="right" w:leader="dot" w:pos="9350"/>
        </w:tabs>
        <w:rPr>
          <w:rFonts w:ascii="Calibri" w:hAnsi="Calibri"/>
          <w:noProof/>
          <w:lang w:val="de-DE"/>
        </w:rPr>
      </w:pPr>
      <w:hyperlink w:anchor="_Toc225659269" w:history="1">
        <w:r w:rsidR="00114A5B" w:rsidRPr="00A14451">
          <w:rPr>
            <w:rStyle w:val="Hyperlink"/>
            <w:noProof/>
            <w:lang w:val="de-DE"/>
          </w:rPr>
          <w:t>Funktionen von Exchange Online</w:t>
        </w:r>
        <w:r w:rsidR="00114A5B">
          <w:rPr>
            <w:noProof/>
            <w:webHidden/>
          </w:rPr>
          <w:tab/>
        </w:r>
        <w:r>
          <w:rPr>
            <w:noProof/>
            <w:webHidden/>
          </w:rPr>
          <w:fldChar w:fldCharType="begin"/>
        </w:r>
        <w:r w:rsidR="00114A5B">
          <w:rPr>
            <w:noProof/>
            <w:webHidden/>
          </w:rPr>
          <w:instrText xml:space="preserve"> PAGEREF _Toc225659269 \h </w:instrText>
        </w:r>
        <w:r>
          <w:rPr>
            <w:noProof/>
            <w:webHidden/>
          </w:rPr>
        </w:r>
        <w:r>
          <w:rPr>
            <w:noProof/>
            <w:webHidden/>
          </w:rPr>
          <w:fldChar w:fldCharType="separate"/>
        </w:r>
        <w:r w:rsidR="00114A5B">
          <w:rPr>
            <w:noProof/>
            <w:webHidden/>
          </w:rPr>
          <w:t>8</w:t>
        </w:r>
        <w:r>
          <w:rPr>
            <w:noProof/>
            <w:webHidden/>
          </w:rPr>
          <w:fldChar w:fldCharType="end"/>
        </w:r>
      </w:hyperlink>
    </w:p>
    <w:p w:rsidR="00114A5B" w:rsidRDefault="00B807BB">
      <w:pPr>
        <w:pStyle w:val="Verzeichnis2"/>
        <w:tabs>
          <w:tab w:val="right" w:leader="dot" w:pos="9350"/>
        </w:tabs>
        <w:rPr>
          <w:rFonts w:ascii="Calibri" w:hAnsi="Calibri"/>
          <w:noProof/>
          <w:lang w:val="de-DE"/>
        </w:rPr>
      </w:pPr>
      <w:hyperlink w:anchor="_Toc225659270" w:history="1">
        <w:r w:rsidR="00114A5B" w:rsidRPr="00A14451">
          <w:rPr>
            <w:rStyle w:val="Hyperlink"/>
            <w:noProof/>
            <w:lang w:val="de-DE"/>
          </w:rPr>
          <w:t>Postfachgröße</w:t>
        </w:r>
        <w:r w:rsidR="00114A5B">
          <w:rPr>
            <w:noProof/>
            <w:webHidden/>
          </w:rPr>
          <w:tab/>
        </w:r>
        <w:r>
          <w:rPr>
            <w:noProof/>
            <w:webHidden/>
          </w:rPr>
          <w:fldChar w:fldCharType="begin"/>
        </w:r>
        <w:r w:rsidR="00114A5B">
          <w:rPr>
            <w:noProof/>
            <w:webHidden/>
          </w:rPr>
          <w:instrText xml:space="preserve"> PAGEREF _Toc225659270 \h </w:instrText>
        </w:r>
        <w:r>
          <w:rPr>
            <w:noProof/>
            <w:webHidden/>
          </w:rPr>
        </w:r>
        <w:r>
          <w:rPr>
            <w:noProof/>
            <w:webHidden/>
          </w:rPr>
          <w:fldChar w:fldCharType="separate"/>
        </w:r>
        <w:r w:rsidR="00114A5B">
          <w:rPr>
            <w:noProof/>
            <w:webHidden/>
          </w:rPr>
          <w:t>8</w:t>
        </w:r>
        <w:r>
          <w:rPr>
            <w:noProof/>
            <w:webHidden/>
          </w:rPr>
          <w:fldChar w:fldCharType="end"/>
        </w:r>
      </w:hyperlink>
    </w:p>
    <w:p w:rsidR="00114A5B" w:rsidRDefault="00B807BB">
      <w:pPr>
        <w:pStyle w:val="Verzeichnis2"/>
        <w:tabs>
          <w:tab w:val="right" w:leader="dot" w:pos="9350"/>
        </w:tabs>
        <w:rPr>
          <w:rFonts w:ascii="Calibri" w:hAnsi="Calibri"/>
          <w:noProof/>
          <w:lang w:val="de-DE"/>
        </w:rPr>
      </w:pPr>
      <w:hyperlink w:anchor="_Toc225659271" w:history="1">
        <w:r w:rsidR="00114A5B" w:rsidRPr="00A14451">
          <w:rPr>
            <w:rStyle w:val="Hyperlink"/>
            <w:noProof/>
            <w:lang w:val="de-DE"/>
          </w:rPr>
          <w:t>Größenlimits bei Nachrichten</w:t>
        </w:r>
        <w:r w:rsidR="00114A5B">
          <w:rPr>
            <w:noProof/>
            <w:webHidden/>
          </w:rPr>
          <w:tab/>
        </w:r>
        <w:r>
          <w:rPr>
            <w:noProof/>
            <w:webHidden/>
          </w:rPr>
          <w:fldChar w:fldCharType="begin"/>
        </w:r>
        <w:r w:rsidR="00114A5B">
          <w:rPr>
            <w:noProof/>
            <w:webHidden/>
          </w:rPr>
          <w:instrText xml:space="preserve"> PAGEREF _Toc225659271 \h </w:instrText>
        </w:r>
        <w:r>
          <w:rPr>
            <w:noProof/>
            <w:webHidden/>
          </w:rPr>
        </w:r>
        <w:r>
          <w:rPr>
            <w:noProof/>
            <w:webHidden/>
          </w:rPr>
          <w:fldChar w:fldCharType="separate"/>
        </w:r>
        <w:r w:rsidR="00114A5B">
          <w:rPr>
            <w:noProof/>
            <w:webHidden/>
          </w:rPr>
          <w:t>9</w:t>
        </w:r>
        <w:r>
          <w:rPr>
            <w:noProof/>
            <w:webHidden/>
          </w:rPr>
          <w:fldChar w:fldCharType="end"/>
        </w:r>
      </w:hyperlink>
    </w:p>
    <w:p w:rsidR="00114A5B" w:rsidRDefault="00B807BB">
      <w:pPr>
        <w:pStyle w:val="Verzeichnis2"/>
        <w:tabs>
          <w:tab w:val="right" w:leader="dot" w:pos="9350"/>
        </w:tabs>
        <w:rPr>
          <w:rFonts w:ascii="Calibri" w:hAnsi="Calibri"/>
          <w:noProof/>
          <w:lang w:val="de-DE"/>
        </w:rPr>
      </w:pPr>
      <w:hyperlink w:anchor="_Toc225659272" w:history="1">
        <w:r w:rsidR="00114A5B" w:rsidRPr="00A14451">
          <w:rPr>
            <w:rStyle w:val="Hyperlink"/>
            <w:noProof/>
            <w:lang w:val="de-DE"/>
          </w:rPr>
          <w:t>Zeitplanung für Konferenzräume</w:t>
        </w:r>
        <w:r w:rsidR="00114A5B">
          <w:rPr>
            <w:noProof/>
            <w:webHidden/>
          </w:rPr>
          <w:tab/>
        </w:r>
        <w:r>
          <w:rPr>
            <w:noProof/>
            <w:webHidden/>
          </w:rPr>
          <w:fldChar w:fldCharType="begin"/>
        </w:r>
        <w:r w:rsidR="00114A5B">
          <w:rPr>
            <w:noProof/>
            <w:webHidden/>
          </w:rPr>
          <w:instrText xml:space="preserve"> PAGEREF _Toc225659272 \h </w:instrText>
        </w:r>
        <w:r>
          <w:rPr>
            <w:noProof/>
            <w:webHidden/>
          </w:rPr>
        </w:r>
        <w:r>
          <w:rPr>
            <w:noProof/>
            <w:webHidden/>
          </w:rPr>
          <w:fldChar w:fldCharType="separate"/>
        </w:r>
        <w:r w:rsidR="00114A5B">
          <w:rPr>
            <w:noProof/>
            <w:webHidden/>
          </w:rPr>
          <w:t>9</w:t>
        </w:r>
        <w:r>
          <w:rPr>
            <w:noProof/>
            <w:webHidden/>
          </w:rPr>
          <w:fldChar w:fldCharType="end"/>
        </w:r>
      </w:hyperlink>
    </w:p>
    <w:p w:rsidR="00114A5B" w:rsidRDefault="00B807BB">
      <w:pPr>
        <w:pStyle w:val="Verzeichnis2"/>
        <w:tabs>
          <w:tab w:val="right" w:leader="dot" w:pos="9350"/>
        </w:tabs>
        <w:rPr>
          <w:rFonts w:ascii="Calibri" w:hAnsi="Calibri"/>
          <w:noProof/>
          <w:lang w:val="de-DE"/>
        </w:rPr>
      </w:pPr>
      <w:hyperlink w:anchor="_Toc225659273" w:history="1">
        <w:r w:rsidR="00114A5B" w:rsidRPr="00A14451">
          <w:rPr>
            <w:rStyle w:val="Hyperlink"/>
            <w:noProof/>
            <w:lang w:val="de-DE"/>
          </w:rPr>
          <w:t>Zugriff über Client-Rechner</w:t>
        </w:r>
        <w:r w:rsidR="00114A5B">
          <w:rPr>
            <w:noProof/>
            <w:webHidden/>
          </w:rPr>
          <w:tab/>
        </w:r>
        <w:r>
          <w:rPr>
            <w:noProof/>
            <w:webHidden/>
          </w:rPr>
          <w:fldChar w:fldCharType="begin"/>
        </w:r>
        <w:r w:rsidR="00114A5B">
          <w:rPr>
            <w:noProof/>
            <w:webHidden/>
          </w:rPr>
          <w:instrText xml:space="preserve"> PAGEREF _Toc225659273 \h </w:instrText>
        </w:r>
        <w:r>
          <w:rPr>
            <w:noProof/>
            <w:webHidden/>
          </w:rPr>
        </w:r>
        <w:r>
          <w:rPr>
            <w:noProof/>
            <w:webHidden/>
          </w:rPr>
          <w:fldChar w:fldCharType="separate"/>
        </w:r>
        <w:r w:rsidR="00114A5B">
          <w:rPr>
            <w:noProof/>
            <w:webHidden/>
          </w:rPr>
          <w:t>9</w:t>
        </w:r>
        <w:r>
          <w:rPr>
            <w:noProof/>
            <w:webHidden/>
          </w:rPr>
          <w:fldChar w:fldCharType="end"/>
        </w:r>
      </w:hyperlink>
    </w:p>
    <w:p w:rsidR="00114A5B" w:rsidRDefault="00B807BB">
      <w:pPr>
        <w:pStyle w:val="Verzeichnis3"/>
        <w:tabs>
          <w:tab w:val="right" w:leader="dot" w:pos="9350"/>
        </w:tabs>
        <w:rPr>
          <w:rFonts w:ascii="Calibri" w:hAnsi="Calibri"/>
          <w:noProof/>
          <w:lang w:val="de-DE"/>
        </w:rPr>
      </w:pPr>
      <w:hyperlink w:anchor="_Toc225659274" w:history="1">
        <w:r w:rsidR="00114A5B" w:rsidRPr="00A14451">
          <w:rPr>
            <w:rStyle w:val="Hyperlink"/>
            <w:noProof/>
            <w:lang w:val="de-DE"/>
          </w:rPr>
          <w:t>Office Outlook 2007</w:t>
        </w:r>
        <w:r w:rsidR="00114A5B">
          <w:rPr>
            <w:noProof/>
            <w:webHidden/>
          </w:rPr>
          <w:tab/>
        </w:r>
        <w:r>
          <w:rPr>
            <w:noProof/>
            <w:webHidden/>
          </w:rPr>
          <w:fldChar w:fldCharType="begin"/>
        </w:r>
        <w:r w:rsidR="00114A5B">
          <w:rPr>
            <w:noProof/>
            <w:webHidden/>
          </w:rPr>
          <w:instrText xml:space="preserve"> PAGEREF _Toc225659274 \h </w:instrText>
        </w:r>
        <w:r>
          <w:rPr>
            <w:noProof/>
            <w:webHidden/>
          </w:rPr>
        </w:r>
        <w:r>
          <w:rPr>
            <w:noProof/>
            <w:webHidden/>
          </w:rPr>
          <w:fldChar w:fldCharType="separate"/>
        </w:r>
        <w:r w:rsidR="00114A5B">
          <w:rPr>
            <w:noProof/>
            <w:webHidden/>
          </w:rPr>
          <w:t>9</w:t>
        </w:r>
        <w:r>
          <w:rPr>
            <w:noProof/>
            <w:webHidden/>
          </w:rPr>
          <w:fldChar w:fldCharType="end"/>
        </w:r>
      </w:hyperlink>
    </w:p>
    <w:p w:rsidR="00114A5B" w:rsidRDefault="00B807BB">
      <w:pPr>
        <w:pStyle w:val="Verzeichnis3"/>
        <w:tabs>
          <w:tab w:val="right" w:leader="dot" w:pos="9350"/>
        </w:tabs>
        <w:rPr>
          <w:rFonts w:ascii="Calibri" w:hAnsi="Calibri"/>
          <w:noProof/>
          <w:lang w:val="de-DE"/>
        </w:rPr>
      </w:pPr>
      <w:hyperlink w:anchor="_Toc225659275" w:history="1">
        <w:r w:rsidR="00114A5B" w:rsidRPr="00A14451">
          <w:rPr>
            <w:rStyle w:val="Hyperlink"/>
            <w:noProof/>
            <w:lang w:val="de-DE"/>
          </w:rPr>
          <w:t>Office Outlook Web Access</w:t>
        </w:r>
        <w:r w:rsidR="00114A5B">
          <w:rPr>
            <w:noProof/>
            <w:webHidden/>
          </w:rPr>
          <w:tab/>
        </w:r>
        <w:r>
          <w:rPr>
            <w:noProof/>
            <w:webHidden/>
          </w:rPr>
          <w:fldChar w:fldCharType="begin"/>
        </w:r>
        <w:r w:rsidR="00114A5B">
          <w:rPr>
            <w:noProof/>
            <w:webHidden/>
          </w:rPr>
          <w:instrText xml:space="preserve"> PAGEREF _Toc225659275 \h </w:instrText>
        </w:r>
        <w:r>
          <w:rPr>
            <w:noProof/>
            <w:webHidden/>
          </w:rPr>
        </w:r>
        <w:r>
          <w:rPr>
            <w:noProof/>
            <w:webHidden/>
          </w:rPr>
          <w:fldChar w:fldCharType="separate"/>
        </w:r>
        <w:r w:rsidR="00114A5B">
          <w:rPr>
            <w:noProof/>
            <w:webHidden/>
          </w:rPr>
          <w:t>10</w:t>
        </w:r>
        <w:r>
          <w:rPr>
            <w:noProof/>
            <w:webHidden/>
          </w:rPr>
          <w:fldChar w:fldCharType="end"/>
        </w:r>
      </w:hyperlink>
    </w:p>
    <w:p w:rsidR="00114A5B" w:rsidRDefault="00B807BB">
      <w:pPr>
        <w:pStyle w:val="Verzeichnis3"/>
        <w:tabs>
          <w:tab w:val="right" w:leader="dot" w:pos="9350"/>
        </w:tabs>
        <w:rPr>
          <w:rFonts w:ascii="Calibri" w:hAnsi="Calibri"/>
          <w:noProof/>
          <w:lang w:val="de-DE"/>
        </w:rPr>
      </w:pPr>
      <w:hyperlink w:anchor="_Toc225659276" w:history="1">
        <w:r w:rsidR="00114A5B" w:rsidRPr="00A14451">
          <w:rPr>
            <w:rStyle w:val="Hyperlink"/>
            <w:noProof/>
            <w:lang w:val="de-DE"/>
          </w:rPr>
          <w:t>Office Entourage 2008</w:t>
        </w:r>
        <w:r w:rsidR="00114A5B">
          <w:rPr>
            <w:noProof/>
            <w:webHidden/>
          </w:rPr>
          <w:tab/>
        </w:r>
        <w:r>
          <w:rPr>
            <w:noProof/>
            <w:webHidden/>
          </w:rPr>
          <w:fldChar w:fldCharType="begin"/>
        </w:r>
        <w:r w:rsidR="00114A5B">
          <w:rPr>
            <w:noProof/>
            <w:webHidden/>
          </w:rPr>
          <w:instrText xml:space="preserve"> PAGEREF _Toc225659276 \h </w:instrText>
        </w:r>
        <w:r>
          <w:rPr>
            <w:noProof/>
            <w:webHidden/>
          </w:rPr>
        </w:r>
        <w:r>
          <w:rPr>
            <w:noProof/>
            <w:webHidden/>
          </w:rPr>
          <w:fldChar w:fldCharType="separate"/>
        </w:r>
        <w:r w:rsidR="00114A5B">
          <w:rPr>
            <w:noProof/>
            <w:webHidden/>
          </w:rPr>
          <w:t>11</w:t>
        </w:r>
        <w:r>
          <w:rPr>
            <w:noProof/>
            <w:webHidden/>
          </w:rPr>
          <w:fldChar w:fldCharType="end"/>
        </w:r>
      </w:hyperlink>
    </w:p>
    <w:p w:rsidR="00114A5B" w:rsidRDefault="00B807BB">
      <w:pPr>
        <w:pStyle w:val="Verzeichnis2"/>
        <w:tabs>
          <w:tab w:val="right" w:leader="dot" w:pos="9350"/>
        </w:tabs>
        <w:rPr>
          <w:rFonts w:ascii="Calibri" w:hAnsi="Calibri"/>
          <w:noProof/>
          <w:lang w:val="de-DE"/>
        </w:rPr>
      </w:pPr>
      <w:hyperlink w:anchor="_Toc225659277" w:history="1">
        <w:r w:rsidR="00114A5B" w:rsidRPr="00A14451">
          <w:rPr>
            <w:rStyle w:val="Hyperlink"/>
            <w:noProof/>
            <w:lang w:val="de-DE"/>
          </w:rPr>
          <w:t>Zugriff über mobile Geräte</w:t>
        </w:r>
        <w:r w:rsidR="00114A5B">
          <w:rPr>
            <w:noProof/>
            <w:webHidden/>
          </w:rPr>
          <w:tab/>
        </w:r>
        <w:r>
          <w:rPr>
            <w:noProof/>
            <w:webHidden/>
          </w:rPr>
          <w:fldChar w:fldCharType="begin"/>
        </w:r>
        <w:r w:rsidR="00114A5B">
          <w:rPr>
            <w:noProof/>
            <w:webHidden/>
          </w:rPr>
          <w:instrText xml:space="preserve"> PAGEREF _Toc225659277 \h </w:instrText>
        </w:r>
        <w:r>
          <w:rPr>
            <w:noProof/>
            <w:webHidden/>
          </w:rPr>
        </w:r>
        <w:r>
          <w:rPr>
            <w:noProof/>
            <w:webHidden/>
          </w:rPr>
          <w:fldChar w:fldCharType="separate"/>
        </w:r>
        <w:r w:rsidR="00114A5B">
          <w:rPr>
            <w:noProof/>
            <w:webHidden/>
          </w:rPr>
          <w:t>11</w:t>
        </w:r>
        <w:r>
          <w:rPr>
            <w:noProof/>
            <w:webHidden/>
          </w:rPr>
          <w:fldChar w:fldCharType="end"/>
        </w:r>
      </w:hyperlink>
    </w:p>
    <w:p w:rsidR="00114A5B" w:rsidRDefault="00B807BB">
      <w:pPr>
        <w:pStyle w:val="Verzeichnis3"/>
        <w:tabs>
          <w:tab w:val="right" w:leader="dot" w:pos="9350"/>
        </w:tabs>
        <w:rPr>
          <w:rFonts w:ascii="Calibri" w:hAnsi="Calibri"/>
          <w:noProof/>
          <w:lang w:val="de-DE"/>
        </w:rPr>
      </w:pPr>
      <w:hyperlink w:anchor="_Toc225659278" w:history="1">
        <w:r w:rsidR="00114A5B" w:rsidRPr="00A14451">
          <w:rPr>
            <w:rStyle w:val="Hyperlink"/>
            <w:noProof/>
            <w:lang w:val="de-DE"/>
          </w:rPr>
          <w:t>Windows Mobile-Geräte</w:t>
        </w:r>
        <w:r w:rsidR="00114A5B">
          <w:rPr>
            <w:noProof/>
            <w:webHidden/>
          </w:rPr>
          <w:tab/>
        </w:r>
        <w:r>
          <w:rPr>
            <w:noProof/>
            <w:webHidden/>
          </w:rPr>
          <w:fldChar w:fldCharType="begin"/>
        </w:r>
        <w:r w:rsidR="00114A5B">
          <w:rPr>
            <w:noProof/>
            <w:webHidden/>
          </w:rPr>
          <w:instrText xml:space="preserve"> PAGEREF _Toc225659278 \h </w:instrText>
        </w:r>
        <w:r>
          <w:rPr>
            <w:noProof/>
            <w:webHidden/>
          </w:rPr>
        </w:r>
        <w:r>
          <w:rPr>
            <w:noProof/>
            <w:webHidden/>
          </w:rPr>
          <w:fldChar w:fldCharType="separate"/>
        </w:r>
        <w:r w:rsidR="00114A5B">
          <w:rPr>
            <w:noProof/>
            <w:webHidden/>
          </w:rPr>
          <w:t>11</w:t>
        </w:r>
        <w:r>
          <w:rPr>
            <w:noProof/>
            <w:webHidden/>
          </w:rPr>
          <w:fldChar w:fldCharType="end"/>
        </w:r>
      </w:hyperlink>
    </w:p>
    <w:p w:rsidR="00114A5B" w:rsidRDefault="00B807BB">
      <w:pPr>
        <w:pStyle w:val="Verzeichnis3"/>
        <w:tabs>
          <w:tab w:val="right" w:leader="dot" w:pos="9350"/>
        </w:tabs>
        <w:rPr>
          <w:rFonts w:ascii="Calibri" w:hAnsi="Calibri"/>
          <w:noProof/>
          <w:lang w:val="de-DE"/>
        </w:rPr>
      </w:pPr>
      <w:hyperlink w:anchor="_Toc225659279" w:history="1">
        <w:r w:rsidR="00114A5B" w:rsidRPr="00A14451">
          <w:rPr>
            <w:rStyle w:val="Hyperlink"/>
            <w:noProof/>
            <w:lang w:val="de-DE"/>
          </w:rPr>
          <w:t>Andere Exchange ActiveSync-fähige Geräte</w:t>
        </w:r>
        <w:r w:rsidR="00114A5B">
          <w:rPr>
            <w:noProof/>
            <w:webHidden/>
          </w:rPr>
          <w:tab/>
        </w:r>
        <w:r>
          <w:rPr>
            <w:noProof/>
            <w:webHidden/>
          </w:rPr>
          <w:fldChar w:fldCharType="begin"/>
        </w:r>
        <w:r w:rsidR="00114A5B">
          <w:rPr>
            <w:noProof/>
            <w:webHidden/>
          </w:rPr>
          <w:instrText xml:space="preserve"> PAGEREF _Toc225659279 \h </w:instrText>
        </w:r>
        <w:r>
          <w:rPr>
            <w:noProof/>
            <w:webHidden/>
          </w:rPr>
        </w:r>
        <w:r>
          <w:rPr>
            <w:noProof/>
            <w:webHidden/>
          </w:rPr>
          <w:fldChar w:fldCharType="separate"/>
        </w:r>
        <w:r w:rsidR="00114A5B">
          <w:rPr>
            <w:noProof/>
            <w:webHidden/>
          </w:rPr>
          <w:t>11</w:t>
        </w:r>
        <w:r>
          <w:rPr>
            <w:noProof/>
            <w:webHidden/>
          </w:rPr>
          <w:fldChar w:fldCharType="end"/>
        </w:r>
      </w:hyperlink>
    </w:p>
    <w:p w:rsidR="00114A5B" w:rsidRDefault="00B807BB">
      <w:pPr>
        <w:pStyle w:val="Verzeichnis3"/>
        <w:tabs>
          <w:tab w:val="right" w:leader="dot" w:pos="9350"/>
        </w:tabs>
        <w:rPr>
          <w:rFonts w:ascii="Calibri" w:hAnsi="Calibri"/>
          <w:noProof/>
          <w:lang w:val="de-DE"/>
        </w:rPr>
      </w:pPr>
      <w:hyperlink w:anchor="_Toc225659280" w:history="1">
        <w:r w:rsidR="00114A5B" w:rsidRPr="00A14451">
          <w:rPr>
            <w:rStyle w:val="Hyperlink"/>
            <w:noProof/>
            <w:lang w:val="de-DE"/>
          </w:rPr>
          <w:t>BlackBerry-Geräte</w:t>
        </w:r>
        <w:r w:rsidR="00114A5B">
          <w:rPr>
            <w:noProof/>
            <w:webHidden/>
          </w:rPr>
          <w:tab/>
        </w:r>
        <w:r>
          <w:rPr>
            <w:noProof/>
            <w:webHidden/>
          </w:rPr>
          <w:fldChar w:fldCharType="begin"/>
        </w:r>
        <w:r w:rsidR="00114A5B">
          <w:rPr>
            <w:noProof/>
            <w:webHidden/>
          </w:rPr>
          <w:instrText xml:space="preserve"> PAGEREF _Toc225659280 \h </w:instrText>
        </w:r>
        <w:r>
          <w:rPr>
            <w:noProof/>
            <w:webHidden/>
          </w:rPr>
        </w:r>
        <w:r>
          <w:rPr>
            <w:noProof/>
            <w:webHidden/>
          </w:rPr>
          <w:fldChar w:fldCharType="separate"/>
        </w:r>
        <w:r w:rsidR="00114A5B">
          <w:rPr>
            <w:noProof/>
            <w:webHidden/>
          </w:rPr>
          <w:t>12</w:t>
        </w:r>
        <w:r>
          <w:rPr>
            <w:noProof/>
            <w:webHidden/>
          </w:rPr>
          <w:fldChar w:fldCharType="end"/>
        </w:r>
      </w:hyperlink>
    </w:p>
    <w:p w:rsidR="00114A5B" w:rsidRDefault="00B807BB">
      <w:pPr>
        <w:pStyle w:val="Verzeichnis2"/>
        <w:tabs>
          <w:tab w:val="right" w:leader="dot" w:pos="9350"/>
        </w:tabs>
        <w:rPr>
          <w:rFonts w:ascii="Calibri" w:hAnsi="Calibri"/>
          <w:noProof/>
          <w:lang w:val="de-DE"/>
        </w:rPr>
      </w:pPr>
      <w:hyperlink w:anchor="_Toc225659281" w:history="1">
        <w:r w:rsidR="00114A5B" w:rsidRPr="00A14451">
          <w:rPr>
            <w:rStyle w:val="Hyperlink"/>
            <w:noProof/>
            <w:lang w:val="de-DE"/>
          </w:rPr>
          <w:t>Zugriff auf Anwendungen</w:t>
        </w:r>
        <w:r w:rsidR="00114A5B">
          <w:rPr>
            <w:noProof/>
            <w:webHidden/>
          </w:rPr>
          <w:tab/>
        </w:r>
        <w:r>
          <w:rPr>
            <w:noProof/>
            <w:webHidden/>
          </w:rPr>
          <w:fldChar w:fldCharType="begin"/>
        </w:r>
        <w:r w:rsidR="00114A5B">
          <w:rPr>
            <w:noProof/>
            <w:webHidden/>
          </w:rPr>
          <w:instrText xml:space="preserve"> PAGEREF _Toc225659281 \h </w:instrText>
        </w:r>
        <w:r>
          <w:rPr>
            <w:noProof/>
            <w:webHidden/>
          </w:rPr>
        </w:r>
        <w:r>
          <w:rPr>
            <w:noProof/>
            <w:webHidden/>
          </w:rPr>
          <w:fldChar w:fldCharType="separate"/>
        </w:r>
        <w:r w:rsidR="00114A5B">
          <w:rPr>
            <w:noProof/>
            <w:webHidden/>
          </w:rPr>
          <w:t>12</w:t>
        </w:r>
        <w:r>
          <w:rPr>
            <w:noProof/>
            <w:webHidden/>
          </w:rPr>
          <w:fldChar w:fldCharType="end"/>
        </w:r>
      </w:hyperlink>
    </w:p>
    <w:p w:rsidR="00114A5B" w:rsidRDefault="00B807BB">
      <w:pPr>
        <w:pStyle w:val="Verzeichnis2"/>
        <w:tabs>
          <w:tab w:val="right" w:leader="dot" w:pos="9350"/>
        </w:tabs>
        <w:rPr>
          <w:rFonts w:ascii="Calibri" w:hAnsi="Calibri"/>
          <w:noProof/>
          <w:lang w:val="de-DE"/>
        </w:rPr>
      </w:pPr>
      <w:hyperlink w:anchor="_Toc225659282" w:history="1">
        <w:r w:rsidR="00114A5B" w:rsidRPr="00A14451">
          <w:rPr>
            <w:rStyle w:val="Hyperlink"/>
            <w:noProof/>
            <w:lang w:val="de-DE"/>
          </w:rPr>
          <w:t>Zugangssicherheit</w:t>
        </w:r>
        <w:r w:rsidR="00114A5B">
          <w:rPr>
            <w:noProof/>
            <w:webHidden/>
          </w:rPr>
          <w:tab/>
        </w:r>
        <w:r>
          <w:rPr>
            <w:noProof/>
            <w:webHidden/>
          </w:rPr>
          <w:fldChar w:fldCharType="begin"/>
        </w:r>
        <w:r w:rsidR="00114A5B">
          <w:rPr>
            <w:noProof/>
            <w:webHidden/>
          </w:rPr>
          <w:instrText xml:space="preserve"> PAGEREF _Toc225659282 \h </w:instrText>
        </w:r>
        <w:r>
          <w:rPr>
            <w:noProof/>
            <w:webHidden/>
          </w:rPr>
        </w:r>
        <w:r>
          <w:rPr>
            <w:noProof/>
            <w:webHidden/>
          </w:rPr>
          <w:fldChar w:fldCharType="separate"/>
        </w:r>
        <w:r w:rsidR="00114A5B">
          <w:rPr>
            <w:noProof/>
            <w:webHidden/>
          </w:rPr>
          <w:t>12</w:t>
        </w:r>
        <w:r>
          <w:rPr>
            <w:noProof/>
            <w:webHidden/>
          </w:rPr>
          <w:fldChar w:fldCharType="end"/>
        </w:r>
      </w:hyperlink>
    </w:p>
    <w:p w:rsidR="00114A5B" w:rsidRDefault="00B807BB">
      <w:pPr>
        <w:pStyle w:val="Verzeichnis2"/>
        <w:tabs>
          <w:tab w:val="right" w:leader="dot" w:pos="9350"/>
        </w:tabs>
        <w:rPr>
          <w:rFonts w:ascii="Calibri" w:hAnsi="Calibri"/>
          <w:noProof/>
          <w:lang w:val="de-DE"/>
        </w:rPr>
      </w:pPr>
      <w:hyperlink w:anchor="_Toc225659283" w:history="1">
        <w:r w:rsidR="00114A5B" w:rsidRPr="00A14451">
          <w:rPr>
            <w:rStyle w:val="Hyperlink"/>
            <w:noProof/>
            <w:lang w:val="de-DE"/>
          </w:rPr>
          <w:t>Viren- und Spyware-Filter</w:t>
        </w:r>
        <w:r w:rsidR="00114A5B">
          <w:rPr>
            <w:noProof/>
            <w:webHidden/>
          </w:rPr>
          <w:tab/>
        </w:r>
        <w:r>
          <w:rPr>
            <w:noProof/>
            <w:webHidden/>
          </w:rPr>
          <w:fldChar w:fldCharType="begin"/>
        </w:r>
        <w:r w:rsidR="00114A5B">
          <w:rPr>
            <w:noProof/>
            <w:webHidden/>
          </w:rPr>
          <w:instrText xml:space="preserve"> PAGEREF _Toc225659283 \h </w:instrText>
        </w:r>
        <w:r>
          <w:rPr>
            <w:noProof/>
            <w:webHidden/>
          </w:rPr>
        </w:r>
        <w:r>
          <w:rPr>
            <w:noProof/>
            <w:webHidden/>
          </w:rPr>
          <w:fldChar w:fldCharType="separate"/>
        </w:r>
        <w:r w:rsidR="00114A5B">
          <w:rPr>
            <w:noProof/>
            <w:webHidden/>
          </w:rPr>
          <w:t>12</w:t>
        </w:r>
        <w:r>
          <w:rPr>
            <w:noProof/>
            <w:webHidden/>
          </w:rPr>
          <w:fldChar w:fldCharType="end"/>
        </w:r>
      </w:hyperlink>
    </w:p>
    <w:p w:rsidR="00114A5B" w:rsidRDefault="00B807BB">
      <w:pPr>
        <w:pStyle w:val="Verzeichnis2"/>
        <w:tabs>
          <w:tab w:val="right" w:leader="dot" w:pos="9350"/>
        </w:tabs>
        <w:rPr>
          <w:rFonts w:ascii="Calibri" w:hAnsi="Calibri"/>
          <w:noProof/>
          <w:lang w:val="de-DE"/>
        </w:rPr>
      </w:pPr>
      <w:hyperlink w:anchor="_Toc225659284" w:history="1">
        <w:r w:rsidR="00114A5B" w:rsidRPr="00A14451">
          <w:rPr>
            <w:rStyle w:val="Hyperlink"/>
            <w:noProof/>
            <w:lang w:val="de-DE"/>
          </w:rPr>
          <w:t>Blockieren von Nachrichten</w:t>
        </w:r>
        <w:r w:rsidR="00114A5B">
          <w:rPr>
            <w:noProof/>
            <w:webHidden/>
          </w:rPr>
          <w:tab/>
        </w:r>
        <w:r>
          <w:rPr>
            <w:noProof/>
            <w:webHidden/>
          </w:rPr>
          <w:fldChar w:fldCharType="begin"/>
        </w:r>
        <w:r w:rsidR="00114A5B">
          <w:rPr>
            <w:noProof/>
            <w:webHidden/>
          </w:rPr>
          <w:instrText xml:space="preserve"> PAGEREF _Toc225659284 \h </w:instrText>
        </w:r>
        <w:r>
          <w:rPr>
            <w:noProof/>
            <w:webHidden/>
          </w:rPr>
        </w:r>
        <w:r>
          <w:rPr>
            <w:noProof/>
            <w:webHidden/>
          </w:rPr>
          <w:fldChar w:fldCharType="separate"/>
        </w:r>
        <w:r w:rsidR="00114A5B">
          <w:rPr>
            <w:noProof/>
            <w:webHidden/>
          </w:rPr>
          <w:t>13</w:t>
        </w:r>
        <w:r>
          <w:rPr>
            <w:noProof/>
            <w:webHidden/>
          </w:rPr>
          <w:fldChar w:fldCharType="end"/>
        </w:r>
      </w:hyperlink>
    </w:p>
    <w:p w:rsidR="00114A5B" w:rsidRDefault="00B807BB">
      <w:pPr>
        <w:pStyle w:val="Verzeichnis2"/>
        <w:tabs>
          <w:tab w:val="right" w:leader="dot" w:pos="9350"/>
        </w:tabs>
        <w:rPr>
          <w:rFonts w:ascii="Calibri" w:hAnsi="Calibri"/>
          <w:noProof/>
          <w:lang w:val="de-DE"/>
        </w:rPr>
      </w:pPr>
      <w:hyperlink w:anchor="_Toc225659285" w:history="1">
        <w:r w:rsidR="00114A5B" w:rsidRPr="00A14451">
          <w:rPr>
            <w:rStyle w:val="Hyperlink"/>
            <w:noProof/>
            <w:lang w:val="de-DE"/>
          </w:rPr>
          <w:t>Wiederherstellung gelöschter Einträge</w:t>
        </w:r>
        <w:r w:rsidR="00114A5B">
          <w:rPr>
            <w:noProof/>
            <w:webHidden/>
          </w:rPr>
          <w:tab/>
        </w:r>
        <w:r>
          <w:rPr>
            <w:noProof/>
            <w:webHidden/>
          </w:rPr>
          <w:fldChar w:fldCharType="begin"/>
        </w:r>
        <w:r w:rsidR="00114A5B">
          <w:rPr>
            <w:noProof/>
            <w:webHidden/>
          </w:rPr>
          <w:instrText xml:space="preserve"> PAGEREF _Toc225659285 \h </w:instrText>
        </w:r>
        <w:r>
          <w:rPr>
            <w:noProof/>
            <w:webHidden/>
          </w:rPr>
        </w:r>
        <w:r>
          <w:rPr>
            <w:noProof/>
            <w:webHidden/>
          </w:rPr>
          <w:fldChar w:fldCharType="separate"/>
        </w:r>
        <w:r w:rsidR="00114A5B">
          <w:rPr>
            <w:noProof/>
            <w:webHidden/>
          </w:rPr>
          <w:t>13</w:t>
        </w:r>
        <w:r>
          <w:rPr>
            <w:noProof/>
            <w:webHidden/>
          </w:rPr>
          <w:fldChar w:fldCharType="end"/>
        </w:r>
      </w:hyperlink>
    </w:p>
    <w:p w:rsidR="00114A5B" w:rsidRDefault="00B807BB">
      <w:pPr>
        <w:pStyle w:val="Verzeichnis2"/>
        <w:tabs>
          <w:tab w:val="right" w:leader="dot" w:pos="9350"/>
        </w:tabs>
        <w:rPr>
          <w:rFonts w:ascii="Calibri" w:hAnsi="Calibri"/>
          <w:noProof/>
          <w:lang w:val="de-DE"/>
        </w:rPr>
      </w:pPr>
      <w:hyperlink w:anchor="_Toc225659286" w:history="1">
        <w:r w:rsidR="00114A5B" w:rsidRPr="00A14451">
          <w:rPr>
            <w:rStyle w:val="Hyperlink"/>
            <w:noProof/>
            <w:lang w:val="de-DE"/>
          </w:rPr>
          <w:t>Wiederherstellung gelöschter Postfächer</w:t>
        </w:r>
        <w:r w:rsidR="00114A5B">
          <w:rPr>
            <w:noProof/>
            <w:webHidden/>
          </w:rPr>
          <w:tab/>
        </w:r>
        <w:r>
          <w:rPr>
            <w:noProof/>
            <w:webHidden/>
          </w:rPr>
          <w:fldChar w:fldCharType="begin"/>
        </w:r>
        <w:r w:rsidR="00114A5B">
          <w:rPr>
            <w:noProof/>
            <w:webHidden/>
          </w:rPr>
          <w:instrText xml:space="preserve"> PAGEREF _Toc225659286 \h </w:instrText>
        </w:r>
        <w:r>
          <w:rPr>
            <w:noProof/>
            <w:webHidden/>
          </w:rPr>
        </w:r>
        <w:r>
          <w:rPr>
            <w:noProof/>
            <w:webHidden/>
          </w:rPr>
          <w:fldChar w:fldCharType="separate"/>
        </w:r>
        <w:r w:rsidR="00114A5B">
          <w:rPr>
            <w:noProof/>
            <w:webHidden/>
          </w:rPr>
          <w:t>13</w:t>
        </w:r>
        <w:r>
          <w:rPr>
            <w:noProof/>
            <w:webHidden/>
          </w:rPr>
          <w:fldChar w:fldCharType="end"/>
        </w:r>
      </w:hyperlink>
    </w:p>
    <w:p w:rsidR="00114A5B" w:rsidRDefault="00B807BB">
      <w:pPr>
        <w:pStyle w:val="Verzeichnis2"/>
        <w:tabs>
          <w:tab w:val="right" w:leader="dot" w:pos="9350"/>
        </w:tabs>
        <w:rPr>
          <w:rFonts w:ascii="Calibri" w:hAnsi="Calibri"/>
          <w:noProof/>
          <w:lang w:val="de-DE"/>
        </w:rPr>
      </w:pPr>
      <w:hyperlink w:anchor="_Toc225659287" w:history="1">
        <w:r w:rsidR="00114A5B" w:rsidRPr="00A14451">
          <w:rPr>
            <w:rStyle w:val="Hyperlink"/>
            <w:noProof/>
            <w:lang w:val="de-DE"/>
          </w:rPr>
          <w:t>Sicherung des Postfachs</w:t>
        </w:r>
        <w:r w:rsidR="00114A5B">
          <w:rPr>
            <w:noProof/>
            <w:webHidden/>
          </w:rPr>
          <w:tab/>
        </w:r>
        <w:r>
          <w:rPr>
            <w:noProof/>
            <w:webHidden/>
          </w:rPr>
          <w:fldChar w:fldCharType="begin"/>
        </w:r>
        <w:r w:rsidR="00114A5B">
          <w:rPr>
            <w:noProof/>
            <w:webHidden/>
          </w:rPr>
          <w:instrText xml:space="preserve"> PAGEREF _Toc225659287 \h </w:instrText>
        </w:r>
        <w:r>
          <w:rPr>
            <w:noProof/>
            <w:webHidden/>
          </w:rPr>
        </w:r>
        <w:r>
          <w:rPr>
            <w:noProof/>
            <w:webHidden/>
          </w:rPr>
          <w:fldChar w:fldCharType="separate"/>
        </w:r>
        <w:r w:rsidR="00114A5B">
          <w:rPr>
            <w:noProof/>
            <w:webHidden/>
          </w:rPr>
          <w:t>13</w:t>
        </w:r>
        <w:r>
          <w:rPr>
            <w:noProof/>
            <w:webHidden/>
          </w:rPr>
          <w:fldChar w:fldCharType="end"/>
        </w:r>
      </w:hyperlink>
    </w:p>
    <w:p w:rsidR="00114A5B" w:rsidRDefault="00B807BB">
      <w:pPr>
        <w:pStyle w:val="Verzeichnis2"/>
        <w:tabs>
          <w:tab w:val="right" w:leader="dot" w:pos="9350"/>
        </w:tabs>
        <w:rPr>
          <w:rFonts w:ascii="Calibri" w:hAnsi="Calibri"/>
          <w:noProof/>
          <w:lang w:val="de-DE"/>
        </w:rPr>
      </w:pPr>
      <w:hyperlink w:anchor="_Toc225659288" w:history="1">
        <w:r w:rsidR="00114A5B" w:rsidRPr="00A14451">
          <w:rPr>
            <w:rStyle w:val="Hyperlink"/>
            <w:noProof/>
            <w:lang w:val="de-DE"/>
          </w:rPr>
          <w:t>Verwaltung der Dienstkontinuität</w:t>
        </w:r>
        <w:r w:rsidR="00114A5B">
          <w:rPr>
            <w:noProof/>
            <w:webHidden/>
          </w:rPr>
          <w:tab/>
        </w:r>
        <w:r>
          <w:rPr>
            <w:noProof/>
            <w:webHidden/>
          </w:rPr>
          <w:fldChar w:fldCharType="begin"/>
        </w:r>
        <w:r w:rsidR="00114A5B">
          <w:rPr>
            <w:noProof/>
            <w:webHidden/>
          </w:rPr>
          <w:instrText xml:space="preserve"> PAGEREF _Toc225659288 \h </w:instrText>
        </w:r>
        <w:r>
          <w:rPr>
            <w:noProof/>
            <w:webHidden/>
          </w:rPr>
        </w:r>
        <w:r>
          <w:rPr>
            <w:noProof/>
            <w:webHidden/>
          </w:rPr>
          <w:fldChar w:fldCharType="separate"/>
        </w:r>
        <w:r w:rsidR="00114A5B">
          <w:rPr>
            <w:noProof/>
            <w:webHidden/>
          </w:rPr>
          <w:t>13</w:t>
        </w:r>
        <w:r>
          <w:rPr>
            <w:noProof/>
            <w:webHidden/>
          </w:rPr>
          <w:fldChar w:fldCharType="end"/>
        </w:r>
      </w:hyperlink>
    </w:p>
    <w:p w:rsidR="00114A5B" w:rsidRDefault="00B807BB">
      <w:pPr>
        <w:pStyle w:val="Verzeichnis2"/>
        <w:tabs>
          <w:tab w:val="right" w:leader="dot" w:pos="9350"/>
        </w:tabs>
        <w:rPr>
          <w:rFonts w:ascii="Calibri" w:hAnsi="Calibri"/>
          <w:noProof/>
          <w:lang w:val="de-DE"/>
        </w:rPr>
      </w:pPr>
      <w:hyperlink w:anchor="_Toc225659289" w:history="1">
        <w:r w:rsidR="00114A5B" w:rsidRPr="00A14451">
          <w:rPr>
            <w:rStyle w:val="Hyperlink"/>
            <w:noProof/>
            <w:lang w:val="de-DE"/>
          </w:rPr>
          <w:t>Migration von Postfachdaten</w:t>
        </w:r>
        <w:r w:rsidR="00114A5B">
          <w:rPr>
            <w:noProof/>
            <w:webHidden/>
          </w:rPr>
          <w:tab/>
        </w:r>
        <w:r>
          <w:rPr>
            <w:noProof/>
            <w:webHidden/>
          </w:rPr>
          <w:fldChar w:fldCharType="begin"/>
        </w:r>
        <w:r w:rsidR="00114A5B">
          <w:rPr>
            <w:noProof/>
            <w:webHidden/>
          </w:rPr>
          <w:instrText xml:space="preserve"> PAGEREF _Toc225659289 \h </w:instrText>
        </w:r>
        <w:r>
          <w:rPr>
            <w:noProof/>
            <w:webHidden/>
          </w:rPr>
        </w:r>
        <w:r>
          <w:rPr>
            <w:noProof/>
            <w:webHidden/>
          </w:rPr>
          <w:fldChar w:fldCharType="separate"/>
        </w:r>
        <w:r w:rsidR="00114A5B">
          <w:rPr>
            <w:noProof/>
            <w:webHidden/>
          </w:rPr>
          <w:t>14</w:t>
        </w:r>
        <w:r>
          <w:rPr>
            <w:noProof/>
            <w:webHidden/>
          </w:rPr>
          <w:fldChar w:fldCharType="end"/>
        </w:r>
      </w:hyperlink>
    </w:p>
    <w:p w:rsidR="00114A5B" w:rsidRDefault="00B807BB">
      <w:pPr>
        <w:pStyle w:val="Verzeichnis3"/>
        <w:tabs>
          <w:tab w:val="right" w:leader="dot" w:pos="9350"/>
        </w:tabs>
        <w:rPr>
          <w:rFonts w:ascii="Calibri" w:hAnsi="Calibri"/>
          <w:noProof/>
          <w:lang w:val="de-DE"/>
        </w:rPr>
      </w:pPr>
      <w:hyperlink w:anchor="_Toc225659290" w:history="1">
        <w:r w:rsidR="00114A5B" w:rsidRPr="00A14451">
          <w:rPr>
            <w:rStyle w:val="Hyperlink"/>
            <w:noProof/>
            <w:lang w:val="de-DE"/>
          </w:rPr>
          <w:t>Informationsquellen für die Planung der Migration</w:t>
        </w:r>
        <w:r w:rsidR="00114A5B">
          <w:rPr>
            <w:noProof/>
            <w:webHidden/>
          </w:rPr>
          <w:tab/>
        </w:r>
        <w:r>
          <w:rPr>
            <w:noProof/>
            <w:webHidden/>
          </w:rPr>
          <w:fldChar w:fldCharType="begin"/>
        </w:r>
        <w:r w:rsidR="00114A5B">
          <w:rPr>
            <w:noProof/>
            <w:webHidden/>
          </w:rPr>
          <w:instrText xml:space="preserve"> PAGEREF _Toc225659290 \h </w:instrText>
        </w:r>
        <w:r>
          <w:rPr>
            <w:noProof/>
            <w:webHidden/>
          </w:rPr>
        </w:r>
        <w:r>
          <w:rPr>
            <w:noProof/>
            <w:webHidden/>
          </w:rPr>
          <w:fldChar w:fldCharType="separate"/>
        </w:r>
        <w:r w:rsidR="00114A5B">
          <w:rPr>
            <w:noProof/>
            <w:webHidden/>
          </w:rPr>
          <w:t>15</w:t>
        </w:r>
        <w:r>
          <w:rPr>
            <w:noProof/>
            <w:webHidden/>
          </w:rPr>
          <w:fldChar w:fldCharType="end"/>
        </w:r>
      </w:hyperlink>
    </w:p>
    <w:p w:rsidR="00114A5B" w:rsidRDefault="00B807BB">
      <w:pPr>
        <w:pStyle w:val="Verzeichnis2"/>
        <w:tabs>
          <w:tab w:val="right" w:leader="dot" w:pos="9350"/>
        </w:tabs>
        <w:rPr>
          <w:rFonts w:ascii="Calibri" w:hAnsi="Calibri"/>
          <w:noProof/>
          <w:lang w:val="de-DE"/>
        </w:rPr>
      </w:pPr>
      <w:hyperlink w:anchor="_Toc225659291" w:history="1">
        <w:r w:rsidR="00114A5B" w:rsidRPr="00A14451">
          <w:rPr>
            <w:rStyle w:val="Hyperlink"/>
            <w:noProof/>
            <w:lang w:val="de-DE"/>
          </w:rPr>
          <w:t>Koexistenz von E-Mails</w:t>
        </w:r>
        <w:r w:rsidR="00114A5B">
          <w:rPr>
            <w:noProof/>
            <w:webHidden/>
          </w:rPr>
          <w:tab/>
        </w:r>
        <w:r>
          <w:rPr>
            <w:noProof/>
            <w:webHidden/>
          </w:rPr>
          <w:fldChar w:fldCharType="begin"/>
        </w:r>
        <w:r w:rsidR="00114A5B">
          <w:rPr>
            <w:noProof/>
            <w:webHidden/>
          </w:rPr>
          <w:instrText xml:space="preserve"> PAGEREF _Toc225659291 \h </w:instrText>
        </w:r>
        <w:r>
          <w:rPr>
            <w:noProof/>
            <w:webHidden/>
          </w:rPr>
        </w:r>
        <w:r>
          <w:rPr>
            <w:noProof/>
            <w:webHidden/>
          </w:rPr>
          <w:fldChar w:fldCharType="separate"/>
        </w:r>
        <w:r w:rsidR="00114A5B">
          <w:rPr>
            <w:noProof/>
            <w:webHidden/>
          </w:rPr>
          <w:t>15</w:t>
        </w:r>
        <w:r>
          <w:rPr>
            <w:noProof/>
            <w:webHidden/>
          </w:rPr>
          <w:fldChar w:fldCharType="end"/>
        </w:r>
      </w:hyperlink>
    </w:p>
    <w:p w:rsidR="00114A5B" w:rsidRDefault="00B807BB">
      <w:pPr>
        <w:pStyle w:val="Verzeichnis3"/>
        <w:tabs>
          <w:tab w:val="right" w:leader="dot" w:pos="9350"/>
        </w:tabs>
        <w:rPr>
          <w:rFonts w:ascii="Calibri" w:hAnsi="Calibri"/>
          <w:noProof/>
          <w:lang w:val="de-DE"/>
        </w:rPr>
      </w:pPr>
      <w:hyperlink w:anchor="_Toc225659292" w:history="1">
        <w:r w:rsidR="00114A5B" w:rsidRPr="00A14451">
          <w:rPr>
            <w:rStyle w:val="Hyperlink"/>
            <w:noProof/>
            <w:lang w:val="de-DE"/>
          </w:rPr>
          <w:t>Anforderungen</w:t>
        </w:r>
        <w:r w:rsidR="00114A5B">
          <w:rPr>
            <w:noProof/>
            <w:webHidden/>
          </w:rPr>
          <w:tab/>
        </w:r>
        <w:r>
          <w:rPr>
            <w:noProof/>
            <w:webHidden/>
          </w:rPr>
          <w:fldChar w:fldCharType="begin"/>
        </w:r>
        <w:r w:rsidR="00114A5B">
          <w:rPr>
            <w:noProof/>
            <w:webHidden/>
          </w:rPr>
          <w:instrText xml:space="preserve"> PAGEREF _Toc225659292 \h </w:instrText>
        </w:r>
        <w:r>
          <w:rPr>
            <w:noProof/>
            <w:webHidden/>
          </w:rPr>
        </w:r>
        <w:r>
          <w:rPr>
            <w:noProof/>
            <w:webHidden/>
          </w:rPr>
          <w:fldChar w:fldCharType="separate"/>
        </w:r>
        <w:r w:rsidR="00114A5B">
          <w:rPr>
            <w:noProof/>
            <w:webHidden/>
          </w:rPr>
          <w:t>16</w:t>
        </w:r>
        <w:r>
          <w:rPr>
            <w:noProof/>
            <w:webHidden/>
          </w:rPr>
          <w:fldChar w:fldCharType="end"/>
        </w:r>
      </w:hyperlink>
    </w:p>
    <w:p w:rsidR="00114A5B" w:rsidRDefault="00B807BB">
      <w:pPr>
        <w:pStyle w:val="Verzeichnis3"/>
        <w:tabs>
          <w:tab w:val="right" w:leader="dot" w:pos="9350"/>
        </w:tabs>
        <w:rPr>
          <w:rFonts w:ascii="Calibri" w:hAnsi="Calibri"/>
          <w:noProof/>
          <w:lang w:val="de-DE"/>
        </w:rPr>
      </w:pPr>
      <w:hyperlink w:anchor="_Toc225659293" w:history="1">
        <w:r w:rsidR="00114A5B" w:rsidRPr="00A14451">
          <w:rPr>
            <w:rStyle w:val="Hyperlink"/>
            <w:noProof/>
            <w:lang w:val="de-DE"/>
          </w:rPr>
          <w:t>Verzeichnissynchronisierungstool</w:t>
        </w:r>
        <w:r w:rsidR="00114A5B">
          <w:rPr>
            <w:noProof/>
            <w:webHidden/>
          </w:rPr>
          <w:tab/>
        </w:r>
        <w:r>
          <w:rPr>
            <w:noProof/>
            <w:webHidden/>
          </w:rPr>
          <w:fldChar w:fldCharType="begin"/>
        </w:r>
        <w:r w:rsidR="00114A5B">
          <w:rPr>
            <w:noProof/>
            <w:webHidden/>
          </w:rPr>
          <w:instrText xml:space="preserve"> PAGEREF _Toc225659293 \h </w:instrText>
        </w:r>
        <w:r>
          <w:rPr>
            <w:noProof/>
            <w:webHidden/>
          </w:rPr>
        </w:r>
        <w:r>
          <w:rPr>
            <w:noProof/>
            <w:webHidden/>
          </w:rPr>
          <w:fldChar w:fldCharType="separate"/>
        </w:r>
        <w:r w:rsidR="00114A5B">
          <w:rPr>
            <w:noProof/>
            <w:webHidden/>
          </w:rPr>
          <w:t>16</w:t>
        </w:r>
        <w:r>
          <w:rPr>
            <w:noProof/>
            <w:webHidden/>
          </w:rPr>
          <w:fldChar w:fldCharType="end"/>
        </w:r>
      </w:hyperlink>
    </w:p>
    <w:p w:rsidR="00114A5B" w:rsidRDefault="00B807BB">
      <w:pPr>
        <w:pStyle w:val="Verzeichnis3"/>
        <w:tabs>
          <w:tab w:val="right" w:leader="dot" w:pos="9350"/>
        </w:tabs>
        <w:rPr>
          <w:rFonts w:ascii="Calibri" w:hAnsi="Calibri"/>
          <w:noProof/>
          <w:lang w:val="de-DE"/>
        </w:rPr>
      </w:pPr>
      <w:hyperlink w:anchor="_Toc225659294" w:history="1">
        <w:r w:rsidR="00114A5B" w:rsidRPr="00A14451">
          <w:rPr>
            <w:rStyle w:val="Hyperlink"/>
            <w:noProof/>
            <w:lang w:val="de-DE"/>
          </w:rPr>
          <w:t>Informationsquellen für die Planung der Koexistenz</w:t>
        </w:r>
        <w:r w:rsidR="00114A5B">
          <w:rPr>
            <w:noProof/>
            <w:webHidden/>
          </w:rPr>
          <w:tab/>
        </w:r>
        <w:r>
          <w:rPr>
            <w:noProof/>
            <w:webHidden/>
          </w:rPr>
          <w:fldChar w:fldCharType="begin"/>
        </w:r>
        <w:r w:rsidR="00114A5B">
          <w:rPr>
            <w:noProof/>
            <w:webHidden/>
          </w:rPr>
          <w:instrText xml:space="preserve"> PAGEREF _Toc225659294 \h </w:instrText>
        </w:r>
        <w:r>
          <w:rPr>
            <w:noProof/>
            <w:webHidden/>
          </w:rPr>
        </w:r>
        <w:r>
          <w:rPr>
            <w:noProof/>
            <w:webHidden/>
          </w:rPr>
          <w:fldChar w:fldCharType="separate"/>
        </w:r>
        <w:r w:rsidR="00114A5B">
          <w:rPr>
            <w:noProof/>
            <w:webHidden/>
          </w:rPr>
          <w:t>16</w:t>
        </w:r>
        <w:r>
          <w:rPr>
            <w:noProof/>
            <w:webHidden/>
          </w:rPr>
          <w:fldChar w:fldCharType="end"/>
        </w:r>
      </w:hyperlink>
    </w:p>
    <w:p w:rsidR="00114A5B" w:rsidRDefault="00B807BB">
      <w:pPr>
        <w:pStyle w:val="Verzeichnis2"/>
        <w:tabs>
          <w:tab w:val="right" w:leader="dot" w:pos="9350"/>
        </w:tabs>
        <w:rPr>
          <w:rFonts w:ascii="Calibri" w:hAnsi="Calibri"/>
          <w:noProof/>
          <w:lang w:val="de-DE"/>
        </w:rPr>
      </w:pPr>
      <w:hyperlink w:anchor="_Toc225659295" w:history="1">
        <w:r w:rsidR="00114A5B" w:rsidRPr="00A14451">
          <w:rPr>
            <w:rStyle w:val="Hyperlink"/>
            <w:noProof/>
            <w:lang w:val="de-DE"/>
          </w:rPr>
          <w:t>Archivierung von Nachrichten (optional)</w:t>
        </w:r>
        <w:r w:rsidR="00114A5B">
          <w:rPr>
            <w:noProof/>
            <w:webHidden/>
          </w:rPr>
          <w:tab/>
        </w:r>
        <w:r>
          <w:rPr>
            <w:noProof/>
            <w:webHidden/>
          </w:rPr>
          <w:fldChar w:fldCharType="begin"/>
        </w:r>
        <w:r w:rsidR="00114A5B">
          <w:rPr>
            <w:noProof/>
            <w:webHidden/>
          </w:rPr>
          <w:instrText xml:space="preserve"> PAGEREF _Toc225659295 \h </w:instrText>
        </w:r>
        <w:r>
          <w:rPr>
            <w:noProof/>
            <w:webHidden/>
          </w:rPr>
        </w:r>
        <w:r>
          <w:rPr>
            <w:noProof/>
            <w:webHidden/>
          </w:rPr>
          <w:fldChar w:fldCharType="separate"/>
        </w:r>
        <w:r w:rsidR="00114A5B">
          <w:rPr>
            <w:noProof/>
            <w:webHidden/>
          </w:rPr>
          <w:t>17</w:t>
        </w:r>
        <w:r>
          <w:rPr>
            <w:noProof/>
            <w:webHidden/>
          </w:rPr>
          <w:fldChar w:fldCharType="end"/>
        </w:r>
      </w:hyperlink>
    </w:p>
    <w:p w:rsidR="00114A5B" w:rsidRDefault="00B807BB">
      <w:pPr>
        <w:pStyle w:val="Verzeichnis1"/>
        <w:tabs>
          <w:tab w:val="right" w:leader="dot" w:pos="9350"/>
        </w:tabs>
        <w:rPr>
          <w:rFonts w:ascii="Calibri" w:hAnsi="Calibri"/>
          <w:noProof/>
          <w:lang w:val="de-DE"/>
        </w:rPr>
      </w:pPr>
      <w:hyperlink w:anchor="_Toc225659296" w:history="1">
        <w:r w:rsidR="00114A5B" w:rsidRPr="00A14451">
          <w:rPr>
            <w:rStyle w:val="Hyperlink"/>
            <w:noProof/>
            <w:lang w:val="de-DE"/>
          </w:rPr>
          <w:t>Verwaltungskonsole</w:t>
        </w:r>
        <w:r w:rsidR="00114A5B">
          <w:rPr>
            <w:noProof/>
            <w:webHidden/>
          </w:rPr>
          <w:tab/>
        </w:r>
        <w:r>
          <w:rPr>
            <w:noProof/>
            <w:webHidden/>
          </w:rPr>
          <w:fldChar w:fldCharType="begin"/>
        </w:r>
        <w:r w:rsidR="00114A5B">
          <w:rPr>
            <w:noProof/>
            <w:webHidden/>
          </w:rPr>
          <w:instrText xml:space="preserve"> PAGEREF _Toc225659296 \h </w:instrText>
        </w:r>
        <w:r>
          <w:rPr>
            <w:noProof/>
            <w:webHidden/>
          </w:rPr>
        </w:r>
        <w:r>
          <w:rPr>
            <w:noProof/>
            <w:webHidden/>
          </w:rPr>
          <w:fldChar w:fldCharType="separate"/>
        </w:r>
        <w:r w:rsidR="00114A5B">
          <w:rPr>
            <w:noProof/>
            <w:webHidden/>
          </w:rPr>
          <w:t>18</w:t>
        </w:r>
        <w:r>
          <w:rPr>
            <w:noProof/>
            <w:webHidden/>
          </w:rPr>
          <w:fldChar w:fldCharType="end"/>
        </w:r>
      </w:hyperlink>
    </w:p>
    <w:p w:rsidR="00114A5B" w:rsidRDefault="00B807BB">
      <w:pPr>
        <w:pStyle w:val="Verzeichnis2"/>
        <w:tabs>
          <w:tab w:val="right" w:leader="dot" w:pos="9350"/>
        </w:tabs>
        <w:rPr>
          <w:rFonts w:ascii="Calibri" w:hAnsi="Calibri"/>
          <w:noProof/>
          <w:lang w:val="de-DE"/>
        </w:rPr>
      </w:pPr>
      <w:hyperlink w:anchor="_Toc225659297" w:history="1">
        <w:r w:rsidR="00114A5B" w:rsidRPr="00A14451">
          <w:rPr>
            <w:rStyle w:val="Hyperlink"/>
            <w:noProof/>
            <w:lang w:val="de-DE"/>
          </w:rPr>
          <w:t>Unterregister „Exchange Online“</w:t>
        </w:r>
        <w:r w:rsidR="00114A5B">
          <w:rPr>
            <w:noProof/>
            <w:webHidden/>
          </w:rPr>
          <w:tab/>
        </w:r>
        <w:r>
          <w:rPr>
            <w:noProof/>
            <w:webHidden/>
          </w:rPr>
          <w:fldChar w:fldCharType="begin"/>
        </w:r>
        <w:r w:rsidR="00114A5B">
          <w:rPr>
            <w:noProof/>
            <w:webHidden/>
          </w:rPr>
          <w:instrText xml:space="preserve"> PAGEREF _Toc225659297 \h </w:instrText>
        </w:r>
        <w:r>
          <w:rPr>
            <w:noProof/>
            <w:webHidden/>
          </w:rPr>
        </w:r>
        <w:r>
          <w:rPr>
            <w:noProof/>
            <w:webHidden/>
          </w:rPr>
          <w:fldChar w:fldCharType="separate"/>
        </w:r>
        <w:r w:rsidR="00114A5B">
          <w:rPr>
            <w:noProof/>
            <w:webHidden/>
          </w:rPr>
          <w:t>19</w:t>
        </w:r>
        <w:r>
          <w:rPr>
            <w:noProof/>
            <w:webHidden/>
          </w:rPr>
          <w:fldChar w:fldCharType="end"/>
        </w:r>
      </w:hyperlink>
    </w:p>
    <w:p w:rsidR="00114A5B" w:rsidRDefault="00B807BB">
      <w:pPr>
        <w:pStyle w:val="Verzeichnis2"/>
        <w:tabs>
          <w:tab w:val="right" w:leader="dot" w:pos="9350"/>
        </w:tabs>
        <w:rPr>
          <w:rFonts w:ascii="Calibri" w:hAnsi="Calibri"/>
          <w:noProof/>
          <w:lang w:val="de-DE"/>
        </w:rPr>
      </w:pPr>
      <w:hyperlink w:anchor="_Toc225659298" w:history="1">
        <w:r w:rsidR="00114A5B" w:rsidRPr="00A14451">
          <w:rPr>
            <w:rStyle w:val="Hyperlink"/>
            <w:noProof/>
            <w:lang w:val="de-DE"/>
          </w:rPr>
          <w:t>Registerkarte „Migration“</w:t>
        </w:r>
        <w:r w:rsidR="00114A5B">
          <w:rPr>
            <w:noProof/>
            <w:webHidden/>
          </w:rPr>
          <w:tab/>
        </w:r>
        <w:r>
          <w:rPr>
            <w:noProof/>
            <w:webHidden/>
          </w:rPr>
          <w:fldChar w:fldCharType="begin"/>
        </w:r>
        <w:r w:rsidR="00114A5B">
          <w:rPr>
            <w:noProof/>
            <w:webHidden/>
          </w:rPr>
          <w:instrText xml:space="preserve"> PAGEREF _Toc225659298 \h </w:instrText>
        </w:r>
        <w:r>
          <w:rPr>
            <w:noProof/>
            <w:webHidden/>
          </w:rPr>
        </w:r>
        <w:r>
          <w:rPr>
            <w:noProof/>
            <w:webHidden/>
          </w:rPr>
          <w:fldChar w:fldCharType="separate"/>
        </w:r>
        <w:r w:rsidR="00114A5B">
          <w:rPr>
            <w:noProof/>
            <w:webHidden/>
          </w:rPr>
          <w:t>20</w:t>
        </w:r>
        <w:r>
          <w:rPr>
            <w:noProof/>
            <w:webHidden/>
          </w:rPr>
          <w:fldChar w:fldCharType="end"/>
        </w:r>
      </w:hyperlink>
    </w:p>
    <w:p w:rsidR="00114A5B" w:rsidRDefault="00B807BB">
      <w:pPr>
        <w:pStyle w:val="Verzeichnis1"/>
        <w:tabs>
          <w:tab w:val="right" w:leader="dot" w:pos="9350"/>
        </w:tabs>
        <w:rPr>
          <w:rFonts w:ascii="Calibri" w:hAnsi="Calibri"/>
          <w:noProof/>
          <w:lang w:val="de-DE"/>
        </w:rPr>
      </w:pPr>
      <w:hyperlink w:anchor="_Toc225659299" w:history="1">
        <w:r w:rsidR="00114A5B" w:rsidRPr="00A14451">
          <w:rPr>
            <w:rStyle w:val="Hyperlink"/>
            <w:noProof/>
            <w:lang w:val="de-DE"/>
          </w:rPr>
          <w:t>Weitere Informationen</w:t>
        </w:r>
        <w:r w:rsidR="00114A5B">
          <w:rPr>
            <w:noProof/>
            <w:webHidden/>
          </w:rPr>
          <w:tab/>
        </w:r>
        <w:r>
          <w:rPr>
            <w:noProof/>
            <w:webHidden/>
          </w:rPr>
          <w:fldChar w:fldCharType="begin"/>
        </w:r>
        <w:r w:rsidR="00114A5B">
          <w:rPr>
            <w:noProof/>
            <w:webHidden/>
          </w:rPr>
          <w:instrText xml:space="preserve"> PAGEREF _Toc225659299 \h </w:instrText>
        </w:r>
        <w:r>
          <w:rPr>
            <w:noProof/>
            <w:webHidden/>
          </w:rPr>
        </w:r>
        <w:r>
          <w:rPr>
            <w:noProof/>
            <w:webHidden/>
          </w:rPr>
          <w:fldChar w:fldCharType="separate"/>
        </w:r>
        <w:r w:rsidR="00114A5B">
          <w:rPr>
            <w:noProof/>
            <w:webHidden/>
          </w:rPr>
          <w:t>21</w:t>
        </w:r>
        <w:r>
          <w:rPr>
            <w:noProof/>
            <w:webHidden/>
          </w:rPr>
          <w:fldChar w:fldCharType="end"/>
        </w:r>
      </w:hyperlink>
    </w:p>
    <w:p w:rsidR="00114A5B" w:rsidRPr="000D09C5" w:rsidRDefault="00B807BB" w:rsidP="00043BED">
      <w:pPr>
        <w:rPr>
          <w:lang w:val="de-DE"/>
        </w:rPr>
        <w:sectPr w:rsidR="00114A5B" w:rsidRPr="000D09C5" w:rsidSect="00E23203">
          <w:footerReference w:type="default" r:id="rId10"/>
          <w:pgSz w:w="12240" w:h="15840" w:code="1"/>
          <w:pgMar w:top="1440" w:right="1440" w:bottom="1008" w:left="1440" w:header="720" w:footer="432" w:gutter="0"/>
          <w:cols w:space="720"/>
          <w:titlePg/>
          <w:docGrid w:linePitch="360"/>
        </w:sectPr>
      </w:pPr>
      <w:r w:rsidRPr="000D09C5">
        <w:rPr>
          <w:lang w:val="de-DE"/>
        </w:rPr>
        <w:fldChar w:fldCharType="end"/>
      </w:r>
    </w:p>
    <w:p w:rsidR="00114A5B" w:rsidRPr="000D09C5" w:rsidRDefault="00114A5B" w:rsidP="00B30EC6">
      <w:pPr>
        <w:pStyle w:val="berschrift1"/>
        <w:rPr>
          <w:lang w:val="de-DE"/>
        </w:rPr>
      </w:pPr>
      <w:bookmarkStart w:id="1" w:name="_Toc225659265"/>
      <w:r w:rsidRPr="000D09C5">
        <w:rPr>
          <w:lang w:val="de-DE"/>
        </w:rPr>
        <w:lastRenderedPageBreak/>
        <w:t>Einleitung</w:t>
      </w:r>
      <w:bookmarkEnd w:id="1"/>
    </w:p>
    <w:p w:rsidR="00114A5B" w:rsidRPr="000D09C5" w:rsidRDefault="00114A5B" w:rsidP="001A6A82">
      <w:pPr>
        <w:pStyle w:val="Textkrper"/>
        <w:rPr>
          <w:lang w:val="de-DE"/>
        </w:rPr>
      </w:pPr>
      <w:r w:rsidRPr="000D09C5">
        <w:rPr>
          <w:lang w:val="de-DE"/>
        </w:rPr>
        <w:t>Bei Microsoft</w:t>
      </w:r>
      <w:r w:rsidRPr="004E435D">
        <w:rPr>
          <w:vertAlign w:val="superscript"/>
          <w:lang w:val="de-DE"/>
        </w:rPr>
        <w:t>®</w:t>
      </w:r>
      <w:r w:rsidRPr="000D09C5">
        <w:rPr>
          <w:lang w:val="de-DE"/>
        </w:rPr>
        <w:t xml:space="preserve"> Exchange Online handelt es sich um eine gehostete Messaginglösung für Unternehmen, die auf Microsoft Exchange Server 2007 basiert. Exchange Online bietet Ihrem Unternehmen die gewünschte E-Mail-Sicherheit, Ihren Mitarbeitern den erforderlichen E-Mail-Zugang und Ihren IT-Mitarbeitern die benötigte operative Effizienz. Der Dienst baut auf der Kenntnis der Microsoft-Produkte, auf bewährten Methoden, wie sie in Zusammenarbeit mit Kunden und Partnern entwickelt wurden, sowie auf der globalen Microsoft-Infrastruktur auf und bietet damit einen erfolgskritischen Dienst auf Weltklasse</w:t>
      </w:r>
      <w:r>
        <w:rPr>
          <w:lang w:val="de-DE"/>
        </w:rPr>
        <w:t>n</w:t>
      </w:r>
      <w:r w:rsidRPr="000D09C5">
        <w:rPr>
          <w:lang w:val="de-DE"/>
        </w:rPr>
        <w:t>iveau.</w:t>
      </w:r>
    </w:p>
    <w:p w:rsidR="00114A5B" w:rsidRPr="000D09C5" w:rsidRDefault="00114A5B" w:rsidP="001A6A82">
      <w:pPr>
        <w:pStyle w:val="Textkrper"/>
        <w:rPr>
          <w:lang w:val="de-DE"/>
        </w:rPr>
      </w:pPr>
      <w:r w:rsidRPr="000D09C5">
        <w:rPr>
          <w:lang w:val="de-DE"/>
        </w:rPr>
        <w:t>Zu den Exchange Online-Diensten zählen fortgeschrittene E-Mail-Funktionen sowie Kalender-, Kontakt- und Aufgabenverwaltungsfunktionen. Exchange Online bietet außerdem integrierte Spam- und Virenfilter, durch die häufige Sicherheitsrisiken verringert werden können, die mit E-Mail-Dateien einhergehen.</w:t>
      </w:r>
    </w:p>
    <w:p w:rsidR="00114A5B" w:rsidRPr="000D09C5" w:rsidRDefault="00114A5B" w:rsidP="001A6A82">
      <w:pPr>
        <w:pStyle w:val="Textkrper"/>
        <w:rPr>
          <w:lang w:val="de-DE"/>
        </w:rPr>
      </w:pPr>
      <w:r w:rsidRPr="000D09C5">
        <w:rPr>
          <w:lang w:val="de-DE"/>
        </w:rPr>
        <w:t xml:space="preserve">Dieses Whitepaper richtet sich an Entscheider im Unternehmen und beschreibt die im Standardangebot von Exchange Online enthaltenen Dienste und Funktionen. </w:t>
      </w:r>
    </w:p>
    <w:p w:rsidR="00114A5B" w:rsidRPr="000D09C5" w:rsidRDefault="00114A5B" w:rsidP="001A6A82">
      <w:pPr>
        <w:pStyle w:val="berschrift1"/>
        <w:rPr>
          <w:lang w:val="de-DE"/>
        </w:rPr>
      </w:pPr>
      <w:bookmarkStart w:id="2" w:name="_Toc211338274"/>
      <w:bookmarkStart w:id="3" w:name="_Toc211385725"/>
      <w:bookmarkStart w:id="4" w:name="_Toc211386069"/>
      <w:bookmarkStart w:id="5" w:name="_Toc211264746"/>
      <w:bookmarkStart w:id="6" w:name="_Toc211338275"/>
      <w:bookmarkStart w:id="7" w:name="_Toc211385726"/>
      <w:bookmarkStart w:id="8" w:name="_Toc211386070"/>
      <w:bookmarkStart w:id="9" w:name="_Toc225659266"/>
      <w:bookmarkEnd w:id="2"/>
      <w:bookmarkEnd w:id="3"/>
      <w:bookmarkEnd w:id="4"/>
      <w:bookmarkEnd w:id="5"/>
      <w:bookmarkEnd w:id="6"/>
      <w:bookmarkEnd w:id="7"/>
      <w:bookmarkEnd w:id="8"/>
      <w:r w:rsidRPr="000D09C5">
        <w:rPr>
          <w:lang w:val="de-DE"/>
        </w:rPr>
        <w:lastRenderedPageBreak/>
        <w:t>Funktionen von Microsoft Online Services</w:t>
      </w:r>
      <w:bookmarkEnd w:id="9"/>
    </w:p>
    <w:p w:rsidR="00114A5B" w:rsidRPr="000D09C5" w:rsidRDefault="00114A5B" w:rsidP="001A6A82">
      <w:pPr>
        <w:pStyle w:val="Textkrper"/>
        <w:rPr>
          <w:lang w:val="de-DE"/>
        </w:rPr>
      </w:pPr>
      <w:r w:rsidRPr="000D09C5">
        <w:rPr>
          <w:lang w:val="de-DE"/>
        </w:rPr>
        <w:t>Exchange Online ist ein Dienstangebot von Microsoft Online Services. Mic</w:t>
      </w:r>
      <w:r>
        <w:rPr>
          <w:lang w:val="de-DE"/>
        </w:rPr>
        <w:t>r</w:t>
      </w:r>
      <w:r w:rsidRPr="000D09C5">
        <w:rPr>
          <w:lang w:val="de-DE"/>
        </w:rPr>
        <w:t>osoft Online Services sind Internet-basierte Dienste, die von Microsoft gehostet werden und es für Ihr Unternehmen leichter machen, schnell und kostengünstig auf aktuelle Kommunikations- und Zusammenarbeitstechnologien zuzugreifen. Sie bieten ein hohes Maß an Zuverlässigkeit und erleichtern es, IT-Routineaufgaben wie Installationen, Bereitstellung, fortlaufende Wartung, Patches, Aktualisierungen und Upgrades durchzuführen.</w:t>
      </w:r>
    </w:p>
    <w:p w:rsidR="00114A5B" w:rsidRPr="000D09C5" w:rsidRDefault="00114A5B" w:rsidP="001A6A82">
      <w:pPr>
        <w:pStyle w:val="Textkrper"/>
        <w:rPr>
          <w:lang w:val="de-DE"/>
        </w:rPr>
      </w:pPr>
      <w:bookmarkStart w:id="10" w:name="_Toc210033375"/>
      <w:bookmarkStart w:id="11" w:name="_Toc210033549"/>
      <w:bookmarkStart w:id="12" w:name="_Toc210034778"/>
      <w:bookmarkStart w:id="13" w:name="_Toc210039593"/>
      <w:bookmarkStart w:id="14" w:name="_Toc210101609"/>
      <w:bookmarkStart w:id="15" w:name="_Toc210113429"/>
      <w:bookmarkStart w:id="16" w:name="_Toc210402853"/>
      <w:bookmarkEnd w:id="10"/>
      <w:bookmarkEnd w:id="11"/>
      <w:bookmarkEnd w:id="12"/>
      <w:bookmarkEnd w:id="13"/>
      <w:bookmarkEnd w:id="14"/>
      <w:bookmarkEnd w:id="15"/>
      <w:bookmarkEnd w:id="16"/>
      <w:r w:rsidRPr="000D09C5">
        <w:rPr>
          <w:lang w:val="de-DE"/>
        </w:rPr>
        <w:t>Exchange Online-Abonnenten profitieren von den folgenden Funktionen, die allen Microsoft Online Services-Angeboten gemein sind:</w:t>
      </w:r>
    </w:p>
    <w:p w:rsidR="00114A5B" w:rsidRPr="000D09C5" w:rsidRDefault="00114A5B" w:rsidP="00E9220E">
      <w:pPr>
        <w:pStyle w:val="ListBulletedItem1"/>
        <w:ind w:left="426" w:hanging="426"/>
        <w:rPr>
          <w:lang w:val="de-DE"/>
        </w:rPr>
      </w:pPr>
      <w:r w:rsidRPr="000D09C5">
        <w:rPr>
          <w:b/>
          <w:lang w:val="de-DE"/>
        </w:rPr>
        <w:t>Sicherer Zugriff:</w:t>
      </w:r>
      <w:r w:rsidRPr="000D09C5">
        <w:rPr>
          <w:lang w:val="de-DE"/>
        </w:rPr>
        <w:t xml:space="preserve"> Der Zugriff auf Microsoft Online Services erfolgt mittels 128-bit Secure Sockets Layer(SSL)-Verschlüsselung. Wer die Kommunikation abhören will, sieht nur verschlüsselten Text.</w:t>
      </w:r>
    </w:p>
    <w:p w:rsidR="00114A5B" w:rsidRPr="000D09C5" w:rsidRDefault="00114A5B" w:rsidP="00E9220E">
      <w:pPr>
        <w:pStyle w:val="ListBulletedItem1"/>
        <w:ind w:left="426" w:hanging="426"/>
        <w:rPr>
          <w:lang w:val="de-DE"/>
        </w:rPr>
      </w:pPr>
      <w:r w:rsidRPr="000D09C5">
        <w:rPr>
          <w:b/>
          <w:lang w:val="de-DE"/>
        </w:rPr>
        <w:t>Geschäftliche Kontinuität:</w:t>
      </w:r>
      <w:r w:rsidRPr="000D09C5">
        <w:rPr>
          <w:b/>
          <w:bCs/>
          <w:lang w:val="de-DE"/>
        </w:rPr>
        <w:t xml:space="preserve"> </w:t>
      </w:r>
      <w:r w:rsidRPr="000D09C5">
        <w:rPr>
          <w:lang w:val="de-DE"/>
        </w:rPr>
        <w:t>Es wird an geografisch verteilten Microsoft-</w:t>
      </w:r>
      <w:r>
        <w:rPr>
          <w:lang w:val="de-DE"/>
        </w:rPr>
        <w:t xml:space="preserve">Rechenzentren </w:t>
      </w:r>
      <w:r w:rsidRPr="000D09C5">
        <w:rPr>
          <w:lang w:val="de-DE"/>
        </w:rPr>
        <w:t xml:space="preserve">eine redundante Netzwerkarchitektur vorgehalten, um unvorhergesehenen Dienstausfällen begegnen zu können. </w:t>
      </w:r>
      <w:r>
        <w:rPr>
          <w:lang w:val="de-DE"/>
        </w:rPr>
        <w:t xml:space="preserve">Rechenzentren </w:t>
      </w:r>
      <w:r w:rsidRPr="000D09C5">
        <w:rPr>
          <w:lang w:val="de-DE"/>
        </w:rPr>
        <w:t xml:space="preserve">dienen einander dabei gegenseitig als Sicherung: </w:t>
      </w:r>
      <w:r>
        <w:rPr>
          <w:lang w:val="de-DE"/>
        </w:rPr>
        <w:t>W</w:t>
      </w:r>
      <w:r w:rsidRPr="000D09C5">
        <w:rPr>
          <w:lang w:val="de-DE"/>
        </w:rPr>
        <w:t xml:space="preserve">enn eines ausfällt, werden die betroffenen Kunden an ein anderes </w:t>
      </w:r>
      <w:r>
        <w:rPr>
          <w:lang w:val="de-DE"/>
        </w:rPr>
        <w:t xml:space="preserve">Rechenzentrum </w:t>
      </w:r>
      <w:r w:rsidRPr="000D09C5">
        <w:rPr>
          <w:lang w:val="de-DE"/>
        </w:rPr>
        <w:t>übergeben, wodurch die Dienstunterbrechung eingeschränkt wird.</w:t>
      </w:r>
    </w:p>
    <w:p w:rsidR="00114A5B" w:rsidRPr="000D09C5" w:rsidRDefault="00114A5B" w:rsidP="00E9220E">
      <w:pPr>
        <w:pStyle w:val="ListBulletedItem1"/>
        <w:ind w:left="426" w:hanging="426"/>
        <w:rPr>
          <w:lang w:val="de-DE"/>
        </w:rPr>
      </w:pPr>
      <w:r w:rsidRPr="000D09C5">
        <w:rPr>
          <w:b/>
          <w:lang w:val="de-DE"/>
        </w:rPr>
        <w:t>Angriffserkennung:</w:t>
      </w:r>
      <w:r w:rsidRPr="000D09C5">
        <w:rPr>
          <w:lang w:val="de-DE"/>
        </w:rPr>
        <w:t xml:space="preserve"> Microsoft überwacht die Microsoft Online Services-Systeme kontinuierlich hinsichtlich ungewöhnlicher oder verdächtiger Aktivitäten. Wenn Microsoft solche Aktivitäten entdeckt, untersucht es diese und reagiert angemessen darauf. In dem unwahrscheinlichen Fall, dass sich ein bedeutender Vorfall ereignet, wird der Kunde darüber in Kenntnis gesetzt.</w:t>
      </w:r>
    </w:p>
    <w:p w:rsidR="00114A5B" w:rsidRPr="000D09C5" w:rsidRDefault="00114A5B" w:rsidP="00E9220E">
      <w:pPr>
        <w:pStyle w:val="ListBulletedItem1"/>
        <w:ind w:left="426" w:hanging="426"/>
        <w:rPr>
          <w:lang w:val="de-DE"/>
        </w:rPr>
      </w:pPr>
      <w:r w:rsidRPr="000D09C5">
        <w:rPr>
          <w:b/>
          <w:lang w:val="de-DE"/>
        </w:rPr>
        <w:t>Sicherheitsprüfungen:</w:t>
      </w:r>
      <w:r w:rsidRPr="000D09C5">
        <w:rPr>
          <w:lang w:val="de-DE"/>
        </w:rPr>
        <w:t xml:space="preserve"> Die fortlaufende Prüfung der Microsoft Online Service-Infrastruktur stellt sicher, dass die neuesten Compliance-Richtlinien und Antiviren-Signaturen ebenso wie grundsätzliche Konfigurationseinstellungen und erforderliche Sicherheits-Updates installiert sind.</w:t>
      </w:r>
    </w:p>
    <w:p w:rsidR="00114A5B" w:rsidRPr="000D09C5" w:rsidRDefault="00114A5B" w:rsidP="00E9220E">
      <w:pPr>
        <w:pStyle w:val="ListBulletedItem1"/>
        <w:ind w:left="426" w:hanging="426"/>
        <w:rPr>
          <w:lang w:val="de-DE"/>
        </w:rPr>
      </w:pPr>
      <w:r w:rsidRPr="000D09C5">
        <w:rPr>
          <w:b/>
          <w:lang w:val="de-DE"/>
        </w:rPr>
        <w:t>Hohe Verfügbarkeit:</w:t>
      </w:r>
      <w:r w:rsidRPr="000D09C5">
        <w:rPr>
          <w:lang w:val="de-DE"/>
        </w:rPr>
        <w:t xml:space="preserve"> Microsoft Online Services richten sich nach dem Zielwert einer 99,9-prozentigen </w:t>
      </w:r>
      <w:r>
        <w:rPr>
          <w:lang w:val="de-DE"/>
        </w:rPr>
        <w:t>garantierten</w:t>
      </w:r>
      <w:r w:rsidRPr="000D09C5">
        <w:rPr>
          <w:lang w:val="de-DE"/>
        </w:rPr>
        <w:t xml:space="preserve"> </w:t>
      </w:r>
      <w:r>
        <w:rPr>
          <w:lang w:val="de-DE"/>
        </w:rPr>
        <w:t>Verfügbarkeit</w:t>
      </w:r>
      <w:r w:rsidRPr="000D09C5">
        <w:rPr>
          <w:lang w:val="de-DE"/>
        </w:rPr>
        <w:t>. Falls der Dienst eines Kunden betroffen ist, bietet Microsoft Online Services finanzielle Mittel gemäß den Bedingungen der Vereinbarung zum Servicelevel (SLA).</w:t>
      </w:r>
    </w:p>
    <w:p w:rsidR="00114A5B" w:rsidRPr="000D09C5" w:rsidRDefault="00114A5B" w:rsidP="00E9220E">
      <w:pPr>
        <w:pStyle w:val="ListBulletedItem1"/>
        <w:ind w:left="426" w:hanging="426"/>
        <w:rPr>
          <w:lang w:val="de-DE"/>
        </w:rPr>
      </w:pPr>
      <w:r w:rsidRPr="000D09C5">
        <w:rPr>
          <w:b/>
          <w:lang w:val="de-DE"/>
        </w:rPr>
        <w:t>Support:</w:t>
      </w:r>
      <w:r w:rsidRPr="000D09C5">
        <w:rPr>
          <w:lang w:val="de-DE"/>
        </w:rPr>
        <w:t xml:space="preserve"> Dem Service-Administrator steht rund um die Uhr und 7 Tage die Woche Support per Webformular und Telefon zur Verfügung.</w:t>
      </w:r>
    </w:p>
    <w:p w:rsidR="00114A5B" w:rsidRPr="000D09C5" w:rsidRDefault="00114A5B" w:rsidP="00E9220E">
      <w:pPr>
        <w:pStyle w:val="ListBulletedItem1"/>
        <w:ind w:left="426" w:hanging="426"/>
        <w:rPr>
          <w:lang w:val="de-DE"/>
        </w:rPr>
      </w:pPr>
      <w:r w:rsidRPr="000D09C5">
        <w:rPr>
          <w:b/>
          <w:lang w:val="de-DE"/>
        </w:rPr>
        <w:t>Verwaltungskonsole:</w:t>
      </w:r>
      <w:r w:rsidRPr="000D09C5">
        <w:rPr>
          <w:b/>
          <w:bCs/>
          <w:lang w:val="de-DE"/>
        </w:rPr>
        <w:t xml:space="preserve"> </w:t>
      </w:r>
      <w:r w:rsidRPr="000D09C5">
        <w:rPr>
          <w:lang w:val="de-DE"/>
        </w:rPr>
        <w:t xml:space="preserve">Diese leicht zu bedienende Website </w:t>
      </w:r>
      <w:r>
        <w:rPr>
          <w:lang w:val="de-DE"/>
        </w:rPr>
        <w:t>(</w:t>
      </w:r>
      <w:hyperlink r:id="rId11" w:history="1">
        <w:r w:rsidRPr="002D0EE5">
          <w:rPr>
            <w:rStyle w:val="Hyperlink"/>
            <w:lang w:val="de-DE"/>
          </w:rPr>
          <w:t>https://admin.emea.microsoftonline.com</w:t>
        </w:r>
      </w:hyperlink>
      <w:r>
        <w:rPr>
          <w:lang w:val="de-DE"/>
        </w:rPr>
        <w:t xml:space="preserve">) </w:t>
      </w:r>
      <w:r w:rsidRPr="000D09C5">
        <w:rPr>
          <w:lang w:val="de-DE"/>
        </w:rPr>
        <w:t>wird Ihren Service-Administratoren für die Verwaltung aller Microsoft Online Services zur Verfügung gestellt. Nachdem sie sich an der Verwaltungskonsole (in englischen Unterlagen als Microsoft Online Services Administration Center bezeichnet) angemeldet haben, können Service-Administratoren eine Reihe häufiger Aufgaben durchführen, wie z.</w:t>
      </w:r>
      <w:r>
        <w:rPr>
          <w:lang w:val="de-DE"/>
        </w:rPr>
        <w:t xml:space="preserve"> </w:t>
      </w:r>
      <w:r w:rsidRPr="000D09C5">
        <w:rPr>
          <w:lang w:val="de-DE"/>
        </w:rPr>
        <w:t>B. Benutzer hinzufügen oder entfernen, Kontakte und Verteilerlisten in Exchange Online hinzufügen oder Microsoft SharePoint</w:t>
      </w:r>
      <w:r w:rsidRPr="00840942">
        <w:rPr>
          <w:vertAlign w:val="superscript"/>
          <w:lang w:val="de-DE"/>
        </w:rPr>
        <w:t>®</w:t>
      </w:r>
      <w:r w:rsidRPr="000D09C5">
        <w:rPr>
          <w:lang w:val="de-DE"/>
        </w:rPr>
        <w:t xml:space="preserve"> Online-Sites erstellen und konfigurieren. Die Verwaltungskonsole ist zugleich der Ort, an dem Service-Administratoren Microsoft Online Services-Software herunterladen können, wie z.</w:t>
      </w:r>
      <w:r>
        <w:rPr>
          <w:lang w:val="de-DE"/>
        </w:rPr>
        <w:t xml:space="preserve"> </w:t>
      </w:r>
      <w:r w:rsidRPr="000D09C5">
        <w:rPr>
          <w:lang w:val="de-DE"/>
        </w:rPr>
        <w:t xml:space="preserve">B. das </w:t>
      </w:r>
      <w:r w:rsidRPr="000D09C5">
        <w:rPr>
          <w:lang w:val="de-DE"/>
        </w:rPr>
        <w:lastRenderedPageBreak/>
        <w:t>Microsoft Online Services-Anmelde</w:t>
      </w:r>
      <w:r>
        <w:rPr>
          <w:lang w:val="de-DE"/>
        </w:rPr>
        <w:t>t</w:t>
      </w:r>
      <w:r w:rsidRPr="000D09C5">
        <w:rPr>
          <w:lang w:val="de-DE"/>
        </w:rPr>
        <w:t>ool, das Verzeichnissynchronisierungstool und Migrationstools.</w:t>
      </w:r>
    </w:p>
    <w:p w:rsidR="00114A5B" w:rsidRPr="000D09C5" w:rsidRDefault="00114A5B" w:rsidP="00E9220E">
      <w:pPr>
        <w:pStyle w:val="ListBulletedItem1"/>
        <w:ind w:left="426" w:hanging="426"/>
        <w:rPr>
          <w:lang w:val="de-DE"/>
        </w:rPr>
      </w:pPr>
      <w:r w:rsidRPr="000D09C5">
        <w:rPr>
          <w:b/>
          <w:lang w:val="de-DE"/>
        </w:rPr>
        <w:t>Unternehmensportal:</w:t>
      </w:r>
      <w:r w:rsidRPr="000D09C5">
        <w:rPr>
          <w:b/>
          <w:bCs/>
          <w:lang w:val="de-DE"/>
        </w:rPr>
        <w:t xml:space="preserve"> </w:t>
      </w:r>
      <w:r w:rsidRPr="000D09C5">
        <w:rPr>
          <w:bCs/>
          <w:lang w:val="de-DE"/>
        </w:rPr>
        <w:t xml:space="preserve">Ihre Endbenutzer können sich auf der Website Unternehmensportal </w:t>
      </w:r>
      <w:r>
        <w:rPr>
          <w:bCs/>
          <w:lang w:val="de-DE"/>
        </w:rPr>
        <w:t>(</w:t>
      </w:r>
      <w:hyperlink r:id="rId12" w:history="1">
        <w:r w:rsidRPr="002D0EE5">
          <w:rPr>
            <w:rStyle w:val="Hyperlink"/>
            <w:bCs/>
            <w:lang w:val="de-DE"/>
          </w:rPr>
          <w:t>https://home.emea.microsoftonline.com</w:t>
        </w:r>
      </w:hyperlink>
      <w:r>
        <w:rPr>
          <w:bCs/>
          <w:lang w:val="de-DE"/>
        </w:rPr>
        <w:t xml:space="preserve">) </w:t>
      </w:r>
      <w:r w:rsidRPr="000D09C5">
        <w:rPr>
          <w:bCs/>
          <w:lang w:val="de-DE"/>
        </w:rPr>
        <w:t>anmelden, um Microsoft Online Services aufzurufen.</w:t>
      </w:r>
      <w:r w:rsidRPr="000D09C5">
        <w:rPr>
          <w:lang w:val="de-DE"/>
        </w:rPr>
        <w:t xml:space="preserve"> Sie können auf Dienste wie E-Mails, die Erstellung einer SharePoint-Site, den Download des Microsoft Online Services-Anmelde</w:t>
      </w:r>
      <w:r>
        <w:rPr>
          <w:lang w:val="de-DE"/>
        </w:rPr>
        <w:t>t</w:t>
      </w:r>
      <w:r w:rsidRPr="000D09C5">
        <w:rPr>
          <w:lang w:val="de-DE"/>
        </w:rPr>
        <w:t xml:space="preserve">ools und andere zugreifen. </w:t>
      </w:r>
    </w:p>
    <w:p w:rsidR="00114A5B" w:rsidRPr="000D09C5" w:rsidRDefault="00114A5B" w:rsidP="00E9220E">
      <w:pPr>
        <w:pStyle w:val="ListBulletedItem1"/>
        <w:ind w:left="426" w:hanging="426"/>
        <w:rPr>
          <w:lang w:val="de-DE"/>
        </w:rPr>
      </w:pPr>
      <w:r w:rsidRPr="000D09C5">
        <w:rPr>
          <w:b/>
          <w:lang w:val="de-DE"/>
        </w:rPr>
        <w:t>Microsoft Online Services-Anmelde</w:t>
      </w:r>
      <w:r>
        <w:rPr>
          <w:b/>
          <w:lang w:val="de-DE"/>
        </w:rPr>
        <w:t>t</w:t>
      </w:r>
      <w:r w:rsidRPr="000D09C5">
        <w:rPr>
          <w:b/>
          <w:lang w:val="de-DE"/>
        </w:rPr>
        <w:t xml:space="preserve">ool: </w:t>
      </w:r>
      <w:r w:rsidRPr="000D09C5">
        <w:rPr>
          <w:lang w:val="de-DE"/>
        </w:rPr>
        <w:t>Dieses Tool erlaubt es Microsoft Online Services-Endbenutzern, sich bequem nur einmal anzumelden und auf alle Dienste zuzugreifen, anstatt wiederholt zur Eingabe ihres Passwortes aufgefordert zu werden.</w:t>
      </w:r>
    </w:p>
    <w:p w:rsidR="00114A5B" w:rsidRPr="000D09C5" w:rsidRDefault="00114A5B" w:rsidP="00E9220E">
      <w:pPr>
        <w:pStyle w:val="ListBulletedItem1"/>
        <w:ind w:left="426" w:hanging="426"/>
        <w:rPr>
          <w:lang w:val="de-DE"/>
        </w:rPr>
      </w:pPr>
      <w:r w:rsidRPr="000D09C5">
        <w:rPr>
          <w:b/>
          <w:lang w:val="de-DE"/>
        </w:rPr>
        <w:t>Virenfilter:</w:t>
      </w:r>
      <w:r w:rsidRPr="000D09C5">
        <w:rPr>
          <w:b/>
          <w:bCs/>
          <w:lang w:val="de-DE"/>
        </w:rPr>
        <w:t xml:space="preserve"> </w:t>
      </w:r>
      <w:r w:rsidRPr="000D09C5">
        <w:rPr>
          <w:lang w:val="de-DE"/>
        </w:rPr>
        <w:t>Microsoft Exchange Hosted Filtering entfernt automatisch Viren und Spam sowohl in eingehenden als auch ausgehenden E-Mails. Microsoft Forefront</w:t>
      </w:r>
      <w:r w:rsidRPr="00881B65">
        <w:rPr>
          <w:lang w:val="de-DE"/>
        </w:rPr>
        <w:t>™</w:t>
      </w:r>
      <w:r w:rsidRPr="000D09C5">
        <w:rPr>
          <w:lang w:val="de-DE"/>
        </w:rPr>
        <w:t xml:space="preserve"> Security for SharePoint prüft unternehmensinterne E-Mails und alle Dokumente, die auf SharePoint Online-Sites abgelegt sind, auf Viren.</w:t>
      </w:r>
    </w:p>
    <w:p w:rsidR="00114A5B" w:rsidRPr="000D09C5" w:rsidRDefault="00114A5B" w:rsidP="00E9220E">
      <w:pPr>
        <w:pStyle w:val="ListBulletedItem1"/>
        <w:ind w:left="426" w:hanging="426"/>
        <w:rPr>
          <w:lang w:val="de-DE"/>
        </w:rPr>
      </w:pPr>
      <w:r w:rsidRPr="000D09C5">
        <w:rPr>
          <w:b/>
          <w:lang w:val="de-DE"/>
        </w:rPr>
        <w:t>Verzeichnissynchronisierungstool:</w:t>
      </w:r>
      <w:r w:rsidRPr="000D09C5">
        <w:rPr>
          <w:lang w:val="de-DE"/>
        </w:rPr>
        <w:t xml:space="preserve"> Abonnenten mit einer Active Directory</w:t>
      </w:r>
      <w:r w:rsidRPr="006F3CEC">
        <w:rPr>
          <w:vertAlign w:val="superscript"/>
          <w:lang w:val="de-DE"/>
        </w:rPr>
        <w:t>®</w:t>
      </w:r>
      <w:r w:rsidRPr="000D09C5">
        <w:rPr>
          <w:lang w:val="de-DE"/>
        </w:rPr>
        <w:t>-Dienstbereitstellung vor Ort erlaubt dieses Tool die Synchronisierung des Active Directory vor Ort mit dem Verzeichnis von Microsoft Online Services.</w:t>
      </w:r>
    </w:p>
    <w:p w:rsidR="00114A5B" w:rsidRPr="000D09C5" w:rsidRDefault="00114A5B" w:rsidP="001A6A82">
      <w:pPr>
        <w:pStyle w:val="berschrift2"/>
        <w:rPr>
          <w:lang w:val="de-DE"/>
        </w:rPr>
      </w:pPr>
      <w:bookmarkStart w:id="17" w:name="_Toc225659267"/>
      <w:r w:rsidRPr="000D09C5">
        <w:rPr>
          <w:lang w:val="de-DE"/>
        </w:rPr>
        <w:t>Systemanforderungen</w:t>
      </w:r>
      <w:bookmarkEnd w:id="17"/>
    </w:p>
    <w:p w:rsidR="00114A5B" w:rsidRPr="000D09C5" w:rsidRDefault="00114A5B" w:rsidP="001A6A82">
      <w:pPr>
        <w:pStyle w:val="Textkrper"/>
        <w:rPr>
          <w:lang w:val="de-DE"/>
        </w:rPr>
      </w:pPr>
      <w:bookmarkStart w:id="18" w:name="_Toc210101611"/>
      <w:bookmarkStart w:id="19" w:name="_Toc210039595"/>
      <w:bookmarkStart w:id="20" w:name="_Toc210101612"/>
      <w:bookmarkStart w:id="21" w:name="_Toc210039596"/>
      <w:bookmarkStart w:id="22" w:name="_Toc210101613"/>
      <w:bookmarkStart w:id="23" w:name="_Toc210039597"/>
      <w:bookmarkStart w:id="24" w:name="_Toc210101614"/>
      <w:bookmarkStart w:id="25" w:name="_Toc210039598"/>
      <w:bookmarkStart w:id="26" w:name="_Toc210101615"/>
      <w:bookmarkStart w:id="27" w:name="_Toc210039599"/>
      <w:bookmarkStart w:id="28" w:name="_Toc210101616"/>
      <w:bookmarkStart w:id="29" w:name="_Toc210039600"/>
      <w:bookmarkStart w:id="30" w:name="_Toc210101617"/>
      <w:bookmarkStart w:id="31" w:name="_Toc210039601"/>
      <w:bookmarkStart w:id="32" w:name="_Toc210101618"/>
      <w:bookmarkStart w:id="33" w:name="_Toc210039603"/>
      <w:bookmarkStart w:id="34" w:name="_Toc210101620"/>
      <w:bookmarkStart w:id="35" w:name="_Toc210021854"/>
      <w:bookmarkStart w:id="36" w:name="_Toc210021957"/>
      <w:bookmarkStart w:id="37" w:name="_Toc210033377"/>
      <w:bookmarkStart w:id="38" w:name="_Toc210033551"/>
      <w:bookmarkStart w:id="39" w:name="_Toc210034780"/>
      <w:bookmarkStart w:id="40" w:name="_Toc210039604"/>
      <w:bookmarkStart w:id="41" w:name="_Toc210101621"/>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0D09C5">
        <w:rPr>
          <w:lang w:val="de-DE"/>
        </w:rPr>
        <w:t>Die Systemsoftware, die für den Zugriff auf Microsoft Online Services – inklusive Exchange Online – erforderlich ist, ist in Tabelle 1 dargestellt.</w:t>
      </w:r>
    </w:p>
    <w:p w:rsidR="00114A5B" w:rsidRPr="000D09C5" w:rsidRDefault="00114A5B" w:rsidP="00E9220E">
      <w:pPr>
        <w:pStyle w:val="TableTitle"/>
        <w:jc w:val="left"/>
        <w:rPr>
          <w:lang w:val="de-DE"/>
        </w:rPr>
      </w:pPr>
      <w:r w:rsidRPr="000D09C5">
        <w:rPr>
          <w:lang w:val="de-DE"/>
        </w:rPr>
        <w:t>Tabelle 1: Mit Microsoft Online Services kompatible Software</w:t>
      </w:r>
    </w:p>
    <w:tbl>
      <w:tblPr>
        <w:tblW w:w="9417" w:type="dxa"/>
        <w:tblInd w:w="57" w:type="dxa"/>
        <w:tblBorders>
          <w:insideH w:val="single" w:sz="12" w:space="0" w:color="808080"/>
        </w:tblBorders>
        <w:tblCellMar>
          <w:left w:w="57" w:type="dxa"/>
          <w:right w:w="57" w:type="dxa"/>
        </w:tblCellMar>
        <w:tblLook w:val="04A0"/>
      </w:tblPr>
      <w:tblGrid>
        <w:gridCol w:w="1693"/>
        <w:gridCol w:w="4247"/>
        <w:gridCol w:w="3477"/>
      </w:tblGrid>
      <w:tr w:rsidR="00114A5B" w:rsidRPr="006062EB" w:rsidTr="006F228A">
        <w:trPr>
          <w:tblHeader/>
        </w:trPr>
        <w:tc>
          <w:tcPr>
            <w:tcW w:w="1693" w:type="dxa"/>
            <w:shd w:val="clear" w:color="auto" w:fill="8DB3E2"/>
            <w:vAlign w:val="bottom"/>
          </w:tcPr>
          <w:p w:rsidR="00114A5B" w:rsidRPr="006062EB" w:rsidRDefault="00114A5B" w:rsidP="001A6A82">
            <w:pPr>
              <w:pStyle w:val="TableHeading"/>
              <w:rPr>
                <w:rFonts w:eastAsiaTheme="minorHAnsi" w:cstheme="minorBidi"/>
                <w:lang w:val="de-DE"/>
              </w:rPr>
            </w:pPr>
            <w:r w:rsidRPr="006062EB">
              <w:rPr>
                <w:rFonts w:eastAsiaTheme="minorHAnsi" w:cstheme="minorBidi"/>
                <w:lang w:val="de-DE"/>
              </w:rPr>
              <w:t>Software</w:t>
            </w:r>
          </w:p>
        </w:tc>
        <w:tc>
          <w:tcPr>
            <w:tcW w:w="7724" w:type="dxa"/>
            <w:gridSpan w:val="2"/>
            <w:shd w:val="clear" w:color="auto" w:fill="8DB3E2"/>
            <w:vAlign w:val="bottom"/>
          </w:tcPr>
          <w:p w:rsidR="00114A5B" w:rsidRPr="006062EB" w:rsidRDefault="00114A5B" w:rsidP="001A6A82">
            <w:pPr>
              <w:pStyle w:val="TableHeading"/>
              <w:rPr>
                <w:rFonts w:eastAsiaTheme="minorHAnsi" w:cstheme="minorBidi"/>
                <w:lang w:val="de-DE"/>
              </w:rPr>
            </w:pPr>
            <w:r w:rsidRPr="006062EB">
              <w:rPr>
                <w:rFonts w:eastAsiaTheme="minorHAnsi" w:cstheme="minorBidi"/>
                <w:lang w:val="de-DE"/>
              </w:rPr>
              <w:t>Kompatible Version</w:t>
            </w:r>
          </w:p>
        </w:tc>
      </w:tr>
      <w:tr w:rsidR="00114A5B" w:rsidRPr="006062EB" w:rsidTr="006F228A">
        <w:tc>
          <w:tcPr>
            <w:tcW w:w="1693" w:type="dxa"/>
            <w:shd w:val="clear" w:color="auto" w:fill="D9D9D9"/>
          </w:tcPr>
          <w:p w:rsidR="00114A5B" w:rsidRPr="006062EB" w:rsidRDefault="00114A5B" w:rsidP="001A6A82">
            <w:pPr>
              <w:pStyle w:val="TableText"/>
              <w:rPr>
                <w:rFonts w:eastAsiaTheme="minorHAnsi" w:cstheme="minorBidi"/>
                <w:b/>
                <w:snapToGrid/>
                <w:szCs w:val="22"/>
                <w:lang w:val="de-DE" w:eastAsia="en-US"/>
              </w:rPr>
            </w:pPr>
            <w:r w:rsidRPr="006062EB">
              <w:rPr>
                <w:rFonts w:eastAsiaTheme="minorHAnsi" w:cstheme="minorBidi"/>
                <w:b/>
                <w:snapToGrid/>
                <w:szCs w:val="22"/>
                <w:lang w:val="de-DE" w:eastAsia="en-US"/>
              </w:rPr>
              <w:t>Betriebssysteme</w:t>
            </w:r>
          </w:p>
        </w:tc>
        <w:tc>
          <w:tcPr>
            <w:tcW w:w="4247" w:type="dxa"/>
          </w:tcPr>
          <w:p w:rsidR="00114A5B" w:rsidRPr="006062EB" w:rsidRDefault="00114A5B" w:rsidP="001A6A82">
            <w:pPr>
              <w:pStyle w:val="TableText"/>
              <w:rPr>
                <w:rFonts w:eastAsiaTheme="minorHAnsi" w:cstheme="minorBidi"/>
                <w:b/>
                <w:bCs/>
                <w:snapToGrid/>
                <w:szCs w:val="26"/>
                <w:lang w:val="en-US" w:eastAsia="en-US"/>
              </w:rPr>
            </w:pPr>
            <w:r w:rsidRPr="006062EB">
              <w:rPr>
                <w:rFonts w:eastAsiaTheme="minorHAnsi" w:cstheme="minorBidi"/>
                <w:snapToGrid/>
                <w:szCs w:val="22"/>
                <w:lang w:val="en-US" w:eastAsia="en-US"/>
              </w:rPr>
              <w:t>Windows Vista</w:t>
            </w:r>
            <w:r w:rsidRPr="006062EB">
              <w:rPr>
                <w:rFonts w:eastAsiaTheme="minorHAnsi" w:cstheme="minorBidi"/>
                <w:snapToGrid/>
                <w:szCs w:val="22"/>
                <w:vertAlign w:val="superscript"/>
                <w:lang w:val="en-US" w:eastAsia="en-US"/>
              </w:rPr>
              <w:t>®</w:t>
            </w:r>
            <w:r w:rsidRPr="006062EB">
              <w:rPr>
                <w:rFonts w:eastAsiaTheme="minorHAnsi" w:cstheme="minorBidi"/>
                <w:snapToGrid/>
                <w:szCs w:val="22"/>
                <w:lang w:val="en-US" w:eastAsia="en-US"/>
              </w:rPr>
              <w:t xml:space="preserve"> Business SP1</w:t>
            </w:r>
          </w:p>
          <w:p w:rsidR="00114A5B" w:rsidRPr="006062EB" w:rsidRDefault="00114A5B" w:rsidP="001A6A82">
            <w:pPr>
              <w:pStyle w:val="TableText"/>
              <w:rPr>
                <w:rFonts w:eastAsiaTheme="minorHAnsi" w:cstheme="minorBidi"/>
                <w:b/>
                <w:bCs/>
                <w:snapToGrid/>
                <w:szCs w:val="26"/>
                <w:lang w:val="en-US" w:eastAsia="en-US"/>
              </w:rPr>
            </w:pPr>
            <w:r w:rsidRPr="006062EB">
              <w:rPr>
                <w:rFonts w:eastAsiaTheme="minorHAnsi" w:cstheme="minorBidi"/>
                <w:snapToGrid/>
                <w:szCs w:val="22"/>
                <w:lang w:val="en-US" w:eastAsia="en-US"/>
              </w:rPr>
              <w:t>Windows Vista</w:t>
            </w:r>
            <w:r w:rsidRPr="006062EB">
              <w:rPr>
                <w:rFonts w:eastAsiaTheme="minorHAnsi" w:cs="Arial"/>
                <w:snapToGrid/>
                <w:szCs w:val="18"/>
                <w:vertAlign w:val="superscript"/>
                <w:lang w:val="en-US" w:eastAsia="en-US"/>
              </w:rPr>
              <w:t>®</w:t>
            </w:r>
            <w:r w:rsidRPr="006062EB">
              <w:rPr>
                <w:rFonts w:eastAsiaTheme="minorHAnsi" w:cstheme="minorBidi"/>
                <w:snapToGrid/>
                <w:szCs w:val="22"/>
                <w:lang w:val="en-US" w:eastAsia="en-US"/>
              </w:rPr>
              <w:t xml:space="preserve"> Enterprise SP1</w:t>
            </w:r>
          </w:p>
          <w:p w:rsidR="00114A5B" w:rsidRPr="006062EB" w:rsidRDefault="00114A5B" w:rsidP="001A6A82">
            <w:pPr>
              <w:pStyle w:val="TableText"/>
              <w:rPr>
                <w:rFonts w:ascii="Segoe UI" w:eastAsiaTheme="minorHAnsi" w:hAnsi="Segoe UI" w:cs="Segoe UI"/>
                <w:snapToGrid/>
                <w:szCs w:val="22"/>
                <w:lang w:val="en-US" w:eastAsia="en-US"/>
              </w:rPr>
            </w:pPr>
            <w:r w:rsidRPr="006062EB">
              <w:rPr>
                <w:rFonts w:eastAsiaTheme="minorHAnsi" w:cstheme="minorBidi"/>
                <w:snapToGrid/>
                <w:szCs w:val="22"/>
                <w:lang w:val="en-US" w:eastAsia="en-US"/>
              </w:rPr>
              <w:t>Windows Vista</w:t>
            </w:r>
            <w:r w:rsidRPr="006062EB">
              <w:rPr>
                <w:rFonts w:eastAsiaTheme="minorHAnsi" w:cs="Arial"/>
                <w:snapToGrid/>
                <w:szCs w:val="22"/>
                <w:vertAlign w:val="superscript"/>
                <w:lang w:val="en-US" w:eastAsia="en-US"/>
              </w:rPr>
              <w:t>®</w:t>
            </w:r>
            <w:r w:rsidRPr="006062EB">
              <w:rPr>
                <w:rFonts w:eastAsiaTheme="minorHAnsi" w:cstheme="minorBidi"/>
                <w:snapToGrid/>
                <w:szCs w:val="22"/>
                <w:lang w:val="en-US" w:eastAsia="en-US"/>
              </w:rPr>
              <w:t xml:space="preserve"> Ultimate SP1</w:t>
            </w:r>
          </w:p>
        </w:tc>
        <w:tc>
          <w:tcPr>
            <w:tcW w:w="3477" w:type="dxa"/>
          </w:tcPr>
          <w:p w:rsidR="00114A5B" w:rsidRPr="006062EB" w:rsidRDefault="00114A5B" w:rsidP="001A6A82">
            <w:pPr>
              <w:pStyle w:val="TableText"/>
              <w:rPr>
                <w:rFonts w:eastAsiaTheme="minorHAnsi" w:cstheme="minorBidi"/>
                <w:b/>
                <w:bCs/>
                <w:snapToGrid/>
                <w:szCs w:val="26"/>
                <w:lang w:val="en-US" w:eastAsia="en-US"/>
              </w:rPr>
            </w:pPr>
            <w:r w:rsidRPr="006062EB">
              <w:rPr>
                <w:rFonts w:eastAsiaTheme="minorHAnsi" w:cstheme="minorBidi"/>
                <w:snapToGrid/>
                <w:szCs w:val="22"/>
                <w:lang w:val="en-US" w:eastAsia="en-US"/>
              </w:rPr>
              <w:t>Windows XP</w:t>
            </w:r>
            <w:r w:rsidRPr="006062EB">
              <w:rPr>
                <w:rFonts w:eastAsiaTheme="minorHAnsi" w:cstheme="minorBidi"/>
                <w:snapToGrid/>
                <w:szCs w:val="22"/>
                <w:vertAlign w:val="superscript"/>
                <w:lang w:val="en-US" w:eastAsia="en-US"/>
              </w:rPr>
              <w:t>®</w:t>
            </w:r>
            <w:r w:rsidRPr="006062EB">
              <w:rPr>
                <w:rFonts w:eastAsiaTheme="minorHAnsi" w:cstheme="minorBidi"/>
                <w:snapToGrid/>
                <w:szCs w:val="22"/>
                <w:lang w:val="en-US" w:eastAsia="en-US"/>
              </w:rPr>
              <w:t xml:space="preserve"> Professional SP2</w:t>
            </w:r>
          </w:p>
          <w:p w:rsidR="00114A5B" w:rsidRPr="006062EB" w:rsidRDefault="00114A5B" w:rsidP="001A6A82">
            <w:pPr>
              <w:pStyle w:val="TableText"/>
              <w:rPr>
                <w:rFonts w:eastAsiaTheme="minorHAnsi" w:cstheme="minorBidi"/>
                <w:b/>
                <w:bCs/>
                <w:snapToGrid/>
                <w:szCs w:val="26"/>
                <w:lang w:val="en-US" w:eastAsia="en-US"/>
              </w:rPr>
            </w:pPr>
            <w:r w:rsidRPr="006062EB">
              <w:rPr>
                <w:rFonts w:eastAsiaTheme="minorHAnsi" w:cstheme="minorBidi"/>
                <w:snapToGrid/>
                <w:szCs w:val="22"/>
                <w:lang w:val="en-US" w:eastAsia="en-US"/>
              </w:rPr>
              <w:t>Windows XP</w:t>
            </w:r>
            <w:r w:rsidRPr="006062EB">
              <w:rPr>
                <w:rFonts w:eastAsiaTheme="minorHAnsi" w:cs="Arial"/>
                <w:snapToGrid/>
                <w:szCs w:val="22"/>
                <w:vertAlign w:val="superscript"/>
                <w:lang w:val="en-US" w:eastAsia="en-US"/>
              </w:rPr>
              <w:t>®</w:t>
            </w:r>
            <w:r w:rsidRPr="006062EB">
              <w:rPr>
                <w:rFonts w:eastAsiaTheme="minorHAnsi" w:cstheme="minorBidi"/>
                <w:snapToGrid/>
                <w:szCs w:val="22"/>
                <w:lang w:val="en-US" w:eastAsia="en-US"/>
              </w:rPr>
              <w:t xml:space="preserve"> Tablet SP2</w:t>
            </w:r>
          </w:p>
          <w:p w:rsidR="00114A5B" w:rsidRPr="006062EB" w:rsidRDefault="00114A5B" w:rsidP="001A6A82">
            <w:pPr>
              <w:pStyle w:val="TableText"/>
              <w:rPr>
                <w:rFonts w:eastAsiaTheme="minorHAnsi" w:cstheme="minorBidi"/>
                <w:b/>
                <w:bCs/>
                <w:snapToGrid/>
                <w:szCs w:val="26"/>
                <w:lang w:val="de-DE" w:eastAsia="en-US"/>
              </w:rPr>
            </w:pPr>
            <w:r w:rsidRPr="006062EB">
              <w:rPr>
                <w:rFonts w:eastAsiaTheme="minorHAnsi" w:cstheme="minorBidi"/>
                <w:snapToGrid/>
                <w:szCs w:val="22"/>
                <w:lang w:val="de-DE" w:eastAsia="en-US"/>
              </w:rPr>
              <w:t>Apple Macintosh OS X 10. 5</w:t>
            </w:r>
          </w:p>
        </w:tc>
      </w:tr>
      <w:tr w:rsidR="00114A5B" w:rsidRPr="006062EB" w:rsidTr="006F228A">
        <w:tc>
          <w:tcPr>
            <w:tcW w:w="1693" w:type="dxa"/>
            <w:shd w:val="clear" w:color="auto" w:fill="D9D9D9"/>
          </w:tcPr>
          <w:p w:rsidR="00114A5B" w:rsidRPr="006062EB" w:rsidDel="006964E1" w:rsidRDefault="00114A5B" w:rsidP="001A6A82">
            <w:pPr>
              <w:pStyle w:val="TableText"/>
              <w:rPr>
                <w:rFonts w:eastAsiaTheme="minorHAnsi" w:cstheme="minorBidi"/>
                <w:b/>
                <w:snapToGrid/>
                <w:szCs w:val="22"/>
                <w:lang w:val="de-DE" w:eastAsia="en-US"/>
              </w:rPr>
            </w:pPr>
            <w:r w:rsidRPr="006062EB">
              <w:rPr>
                <w:rFonts w:eastAsiaTheme="minorHAnsi" w:cstheme="minorBidi"/>
                <w:b/>
                <w:snapToGrid/>
                <w:szCs w:val="22"/>
                <w:lang w:val="de-DE" w:eastAsia="en-US"/>
              </w:rPr>
              <w:t>Systemsoftware</w:t>
            </w:r>
          </w:p>
        </w:tc>
        <w:tc>
          <w:tcPr>
            <w:tcW w:w="7724" w:type="dxa"/>
            <w:gridSpan w:val="2"/>
          </w:tcPr>
          <w:p w:rsidR="00114A5B" w:rsidRPr="006062EB" w:rsidRDefault="00114A5B" w:rsidP="001A6A82">
            <w:pPr>
              <w:pStyle w:val="TableText"/>
              <w:rPr>
                <w:rFonts w:eastAsiaTheme="minorHAnsi" w:cstheme="minorBidi"/>
                <w:snapToGrid/>
                <w:szCs w:val="22"/>
                <w:lang w:val="de-DE" w:eastAsia="en-US"/>
              </w:rPr>
            </w:pPr>
            <w:r w:rsidRPr="006062EB">
              <w:rPr>
                <w:rFonts w:eastAsiaTheme="minorHAnsi" w:cstheme="minorBidi"/>
                <w:snapToGrid/>
                <w:szCs w:val="22"/>
                <w:lang w:val="de-DE" w:eastAsia="en-US"/>
              </w:rPr>
              <w:t>Microsoft .NET Framework 3.0 (für Windows XP)</w:t>
            </w:r>
          </w:p>
          <w:p w:rsidR="00114A5B" w:rsidRPr="006062EB" w:rsidRDefault="00114A5B" w:rsidP="001A6A82">
            <w:pPr>
              <w:pStyle w:val="TableText"/>
              <w:rPr>
                <w:rFonts w:eastAsiaTheme="minorHAnsi" w:cstheme="minorBidi"/>
                <w:snapToGrid/>
                <w:szCs w:val="22"/>
                <w:lang w:val="de-DE" w:eastAsia="en-US"/>
              </w:rPr>
            </w:pPr>
            <w:r w:rsidRPr="006062EB">
              <w:rPr>
                <w:rFonts w:eastAsiaTheme="minorHAnsi" w:cstheme="minorBidi"/>
                <w:snapToGrid/>
                <w:szCs w:val="22"/>
                <w:lang w:val="de-DE" w:eastAsia="en-US"/>
              </w:rPr>
              <w:t>Java client 1.4.2 (für Macintosh OS X)*</w:t>
            </w:r>
          </w:p>
        </w:tc>
      </w:tr>
      <w:tr w:rsidR="00114A5B" w:rsidRPr="006062EB" w:rsidTr="006F228A">
        <w:tc>
          <w:tcPr>
            <w:tcW w:w="1693" w:type="dxa"/>
            <w:shd w:val="clear" w:color="auto" w:fill="D9D9D9"/>
          </w:tcPr>
          <w:p w:rsidR="00114A5B" w:rsidRPr="006062EB" w:rsidRDefault="00114A5B" w:rsidP="001A6A82">
            <w:pPr>
              <w:pStyle w:val="TableText"/>
              <w:rPr>
                <w:rFonts w:eastAsiaTheme="minorHAnsi" w:cstheme="minorBidi"/>
                <w:b/>
                <w:snapToGrid/>
                <w:szCs w:val="22"/>
                <w:lang w:val="de-DE" w:eastAsia="en-US"/>
              </w:rPr>
            </w:pPr>
            <w:r w:rsidRPr="006062EB">
              <w:rPr>
                <w:rFonts w:eastAsiaTheme="minorHAnsi" w:cstheme="minorBidi"/>
                <w:b/>
                <w:snapToGrid/>
                <w:szCs w:val="22"/>
                <w:lang w:val="de-DE" w:eastAsia="en-US"/>
              </w:rPr>
              <w:t>Client-Anwendungen</w:t>
            </w:r>
          </w:p>
        </w:tc>
        <w:tc>
          <w:tcPr>
            <w:tcW w:w="7724" w:type="dxa"/>
            <w:gridSpan w:val="2"/>
          </w:tcPr>
          <w:p w:rsidR="00114A5B" w:rsidRPr="006062EB" w:rsidRDefault="00114A5B" w:rsidP="00E15A10">
            <w:pPr>
              <w:pStyle w:val="TableText"/>
              <w:rPr>
                <w:rFonts w:eastAsiaTheme="minorHAnsi" w:cstheme="minorBidi"/>
                <w:snapToGrid/>
                <w:szCs w:val="22"/>
                <w:lang w:val="de-DE" w:eastAsia="en-US"/>
              </w:rPr>
            </w:pPr>
            <w:r w:rsidRPr="006062EB">
              <w:rPr>
                <w:rFonts w:eastAsiaTheme="minorHAnsi" w:cstheme="minorBidi"/>
                <w:snapToGrid/>
                <w:szCs w:val="22"/>
                <w:lang w:val="de-DE" w:eastAsia="en-US"/>
              </w:rPr>
              <w:t>Microsoft Online Services-Anwendung zur einmaligen Anmeldung</w:t>
            </w:r>
          </w:p>
        </w:tc>
      </w:tr>
      <w:tr w:rsidR="00114A5B" w:rsidRPr="006062EB" w:rsidTr="006F228A">
        <w:tc>
          <w:tcPr>
            <w:tcW w:w="1693" w:type="dxa"/>
            <w:shd w:val="clear" w:color="auto" w:fill="D9D9D9"/>
          </w:tcPr>
          <w:p w:rsidR="00114A5B" w:rsidRPr="006062EB" w:rsidRDefault="00114A5B" w:rsidP="001A6A82">
            <w:pPr>
              <w:pStyle w:val="TableText"/>
              <w:rPr>
                <w:rFonts w:eastAsiaTheme="minorHAnsi" w:cstheme="minorBidi"/>
                <w:b/>
                <w:snapToGrid/>
                <w:szCs w:val="22"/>
                <w:lang w:val="de-DE" w:eastAsia="en-US"/>
              </w:rPr>
            </w:pPr>
            <w:r w:rsidRPr="006062EB">
              <w:rPr>
                <w:rFonts w:eastAsiaTheme="minorHAnsi" w:cstheme="minorBidi"/>
                <w:b/>
                <w:snapToGrid/>
                <w:szCs w:val="22"/>
                <w:lang w:val="de-DE" w:eastAsia="en-US"/>
              </w:rPr>
              <w:t>Browsersoftware</w:t>
            </w:r>
          </w:p>
        </w:tc>
        <w:tc>
          <w:tcPr>
            <w:tcW w:w="4247" w:type="dxa"/>
          </w:tcPr>
          <w:p w:rsidR="00114A5B" w:rsidRPr="006062EB" w:rsidRDefault="00114A5B" w:rsidP="001A6A82">
            <w:pPr>
              <w:pStyle w:val="TableText"/>
              <w:rPr>
                <w:rFonts w:eastAsiaTheme="minorHAnsi" w:cstheme="minorBidi"/>
                <w:snapToGrid/>
                <w:szCs w:val="22"/>
                <w:lang w:val="de-DE" w:eastAsia="en-US"/>
              </w:rPr>
            </w:pPr>
            <w:r w:rsidRPr="006062EB">
              <w:rPr>
                <w:rFonts w:eastAsiaTheme="minorHAnsi" w:cstheme="minorBidi"/>
                <w:snapToGrid/>
                <w:szCs w:val="22"/>
                <w:lang w:val="de-DE" w:eastAsia="en-US"/>
              </w:rPr>
              <w:t>Microsoft Internet Explorer</w:t>
            </w:r>
            <w:r w:rsidRPr="006062EB">
              <w:rPr>
                <w:rFonts w:eastAsiaTheme="minorHAnsi" w:cstheme="minorBidi"/>
                <w:snapToGrid/>
                <w:szCs w:val="22"/>
                <w:vertAlign w:val="superscript"/>
                <w:lang w:val="de-DE" w:eastAsia="en-US"/>
              </w:rPr>
              <w:t>®</w:t>
            </w:r>
            <w:r w:rsidRPr="006062EB">
              <w:rPr>
                <w:rFonts w:eastAsiaTheme="minorHAnsi" w:cstheme="minorBidi"/>
                <w:snapToGrid/>
                <w:szCs w:val="22"/>
                <w:lang w:val="de-DE" w:eastAsia="en-US"/>
              </w:rPr>
              <w:t xml:space="preserve"> 6</w:t>
            </w:r>
          </w:p>
          <w:p w:rsidR="00114A5B" w:rsidRPr="006062EB" w:rsidRDefault="00114A5B" w:rsidP="001A6A82">
            <w:pPr>
              <w:pStyle w:val="TableText"/>
              <w:rPr>
                <w:rFonts w:eastAsiaTheme="minorHAnsi" w:cstheme="minorBidi"/>
                <w:snapToGrid/>
                <w:szCs w:val="22"/>
                <w:lang w:val="de-DE" w:eastAsia="en-US"/>
              </w:rPr>
            </w:pPr>
            <w:r w:rsidRPr="006062EB">
              <w:rPr>
                <w:rFonts w:eastAsiaTheme="minorHAnsi" w:cstheme="minorBidi"/>
                <w:snapToGrid/>
                <w:szCs w:val="22"/>
                <w:lang w:val="de-DE" w:eastAsia="en-US"/>
              </w:rPr>
              <w:t>Windows</w:t>
            </w:r>
            <w:r w:rsidRPr="006062EB">
              <w:rPr>
                <w:rFonts w:eastAsiaTheme="minorHAnsi" w:cstheme="minorBidi"/>
                <w:snapToGrid/>
                <w:szCs w:val="22"/>
                <w:vertAlign w:val="superscript"/>
                <w:lang w:val="de-DE" w:eastAsia="en-US"/>
              </w:rPr>
              <w:t>®</w:t>
            </w:r>
            <w:r w:rsidRPr="006062EB">
              <w:rPr>
                <w:rFonts w:eastAsiaTheme="minorHAnsi" w:cstheme="minorBidi"/>
                <w:snapToGrid/>
                <w:szCs w:val="22"/>
                <w:lang w:val="de-DE" w:eastAsia="en-US"/>
              </w:rPr>
              <w:t xml:space="preserve"> Internet Explorer</w:t>
            </w:r>
            <w:r w:rsidRPr="006062EB">
              <w:rPr>
                <w:rFonts w:eastAsiaTheme="minorHAnsi" w:cstheme="minorBidi"/>
                <w:snapToGrid/>
                <w:szCs w:val="22"/>
                <w:vertAlign w:val="superscript"/>
                <w:lang w:val="de-DE" w:eastAsia="en-US"/>
              </w:rPr>
              <w:t>®</w:t>
            </w:r>
            <w:r w:rsidRPr="006062EB">
              <w:rPr>
                <w:rFonts w:eastAsiaTheme="minorHAnsi" w:cstheme="minorBidi"/>
                <w:snapToGrid/>
                <w:szCs w:val="22"/>
                <w:lang w:val="de-DE" w:eastAsia="en-US"/>
              </w:rPr>
              <w:t xml:space="preserve"> 7</w:t>
            </w:r>
          </w:p>
          <w:p w:rsidR="00114A5B" w:rsidRPr="006062EB" w:rsidRDefault="00114A5B" w:rsidP="001A6A82">
            <w:pPr>
              <w:pStyle w:val="TableText"/>
              <w:rPr>
                <w:rFonts w:eastAsiaTheme="minorHAnsi" w:cstheme="minorBidi"/>
                <w:snapToGrid/>
                <w:szCs w:val="22"/>
                <w:lang w:val="de-DE" w:eastAsia="en-US"/>
              </w:rPr>
            </w:pPr>
            <w:r w:rsidRPr="006062EB">
              <w:rPr>
                <w:rFonts w:eastAsiaTheme="minorHAnsi" w:cstheme="minorBidi"/>
                <w:snapToGrid/>
                <w:szCs w:val="22"/>
                <w:lang w:val="de-DE" w:eastAsia="en-US"/>
              </w:rPr>
              <w:t>Windows</w:t>
            </w:r>
            <w:r w:rsidRPr="006062EB">
              <w:rPr>
                <w:rFonts w:eastAsiaTheme="minorHAnsi" w:cstheme="minorBidi"/>
                <w:snapToGrid/>
                <w:szCs w:val="22"/>
                <w:vertAlign w:val="superscript"/>
                <w:lang w:val="de-DE" w:eastAsia="en-US"/>
              </w:rPr>
              <w:t>®</w:t>
            </w:r>
            <w:r w:rsidRPr="006062EB">
              <w:rPr>
                <w:rFonts w:eastAsiaTheme="minorHAnsi" w:cstheme="minorBidi"/>
                <w:snapToGrid/>
                <w:szCs w:val="22"/>
                <w:lang w:val="de-DE" w:eastAsia="en-US"/>
              </w:rPr>
              <w:t xml:space="preserve"> Internet Explorer</w:t>
            </w:r>
            <w:r w:rsidRPr="006062EB">
              <w:rPr>
                <w:rFonts w:eastAsiaTheme="minorHAnsi" w:cstheme="minorBidi"/>
                <w:snapToGrid/>
                <w:szCs w:val="22"/>
                <w:vertAlign w:val="superscript"/>
                <w:lang w:val="de-DE" w:eastAsia="en-US"/>
              </w:rPr>
              <w:t>®</w:t>
            </w:r>
            <w:r w:rsidRPr="006062EB">
              <w:rPr>
                <w:rFonts w:eastAsiaTheme="minorHAnsi" w:cstheme="minorBidi"/>
                <w:snapToGrid/>
                <w:szCs w:val="22"/>
                <w:lang w:val="de-DE" w:eastAsia="en-US"/>
              </w:rPr>
              <w:t xml:space="preserve"> 8</w:t>
            </w:r>
          </w:p>
          <w:p w:rsidR="00114A5B" w:rsidRPr="006062EB" w:rsidRDefault="00114A5B" w:rsidP="001A6A82">
            <w:pPr>
              <w:pStyle w:val="TableText"/>
              <w:rPr>
                <w:rFonts w:ascii="Segoe UI" w:eastAsiaTheme="minorHAnsi" w:hAnsi="Segoe UI" w:cstheme="minorBidi"/>
                <w:snapToGrid/>
                <w:szCs w:val="22"/>
                <w:lang w:val="de-DE" w:eastAsia="en-US"/>
              </w:rPr>
            </w:pPr>
            <w:r w:rsidRPr="006062EB">
              <w:rPr>
                <w:rFonts w:eastAsiaTheme="minorHAnsi" w:cstheme="minorBidi"/>
                <w:snapToGrid/>
                <w:szCs w:val="22"/>
                <w:lang w:val="de-DE" w:eastAsia="en-US"/>
              </w:rPr>
              <w:t xml:space="preserve">Mozilla Firefox 2** </w:t>
            </w:r>
          </w:p>
        </w:tc>
        <w:tc>
          <w:tcPr>
            <w:tcW w:w="3477" w:type="dxa"/>
          </w:tcPr>
          <w:p w:rsidR="00114A5B" w:rsidRPr="006062EB" w:rsidRDefault="00114A5B" w:rsidP="001A6A82">
            <w:pPr>
              <w:pStyle w:val="TableText"/>
              <w:rPr>
                <w:rFonts w:eastAsiaTheme="minorHAnsi" w:cstheme="minorBidi"/>
                <w:snapToGrid/>
                <w:szCs w:val="22"/>
                <w:lang w:val="en-US" w:eastAsia="en-US"/>
              </w:rPr>
            </w:pPr>
            <w:r w:rsidRPr="006062EB">
              <w:rPr>
                <w:rFonts w:eastAsiaTheme="minorHAnsi" w:cstheme="minorBidi"/>
                <w:snapToGrid/>
                <w:szCs w:val="22"/>
                <w:lang w:val="en-US" w:eastAsia="en-US"/>
              </w:rPr>
              <w:t xml:space="preserve">Mozilla Firefox 3** </w:t>
            </w:r>
          </w:p>
          <w:p w:rsidR="00114A5B" w:rsidRPr="006062EB" w:rsidRDefault="00114A5B" w:rsidP="00477C90">
            <w:pPr>
              <w:pStyle w:val="TableText"/>
              <w:rPr>
                <w:rFonts w:eastAsiaTheme="minorHAnsi" w:cstheme="minorBidi"/>
                <w:snapToGrid/>
                <w:szCs w:val="22"/>
                <w:lang w:val="en-US" w:eastAsia="en-US"/>
              </w:rPr>
            </w:pPr>
            <w:r w:rsidRPr="006062EB">
              <w:rPr>
                <w:rFonts w:eastAsiaTheme="minorHAnsi" w:cstheme="minorBidi"/>
                <w:snapToGrid/>
                <w:szCs w:val="22"/>
                <w:lang w:val="en-US" w:eastAsia="en-US"/>
              </w:rPr>
              <w:t>Apple Safari 3 (für Macintosh OS X)**</w:t>
            </w:r>
          </w:p>
        </w:tc>
      </w:tr>
    </w:tbl>
    <w:p w:rsidR="00114A5B" w:rsidRPr="000D09C5" w:rsidRDefault="00114A5B" w:rsidP="001A6A82">
      <w:pPr>
        <w:pStyle w:val="Textkrper"/>
        <w:rPr>
          <w:sz w:val="16"/>
          <w:lang w:val="de-DE"/>
        </w:rPr>
      </w:pPr>
      <w:r w:rsidRPr="000D09C5">
        <w:rPr>
          <w:sz w:val="16"/>
          <w:lang w:val="de-DE"/>
        </w:rPr>
        <w:t xml:space="preserve">* Java nur für Microsoft Office Live Meeting erforderlich. </w:t>
      </w:r>
      <w:r w:rsidRPr="000D09C5">
        <w:rPr>
          <w:sz w:val="16"/>
          <w:lang w:val="de-DE"/>
        </w:rPr>
        <w:br/>
        <w:t>** Manche Funktionen stehen u.</w:t>
      </w:r>
      <w:r>
        <w:rPr>
          <w:sz w:val="16"/>
          <w:lang w:val="de-DE"/>
        </w:rPr>
        <w:t xml:space="preserve"> </w:t>
      </w:r>
      <w:r w:rsidRPr="000D09C5">
        <w:rPr>
          <w:sz w:val="16"/>
          <w:lang w:val="de-DE"/>
        </w:rPr>
        <w:t>U. nur eingeschränkt zur Verfügung.</w:t>
      </w:r>
    </w:p>
    <w:p w:rsidR="00114A5B" w:rsidRPr="000D09C5" w:rsidRDefault="00114A5B" w:rsidP="001A6A82">
      <w:pPr>
        <w:pStyle w:val="berschrift2"/>
        <w:rPr>
          <w:lang w:val="de-DE"/>
        </w:rPr>
      </w:pPr>
      <w:bookmarkStart w:id="42" w:name="_Toc211338278"/>
      <w:bookmarkStart w:id="43" w:name="_Toc211385729"/>
      <w:bookmarkStart w:id="44" w:name="_Toc211386073"/>
      <w:bookmarkStart w:id="45" w:name="_Toc211338279"/>
      <w:bookmarkStart w:id="46" w:name="_Toc211385730"/>
      <w:bookmarkStart w:id="47" w:name="_Toc211386074"/>
      <w:bookmarkStart w:id="48" w:name="_Toc211338304"/>
      <w:bookmarkStart w:id="49" w:name="_Toc211385757"/>
      <w:bookmarkStart w:id="50" w:name="_Toc211386101"/>
      <w:bookmarkStart w:id="51" w:name="_Toc211338305"/>
      <w:bookmarkStart w:id="52" w:name="_Toc211385758"/>
      <w:bookmarkStart w:id="53" w:name="_Toc211386102"/>
      <w:bookmarkStart w:id="54" w:name="_Toc210101623"/>
      <w:bookmarkStart w:id="55" w:name="_Toc210113432"/>
      <w:bookmarkStart w:id="56" w:name="_Toc210402856"/>
      <w:bookmarkStart w:id="57" w:name="_Toc210101644"/>
      <w:bookmarkStart w:id="58" w:name="_Toc210113453"/>
      <w:bookmarkStart w:id="59" w:name="_Toc210402877"/>
      <w:bookmarkStart w:id="60" w:name="_Toc210101645"/>
      <w:bookmarkStart w:id="61" w:name="_Toc210113454"/>
      <w:bookmarkStart w:id="62" w:name="_Toc210402878"/>
      <w:bookmarkStart w:id="63" w:name="_Toc210021856"/>
      <w:bookmarkStart w:id="64" w:name="_Toc210021959"/>
      <w:bookmarkStart w:id="65" w:name="_Toc210033379"/>
      <w:bookmarkStart w:id="66" w:name="_Toc210033553"/>
      <w:bookmarkStart w:id="67" w:name="_Toc210034782"/>
      <w:bookmarkStart w:id="68" w:name="_Toc210101646"/>
      <w:bookmarkStart w:id="69" w:name="_Toc210113455"/>
      <w:bookmarkStart w:id="70" w:name="_Toc210402879"/>
      <w:bookmarkStart w:id="71" w:name="_Toc202592550"/>
      <w:bookmarkStart w:id="72" w:name="_Toc202592551"/>
      <w:bookmarkStart w:id="73" w:name="_Toc202592552"/>
      <w:bookmarkStart w:id="74" w:name="_Toc202592553"/>
      <w:bookmarkStart w:id="75" w:name="_Toc210402880"/>
      <w:bookmarkStart w:id="76" w:name="_Toc210402881"/>
      <w:bookmarkStart w:id="77" w:name="_Toc210101648"/>
      <w:bookmarkStart w:id="78" w:name="_Toc210113457"/>
      <w:bookmarkStart w:id="79" w:name="_Toc210402883"/>
      <w:bookmarkStart w:id="80" w:name="_Toc210101649"/>
      <w:bookmarkStart w:id="81" w:name="_Toc210113458"/>
      <w:bookmarkStart w:id="82" w:name="_Toc210402884"/>
      <w:bookmarkStart w:id="83" w:name="_Toc210101650"/>
      <w:bookmarkStart w:id="84" w:name="_Toc210113459"/>
      <w:bookmarkStart w:id="85" w:name="_Toc210402885"/>
      <w:bookmarkStart w:id="86" w:name="_Toc210101651"/>
      <w:bookmarkStart w:id="87" w:name="_Toc210113460"/>
      <w:bookmarkStart w:id="88" w:name="_Toc210402886"/>
      <w:bookmarkStart w:id="89" w:name="_Toc210101652"/>
      <w:bookmarkStart w:id="90" w:name="_Toc210113461"/>
      <w:bookmarkStart w:id="91" w:name="_Toc210402887"/>
      <w:bookmarkStart w:id="92" w:name="_Toc210101653"/>
      <w:bookmarkStart w:id="93" w:name="_Toc210113462"/>
      <w:bookmarkStart w:id="94" w:name="_Toc210402888"/>
      <w:bookmarkStart w:id="95" w:name="_Toc210101654"/>
      <w:bookmarkStart w:id="96" w:name="_Toc210113463"/>
      <w:bookmarkStart w:id="97" w:name="_Toc210402889"/>
      <w:bookmarkStart w:id="98" w:name="_Toc225659268"/>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0D09C5">
        <w:rPr>
          <w:lang w:val="de-DE"/>
        </w:rPr>
        <w:t>Microsoft Online Services-Anmelde</w:t>
      </w:r>
      <w:r>
        <w:rPr>
          <w:lang w:val="de-DE"/>
        </w:rPr>
        <w:t>t</w:t>
      </w:r>
      <w:r w:rsidRPr="000D09C5">
        <w:rPr>
          <w:lang w:val="de-DE"/>
        </w:rPr>
        <w:t>ool</w:t>
      </w:r>
      <w:bookmarkEnd w:id="98"/>
    </w:p>
    <w:p w:rsidR="00114A5B" w:rsidRDefault="00114A5B" w:rsidP="001A6A82">
      <w:pPr>
        <w:pStyle w:val="Textkrper"/>
        <w:rPr>
          <w:lang w:val="de-DE"/>
        </w:rPr>
      </w:pPr>
      <w:r w:rsidRPr="000D09C5">
        <w:rPr>
          <w:lang w:val="de-DE"/>
        </w:rPr>
        <w:t>Die Microsoft Online Services-Anwendung zur einmaligen Anmeldung wird auf den Rechnern aller Ihrer Endbenutzer installiert, um für Microsoft Online Services einen einzigen Anmeldepunkt zur Verfügung zu stellen.</w:t>
      </w:r>
      <w:r w:rsidRPr="000D09C5" w:rsidDel="00B63078">
        <w:rPr>
          <w:lang w:val="de-DE"/>
        </w:rPr>
        <w:t xml:space="preserve"> </w:t>
      </w:r>
      <w:r w:rsidRPr="000D09C5">
        <w:rPr>
          <w:lang w:val="de-DE"/>
        </w:rPr>
        <w:t xml:space="preserve">Ihr Service-Administrator kann die Anwendung zur </w:t>
      </w:r>
      <w:r w:rsidRPr="000D09C5">
        <w:rPr>
          <w:lang w:val="de-DE"/>
        </w:rPr>
        <w:lastRenderedPageBreak/>
        <w:t xml:space="preserve">einmaligen Anmeldung auf allen Computern im Unternehmen installieren oder Endbenutzern eine Anleitung dazu geben, wie sie die Anwendung über die Registerkarte Downloads auf dem </w:t>
      </w:r>
      <w:r w:rsidRPr="00D74EA6">
        <w:rPr>
          <w:lang w:val="de-DE"/>
        </w:rPr>
        <w:t>Unternehmensportal (</w:t>
      </w:r>
      <w:hyperlink r:id="rId13" w:history="1">
        <w:r w:rsidRPr="002D0EE5">
          <w:rPr>
            <w:rStyle w:val="Hyperlink"/>
            <w:lang w:val="de-DE"/>
          </w:rPr>
          <w:t>https://home.emea.microsoftonline.com</w:t>
        </w:r>
      </w:hyperlink>
      <w:r w:rsidRPr="00D74EA6">
        <w:rPr>
          <w:lang w:val="de-DE"/>
        </w:rPr>
        <w:t>)</w:t>
      </w:r>
      <w:r>
        <w:rPr>
          <w:lang w:val="de-DE"/>
        </w:rPr>
        <w:t xml:space="preserve"> </w:t>
      </w:r>
      <w:r w:rsidRPr="000D09C5">
        <w:rPr>
          <w:lang w:val="de-DE"/>
        </w:rPr>
        <w:t>selbst installieren können.</w:t>
      </w:r>
    </w:p>
    <w:p w:rsidR="00114A5B" w:rsidRPr="000D09C5" w:rsidRDefault="00114A5B" w:rsidP="001A6A82">
      <w:pPr>
        <w:pStyle w:val="Textkrper"/>
        <w:rPr>
          <w:lang w:val="de-DE"/>
        </w:rPr>
      </w:pPr>
    </w:p>
    <w:p w:rsidR="00114A5B" w:rsidRPr="000D09C5" w:rsidRDefault="00616306" w:rsidP="00D74EA6">
      <w:pPr>
        <w:spacing w:after="120"/>
        <w:jc w:val="center"/>
        <w:rPr>
          <w:rFonts w:ascii="Arial" w:eastAsia="Batang" w:hAnsi="Arial"/>
          <w:snapToGrid w:val="0"/>
          <w:lang w:val="de-DE" w:eastAsia="ko-KR"/>
        </w:rPr>
      </w:pPr>
      <w:bookmarkStart w:id="99" w:name="_Toc210021861"/>
      <w:bookmarkStart w:id="100" w:name="_Toc210021962"/>
      <w:bookmarkStart w:id="101" w:name="_Toc210033382"/>
      <w:bookmarkStart w:id="102" w:name="_Toc210033556"/>
      <w:bookmarkStart w:id="103" w:name="_Toc210034785"/>
      <w:bookmarkStart w:id="104" w:name="_Toc210039607"/>
      <w:bookmarkStart w:id="105" w:name="_Toc210101702"/>
      <w:bookmarkStart w:id="106" w:name="_Toc210113511"/>
      <w:bookmarkStart w:id="107" w:name="_Toc210402937"/>
      <w:bookmarkStart w:id="108" w:name="_Toc210101703"/>
      <w:bookmarkStart w:id="109" w:name="_Toc210113512"/>
      <w:bookmarkStart w:id="110" w:name="_Toc210402938"/>
      <w:bookmarkStart w:id="111" w:name="_Toc184024165"/>
      <w:bookmarkStart w:id="112" w:name="_Toc184097835"/>
      <w:bookmarkStart w:id="113" w:name="_Toc184198212"/>
      <w:bookmarkStart w:id="114" w:name="_Toc184024166"/>
      <w:bookmarkStart w:id="115" w:name="_Toc184097836"/>
      <w:bookmarkStart w:id="116" w:name="_Toc184198213"/>
      <w:bookmarkStart w:id="117" w:name="_Ref181753360"/>
      <w:bookmarkStart w:id="118" w:name="_Ref185040120"/>
      <w:bookmarkStart w:id="119" w:name="_Toc198016549"/>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pict>
          <v:shape id="Picture 6" o:spid="_x0000_i1027" type="#_x0000_t75" alt="Sign In App_services.png" style="width:142.5pt;height:254.25pt;visibility:visible" o:allowoverlap="f">
            <v:imagedata r:id="rId14" o:title=""/>
          </v:shape>
        </w:pict>
      </w:r>
    </w:p>
    <w:p w:rsidR="00114A5B" w:rsidRPr="000D09C5" w:rsidRDefault="00114A5B" w:rsidP="00E9220E">
      <w:pPr>
        <w:pStyle w:val="Beschriftung"/>
        <w:spacing w:before="240"/>
        <w:rPr>
          <w:lang w:val="de-DE"/>
        </w:rPr>
      </w:pPr>
      <w:r w:rsidRPr="000D09C5">
        <w:rPr>
          <w:lang w:val="de-DE"/>
        </w:rPr>
        <w:t>Abbildung: Die Anwendung zur einmaligen Anmeldung</w:t>
      </w:r>
    </w:p>
    <w:p w:rsidR="00114A5B" w:rsidRPr="000D09C5" w:rsidRDefault="00114A5B" w:rsidP="00A765FF">
      <w:pPr>
        <w:spacing w:after="120"/>
        <w:rPr>
          <w:rFonts w:ascii="Arial" w:hAnsi="Arial"/>
          <w:snapToGrid w:val="0"/>
          <w:lang w:val="de-DE"/>
        </w:rPr>
      </w:pPr>
    </w:p>
    <w:p w:rsidR="00114A5B" w:rsidRPr="000E0C57" w:rsidRDefault="00114A5B" w:rsidP="00D74EA6">
      <w:pPr>
        <w:pStyle w:val="Textkrper"/>
        <w:rPr>
          <w:lang w:val="de-DE"/>
        </w:rPr>
      </w:pPr>
      <w:r w:rsidRPr="00EC63F8">
        <w:rPr>
          <w:lang w:val="de-DE"/>
        </w:rPr>
        <w:t xml:space="preserve">Die </w:t>
      </w:r>
      <w:r>
        <w:rPr>
          <w:lang w:val="de-DE"/>
        </w:rPr>
        <w:t>Anwendung zur einmaligen Anmeldung</w:t>
      </w:r>
      <w:r w:rsidRPr="00EC63F8">
        <w:rPr>
          <w:lang w:val="de-DE"/>
        </w:rPr>
        <w:t xml:space="preserve"> bietet die folgenden </w:t>
      </w:r>
      <w:r>
        <w:rPr>
          <w:lang w:val="de-DE"/>
        </w:rPr>
        <w:t>Funktionen</w:t>
      </w:r>
      <w:r w:rsidRPr="00EC63F8">
        <w:rPr>
          <w:lang w:val="de-DE"/>
        </w:rPr>
        <w:t>:</w:t>
      </w:r>
    </w:p>
    <w:p w:rsidR="00114A5B" w:rsidRPr="000E0C57" w:rsidRDefault="00114A5B" w:rsidP="00E9220E">
      <w:pPr>
        <w:pStyle w:val="ListBulletedItem1"/>
        <w:ind w:left="426" w:hanging="426"/>
        <w:rPr>
          <w:lang w:val="de-DE"/>
        </w:rPr>
      </w:pPr>
      <w:r w:rsidRPr="00EC63F8">
        <w:rPr>
          <w:b/>
          <w:lang w:val="de-DE"/>
        </w:rPr>
        <w:t>Automatische Konfigurierung von Anwendungen:</w:t>
      </w:r>
      <w:r w:rsidRPr="000E0C57">
        <w:rPr>
          <w:lang w:val="de-DE"/>
        </w:rPr>
        <w:t xml:space="preserve"> </w:t>
      </w:r>
      <w:r w:rsidRPr="00EC63F8">
        <w:rPr>
          <w:lang w:val="de-DE"/>
        </w:rPr>
        <w:t xml:space="preserve">Die </w:t>
      </w:r>
      <w:r>
        <w:rPr>
          <w:lang w:val="de-DE"/>
        </w:rPr>
        <w:t>Anwendung zur einmaligen Anmeldung</w:t>
      </w:r>
      <w:r w:rsidRPr="00EC63F8">
        <w:rPr>
          <w:lang w:val="de-DE"/>
        </w:rPr>
        <w:t xml:space="preserve"> konfiguriert </w:t>
      </w:r>
      <w:r>
        <w:rPr>
          <w:lang w:val="de-DE"/>
        </w:rPr>
        <w:t>Desktopanwendung</w:t>
      </w:r>
      <w:r w:rsidRPr="00EC63F8">
        <w:rPr>
          <w:lang w:val="de-DE"/>
        </w:rPr>
        <w:t>en auf dem Rechner des Endbenutzers automatisch so, dass sie richtig mit Microsoft Online Services zusammenarbeiten.</w:t>
      </w:r>
      <w:r w:rsidRPr="000E0C57">
        <w:rPr>
          <w:lang w:val="de-DE"/>
        </w:rPr>
        <w:t xml:space="preserve"> </w:t>
      </w:r>
      <w:r w:rsidRPr="00EC63F8">
        <w:rPr>
          <w:lang w:val="de-DE"/>
        </w:rPr>
        <w:t xml:space="preserve">Dies hilft erstmaligen Benutzern, Zeit und </w:t>
      </w:r>
      <w:r>
        <w:rPr>
          <w:lang w:val="de-DE"/>
        </w:rPr>
        <w:t>Aufwand</w:t>
      </w:r>
      <w:r w:rsidRPr="00EC63F8">
        <w:rPr>
          <w:lang w:val="de-DE"/>
        </w:rPr>
        <w:t xml:space="preserve"> zu sparen</w:t>
      </w:r>
      <w:r>
        <w:rPr>
          <w:lang w:val="de-DE"/>
        </w:rPr>
        <w:t>,</w:t>
      </w:r>
      <w:r w:rsidRPr="00EC63F8">
        <w:rPr>
          <w:lang w:val="de-DE"/>
        </w:rPr>
        <w:t xml:space="preserve"> und bedeutet, dass Service-Administratoren ihre Support-Einsatzzeiten verkürzen können.</w:t>
      </w:r>
      <w:r w:rsidRPr="000E0C57">
        <w:rPr>
          <w:lang w:val="de-DE"/>
        </w:rPr>
        <w:t xml:space="preserve"> </w:t>
      </w:r>
      <w:r w:rsidRPr="00EC63F8">
        <w:rPr>
          <w:lang w:val="de-DE"/>
        </w:rPr>
        <w:t>Falls nötig</w:t>
      </w:r>
      <w:r>
        <w:rPr>
          <w:lang w:val="de-DE"/>
        </w:rPr>
        <w:t>,</w:t>
      </w:r>
      <w:r w:rsidRPr="00EC63F8">
        <w:rPr>
          <w:lang w:val="de-DE"/>
        </w:rPr>
        <w:t xml:space="preserve"> können Benutzer ihre </w:t>
      </w:r>
      <w:r>
        <w:rPr>
          <w:lang w:val="de-DE"/>
        </w:rPr>
        <w:t>Desktopanwendung</w:t>
      </w:r>
      <w:r w:rsidRPr="00EC63F8">
        <w:rPr>
          <w:lang w:val="de-DE"/>
        </w:rPr>
        <w:t xml:space="preserve">en in der </w:t>
      </w:r>
      <w:r>
        <w:rPr>
          <w:lang w:val="de-DE"/>
        </w:rPr>
        <w:t>Anwendung zur einmaligen Anmeldung</w:t>
      </w:r>
      <w:r w:rsidRPr="00EC63F8">
        <w:rPr>
          <w:lang w:val="de-DE"/>
        </w:rPr>
        <w:t xml:space="preserve"> auch manuell neu konfigurieren.</w:t>
      </w:r>
    </w:p>
    <w:p w:rsidR="00114A5B" w:rsidRPr="000E0C57" w:rsidRDefault="00114A5B" w:rsidP="00E9220E">
      <w:pPr>
        <w:pStyle w:val="ListBulletedItem1"/>
        <w:ind w:left="426" w:hanging="426"/>
        <w:rPr>
          <w:lang w:val="de-DE"/>
        </w:rPr>
      </w:pPr>
      <w:r w:rsidRPr="00EC63F8">
        <w:rPr>
          <w:b/>
          <w:lang w:val="de-DE"/>
        </w:rPr>
        <w:t>Ein einziger Zugangspunkt für Dienste:</w:t>
      </w:r>
      <w:r w:rsidRPr="000E0C57">
        <w:rPr>
          <w:lang w:val="de-DE"/>
        </w:rPr>
        <w:t xml:space="preserve"> </w:t>
      </w:r>
      <w:r w:rsidRPr="00EC63F8">
        <w:rPr>
          <w:lang w:val="de-DE"/>
        </w:rPr>
        <w:t xml:space="preserve">Anstatt dass sich Benutzer an jedem verfügbaren Dienst einzeln anmelden müssen, können sie die </w:t>
      </w:r>
      <w:r>
        <w:rPr>
          <w:lang w:val="de-DE"/>
        </w:rPr>
        <w:t>Anwendung zur einmaligen Anmeldung</w:t>
      </w:r>
      <w:r w:rsidRPr="00EC63F8">
        <w:rPr>
          <w:lang w:val="de-DE"/>
        </w:rPr>
        <w:t xml:space="preserve"> einmal benutzen und dann Service-Anwendungen ohne zusätzliche Anmeldeaufforderungen starten.</w:t>
      </w:r>
      <w:r w:rsidRPr="000E0C57">
        <w:rPr>
          <w:lang w:val="de-DE"/>
        </w:rPr>
        <w:t xml:space="preserve"> </w:t>
      </w:r>
      <w:r w:rsidRPr="00EC63F8">
        <w:rPr>
          <w:lang w:val="de-DE"/>
        </w:rPr>
        <w:t xml:space="preserve">Die </w:t>
      </w:r>
      <w:r>
        <w:rPr>
          <w:lang w:val="de-DE"/>
        </w:rPr>
        <w:t>Anwendung zur einmaligen Anmeldung</w:t>
      </w:r>
      <w:r w:rsidRPr="00EC63F8">
        <w:rPr>
          <w:lang w:val="de-DE"/>
        </w:rPr>
        <w:t xml:space="preserve"> listet alle Dienste auf, die der Service-Administrator des Unternehmens dem Benutzer zur Verfügung gestellt hat.</w:t>
      </w:r>
      <w:r w:rsidRPr="000E0C57">
        <w:rPr>
          <w:lang w:val="de-DE"/>
        </w:rPr>
        <w:t xml:space="preserve"> </w:t>
      </w:r>
      <w:r w:rsidRPr="00EC63F8">
        <w:rPr>
          <w:lang w:val="de-DE"/>
        </w:rPr>
        <w:t>Welche Onlinedienste Ihren Endbenutzern zur Verfügung stehen, hängt davon ab, welche Lizenzen Ihr Unternehmen kauft.</w:t>
      </w:r>
    </w:p>
    <w:p w:rsidR="00114A5B" w:rsidRPr="000E0C57" w:rsidRDefault="00114A5B" w:rsidP="00E9220E">
      <w:pPr>
        <w:pStyle w:val="ListBulletedItem1"/>
        <w:ind w:left="426" w:hanging="426"/>
        <w:rPr>
          <w:lang w:val="de-DE"/>
        </w:rPr>
      </w:pPr>
      <w:r w:rsidRPr="00EC63F8">
        <w:rPr>
          <w:b/>
          <w:lang w:val="de-DE"/>
        </w:rPr>
        <w:t>Passwortverwaltung:</w:t>
      </w:r>
      <w:r w:rsidRPr="000E0C57">
        <w:rPr>
          <w:lang w:val="de-DE"/>
        </w:rPr>
        <w:t xml:space="preserve"> </w:t>
      </w:r>
      <w:r w:rsidRPr="00EC63F8">
        <w:rPr>
          <w:lang w:val="de-DE"/>
        </w:rPr>
        <w:t xml:space="preserve">Benutzer können ihr Dienstepasswort mittels der </w:t>
      </w:r>
      <w:r>
        <w:rPr>
          <w:lang w:val="de-DE"/>
        </w:rPr>
        <w:t>Anwendung zur einmaligen Anmeldung ändern.</w:t>
      </w:r>
      <w:r w:rsidRPr="00EC63F8">
        <w:rPr>
          <w:lang w:val="de-DE"/>
        </w:rPr>
        <w:t xml:space="preserve"> </w:t>
      </w:r>
      <w:r>
        <w:rPr>
          <w:lang w:val="de-DE"/>
        </w:rPr>
        <w:t>W</w:t>
      </w:r>
      <w:r w:rsidRPr="00EC63F8">
        <w:rPr>
          <w:lang w:val="de-DE"/>
        </w:rPr>
        <w:t>enn das Passwort abläuft, benachrichtigt die Anwendung die Benutzer und bietet ihnen die Möglichkeit, ihr Passwort zu aktualisieren.</w:t>
      </w:r>
    </w:p>
    <w:p w:rsidR="00114A5B" w:rsidRPr="000D09C5" w:rsidRDefault="00114A5B" w:rsidP="00062942">
      <w:pPr>
        <w:pStyle w:val="berschrift1"/>
        <w:rPr>
          <w:lang w:val="de-DE"/>
        </w:rPr>
      </w:pPr>
      <w:bookmarkStart w:id="120" w:name="_Toc225659269"/>
      <w:r w:rsidRPr="000D09C5">
        <w:rPr>
          <w:lang w:val="de-DE"/>
        </w:rPr>
        <w:lastRenderedPageBreak/>
        <w:t>Funktionen von Exchange Online</w:t>
      </w:r>
      <w:bookmarkEnd w:id="117"/>
      <w:bookmarkEnd w:id="118"/>
      <w:bookmarkEnd w:id="119"/>
      <w:bookmarkEnd w:id="120"/>
    </w:p>
    <w:p w:rsidR="00114A5B" w:rsidRPr="000D09C5" w:rsidRDefault="00114A5B" w:rsidP="00062942">
      <w:pPr>
        <w:pStyle w:val="Textkrper"/>
        <w:rPr>
          <w:lang w:val="de-DE"/>
        </w:rPr>
      </w:pPr>
      <w:r w:rsidRPr="000D09C5">
        <w:rPr>
          <w:lang w:val="de-DE"/>
        </w:rPr>
        <w:t>Im folgenden Abschnitt werden die nachstehenden Funktionen von Exchange Online beschrieben.</w:t>
      </w:r>
    </w:p>
    <w:tbl>
      <w:tblPr>
        <w:tblW w:w="0" w:type="auto"/>
        <w:tblLook w:val="04A0"/>
      </w:tblPr>
      <w:tblGrid>
        <w:gridCol w:w="4788"/>
        <w:gridCol w:w="4788"/>
      </w:tblGrid>
      <w:tr w:rsidR="00114A5B" w:rsidRPr="006062EB" w:rsidTr="00D834E0">
        <w:tc>
          <w:tcPr>
            <w:tcW w:w="4788" w:type="dxa"/>
            <w:vAlign w:val="center"/>
          </w:tcPr>
          <w:p w:rsidR="00114A5B" w:rsidRPr="006062EB" w:rsidRDefault="00114A5B" w:rsidP="00E9220E">
            <w:pPr>
              <w:pStyle w:val="ListBulletedItem1"/>
              <w:ind w:left="426" w:hanging="426"/>
              <w:rPr>
                <w:rFonts w:eastAsiaTheme="minorHAnsi" w:cstheme="minorBidi"/>
                <w:snapToGrid/>
                <w:sz w:val="22"/>
                <w:szCs w:val="22"/>
                <w:lang w:val="de-DE" w:eastAsia="en-US"/>
              </w:rPr>
            </w:pPr>
            <w:r w:rsidRPr="006062EB">
              <w:rPr>
                <w:rFonts w:eastAsiaTheme="minorHAnsi" w:cstheme="minorBidi"/>
                <w:snapToGrid/>
                <w:sz w:val="22"/>
                <w:szCs w:val="22"/>
                <w:lang w:val="de-DE" w:eastAsia="en-US"/>
              </w:rPr>
              <w:t>Größe des Postfachs</w:t>
            </w:r>
          </w:p>
        </w:tc>
        <w:tc>
          <w:tcPr>
            <w:tcW w:w="4788" w:type="dxa"/>
            <w:vAlign w:val="center"/>
          </w:tcPr>
          <w:p w:rsidR="00114A5B" w:rsidRPr="006062EB" w:rsidRDefault="00114A5B" w:rsidP="00062942">
            <w:pPr>
              <w:pStyle w:val="ListBulletedItem1"/>
              <w:rPr>
                <w:rFonts w:eastAsiaTheme="minorHAnsi" w:cstheme="minorBidi"/>
                <w:snapToGrid/>
                <w:sz w:val="22"/>
                <w:szCs w:val="22"/>
                <w:lang w:val="de-DE" w:eastAsia="en-US"/>
              </w:rPr>
            </w:pPr>
            <w:r w:rsidRPr="006062EB">
              <w:rPr>
                <w:rFonts w:eastAsiaTheme="minorHAnsi" w:cstheme="minorBidi"/>
                <w:snapToGrid/>
                <w:sz w:val="22"/>
                <w:szCs w:val="22"/>
                <w:lang w:val="de-DE" w:eastAsia="en-US"/>
              </w:rPr>
              <w:t>Blockieren von Nachrichten</w:t>
            </w:r>
          </w:p>
        </w:tc>
      </w:tr>
      <w:tr w:rsidR="00114A5B" w:rsidRPr="006062EB" w:rsidTr="00D834E0">
        <w:tc>
          <w:tcPr>
            <w:tcW w:w="4788" w:type="dxa"/>
            <w:vAlign w:val="center"/>
          </w:tcPr>
          <w:p w:rsidR="00114A5B" w:rsidRPr="006062EB" w:rsidRDefault="00114A5B" w:rsidP="00E9220E">
            <w:pPr>
              <w:pStyle w:val="ListBulletedItem1"/>
              <w:ind w:left="426" w:hanging="426"/>
              <w:rPr>
                <w:rFonts w:eastAsiaTheme="minorHAnsi" w:cstheme="minorBidi"/>
                <w:snapToGrid/>
                <w:sz w:val="22"/>
                <w:szCs w:val="22"/>
                <w:lang w:val="de-DE" w:eastAsia="en-US"/>
              </w:rPr>
            </w:pPr>
            <w:r w:rsidRPr="006062EB">
              <w:rPr>
                <w:rFonts w:eastAsiaTheme="minorHAnsi" w:cstheme="minorBidi"/>
                <w:snapToGrid/>
                <w:sz w:val="22"/>
                <w:szCs w:val="22"/>
                <w:lang w:val="de-DE" w:eastAsia="en-US"/>
              </w:rPr>
              <w:t>Größenlimits bei Nachrichten</w:t>
            </w:r>
          </w:p>
        </w:tc>
        <w:tc>
          <w:tcPr>
            <w:tcW w:w="4788" w:type="dxa"/>
            <w:vAlign w:val="center"/>
          </w:tcPr>
          <w:p w:rsidR="00114A5B" w:rsidRPr="006062EB" w:rsidRDefault="00114A5B" w:rsidP="00062942">
            <w:pPr>
              <w:pStyle w:val="ListBulletedItem1"/>
              <w:rPr>
                <w:rFonts w:eastAsiaTheme="minorHAnsi" w:cstheme="minorBidi"/>
                <w:snapToGrid/>
                <w:sz w:val="22"/>
                <w:szCs w:val="22"/>
                <w:lang w:val="de-DE" w:eastAsia="en-US"/>
              </w:rPr>
            </w:pPr>
            <w:r w:rsidRPr="006062EB">
              <w:rPr>
                <w:rFonts w:eastAsiaTheme="minorHAnsi" w:cstheme="minorBidi"/>
                <w:snapToGrid/>
                <w:sz w:val="22"/>
                <w:szCs w:val="22"/>
                <w:lang w:val="de-DE" w:eastAsia="en-US"/>
              </w:rPr>
              <w:t>Wiederherstellung gelöschter Einträge</w:t>
            </w:r>
          </w:p>
        </w:tc>
      </w:tr>
      <w:tr w:rsidR="00114A5B" w:rsidRPr="006062EB" w:rsidTr="00D834E0">
        <w:tc>
          <w:tcPr>
            <w:tcW w:w="4788" w:type="dxa"/>
            <w:vAlign w:val="center"/>
          </w:tcPr>
          <w:p w:rsidR="00114A5B" w:rsidRPr="006062EB" w:rsidRDefault="00114A5B" w:rsidP="00E9220E">
            <w:pPr>
              <w:pStyle w:val="ListBulletedItem1"/>
              <w:ind w:left="426" w:hanging="426"/>
              <w:rPr>
                <w:rFonts w:eastAsiaTheme="minorHAnsi" w:cstheme="minorBidi"/>
                <w:snapToGrid/>
                <w:sz w:val="22"/>
                <w:szCs w:val="22"/>
                <w:lang w:val="de-DE" w:eastAsia="en-US"/>
              </w:rPr>
            </w:pPr>
            <w:r w:rsidRPr="006062EB">
              <w:rPr>
                <w:rFonts w:eastAsiaTheme="minorHAnsi" w:cstheme="minorBidi"/>
                <w:snapToGrid/>
                <w:sz w:val="22"/>
                <w:szCs w:val="22"/>
                <w:lang w:val="de-DE" w:eastAsia="en-US"/>
              </w:rPr>
              <w:t>Zeitplanung für Konferenzräume</w:t>
            </w:r>
          </w:p>
        </w:tc>
        <w:tc>
          <w:tcPr>
            <w:tcW w:w="4788" w:type="dxa"/>
            <w:vAlign w:val="center"/>
          </w:tcPr>
          <w:p w:rsidR="00114A5B" w:rsidRPr="006062EB" w:rsidRDefault="00114A5B" w:rsidP="00062942">
            <w:pPr>
              <w:pStyle w:val="ListBulletedItem1"/>
              <w:rPr>
                <w:rFonts w:eastAsiaTheme="minorHAnsi" w:cstheme="minorBidi"/>
                <w:snapToGrid/>
                <w:sz w:val="22"/>
                <w:szCs w:val="22"/>
                <w:lang w:val="de-DE" w:eastAsia="en-US"/>
              </w:rPr>
            </w:pPr>
            <w:r w:rsidRPr="006062EB">
              <w:rPr>
                <w:rFonts w:eastAsiaTheme="minorHAnsi" w:cstheme="minorBidi"/>
                <w:snapToGrid/>
                <w:sz w:val="22"/>
                <w:szCs w:val="22"/>
                <w:lang w:val="de-DE" w:eastAsia="en-US"/>
              </w:rPr>
              <w:t>Sicherung des Postfachs</w:t>
            </w:r>
          </w:p>
        </w:tc>
      </w:tr>
      <w:tr w:rsidR="00114A5B" w:rsidRPr="006062EB" w:rsidTr="00D834E0">
        <w:tc>
          <w:tcPr>
            <w:tcW w:w="4788" w:type="dxa"/>
            <w:vAlign w:val="center"/>
          </w:tcPr>
          <w:p w:rsidR="00114A5B" w:rsidRPr="006062EB" w:rsidRDefault="00114A5B" w:rsidP="00E9220E">
            <w:pPr>
              <w:pStyle w:val="ListBulletedItem1"/>
              <w:ind w:left="426" w:hanging="426"/>
              <w:rPr>
                <w:rFonts w:eastAsiaTheme="minorHAnsi" w:cstheme="minorBidi"/>
                <w:snapToGrid/>
                <w:sz w:val="22"/>
                <w:szCs w:val="22"/>
                <w:lang w:val="de-DE" w:eastAsia="en-US"/>
              </w:rPr>
            </w:pPr>
            <w:r w:rsidRPr="006062EB">
              <w:rPr>
                <w:rFonts w:eastAsiaTheme="minorHAnsi" w:cstheme="minorBidi"/>
                <w:snapToGrid/>
                <w:sz w:val="22"/>
                <w:szCs w:val="22"/>
                <w:lang w:val="de-DE" w:eastAsia="en-US"/>
              </w:rPr>
              <w:t>Zugriff über Client-Rechner</w:t>
            </w:r>
          </w:p>
        </w:tc>
        <w:tc>
          <w:tcPr>
            <w:tcW w:w="4788" w:type="dxa"/>
            <w:vAlign w:val="center"/>
          </w:tcPr>
          <w:p w:rsidR="00114A5B" w:rsidRPr="006062EB" w:rsidRDefault="00114A5B" w:rsidP="00062942">
            <w:pPr>
              <w:pStyle w:val="ListBulletedItem1"/>
              <w:rPr>
                <w:rFonts w:eastAsiaTheme="minorHAnsi" w:cstheme="minorBidi"/>
                <w:snapToGrid/>
                <w:sz w:val="22"/>
                <w:szCs w:val="22"/>
                <w:lang w:val="de-DE" w:eastAsia="en-US"/>
              </w:rPr>
            </w:pPr>
            <w:r w:rsidRPr="006062EB">
              <w:rPr>
                <w:rFonts w:eastAsiaTheme="minorHAnsi" w:cstheme="minorBidi"/>
                <w:snapToGrid/>
                <w:sz w:val="22"/>
                <w:szCs w:val="22"/>
                <w:lang w:val="de-DE" w:eastAsia="en-US"/>
              </w:rPr>
              <w:t>Verwaltung der Dienstkontinuität</w:t>
            </w:r>
          </w:p>
        </w:tc>
      </w:tr>
      <w:tr w:rsidR="00114A5B" w:rsidRPr="006062EB" w:rsidTr="00D834E0">
        <w:tc>
          <w:tcPr>
            <w:tcW w:w="4788" w:type="dxa"/>
            <w:vAlign w:val="center"/>
          </w:tcPr>
          <w:p w:rsidR="00114A5B" w:rsidRPr="006062EB" w:rsidRDefault="00114A5B" w:rsidP="00E9220E">
            <w:pPr>
              <w:pStyle w:val="ListBulletedItem1"/>
              <w:ind w:left="426" w:hanging="426"/>
              <w:rPr>
                <w:rFonts w:eastAsiaTheme="minorHAnsi" w:cstheme="minorBidi"/>
                <w:snapToGrid/>
                <w:sz w:val="22"/>
                <w:szCs w:val="22"/>
                <w:lang w:val="de-DE" w:eastAsia="en-US"/>
              </w:rPr>
            </w:pPr>
            <w:r w:rsidRPr="006062EB">
              <w:rPr>
                <w:rFonts w:eastAsiaTheme="minorHAnsi" w:cstheme="minorBidi"/>
                <w:snapToGrid/>
                <w:sz w:val="22"/>
                <w:szCs w:val="22"/>
                <w:lang w:val="de-DE" w:eastAsia="en-US"/>
              </w:rPr>
              <w:t>Zugriff über mobile Geräte</w:t>
            </w:r>
          </w:p>
        </w:tc>
        <w:tc>
          <w:tcPr>
            <w:tcW w:w="4788" w:type="dxa"/>
            <w:vAlign w:val="center"/>
          </w:tcPr>
          <w:p w:rsidR="00114A5B" w:rsidRPr="006062EB" w:rsidRDefault="00114A5B" w:rsidP="00062942">
            <w:pPr>
              <w:pStyle w:val="ListBulletedItem1"/>
              <w:rPr>
                <w:rFonts w:eastAsiaTheme="minorHAnsi" w:cstheme="minorBidi"/>
                <w:snapToGrid/>
                <w:sz w:val="22"/>
                <w:szCs w:val="22"/>
                <w:lang w:val="de-DE" w:eastAsia="en-US"/>
              </w:rPr>
            </w:pPr>
            <w:r w:rsidRPr="006062EB">
              <w:rPr>
                <w:rFonts w:eastAsiaTheme="minorHAnsi" w:cstheme="minorBidi"/>
                <w:snapToGrid/>
                <w:sz w:val="22"/>
                <w:szCs w:val="22"/>
                <w:lang w:val="de-DE" w:eastAsia="en-US"/>
              </w:rPr>
              <w:t>Migration von Postfachdaten</w:t>
            </w:r>
          </w:p>
        </w:tc>
      </w:tr>
      <w:tr w:rsidR="00114A5B" w:rsidRPr="006062EB" w:rsidTr="00D834E0">
        <w:tc>
          <w:tcPr>
            <w:tcW w:w="4788" w:type="dxa"/>
            <w:vAlign w:val="center"/>
          </w:tcPr>
          <w:p w:rsidR="00114A5B" w:rsidRPr="006062EB" w:rsidRDefault="00114A5B" w:rsidP="00E9220E">
            <w:pPr>
              <w:pStyle w:val="ListBulletedItem1"/>
              <w:ind w:left="426" w:hanging="426"/>
              <w:rPr>
                <w:rFonts w:eastAsiaTheme="minorHAnsi" w:cstheme="minorBidi"/>
                <w:snapToGrid/>
                <w:sz w:val="22"/>
                <w:szCs w:val="22"/>
                <w:lang w:val="de-DE" w:eastAsia="en-US"/>
              </w:rPr>
            </w:pPr>
            <w:r w:rsidRPr="006062EB">
              <w:rPr>
                <w:rFonts w:eastAsiaTheme="minorHAnsi" w:cstheme="minorBidi"/>
                <w:snapToGrid/>
                <w:sz w:val="22"/>
                <w:szCs w:val="22"/>
                <w:lang w:val="de-DE" w:eastAsia="en-US"/>
              </w:rPr>
              <w:t>Zugriff auf Anwendungen</w:t>
            </w:r>
          </w:p>
        </w:tc>
        <w:tc>
          <w:tcPr>
            <w:tcW w:w="4788" w:type="dxa"/>
            <w:vAlign w:val="center"/>
          </w:tcPr>
          <w:p w:rsidR="00114A5B" w:rsidRPr="006062EB" w:rsidRDefault="00114A5B" w:rsidP="0022513D">
            <w:pPr>
              <w:pStyle w:val="ListBulletedItem1"/>
              <w:rPr>
                <w:rFonts w:eastAsiaTheme="minorHAnsi" w:cstheme="minorBidi"/>
                <w:snapToGrid/>
                <w:sz w:val="22"/>
                <w:szCs w:val="22"/>
                <w:lang w:val="de-DE" w:eastAsia="en-US"/>
              </w:rPr>
            </w:pPr>
            <w:r w:rsidRPr="006062EB">
              <w:rPr>
                <w:rFonts w:eastAsiaTheme="minorHAnsi" w:cstheme="minorBidi"/>
                <w:snapToGrid/>
                <w:sz w:val="22"/>
                <w:szCs w:val="22"/>
                <w:lang w:val="de-DE" w:eastAsia="en-US"/>
              </w:rPr>
              <w:t>Koexistenz von E-Mails</w:t>
            </w:r>
          </w:p>
        </w:tc>
      </w:tr>
      <w:tr w:rsidR="00114A5B" w:rsidRPr="006062EB" w:rsidTr="00D834E0">
        <w:tc>
          <w:tcPr>
            <w:tcW w:w="4788" w:type="dxa"/>
            <w:vAlign w:val="center"/>
          </w:tcPr>
          <w:p w:rsidR="00114A5B" w:rsidRPr="006062EB" w:rsidRDefault="00114A5B" w:rsidP="00E9220E">
            <w:pPr>
              <w:pStyle w:val="ListBulletedItem1"/>
              <w:ind w:left="426" w:hanging="426"/>
              <w:rPr>
                <w:rFonts w:eastAsiaTheme="minorHAnsi" w:cstheme="minorBidi"/>
                <w:snapToGrid/>
                <w:sz w:val="22"/>
                <w:szCs w:val="22"/>
                <w:lang w:val="de-DE" w:eastAsia="en-US"/>
              </w:rPr>
            </w:pPr>
            <w:r w:rsidRPr="006062EB">
              <w:rPr>
                <w:rFonts w:eastAsiaTheme="minorHAnsi" w:cstheme="minorBidi"/>
                <w:snapToGrid/>
                <w:sz w:val="22"/>
                <w:szCs w:val="22"/>
                <w:lang w:val="de-DE" w:eastAsia="en-US"/>
              </w:rPr>
              <w:t>Zugangssicherheit</w:t>
            </w:r>
          </w:p>
        </w:tc>
        <w:tc>
          <w:tcPr>
            <w:tcW w:w="4788" w:type="dxa"/>
            <w:vAlign w:val="center"/>
          </w:tcPr>
          <w:p w:rsidR="00114A5B" w:rsidRPr="006062EB" w:rsidRDefault="00114A5B" w:rsidP="00062942">
            <w:pPr>
              <w:pStyle w:val="ListBulletedItem1"/>
              <w:rPr>
                <w:rFonts w:eastAsiaTheme="minorHAnsi" w:cstheme="minorBidi"/>
                <w:snapToGrid/>
                <w:sz w:val="22"/>
                <w:szCs w:val="22"/>
                <w:lang w:val="de-DE" w:eastAsia="en-US"/>
              </w:rPr>
            </w:pPr>
            <w:r w:rsidRPr="006062EB">
              <w:rPr>
                <w:rFonts w:eastAsiaTheme="minorHAnsi" w:cstheme="minorBidi"/>
                <w:snapToGrid/>
                <w:sz w:val="22"/>
                <w:szCs w:val="22"/>
                <w:lang w:val="de-DE" w:eastAsia="en-US"/>
              </w:rPr>
              <w:t>Archivierung von Nachrichten (optional)</w:t>
            </w:r>
          </w:p>
        </w:tc>
      </w:tr>
      <w:tr w:rsidR="00114A5B" w:rsidRPr="006062EB" w:rsidTr="00D834E0">
        <w:tc>
          <w:tcPr>
            <w:tcW w:w="4788" w:type="dxa"/>
            <w:vAlign w:val="center"/>
          </w:tcPr>
          <w:p w:rsidR="00114A5B" w:rsidRPr="006062EB" w:rsidRDefault="00114A5B" w:rsidP="00E9220E">
            <w:pPr>
              <w:pStyle w:val="ListBulletedItem1"/>
              <w:ind w:left="426" w:hanging="426"/>
              <w:rPr>
                <w:rFonts w:eastAsiaTheme="minorHAnsi" w:cstheme="minorBidi"/>
                <w:snapToGrid/>
                <w:sz w:val="22"/>
                <w:szCs w:val="22"/>
                <w:lang w:val="de-DE" w:eastAsia="en-US"/>
              </w:rPr>
            </w:pPr>
            <w:r w:rsidRPr="006062EB">
              <w:rPr>
                <w:rFonts w:eastAsiaTheme="minorHAnsi" w:cstheme="minorBidi"/>
                <w:snapToGrid/>
                <w:sz w:val="22"/>
                <w:szCs w:val="22"/>
                <w:lang w:val="de-DE" w:eastAsia="en-US"/>
              </w:rPr>
              <w:t>Viren- und Spyware-Filter</w:t>
            </w:r>
          </w:p>
        </w:tc>
        <w:tc>
          <w:tcPr>
            <w:tcW w:w="4788" w:type="dxa"/>
            <w:vAlign w:val="center"/>
          </w:tcPr>
          <w:p w:rsidR="00114A5B" w:rsidRPr="006062EB" w:rsidRDefault="00114A5B" w:rsidP="00E97EA8">
            <w:pPr>
              <w:pStyle w:val="ListBulletedItem1"/>
              <w:ind w:left="360" w:firstLine="0"/>
              <w:rPr>
                <w:rFonts w:eastAsiaTheme="minorHAnsi" w:cstheme="minorBidi"/>
                <w:snapToGrid/>
                <w:sz w:val="22"/>
                <w:szCs w:val="22"/>
                <w:lang w:val="de-DE" w:eastAsia="en-US"/>
              </w:rPr>
            </w:pPr>
          </w:p>
        </w:tc>
      </w:tr>
    </w:tbl>
    <w:p w:rsidR="00114A5B" w:rsidRPr="000D09C5" w:rsidRDefault="00114A5B" w:rsidP="00062942">
      <w:pPr>
        <w:pStyle w:val="Textkrper"/>
        <w:rPr>
          <w:lang w:val="de-DE"/>
        </w:rPr>
      </w:pPr>
      <w:r w:rsidRPr="000D09C5">
        <w:rPr>
          <w:lang w:val="de-DE"/>
        </w:rPr>
        <w:t>Tabelle 2 bietet einen Überblick über einige wichtige Funktionen von Exchange Online.</w:t>
      </w:r>
    </w:p>
    <w:p w:rsidR="00114A5B" w:rsidRPr="000D09C5" w:rsidRDefault="00114A5B" w:rsidP="00E9220E">
      <w:pPr>
        <w:pStyle w:val="TableTitle"/>
        <w:jc w:val="left"/>
        <w:rPr>
          <w:lang w:val="de-DE"/>
        </w:rPr>
      </w:pPr>
      <w:r w:rsidRPr="000D09C5">
        <w:rPr>
          <w:lang w:val="de-DE"/>
        </w:rPr>
        <w:t>Tabelle 2: Wichtige Funktionen von Exchange Online</w:t>
      </w:r>
    </w:p>
    <w:tbl>
      <w:tblPr>
        <w:tblW w:w="9270" w:type="dxa"/>
        <w:tblInd w:w="57" w:type="dxa"/>
        <w:tblBorders>
          <w:insideH w:val="single" w:sz="12" w:space="0" w:color="808080"/>
          <w:insideV w:val="single" w:sz="12" w:space="0" w:color="808080"/>
        </w:tblBorders>
        <w:tblCellMar>
          <w:left w:w="57" w:type="dxa"/>
          <w:right w:w="57" w:type="dxa"/>
        </w:tblCellMar>
        <w:tblLook w:val="04A0"/>
      </w:tblPr>
      <w:tblGrid>
        <w:gridCol w:w="2340"/>
        <w:gridCol w:w="6930"/>
      </w:tblGrid>
      <w:tr w:rsidR="00114A5B" w:rsidRPr="006062EB" w:rsidTr="00002E4E">
        <w:trPr>
          <w:tblHeader/>
        </w:trPr>
        <w:tc>
          <w:tcPr>
            <w:tcW w:w="2340" w:type="dxa"/>
            <w:shd w:val="clear" w:color="auto" w:fill="8DB3E2"/>
            <w:vAlign w:val="bottom"/>
          </w:tcPr>
          <w:p w:rsidR="00114A5B" w:rsidRPr="006062EB" w:rsidRDefault="00114A5B" w:rsidP="00062942">
            <w:pPr>
              <w:pStyle w:val="TableHeading"/>
              <w:rPr>
                <w:rFonts w:eastAsiaTheme="minorHAnsi" w:cstheme="minorBidi"/>
                <w:lang w:val="de-DE"/>
              </w:rPr>
            </w:pPr>
            <w:r w:rsidRPr="006062EB">
              <w:rPr>
                <w:rFonts w:eastAsiaTheme="minorHAnsi" w:cstheme="minorBidi"/>
                <w:lang w:val="de-DE"/>
              </w:rPr>
              <w:t>Leistungsmerkmal</w:t>
            </w:r>
          </w:p>
        </w:tc>
        <w:tc>
          <w:tcPr>
            <w:tcW w:w="6930" w:type="dxa"/>
            <w:shd w:val="clear" w:color="auto" w:fill="8DB3E2"/>
            <w:vAlign w:val="bottom"/>
          </w:tcPr>
          <w:p w:rsidR="00114A5B" w:rsidRPr="006062EB" w:rsidRDefault="00114A5B" w:rsidP="00062942">
            <w:pPr>
              <w:pStyle w:val="TableHeading"/>
              <w:rPr>
                <w:rFonts w:eastAsiaTheme="minorHAnsi" w:cstheme="minorBidi"/>
                <w:lang w:val="de-DE"/>
              </w:rPr>
            </w:pPr>
            <w:r w:rsidRPr="006062EB">
              <w:rPr>
                <w:rFonts w:eastAsiaTheme="minorHAnsi" w:cstheme="minorBidi"/>
                <w:lang w:val="de-DE"/>
              </w:rPr>
              <w:t>Beschreibung</w:t>
            </w:r>
          </w:p>
        </w:tc>
      </w:tr>
      <w:tr w:rsidR="00114A5B" w:rsidRPr="006062EB" w:rsidTr="00002E4E">
        <w:tc>
          <w:tcPr>
            <w:tcW w:w="2340" w:type="dxa"/>
            <w:shd w:val="clear" w:color="auto" w:fill="D9D9D9"/>
          </w:tcPr>
          <w:p w:rsidR="00114A5B" w:rsidRPr="006062EB" w:rsidRDefault="00114A5B" w:rsidP="00062942">
            <w:pPr>
              <w:pStyle w:val="TableText"/>
              <w:rPr>
                <w:rFonts w:eastAsiaTheme="minorHAnsi" w:cstheme="minorBidi"/>
                <w:b/>
                <w:snapToGrid/>
                <w:szCs w:val="22"/>
                <w:lang w:val="de-DE" w:eastAsia="en-US"/>
              </w:rPr>
            </w:pPr>
            <w:r w:rsidRPr="006062EB">
              <w:rPr>
                <w:rFonts w:eastAsiaTheme="minorHAnsi" w:cstheme="minorBidi"/>
                <w:b/>
                <w:snapToGrid/>
                <w:szCs w:val="22"/>
                <w:lang w:val="de-DE" w:eastAsia="en-US"/>
              </w:rPr>
              <w:t>Postfachgröße</w:t>
            </w:r>
          </w:p>
        </w:tc>
        <w:tc>
          <w:tcPr>
            <w:tcW w:w="6930" w:type="dxa"/>
          </w:tcPr>
          <w:p w:rsidR="00114A5B" w:rsidRPr="006062EB" w:rsidRDefault="00114A5B" w:rsidP="00062942">
            <w:pPr>
              <w:pStyle w:val="TableText"/>
              <w:rPr>
                <w:rFonts w:eastAsiaTheme="minorHAnsi" w:cstheme="minorBidi"/>
                <w:b/>
                <w:bCs/>
                <w:snapToGrid/>
                <w:szCs w:val="26"/>
                <w:lang w:val="de-DE" w:eastAsia="en-US"/>
              </w:rPr>
            </w:pPr>
            <w:r w:rsidRPr="006062EB">
              <w:rPr>
                <w:rFonts w:eastAsiaTheme="minorHAnsi" w:cstheme="minorBidi"/>
                <w:snapToGrid/>
                <w:szCs w:val="22"/>
                <w:lang w:val="de-DE" w:eastAsia="en-US"/>
              </w:rPr>
              <w:t>5 Gigabyte (GB) werden pro Benutzer zur Verfügung gestellt.</w:t>
            </w:r>
          </w:p>
          <w:p w:rsidR="00114A5B" w:rsidRPr="006062EB" w:rsidRDefault="00114A5B" w:rsidP="00062942">
            <w:pPr>
              <w:pStyle w:val="TableText"/>
              <w:rPr>
                <w:rFonts w:eastAsiaTheme="minorHAnsi" w:cstheme="minorBidi"/>
                <w:b/>
                <w:bCs/>
                <w:snapToGrid/>
                <w:szCs w:val="26"/>
                <w:lang w:val="de-DE" w:eastAsia="en-US"/>
              </w:rPr>
            </w:pPr>
            <w:r w:rsidRPr="006062EB">
              <w:rPr>
                <w:rFonts w:eastAsiaTheme="minorHAnsi" w:cstheme="minorBidi"/>
                <w:snapToGrid/>
                <w:szCs w:val="22"/>
                <w:lang w:val="de-DE" w:eastAsia="en-US"/>
              </w:rPr>
              <w:t>Die Postfächer individueller Benutzer können mit einer Größe von 256 Megabyte (MB), 512 MB, 1 GB, 2 GB, 3 GB oder 4 GB konfiguriert werden.</w:t>
            </w:r>
          </w:p>
        </w:tc>
      </w:tr>
      <w:tr w:rsidR="00114A5B" w:rsidRPr="006062EB" w:rsidTr="00002E4E">
        <w:tc>
          <w:tcPr>
            <w:tcW w:w="2340" w:type="dxa"/>
            <w:shd w:val="clear" w:color="auto" w:fill="D9D9D9"/>
          </w:tcPr>
          <w:p w:rsidR="00114A5B" w:rsidRPr="006062EB" w:rsidRDefault="00114A5B" w:rsidP="00062942">
            <w:pPr>
              <w:pStyle w:val="TableText"/>
              <w:rPr>
                <w:rFonts w:eastAsiaTheme="minorHAnsi" w:cstheme="minorBidi"/>
                <w:b/>
                <w:snapToGrid/>
                <w:szCs w:val="22"/>
                <w:lang w:val="de-DE" w:eastAsia="en-US"/>
              </w:rPr>
            </w:pPr>
            <w:r w:rsidRPr="006062EB">
              <w:rPr>
                <w:rFonts w:eastAsiaTheme="minorHAnsi" w:cstheme="minorBidi"/>
                <w:b/>
                <w:snapToGrid/>
                <w:szCs w:val="22"/>
                <w:lang w:val="de-DE" w:eastAsia="en-US"/>
              </w:rPr>
              <w:t>Größenlimit für Nachrichten</w:t>
            </w:r>
          </w:p>
        </w:tc>
        <w:tc>
          <w:tcPr>
            <w:tcW w:w="6930" w:type="dxa"/>
          </w:tcPr>
          <w:p w:rsidR="00114A5B" w:rsidRPr="006062EB" w:rsidRDefault="00114A5B" w:rsidP="00062942">
            <w:pPr>
              <w:pStyle w:val="TableText"/>
              <w:rPr>
                <w:rFonts w:eastAsiaTheme="minorHAnsi" w:cstheme="minorBidi"/>
                <w:snapToGrid/>
                <w:szCs w:val="22"/>
                <w:lang w:val="de-DE" w:eastAsia="en-US"/>
              </w:rPr>
            </w:pPr>
            <w:r w:rsidRPr="006062EB">
              <w:rPr>
                <w:rFonts w:eastAsiaTheme="minorHAnsi" w:cstheme="minorBidi"/>
                <w:snapToGrid/>
                <w:szCs w:val="22"/>
                <w:lang w:val="de-DE" w:eastAsia="en-US"/>
              </w:rPr>
              <w:t>Bis zu 20 MB (inklusive Anhängen)</w:t>
            </w:r>
          </w:p>
        </w:tc>
      </w:tr>
      <w:tr w:rsidR="00114A5B" w:rsidRPr="006062EB" w:rsidTr="00002E4E">
        <w:tc>
          <w:tcPr>
            <w:tcW w:w="2340" w:type="dxa"/>
            <w:shd w:val="clear" w:color="auto" w:fill="D9D9D9"/>
          </w:tcPr>
          <w:p w:rsidR="00114A5B" w:rsidRPr="006062EB" w:rsidRDefault="00114A5B" w:rsidP="00062942">
            <w:pPr>
              <w:pStyle w:val="TableText"/>
              <w:rPr>
                <w:rFonts w:eastAsiaTheme="minorHAnsi" w:cstheme="minorBidi"/>
                <w:b/>
                <w:snapToGrid/>
                <w:szCs w:val="22"/>
                <w:lang w:val="de-DE" w:eastAsia="en-US"/>
              </w:rPr>
            </w:pPr>
            <w:r w:rsidRPr="006062EB">
              <w:rPr>
                <w:rFonts w:eastAsiaTheme="minorHAnsi" w:cstheme="minorBidi"/>
                <w:b/>
                <w:snapToGrid/>
                <w:szCs w:val="22"/>
                <w:lang w:val="de-DE" w:eastAsia="en-US"/>
              </w:rPr>
              <w:t xml:space="preserve">Zugriff über Client-Rechner </w:t>
            </w:r>
          </w:p>
        </w:tc>
        <w:tc>
          <w:tcPr>
            <w:tcW w:w="6930" w:type="dxa"/>
          </w:tcPr>
          <w:p w:rsidR="00114A5B" w:rsidRPr="006062EB" w:rsidRDefault="00114A5B" w:rsidP="00062942">
            <w:pPr>
              <w:pStyle w:val="TableText"/>
              <w:rPr>
                <w:rFonts w:eastAsiaTheme="minorHAnsi" w:cstheme="minorBidi"/>
                <w:snapToGrid/>
                <w:szCs w:val="22"/>
                <w:lang w:val="en-US" w:eastAsia="en-US"/>
              </w:rPr>
            </w:pPr>
            <w:r w:rsidRPr="006062EB">
              <w:rPr>
                <w:rFonts w:eastAsiaTheme="minorHAnsi" w:cstheme="minorBidi"/>
                <w:snapToGrid/>
                <w:szCs w:val="22"/>
                <w:lang w:val="en-US" w:eastAsia="en-US"/>
              </w:rPr>
              <w:t>Microsoft Office Outlook</w:t>
            </w:r>
            <w:r w:rsidRPr="006062EB">
              <w:rPr>
                <w:rFonts w:eastAsiaTheme="minorHAnsi" w:cstheme="minorBidi"/>
                <w:snapToGrid/>
                <w:szCs w:val="18"/>
                <w:vertAlign w:val="superscript"/>
                <w:lang w:val="en-US" w:eastAsia="en-US"/>
              </w:rPr>
              <w:t>®</w:t>
            </w:r>
            <w:r w:rsidRPr="006062EB">
              <w:rPr>
                <w:rFonts w:eastAsiaTheme="minorHAnsi" w:cstheme="minorBidi"/>
                <w:snapToGrid/>
                <w:szCs w:val="22"/>
                <w:lang w:val="en-US" w:eastAsia="en-US"/>
              </w:rPr>
              <w:t xml:space="preserve"> 2007 (SP1)</w:t>
            </w:r>
          </w:p>
          <w:p w:rsidR="00114A5B" w:rsidRPr="006062EB" w:rsidRDefault="00114A5B" w:rsidP="00062942">
            <w:pPr>
              <w:pStyle w:val="TableText"/>
              <w:rPr>
                <w:rFonts w:eastAsiaTheme="minorHAnsi" w:cstheme="minorBidi"/>
                <w:snapToGrid/>
                <w:szCs w:val="22"/>
                <w:lang w:val="en-US" w:eastAsia="en-US"/>
              </w:rPr>
            </w:pPr>
            <w:r w:rsidRPr="006062EB">
              <w:rPr>
                <w:rFonts w:eastAsiaTheme="minorHAnsi" w:cstheme="minorBidi"/>
                <w:snapToGrid/>
                <w:szCs w:val="22"/>
                <w:lang w:val="en-US" w:eastAsia="en-US"/>
              </w:rPr>
              <w:t>Office Outlook Web Access Premium und Light</w:t>
            </w:r>
          </w:p>
          <w:p w:rsidR="00114A5B" w:rsidRPr="006062EB" w:rsidRDefault="00114A5B" w:rsidP="00062942">
            <w:pPr>
              <w:pStyle w:val="TableText"/>
              <w:rPr>
                <w:rFonts w:eastAsiaTheme="minorHAnsi" w:cstheme="minorBidi"/>
                <w:b/>
                <w:bCs/>
                <w:snapToGrid/>
                <w:szCs w:val="26"/>
                <w:lang w:val="de-DE" w:eastAsia="en-US"/>
              </w:rPr>
            </w:pPr>
            <w:r w:rsidRPr="006062EB">
              <w:rPr>
                <w:rFonts w:eastAsiaTheme="minorHAnsi" w:cstheme="minorBidi"/>
                <w:snapToGrid/>
                <w:szCs w:val="22"/>
                <w:lang w:val="de-DE" w:eastAsia="en-US"/>
              </w:rPr>
              <w:t>Microsoft Office Entourage</w:t>
            </w:r>
            <w:r w:rsidRPr="006062EB">
              <w:rPr>
                <w:rFonts w:eastAsiaTheme="minorHAnsi" w:cstheme="minorBidi"/>
                <w:snapToGrid/>
                <w:szCs w:val="18"/>
                <w:vertAlign w:val="superscript"/>
                <w:lang w:val="de-DE" w:eastAsia="en-US"/>
              </w:rPr>
              <w:t>®</w:t>
            </w:r>
            <w:r w:rsidRPr="006062EB">
              <w:rPr>
                <w:rFonts w:eastAsiaTheme="minorHAnsi" w:cstheme="minorBidi"/>
                <w:snapToGrid/>
                <w:szCs w:val="22"/>
                <w:lang w:val="de-DE" w:eastAsia="en-US"/>
              </w:rPr>
              <w:t xml:space="preserve"> 2008 (für Macintosh-Benutzer) </w:t>
            </w:r>
          </w:p>
        </w:tc>
      </w:tr>
      <w:tr w:rsidR="00114A5B" w:rsidRPr="006062EB" w:rsidTr="00002E4E">
        <w:tc>
          <w:tcPr>
            <w:tcW w:w="2340" w:type="dxa"/>
            <w:shd w:val="clear" w:color="auto" w:fill="D9D9D9"/>
          </w:tcPr>
          <w:p w:rsidR="00114A5B" w:rsidRPr="006062EB" w:rsidRDefault="00114A5B" w:rsidP="00062942">
            <w:pPr>
              <w:pStyle w:val="TableText"/>
              <w:rPr>
                <w:rFonts w:eastAsiaTheme="minorHAnsi" w:cstheme="minorBidi"/>
                <w:b/>
                <w:snapToGrid/>
                <w:szCs w:val="22"/>
                <w:lang w:val="de-DE" w:eastAsia="en-US"/>
              </w:rPr>
            </w:pPr>
            <w:r w:rsidRPr="006062EB">
              <w:rPr>
                <w:rFonts w:eastAsiaTheme="minorHAnsi" w:cstheme="minorBidi"/>
                <w:b/>
                <w:snapToGrid/>
                <w:szCs w:val="22"/>
                <w:lang w:val="de-DE" w:eastAsia="en-US"/>
              </w:rPr>
              <w:t>Zugriff über mobile Geräte</w:t>
            </w:r>
          </w:p>
        </w:tc>
        <w:tc>
          <w:tcPr>
            <w:tcW w:w="6930" w:type="dxa"/>
          </w:tcPr>
          <w:p w:rsidR="00114A5B" w:rsidRPr="006062EB" w:rsidRDefault="00114A5B" w:rsidP="00062942">
            <w:pPr>
              <w:pStyle w:val="TableText"/>
              <w:rPr>
                <w:rFonts w:eastAsiaTheme="minorHAnsi" w:cstheme="minorBidi"/>
                <w:snapToGrid/>
                <w:szCs w:val="22"/>
                <w:lang w:val="de-DE" w:eastAsia="en-US"/>
              </w:rPr>
            </w:pPr>
            <w:r w:rsidRPr="006062EB">
              <w:rPr>
                <w:rFonts w:eastAsiaTheme="minorHAnsi" w:cstheme="minorBidi"/>
                <w:snapToGrid/>
                <w:szCs w:val="22"/>
                <w:lang w:val="de-DE" w:eastAsia="en-US"/>
              </w:rPr>
              <w:t>Windows Mobile</w:t>
            </w:r>
            <w:r w:rsidRPr="006062EB">
              <w:rPr>
                <w:rFonts w:eastAsiaTheme="minorHAnsi" w:cstheme="minorBidi"/>
                <w:snapToGrid/>
                <w:szCs w:val="18"/>
                <w:vertAlign w:val="superscript"/>
                <w:lang w:val="de-DE" w:eastAsia="en-US"/>
              </w:rPr>
              <w:t>®</w:t>
            </w:r>
            <w:r w:rsidRPr="006062EB">
              <w:rPr>
                <w:rFonts w:eastAsiaTheme="minorHAnsi" w:cstheme="minorBidi"/>
                <w:snapToGrid/>
                <w:szCs w:val="22"/>
                <w:lang w:val="de-DE" w:eastAsia="en-US"/>
              </w:rPr>
              <w:t xml:space="preserve"> 6.0-Geräte</w:t>
            </w:r>
          </w:p>
          <w:p w:rsidR="00114A5B" w:rsidRPr="006062EB" w:rsidRDefault="00114A5B" w:rsidP="00062942">
            <w:pPr>
              <w:pStyle w:val="TableText"/>
              <w:rPr>
                <w:rFonts w:eastAsiaTheme="minorHAnsi" w:cstheme="minorBidi"/>
                <w:snapToGrid/>
                <w:szCs w:val="22"/>
                <w:lang w:val="de-DE" w:eastAsia="en-US"/>
              </w:rPr>
            </w:pPr>
            <w:r w:rsidRPr="006062EB">
              <w:rPr>
                <w:rFonts w:eastAsiaTheme="minorHAnsi" w:cstheme="minorBidi"/>
                <w:snapToGrid/>
                <w:szCs w:val="22"/>
                <w:lang w:val="de-DE" w:eastAsia="en-US"/>
              </w:rPr>
              <w:t>Nokia-Geräte der E- und N-Serien</w:t>
            </w:r>
          </w:p>
          <w:p w:rsidR="00114A5B" w:rsidRPr="006062EB" w:rsidRDefault="00114A5B" w:rsidP="00062942">
            <w:pPr>
              <w:pStyle w:val="TableText"/>
              <w:rPr>
                <w:rFonts w:eastAsiaTheme="minorHAnsi" w:cstheme="minorBidi"/>
                <w:snapToGrid/>
                <w:szCs w:val="22"/>
                <w:lang w:val="de-DE" w:eastAsia="en-US"/>
              </w:rPr>
            </w:pPr>
            <w:r w:rsidRPr="006062EB">
              <w:rPr>
                <w:rFonts w:eastAsiaTheme="minorHAnsi" w:cstheme="minorBidi"/>
                <w:snapToGrid/>
                <w:szCs w:val="22"/>
                <w:lang w:val="de-DE" w:eastAsia="en-US"/>
              </w:rPr>
              <w:t>Apple iPhone 3G</w:t>
            </w:r>
          </w:p>
          <w:p w:rsidR="00114A5B" w:rsidRPr="006062EB" w:rsidRDefault="00114A5B" w:rsidP="00062942">
            <w:pPr>
              <w:pStyle w:val="TableText"/>
              <w:rPr>
                <w:rFonts w:eastAsiaTheme="minorHAnsi" w:cstheme="minorBidi"/>
                <w:snapToGrid/>
                <w:szCs w:val="22"/>
                <w:lang w:val="de-DE" w:eastAsia="en-US"/>
              </w:rPr>
            </w:pPr>
            <w:r w:rsidRPr="006062EB">
              <w:rPr>
                <w:rFonts w:eastAsiaTheme="minorHAnsi" w:cstheme="minorBidi"/>
                <w:snapToGrid/>
                <w:szCs w:val="22"/>
                <w:lang w:val="de-DE" w:eastAsia="en-US"/>
              </w:rPr>
              <w:t>BlackBerry-Geräte (die BIS benutzen)</w:t>
            </w:r>
          </w:p>
        </w:tc>
      </w:tr>
    </w:tbl>
    <w:p w:rsidR="00114A5B" w:rsidRPr="000D09C5" w:rsidRDefault="00114A5B" w:rsidP="00062942">
      <w:pPr>
        <w:pStyle w:val="berschrift2"/>
        <w:rPr>
          <w:lang w:val="de-DE"/>
        </w:rPr>
      </w:pPr>
      <w:bookmarkStart w:id="121" w:name="_Toc210991901"/>
      <w:bookmarkStart w:id="122" w:name="_Toc210991902"/>
      <w:bookmarkStart w:id="123" w:name="_Toc210991904"/>
      <w:bookmarkStart w:id="124" w:name="_Toc210991905"/>
      <w:bookmarkStart w:id="125" w:name="_Toc210101706"/>
      <w:bookmarkStart w:id="126" w:name="_Toc210113515"/>
      <w:bookmarkStart w:id="127" w:name="_Toc210402941"/>
      <w:bookmarkStart w:id="128" w:name="_Toc210101707"/>
      <w:bookmarkStart w:id="129" w:name="_Toc210113516"/>
      <w:bookmarkStart w:id="130" w:name="_Toc210402942"/>
      <w:bookmarkStart w:id="131" w:name="_Toc210101708"/>
      <w:bookmarkStart w:id="132" w:name="_Toc210113517"/>
      <w:bookmarkStart w:id="133" w:name="_Toc210402943"/>
      <w:bookmarkStart w:id="134" w:name="_Toc210101709"/>
      <w:bookmarkStart w:id="135" w:name="_Toc210113518"/>
      <w:bookmarkStart w:id="136" w:name="_Toc210402944"/>
      <w:bookmarkStart w:id="137" w:name="_Toc210021865"/>
      <w:bookmarkStart w:id="138" w:name="_Toc210021966"/>
      <w:bookmarkStart w:id="139" w:name="_Toc210033386"/>
      <w:bookmarkStart w:id="140" w:name="_Toc210033560"/>
      <w:bookmarkStart w:id="141" w:name="_Toc210034789"/>
      <w:bookmarkStart w:id="142" w:name="_Toc210039611"/>
      <w:bookmarkStart w:id="143" w:name="_Toc210101710"/>
      <w:bookmarkStart w:id="144" w:name="_Toc210113519"/>
      <w:bookmarkStart w:id="145" w:name="_Toc210402945"/>
      <w:bookmarkStart w:id="146" w:name="_Toc210021866"/>
      <w:bookmarkStart w:id="147" w:name="_Toc210021967"/>
      <w:bookmarkStart w:id="148" w:name="_Toc210033387"/>
      <w:bookmarkStart w:id="149" w:name="_Toc210033561"/>
      <w:bookmarkStart w:id="150" w:name="_Toc210034790"/>
      <w:bookmarkStart w:id="151" w:name="_Toc210039612"/>
      <w:bookmarkStart w:id="152" w:name="_Toc210101711"/>
      <w:bookmarkStart w:id="153" w:name="_Toc210113520"/>
      <w:bookmarkStart w:id="154" w:name="_Toc210402946"/>
      <w:bookmarkStart w:id="155" w:name="_Toc210021867"/>
      <w:bookmarkStart w:id="156" w:name="_Toc210021968"/>
      <w:bookmarkStart w:id="157" w:name="_Toc210033388"/>
      <w:bookmarkStart w:id="158" w:name="_Toc210033562"/>
      <w:bookmarkStart w:id="159" w:name="_Toc210034791"/>
      <w:bookmarkStart w:id="160" w:name="_Toc210039613"/>
      <w:bookmarkStart w:id="161" w:name="_Toc210101712"/>
      <w:bookmarkStart w:id="162" w:name="_Toc210113521"/>
      <w:bookmarkStart w:id="163" w:name="_Toc210402947"/>
      <w:bookmarkStart w:id="164" w:name="_Toc210021868"/>
      <w:bookmarkStart w:id="165" w:name="_Toc210021969"/>
      <w:bookmarkStart w:id="166" w:name="_Toc210033389"/>
      <w:bookmarkStart w:id="167" w:name="_Toc210033563"/>
      <w:bookmarkStart w:id="168" w:name="_Toc210034792"/>
      <w:bookmarkStart w:id="169" w:name="_Toc210039614"/>
      <w:bookmarkStart w:id="170" w:name="_Toc210101713"/>
      <w:bookmarkStart w:id="171" w:name="_Toc210113522"/>
      <w:bookmarkStart w:id="172" w:name="_Toc210402948"/>
      <w:bookmarkStart w:id="173" w:name="_Toc210021869"/>
      <w:bookmarkStart w:id="174" w:name="_Toc210021970"/>
      <w:bookmarkStart w:id="175" w:name="_Toc210033390"/>
      <w:bookmarkStart w:id="176" w:name="_Toc210033564"/>
      <w:bookmarkStart w:id="177" w:name="_Toc210034793"/>
      <w:bookmarkStart w:id="178" w:name="_Toc210039615"/>
      <w:bookmarkStart w:id="179" w:name="_Toc210101714"/>
      <w:bookmarkStart w:id="180" w:name="_Toc210113523"/>
      <w:bookmarkStart w:id="181" w:name="_Toc210402949"/>
      <w:bookmarkStart w:id="182" w:name="_Toc210021911"/>
      <w:bookmarkStart w:id="183" w:name="_Toc210022012"/>
      <w:bookmarkStart w:id="184" w:name="_Toc210033432"/>
      <w:bookmarkStart w:id="185" w:name="_Toc210033606"/>
      <w:bookmarkStart w:id="186" w:name="_Toc210034835"/>
      <w:bookmarkStart w:id="187" w:name="_Toc210039657"/>
      <w:bookmarkStart w:id="188" w:name="_Toc210101756"/>
      <w:bookmarkStart w:id="189" w:name="_Toc210113565"/>
      <w:bookmarkStart w:id="190" w:name="_Toc210402991"/>
      <w:bookmarkStart w:id="191" w:name="_Toc198453068"/>
      <w:bookmarkStart w:id="192" w:name="_Toc22565927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267AAE">
        <w:rPr>
          <w:lang w:val="de-DE"/>
        </w:rPr>
        <w:t>Postfachgröße</w:t>
      </w:r>
      <w:bookmarkEnd w:id="192"/>
    </w:p>
    <w:p w:rsidR="00114A5B" w:rsidRPr="000D09C5" w:rsidRDefault="00114A5B" w:rsidP="00062942">
      <w:pPr>
        <w:pStyle w:val="Textkrper"/>
        <w:rPr>
          <w:lang w:val="de-DE"/>
        </w:rPr>
      </w:pPr>
      <w:r w:rsidRPr="000D09C5">
        <w:rPr>
          <w:lang w:val="de-DE"/>
        </w:rPr>
        <w:t>Ihr Unternehmen erhält für Postfächer 5 GB Speicherplatz pro Exchange Online-Benutzerlizenz, die Sie erwerben. So werden Ihrem Unternehmen z.</w:t>
      </w:r>
      <w:r>
        <w:rPr>
          <w:lang w:val="de-DE"/>
        </w:rPr>
        <w:t xml:space="preserve"> </w:t>
      </w:r>
      <w:r w:rsidRPr="000D09C5">
        <w:rPr>
          <w:lang w:val="de-DE"/>
        </w:rPr>
        <w:t>B., wenn es 10 Benutzerlizenzen kauft, insgesamt 50 GB Speicherplatz für Postfächer zugeordnet.</w:t>
      </w:r>
    </w:p>
    <w:p w:rsidR="00114A5B" w:rsidRPr="000D09C5" w:rsidRDefault="00114A5B" w:rsidP="00062942">
      <w:pPr>
        <w:pStyle w:val="Textkrper"/>
        <w:rPr>
          <w:lang w:val="de-DE"/>
        </w:rPr>
      </w:pPr>
      <w:r w:rsidRPr="000D09C5">
        <w:rPr>
          <w:lang w:val="de-DE"/>
        </w:rPr>
        <w:t>Wenn Ihr Service-Administrator die Benutzerkonten anlegt, legt er zugleich fest, wie viel Mailbox-Speicherplatz jedem Benutzer zugewiesen wird. Der Service-Administrator kann Benutzern Postfach-Speicherplatz in den folgenden Einheiten zuweisen: 256 MB, 512 MB, 1 GB, 2 GB, 3 GB, 4 GB, 5 GB, 6 GB, 7 GB, 8 GB, 9 GB und 10 GB.</w:t>
      </w:r>
    </w:p>
    <w:p w:rsidR="00114A5B" w:rsidRPr="000D09C5" w:rsidRDefault="00114A5B" w:rsidP="00062942">
      <w:pPr>
        <w:pStyle w:val="Textkrper"/>
        <w:rPr>
          <w:lang w:val="de-DE"/>
        </w:rPr>
      </w:pPr>
      <w:r w:rsidRPr="000D09C5">
        <w:rPr>
          <w:lang w:val="de-DE"/>
        </w:rPr>
        <w:t>Ihr Unternehmen kann bei Bedarf zusätzlichen Speicherplatz für Postfächer erwerben.</w:t>
      </w:r>
    </w:p>
    <w:p w:rsidR="00114A5B" w:rsidRPr="000D09C5" w:rsidRDefault="00114A5B" w:rsidP="00062942">
      <w:pPr>
        <w:pStyle w:val="Textkrper"/>
        <w:rPr>
          <w:lang w:val="de-DE"/>
        </w:rPr>
      </w:pPr>
      <w:r w:rsidRPr="000D09C5">
        <w:rPr>
          <w:lang w:val="de-DE"/>
        </w:rPr>
        <w:lastRenderedPageBreak/>
        <w:t xml:space="preserve">Um Endbenutzern zu helfen, ihre Postfach-Speicherlimits nicht zu überschreiten, schickt Exchange Online ihnen eine Warnmeldung, wenn die Größe ihres Postfachs </w:t>
      </w:r>
      <w:r>
        <w:rPr>
          <w:lang w:val="de-DE"/>
        </w:rPr>
        <w:br/>
      </w:r>
      <w:r w:rsidRPr="000D09C5">
        <w:rPr>
          <w:lang w:val="de-DE"/>
        </w:rPr>
        <w:t>90</w:t>
      </w:r>
      <w:r>
        <w:rPr>
          <w:lang w:val="de-DE"/>
        </w:rPr>
        <w:t xml:space="preserve"> </w:t>
      </w:r>
      <w:r w:rsidRPr="000D09C5">
        <w:rPr>
          <w:lang w:val="de-DE"/>
        </w:rPr>
        <w:t>% des Speicherlimits erreicht. Zweck der Warnmeldung ist, Benutzer darauf aufmerksam zu machen, dass sie unbenötigte Mails löschen oder zusätzlichen Speicherplatz anfordern sollten.</w:t>
      </w:r>
    </w:p>
    <w:p w:rsidR="00114A5B" w:rsidRPr="000D09C5" w:rsidRDefault="00114A5B" w:rsidP="00062942">
      <w:pPr>
        <w:pStyle w:val="Textkrper"/>
        <w:rPr>
          <w:lang w:val="de-DE"/>
        </w:rPr>
      </w:pPr>
      <w:r w:rsidRPr="000D09C5">
        <w:rPr>
          <w:lang w:val="de-DE"/>
        </w:rPr>
        <w:t>Wenn ein Postfach 100</w:t>
      </w:r>
      <w:r>
        <w:rPr>
          <w:lang w:val="de-DE"/>
        </w:rPr>
        <w:t xml:space="preserve"> </w:t>
      </w:r>
      <w:r w:rsidRPr="000D09C5">
        <w:rPr>
          <w:lang w:val="de-DE"/>
        </w:rPr>
        <w:t xml:space="preserve">% des Speicherlimits erreicht, lässt Exchange Online für dieses Postfach keinen weiteren Versand oder Empfang von E-Mail-Nachrichten zu. Es weist alle eingehenden E-Mails zurück und schickt an den Absender eine E-Mail-Benachrichtigung über den fehlgeschlagenen Versand (NDR, </w:t>
      </w:r>
      <w:r w:rsidRPr="000D09C5">
        <w:rPr>
          <w:i/>
          <w:lang w:val="de-DE"/>
        </w:rPr>
        <w:t>non-delivery report</w:t>
      </w:r>
      <w:r w:rsidRPr="000D09C5">
        <w:rPr>
          <w:lang w:val="de-DE"/>
        </w:rPr>
        <w:t>).</w:t>
      </w:r>
    </w:p>
    <w:p w:rsidR="00114A5B" w:rsidRPr="000D09C5" w:rsidRDefault="00114A5B" w:rsidP="00062942">
      <w:pPr>
        <w:pStyle w:val="Textkrper"/>
        <w:rPr>
          <w:lang w:val="de-DE"/>
        </w:rPr>
      </w:pPr>
      <w:r w:rsidRPr="000D09C5">
        <w:rPr>
          <w:lang w:val="de-DE"/>
        </w:rPr>
        <w:t>Um den Empfang und Versand von E-Mails von dem Postfach wieder zu ermöglichen, muss der Eigentümer das Postfach entweder verkleinern, bis die Größe unterhalb des Speicherlimits liegt, oder zusätzlichen Speicherplatz anfordern. Nachdem das Postfach wieder E-Mail</w:t>
      </w:r>
      <w:r>
        <w:rPr>
          <w:lang w:val="de-DE"/>
        </w:rPr>
        <w:t>s</w:t>
      </w:r>
      <w:r w:rsidRPr="000D09C5">
        <w:rPr>
          <w:lang w:val="de-DE"/>
        </w:rPr>
        <w:t xml:space="preserve"> empfängt, sollten Absender, deren E-Mails zuvor mit einem NDR beantwortet wurden, ihre E-Mails erneut schicken.</w:t>
      </w:r>
    </w:p>
    <w:p w:rsidR="00114A5B" w:rsidRPr="000D09C5" w:rsidRDefault="00114A5B" w:rsidP="00062942">
      <w:pPr>
        <w:pStyle w:val="berschrift2"/>
        <w:rPr>
          <w:lang w:val="de-DE"/>
        </w:rPr>
      </w:pPr>
      <w:bookmarkStart w:id="193" w:name="_Toc210991907"/>
      <w:bookmarkStart w:id="194" w:name="_Toc210991920"/>
      <w:bookmarkStart w:id="195" w:name="_Toc225659271"/>
      <w:bookmarkEnd w:id="193"/>
      <w:bookmarkEnd w:id="194"/>
      <w:r w:rsidRPr="000D09C5">
        <w:rPr>
          <w:lang w:val="de-DE"/>
        </w:rPr>
        <w:t>Größenlimits bei Nachrichten</w:t>
      </w:r>
      <w:bookmarkEnd w:id="195"/>
    </w:p>
    <w:p w:rsidR="00114A5B" w:rsidRPr="000D09C5" w:rsidRDefault="00114A5B" w:rsidP="00062942">
      <w:pPr>
        <w:pStyle w:val="Textkrper"/>
        <w:rPr>
          <w:lang w:val="de-DE"/>
        </w:rPr>
      </w:pPr>
      <w:r w:rsidRPr="000D09C5">
        <w:rPr>
          <w:lang w:val="de-DE"/>
        </w:rPr>
        <w:t>Für Nachrichten sind bei der Übermittlung Größenlimits erforderlich, um große Nachrichten zu vermeiden, die die Lieferung anderer Nachrichten blockieren und die Leistung für alle Endbenutzer beeinträchtigen könnten.</w:t>
      </w:r>
    </w:p>
    <w:p w:rsidR="00114A5B" w:rsidRPr="000D09C5" w:rsidRDefault="00114A5B" w:rsidP="00062942">
      <w:pPr>
        <w:pStyle w:val="Textkrper"/>
        <w:rPr>
          <w:lang w:val="de-DE"/>
        </w:rPr>
      </w:pPr>
      <w:r w:rsidRPr="000D09C5">
        <w:rPr>
          <w:lang w:val="de-DE"/>
        </w:rPr>
        <w:t>Das Standard-Größenlimit für Nachrichten liegt in Exchange Online bei 20 MB inklusive Anhängen.</w:t>
      </w:r>
    </w:p>
    <w:p w:rsidR="00114A5B" w:rsidRPr="000D09C5" w:rsidRDefault="00114A5B" w:rsidP="00062942">
      <w:pPr>
        <w:pStyle w:val="berschrift2"/>
        <w:rPr>
          <w:lang w:val="de-DE"/>
        </w:rPr>
      </w:pPr>
      <w:bookmarkStart w:id="196" w:name="_Toc211338312"/>
      <w:bookmarkStart w:id="197" w:name="_Toc211385765"/>
      <w:bookmarkStart w:id="198" w:name="_Toc211386109"/>
      <w:bookmarkStart w:id="199" w:name="_Toc225659272"/>
      <w:bookmarkEnd w:id="196"/>
      <w:bookmarkEnd w:id="197"/>
      <w:bookmarkEnd w:id="198"/>
      <w:r w:rsidRPr="000D09C5">
        <w:rPr>
          <w:lang w:val="de-DE"/>
        </w:rPr>
        <w:t>Zeitplanung für Konferenzräume</w:t>
      </w:r>
      <w:bookmarkEnd w:id="199"/>
    </w:p>
    <w:p w:rsidR="00114A5B" w:rsidRPr="000D09C5" w:rsidRDefault="00114A5B" w:rsidP="00062942">
      <w:pPr>
        <w:pStyle w:val="Textkrper"/>
        <w:rPr>
          <w:lang w:val="de-DE"/>
        </w:rPr>
      </w:pPr>
      <w:r w:rsidRPr="000D09C5">
        <w:rPr>
          <w:lang w:val="de-DE"/>
        </w:rPr>
        <w:t>Nicht alle Postfächer sind einzelnen Benutzern zugeordnet. Mit Exchange Online kann Ihr Unternehmen auch Ressourcenpostfächer einrichten, die die Zeitplanung für Konferenzräume ermöglichen. Ressourcen</w:t>
      </w:r>
      <w:r>
        <w:rPr>
          <w:lang w:val="de-DE"/>
        </w:rPr>
        <w:t>p</w:t>
      </w:r>
      <w:r w:rsidRPr="000D09C5">
        <w:rPr>
          <w:lang w:val="de-DE"/>
        </w:rPr>
        <w:t>ostfächer werden wie individuelle Standardpostfächer behandelt, und Ihr Service-Administrator kann für sie einen E-Mail-Alias einrichten. Sie erhalten nur Zeitplanungsanfragen und antworten nur auf diese.</w:t>
      </w:r>
    </w:p>
    <w:p w:rsidR="00114A5B" w:rsidRPr="000D09C5" w:rsidRDefault="00114A5B" w:rsidP="00062942">
      <w:pPr>
        <w:pStyle w:val="Textkrper"/>
        <w:rPr>
          <w:lang w:val="de-DE"/>
        </w:rPr>
      </w:pPr>
      <w:bookmarkStart w:id="200" w:name="_Conference_Room_Scheduling"/>
      <w:bookmarkEnd w:id="200"/>
      <w:r w:rsidRPr="000D09C5">
        <w:rPr>
          <w:lang w:val="de-DE"/>
        </w:rPr>
        <w:t>Ihr Service-Administrator kann die Ressourcenbuchungsautomatik (RBA) in Exchange Online benutzen, um die Zeitplanung für Konferenzräume und andere Ressourcen zu automatisieren. Ein Ressourcenpostfach kann so konfiguriert werden, dass es mit der RBA Zusagen, Absagen oder Bestätigungsnachrichten als Antwort an die Ausrichter einer Besprechung verschickt. Als Alternative kann Ihr Service-Administrator auf die Benutzung der RBA verzichten und stattdessen Endbenutzer im Unternehmen benennen, die Buchungsanfragen akzeptieren oder ablehnen.</w:t>
      </w:r>
    </w:p>
    <w:p w:rsidR="00114A5B" w:rsidRPr="000D09C5" w:rsidRDefault="00114A5B" w:rsidP="00062942">
      <w:pPr>
        <w:pStyle w:val="berschrift2"/>
        <w:rPr>
          <w:lang w:val="de-DE"/>
        </w:rPr>
      </w:pPr>
      <w:bookmarkStart w:id="201" w:name="_Toc210402993"/>
      <w:bookmarkStart w:id="202" w:name="_Toc225659273"/>
      <w:bookmarkEnd w:id="201"/>
      <w:r w:rsidRPr="000D09C5">
        <w:rPr>
          <w:lang w:val="de-DE"/>
        </w:rPr>
        <w:t>Zugriff über Client-Rechner</w:t>
      </w:r>
      <w:bookmarkEnd w:id="202"/>
    </w:p>
    <w:p w:rsidR="00114A5B" w:rsidRPr="000D09C5" w:rsidRDefault="00114A5B" w:rsidP="00062942">
      <w:pPr>
        <w:pStyle w:val="Textkrper"/>
        <w:rPr>
          <w:lang w:val="de-DE"/>
        </w:rPr>
      </w:pPr>
      <w:r w:rsidRPr="000D09C5">
        <w:rPr>
          <w:lang w:val="de-DE"/>
        </w:rPr>
        <w:t>Ihre Endbenutzer können mit Office Outlook 2007, Entourage 2008 oder Office Outlook Web Access von Desktop- oder Laptoprechnern auf Exchange Online zugreifen.</w:t>
      </w:r>
    </w:p>
    <w:p w:rsidR="00114A5B" w:rsidRPr="000D09C5" w:rsidRDefault="00114A5B" w:rsidP="00062942">
      <w:pPr>
        <w:pStyle w:val="berschrift3"/>
        <w:rPr>
          <w:lang w:val="de-DE"/>
        </w:rPr>
      </w:pPr>
      <w:bookmarkStart w:id="203" w:name="_Toc225659274"/>
      <w:bookmarkStart w:id="204" w:name="_Toc99513247"/>
      <w:bookmarkStart w:id="205" w:name="_Toc109377566"/>
      <w:bookmarkStart w:id="206" w:name="_Toc132476516"/>
      <w:bookmarkStart w:id="207" w:name="_Toc132558801"/>
      <w:bookmarkStart w:id="208" w:name="_Toc132697251"/>
      <w:bookmarkStart w:id="209" w:name="_Toc135218743"/>
      <w:r w:rsidRPr="000D09C5">
        <w:rPr>
          <w:lang w:val="de-DE"/>
        </w:rPr>
        <w:t>Office Outlook 2007</w:t>
      </w:r>
      <w:bookmarkEnd w:id="203"/>
    </w:p>
    <w:bookmarkEnd w:id="204"/>
    <w:bookmarkEnd w:id="205"/>
    <w:bookmarkEnd w:id="206"/>
    <w:bookmarkEnd w:id="207"/>
    <w:bookmarkEnd w:id="208"/>
    <w:bookmarkEnd w:id="209"/>
    <w:p w:rsidR="00114A5B" w:rsidRPr="000D09C5" w:rsidRDefault="00114A5B" w:rsidP="00062942">
      <w:pPr>
        <w:pStyle w:val="Textkrper"/>
        <w:rPr>
          <w:lang w:val="de-DE"/>
        </w:rPr>
      </w:pPr>
      <w:r w:rsidRPr="000D09C5">
        <w:rPr>
          <w:lang w:val="de-DE"/>
        </w:rPr>
        <w:t xml:space="preserve">Office Outlook ist ein umfangreiches E-Mail-Programm, das einen Kalender, einen Aufgabenmanager, einen Kontaktmanager, eine Notizenfunktion und viel mehr bietet. Benutzer </w:t>
      </w:r>
      <w:r w:rsidRPr="000D09C5">
        <w:rPr>
          <w:lang w:val="de-DE"/>
        </w:rPr>
        <w:lastRenderedPageBreak/>
        <w:t>von Office Outlook müssen mit Exchange Online die Version Office Outlook 2007 SP1 benutzen. Die Funktion Outlook Anywhere von Exchange Online erlaubt es Office Outlook 2007-Endbenutzern, mit der Windows-Netzwerkkomponente RPC-over-HTTP über das Internet eine Verbindung zu Exchange Online herzustellen.</w:t>
      </w:r>
    </w:p>
    <w:p w:rsidR="00114A5B" w:rsidRPr="000D09C5" w:rsidRDefault="00114A5B" w:rsidP="00062942">
      <w:pPr>
        <w:pStyle w:val="Textkrper"/>
        <w:rPr>
          <w:lang w:val="de-DE"/>
        </w:rPr>
      </w:pPr>
      <w:r w:rsidRPr="000D09C5">
        <w:rPr>
          <w:lang w:val="de-DE"/>
        </w:rPr>
        <w:t>Der Dienst AutoErmittlung von Exchange Online konfiguriert Office Outlook 2007 automatisch für die Zusammenarbeit mit Exchange Online. AutoErmittlung macht es für Office Outlook-Benutzer möglich, ihre benötigten Profileinstellungen bei der ersten Anmeldung mit Benutzernamen und Passwort direkt von Exchange Online zu erhalten.</w:t>
      </w:r>
    </w:p>
    <w:p w:rsidR="00114A5B" w:rsidRPr="000D09C5" w:rsidRDefault="00114A5B" w:rsidP="00E9220E">
      <w:pPr>
        <w:pStyle w:val="Note"/>
        <w:ind w:hanging="1080"/>
        <w:rPr>
          <w:lang w:val="de-DE"/>
        </w:rPr>
      </w:pPr>
      <w:r w:rsidRPr="000D09C5">
        <w:rPr>
          <w:b/>
          <w:lang w:val="de-DE"/>
        </w:rPr>
        <w:t>Hinweis:</w:t>
      </w:r>
      <w:r w:rsidRPr="000D09C5">
        <w:rPr>
          <w:b/>
          <w:lang w:val="de-DE"/>
        </w:rPr>
        <w:tab/>
      </w:r>
      <w:r w:rsidRPr="000D09C5">
        <w:rPr>
          <w:lang w:val="de-DE"/>
        </w:rPr>
        <w:t>Es liegt in der Verantwortung des Kunden, Office Outlook 2007 für den Zugang zum Exchange Online-Dienst zu erwerben, bereitzustellen, zu verwalten und zu unterstützen. Endbenutzer können über die Registerkarte Downloads auf dem My Company-Portal eine Testversion von Office Outlook 2007 herunterladen.</w:t>
      </w:r>
    </w:p>
    <w:p w:rsidR="00114A5B" w:rsidRPr="000D09C5" w:rsidRDefault="00114A5B" w:rsidP="00062942">
      <w:pPr>
        <w:pStyle w:val="berschrift3"/>
        <w:rPr>
          <w:lang w:val="de-DE"/>
        </w:rPr>
      </w:pPr>
      <w:bookmarkStart w:id="210" w:name="_Toc211338316"/>
      <w:bookmarkStart w:id="211" w:name="_Toc211385769"/>
      <w:bookmarkStart w:id="212" w:name="_Toc211386113"/>
      <w:bookmarkStart w:id="213" w:name="_Toc132705177"/>
      <w:bookmarkStart w:id="214" w:name="_Toc211385770"/>
      <w:bookmarkStart w:id="215" w:name="_Toc211386114"/>
      <w:bookmarkStart w:id="216" w:name="_Toc211338318"/>
      <w:bookmarkStart w:id="217" w:name="_Toc211385771"/>
      <w:bookmarkStart w:id="218" w:name="_Toc211386115"/>
      <w:bookmarkStart w:id="219" w:name="_Toc211264757"/>
      <w:bookmarkStart w:id="220" w:name="_Toc211338319"/>
      <w:bookmarkStart w:id="221" w:name="_Toc211385772"/>
      <w:bookmarkStart w:id="222" w:name="_Toc211386116"/>
      <w:bookmarkStart w:id="223" w:name="_Toc211264758"/>
      <w:bookmarkStart w:id="224" w:name="_Toc211338320"/>
      <w:bookmarkStart w:id="225" w:name="_Toc211385773"/>
      <w:bookmarkStart w:id="226" w:name="_Toc211386117"/>
      <w:bookmarkStart w:id="227" w:name="_Toc132705180"/>
      <w:bookmarkStart w:id="228" w:name="_Toc225659275"/>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0D09C5">
        <w:rPr>
          <w:lang w:val="de-DE"/>
        </w:rPr>
        <w:t>Office Outlook Web Access</w:t>
      </w:r>
      <w:bookmarkEnd w:id="228"/>
    </w:p>
    <w:p w:rsidR="00114A5B" w:rsidRPr="000D09C5" w:rsidRDefault="00114A5B" w:rsidP="00062942">
      <w:pPr>
        <w:pStyle w:val="Textkrper"/>
        <w:rPr>
          <w:lang w:val="de-DE"/>
        </w:rPr>
      </w:pPr>
      <w:r w:rsidRPr="000D09C5">
        <w:rPr>
          <w:lang w:val="de-DE"/>
        </w:rPr>
        <w:t xml:space="preserve">Bei Office Outlook Web Access (OWA) handelt es sich um eine webbasierte Version des Office Outlook-E-Mail-Programms, das mit Exchange Online benutzt wird. Wo auch immer </w:t>
      </w:r>
      <w:r>
        <w:rPr>
          <w:lang w:val="de-DE"/>
        </w:rPr>
        <w:t>I</w:t>
      </w:r>
      <w:r w:rsidRPr="000D09C5">
        <w:rPr>
          <w:lang w:val="de-DE"/>
        </w:rPr>
        <w:t xml:space="preserve">hre Endbenutzer die Verbindung zum Internet herstellen – sei es zu Hause, im Büro oder unterwegs – können sie über OWA auf ihre E-Mails zugreifen. </w:t>
      </w:r>
    </w:p>
    <w:p w:rsidR="00114A5B" w:rsidRPr="000D09C5" w:rsidRDefault="00114A5B" w:rsidP="000C5BF3">
      <w:pPr>
        <w:pStyle w:val="Textkrper"/>
        <w:rPr>
          <w:lang w:val="de-DE"/>
        </w:rPr>
      </w:pPr>
      <w:r w:rsidRPr="000D09C5">
        <w:rPr>
          <w:lang w:val="de-DE"/>
        </w:rPr>
        <w:t xml:space="preserve">Es stehen zwei Versionen von OWA zur Verfügung: die vollausgestattete OWA Premium-Version und OWA Light. OWA Light dient dazu, den OWA-Zugang über Mobiltelefone, langsamere Verbindungen und mit anderen Browsern als Internet Explorer zu optimieren. Weitere Informationen über die Unterschiede zwischen OWA Premium und OWA Light stehen unter „Client Features in Outlook Web Access“ (englisch) zur Verfügung. Der Artikel kann unter </w:t>
      </w:r>
      <w:hyperlink r:id="rId15" w:history="1">
        <w:r w:rsidRPr="000D09C5">
          <w:rPr>
            <w:rStyle w:val="Hyperlink"/>
            <w:lang w:val="de-DE"/>
          </w:rPr>
          <w:t>technet.microsoft.com/en-us/library/aa997437.aspx</w:t>
        </w:r>
      </w:hyperlink>
      <w:r w:rsidRPr="000D09C5">
        <w:rPr>
          <w:lang w:val="de-DE"/>
        </w:rPr>
        <w:t xml:space="preserve"> abgerufen werden.</w:t>
      </w:r>
    </w:p>
    <w:p w:rsidR="00114A5B" w:rsidRPr="000D09C5" w:rsidRDefault="00114A5B" w:rsidP="000C5BF3">
      <w:pPr>
        <w:pStyle w:val="Textkrper"/>
        <w:rPr>
          <w:lang w:val="de-DE"/>
        </w:rPr>
      </w:pPr>
      <w:r w:rsidRPr="000D09C5">
        <w:rPr>
          <w:lang w:val="de-DE"/>
        </w:rPr>
        <w:t>Die folgenden Browser unterstützen sowohl OWA Premium als auch OWA Light:</w:t>
      </w:r>
    </w:p>
    <w:p w:rsidR="00114A5B" w:rsidRPr="00616306" w:rsidRDefault="00114A5B" w:rsidP="00E9220E">
      <w:pPr>
        <w:pStyle w:val="ListBulletedItem1"/>
        <w:ind w:left="426" w:hanging="426"/>
        <w:rPr>
          <w:lang w:val="fr-CH"/>
        </w:rPr>
      </w:pPr>
      <w:r w:rsidRPr="00616306">
        <w:rPr>
          <w:lang w:val="fr-CH"/>
        </w:rPr>
        <w:t>Internet Explorer 6</w:t>
      </w:r>
    </w:p>
    <w:p w:rsidR="00114A5B" w:rsidRPr="00616306" w:rsidRDefault="00114A5B" w:rsidP="00E9220E">
      <w:pPr>
        <w:pStyle w:val="ListBulletedItem1"/>
        <w:ind w:left="426" w:hanging="426"/>
        <w:rPr>
          <w:lang w:val="fr-CH"/>
        </w:rPr>
      </w:pPr>
      <w:r w:rsidRPr="00616306">
        <w:rPr>
          <w:lang w:val="fr-CH"/>
        </w:rPr>
        <w:t>Internet Explorer 7</w:t>
      </w:r>
    </w:p>
    <w:p w:rsidR="00114A5B" w:rsidRPr="00616306" w:rsidRDefault="00114A5B" w:rsidP="00E9220E">
      <w:pPr>
        <w:pStyle w:val="ListBulletedItem1"/>
        <w:ind w:left="426" w:hanging="426"/>
        <w:rPr>
          <w:lang w:val="fr-CH"/>
        </w:rPr>
      </w:pPr>
      <w:r w:rsidRPr="00616306">
        <w:rPr>
          <w:lang w:val="fr-CH"/>
        </w:rPr>
        <w:t>Internet Explorer 8</w:t>
      </w:r>
    </w:p>
    <w:p w:rsidR="00114A5B" w:rsidRPr="000D09C5" w:rsidRDefault="00114A5B" w:rsidP="000C5BF3">
      <w:pPr>
        <w:pStyle w:val="Textkrper"/>
        <w:rPr>
          <w:lang w:val="de-DE"/>
        </w:rPr>
      </w:pPr>
      <w:r w:rsidRPr="000D09C5">
        <w:rPr>
          <w:lang w:val="de-DE"/>
        </w:rPr>
        <w:t>Die folgenden Browser unterstützen nur OWA Light:</w:t>
      </w:r>
    </w:p>
    <w:p w:rsidR="00114A5B" w:rsidRPr="00616306" w:rsidRDefault="00114A5B" w:rsidP="00E9220E">
      <w:pPr>
        <w:pStyle w:val="ListBulletedItem1"/>
        <w:ind w:left="426" w:hanging="426"/>
        <w:rPr>
          <w:lang w:val="en-US"/>
        </w:rPr>
      </w:pPr>
      <w:r w:rsidRPr="00616306">
        <w:rPr>
          <w:lang w:val="en-US"/>
        </w:rPr>
        <w:t>Firefox 2</w:t>
      </w:r>
    </w:p>
    <w:p w:rsidR="00114A5B" w:rsidRPr="00616306" w:rsidRDefault="00114A5B" w:rsidP="00E9220E">
      <w:pPr>
        <w:pStyle w:val="ListBulletedItem1"/>
        <w:ind w:left="426" w:hanging="426"/>
        <w:rPr>
          <w:lang w:val="en-US"/>
        </w:rPr>
      </w:pPr>
      <w:r w:rsidRPr="00616306">
        <w:rPr>
          <w:lang w:val="en-US"/>
        </w:rPr>
        <w:t>Firefox 3</w:t>
      </w:r>
    </w:p>
    <w:p w:rsidR="00114A5B" w:rsidRPr="00616306" w:rsidRDefault="00114A5B" w:rsidP="00E9220E">
      <w:pPr>
        <w:pStyle w:val="ListBulletedItem1"/>
        <w:ind w:left="426" w:hanging="426"/>
        <w:rPr>
          <w:lang w:val="en-US"/>
        </w:rPr>
      </w:pPr>
      <w:r w:rsidRPr="00616306">
        <w:rPr>
          <w:lang w:val="en-US"/>
        </w:rPr>
        <w:t>Safari 3 für Macintosh OS X</w:t>
      </w:r>
    </w:p>
    <w:p w:rsidR="00114A5B" w:rsidRPr="000D09C5" w:rsidRDefault="00114A5B" w:rsidP="000C5BF3">
      <w:pPr>
        <w:pStyle w:val="Textkrper"/>
        <w:rPr>
          <w:lang w:val="de-DE"/>
        </w:rPr>
      </w:pPr>
      <w:r w:rsidRPr="000D09C5">
        <w:rPr>
          <w:lang w:val="de-DE"/>
        </w:rPr>
        <w:t xml:space="preserve">Die Internetadresse für den Zugang zu Exchange Online via OWA lautet </w:t>
      </w:r>
      <w:hyperlink r:id="rId16" w:history="1">
        <w:r w:rsidRPr="00CD11B8">
          <w:rPr>
            <w:rStyle w:val="Hyperlink"/>
            <w:lang w:val="de-DE"/>
          </w:rPr>
          <w:t>https://</w:t>
        </w:r>
        <w:r w:rsidRPr="00CD11B8">
          <w:rPr>
            <w:rStyle w:val="Hyperlink"/>
            <w:i/>
            <w:lang w:val="de-DE"/>
          </w:rPr>
          <w:t>ihrdomainname</w:t>
        </w:r>
        <w:r w:rsidRPr="00CD11B8">
          <w:rPr>
            <w:rStyle w:val="Hyperlink"/>
            <w:lang w:val="de-DE"/>
          </w:rPr>
          <w:t>.mail.emea.microsoftonline.com/owa</w:t>
        </w:r>
      </w:hyperlink>
      <w:r w:rsidRPr="000D09C5">
        <w:rPr>
          <w:lang w:val="de-DE"/>
        </w:rPr>
        <w:t xml:space="preserve">, wobei </w:t>
      </w:r>
      <w:r w:rsidRPr="000D09C5">
        <w:rPr>
          <w:i/>
          <w:lang w:val="de-DE"/>
        </w:rPr>
        <w:t>ihrdom</w:t>
      </w:r>
      <w:r>
        <w:rPr>
          <w:i/>
          <w:lang w:val="de-DE"/>
        </w:rPr>
        <w:t>ai</w:t>
      </w:r>
      <w:r w:rsidRPr="000D09C5">
        <w:rPr>
          <w:i/>
          <w:lang w:val="de-DE"/>
        </w:rPr>
        <w:t>nname</w:t>
      </w:r>
      <w:r w:rsidRPr="000D09C5">
        <w:rPr>
          <w:lang w:val="de-DE"/>
        </w:rPr>
        <w:t xml:space="preserve"> durch den Namen Ihrer Dom</w:t>
      </w:r>
      <w:r>
        <w:rPr>
          <w:lang w:val="de-DE"/>
        </w:rPr>
        <w:t>ai</w:t>
      </w:r>
      <w:r w:rsidRPr="000D09C5">
        <w:rPr>
          <w:lang w:val="de-DE"/>
        </w:rPr>
        <w:t>n ersetzt wird. Exchange Online erlaubt es Endbenutzern auch, ihr Netzwerkpasswort auf sichere Art und Weise über die OWA-Benutzerschnittstelle zu ändern.</w:t>
      </w:r>
    </w:p>
    <w:p w:rsidR="00114A5B" w:rsidRPr="000D09C5" w:rsidRDefault="00114A5B" w:rsidP="00E9220E">
      <w:pPr>
        <w:pStyle w:val="Note"/>
        <w:ind w:hanging="1080"/>
        <w:rPr>
          <w:lang w:val="de-DE"/>
        </w:rPr>
      </w:pPr>
      <w:r w:rsidRPr="000D09C5">
        <w:rPr>
          <w:b/>
          <w:lang w:val="de-DE"/>
        </w:rPr>
        <w:t>Hinweis:</w:t>
      </w:r>
      <w:r w:rsidRPr="000D09C5">
        <w:rPr>
          <w:b/>
          <w:lang w:val="de-DE"/>
        </w:rPr>
        <w:tab/>
      </w:r>
      <w:r w:rsidRPr="000D09C5">
        <w:rPr>
          <w:lang w:val="de-DE"/>
        </w:rPr>
        <w:t xml:space="preserve">Um die Sicherheit ihrer Daten zu gewährleisten, wenn OWA auf einem öffentlichen Computer benutzt wird, sollten Endbenutzer beim Anmelden stets die Option </w:t>
      </w:r>
      <w:r w:rsidRPr="000D09C5">
        <w:rPr>
          <w:b/>
          <w:lang w:val="de-DE"/>
        </w:rPr>
        <w:t>Dies ist ein öffentlicher oder freigegebener Computer</w:t>
      </w:r>
      <w:r w:rsidRPr="000D09C5">
        <w:rPr>
          <w:lang w:val="de-DE"/>
        </w:rPr>
        <w:t xml:space="preserve"> benutzen. Sie sollten sich </w:t>
      </w:r>
      <w:r w:rsidRPr="000D09C5">
        <w:rPr>
          <w:lang w:val="de-DE"/>
        </w:rPr>
        <w:lastRenderedPageBreak/>
        <w:t>außerdem ordnungsgemäß abmelden und den Webbrowser schließen, wenn sie ihre Sitzung beenden.</w:t>
      </w:r>
    </w:p>
    <w:p w:rsidR="00114A5B" w:rsidRPr="000D09C5" w:rsidRDefault="00114A5B" w:rsidP="000C5BF3">
      <w:pPr>
        <w:pStyle w:val="berschrift3"/>
        <w:rPr>
          <w:lang w:val="de-DE"/>
        </w:rPr>
      </w:pPr>
      <w:bookmarkStart w:id="229" w:name="_Toc225659276"/>
      <w:r w:rsidRPr="000D09C5">
        <w:rPr>
          <w:lang w:val="de-DE"/>
        </w:rPr>
        <w:t>Office Entourage 2008</w:t>
      </w:r>
      <w:bookmarkEnd w:id="229"/>
    </w:p>
    <w:p w:rsidR="00114A5B" w:rsidRPr="000D09C5" w:rsidRDefault="00114A5B" w:rsidP="000C5BF3">
      <w:pPr>
        <w:pStyle w:val="Textkrper"/>
        <w:rPr>
          <w:lang w:val="de-DE"/>
        </w:rPr>
      </w:pPr>
      <w:r w:rsidRPr="000D09C5">
        <w:rPr>
          <w:lang w:val="de-DE"/>
        </w:rPr>
        <w:t>Bei Office Entourage 2008 handelt es sich um das E-Mail-Programm, mit dem Macintosh-Benutzer die Verbindung zu Exchange Online herstellen können. Es umfasst einen Kalender, Tools für Aufgaben und Zeitplanung, einen Kontaktmanager, E-Mail-Filter und mehr.</w:t>
      </w:r>
    </w:p>
    <w:p w:rsidR="00114A5B" w:rsidRPr="000D09C5" w:rsidRDefault="00114A5B" w:rsidP="000C5BF3">
      <w:pPr>
        <w:pStyle w:val="Textkrper"/>
        <w:rPr>
          <w:lang w:val="de-DE"/>
        </w:rPr>
      </w:pPr>
      <w:r w:rsidRPr="000D09C5">
        <w:rPr>
          <w:lang w:val="de-DE"/>
        </w:rPr>
        <w:t>Exchange Online unterstützt nicht die Synchronisierung von Frei/Gebucht-Daten und globalen Adressinformationen (GAL) mit Entourage.</w:t>
      </w:r>
    </w:p>
    <w:p w:rsidR="00114A5B" w:rsidRPr="000D09C5" w:rsidRDefault="00114A5B" w:rsidP="00E9220E">
      <w:pPr>
        <w:pStyle w:val="Note"/>
        <w:ind w:hanging="1080"/>
        <w:rPr>
          <w:lang w:val="de-DE"/>
        </w:rPr>
      </w:pPr>
      <w:r w:rsidRPr="000D09C5">
        <w:rPr>
          <w:b/>
          <w:lang w:val="de-DE"/>
        </w:rPr>
        <w:t>Hinweis:</w:t>
      </w:r>
      <w:r w:rsidRPr="000D09C5">
        <w:rPr>
          <w:b/>
          <w:lang w:val="de-DE"/>
        </w:rPr>
        <w:tab/>
      </w:r>
      <w:bookmarkStart w:id="230" w:name="_Toc162512862"/>
      <w:r w:rsidRPr="000D09C5">
        <w:rPr>
          <w:lang w:val="de-DE"/>
        </w:rPr>
        <w:t>Es liegt in der Verantwortung des Kunden, Entourage 2008 zu erwerben, bereitzustellen, zu verwalten und zu unterstützen.</w:t>
      </w:r>
    </w:p>
    <w:p w:rsidR="00114A5B" w:rsidRPr="000D09C5" w:rsidRDefault="00114A5B" w:rsidP="000C5BF3">
      <w:pPr>
        <w:pStyle w:val="berschrift2"/>
        <w:rPr>
          <w:lang w:val="de-DE"/>
        </w:rPr>
      </w:pPr>
      <w:bookmarkStart w:id="231" w:name="_Toc225659277"/>
      <w:bookmarkEnd w:id="230"/>
      <w:r w:rsidRPr="000D09C5">
        <w:rPr>
          <w:lang w:val="de-DE"/>
        </w:rPr>
        <w:t>Zugriff über mobile Geräte</w:t>
      </w:r>
      <w:bookmarkEnd w:id="231"/>
    </w:p>
    <w:p w:rsidR="00114A5B" w:rsidRPr="000D09C5" w:rsidRDefault="00114A5B" w:rsidP="000C5BF3">
      <w:pPr>
        <w:pStyle w:val="Textkrper"/>
        <w:rPr>
          <w:lang w:val="de-DE"/>
        </w:rPr>
      </w:pPr>
      <w:r w:rsidRPr="000D09C5">
        <w:rPr>
          <w:lang w:val="de-DE"/>
        </w:rPr>
        <w:t>Exchange Online ist mit mobilen Geräten kompatibel, insbesondere solchen, die das Microsoft Exchange ActiveSync</w:t>
      </w:r>
      <w:r w:rsidRPr="002F405F">
        <w:rPr>
          <w:vertAlign w:val="superscript"/>
          <w:lang w:val="de-DE"/>
        </w:rPr>
        <w:t>®</w:t>
      </w:r>
      <w:r w:rsidRPr="000D09C5">
        <w:rPr>
          <w:lang w:val="de-DE"/>
        </w:rPr>
        <w:t>-Protokoll verwenden. Exchange ActiveSync synchronisiert Postfachdaten zwischen Exchange Online und mobilen Geräten.</w:t>
      </w:r>
    </w:p>
    <w:p w:rsidR="00114A5B" w:rsidRPr="000D09C5" w:rsidRDefault="00114A5B" w:rsidP="000C5BF3">
      <w:pPr>
        <w:pStyle w:val="Textkrper"/>
        <w:rPr>
          <w:lang w:val="de-DE"/>
        </w:rPr>
      </w:pPr>
      <w:r w:rsidRPr="000D09C5">
        <w:rPr>
          <w:lang w:val="de-DE"/>
        </w:rPr>
        <w:t>Mobile Geräte, die Exchange ActiveSync-fähig sind, erlauben es Endbenutzern, auf ihre E-Mails, ihren Kalender, ihre Kontakte und ihre Aufgaben jederzeit und von jedem Ort aus zuzugreifen. Um die Sicherheit zu steigern, erfolgt die Authentifizierung von mobilen Geräten gegenüber Exchange Online über eine SSL-Verbindung mittels Passwort und Benutzername.</w:t>
      </w:r>
    </w:p>
    <w:p w:rsidR="00114A5B" w:rsidRPr="000D09C5" w:rsidRDefault="00114A5B" w:rsidP="00E9220E">
      <w:pPr>
        <w:pStyle w:val="Note"/>
        <w:ind w:hanging="1080"/>
        <w:rPr>
          <w:lang w:val="de-DE"/>
        </w:rPr>
      </w:pPr>
      <w:r w:rsidRPr="000D09C5">
        <w:rPr>
          <w:b/>
          <w:lang w:val="de-DE"/>
        </w:rPr>
        <w:t>Hinweis:</w:t>
      </w:r>
      <w:r w:rsidRPr="000D09C5">
        <w:rPr>
          <w:b/>
          <w:lang w:val="de-DE"/>
        </w:rPr>
        <w:tab/>
      </w:r>
      <w:r w:rsidRPr="000D09C5">
        <w:rPr>
          <w:lang w:val="de-DE"/>
        </w:rPr>
        <w:t>Es liegt in der Verantwortung des Kunden, mobile Client-Software und kompatible Geräte zu erwerben, bereitzustellen, zu verwalten und zu unterstützen und die Beziehungen mit Netzwerkbetreibern zu verwalten. Microsoft bietet keinen Support für Endbenutzergeräte.</w:t>
      </w:r>
    </w:p>
    <w:p w:rsidR="00114A5B" w:rsidRPr="000D09C5" w:rsidRDefault="00114A5B" w:rsidP="000C5BF3">
      <w:pPr>
        <w:pStyle w:val="berschrift3"/>
        <w:rPr>
          <w:lang w:val="de-DE"/>
        </w:rPr>
      </w:pPr>
      <w:bookmarkStart w:id="232" w:name="_Toc211385777"/>
      <w:bookmarkStart w:id="233" w:name="_Toc211386121"/>
      <w:bookmarkStart w:id="234" w:name="_Toc225659278"/>
      <w:bookmarkEnd w:id="232"/>
      <w:bookmarkEnd w:id="233"/>
      <w:r w:rsidRPr="000D09C5">
        <w:rPr>
          <w:lang w:val="de-DE"/>
        </w:rPr>
        <w:t>Windows Mobile-Geräte</w:t>
      </w:r>
      <w:bookmarkEnd w:id="234"/>
    </w:p>
    <w:p w:rsidR="00114A5B" w:rsidRPr="000D09C5" w:rsidRDefault="00114A5B" w:rsidP="000C5BF3">
      <w:pPr>
        <w:pStyle w:val="Textkrper"/>
        <w:rPr>
          <w:lang w:val="de-DE"/>
        </w:rPr>
      </w:pPr>
      <w:r w:rsidRPr="000D09C5">
        <w:rPr>
          <w:lang w:val="de-DE"/>
        </w:rPr>
        <w:t>Windows Mobile</w:t>
      </w:r>
      <w:r w:rsidRPr="00F8261D">
        <w:rPr>
          <w:rFonts w:cs="Arial"/>
          <w:vertAlign w:val="superscript"/>
          <w:lang w:val="de-DE"/>
        </w:rPr>
        <w:t>®</w:t>
      </w:r>
      <w:r w:rsidRPr="000D09C5">
        <w:rPr>
          <w:lang w:val="de-DE"/>
        </w:rPr>
        <w:t xml:space="preserve"> ist eine Software f</w:t>
      </w:r>
      <w:r>
        <w:rPr>
          <w:lang w:val="de-DE"/>
        </w:rPr>
        <w:t>ü</w:t>
      </w:r>
      <w:r w:rsidRPr="000D09C5">
        <w:rPr>
          <w:lang w:val="de-DE"/>
        </w:rPr>
        <w:t>r Smartphones und andere mobile Geräte. Das Programm verfügt über eine integrierte Kompatibilität mit ActiveSync. Um Exchange Online über ein Windows Mobile-basiertes Gerät zu benutzen, muss auf dem Gerät Windows Mobile 6.0 installiert sein.</w:t>
      </w:r>
    </w:p>
    <w:p w:rsidR="00114A5B" w:rsidRPr="000D09C5" w:rsidRDefault="00114A5B" w:rsidP="000C5BF3">
      <w:pPr>
        <w:pStyle w:val="Textkrper"/>
        <w:rPr>
          <w:i/>
          <w:iCs/>
          <w:lang w:val="de-DE"/>
        </w:rPr>
      </w:pPr>
      <w:r w:rsidRPr="000D09C5">
        <w:rPr>
          <w:lang w:val="de-DE"/>
        </w:rPr>
        <w:t>Mit Windows Mobile 6.0-Geräten können Ihre Exchange Online-Benutzer mit mobilen Geräten die folgenden Funktionen nutzen:</w:t>
      </w:r>
    </w:p>
    <w:p w:rsidR="00114A5B" w:rsidRPr="000D09C5" w:rsidRDefault="00114A5B" w:rsidP="00E9220E">
      <w:pPr>
        <w:pStyle w:val="ListBulletedItem1"/>
        <w:ind w:left="426" w:hanging="426"/>
        <w:rPr>
          <w:lang w:val="de-DE"/>
        </w:rPr>
      </w:pPr>
      <w:r w:rsidRPr="000D09C5">
        <w:rPr>
          <w:b/>
          <w:bCs/>
          <w:lang w:val="de-DE"/>
        </w:rPr>
        <w:t xml:space="preserve">Direct Push: </w:t>
      </w:r>
      <w:r w:rsidRPr="000D09C5">
        <w:rPr>
          <w:lang w:val="de-DE"/>
        </w:rPr>
        <w:t>Nachrichten werden unverz</w:t>
      </w:r>
      <w:r>
        <w:rPr>
          <w:lang w:val="de-DE"/>
        </w:rPr>
        <w:t>üg</w:t>
      </w:r>
      <w:r w:rsidRPr="000D09C5">
        <w:rPr>
          <w:lang w:val="de-DE"/>
        </w:rPr>
        <w:t>lich an mobile Geräte gesendet.</w:t>
      </w:r>
    </w:p>
    <w:p w:rsidR="00114A5B" w:rsidRPr="000D09C5" w:rsidRDefault="00114A5B" w:rsidP="00E9220E">
      <w:pPr>
        <w:pStyle w:val="ListBulletedItem1"/>
        <w:ind w:left="426" w:hanging="426"/>
        <w:rPr>
          <w:lang w:val="de-DE"/>
        </w:rPr>
      </w:pPr>
      <w:r w:rsidRPr="000D09C5">
        <w:rPr>
          <w:b/>
          <w:bCs/>
          <w:lang w:val="de-DE"/>
        </w:rPr>
        <w:t xml:space="preserve">Remotegerätzurücksetzung: </w:t>
      </w:r>
      <w:r w:rsidRPr="000D09C5">
        <w:rPr>
          <w:lang w:val="de-DE"/>
        </w:rPr>
        <w:t>Wenn ein mobiles Gerät verlorengeht, gestohlen wird oder die Sicherheit der darauf gespeicherten Daten in anderer Weise gefährdet wird, können Endbenutzer sich über OWA an ihren Postfächern anmelden und remote alle Informationen von dem Gerät löschen.</w:t>
      </w:r>
    </w:p>
    <w:p w:rsidR="00114A5B" w:rsidRPr="000D09C5" w:rsidRDefault="00114A5B" w:rsidP="000C5BF3">
      <w:pPr>
        <w:pStyle w:val="berschrift3"/>
        <w:rPr>
          <w:lang w:val="de-DE"/>
        </w:rPr>
      </w:pPr>
      <w:bookmarkStart w:id="235" w:name="_Toc211385779"/>
      <w:bookmarkStart w:id="236" w:name="_Toc211386123"/>
      <w:bookmarkStart w:id="237" w:name="_Toc211385780"/>
      <w:bookmarkStart w:id="238" w:name="_Toc211386124"/>
      <w:bookmarkStart w:id="239" w:name="_Toc211338324"/>
      <w:bookmarkStart w:id="240" w:name="_Toc211385781"/>
      <w:bookmarkStart w:id="241" w:name="_Toc211386125"/>
      <w:bookmarkStart w:id="242" w:name="_Toc211338325"/>
      <w:bookmarkStart w:id="243" w:name="_Toc211385782"/>
      <w:bookmarkStart w:id="244" w:name="_Toc211386126"/>
      <w:bookmarkStart w:id="245" w:name="_Toc211338326"/>
      <w:bookmarkStart w:id="246" w:name="_Toc211385783"/>
      <w:bookmarkStart w:id="247" w:name="_Toc211386127"/>
      <w:bookmarkStart w:id="248" w:name="_Toc211338327"/>
      <w:bookmarkStart w:id="249" w:name="_Toc211385784"/>
      <w:bookmarkStart w:id="250" w:name="_Toc211386128"/>
      <w:bookmarkStart w:id="251" w:name="_Toc211338328"/>
      <w:bookmarkStart w:id="252" w:name="_Toc211385785"/>
      <w:bookmarkStart w:id="253" w:name="_Toc211386129"/>
      <w:bookmarkStart w:id="254" w:name="_Toc211338329"/>
      <w:bookmarkStart w:id="255" w:name="_Toc211385786"/>
      <w:bookmarkStart w:id="256" w:name="_Toc211386130"/>
      <w:bookmarkStart w:id="257" w:name="_Toc211338330"/>
      <w:bookmarkStart w:id="258" w:name="_Toc211385787"/>
      <w:bookmarkStart w:id="259" w:name="_Toc211386131"/>
      <w:bookmarkStart w:id="260" w:name="_Toc211338331"/>
      <w:bookmarkStart w:id="261" w:name="_Toc211385788"/>
      <w:bookmarkStart w:id="262" w:name="_Toc211386132"/>
      <w:bookmarkStart w:id="263" w:name="_Toc211338332"/>
      <w:bookmarkStart w:id="264" w:name="_Toc211385789"/>
      <w:bookmarkStart w:id="265" w:name="_Toc211386133"/>
      <w:bookmarkStart w:id="266" w:name="_Toc211264762"/>
      <w:bookmarkStart w:id="267" w:name="_Toc211338333"/>
      <w:bookmarkStart w:id="268" w:name="_Toc211385790"/>
      <w:bookmarkStart w:id="269" w:name="_Toc211386134"/>
      <w:bookmarkStart w:id="270" w:name="_Toc211264763"/>
      <w:bookmarkStart w:id="271" w:name="_Toc211338334"/>
      <w:bookmarkStart w:id="272" w:name="_Toc211385791"/>
      <w:bookmarkStart w:id="273" w:name="_Toc211386135"/>
      <w:bookmarkStart w:id="274" w:name="_Toc211264764"/>
      <w:bookmarkStart w:id="275" w:name="_Toc211338335"/>
      <w:bookmarkStart w:id="276" w:name="_Toc211385792"/>
      <w:bookmarkStart w:id="277" w:name="_Toc211386136"/>
      <w:bookmarkStart w:id="278" w:name="_Toc225659279"/>
      <w:bookmarkStart w:id="279" w:name="_Toc16251286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Pr="000D09C5">
        <w:rPr>
          <w:lang w:val="de-DE"/>
        </w:rPr>
        <w:t>Andere Exchange ActiveSync-fähige Geräte</w:t>
      </w:r>
      <w:bookmarkEnd w:id="278"/>
    </w:p>
    <w:p w:rsidR="00114A5B" w:rsidRPr="000D09C5" w:rsidRDefault="00114A5B" w:rsidP="000C5BF3">
      <w:pPr>
        <w:pStyle w:val="Textkrper"/>
        <w:rPr>
          <w:lang w:val="de-DE"/>
        </w:rPr>
      </w:pPr>
      <w:r w:rsidRPr="000D09C5">
        <w:rPr>
          <w:lang w:val="de-DE"/>
        </w:rPr>
        <w:t>Andere Arten von mobilen Geräten benutzen ebenfalls das Exchange ActiveSync-Protokoll und funktionieren mit Exchange Online. Zu den Exchange ActiveSync-fähigen Geräten gehören:</w:t>
      </w:r>
    </w:p>
    <w:p w:rsidR="00114A5B" w:rsidRPr="000D09C5" w:rsidRDefault="00114A5B" w:rsidP="00E9220E">
      <w:pPr>
        <w:pStyle w:val="ListBulletedItem1"/>
        <w:ind w:left="426" w:hanging="426"/>
        <w:rPr>
          <w:lang w:val="de-DE"/>
        </w:rPr>
      </w:pPr>
      <w:r w:rsidRPr="000D09C5">
        <w:rPr>
          <w:b/>
          <w:lang w:val="de-DE"/>
        </w:rPr>
        <w:lastRenderedPageBreak/>
        <w:t>Nokia-Geräte der E- und N-Serien:</w:t>
      </w:r>
      <w:r w:rsidRPr="000D09C5">
        <w:rPr>
          <w:lang w:val="de-DE"/>
        </w:rPr>
        <w:t xml:space="preserve"> Nokia Mail for Exchange muss installiert sein.</w:t>
      </w:r>
    </w:p>
    <w:p w:rsidR="00114A5B" w:rsidRPr="000D09C5" w:rsidRDefault="00114A5B" w:rsidP="00E9220E">
      <w:pPr>
        <w:pStyle w:val="ListBulletedItem1"/>
        <w:ind w:left="426" w:hanging="426"/>
        <w:rPr>
          <w:lang w:val="de-DE"/>
        </w:rPr>
      </w:pPr>
      <w:r w:rsidRPr="000D09C5">
        <w:rPr>
          <w:b/>
          <w:lang w:val="de-DE"/>
        </w:rPr>
        <w:t>Apple iPhone 3G:</w:t>
      </w:r>
      <w:r w:rsidRPr="000D09C5">
        <w:rPr>
          <w:lang w:val="de-DE"/>
        </w:rPr>
        <w:t xml:space="preserve"> Der Browser Safari Mobile ist erforderlich.</w:t>
      </w:r>
    </w:p>
    <w:p w:rsidR="00114A5B" w:rsidRPr="000D09C5" w:rsidRDefault="00114A5B" w:rsidP="000C5BF3">
      <w:pPr>
        <w:pStyle w:val="Textkrper"/>
        <w:rPr>
          <w:lang w:val="de-DE"/>
        </w:rPr>
      </w:pPr>
      <w:r w:rsidRPr="000D09C5">
        <w:rPr>
          <w:lang w:val="de-DE"/>
        </w:rPr>
        <w:t>Diese Geräte unterstützen nicht das Leistungsmerkmal Exchange ActiveSync Direct Push. Jedoch unterstützen sie die Synchronisierung mit Microsoft Exchange.</w:t>
      </w:r>
    </w:p>
    <w:p w:rsidR="00114A5B" w:rsidRPr="000D09C5" w:rsidRDefault="00114A5B" w:rsidP="000C5BF3">
      <w:pPr>
        <w:pStyle w:val="berschrift3"/>
        <w:rPr>
          <w:lang w:val="de-DE"/>
        </w:rPr>
      </w:pPr>
      <w:bookmarkStart w:id="280" w:name="_Toc225659280"/>
      <w:r w:rsidRPr="000D09C5">
        <w:rPr>
          <w:lang w:val="de-DE"/>
        </w:rPr>
        <w:t>BlackBerry-Geräte</w:t>
      </w:r>
      <w:bookmarkEnd w:id="280"/>
    </w:p>
    <w:p w:rsidR="00114A5B" w:rsidRPr="000D09C5" w:rsidRDefault="00114A5B" w:rsidP="000C5BF3">
      <w:pPr>
        <w:pStyle w:val="Textkrper"/>
        <w:rPr>
          <w:lang w:val="de-DE"/>
        </w:rPr>
      </w:pPr>
      <w:r w:rsidRPr="000D09C5">
        <w:rPr>
          <w:lang w:val="de-DE"/>
        </w:rPr>
        <w:t>Exchange Online bietet über den BlackBerry Internet Service (BIS) E-Mail-Unterstützung für BlackBerry-Geräte.</w:t>
      </w:r>
    </w:p>
    <w:p w:rsidR="00114A5B" w:rsidRPr="000D09C5" w:rsidRDefault="00114A5B" w:rsidP="000C5BF3">
      <w:pPr>
        <w:pStyle w:val="berschrift2"/>
        <w:rPr>
          <w:lang w:val="de-DE"/>
        </w:rPr>
      </w:pPr>
      <w:bookmarkStart w:id="281" w:name="_Toc225659281"/>
      <w:bookmarkEnd w:id="279"/>
      <w:r w:rsidRPr="000D09C5">
        <w:rPr>
          <w:lang w:val="de-DE"/>
        </w:rPr>
        <w:t>Zugriff auf Anwendungen</w:t>
      </w:r>
      <w:bookmarkEnd w:id="281"/>
    </w:p>
    <w:p w:rsidR="00114A5B" w:rsidRPr="000D09C5" w:rsidRDefault="00114A5B" w:rsidP="000C5BF3">
      <w:pPr>
        <w:pStyle w:val="Textkrper"/>
        <w:rPr>
          <w:lang w:val="de-DE"/>
        </w:rPr>
      </w:pPr>
      <w:r w:rsidRPr="000D09C5">
        <w:rPr>
          <w:lang w:val="de-DE"/>
        </w:rPr>
        <w:t>Entwickler können individuell angepasste Anwendungen erstellen, um auf Daten zuzugreifen, die auf Exchange Online gespeichert sind. Microsoft Online Services empfiehlt Entwicklern, neue Anwendungen mit Exchange-Webdiensten zu erstellen. MAPI</w:t>
      </w:r>
      <w:r>
        <w:rPr>
          <w:lang w:val="de-DE"/>
        </w:rPr>
        <w:t>-</w:t>
      </w:r>
      <w:r w:rsidRPr="000D09C5">
        <w:rPr>
          <w:lang w:val="de-DE"/>
        </w:rPr>
        <w:t xml:space="preserve"> (Messaging Application Programming Interface</w:t>
      </w:r>
      <w:r>
        <w:rPr>
          <w:lang w:val="de-DE"/>
        </w:rPr>
        <w:t>-</w:t>
      </w:r>
      <w:r w:rsidRPr="000D09C5">
        <w:rPr>
          <w:lang w:val="de-DE"/>
        </w:rPr>
        <w:t>)Clientanwendungen können ebenfalls mit Exchange Online benutzt werden. Unternehmen und Anwendungsentwickler sollten sich der folgenden Hinweise bewusst sein:</w:t>
      </w:r>
    </w:p>
    <w:p w:rsidR="00114A5B" w:rsidRPr="000D09C5" w:rsidRDefault="00114A5B" w:rsidP="00E9220E">
      <w:pPr>
        <w:pStyle w:val="ListBulletedItem1"/>
        <w:ind w:left="426" w:hanging="426"/>
        <w:rPr>
          <w:lang w:val="de-DE"/>
        </w:rPr>
      </w:pPr>
      <w:r w:rsidRPr="000D09C5">
        <w:rPr>
          <w:lang w:val="de-DE"/>
        </w:rPr>
        <w:t>Unternehmen müssen für individuelle Anwendungen, Add-</w:t>
      </w:r>
      <w:r>
        <w:rPr>
          <w:lang w:val="de-DE"/>
        </w:rPr>
        <w:t>i</w:t>
      </w:r>
      <w:r w:rsidRPr="000D09C5">
        <w:rPr>
          <w:lang w:val="de-DE"/>
        </w:rPr>
        <w:t>ns und alle darauf bezogene Kompatibilätstests für die Anwendungen Support bieten.</w:t>
      </w:r>
    </w:p>
    <w:p w:rsidR="00114A5B" w:rsidRPr="000D09C5" w:rsidRDefault="00114A5B" w:rsidP="00E9220E">
      <w:pPr>
        <w:pStyle w:val="ListBulletedItem1"/>
        <w:ind w:left="426" w:hanging="426"/>
        <w:rPr>
          <w:lang w:val="de-DE"/>
        </w:rPr>
      </w:pPr>
      <w:r w:rsidRPr="000D09C5">
        <w:rPr>
          <w:lang w:val="de-DE"/>
        </w:rPr>
        <w:t xml:space="preserve">Von Unternehmen verwaltete Anwendungen können nicht im von Microsoft verwalteten </w:t>
      </w:r>
      <w:r>
        <w:rPr>
          <w:lang w:val="de-DE"/>
        </w:rPr>
        <w:t xml:space="preserve">Rechenzentrum </w:t>
      </w:r>
      <w:r w:rsidRPr="000D09C5">
        <w:rPr>
          <w:lang w:val="de-DE"/>
        </w:rPr>
        <w:t>gehostet werden.</w:t>
      </w:r>
    </w:p>
    <w:p w:rsidR="00114A5B" w:rsidRPr="000D09C5" w:rsidRDefault="00114A5B" w:rsidP="00E9220E">
      <w:pPr>
        <w:pStyle w:val="ListBulletedItem1"/>
        <w:ind w:left="426" w:hanging="426"/>
        <w:rPr>
          <w:lang w:val="de-DE"/>
        </w:rPr>
      </w:pPr>
      <w:r w:rsidRPr="000D09C5">
        <w:rPr>
          <w:lang w:val="de-DE"/>
        </w:rPr>
        <w:t>Microsoft bietet keinen Support für Office Outlook-Add-</w:t>
      </w:r>
      <w:r>
        <w:rPr>
          <w:lang w:val="de-DE"/>
        </w:rPr>
        <w:t>i</w:t>
      </w:r>
      <w:r w:rsidRPr="000D09C5">
        <w:rPr>
          <w:lang w:val="de-DE"/>
        </w:rPr>
        <w:t>ns.</w:t>
      </w:r>
    </w:p>
    <w:p w:rsidR="00114A5B" w:rsidRPr="000D09C5" w:rsidRDefault="00114A5B" w:rsidP="00514BF0">
      <w:pPr>
        <w:pStyle w:val="Textkrper"/>
        <w:rPr>
          <w:lang w:val="de-DE"/>
        </w:rPr>
      </w:pPr>
      <w:bookmarkStart w:id="282" w:name="_Toc211264768"/>
      <w:bookmarkStart w:id="283" w:name="_Toc211338339"/>
      <w:bookmarkStart w:id="284" w:name="_Toc211385796"/>
      <w:bookmarkStart w:id="285" w:name="_Toc211386140"/>
      <w:bookmarkEnd w:id="282"/>
      <w:bookmarkEnd w:id="283"/>
      <w:bookmarkEnd w:id="284"/>
      <w:bookmarkEnd w:id="285"/>
    </w:p>
    <w:p w:rsidR="00114A5B" w:rsidRPr="000D09C5" w:rsidRDefault="00114A5B" w:rsidP="000C5BF3">
      <w:pPr>
        <w:pStyle w:val="berschrift2"/>
        <w:rPr>
          <w:lang w:val="de-DE"/>
        </w:rPr>
      </w:pPr>
      <w:bookmarkStart w:id="286" w:name="_Toc225659282"/>
      <w:r w:rsidRPr="000D09C5">
        <w:rPr>
          <w:lang w:val="de-DE"/>
        </w:rPr>
        <w:t>Zugangssicherheit</w:t>
      </w:r>
      <w:bookmarkEnd w:id="286"/>
    </w:p>
    <w:p w:rsidR="00114A5B" w:rsidRPr="000D09C5" w:rsidRDefault="00114A5B" w:rsidP="000C5BF3">
      <w:pPr>
        <w:pStyle w:val="Textkrper"/>
        <w:rPr>
          <w:lang w:val="de-DE"/>
        </w:rPr>
      </w:pPr>
      <w:r w:rsidRPr="000D09C5">
        <w:rPr>
          <w:lang w:val="de-DE"/>
        </w:rPr>
        <w:t>Alle Mails, die innerhalb von Exchange Online übertragen werden, werden per Standardeinstellung mit SSL-, RPC</w:t>
      </w:r>
      <w:r>
        <w:rPr>
          <w:lang w:val="de-DE"/>
        </w:rPr>
        <w:t>-</w:t>
      </w:r>
      <w:r w:rsidRPr="000D09C5">
        <w:rPr>
          <w:lang w:val="de-DE"/>
        </w:rPr>
        <w:t xml:space="preserve"> (Remote Procedure Call</w:t>
      </w:r>
      <w:r>
        <w:rPr>
          <w:lang w:val="de-DE"/>
        </w:rPr>
        <w:t>-</w:t>
      </w:r>
      <w:r w:rsidRPr="000D09C5">
        <w:rPr>
          <w:lang w:val="de-DE"/>
        </w:rPr>
        <w:t>) oder TLS</w:t>
      </w:r>
      <w:r>
        <w:rPr>
          <w:lang w:val="de-DE"/>
        </w:rPr>
        <w:t>-</w:t>
      </w:r>
      <w:r w:rsidRPr="000D09C5">
        <w:rPr>
          <w:lang w:val="de-DE"/>
        </w:rPr>
        <w:t xml:space="preserve"> (Transport Layer Security</w:t>
      </w:r>
      <w:r>
        <w:rPr>
          <w:lang w:val="de-DE"/>
        </w:rPr>
        <w:t>-</w:t>
      </w:r>
      <w:r w:rsidRPr="000D09C5">
        <w:rPr>
          <w:lang w:val="de-DE"/>
        </w:rPr>
        <w:t>)Verschlüsselung verschlüsselt.</w:t>
      </w:r>
    </w:p>
    <w:p w:rsidR="00114A5B" w:rsidRPr="000D09C5" w:rsidRDefault="00114A5B" w:rsidP="00E9220E">
      <w:pPr>
        <w:pStyle w:val="ListBulletedItem1"/>
        <w:ind w:left="426" w:hanging="426"/>
        <w:rPr>
          <w:lang w:val="de-DE"/>
        </w:rPr>
      </w:pPr>
      <w:r w:rsidRPr="000D09C5">
        <w:rPr>
          <w:lang w:val="de-DE"/>
        </w:rPr>
        <w:t>SSL wird für Client-Zugriffsverkehr benutzt (OWA, Exchange ActiveSync und Exchange Web Services).</w:t>
      </w:r>
    </w:p>
    <w:p w:rsidR="00114A5B" w:rsidRPr="000D09C5" w:rsidRDefault="00114A5B" w:rsidP="00E9220E">
      <w:pPr>
        <w:pStyle w:val="ListBulletedItem1"/>
        <w:ind w:left="426" w:hanging="426"/>
        <w:rPr>
          <w:lang w:val="de-DE"/>
        </w:rPr>
      </w:pPr>
      <w:r w:rsidRPr="000D09C5">
        <w:rPr>
          <w:lang w:val="de-DE"/>
        </w:rPr>
        <w:t>RPC wird für Office Outlook 2007-Verbindungen gebraucht.</w:t>
      </w:r>
    </w:p>
    <w:p w:rsidR="00114A5B" w:rsidRPr="000D09C5" w:rsidRDefault="00114A5B" w:rsidP="00E9220E">
      <w:pPr>
        <w:pStyle w:val="ListBulletedItem1"/>
        <w:ind w:left="426" w:hanging="426"/>
        <w:rPr>
          <w:lang w:val="de-DE"/>
        </w:rPr>
      </w:pPr>
      <w:r w:rsidRPr="000D09C5">
        <w:rPr>
          <w:lang w:val="de-DE"/>
        </w:rPr>
        <w:t>TLS dient dem Verkehr von Server zu Server.</w:t>
      </w:r>
    </w:p>
    <w:p w:rsidR="00114A5B" w:rsidRPr="000D09C5" w:rsidRDefault="00114A5B" w:rsidP="00BE62CD">
      <w:pPr>
        <w:pStyle w:val="Textkrper"/>
        <w:rPr>
          <w:lang w:val="de-DE"/>
        </w:rPr>
      </w:pPr>
      <w:r w:rsidRPr="000D09C5">
        <w:rPr>
          <w:lang w:val="de-DE"/>
        </w:rPr>
        <w:t>Verschlüsselungsprotokolle helfen, Spoofing zu verhindern und die Geheimhaltung von Nachrichten auf ihrem Übertragungsweg zu gewährleisten.</w:t>
      </w:r>
    </w:p>
    <w:p w:rsidR="00114A5B" w:rsidRPr="000D09C5" w:rsidRDefault="00114A5B" w:rsidP="00BE62CD">
      <w:pPr>
        <w:pStyle w:val="berschrift2"/>
        <w:rPr>
          <w:lang w:val="de-DE"/>
        </w:rPr>
      </w:pPr>
      <w:bookmarkStart w:id="287" w:name="_Toc211338341"/>
      <w:bookmarkStart w:id="288" w:name="_Toc211385798"/>
      <w:bookmarkStart w:id="289" w:name="_Toc211386142"/>
      <w:bookmarkStart w:id="290" w:name="_Toc210033436"/>
      <w:bookmarkStart w:id="291" w:name="_Toc210033610"/>
      <w:bookmarkStart w:id="292" w:name="_Toc210034839"/>
      <w:bookmarkStart w:id="293" w:name="_Toc210039661"/>
      <w:bookmarkStart w:id="294" w:name="_Toc210101760"/>
      <w:bookmarkStart w:id="295" w:name="_Toc210113569"/>
      <w:bookmarkStart w:id="296" w:name="_Toc210033437"/>
      <w:bookmarkStart w:id="297" w:name="_Toc210033611"/>
      <w:bookmarkStart w:id="298" w:name="_Toc210034840"/>
      <w:bookmarkStart w:id="299" w:name="_Toc210039662"/>
      <w:bookmarkStart w:id="300" w:name="_Toc210101761"/>
      <w:bookmarkStart w:id="301" w:name="_Toc210113570"/>
      <w:bookmarkStart w:id="302" w:name="_Toc210033438"/>
      <w:bookmarkStart w:id="303" w:name="_Toc210033612"/>
      <w:bookmarkStart w:id="304" w:name="_Toc210034841"/>
      <w:bookmarkStart w:id="305" w:name="_Toc210039663"/>
      <w:bookmarkStart w:id="306" w:name="_Toc210101762"/>
      <w:bookmarkStart w:id="307" w:name="_Toc210113571"/>
      <w:bookmarkStart w:id="308" w:name="_Toc210033439"/>
      <w:bookmarkStart w:id="309" w:name="_Toc210033613"/>
      <w:bookmarkStart w:id="310" w:name="_Toc210034842"/>
      <w:bookmarkStart w:id="311" w:name="_Toc210039664"/>
      <w:bookmarkStart w:id="312" w:name="_Toc210101763"/>
      <w:bookmarkStart w:id="313" w:name="_Toc210113572"/>
      <w:bookmarkStart w:id="314" w:name="_Toc210033440"/>
      <w:bookmarkStart w:id="315" w:name="_Toc210033614"/>
      <w:bookmarkStart w:id="316" w:name="_Toc210034843"/>
      <w:bookmarkStart w:id="317" w:name="_Toc210039665"/>
      <w:bookmarkStart w:id="318" w:name="_Toc210101764"/>
      <w:bookmarkStart w:id="319" w:name="_Toc210113573"/>
      <w:bookmarkStart w:id="320" w:name="_Toc210033441"/>
      <w:bookmarkStart w:id="321" w:name="_Toc210033615"/>
      <w:bookmarkStart w:id="322" w:name="_Toc210034844"/>
      <w:bookmarkStart w:id="323" w:name="_Toc210039666"/>
      <w:bookmarkStart w:id="324" w:name="_Toc210101765"/>
      <w:bookmarkStart w:id="325" w:name="_Toc210113574"/>
      <w:bookmarkStart w:id="326" w:name="_Toc210033442"/>
      <w:bookmarkStart w:id="327" w:name="_Toc210033616"/>
      <w:bookmarkStart w:id="328" w:name="_Toc210034845"/>
      <w:bookmarkStart w:id="329" w:name="_Toc210039667"/>
      <w:bookmarkStart w:id="330" w:name="_Toc210101766"/>
      <w:bookmarkStart w:id="331" w:name="_Toc210113575"/>
      <w:bookmarkStart w:id="332" w:name="_Toc210033443"/>
      <w:bookmarkStart w:id="333" w:name="_Toc210033617"/>
      <w:bookmarkStart w:id="334" w:name="_Toc210034846"/>
      <w:bookmarkStart w:id="335" w:name="_Toc210039668"/>
      <w:bookmarkStart w:id="336" w:name="_Toc210101767"/>
      <w:bookmarkStart w:id="337" w:name="_Toc210113576"/>
      <w:bookmarkStart w:id="338" w:name="_Toc210033444"/>
      <w:bookmarkStart w:id="339" w:name="_Toc210033618"/>
      <w:bookmarkStart w:id="340" w:name="_Toc210034847"/>
      <w:bookmarkStart w:id="341" w:name="_Toc210039669"/>
      <w:bookmarkStart w:id="342" w:name="_Toc210101768"/>
      <w:bookmarkStart w:id="343" w:name="_Toc210113577"/>
      <w:bookmarkStart w:id="344" w:name="_Toc198016483"/>
      <w:bookmarkStart w:id="345" w:name="_Toc198016557"/>
      <w:bookmarkStart w:id="346" w:name="_Toc198112492"/>
      <w:bookmarkStart w:id="347" w:name="_Toc198016485"/>
      <w:bookmarkStart w:id="348" w:name="_Toc198016559"/>
      <w:bookmarkStart w:id="349" w:name="_Toc198112494"/>
      <w:bookmarkStart w:id="350" w:name="_Toc198016490"/>
      <w:bookmarkStart w:id="351" w:name="_Toc198016564"/>
      <w:bookmarkStart w:id="352" w:name="_Toc198112499"/>
      <w:bookmarkStart w:id="353" w:name="_Toc198016493"/>
      <w:bookmarkStart w:id="354" w:name="_Toc198016567"/>
      <w:bookmarkStart w:id="355" w:name="_Toc198112502"/>
      <w:bookmarkStart w:id="356" w:name="_Toc198016496"/>
      <w:bookmarkStart w:id="357" w:name="_Toc198016570"/>
      <w:bookmarkStart w:id="358" w:name="_Toc198112505"/>
      <w:bookmarkStart w:id="359" w:name="_Toc198016499"/>
      <w:bookmarkStart w:id="360" w:name="_Toc198016573"/>
      <w:bookmarkStart w:id="361" w:name="_Toc198112508"/>
      <w:bookmarkStart w:id="362" w:name="_Toc198016502"/>
      <w:bookmarkStart w:id="363" w:name="_Toc198016576"/>
      <w:bookmarkStart w:id="364" w:name="_Toc198112511"/>
      <w:bookmarkStart w:id="365" w:name="_Toc198016505"/>
      <w:bookmarkStart w:id="366" w:name="_Toc198016579"/>
      <w:bookmarkStart w:id="367" w:name="_Toc198112514"/>
      <w:bookmarkStart w:id="368" w:name="_Toc198016508"/>
      <w:bookmarkStart w:id="369" w:name="_Toc198016582"/>
      <w:bookmarkStart w:id="370" w:name="_Toc198112517"/>
      <w:bookmarkStart w:id="371" w:name="_Toc198016511"/>
      <w:bookmarkStart w:id="372" w:name="_Toc198016585"/>
      <w:bookmarkStart w:id="373" w:name="_Toc198112520"/>
      <w:bookmarkStart w:id="374" w:name="_Toc198016518"/>
      <w:bookmarkStart w:id="375" w:name="_Toc198016592"/>
      <w:bookmarkStart w:id="376" w:name="_Toc198112527"/>
      <w:bookmarkStart w:id="377" w:name="_Toc198016520"/>
      <w:bookmarkStart w:id="378" w:name="_Toc198016594"/>
      <w:bookmarkStart w:id="379" w:name="_Toc198112529"/>
      <w:bookmarkStart w:id="380" w:name="_Toc198016521"/>
      <w:bookmarkStart w:id="381" w:name="_Toc198016595"/>
      <w:bookmarkStart w:id="382" w:name="_Toc198112530"/>
      <w:bookmarkStart w:id="383" w:name="_Toc198016522"/>
      <w:bookmarkStart w:id="384" w:name="_Toc198016596"/>
      <w:bookmarkStart w:id="385" w:name="_Toc198112531"/>
      <w:bookmarkStart w:id="386" w:name="_Toc198016527"/>
      <w:bookmarkStart w:id="387" w:name="_Toc198016601"/>
      <w:bookmarkStart w:id="388" w:name="_Toc198112536"/>
      <w:bookmarkStart w:id="389" w:name="_Toc198016528"/>
      <w:bookmarkStart w:id="390" w:name="_Toc198016602"/>
      <w:bookmarkStart w:id="391" w:name="_Toc198112537"/>
      <w:bookmarkStart w:id="392" w:name="_Toc200174231"/>
      <w:bookmarkStart w:id="393" w:name="_Toc200174293"/>
      <w:bookmarkStart w:id="394" w:name="_Toc225659283"/>
      <w:bookmarkStart w:id="395" w:name="_Toc198016603"/>
      <w:bookmarkStart w:id="396" w:name="_Toc162512875"/>
      <w:bookmarkStart w:id="397" w:name="_Toc16295731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0D09C5">
        <w:rPr>
          <w:lang w:val="de-DE"/>
        </w:rPr>
        <w:t>Viren- und Spyware-Filter</w:t>
      </w:r>
      <w:bookmarkEnd w:id="394"/>
    </w:p>
    <w:p w:rsidR="00114A5B" w:rsidRPr="000D09C5" w:rsidRDefault="00114A5B" w:rsidP="00BE62CD">
      <w:pPr>
        <w:pStyle w:val="Textkrper"/>
        <w:rPr>
          <w:lang w:val="de-DE"/>
        </w:rPr>
      </w:pPr>
      <w:r w:rsidRPr="000D09C5">
        <w:rPr>
          <w:lang w:val="de-DE"/>
        </w:rPr>
        <w:t>Exchange Online benutzt Exchange Hosted Filtering – eine E-Mail-Filtertechnologie auf Unternehmensebene</w:t>
      </w:r>
      <w:r>
        <w:rPr>
          <w:lang w:val="de-DE"/>
        </w:rPr>
        <w:t>,</w:t>
      </w:r>
      <w:r w:rsidRPr="000D09C5">
        <w:rPr>
          <w:lang w:val="de-DE"/>
        </w:rPr>
        <w:t xml:space="preserve"> um zum Schutz der eingehenden, ausgehenden und internen E-Mail-Nachrichten Ihres Unternehmens vor Malware beizutragen, die über elektronische Nachrichten </w:t>
      </w:r>
      <w:r w:rsidRPr="000D09C5">
        <w:rPr>
          <w:lang w:val="de-DE"/>
        </w:rPr>
        <w:lastRenderedPageBreak/>
        <w:t>übertragen wird. Alle Nachrichten, die durch den Exchange Online-Dienst übermittelt werden, werden auf Viren und Spyware geprüft.</w:t>
      </w:r>
    </w:p>
    <w:p w:rsidR="00114A5B" w:rsidRPr="000D09C5" w:rsidRDefault="00114A5B" w:rsidP="00BE62CD">
      <w:pPr>
        <w:pStyle w:val="Textkrper"/>
        <w:rPr>
          <w:lang w:val="de-DE"/>
        </w:rPr>
      </w:pPr>
      <w:r w:rsidRPr="000D09C5">
        <w:rPr>
          <w:lang w:val="de-DE"/>
        </w:rPr>
        <w:t>Antiviren- und Antispamschutz sind integraler Bestandteil Ihres Exchange Online-Dienstes. Es besteht keine Notwendigkeit für Sie, die Filterfunktionen für Ihr Unternehmen zu konfigurieren oder zu verwalten.</w:t>
      </w:r>
      <w:bookmarkStart w:id="398" w:name="_Toc199922537"/>
      <w:bookmarkStart w:id="399" w:name="_Toc200174236"/>
      <w:bookmarkStart w:id="400" w:name="_Toc200174298"/>
      <w:bookmarkStart w:id="401" w:name="_Toc198016604"/>
      <w:bookmarkEnd w:id="395"/>
      <w:bookmarkEnd w:id="398"/>
      <w:bookmarkEnd w:id="399"/>
      <w:bookmarkEnd w:id="400"/>
    </w:p>
    <w:p w:rsidR="00114A5B" w:rsidRPr="000D09C5" w:rsidRDefault="00114A5B" w:rsidP="00BE62CD">
      <w:pPr>
        <w:pStyle w:val="berschrift2"/>
        <w:rPr>
          <w:lang w:val="de-DE"/>
        </w:rPr>
      </w:pPr>
      <w:bookmarkStart w:id="402" w:name="_Toc225659284"/>
      <w:r w:rsidRPr="000D09C5">
        <w:rPr>
          <w:lang w:val="de-DE"/>
        </w:rPr>
        <w:t>Blockieren von Nachrichten</w:t>
      </w:r>
      <w:bookmarkEnd w:id="402"/>
    </w:p>
    <w:p w:rsidR="00114A5B" w:rsidRPr="000D09C5" w:rsidRDefault="00114A5B" w:rsidP="00BE62CD">
      <w:pPr>
        <w:pStyle w:val="Textkrper"/>
        <w:rPr>
          <w:lang w:val="de-DE"/>
        </w:rPr>
      </w:pPr>
      <w:r w:rsidRPr="000D09C5">
        <w:rPr>
          <w:lang w:val="de-DE"/>
        </w:rPr>
        <w:t>Die Exchange Online-Funktion Sichere und Blockierte Absender erlaubt es Ihrem Service-Administrator, E-Mails von bestimmten Personen oder Dom</w:t>
      </w:r>
      <w:r>
        <w:rPr>
          <w:lang w:val="de-DE"/>
        </w:rPr>
        <w:t>ains</w:t>
      </w:r>
      <w:r w:rsidRPr="000D09C5">
        <w:rPr>
          <w:lang w:val="de-DE"/>
        </w:rPr>
        <w:t xml:space="preserve"> explizit zu erlauben oder zu blockieren. Diese Einstellungen werden auf alle E-Mail-Konten im Unternehmen angewendet.</w:t>
      </w:r>
    </w:p>
    <w:p w:rsidR="00114A5B" w:rsidRPr="000D09C5" w:rsidRDefault="00114A5B" w:rsidP="00BE62CD">
      <w:pPr>
        <w:pStyle w:val="Textkrper"/>
        <w:rPr>
          <w:lang w:val="de-DE"/>
        </w:rPr>
      </w:pPr>
      <w:r w:rsidRPr="000D09C5">
        <w:rPr>
          <w:lang w:val="de-DE"/>
        </w:rPr>
        <w:t>Wenn der Exchange Online-E-Mail-Filter versehentlich eine E-Mail-Nachricht als eine Spam-Mail markiert, können Administratoren den Absender der Nachricht auf die Liste sicherer Absender setzen. Wenn sie einen Dom</w:t>
      </w:r>
      <w:r>
        <w:rPr>
          <w:lang w:val="de-DE"/>
        </w:rPr>
        <w:t>ain</w:t>
      </w:r>
      <w:r w:rsidRPr="000D09C5">
        <w:rPr>
          <w:lang w:val="de-DE"/>
        </w:rPr>
        <w:t>namen, eine IP-Adresse oder eine E-Mail-Adresse in die Liste der blockierten Absender aufnehmen, verschiebt Exchange Online alle eingehenden E-Mails von dieser Quelle in den Spam-Ordner.</w:t>
      </w:r>
    </w:p>
    <w:p w:rsidR="00114A5B" w:rsidRPr="000D09C5" w:rsidRDefault="00114A5B" w:rsidP="00BE62CD">
      <w:pPr>
        <w:pStyle w:val="Textkrper"/>
        <w:rPr>
          <w:lang w:val="de-DE"/>
        </w:rPr>
      </w:pPr>
      <w:r w:rsidRPr="000D09C5">
        <w:rPr>
          <w:lang w:val="de-DE"/>
        </w:rPr>
        <w:t>Endbenutzer können E-Mails in ihren eigenen E-Mail-Konten ebenfalls erlauben oder blockieren, indem sie den Spam-Filter in Office Outlook 2007, OWA oder Entourage 2008 benutzen.</w:t>
      </w:r>
    </w:p>
    <w:p w:rsidR="00114A5B" w:rsidRPr="000D09C5" w:rsidRDefault="00114A5B" w:rsidP="00BE62CD">
      <w:pPr>
        <w:pStyle w:val="berschrift2"/>
        <w:rPr>
          <w:lang w:val="de-DE"/>
        </w:rPr>
      </w:pPr>
      <w:bookmarkStart w:id="403" w:name="_Toc225659285"/>
      <w:bookmarkEnd w:id="396"/>
      <w:bookmarkEnd w:id="397"/>
      <w:bookmarkEnd w:id="401"/>
      <w:r w:rsidRPr="000D09C5">
        <w:rPr>
          <w:lang w:val="de-DE"/>
        </w:rPr>
        <w:t>Wiederherstellung gelöschter Einträge</w:t>
      </w:r>
      <w:bookmarkEnd w:id="403"/>
    </w:p>
    <w:p w:rsidR="00114A5B" w:rsidRPr="000D09C5" w:rsidRDefault="00114A5B" w:rsidP="00BE62CD">
      <w:pPr>
        <w:pStyle w:val="Textkrper"/>
        <w:rPr>
          <w:lang w:val="de-DE"/>
        </w:rPr>
      </w:pPr>
      <w:r w:rsidRPr="000D09C5">
        <w:rPr>
          <w:lang w:val="de-DE"/>
        </w:rPr>
        <w:t>Exchange Online ermöglicht es Benutzern, Einträge wiederherzustellen, die sie aus irgendeinem E-Mail-Ordner gelöscht haben, inklusive des Ordners Gelöschte Einträge. Endbenutzer können die Wiederherstellung selbst mit OWA oder Office Outlook durchführen. Sie haben 14 Tage Zeit, um gelöschte Einträge wiederherzustellen, bevor diese aus dem Exchange Online-System entfernt werden.</w:t>
      </w:r>
    </w:p>
    <w:p w:rsidR="00114A5B" w:rsidRPr="000D09C5" w:rsidRDefault="00114A5B" w:rsidP="00BE62CD">
      <w:pPr>
        <w:pStyle w:val="berschrift2"/>
        <w:rPr>
          <w:lang w:val="de-DE"/>
        </w:rPr>
      </w:pPr>
      <w:bookmarkStart w:id="404" w:name="_Toc225659286"/>
      <w:r w:rsidRPr="000D09C5">
        <w:rPr>
          <w:lang w:val="de-DE"/>
        </w:rPr>
        <w:t>Wiederherstellung gelöschter Postfächer</w:t>
      </w:r>
      <w:bookmarkEnd w:id="404"/>
    </w:p>
    <w:p w:rsidR="00114A5B" w:rsidRPr="000D09C5" w:rsidRDefault="00114A5B" w:rsidP="00BE62CD">
      <w:pPr>
        <w:pStyle w:val="Textkrper"/>
        <w:rPr>
          <w:lang w:val="de-DE"/>
        </w:rPr>
      </w:pPr>
      <w:r w:rsidRPr="000D09C5">
        <w:rPr>
          <w:lang w:val="de-DE"/>
        </w:rPr>
        <w:t>Wenn Ihr System</w:t>
      </w:r>
      <w:r>
        <w:rPr>
          <w:lang w:val="de-DE"/>
        </w:rPr>
        <w:t>-A</w:t>
      </w:r>
      <w:r w:rsidRPr="000D09C5">
        <w:rPr>
          <w:lang w:val="de-DE"/>
        </w:rPr>
        <w:t xml:space="preserve">dministrator einen Benutzer in Exchange Online löscht, wird das Postfach des Benutzers ebenfalls gelöscht. Wenn Sie später feststellen, dass es in dem gelöschten Postfach E-Mails gibt, die </w:t>
      </w:r>
      <w:r>
        <w:rPr>
          <w:lang w:val="de-DE"/>
        </w:rPr>
        <w:t>S</w:t>
      </w:r>
      <w:r w:rsidRPr="000D09C5">
        <w:rPr>
          <w:lang w:val="de-DE"/>
        </w:rPr>
        <w:t>ie wiederherstellen wollen, kann Ihr Service-Administrator eine Supportanfrage an Exchange Online richten, um das Postfach wiederherzustellen. Ein wiederhergestelltes Postfach enthält alle E-Mails, die zum Zeitpunkt der Löschung in ihm gespeichert waren.</w:t>
      </w:r>
    </w:p>
    <w:p w:rsidR="00114A5B" w:rsidRPr="000D09C5" w:rsidRDefault="00114A5B" w:rsidP="00BE62CD">
      <w:pPr>
        <w:pStyle w:val="Textkrper"/>
        <w:rPr>
          <w:lang w:val="de-DE"/>
        </w:rPr>
      </w:pPr>
      <w:r w:rsidRPr="000D09C5">
        <w:rPr>
          <w:lang w:val="de-DE"/>
        </w:rPr>
        <w:t>Service-Administratoren haben ab dem Zeitpunkt der Löschung des Benutzerpostfachs 30 Tage Zeit, um eine Postfachwiederherstellung anzufordern.</w:t>
      </w:r>
    </w:p>
    <w:p w:rsidR="00114A5B" w:rsidRPr="000D09C5" w:rsidRDefault="00114A5B" w:rsidP="00BE62CD">
      <w:pPr>
        <w:pStyle w:val="berschrift2"/>
        <w:rPr>
          <w:lang w:val="de-DE"/>
        </w:rPr>
      </w:pPr>
      <w:bookmarkStart w:id="405" w:name="_Toc198016531"/>
      <w:bookmarkStart w:id="406" w:name="_Toc198016605"/>
      <w:bookmarkStart w:id="407" w:name="_Toc198112540"/>
      <w:bookmarkStart w:id="408" w:name="_Toc198354642"/>
      <w:bookmarkStart w:id="409" w:name="_Toc211338344"/>
      <w:bookmarkStart w:id="410" w:name="_Toc211385802"/>
      <w:bookmarkStart w:id="411" w:name="_Toc211386146"/>
      <w:bookmarkStart w:id="412" w:name="_Toc225659287"/>
      <w:bookmarkEnd w:id="405"/>
      <w:bookmarkEnd w:id="406"/>
      <w:bookmarkEnd w:id="407"/>
      <w:bookmarkEnd w:id="408"/>
      <w:bookmarkEnd w:id="409"/>
      <w:bookmarkEnd w:id="410"/>
      <w:bookmarkEnd w:id="411"/>
      <w:r w:rsidRPr="000D09C5">
        <w:rPr>
          <w:lang w:val="de-DE"/>
        </w:rPr>
        <w:t>Sicherung des Postfachs</w:t>
      </w:r>
      <w:bookmarkEnd w:id="412"/>
    </w:p>
    <w:p w:rsidR="00114A5B" w:rsidRPr="000D09C5" w:rsidRDefault="00114A5B" w:rsidP="00BE62CD">
      <w:pPr>
        <w:pStyle w:val="Textkrper"/>
        <w:rPr>
          <w:lang w:val="de-DE"/>
        </w:rPr>
      </w:pPr>
      <w:r w:rsidRPr="000D09C5">
        <w:rPr>
          <w:lang w:val="de-DE"/>
        </w:rPr>
        <w:t>Kundenpostfächer werden regelmäßig gesichert, damit im Falle eines Ausfalls der Messaginginfrastruktur die Möglichkeit besteht, die Daten wiederherzustellen. Bei großen Ausfällen werden Maßnahmen zur Verwaltung der Dienstkontinuität eingeleitet (siehe nächster Abschnitt).</w:t>
      </w:r>
    </w:p>
    <w:p w:rsidR="00114A5B" w:rsidRPr="000D09C5" w:rsidRDefault="00114A5B" w:rsidP="00BE62CD">
      <w:pPr>
        <w:pStyle w:val="berschrift2"/>
        <w:rPr>
          <w:lang w:val="de-DE"/>
        </w:rPr>
      </w:pPr>
      <w:bookmarkStart w:id="413" w:name="_Toc211264773"/>
      <w:bookmarkStart w:id="414" w:name="_Toc211338346"/>
      <w:bookmarkStart w:id="415" w:name="_Toc211385804"/>
      <w:bookmarkStart w:id="416" w:name="_Toc211386148"/>
      <w:bookmarkStart w:id="417" w:name="_Toc200174243"/>
      <w:bookmarkStart w:id="418" w:name="_Toc200174305"/>
      <w:bookmarkStart w:id="419" w:name="_Toc198016610"/>
      <w:bookmarkStart w:id="420" w:name="_Toc225659288"/>
      <w:bookmarkEnd w:id="0"/>
      <w:bookmarkEnd w:id="413"/>
      <w:bookmarkEnd w:id="414"/>
      <w:bookmarkEnd w:id="415"/>
      <w:bookmarkEnd w:id="416"/>
      <w:bookmarkEnd w:id="417"/>
      <w:bookmarkEnd w:id="418"/>
      <w:r w:rsidRPr="000D09C5">
        <w:rPr>
          <w:lang w:val="de-DE"/>
        </w:rPr>
        <w:lastRenderedPageBreak/>
        <w:t>Verwaltung der Dienstkontinuität</w:t>
      </w:r>
      <w:bookmarkEnd w:id="419"/>
      <w:bookmarkEnd w:id="420"/>
    </w:p>
    <w:p w:rsidR="00114A5B" w:rsidRPr="000D09C5" w:rsidRDefault="00114A5B" w:rsidP="00BE62CD">
      <w:pPr>
        <w:pStyle w:val="Textkrper"/>
        <w:rPr>
          <w:rFonts w:eastAsia="Batang"/>
          <w:lang w:val="de-DE" w:eastAsia="ko-KR"/>
        </w:rPr>
      </w:pPr>
      <w:r w:rsidRPr="000D09C5">
        <w:rPr>
          <w:rFonts w:eastAsia="Batang"/>
          <w:lang w:val="de-DE" w:eastAsia="ko-KR"/>
        </w:rPr>
        <w:t xml:space="preserve">Exchange Online wird auf für Großunternehmen ausgelegten, von Microsoft verwalteten </w:t>
      </w:r>
      <w:r>
        <w:rPr>
          <w:rFonts w:eastAsia="Batang"/>
          <w:lang w:val="de-DE" w:eastAsia="ko-KR"/>
        </w:rPr>
        <w:t xml:space="preserve">Rechenzentren </w:t>
      </w:r>
      <w:r w:rsidRPr="000D09C5">
        <w:rPr>
          <w:rFonts w:eastAsia="Batang"/>
          <w:lang w:val="de-DE" w:eastAsia="ko-KR"/>
        </w:rPr>
        <w:t xml:space="preserve">gehostet, die auf der Grundlage langjähriger Microsoft-Erfahrung spezifisch dafür entwickelt wurden, Online-Dienste mit hoher Verfügbarkeit anzubieten. Deshalb sind die mit Exchange Online-Abonnenten abgeschlossenen Microsoft-Vereinbarungen zum Servicelevel auf eine 99,9-prozentige </w:t>
      </w:r>
      <w:r>
        <w:rPr>
          <w:rFonts w:eastAsia="Batang"/>
          <w:lang w:val="de-DE" w:eastAsia="ko-KR"/>
        </w:rPr>
        <w:t xml:space="preserve">garantierte Verfügbarkeit </w:t>
      </w:r>
      <w:r w:rsidRPr="000D09C5">
        <w:rPr>
          <w:rFonts w:eastAsia="Batang"/>
          <w:lang w:val="de-DE" w:eastAsia="ko-KR"/>
        </w:rPr>
        <w:t>ausgelegt.</w:t>
      </w:r>
    </w:p>
    <w:p w:rsidR="00114A5B" w:rsidRPr="000D09C5" w:rsidRDefault="00114A5B" w:rsidP="00267C97">
      <w:pPr>
        <w:pStyle w:val="Textkrper"/>
        <w:rPr>
          <w:rFonts w:eastAsia="Batang"/>
          <w:lang w:val="de-DE" w:eastAsia="ko-KR"/>
        </w:rPr>
      </w:pPr>
      <w:r w:rsidRPr="000D09C5">
        <w:rPr>
          <w:rFonts w:eastAsia="Batang"/>
          <w:lang w:val="de-DE" w:eastAsia="ko-KR"/>
        </w:rPr>
        <w:t>Die Dienstverfügbarkeit kann jedoch von Hardwareausfällen, Naturkatastrophen und menschlichem Versagen beeinflusst werden. Deshalb bietet Exchange Online als Dienstleistung die Verwaltung der Dienstkontinuität an − einen Prozess für die Steuerung von Risiken, der sicherstellen soll, dass die IT-Infrastruktur eines Unternehmens weiter Dienste anbieten kann, wenn die üblichen Verfügbarkeitslösungen versagen. Die Verwaltung der Dienstkontinuität für Exchange Online beinhaltet Maßnahmen zur schnellen Erholung von solchen unvorhergesehenen Ereignissen.</w:t>
      </w:r>
    </w:p>
    <w:p w:rsidR="00114A5B" w:rsidRPr="000D09C5" w:rsidRDefault="00114A5B" w:rsidP="00267C97">
      <w:pPr>
        <w:pStyle w:val="Textkrper"/>
        <w:rPr>
          <w:rFonts w:eastAsia="Batang"/>
          <w:lang w:val="de-DE" w:eastAsia="ko-KR"/>
        </w:rPr>
      </w:pPr>
      <w:r w:rsidRPr="000D09C5">
        <w:rPr>
          <w:rFonts w:eastAsia="Batang"/>
          <w:lang w:val="de-DE" w:eastAsia="ko-KR"/>
        </w:rPr>
        <w:t>Die folgenden zwei Kennzahlen werden bei der Verwaltung der Dienstkontinuität häufig eingesetzt, um Lösungen zur Wiederherstellung nach dem Notfall zu bewerten:</w:t>
      </w:r>
    </w:p>
    <w:p w:rsidR="00114A5B" w:rsidRPr="000D09C5" w:rsidRDefault="00114A5B" w:rsidP="00E9220E">
      <w:pPr>
        <w:pStyle w:val="ListBulletedItem1"/>
        <w:ind w:left="426" w:hanging="426"/>
        <w:rPr>
          <w:lang w:val="de-DE"/>
        </w:rPr>
      </w:pPr>
      <w:r w:rsidRPr="000D09C5">
        <w:rPr>
          <w:lang w:val="de-DE"/>
        </w:rPr>
        <w:t xml:space="preserve">Das </w:t>
      </w:r>
      <w:r w:rsidRPr="000D09C5">
        <w:rPr>
          <w:i/>
          <w:lang w:val="de-DE"/>
        </w:rPr>
        <w:t>Recovery Time Objective</w:t>
      </w:r>
      <w:r w:rsidRPr="000D09C5">
        <w:rPr>
          <w:lang w:val="de-DE"/>
        </w:rPr>
        <w:t xml:space="preserve"> (RTO, die Zielzeit bis zur Wiederherstellung) misst die Zeitdauer zwischen dem Systemausfall und der erneuten Inbetriebnahme des Systems.</w:t>
      </w:r>
    </w:p>
    <w:p w:rsidR="00114A5B" w:rsidRPr="000D09C5" w:rsidRDefault="00114A5B" w:rsidP="00E9220E">
      <w:pPr>
        <w:pStyle w:val="ListBulletedItem1"/>
        <w:ind w:left="426" w:hanging="426"/>
        <w:rPr>
          <w:lang w:val="de-DE"/>
        </w:rPr>
      </w:pPr>
      <w:r w:rsidRPr="000D09C5">
        <w:rPr>
          <w:lang w:val="de-DE"/>
        </w:rPr>
        <w:t xml:space="preserve">Das </w:t>
      </w:r>
      <w:r w:rsidRPr="000D09C5">
        <w:rPr>
          <w:i/>
          <w:lang w:val="de-DE"/>
        </w:rPr>
        <w:t xml:space="preserve">Recovery Point Objective </w:t>
      </w:r>
      <w:r w:rsidRPr="000D09C5">
        <w:rPr>
          <w:lang w:val="de-DE"/>
        </w:rPr>
        <w:t>(RPO, das Wiederherstellungspunktziel) misst die Zeit zwischen der letzten Sicherung und dem Systemausfall. Dies stellt den letzten Zeitpunkt in der Vergangenheit dar, zu dem ein System wiederhergestellt werden kann.</w:t>
      </w:r>
    </w:p>
    <w:p w:rsidR="00114A5B" w:rsidRPr="000D09C5" w:rsidRDefault="00114A5B" w:rsidP="00267C97">
      <w:pPr>
        <w:pStyle w:val="Textkrper"/>
        <w:rPr>
          <w:rFonts w:eastAsia="Batang"/>
          <w:lang w:val="de-DE" w:eastAsia="ko-KR"/>
        </w:rPr>
      </w:pPr>
      <w:r w:rsidRPr="000D09C5">
        <w:rPr>
          <w:rFonts w:eastAsia="Batang"/>
          <w:lang w:val="de-DE" w:eastAsia="ko-KR"/>
        </w:rPr>
        <w:t>Exchange Online bietet ein hohes Maß an Dienstverfügbarkeit (wobei geplante Ausfallzeiten nicht berücksichtigt werden), mit einem RPO und RTO von 24 Stunden oder weniger.</w:t>
      </w:r>
    </w:p>
    <w:p w:rsidR="00114A5B" w:rsidRPr="000D09C5" w:rsidRDefault="00114A5B" w:rsidP="00267C97">
      <w:pPr>
        <w:pStyle w:val="Textkrper"/>
        <w:rPr>
          <w:rFonts w:eastAsia="Batang"/>
          <w:lang w:val="de-DE" w:eastAsia="ko-KR"/>
        </w:rPr>
      </w:pPr>
      <w:r w:rsidRPr="000D09C5">
        <w:rPr>
          <w:rFonts w:eastAsia="Batang"/>
          <w:lang w:val="de-DE" w:eastAsia="ko-KR"/>
        </w:rPr>
        <w:t>Die folgenden Bedingungen gelten für die Verwaltung der Dienstkontinuität:</w:t>
      </w:r>
    </w:p>
    <w:p w:rsidR="00114A5B" w:rsidRPr="000D09C5" w:rsidRDefault="00114A5B" w:rsidP="00E9220E">
      <w:pPr>
        <w:pStyle w:val="ListBulletedItem1"/>
        <w:ind w:left="426" w:hanging="426"/>
        <w:rPr>
          <w:lang w:val="de-DE"/>
        </w:rPr>
      </w:pPr>
      <w:r w:rsidRPr="000D09C5">
        <w:rPr>
          <w:lang w:val="de-DE"/>
        </w:rPr>
        <w:t>Der Client-Zugang kann ein gewisses Maß an Rekonfigurierung seitens der Exchange Online-Abonnenten erfordern.</w:t>
      </w:r>
    </w:p>
    <w:p w:rsidR="00114A5B" w:rsidRPr="000D09C5" w:rsidRDefault="00114A5B" w:rsidP="00E9220E">
      <w:pPr>
        <w:pStyle w:val="ListBulletedItem1"/>
        <w:ind w:left="426" w:hanging="426"/>
        <w:rPr>
          <w:lang w:val="de-DE"/>
        </w:rPr>
      </w:pPr>
      <w:r w:rsidRPr="000D09C5">
        <w:rPr>
          <w:lang w:val="de-DE"/>
        </w:rPr>
        <w:t>Alle Versorgungsaktivitäten für Abonnenten sind von der Verwaltung der Dienstkontinuität ausgeschlossen.</w:t>
      </w:r>
    </w:p>
    <w:p w:rsidR="00114A5B" w:rsidRPr="000D09C5" w:rsidRDefault="00114A5B" w:rsidP="00E9220E">
      <w:pPr>
        <w:pStyle w:val="ListBulletedItem1"/>
        <w:ind w:left="426" w:hanging="426"/>
        <w:rPr>
          <w:lang w:val="de-DE"/>
        </w:rPr>
      </w:pPr>
      <w:r w:rsidRPr="000D09C5">
        <w:rPr>
          <w:lang w:val="de-DE"/>
        </w:rPr>
        <w:t>Nachdem die RPO- und RTO-Ziele erreicht wurden, gibt es einen Zeitraum, während de</w:t>
      </w:r>
      <w:r>
        <w:rPr>
          <w:lang w:val="de-DE"/>
        </w:rPr>
        <w:t>ssen</w:t>
      </w:r>
      <w:r w:rsidRPr="000D09C5">
        <w:rPr>
          <w:lang w:val="de-DE"/>
        </w:rPr>
        <w:t xml:space="preserve"> die komplette Dienstkontinuitätsinfrastruktur und -prozesse in der neuen Umgebung wiederhergestellt werden.</w:t>
      </w:r>
    </w:p>
    <w:p w:rsidR="00114A5B" w:rsidRPr="000D09C5" w:rsidRDefault="00114A5B" w:rsidP="00267C97">
      <w:pPr>
        <w:pStyle w:val="berschrift2"/>
        <w:rPr>
          <w:lang w:val="de-DE"/>
        </w:rPr>
      </w:pPr>
      <w:bookmarkStart w:id="421" w:name="_Toc211264775"/>
      <w:bookmarkStart w:id="422" w:name="_Toc211338348"/>
      <w:bookmarkStart w:id="423" w:name="_Toc211385806"/>
      <w:bookmarkStart w:id="424" w:name="_Toc211386150"/>
      <w:bookmarkStart w:id="425" w:name="_Toc211264776"/>
      <w:bookmarkStart w:id="426" w:name="_Toc211338349"/>
      <w:bookmarkStart w:id="427" w:name="_Toc211385807"/>
      <w:bookmarkStart w:id="428" w:name="_Toc211386151"/>
      <w:bookmarkStart w:id="429" w:name="_Toc211264777"/>
      <w:bookmarkStart w:id="430" w:name="_Toc211338350"/>
      <w:bookmarkStart w:id="431" w:name="_Toc211385808"/>
      <w:bookmarkStart w:id="432" w:name="_Toc211386152"/>
      <w:bookmarkStart w:id="433" w:name="_Toc211264778"/>
      <w:bookmarkStart w:id="434" w:name="_Toc211338351"/>
      <w:bookmarkStart w:id="435" w:name="_Toc211385809"/>
      <w:bookmarkStart w:id="436" w:name="_Toc211386153"/>
      <w:bookmarkStart w:id="437" w:name="_Toc211264779"/>
      <w:bookmarkStart w:id="438" w:name="_Toc211338352"/>
      <w:bookmarkStart w:id="439" w:name="_Toc211385810"/>
      <w:bookmarkStart w:id="440" w:name="_Toc211386154"/>
      <w:bookmarkStart w:id="441" w:name="_Toc225659289"/>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sidRPr="000D09C5">
        <w:rPr>
          <w:lang w:val="de-DE"/>
        </w:rPr>
        <w:t>Migration von Postfachdaten</w:t>
      </w:r>
      <w:bookmarkEnd w:id="441"/>
    </w:p>
    <w:p w:rsidR="00114A5B" w:rsidRPr="000D09C5" w:rsidRDefault="00114A5B" w:rsidP="00267C97">
      <w:pPr>
        <w:pStyle w:val="Textkrper"/>
        <w:rPr>
          <w:lang w:val="de-DE"/>
        </w:rPr>
      </w:pPr>
      <w:r w:rsidRPr="000D09C5">
        <w:rPr>
          <w:lang w:val="de-DE"/>
        </w:rPr>
        <w:t>Microsoft Online Services bietet Tools, die Ihnen bei der Migration Ihrer bestehenden E-Mail-Umgebung auf Exchange Online helfen. Mit den Migrationstools in Microsoft Online Services unterstützt Microsoft Online Services Migrationen von:</w:t>
      </w:r>
    </w:p>
    <w:p w:rsidR="00114A5B" w:rsidRPr="000D09C5" w:rsidRDefault="00114A5B" w:rsidP="00E9220E">
      <w:pPr>
        <w:pStyle w:val="ListBulletedItem1"/>
        <w:ind w:left="426" w:hanging="426"/>
        <w:rPr>
          <w:lang w:val="de-DE"/>
        </w:rPr>
      </w:pPr>
      <w:r w:rsidRPr="000D09C5">
        <w:rPr>
          <w:lang w:val="de-DE"/>
        </w:rPr>
        <w:t>Exchange Server 2007</w:t>
      </w:r>
    </w:p>
    <w:p w:rsidR="00114A5B" w:rsidRPr="000D09C5" w:rsidRDefault="00114A5B" w:rsidP="00E9220E">
      <w:pPr>
        <w:pStyle w:val="ListBulletedItem1"/>
        <w:ind w:left="426" w:hanging="426"/>
        <w:rPr>
          <w:lang w:val="de-DE"/>
        </w:rPr>
      </w:pPr>
      <w:r w:rsidRPr="000D09C5">
        <w:rPr>
          <w:lang w:val="de-DE"/>
        </w:rPr>
        <w:t>Einheitlicher Modus in Exchange 2000 Server oder Exchange Server 2003</w:t>
      </w:r>
    </w:p>
    <w:p w:rsidR="00114A5B" w:rsidRPr="000D09C5" w:rsidRDefault="00114A5B" w:rsidP="00E9220E">
      <w:pPr>
        <w:pStyle w:val="ListBulletedItem1"/>
        <w:ind w:left="426" w:hanging="426"/>
        <w:rPr>
          <w:lang w:val="de-DE"/>
        </w:rPr>
      </w:pPr>
      <w:r w:rsidRPr="000D09C5">
        <w:rPr>
          <w:lang w:val="de-DE"/>
        </w:rPr>
        <w:t xml:space="preserve">Gemischter Modus in Exchange 2000 Server oder Exchange Server 2003 </w:t>
      </w:r>
    </w:p>
    <w:p w:rsidR="00114A5B" w:rsidRPr="000D09C5" w:rsidRDefault="00114A5B" w:rsidP="00E9220E">
      <w:pPr>
        <w:pStyle w:val="ListBulletedItem1"/>
        <w:ind w:left="426" w:hanging="426"/>
        <w:rPr>
          <w:b/>
          <w:lang w:val="de-DE"/>
        </w:rPr>
      </w:pPr>
      <w:r w:rsidRPr="000D09C5">
        <w:rPr>
          <w:lang w:val="de-DE"/>
        </w:rPr>
        <w:lastRenderedPageBreak/>
        <w:t>POP3</w:t>
      </w:r>
    </w:p>
    <w:p w:rsidR="00114A5B" w:rsidRPr="000D09C5" w:rsidRDefault="00114A5B" w:rsidP="00E9220E">
      <w:pPr>
        <w:pStyle w:val="ListBulletedItem1"/>
        <w:ind w:left="426" w:hanging="426"/>
        <w:rPr>
          <w:b/>
          <w:lang w:val="de-DE"/>
        </w:rPr>
      </w:pPr>
      <w:r w:rsidRPr="000D09C5">
        <w:rPr>
          <w:lang w:val="de-DE"/>
        </w:rPr>
        <w:t>IMAPv4</w:t>
      </w:r>
    </w:p>
    <w:p w:rsidR="00114A5B" w:rsidRPr="000D09C5" w:rsidRDefault="00114A5B" w:rsidP="00267C97">
      <w:pPr>
        <w:pStyle w:val="Textkrper"/>
        <w:rPr>
          <w:lang w:val="de-DE"/>
        </w:rPr>
      </w:pPr>
      <w:r w:rsidRPr="000D09C5">
        <w:rPr>
          <w:lang w:val="de-DE"/>
        </w:rPr>
        <w:t>Bei der Migration von lokalen Exchange Server-Postfächern auf Exchange Online können Sie bezüglich E-Mail und Verzeichnissen eine Koexistenz zwischen Ihrer lokalen Umgebung und Microsoft Online Services herstellen und die Migration über einen längeren Zeitraum hinweg durchführen. Die Migration Ihrer Exchange Server-Postfächer vor Ort umfasst alle Postfachnachrichten, Kalendereinträge, Aufgaben und Kontakte. Bei der Migration von POP3- und IMAPv4-Postfächern können Sie die Migrationstools benutzen, um den Inhalt der POP3- oder IMAPv4-Postfächer auf die Exchange Online-Postfächer zu kopieren.</w:t>
      </w:r>
    </w:p>
    <w:p w:rsidR="00114A5B" w:rsidRPr="000D09C5" w:rsidRDefault="00114A5B" w:rsidP="00267C97">
      <w:pPr>
        <w:pStyle w:val="Textkrper"/>
        <w:rPr>
          <w:lang w:val="de-DE"/>
        </w:rPr>
      </w:pPr>
      <w:r w:rsidRPr="000D09C5">
        <w:rPr>
          <w:lang w:val="de-DE"/>
        </w:rPr>
        <w:t>Die folgenden Bedingungen gelten für Postfachmigrationen:</w:t>
      </w:r>
    </w:p>
    <w:p w:rsidR="00114A5B" w:rsidRPr="000D09C5" w:rsidRDefault="00114A5B" w:rsidP="00E9220E">
      <w:pPr>
        <w:pStyle w:val="ListBulletedItem1"/>
        <w:ind w:left="426" w:hanging="437"/>
        <w:rPr>
          <w:lang w:val="de-DE"/>
        </w:rPr>
      </w:pPr>
      <w:r w:rsidRPr="000D09C5">
        <w:rPr>
          <w:lang w:val="de-DE"/>
        </w:rPr>
        <w:t>Die Abonnenten müssen sicherstellen, dass Office Outlook mit dem richtigen Profil für die richtige Nachrichtenübermittlung und Verzeichnissynchronisierung auf den Client-Rechnern installiert ist.</w:t>
      </w:r>
    </w:p>
    <w:p w:rsidR="00114A5B" w:rsidRPr="000D09C5" w:rsidRDefault="00114A5B" w:rsidP="00E9220E">
      <w:pPr>
        <w:pStyle w:val="ListBulletedItem1"/>
        <w:ind w:left="426" w:hanging="437"/>
        <w:rPr>
          <w:lang w:val="de-DE"/>
        </w:rPr>
      </w:pPr>
      <w:r w:rsidRPr="000D09C5">
        <w:rPr>
          <w:lang w:val="de-DE"/>
        </w:rPr>
        <w:t>Migrierte Daten dürfen die Größe des Zielpostfaches nicht überschreiten.</w:t>
      </w:r>
    </w:p>
    <w:p w:rsidR="00114A5B" w:rsidRPr="000D09C5" w:rsidRDefault="00114A5B" w:rsidP="00E9220E">
      <w:pPr>
        <w:pStyle w:val="ListBulletedItem1"/>
        <w:ind w:left="426" w:hanging="437"/>
        <w:rPr>
          <w:lang w:val="de-DE"/>
        </w:rPr>
      </w:pPr>
      <w:r w:rsidRPr="000D09C5">
        <w:rPr>
          <w:lang w:val="de-DE"/>
        </w:rPr>
        <w:t>Wie lange der Wechsel Ihres Unternehmens zu Exchange Online-Diensten dauert, hängt von der Anzahl der Postfächer ab, die Sie verlagern, sowie von deren Größe.</w:t>
      </w:r>
    </w:p>
    <w:p w:rsidR="00114A5B" w:rsidRPr="000D09C5" w:rsidRDefault="00114A5B" w:rsidP="00267C97">
      <w:pPr>
        <w:pStyle w:val="berschrift3"/>
        <w:rPr>
          <w:lang w:val="de-DE"/>
        </w:rPr>
      </w:pPr>
      <w:bookmarkStart w:id="442" w:name="_Toc225659290"/>
      <w:r w:rsidRPr="000D09C5">
        <w:rPr>
          <w:lang w:val="de-DE"/>
        </w:rPr>
        <w:t>Informationsquellen für die Planung der Migration</w:t>
      </w:r>
      <w:bookmarkEnd w:id="442"/>
    </w:p>
    <w:p w:rsidR="00114A5B" w:rsidRPr="000D09C5" w:rsidRDefault="00114A5B" w:rsidP="00267C97">
      <w:pPr>
        <w:pStyle w:val="Textkrper"/>
        <w:rPr>
          <w:lang w:val="de-DE"/>
        </w:rPr>
      </w:pPr>
      <w:r w:rsidRPr="000D09C5">
        <w:rPr>
          <w:lang w:val="de-DE"/>
        </w:rPr>
        <w:t>Die folgenden Microsoft-Informationsquellen stehen zur Verfügung, um Sie bei der Migration von Postfächern auf Exchange Online zu unterstützen.</w:t>
      </w:r>
    </w:p>
    <w:p w:rsidR="00114A5B" w:rsidRPr="000D09C5" w:rsidRDefault="00114A5B" w:rsidP="00E9220E">
      <w:pPr>
        <w:pStyle w:val="ListBulletedItem1"/>
        <w:ind w:left="426" w:hanging="426"/>
        <w:rPr>
          <w:lang w:val="de-DE"/>
        </w:rPr>
      </w:pPr>
      <w:r>
        <w:rPr>
          <w:b/>
          <w:lang w:val="de-DE"/>
        </w:rPr>
        <w:t>„</w:t>
      </w:r>
      <w:r w:rsidRPr="000D09C5">
        <w:rPr>
          <w:b/>
          <w:lang w:val="de-DE"/>
        </w:rPr>
        <w:t>Migrate to Microsoft Online Services</w:t>
      </w:r>
      <w:r>
        <w:rPr>
          <w:b/>
          <w:lang w:val="de-DE"/>
        </w:rPr>
        <w:t>“</w:t>
      </w:r>
      <w:r w:rsidRPr="000D09C5">
        <w:rPr>
          <w:b/>
          <w:lang w:val="de-DE"/>
        </w:rPr>
        <w:t xml:space="preserve">: </w:t>
      </w:r>
      <w:r w:rsidRPr="000D09C5">
        <w:rPr>
          <w:lang w:val="de-DE"/>
        </w:rPr>
        <w:t xml:space="preserve">Dieses Whitepaper beschreibt, wie Sie Ihre eigenen Exchange Server-, POP3- und IMAP4-Postfächer auf Exchange Online migrieren können. Das Whitepaper kann unter der folgenden Internetadresse heruntergeladen werden: </w:t>
      </w:r>
      <w:hyperlink r:id="rId17" w:history="1">
        <w:r w:rsidRPr="000D09C5">
          <w:rPr>
            <w:rStyle w:val="Hyperlink"/>
            <w:lang w:val="de-DE"/>
          </w:rPr>
          <w:t>www.microsoft.com/downloads</w:t>
        </w:r>
        <w:r w:rsidRPr="000D09C5">
          <w:rPr>
            <w:rStyle w:val="Hyperlink"/>
            <w:lang w:val="de-DE"/>
          </w:rPr>
          <w:br/>
          <w:t>/details.aspx?FamilyID=25350815-5c57-441a-b7fb-329ff5fe14b3&amp;displaylang=en</w:t>
        </w:r>
      </w:hyperlink>
      <w:r w:rsidRPr="000D09C5">
        <w:rPr>
          <w:lang w:val="de-DE"/>
        </w:rPr>
        <w:t>.</w:t>
      </w:r>
    </w:p>
    <w:p w:rsidR="00114A5B" w:rsidRPr="000D09C5" w:rsidRDefault="00114A5B" w:rsidP="00E9220E">
      <w:pPr>
        <w:pStyle w:val="ListBulletedItem1"/>
        <w:ind w:left="426" w:hanging="426"/>
        <w:rPr>
          <w:lang w:val="de-DE"/>
        </w:rPr>
      </w:pPr>
      <w:r w:rsidRPr="000D09C5">
        <w:rPr>
          <w:b/>
          <w:lang w:val="de-DE"/>
        </w:rPr>
        <w:t xml:space="preserve">Microsoft Online Migration Toolkit: </w:t>
      </w:r>
      <w:r w:rsidRPr="000D09C5">
        <w:rPr>
          <w:lang w:val="de-DE"/>
        </w:rPr>
        <w:t xml:space="preserve">Dieses Toolkit umfasst beispielhafte Planungsunterlagen, die Ihr Unternehmen bei der Migration von einem Exchange Server vor Ort auf Exchange Online unterstützen. Das Toolkit kann von der folgenden Adresse heruntergeladen werden: </w:t>
      </w:r>
      <w:hyperlink r:id="rId18" w:history="1">
        <w:r w:rsidRPr="000D09C5">
          <w:rPr>
            <w:rStyle w:val="Hyperlink"/>
            <w:lang w:val="de-DE"/>
          </w:rPr>
          <w:t>www.microsoft.com/downloads</w:t>
        </w:r>
        <w:r w:rsidRPr="000D09C5">
          <w:rPr>
            <w:rStyle w:val="Hyperlink"/>
            <w:lang w:val="de-DE"/>
          </w:rPr>
          <w:br/>
          <w:t>/details.aspx?familyid=b4d668f4-26b0-4b3c-8b13-5e0275948257&amp;displaylang=en&amp;tm</w:t>
        </w:r>
      </w:hyperlink>
      <w:r w:rsidRPr="000D09C5">
        <w:rPr>
          <w:lang w:val="de-DE"/>
        </w:rPr>
        <w:t>.</w:t>
      </w:r>
    </w:p>
    <w:p w:rsidR="00114A5B" w:rsidRPr="000D09C5" w:rsidRDefault="00114A5B" w:rsidP="00E9220E">
      <w:pPr>
        <w:pStyle w:val="ListBulletedItem1"/>
        <w:ind w:left="426" w:hanging="426"/>
        <w:rPr>
          <w:lang w:val="de-DE"/>
        </w:rPr>
      </w:pPr>
      <w:r>
        <w:rPr>
          <w:b/>
          <w:lang w:val="de-DE"/>
        </w:rPr>
        <w:t>„</w:t>
      </w:r>
      <w:r w:rsidRPr="000D09C5">
        <w:rPr>
          <w:b/>
          <w:lang w:val="de-DE"/>
        </w:rPr>
        <w:t>About E-mail Migration</w:t>
      </w:r>
      <w:r>
        <w:rPr>
          <w:b/>
          <w:lang w:val="de-DE"/>
        </w:rPr>
        <w:t>“</w:t>
      </w:r>
      <w:r w:rsidRPr="000D09C5">
        <w:rPr>
          <w:b/>
          <w:lang w:val="de-DE"/>
        </w:rPr>
        <w:t>:</w:t>
      </w:r>
      <w:r w:rsidRPr="000D09C5">
        <w:rPr>
          <w:lang w:val="de-DE"/>
        </w:rPr>
        <w:t xml:space="preserve"> Dieses TechNet-Thema deckt eine umfangreiche Liste von Problemen bei der Migration ab. Lesen Sie mehr dazu unter: </w:t>
      </w:r>
      <w:hyperlink r:id="rId19" w:history="1">
        <w:r w:rsidRPr="000D09C5">
          <w:rPr>
            <w:rStyle w:val="Hyperlink"/>
            <w:lang w:val="de-DE"/>
          </w:rPr>
          <w:t>technet.microsoft.com/en-us/library/cc742696.aspx</w:t>
        </w:r>
      </w:hyperlink>
      <w:r w:rsidRPr="000D09C5">
        <w:rPr>
          <w:lang w:val="de-DE"/>
        </w:rPr>
        <w:t>.</w:t>
      </w:r>
    </w:p>
    <w:p w:rsidR="00114A5B" w:rsidRPr="000D09C5" w:rsidRDefault="00114A5B" w:rsidP="00267C97">
      <w:pPr>
        <w:pStyle w:val="berschrift2"/>
        <w:rPr>
          <w:lang w:val="de-DE"/>
        </w:rPr>
      </w:pPr>
      <w:bookmarkStart w:id="443" w:name="_Toc211338355"/>
      <w:bookmarkStart w:id="444" w:name="_Toc211385813"/>
      <w:bookmarkStart w:id="445" w:name="_Toc211386157"/>
      <w:bookmarkStart w:id="446" w:name="_Toc211338357"/>
      <w:bookmarkStart w:id="447" w:name="_Toc211385815"/>
      <w:bookmarkStart w:id="448" w:name="_Toc211386159"/>
      <w:bookmarkStart w:id="449" w:name="_Toc211338358"/>
      <w:bookmarkStart w:id="450" w:name="_Toc211385816"/>
      <w:bookmarkStart w:id="451" w:name="_Toc211386160"/>
      <w:bookmarkStart w:id="452" w:name="_Toc211338359"/>
      <w:bookmarkStart w:id="453" w:name="_Toc211385817"/>
      <w:bookmarkStart w:id="454" w:name="_Toc211386161"/>
      <w:bookmarkStart w:id="455" w:name="_Toc211338360"/>
      <w:bookmarkStart w:id="456" w:name="_Toc211385818"/>
      <w:bookmarkStart w:id="457" w:name="_Toc211386162"/>
      <w:bookmarkStart w:id="458" w:name="_Toc211338361"/>
      <w:bookmarkStart w:id="459" w:name="_Toc211385819"/>
      <w:bookmarkStart w:id="460" w:name="_Toc211386163"/>
      <w:bookmarkStart w:id="461" w:name="_Toc211338362"/>
      <w:bookmarkStart w:id="462" w:name="_Toc211385820"/>
      <w:bookmarkStart w:id="463" w:name="_Toc211386164"/>
      <w:bookmarkStart w:id="464" w:name="_Toc211338363"/>
      <w:bookmarkStart w:id="465" w:name="_Toc211385821"/>
      <w:bookmarkStart w:id="466" w:name="_Toc211386165"/>
      <w:bookmarkStart w:id="467" w:name="_Toc211338364"/>
      <w:bookmarkStart w:id="468" w:name="_Toc211385822"/>
      <w:bookmarkStart w:id="469" w:name="_Toc211386166"/>
      <w:bookmarkStart w:id="470" w:name="_Toc211338365"/>
      <w:bookmarkStart w:id="471" w:name="_Toc211385823"/>
      <w:bookmarkStart w:id="472" w:name="_Toc211386167"/>
      <w:bookmarkStart w:id="473" w:name="_Toc211264783"/>
      <w:bookmarkStart w:id="474" w:name="_Toc211338366"/>
      <w:bookmarkStart w:id="475" w:name="_Toc211385824"/>
      <w:bookmarkStart w:id="476" w:name="_Toc211386168"/>
      <w:bookmarkStart w:id="477" w:name="_Toc211264784"/>
      <w:bookmarkStart w:id="478" w:name="_Toc211338367"/>
      <w:bookmarkStart w:id="479" w:name="_Toc211385825"/>
      <w:bookmarkStart w:id="480" w:name="_Toc211386169"/>
      <w:bookmarkStart w:id="481" w:name="_Toc211264785"/>
      <w:bookmarkStart w:id="482" w:name="_Toc211338368"/>
      <w:bookmarkStart w:id="483" w:name="_Toc211385826"/>
      <w:bookmarkStart w:id="484" w:name="_Toc211386170"/>
      <w:bookmarkStart w:id="485" w:name="_Toc211264786"/>
      <w:bookmarkStart w:id="486" w:name="_Toc211338369"/>
      <w:bookmarkStart w:id="487" w:name="_Toc211385827"/>
      <w:bookmarkStart w:id="488" w:name="_Toc211386171"/>
      <w:bookmarkStart w:id="489" w:name="_Toc225659291"/>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Pr="000D09C5">
        <w:rPr>
          <w:lang w:val="de-DE"/>
        </w:rPr>
        <w:t>Koexistenz von E-Mails</w:t>
      </w:r>
      <w:bookmarkEnd w:id="489"/>
    </w:p>
    <w:p w:rsidR="00114A5B" w:rsidRPr="000D09C5" w:rsidRDefault="00114A5B" w:rsidP="00267C97">
      <w:pPr>
        <w:pStyle w:val="Textkrper"/>
        <w:rPr>
          <w:lang w:val="de-DE"/>
        </w:rPr>
      </w:pPr>
      <w:r w:rsidRPr="000D09C5">
        <w:rPr>
          <w:lang w:val="de-DE"/>
        </w:rPr>
        <w:t>Wenn Ihr Unternehmen vor Ort eine Exchange Server-E-Mail-Umgebung betreibt, erlaubt Ihnen Exchange Online, die Koexistenz von E-Mails einzurichten. Das bedeutet, dass manche Ihrer Benutzer Exchange Online benutzen können, während andere weiterhin Ihre lokale Exchange Server-Umgebung verwenden.</w:t>
      </w:r>
    </w:p>
    <w:p w:rsidR="00114A5B" w:rsidRPr="000D09C5" w:rsidRDefault="00114A5B" w:rsidP="00267C97">
      <w:pPr>
        <w:pStyle w:val="Textkrper"/>
        <w:rPr>
          <w:lang w:val="de-DE"/>
        </w:rPr>
      </w:pPr>
      <w:r w:rsidRPr="000D09C5">
        <w:rPr>
          <w:lang w:val="de-DE"/>
        </w:rPr>
        <w:t>Ihr Unternehmen könnte es aus verschiedenen Gründen bevorzugen, einen solchen Hybrid-Ansatz zwischen Exchange-Messaging vor Ort und online einzusetzen, wie z.</w:t>
      </w:r>
      <w:r>
        <w:rPr>
          <w:lang w:val="de-DE"/>
        </w:rPr>
        <w:t xml:space="preserve"> </w:t>
      </w:r>
      <w:r w:rsidRPr="000D09C5">
        <w:rPr>
          <w:lang w:val="de-DE"/>
        </w:rPr>
        <w:t xml:space="preserve">B. Kompatibilität </w:t>
      </w:r>
      <w:r w:rsidRPr="000D09C5">
        <w:rPr>
          <w:lang w:val="de-DE"/>
        </w:rPr>
        <w:lastRenderedPageBreak/>
        <w:t xml:space="preserve">von Daten, die Notwendigkeit individueller Anpassungen und Flexibilität. Sie könnten beispielsweise entscheiden, dass in Ihrem </w:t>
      </w:r>
      <w:r>
        <w:rPr>
          <w:lang w:val="de-DE"/>
        </w:rPr>
        <w:t xml:space="preserve">Rechenzentrum </w:t>
      </w:r>
      <w:r w:rsidRPr="000D09C5">
        <w:rPr>
          <w:lang w:val="de-DE"/>
        </w:rPr>
        <w:t>ein Rechner mit Exchange Server für Benutzer in der Unternehmenszentrale vorgehalten werden sollte, während die Benutzer der Niederlassungen Exchange Online abonnieren.</w:t>
      </w:r>
    </w:p>
    <w:p w:rsidR="00114A5B" w:rsidRPr="000D09C5" w:rsidRDefault="00114A5B" w:rsidP="00267C97">
      <w:pPr>
        <w:pStyle w:val="Textkrper"/>
        <w:rPr>
          <w:lang w:val="de-DE"/>
        </w:rPr>
      </w:pPr>
      <w:r w:rsidRPr="000D09C5">
        <w:rPr>
          <w:lang w:val="de-DE"/>
        </w:rPr>
        <w:t>Exchange Online synchronisiert nur globale Adresslisteninformationen, wie etwa Benutzerkonten und E-Mail-fähige Kontakte und Gruppen, zwischen Exchange Online und Exchange Server-Systemen vor Ort.</w:t>
      </w:r>
    </w:p>
    <w:p w:rsidR="00114A5B" w:rsidRPr="000D09C5" w:rsidRDefault="00114A5B" w:rsidP="00267C97">
      <w:pPr>
        <w:pStyle w:val="berschrift3"/>
        <w:rPr>
          <w:lang w:val="de-DE"/>
        </w:rPr>
      </w:pPr>
      <w:bookmarkStart w:id="490" w:name="_Toc225659292"/>
      <w:r w:rsidRPr="000D09C5">
        <w:rPr>
          <w:lang w:val="de-DE"/>
        </w:rPr>
        <w:t>Anforderungen</w:t>
      </w:r>
      <w:bookmarkEnd w:id="490"/>
    </w:p>
    <w:p w:rsidR="00114A5B" w:rsidRPr="000D09C5" w:rsidRDefault="00114A5B" w:rsidP="00E9220E">
      <w:pPr>
        <w:pStyle w:val="ListBulletedItem1"/>
        <w:ind w:left="426" w:hanging="426"/>
        <w:rPr>
          <w:lang w:val="de-DE"/>
        </w:rPr>
      </w:pPr>
      <w:r w:rsidRPr="000D09C5">
        <w:rPr>
          <w:lang w:val="de-DE"/>
        </w:rPr>
        <w:t>Für die E-Mail-Koexistenz muss Ihr Unternehmen Exchange 2000 Server, Exchange Server 2003 oder Exchange Server 2007 betreiben, wobei jeweils die neuesten Service Packs installiert sein müssen.</w:t>
      </w:r>
    </w:p>
    <w:p w:rsidR="00114A5B" w:rsidRPr="000D09C5" w:rsidRDefault="00114A5B" w:rsidP="00E9220E">
      <w:pPr>
        <w:pStyle w:val="ListBulletedItem1"/>
        <w:ind w:left="426" w:hanging="426"/>
        <w:rPr>
          <w:lang w:val="de-DE"/>
        </w:rPr>
      </w:pPr>
      <w:r w:rsidRPr="000D09C5">
        <w:rPr>
          <w:lang w:val="de-DE"/>
        </w:rPr>
        <w:t>Die Koexistenz von E-Mails und Synchronisierung erfordert die Benutzung des Verzeichnissynchronisierungstools.</w:t>
      </w:r>
    </w:p>
    <w:p w:rsidR="00114A5B" w:rsidRPr="000D09C5" w:rsidRDefault="00114A5B" w:rsidP="00267C97">
      <w:pPr>
        <w:pStyle w:val="berschrift3"/>
        <w:rPr>
          <w:lang w:val="de-DE"/>
        </w:rPr>
      </w:pPr>
      <w:bookmarkStart w:id="491" w:name="_Toc225659293"/>
      <w:r w:rsidRPr="000D09C5">
        <w:rPr>
          <w:lang w:val="de-DE"/>
        </w:rPr>
        <w:t>Verzeichnissynchronisierungstool</w:t>
      </w:r>
      <w:bookmarkEnd w:id="491"/>
    </w:p>
    <w:p w:rsidR="00114A5B" w:rsidRPr="000D09C5" w:rsidRDefault="00114A5B" w:rsidP="00267C97">
      <w:pPr>
        <w:pStyle w:val="Textkrper"/>
        <w:rPr>
          <w:lang w:val="de-DE"/>
        </w:rPr>
      </w:pPr>
      <w:r w:rsidRPr="000D09C5">
        <w:rPr>
          <w:lang w:val="de-DE"/>
        </w:rPr>
        <w:t>Um einen reibungslosen Übergang von lokalen Exchange Server-Implementierungen auf Exchange Online zu ermöglichen, stellt Exchange Online das Microsoft Online Services-Verzeichnissynchronisierungstool zur Verfügung, mit dem eine Einwegesynchronisierung von Ihrem lokalen Active Directory-Verzeichnisdienst auf Microsoft Online Services durchgeführt werden kann. Nachdem Active Directory für eine gegebene Benutzergruppe synchronisiert wurde, wird die Exchange Online-Benutzerliste zu einem schreibgeschützten Verzeichnis.</w:t>
      </w:r>
    </w:p>
    <w:p w:rsidR="00114A5B" w:rsidRPr="000D09C5" w:rsidRDefault="00114A5B" w:rsidP="00267C97">
      <w:pPr>
        <w:pStyle w:val="Textkrper"/>
        <w:rPr>
          <w:lang w:val="de-DE"/>
        </w:rPr>
      </w:pPr>
      <w:r w:rsidRPr="000D09C5">
        <w:rPr>
          <w:lang w:val="de-DE"/>
        </w:rPr>
        <w:t>Ihr Service-Administrator kann das Verzeichnissynchronisierungstool vo</w:t>
      </w:r>
      <w:r>
        <w:rPr>
          <w:lang w:val="de-DE"/>
        </w:rPr>
        <w:t xml:space="preserve">n der Verwaltungskonsole </w:t>
      </w:r>
      <w:r w:rsidRPr="000D09C5">
        <w:rPr>
          <w:lang w:val="de-DE"/>
        </w:rPr>
        <w:t>auf Ihr lokales Netzwerk − in dem Active Directory installiert ist − herunterladen und dort installieren. Das Verzeichnissynchronisierungstool synchronisiert alle Veränderungen, die im Active Directory durchgeführt werden – wie z.</w:t>
      </w:r>
      <w:r>
        <w:rPr>
          <w:lang w:val="de-DE"/>
        </w:rPr>
        <w:t xml:space="preserve"> </w:t>
      </w:r>
      <w:r w:rsidRPr="000D09C5">
        <w:rPr>
          <w:lang w:val="de-DE"/>
        </w:rPr>
        <w:t>B. die Ergänzung, Löschung oder Bearbeitung von Benutzerkonten – und lädt diese Veränderungen auf Exchange Online hoch.</w:t>
      </w:r>
    </w:p>
    <w:p w:rsidR="00114A5B" w:rsidRPr="000D09C5" w:rsidRDefault="00114A5B" w:rsidP="00267C97">
      <w:pPr>
        <w:pStyle w:val="berschrift3"/>
        <w:rPr>
          <w:lang w:val="de-DE"/>
        </w:rPr>
      </w:pPr>
      <w:bookmarkStart w:id="492" w:name="_Toc225659294"/>
      <w:r w:rsidRPr="000D09C5">
        <w:rPr>
          <w:lang w:val="de-DE"/>
        </w:rPr>
        <w:t>Informationsquellen für die Planung der Koexistenz</w:t>
      </w:r>
      <w:bookmarkEnd w:id="492"/>
    </w:p>
    <w:p w:rsidR="00114A5B" w:rsidRPr="000D09C5" w:rsidRDefault="00114A5B" w:rsidP="00267C97">
      <w:pPr>
        <w:pStyle w:val="Textkrper"/>
        <w:rPr>
          <w:lang w:val="de-DE"/>
        </w:rPr>
      </w:pPr>
      <w:r w:rsidRPr="000D09C5">
        <w:rPr>
          <w:lang w:val="de-DE"/>
        </w:rPr>
        <w:t>Die folgenden Microsoft-Informationsquellen stehen Ihnen zur Verfügung, um Sie bei der Koexistenz von E-Mails unter Exchange Online zu unterstützen.</w:t>
      </w:r>
    </w:p>
    <w:p w:rsidR="00114A5B" w:rsidRPr="000D09C5" w:rsidRDefault="00114A5B" w:rsidP="00E9220E">
      <w:pPr>
        <w:pStyle w:val="ListBulletedItem1"/>
        <w:ind w:left="426" w:hanging="426"/>
        <w:rPr>
          <w:lang w:val="de-DE"/>
        </w:rPr>
      </w:pPr>
      <w:r>
        <w:rPr>
          <w:b/>
          <w:lang w:val="de-DE"/>
        </w:rPr>
        <w:t>„</w:t>
      </w:r>
      <w:r w:rsidRPr="000D09C5">
        <w:rPr>
          <w:b/>
          <w:lang w:val="de-DE"/>
        </w:rPr>
        <w:t>About Using Your Domain with Microsoft Online Services</w:t>
      </w:r>
      <w:r>
        <w:rPr>
          <w:b/>
          <w:lang w:val="de-DE"/>
        </w:rPr>
        <w:t>“</w:t>
      </w:r>
      <w:r w:rsidRPr="000D09C5">
        <w:rPr>
          <w:b/>
          <w:lang w:val="de-DE"/>
        </w:rPr>
        <w:t>:</w:t>
      </w:r>
      <w:r w:rsidRPr="000D09C5">
        <w:rPr>
          <w:lang w:val="de-DE"/>
        </w:rPr>
        <w:t xml:space="preserve"> Hierbei handelt es sich um ein TechNet-Thema, das den ersten Schritt bei der Einrichtung einer E-Mail-Koexistenz zwischen Ihrer lokalen Exchange Server-Umgebung und Exchange Online beschreibt. Weitere Informationen dazu, wie Sie die Dom</w:t>
      </w:r>
      <w:r>
        <w:rPr>
          <w:lang w:val="de-DE"/>
        </w:rPr>
        <w:t>ain</w:t>
      </w:r>
      <w:r w:rsidRPr="000D09C5">
        <w:rPr>
          <w:lang w:val="de-DE"/>
        </w:rPr>
        <w:t xml:space="preserve">, über die Sie aktuell E-Mails versenden und erhalten, zu Microsoft Online Services hinzufügen können, erhalten Sie unter: </w:t>
      </w:r>
      <w:hyperlink r:id="rId20" w:history="1">
        <w:r w:rsidRPr="000D09C5">
          <w:rPr>
            <w:rStyle w:val="Hyperlink"/>
            <w:lang w:val="de-DE"/>
          </w:rPr>
          <w:t>www.microsoft.com/resources/Technet</w:t>
        </w:r>
        <w:r w:rsidRPr="000D09C5">
          <w:rPr>
            <w:rStyle w:val="Hyperlink"/>
            <w:lang w:val="de-DE"/>
          </w:rPr>
          <w:br/>
          <w:t>/en-us/MSOnline/bpos/html/9f1bc494-6c52-4bbe-a27d-10b6cbba48ec.htm</w:t>
        </w:r>
      </w:hyperlink>
      <w:r w:rsidRPr="000D09C5">
        <w:rPr>
          <w:lang w:val="de-DE"/>
        </w:rPr>
        <w:t>.</w:t>
      </w:r>
    </w:p>
    <w:p w:rsidR="00114A5B" w:rsidRPr="000D09C5" w:rsidRDefault="00114A5B" w:rsidP="00E9220E">
      <w:pPr>
        <w:pStyle w:val="ListBulletedItem1"/>
        <w:ind w:left="426" w:hanging="426"/>
        <w:rPr>
          <w:lang w:val="de-DE"/>
        </w:rPr>
      </w:pPr>
      <w:r>
        <w:rPr>
          <w:b/>
          <w:lang w:val="de-DE"/>
        </w:rPr>
        <w:t>„</w:t>
      </w:r>
      <w:r w:rsidRPr="000D09C5">
        <w:rPr>
          <w:b/>
          <w:lang w:val="de-DE"/>
        </w:rPr>
        <w:t>Secure Your E-Mail Traffic</w:t>
      </w:r>
      <w:r>
        <w:rPr>
          <w:b/>
          <w:lang w:val="de-DE"/>
        </w:rPr>
        <w:t>“</w:t>
      </w:r>
      <w:r w:rsidRPr="000D09C5">
        <w:rPr>
          <w:b/>
          <w:lang w:val="de-DE"/>
        </w:rPr>
        <w:t>:</w:t>
      </w:r>
      <w:r w:rsidRPr="000D09C5" w:rsidDel="0097346A">
        <w:rPr>
          <w:lang w:val="de-DE"/>
        </w:rPr>
        <w:t xml:space="preserve"> </w:t>
      </w:r>
      <w:r w:rsidRPr="000D09C5">
        <w:rPr>
          <w:lang w:val="de-DE"/>
        </w:rPr>
        <w:t xml:space="preserve">Hierbei handelt es sich um ein TechNet-Thema, in dem besprochen wird, wie Sie Transport Layer Security in Ihrer lokalen Exchange Server-Umgebung installieren können, um zur Sicherung des E-Mail-Verkehrs zwischen Ihrer Umgebung und Exchange Online beizutragen. Lesen Sie mehr dazu unter: </w:t>
      </w:r>
      <w:hyperlink r:id="rId21" w:history="1">
        <w:r w:rsidRPr="000D09C5">
          <w:rPr>
            <w:rStyle w:val="Hyperlink"/>
            <w:lang w:val="de-DE"/>
          </w:rPr>
          <w:t>www.microsoft.com/resources/Technet</w:t>
        </w:r>
        <w:r w:rsidRPr="000D09C5">
          <w:rPr>
            <w:rStyle w:val="Hyperlink"/>
            <w:lang w:val="de-DE"/>
          </w:rPr>
          <w:br/>
          <w:t>/en-us/MSOnline/bpos/html/ad854daa-75aa-4fc7-bb1d-86e7bc8cfcf1.htm</w:t>
        </w:r>
      </w:hyperlink>
      <w:r w:rsidRPr="000D09C5">
        <w:rPr>
          <w:lang w:val="de-DE"/>
        </w:rPr>
        <w:t>.</w:t>
      </w:r>
    </w:p>
    <w:p w:rsidR="00114A5B" w:rsidRPr="000D09C5" w:rsidRDefault="00114A5B" w:rsidP="00267C97">
      <w:pPr>
        <w:pStyle w:val="berschrift2"/>
        <w:rPr>
          <w:lang w:val="de-DE"/>
        </w:rPr>
      </w:pPr>
      <w:bookmarkStart w:id="493" w:name="_Toc210113590"/>
      <w:bookmarkStart w:id="494" w:name="_Toc210403004"/>
      <w:bookmarkStart w:id="495" w:name="_Toc211338373"/>
      <w:bookmarkStart w:id="496" w:name="_Toc211385832"/>
      <w:bookmarkStart w:id="497" w:name="_Toc211386176"/>
      <w:bookmarkStart w:id="498" w:name="_Toc211338374"/>
      <w:bookmarkStart w:id="499" w:name="_Toc211385833"/>
      <w:bookmarkStart w:id="500" w:name="_Toc211386177"/>
      <w:bookmarkStart w:id="501" w:name="_Toc210033458"/>
      <w:bookmarkStart w:id="502" w:name="_Toc210033632"/>
      <w:bookmarkStart w:id="503" w:name="_Toc210034861"/>
      <w:bookmarkStart w:id="504" w:name="_Toc210039683"/>
      <w:bookmarkStart w:id="505" w:name="_Toc210101782"/>
      <w:bookmarkStart w:id="506" w:name="_Toc210113593"/>
      <w:bookmarkStart w:id="507" w:name="_Toc210403008"/>
      <w:bookmarkStart w:id="508" w:name="_Toc210033459"/>
      <w:bookmarkStart w:id="509" w:name="_Toc210033633"/>
      <w:bookmarkStart w:id="510" w:name="_Toc210034862"/>
      <w:bookmarkStart w:id="511" w:name="_Toc210039684"/>
      <w:bookmarkStart w:id="512" w:name="_Toc210101783"/>
      <w:bookmarkStart w:id="513" w:name="_Toc210113594"/>
      <w:bookmarkStart w:id="514" w:name="_Toc210403009"/>
      <w:bookmarkStart w:id="515" w:name="_Toc210033460"/>
      <w:bookmarkStart w:id="516" w:name="_Toc210033634"/>
      <w:bookmarkStart w:id="517" w:name="_Toc210034863"/>
      <w:bookmarkStart w:id="518" w:name="_Toc210039685"/>
      <w:bookmarkStart w:id="519" w:name="_Toc210101784"/>
      <w:bookmarkStart w:id="520" w:name="_Toc210113595"/>
      <w:bookmarkStart w:id="521" w:name="_Toc210403010"/>
      <w:bookmarkStart w:id="522" w:name="_Toc210033461"/>
      <w:bookmarkStart w:id="523" w:name="_Toc210033635"/>
      <w:bookmarkStart w:id="524" w:name="_Toc210034864"/>
      <w:bookmarkStart w:id="525" w:name="_Toc210039686"/>
      <w:bookmarkStart w:id="526" w:name="_Toc210101785"/>
      <w:bookmarkStart w:id="527" w:name="_Toc210113596"/>
      <w:bookmarkStart w:id="528" w:name="_Toc210403011"/>
      <w:bookmarkStart w:id="529" w:name="_Toc210033462"/>
      <w:bookmarkStart w:id="530" w:name="_Toc210033636"/>
      <w:bookmarkStart w:id="531" w:name="_Toc210034865"/>
      <w:bookmarkStart w:id="532" w:name="_Toc210039687"/>
      <w:bookmarkStart w:id="533" w:name="_Toc210101786"/>
      <w:bookmarkStart w:id="534" w:name="_Toc210113597"/>
      <w:bookmarkStart w:id="535" w:name="_Toc210403012"/>
      <w:bookmarkStart w:id="536" w:name="_Toc210033463"/>
      <w:bookmarkStart w:id="537" w:name="_Toc210033637"/>
      <w:bookmarkStart w:id="538" w:name="_Toc210034866"/>
      <w:bookmarkStart w:id="539" w:name="_Toc210039688"/>
      <w:bookmarkStart w:id="540" w:name="_Toc210101787"/>
      <w:bookmarkStart w:id="541" w:name="_Toc210113598"/>
      <w:bookmarkStart w:id="542" w:name="_Toc210403013"/>
      <w:bookmarkStart w:id="543" w:name="_Toc210033464"/>
      <w:bookmarkStart w:id="544" w:name="_Toc210033638"/>
      <w:bookmarkStart w:id="545" w:name="_Toc210034867"/>
      <w:bookmarkStart w:id="546" w:name="_Toc210039689"/>
      <w:bookmarkStart w:id="547" w:name="_Toc210101788"/>
      <w:bookmarkStart w:id="548" w:name="_Toc210113599"/>
      <w:bookmarkStart w:id="549" w:name="_Toc210403014"/>
      <w:bookmarkStart w:id="550" w:name="_Toc210033482"/>
      <w:bookmarkStart w:id="551" w:name="_Toc210033656"/>
      <w:bookmarkStart w:id="552" w:name="_Toc210034885"/>
      <w:bookmarkStart w:id="553" w:name="_Toc210039707"/>
      <w:bookmarkStart w:id="554" w:name="_Toc210101806"/>
      <w:bookmarkStart w:id="555" w:name="_Toc210113617"/>
      <w:bookmarkStart w:id="556" w:name="_Toc210403032"/>
      <w:bookmarkStart w:id="557" w:name="_Toc210033515"/>
      <w:bookmarkStart w:id="558" w:name="_Toc210033689"/>
      <w:bookmarkStart w:id="559" w:name="_Toc210034918"/>
      <w:bookmarkStart w:id="560" w:name="_Toc210039740"/>
      <w:bookmarkStart w:id="561" w:name="_Toc210101839"/>
      <w:bookmarkStart w:id="562" w:name="_Toc210113650"/>
      <w:bookmarkStart w:id="563" w:name="_Toc210403065"/>
      <w:bookmarkStart w:id="564" w:name="_Toc210033516"/>
      <w:bookmarkStart w:id="565" w:name="_Toc210033690"/>
      <w:bookmarkStart w:id="566" w:name="_Toc210034919"/>
      <w:bookmarkStart w:id="567" w:name="_Toc210039741"/>
      <w:bookmarkStart w:id="568" w:name="_Toc210101840"/>
      <w:bookmarkStart w:id="569" w:name="_Toc210113651"/>
      <w:bookmarkStart w:id="570" w:name="_Toc210403066"/>
      <w:bookmarkStart w:id="571" w:name="_Toc210033517"/>
      <w:bookmarkStart w:id="572" w:name="_Toc210033691"/>
      <w:bookmarkStart w:id="573" w:name="_Toc210034920"/>
      <w:bookmarkStart w:id="574" w:name="_Toc210039742"/>
      <w:bookmarkStart w:id="575" w:name="_Toc210101841"/>
      <w:bookmarkStart w:id="576" w:name="_Toc210113652"/>
      <w:bookmarkStart w:id="577" w:name="_Toc210403067"/>
      <w:bookmarkStart w:id="578" w:name="_Toc210033518"/>
      <w:bookmarkStart w:id="579" w:name="_Toc210033692"/>
      <w:bookmarkStart w:id="580" w:name="_Toc210034921"/>
      <w:bookmarkStart w:id="581" w:name="_Toc210039743"/>
      <w:bookmarkStart w:id="582" w:name="_Toc210101842"/>
      <w:bookmarkStart w:id="583" w:name="_Toc210113653"/>
      <w:bookmarkStart w:id="584" w:name="_Toc210403068"/>
      <w:bookmarkStart w:id="585" w:name="_Toc210033519"/>
      <w:bookmarkStart w:id="586" w:name="_Toc210033693"/>
      <w:bookmarkStart w:id="587" w:name="_Toc210034922"/>
      <w:bookmarkStart w:id="588" w:name="_Toc210039744"/>
      <w:bookmarkStart w:id="589" w:name="_Toc210101843"/>
      <w:bookmarkStart w:id="590" w:name="_Toc210113654"/>
      <w:bookmarkStart w:id="591" w:name="_Toc210403069"/>
      <w:bookmarkStart w:id="592" w:name="_Toc210033520"/>
      <w:bookmarkStart w:id="593" w:name="_Toc210033694"/>
      <w:bookmarkStart w:id="594" w:name="_Toc210034923"/>
      <w:bookmarkStart w:id="595" w:name="_Toc210039745"/>
      <w:bookmarkStart w:id="596" w:name="_Toc210101844"/>
      <w:bookmarkStart w:id="597" w:name="_Toc210113655"/>
      <w:bookmarkStart w:id="598" w:name="_Toc210403070"/>
      <w:bookmarkStart w:id="599" w:name="_Toc210033521"/>
      <w:bookmarkStart w:id="600" w:name="_Toc210033695"/>
      <w:bookmarkStart w:id="601" w:name="_Toc210034924"/>
      <w:bookmarkStart w:id="602" w:name="_Toc210039746"/>
      <w:bookmarkStart w:id="603" w:name="_Toc210101845"/>
      <w:bookmarkStart w:id="604" w:name="_Toc210113656"/>
      <w:bookmarkStart w:id="605" w:name="_Toc210403071"/>
      <w:bookmarkStart w:id="606" w:name="_Toc210033522"/>
      <w:bookmarkStart w:id="607" w:name="_Toc210033696"/>
      <w:bookmarkStart w:id="608" w:name="_Toc210034925"/>
      <w:bookmarkStart w:id="609" w:name="_Toc210039747"/>
      <w:bookmarkStart w:id="610" w:name="_Toc210101846"/>
      <w:bookmarkStart w:id="611" w:name="_Toc210113657"/>
      <w:bookmarkStart w:id="612" w:name="_Toc210403072"/>
      <w:bookmarkStart w:id="613" w:name="_Toc210033523"/>
      <w:bookmarkStart w:id="614" w:name="_Toc210033697"/>
      <w:bookmarkStart w:id="615" w:name="_Toc210034926"/>
      <w:bookmarkStart w:id="616" w:name="_Toc210039748"/>
      <w:bookmarkStart w:id="617" w:name="_Toc210101847"/>
      <w:bookmarkStart w:id="618" w:name="_Toc210113658"/>
      <w:bookmarkStart w:id="619" w:name="_Toc210403073"/>
      <w:bookmarkStart w:id="620" w:name="_Toc210033524"/>
      <w:bookmarkStart w:id="621" w:name="_Toc210033698"/>
      <w:bookmarkStart w:id="622" w:name="_Toc210034927"/>
      <w:bookmarkStart w:id="623" w:name="_Toc210039749"/>
      <w:bookmarkStart w:id="624" w:name="_Toc210101848"/>
      <w:bookmarkStart w:id="625" w:name="_Toc210113659"/>
      <w:bookmarkStart w:id="626" w:name="_Toc210403074"/>
      <w:bookmarkStart w:id="627" w:name="_Toc210033525"/>
      <w:bookmarkStart w:id="628" w:name="_Toc210033699"/>
      <w:bookmarkStart w:id="629" w:name="_Toc210034928"/>
      <w:bookmarkStart w:id="630" w:name="_Toc210039750"/>
      <w:bookmarkStart w:id="631" w:name="_Toc210101849"/>
      <w:bookmarkStart w:id="632" w:name="_Toc210113660"/>
      <w:bookmarkStart w:id="633" w:name="_Toc210403075"/>
      <w:bookmarkStart w:id="634" w:name="_Toc210033526"/>
      <w:bookmarkStart w:id="635" w:name="_Toc210033700"/>
      <w:bookmarkStart w:id="636" w:name="_Toc210034929"/>
      <w:bookmarkStart w:id="637" w:name="_Toc210039751"/>
      <w:bookmarkStart w:id="638" w:name="_Toc210101850"/>
      <w:bookmarkStart w:id="639" w:name="_Toc210113661"/>
      <w:bookmarkStart w:id="640" w:name="_Toc210403076"/>
      <w:bookmarkStart w:id="641" w:name="_Toc210033527"/>
      <w:bookmarkStart w:id="642" w:name="_Toc210033701"/>
      <w:bookmarkStart w:id="643" w:name="_Toc210034930"/>
      <w:bookmarkStart w:id="644" w:name="_Toc210039752"/>
      <w:bookmarkStart w:id="645" w:name="_Toc210101851"/>
      <w:bookmarkStart w:id="646" w:name="_Toc210113662"/>
      <w:bookmarkStart w:id="647" w:name="_Toc210403077"/>
      <w:bookmarkStart w:id="648" w:name="_Toc210033528"/>
      <w:bookmarkStart w:id="649" w:name="_Toc210033702"/>
      <w:bookmarkStart w:id="650" w:name="_Toc210034931"/>
      <w:bookmarkStart w:id="651" w:name="_Toc210039753"/>
      <w:bookmarkStart w:id="652" w:name="_Toc210101852"/>
      <w:bookmarkStart w:id="653" w:name="_Toc210113663"/>
      <w:bookmarkStart w:id="654" w:name="_Toc210403078"/>
      <w:bookmarkStart w:id="655" w:name="_Toc210033529"/>
      <w:bookmarkStart w:id="656" w:name="_Toc210033703"/>
      <w:bookmarkStart w:id="657" w:name="_Toc210034932"/>
      <w:bookmarkStart w:id="658" w:name="_Toc210039754"/>
      <w:bookmarkStart w:id="659" w:name="_Toc210101853"/>
      <w:bookmarkStart w:id="660" w:name="_Toc210113664"/>
      <w:bookmarkStart w:id="661" w:name="_Toc210403079"/>
      <w:bookmarkStart w:id="662" w:name="_Toc210033530"/>
      <w:bookmarkStart w:id="663" w:name="_Toc210033704"/>
      <w:bookmarkStart w:id="664" w:name="_Toc210034933"/>
      <w:bookmarkStart w:id="665" w:name="_Toc210039755"/>
      <w:bookmarkStart w:id="666" w:name="_Toc210101854"/>
      <w:bookmarkStart w:id="667" w:name="_Toc210113665"/>
      <w:bookmarkStart w:id="668" w:name="_Toc210403080"/>
      <w:bookmarkStart w:id="669" w:name="_Toc210033531"/>
      <w:bookmarkStart w:id="670" w:name="_Toc210033705"/>
      <w:bookmarkStart w:id="671" w:name="_Toc210034934"/>
      <w:bookmarkStart w:id="672" w:name="_Toc210039756"/>
      <w:bookmarkStart w:id="673" w:name="_Toc210101855"/>
      <w:bookmarkStart w:id="674" w:name="_Toc210113666"/>
      <w:bookmarkStart w:id="675" w:name="_Toc210403081"/>
      <w:bookmarkStart w:id="676" w:name="_Toc198016613"/>
      <w:bookmarkStart w:id="677" w:name="_Toc198112550"/>
      <w:bookmarkStart w:id="678" w:name="_Toc198354651"/>
      <w:bookmarkStart w:id="679" w:name="_Toc210021924"/>
      <w:bookmarkStart w:id="680" w:name="_Toc210022025"/>
      <w:bookmarkStart w:id="681" w:name="_Toc210033532"/>
      <w:bookmarkStart w:id="682" w:name="_Toc210033706"/>
      <w:bookmarkStart w:id="683" w:name="_Toc210034935"/>
      <w:bookmarkStart w:id="684" w:name="_Toc210039757"/>
      <w:bookmarkStart w:id="685" w:name="_Toc210101856"/>
      <w:bookmarkStart w:id="686" w:name="_Toc210113667"/>
      <w:bookmarkStart w:id="687" w:name="_Toc210403082"/>
      <w:bookmarkStart w:id="688" w:name="_Toc210021925"/>
      <w:bookmarkStart w:id="689" w:name="_Toc210022026"/>
      <w:bookmarkStart w:id="690" w:name="_Toc210033533"/>
      <w:bookmarkStart w:id="691" w:name="_Toc210033707"/>
      <w:bookmarkStart w:id="692" w:name="_Toc210034936"/>
      <w:bookmarkStart w:id="693" w:name="_Toc210039758"/>
      <w:bookmarkStart w:id="694" w:name="_Toc210101857"/>
      <w:bookmarkStart w:id="695" w:name="_Toc210113668"/>
      <w:bookmarkStart w:id="696" w:name="_Toc210403083"/>
      <w:bookmarkStart w:id="697" w:name="_Toc210021926"/>
      <w:bookmarkStart w:id="698" w:name="_Toc210022027"/>
      <w:bookmarkStart w:id="699" w:name="_Toc210033534"/>
      <w:bookmarkStart w:id="700" w:name="_Toc210033708"/>
      <w:bookmarkStart w:id="701" w:name="_Toc210034937"/>
      <w:bookmarkStart w:id="702" w:name="_Toc210039759"/>
      <w:bookmarkStart w:id="703" w:name="_Toc210101858"/>
      <w:bookmarkStart w:id="704" w:name="_Toc210113669"/>
      <w:bookmarkStart w:id="705" w:name="_Toc210403084"/>
      <w:bookmarkStart w:id="706" w:name="_Toc210021927"/>
      <w:bookmarkStart w:id="707" w:name="_Toc210022028"/>
      <w:bookmarkStart w:id="708" w:name="_Toc210033535"/>
      <w:bookmarkStart w:id="709" w:name="_Toc210033709"/>
      <w:bookmarkStart w:id="710" w:name="_Toc210034938"/>
      <w:bookmarkStart w:id="711" w:name="_Toc210039760"/>
      <w:bookmarkStart w:id="712" w:name="_Toc210101859"/>
      <w:bookmarkStart w:id="713" w:name="_Toc210113670"/>
      <w:bookmarkStart w:id="714" w:name="_Toc210403085"/>
      <w:bookmarkStart w:id="715" w:name="_Toc210021928"/>
      <w:bookmarkStart w:id="716" w:name="_Toc210022029"/>
      <w:bookmarkStart w:id="717" w:name="_Toc210033536"/>
      <w:bookmarkStart w:id="718" w:name="_Toc210033710"/>
      <w:bookmarkStart w:id="719" w:name="_Toc210034939"/>
      <w:bookmarkStart w:id="720" w:name="_Toc210039761"/>
      <w:bookmarkStart w:id="721" w:name="_Toc210101860"/>
      <w:bookmarkStart w:id="722" w:name="_Toc210113671"/>
      <w:bookmarkStart w:id="723" w:name="_Toc210403086"/>
      <w:bookmarkStart w:id="724" w:name="_Toc210021929"/>
      <w:bookmarkStart w:id="725" w:name="_Toc210022030"/>
      <w:bookmarkStart w:id="726" w:name="_Toc210033537"/>
      <w:bookmarkStart w:id="727" w:name="_Toc210033711"/>
      <w:bookmarkStart w:id="728" w:name="_Toc210034940"/>
      <w:bookmarkStart w:id="729" w:name="_Toc210039762"/>
      <w:bookmarkStart w:id="730" w:name="_Toc210101861"/>
      <w:bookmarkStart w:id="731" w:name="_Toc210113672"/>
      <w:bookmarkStart w:id="732" w:name="_Toc210403087"/>
      <w:bookmarkStart w:id="733" w:name="_Toc210021930"/>
      <w:bookmarkStart w:id="734" w:name="_Toc210022031"/>
      <w:bookmarkStart w:id="735" w:name="_Toc210033538"/>
      <w:bookmarkStart w:id="736" w:name="_Toc210033712"/>
      <w:bookmarkStart w:id="737" w:name="_Toc210034941"/>
      <w:bookmarkStart w:id="738" w:name="_Toc210039763"/>
      <w:bookmarkStart w:id="739" w:name="_Toc210101862"/>
      <w:bookmarkStart w:id="740" w:name="_Toc210113673"/>
      <w:bookmarkStart w:id="741" w:name="_Toc210403088"/>
      <w:bookmarkStart w:id="742" w:name="_Toc210021931"/>
      <w:bookmarkStart w:id="743" w:name="_Toc210022032"/>
      <w:bookmarkStart w:id="744" w:name="_Toc210033539"/>
      <w:bookmarkStart w:id="745" w:name="_Toc210033713"/>
      <w:bookmarkStart w:id="746" w:name="_Toc210034942"/>
      <w:bookmarkStart w:id="747" w:name="_Toc210039764"/>
      <w:bookmarkStart w:id="748" w:name="_Toc210101863"/>
      <w:bookmarkStart w:id="749" w:name="_Toc210113674"/>
      <w:bookmarkStart w:id="750" w:name="_Toc210403089"/>
      <w:bookmarkStart w:id="751" w:name="_Toc210021932"/>
      <w:bookmarkStart w:id="752" w:name="_Toc210022033"/>
      <w:bookmarkStart w:id="753" w:name="_Toc210033540"/>
      <w:bookmarkStart w:id="754" w:name="_Toc210033714"/>
      <w:bookmarkStart w:id="755" w:name="_Toc210034943"/>
      <w:bookmarkStart w:id="756" w:name="_Toc210039765"/>
      <w:bookmarkStart w:id="757" w:name="_Toc210101864"/>
      <w:bookmarkStart w:id="758" w:name="_Toc210113675"/>
      <w:bookmarkStart w:id="759" w:name="_Toc210403090"/>
      <w:bookmarkStart w:id="760" w:name="_Toc210021933"/>
      <w:bookmarkStart w:id="761" w:name="_Toc210022034"/>
      <w:bookmarkStart w:id="762" w:name="_Toc210033541"/>
      <w:bookmarkStart w:id="763" w:name="_Toc210033715"/>
      <w:bookmarkStart w:id="764" w:name="_Toc210034944"/>
      <w:bookmarkStart w:id="765" w:name="_Toc210039766"/>
      <w:bookmarkStart w:id="766" w:name="_Toc210101865"/>
      <w:bookmarkStart w:id="767" w:name="_Toc210113676"/>
      <w:bookmarkStart w:id="768" w:name="_Toc210403091"/>
      <w:bookmarkStart w:id="769" w:name="_Toc225659295"/>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r w:rsidRPr="000D09C5">
        <w:rPr>
          <w:lang w:val="de-DE"/>
        </w:rPr>
        <w:t>Archivierung von Nachrichten (optional)</w:t>
      </w:r>
      <w:bookmarkEnd w:id="769"/>
    </w:p>
    <w:p w:rsidR="00114A5B" w:rsidRPr="000D09C5" w:rsidRDefault="00114A5B" w:rsidP="00267C97">
      <w:pPr>
        <w:pStyle w:val="Textkrper"/>
        <w:rPr>
          <w:lang w:val="de-DE"/>
        </w:rPr>
      </w:pPr>
      <w:r w:rsidRPr="000D09C5">
        <w:rPr>
          <w:lang w:val="de-DE"/>
        </w:rPr>
        <w:t>Microsoft Exchange Hosted Archive – ein optionaler Dienst, der von Microsoft Exchange Hosted Services zur Verfügung gestellt wird – ist ein hochentwickeltes Nachrichtenarchivierungssystem für Exchange Online. Kunden, die sich für die Nachrichtenarchivierung interessieren, können sich mit ihrem Microsoft-Partner in Verbindung setzen.</w:t>
      </w:r>
    </w:p>
    <w:p w:rsidR="00114A5B" w:rsidRPr="000D09C5" w:rsidRDefault="00114A5B" w:rsidP="00E80ED0">
      <w:pPr>
        <w:pStyle w:val="Textkrper"/>
        <w:rPr>
          <w:lang w:val="de-DE"/>
        </w:rPr>
      </w:pPr>
      <w:r w:rsidRPr="000D09C5">
        <w:rPr>
          <w:lang w:val="de-DE"/>
        </w:rPr>
        <w:t>Exchange Hosted Services erfasst automatisch interne und externe Kommunikation, die durch den Exchange Online-Dienst fließt, und speichert diese dann verschlüsselt in einem getrennten Archivierungs</w:t>
      </w:r>
      <w:r>
        <w:rPr>
          <w:lang w:val="de-DE"/>
        </w:rPr>
        <w:t>-Rechenzentrum</w:t>
      </w:r>
      <w:r w:rsidRPr="000D09C5">
        <w:rPr>
          <w:lang w:val="de-DE"/>
        </w:rPr>
        <w:t>, das von einem Microsoft-Partner betrieben wird.</w:t>
      </w:r>
    </w:p>
    <w:p w:rsidR="00114A5B" w:rsidRPr="000D09C5" w:rsidRDefault="00114A5B" w:rsidP="00E80ED0">
      <w:pPr>
        <w:pStyle w:val="Textkrper"/>
        <w:rPr>
          <w:lang w:val="de-DE"/>
        </w:rPr>
      </w:pPr>
      <w:r w:rsidRPr="000D09C5">
        <w:rPr>
          <w:lang w:val="de-DE"/>
        </w:rPr>
        <w:t>Hosted Archive ermöglicht es Compliance-Managern, die E-Mail-Nutzung zu überwachen und zu beaufsichtigen, indem sie auf Stichprobenbasis E-Mails auf mögliche Verletzungen prüfen. Zusätzlich zur Archivierung aufgrund gesetzlicher Bestimmungen können Endbenutzer und berechtigte Administratoren Zugang zu den archivierten Nachrichten erhalten. Sie können Konfigurationsoptionen erstellen und pflegen, die den Archivierungsrichtlinien Rechnung tragen und die es ermöglichen</w:t>
      </w:r>
      <w:r>
        <w:rPr>
          <w:lang w:val="de-DE"/>
        </w:rPr>
        <w:t>,</w:t>
      </w:r>
      <w:r w:rsidRPr="000D09C5">
        <w:rPr>
          <w:lang w:val="de-DE"/>
        </w:rPr>
        <w:t xml:space="preserve"> festzulegen, wer Zugang zum Hosted Archive erhält. Ihr Unternehmen kann eine Verteilergruppe aller Postfächer besitzen und pflegen, die archiviert werden sollen.</w:t>
      </w:r>
    </w:p>
    <w:p w:rsidR="00114A5B" w:rsidRPr="000D09C5" w:rsidRDefault="00114A5B" w:rsidP="00E80ED0">
      <w:pPr>
        <w:pStyle w:val="Textkrper"/>
        <w:rPr>
          <w:lang w:val="de-DE"/>
        </w:rPr>
      </w:pPr>
      <w:r w:rsidRPr="000D09C5">
        <w:rPr>
          <w:lang w:val="de-DE"/>
        </w:rPr>
        <w:t>Exchange Online kann für die Zusammenarbeit mit Hosted Archive konfiguriert werden. Jedoch wird der Hosted Archive-Dienst im Gegensatz zu Exchange Online nicht über d</w:t>
      </w:r>
      <w:r>
        <w:rPr>
          <w:lang w:val="de-DE"/>
        </w:rPr>
        <w:t>ie</w:t>
      </w:r>
      <w:r w:rsidRPr="000D09C5">
        <w:rPr>
          <w:lang w:val="de-DE"/>
        </w:rPr>
        <w:t xml:space="preserve"> Microsoft Online Services </w:t>
      </w:r>
      <w:r>
        <w:rPr>
          <w:lang w:val="de-DE"/>
        </w:rPr>
        <w:t xml:space="preserve">Verwaltungskonsole </w:t>
      </w:r>
      <w:r w:rsidRPr="000D09C5">
        <w:rPr>
          <w:lang w:val="de-DE"/>
        </w:rPr>
        <w:t>verwaltet. Er wird über eine getrennte Konsole verwaltet.</w:t>
      </w:r>
    </w:p>
    <w:p w:rsidR="00114A5B" w:rsidRPr="000D09C5" w:rsidRDefault="00114A5B" w:rsidP="00E80ED0">
      <w:pPr>
        <w:pStyle w:val="Textkrper"/>
        <w:rPr>
          <w:lang w:val="de-DE"/>
        </w:rPr>
      </w:pPr>
      <w:r w:rsidRPr="000D09C5">
        <w:rPr>
          <w:lang w:val="de-DE"/>
        </w:rPr>
        <w:t>Hosted Archive bietet die folgenden Standardfunktionen, die in der Standardeinstellung aktiviert sind:</w:t>
      </w:r>
    </w:p>
    <w:p w:rsidR="00114A5B" w:rsidRPr="000D09C5" w:rsidRDefault="00114A5B" w:rsidP="00E9220E">
      <w:pPr>
        <w:pStyle w:val="ListBulletedItem1"/>
        <w:ind w:left="426" w:hanging="437"/>
        <w:rPr>
          <w:bCs/>
          <w:lang w:val="de-DE"/>
        </w:rPr>
      </w:pPr>
      <w:r w:rsidRPr="000D09C5">
        <w:rPr>
          <w:b/>
          <w:lang w:val="de-DE"/>
        </w:rPr>
        <w:t>Administrative Suche:</w:t>
      </w:r>
      <w:r w:rsidRPr="000D09C5">
        <w:rPr>
          <w:lang w:val="de-DE"/>
        </w:rPr>
        <w:t xml:space="preserve"> E-Mails können von einer vom Kunden definierten Gruppe von Endbenutzern durchsucht werden. Diese Benutzer können eine einfache oder eine erweiterte Suche durchführen.</w:t>
      </w:r>
    </w:p>
    <w:p w:rsidR="00114A5B" w:rsidRPr="000D09C5" w:rsidRDefault="00114A5B" w:rsidP="00E9220E">
      <w:pPr>
        <w:pStyle w:val="ListBulletedItem1"/>
        <w:ind w:left="426" w:hanging="437"/>
        <w:rPr>
          <w:lang w:val="de-DE"/>
        </w:rPr>
      </w:pPr>
      <w:r w:rsidRPr="000D09C5">
        <w:rPr>
          <w:b/>
          <w:lang w:val="de-DE"/>
        </w:rPr>
        <w:t>Verschlüsselte E-Mails:</w:t>
      </w:r>
      <w:r w:rsidRPr="000D09C5">
        <w:rPr>
          <w:lang w:val="de-DE"/>
        </w:rPr>
        <w:t xml:space="preserve"> E-Mails werden mittels Verschlüsselung sowohl während der Übermittlung (von und zu Ihrem Hosted Archive) als auch in der Ablage im Hosted Archive geschützt. Alle E-Mails und alle Suchparameter, die an das Hosted Archive geschickt werden, sind verschlüsselt. Suchergebnisse aus dem Hosted Archive sind unverschlüsselt, nachdem sie an die Exchange Online-Infrastruktur übergeben wurden.</w:t>
      </w:r>
    </w:p>
    <w:p w:rsidR="00114A5B" w:rsidRPr="000D09C5" w:rsidRDefault="00114A5B" w:rsidP="00E9220E">
      <w:pPr>
        <w:pStyle w:val="ListBulletedItem1"/>
        <w:ind w:left="426" w:hanging="437"/>
        <w:rPr>
          <w:lang w:val="de-DE"/>
        </w:rPr>
      </w:pPr>
      <w:r w:rsidRPr="000D09C5">
        <w:rPr>
          <w:b/>
          <w:lang w:val="de-DE"/>
        </w:rPr>
        <w:t xml:space="preserve">Export: </w:t>
      </w:r>
      <w:r w:rsidRPr="000D09C5">
        <w:rPr>
          <w:lang w:val="de-DE"/>
        </w:rPr>
        <w:t>Berechtigte Export-Benutzer, die über Zugang zum Hosted Archive verfügen, können Nachrichten in einen persönlichen Ordner (.pst-Datei) exportieren.</w:t>
      </w:r>
    </w:p>
    <w:p w:rsidR="00114A5B" w:rsidRPr="000D09C5" w:rsidRDefault="00114A5B" w:rsidP="00E9220E">
      <w:pPr>
        <w:pStyle w:val="ListBulletedItem1"/>
        <w:ind w:left="426" w:hanging="437"/>
        <w:rPr>
          <w:lang w:val="de-DE"/>
        </w:rPr>
      </w:pPr>
      <w:r w:rsidRPr="000D09C5">
        <w:rPr>
          <w:b/>
          <w:lang w:val="de-DE"/>
        </w:rPr>
        <w:t xml:space="preserve">Online-Speicherung: </w:t>
      </w:r>
      <w:r w:rsidRPr="000D09C5">
        <w:rPr>
          <w:lang w:val="de-DE"/>
        </w:rPr>
        <w:t>Aus Redundanzgründen sind mehrfache Kopien der Daten zu jeder Zeit online gespeichert.</w:t>
      </w:r>
    </w:p>
    <w:p w:rsidR="00114A5B" w:rsidRPr="000D09C5" w:rsidRDefault="00114A5B" w:rsidP="00E80ED0">
      <w:pPr>
        <w:pStyle w:val="berschrift1"/>
        <w:rPr>
          <w:lang w:val="de-DE"/>
        </w:rPr>
      </w:pPr>
      <w:bookmarkStart w:id="770" w:name="_Toc211338377"/>
      <w:bookmarkStart w:id="771" w:name="_Toc211385836"/>
      <w:bookmarkStart w:id="772" w:name="_Toc211386180"/>
      <w:bookmarkStart w:id="773" w:name="_Toc211338378"/>
      <w:bookmarkStart w:id="774" w:name="_Toc211385837"/>
      <w:bookmarkStart w:id="775" w:name="_Toc211386181"/>
      <w:bookmarkStart w:id="776" w:name="_Toc211338379"/>
      <w:bookmarkStart w:id="777" w:name="_Toc211385838"/>
      <w:bookmarkStart w:id="778" w:name="_Toc211386182"/>
      <w:bookmarkStart w:id="779" w:name="_Toc211338380"/>
      <w:bookmarkStart w:id="780" w:name="_Toc211385839"/>
      <w:bookmarkStart w:id="781" w:name="_Toc211386183"/>
      <w:bookmarkStart w:id="782" w:name="_Toc211338381"/>
      <w:bookmarkStart w:id="783" w:name="_Toc211385840"/>
      <w:bookmarkStart w:id="784" w:name="_Toc211386184"/>
      <w:bookmarkStart w:id="785" w:name="_Toc211338382"/>
      <w:bookmarkStart w:id="786" w:name="_Toc211385841"/>
      <w:bookmarkStart w:id="787" w:name="_Toc211386185"/>
      <w:bookmarkStart w:id="788" w:name="_Toc211338383"/>
      <w:bookmarkStart w:id="789" w:name="_Toc211385842"/>
      <w:bookmarkStart w:id="790" w:name="_Toc211386186"/>
      <w:bookmarkStart w:id="791" w:name="_Toc211338384"/>
      <w:bookmarkStart w:id="792" w:name="_Toc211385843"/>
      <w:bookmarkStart w:id="793" w:name="_Toc211386187"/>
      <w:bookmarkStart w:id="794" w:name="_Toc211338385"/>
      <w:bookmarkStart w:id="795" w:name="_Toc211385844"/>
      <w:bookmarkStart w:id="796" w:name="_Toc211386188"/>
      <w:bookmarkStart w:id="797" w:name="_Toc211338386"/>
      <w:bookmarkStart w:id="798" w:name="_Toc211385845"/>
      <w:bookmarkStart w:id="799" w:name="_Toc211386189"/>
      <w:bookmarkStart w:id="800" w:name="_Toc211338387"/>
      <w:bookmarkStart w:id="801" w:name="_Toc211385846"/>
      <w:bookmarkStart w:id="802" w:name="_Toc211386190"/>
      <w:bookmarkStart w:id="803" w:name="_Toc211338388"/>
      <w:bookmarkStart w:id="804" w:name="_Toc211385847"/>
      <w:bookmarkStart w:id="805" w:name="_Toc211386191"/>
      <w:bookmarkStart w:id="806" w:name="_Toc199922552"/>
      <w:bookmarkStart w:id="807" w:name="_Toc200174252"/>
      <w:bookmarkStart w:id="808" w:name="_Toc200174314"/>
      <w:bookmarkStart w:id="809" w:name="_Toc200334705"/>
      <w:bookmarkStart w:id="810" w:name="_Toc200334761"/>
      <w:bookmarkStart w:id="811" w:name="_Toc200358017"/>
      <w:bookmarkStart w:id="812" w:name="_Toc199922553"/>
      <w:bookmarkStart w:id="813" w:name="_Toc200174253"/>
      <w:bookmarkStart w:id="814" w:name="_Toc200174315"/>
      <w:bookmarkStart w:id="815" w:name="_Toc200334706"/>
      <w:bookmarkStart w:id="816" w:name="_Toc200334762"/>
      <w:bookmarkStart w:id="817" w:name="_Toc200358018"/>
      <w:bookmarkStart w:id="818" w:name="_Toc199922554"/>
      <w:bookmarkStart w:id="819" w:name="_Toc200174254"/>
      <w:bookmarkStart w:id="820" w:name="_Toc200174316"/>
      <w:bookmarkStart w:id="821" w:name="_Toc200334707"/>
      <w:bookmarkStart w:id="822" w:name="_Toc200334763"/>
      <w:bookmarkStart w:id="823" w:name="_Toc200358019"/>
      <w:bookmarkStart w:id="824" w:name="_Toc199922555"/>
      <w:bookmarkStart w:id="825" w:name="_Toc200174255"/>
      <w:bookmarkStart w:id="826" w:name="_Toc200174317"/>
      <w:bookmarkStart w:id="827" w:name="_Toc200334708"/>
      <w:bookmarkStart w:id="828" w:name="_Toc200334764"/>
      <w:bookmarkStart w:id="829" w:name="_Toc200358020"/>
      <w:bookmarkStart w:id="830" w:name="_Toc210021935"/>
      <w:bookmarkStart w:id="831" w:name="_Toc210022036"/>
      <w:bookmarkStart w:id="832" w:name="_Toc210021936"/>
      <w:bookmarkStart w:id="833" w:name="_Toc210022037"/>
      <w:bookmarkStart w:id="834" w:name="_Toc210021937"/>
      <w:bookmarkStart w:id="835" w:name="_Toc210022038"/>
      <w:bookmarkStart w:id="836" w:name="_Toc210021938"/>
      <w:bookmarkStart w:id="837" w:name="_Toc210022039"/>
      <w:bookmarkStart w:id="838" w:name="_Toc210021939"/>
      <w:bookmarkStart w:id="839" w:name="_Toc210022040"/>
      <w:bookmarkStart w:id="840" w:name="_Toc210021940"/>
      <w:bookmarkStart w:id="841" w:name="_Toc210022041"/>
      <w:bookmarkStart w:id="842" w:name="_Toc210021941"/>
      <w:bookmarkStart w:id="843" w:name="_Toc210022042"/>
      <w:bookmarkStart w:id="844" w:name="_Toc210021942"/>
      <w:bookmarkStart w:id="845" w:name="_Toc210022043"/>
      <w:bookmarkStart w:id="846" w:name="_Toc210021943"/>
      <w:bookmarkStart w:id="847" w:name="_Toc210022044"/>
      <w:bookmarkStart w:id="848" w:name="_Toc210021944"/>
      <w:bookmarkStart w:id="849" w:name="_Toc210022045"/>
      <w:bookmarkStart w:id="850" w:name="_Toc210021945"/>
      <w:bookmarkStart w:id="851" w:name="_Toc210022046"/>
      <w:bookmarkStart w:id="852" w:name="_Toc210021946"/>
      <w:bookmarkStart w:id="853" w:name="_Toc210022047"/>
      <w:bookmarkStart w:id="854" w:name="_Toc210021947"/>
      <w:bookmarkStart w:id="855" w:name="_Toc210022048"/>
      <w:bookmarkStart w:id="856" w:name="_Toc200875702"/>
      <w:bookmarkStart w:id="857" w:name="_Toc200875704"/>
      <w:bookmarkStart w:id="858" w:name="_Toc200875710"/>
      <w:bookmarkStart w:id="859" w:name="_Toc200875711"/>
      <w:bookmarkStart w:id="860" w:name="_Toc200875712"/>
      <w:bookmarkStart w:id="861" w:name="_Toc200875713"/>
      <w:bookmarkStart w:id="862" w:name="_Toc200875717"/>
      <w:bookmarkStart w:id="863" w:name="_Toc200875718"/>
      <w:bookmarkStart w:id="864" w:name="_Toc200875721"/>
      <w:bookmarkStart w:id="865" w:name="_Toc200875722"/>
      <w:bookmarkStart w:id="866" w:name="_Toc225659296"/>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r>
        <w:rPr>
          <w:lang w:val="de-DE"/>
        </w:rPr>
        <w:lastRenderedPageBreak/>
        <w:t>Verwaltungskonsole</w:t>
      </w:r>
      <w:bookmarkEnd w:id="866"/>
    </w:p>
    <w:p w:rsidR="00114A5B" w:rsidRPr="000D09C5" w:rsidRDefault="00114A5B" w:rsidP="00E80ED0">
      <w:pPr>
        <w:pStyle w:val="Textkrper"/>
        <w:rPr>
          <w:lang w:val="de-DE"/>
        </w:rPr>
      </w:pPr>
      <w:r w:rsidRPr="000D09C5">
        <w:rPr>
          <w:lang w:val="de-DE"/>
        </w:rPr>
        <w:t>D</w:t>
      </w:r>
      <w:r>
        <w:rPr>
          <w:lang w:val="de-DE"/>
        </w:rPr>
        <w:t xml:space="preserve">ie </w:t>
      </w:r>
      <w:r w:rsidRPr="000D09C5">
        <w:rPr>
          <w:lang w:val="de-DE"/>
        </w:rPr>
        <w:t xml:space="preserve">Microsoft Online Services </w:t>
      </w:r>
      <w:r>
        <w:rPr>
          <w:lang w:val="de-DE"/>
        </w:rPr>
        <w:t>Verwaltungskonsole (</w:t>
      </w:r>
      <w:hyperlink r:id="rId22" w:history="1">
        <w:r w:rsidRPr="002D0EE5">
          <w:rPr>
            <w:rStyle w:val="Hyperlink"/>
            <w:lang w:val="de-DE"/>
          </w:rPr>
          <w:t>https://admin.emea.microsoftonline.com</w:t>
        </w:r>
      </w:hyperlink>
      <w:r>
        <w:rPr>
          <w:lang w:val="de-DE"/>
        </w:rPr>
        <w:t xml:space="preserve">) </w:t>
      </w:r>
      <w:r w:rsidRPr="000D09C5">
        <w:rPr>
          <w:lang w:val="de-DE"/>
        </w:rPr>
        <w:t>ist ein Webportal, mit dem Ihr Service-Administrator die Einstellungen für Ihre Endbenutzerkonten und alle Microsoft Online Services verwaltet, die Ihr Unternehmen abonniert hat – inklusive Exchange Online.</w:t>
      </w:r>
    </w:p>
    <w:p w:rsidR="00114A5B" w:rsidRPr="000D09C5" w:rsidRDefault="00114A5B" w:rsidP="00E80ED0">
      <w:pPr>
        <w:pStyle w:val="Textkrper"/>
        <w:rPr>
          <w:lang w:val="de-DE"/>
        </w:rPr>
      </w:pPr>
      <w:r w:rsidRPr="000D09C5">
        <w:rPr>
          <w:lang w:val="de-DE"/>
        </w:rPr>
        <w:t xml:space="preserve">Die Funktionen </w:t>
      </w:r>
      <w:r>
        <w:rPr>
          <w:lang w:val="de-DE"/>
        </w:rPr>
        <w:t xml:space="preserve">der Verwaltungskonsole </w:t>
      </w:r>
      <w:r w:rsidRPr="000D09C5">
        <w:rPr>
          <w:lang w:val="de-DE"/>
        </w:rPr>
        <w:t>sind in fünf Registerkarten angeordnet. Service-Administratoren können auf Exchange Online-Einstellungen zugreifen, indem sie auf die Registerkarte Service-Einstellungen klicken.</w:t>
      </w:r>
    </w:p>
    <w:p w:rsidR="00114A5B" w:rsidRPr="000D09C5" w:rsidRDefault="00114A5B" w:rsidP="00F53A2B">
      <w:pPr>
        <w:pStyle w:val="Textkrper"/>
        <w:rPr>
          <w:lang w:val="de-DE"/>
        </w:rPr>
      </w:pPr>
    </w:p>
    <w:p w:rsidR="00114A5B" w:rsidRPr="000D09C5" w:rsidRDefault="00616306" w:rsidP="00B8144F">
      <w:pPr>
        <w:pStyle w:val="Graphic0"/>
        <w:jc w:val="center"/>
        <w:rPr>
          <w:lang w:val="de-DE"/>
        </w:rPr>
      </w:pPr>
      <w:r w:rsidRPr="00B807BB">
        <w:rPr>
          <w:lang w:val="de-DE"/>
        </w:rPr>
        <w:pict>
          <v:shape id="Picture 5" o:spid="_x0000_i1028" type="#_x0000_t75" alt="2_AdminCenter_ServiceSettings page.png" style="width:467.25pt;height:177.75pt;visibility:visible" o:allowoverlap="f">
            <v:imagedata r:id="rId23" o:title=""/>
          </v:shape>
        </w:pict>
      </w:r>
    </w:p>
    <w:p w:rsidR="00114A5B" w:rsidRPr="000D09C5" w:rsidRDefault="00114A5B" w:rsidP="00E9220E">
      <w:pPr>
        <w:pStyle w:val="Beschriftung"/>
        <w:spacing w:before="240"/>
        <w:rPr>
          <w:lang w:val="de-DE"/>
        </w:rPr>
      </w:pPr>
      <w:r w:rsidRPr="000D09C5">
        <w:rPr>
          <w:lang w:val="de-DE"/>
        </w:rPr>
        <w:t>Abbildung: Die Registerkarte „Service-Einstellungen“ i</w:t>
      </w:r>
      <w:r>
        <w:rPr>
          <w:lang w:val="de-DE"/>
        </w:rPr>
        <w:t>n der Verwaltungskonsole</w:t>
      </w:r>
    </w:p>
    <w:p w:rsidR="00114A5B" w:rsidRPr="000D09C5" w:rsidRDefault="00114A5B" w:rsidP="00F53A2B">
      <w:pPr>
        <w:pStyle w:val="Textkrper"/>
        <w:rPr>
          <w:lang w:val="de-DE"/>
        </w:rPr>
      </w:pPr>
    </w:p>
    <w:p w:rsidR="00114A5B" w:rsidRPr="000D09C5" w:rsidRDefault="00114A5B" w:rsidP="00E80ED0">
      <w:pPr>
        <w:pStyle w:val="Textkrper"/>
        <w:rPr>
          <w:lang w:val="de-DE"/>
        </w:rPr>
      </w:pPr>
      <w:r>
        <w:rPr>
          <w:lang w:val="de-DE"/>
        </w:rPr>
        <w:t xml:space="preserve">Im </w:t>
      </w:r>
      <w:r w:rsidRPr="000D09C5">
        <w:rPr>
          <w:lang w:val="de-DE"/>
        </w:rPr>
        <w:t xml:space="preserve">Unterregister „Überblick“ der Registerkarte „Service-Einstellungen“ können Service-Administratoren sich anzeigen lassen, wie viel Postfachspeicherplatz Ihr Unternehmen zur Verfügung gestellt hat und wie viel noch vergeben werden kann. Service-Administratoren verwalten Exchange Online, indem sie die Unterregister „Exchange Online“ und die Registerkarte </w:t>
      </w:r>
      <w:r>
        <w:rPr>
          <w:lang w:val="de-DE"/>
        </w:rPr>
        <w:t>„</w:t>
      </w:r>
      <w:r w:rsidRPr="000D09C5">
        <w:rPr>
          <w:lang w:val="de-DE"/>
        </w:rPr>
        <w:t>Migration</w:t>
      </w:r>
      <w:r>
        <w:rPr>
          <w:lang w:val="de-DE"/>
        </w:rPr>
        <w:t>“</w:t>
      </w:r>
      <w:r w:rsidRPr="000D09C5">
        <w:rPr>
          <w:lang w:val="de-DE"/>
        </w:rPr>
        <w:t xml:space="preserve"> benutzen.</w:t>
      </w:r>
    </w:p>
    <w:p w:rsidR="00114A5B" w:rsidRPr="000D09C5" w:rsidRDefault="00114A5B">
      <w:pPr>
        <w:rPr>
          <w:rFonts w:ascii="Arial Black" w:hAnsi="Arial Black"/>
          <w:lang w:val="de-DE"/>
        </w:rPr>
      </w:pPr>
    </w:p>
    <w:p w:rsidR="00114A5B" w:rsidRPr="000D09C5" w:rsidRDefault="00114A5B">
      <w:pPr>
        <w:rPr>
          <w:rFonts w:ascii="Arial Black" w:hAnsi="Arial Black"/>
          <w:lang w:val="de-DE"/>
        </w:rPr>
      </w:pPr>
      <w:r w:rsidRPr="000D09C5">
        <w:rPr>
          <w:lang w:val="de-DE"/>
        </w:rPr>
        <w:br w:type="page"/>
      </w:r>
    </w:p>
    <w:p w:rsidR="00114A5B" w:rsidRPr="000D09C5" w:rsidRDefault="00114A5B" w:rsidP="00E80ED0">
      <w:pPr>
        <w:pStyle w:val="berschrift2"/>
        <w:rPr>
          <w:lang w:val="de-DE"/>
        </w:rPr>
      </w:pPr>
      <w:bookmarkStart w:id="867" w:name="_Toc225659297"/>
      <w:r w:rsidRPr="000D09C5">
        <w:rPr>
          <w:lang w:val="de-DE"/>
        </w:rPr>
        <w:t>Unterregister „Exchange Online“</w:t>
      </w:r>
      <w:bookmarkEnd w:id="867"/>
    </w:p>
    <w:p w:rsidR="00114A5B" w:rsidRPr="000D09C5" w:rsidRDefault="00114A5B" w:rsidP="00E80ED0">
      <w:pPr>
        <w:pStyle w:val="Textkrper"/>
        <w:rPr>
          <w:lang w:val="de-DE"/>
        </w:rPr>
      </w:pPr>
      <w:r w:rsidRPr="000D09C5">
        <w:rPr>
          <w:lang w:val="de-DE"/>
        </w:rPr>
        <w:t>Auf dem Unterregister „Exchange Online“ der Registerkarte „Service-Einstellungen“ können Service-Administratoren Kontakte, Verteilerlisten, Vertrauenswürdige Absender, Blockierte Absender und Konferenzräume verwalten.</w:t>
      </w:r>
    </w:p>
    <w:p w:rsidR="00114A5B" w:rsidRPr="000D09C5" w:rsidRDefault="00114A5B" w:rsidP="00306FF9">
      <w:pPr>
        <w:rPr>
          <w:lang w:val="de-DE"/>
        </w:rPr>
      </w:pPr>
    </w:p>
    <w:p w:rsidR="00114A5B" w:rsidRPr="000D09C5" w:rsidRDefault="00616306" w:rsidP="0064737B">
      <w:pPr>
        <w:pStyle w:val="Graphic0"/>
        <w:jc w:val="center"/>
        <w:rPr>
          <w:lang w:val="de-DE"/>
        </w:rPr>
      </w:pPr>
      <w:r w:rsidRPr="00B807BB">
        <w:rPr>
          <w:lang w:val="de-DE"/>
        </w:rPr>
        <w:pict>
          <v:shape id="Picture 4" o:spid="_x0000_i1029" type="#_x0000_t75" style="width:467.25pt;height:146.25pt;visibility:visible" o:allowoverlap="f">
            <v:imagedata r:id="rId24" o:title=""/>
          </v:shape>
        </w:pict>
      </w:r>
    </w:p>
    <w:p w:rsidR="00114A5B" w:rsidRDefault="00114A5B" w:rsidP="00E9220E">
      <w:pPr>
        <w:pStyle w:val="Beschriftung"/>
        <w:rPr>
          <w:lang w:val="de-DE"/>
        </w:rPr>
      </w:pPr>
      <w:r w:rsidRPr="000D09C5">
        <w:rPr>
          <w:lang w:val="de-DE"/>
        </w:rPr>
        <w:t>Abbildung: Das Unterregister „Exchange Online“ i</w:t>
      </w:r>
      <w:r>
        <w:rPr>
          <w:lang w:val="de-DE"/>
        </w:rPr>
        <w:t>n der Verwaltungskonsole</w:t>
      </w:r>
    </w:p>
    <w:p w:rsidR="00114A5B" w:rsidRPr="00C15C58" w:rsidRDefault="00114A5B" w:rsidP="00C15C58">
      <w:pPr>
        <w:rPr>
          <w:lang w:val="de-DE"/>
        </w:rPr>
      </w:pPr>
    </w:p>
    <w:p w:rsidR="00114A5B" w:rsidRPr="000D09C5" w:rsidRDefault="00114A5B" w:rsidP="00E80ED0">
      <w:pPr>
        <w:pStyle w:val="Textkrper"/>
        <w:rPr>
          <w:lang w:val="de-DE"/>
        </w:rPr>
      </w:pPr>
      <w:r w:rsidRPr="000D09C5">
        <w:rPr>
          <w:lang w:val="de-DE"/>
        </w:rPr>
        <w:t xml:space="preserve">Service-Administratoren können auf dem Unterregister „Exchange Online“ die folgenden Einträge konfigurieren: </w:t>
      </w:r>
    </w:p>
    <w:p w:rsidR="00114A5B" w:rsidRPr="000D09C5" w:rsidRDefault="00114A5B" w:rsidP="00E9220E">
      <w:pPr>
        <w:pStyle w:val="ListBulletedItem1"/>
        <w:ind w:left="426" w:hanging="426"/>
        <w:rPr>
          <w:lang w:val="de-DE"/>
        </w:rPr>
      </w:pPr>
      <w:r w:rsidRPr="000D09C5">
        <w:rPr>
          <w:b/>
          <w:lang w:val="de-DE"/>
        </w:rPr>
        <w:t>Kontakte:</w:t>
      </w:r>
      <w:r w:rsidRPr="000D09C5">
        <w:rPr>
          <w:lang w:val="de-DE"/>
        </w:rPr>
        <w:t xml:space="preserve"> Ein Exchange Online-Kontakt ist ein Datensatz mit Informationen über eine Person außerhalb Ihres Unternehmens, mit der Sie korrespondieren oder geschäftlich interagieren. Exchange Online-Kontakte machen es leicht, Nachrichten zu senden und Informationen über die Personen und Unternehmen zu finden, mit denen Benutzer kommunizieren. Exchange Online-Kontakte stehen allen Benutzern Ihres Unternehmens zur Verfügung. Die Tatsache, dass Exchange Online-Kontakte allen Benutzern im Unternehmen zur Verfügung stehen, unterscheidet sie von den lokalen Kontakten, die individuelle Benutzer in Office Outlook erstellen. Exchange Online-Kontakte werden </w:t>
      </w:r>
      <w:r>
        <w:rPr>
          <w:lang w:val="de-DE"/>
        </w:rPr>
        <w:t xml:space="preserve">in der Verwaltungskonsole </w:t>
      </w:r>
      <w:r w:rsidRPr="000D09C5">
        <w:rPr>
          <w:lang w:val="de-DE"/>
        </w:rPr>
        <w:t>erstellt und erscheinen in der globalen Adressenliste (GAL) in Office Outlook.</w:t>
      </w:r>
    </w:p>
    <w:p w:rsidR="00114A5B" w:rsidRPr="000D09C5" w:rsidRDefault="00114A5B" w:rsidP="00E9220E">
      <w:pPr>
        <w:pStyle w:val="ListBulletedItem1"/>
        <w:ind w:left="426" w:hanging="426"/>
        <w:rPr>
          <w:lang w:val="de-DE"/>
        </w:rPr>
      </w:pPr>
      <w:r w:rsidRPr="000D09C5">
        <w:rPr>
          <w:b/>
          <w:lang w:val="de-DE"/>
        </w:rPr>
        <w:t>Verteilerlisten:</w:t>
      </w:r>
      <w:r w:rsidRPr="000D09C5">
        <w:rPr>
          <w:lang w:val="de-DE"/>
        </w:rPr>
        <w:t xml:space="preserve"> Eine Exchange Online-Verteilerliste ist eine Sammlung von Benutzern, Kontakten und anderen Verteilerlisten, die allen Benutzern im Unternehmen zur Verfügung steht. Eine Verteilerliste macht es möglich, Nachrichten ohne großen Aufwand an Empfängergruppen zu schicken. Die Tatsache, dass Exchange Online-Verteilerlisten allen Benutzern im Unternehmen zur Verfügung stehen, unterscheidet sie von den lokalen Verteilerlisten, die individuelle Benutzer in Office Outlook erstellen. Exchange Online-Verteilerlisten werden </w:t>
      </w:r>
      <w:r>
        <w:rPr>
          <w:lang w:val="de-DE"/>
        </w:rPr>
        <w:t xml:space="preserve">in der Verwaltungskonsole </w:t>
      </w:r>
      <w:r w:rsidRPr="000D09C5">
        <w:rPr>
          <w:lang w:val="de-DE"/>
        </w:rPr>
        <w:t>erstellt und erscheinen in der globalen Adressenliste (GAL) in Office Outlook.</w:t>
      </w:r>
    </w:p>
    <w:p w:rsidR="00114A5B" w:rsidRPr="000D09C5" w:rsidRDefault="00114A5B" w:rsidP="00E9220E">
      <w:pPr>
        <w:pStyle w:val="ListBulletedItem1"/>
        <w:ind w:left="426" w:hanging="426"/>
        <w:rPr>
          <w:lang w:val="de-DE"/>
        </w:rPr>
      </w:pPr>
      <w:r w:rsidRPr="000D09C5">
        <w:rPr>
          <w:b/>
          <w:lang w:val="de-DE"/>
        </w:rPr>
        <w:t>Sichere Absender:</w:t>
      </w:r>
      <w:r w:rsidRPr="000D09C5">
        <w:rPr>
          <w:lang w:val="de-DE"/>
        </w:rPr>
        <w:t xml:space="preserve"> Wenn der Exchange Online-E-Mail-Filter versehentlich eine E-Mail-Nachricht als eine Spam-Mail markiert, können Service-Administratoren den Absender der </w:t>
      </w:r>
      <w:r w:rsidRPr="000D09C5">
        <w:rPr>
          <w:lang w:val="de-DE"/>
        </w:rPr>
        <w:lastRenderedPageBreak/>
        <w:t>Nachricht auf die Liste sicherer Absender setzen. E-Mails von E-Mail-Adressen und Dom</w:t>
      </w:r>
      <w:r>
        <w:rPr>
          <w:lang w:val="de-DE"/>
        </w:rPr>
        <w:t>ain</w:t>
      </w:r>
      <w:r w:rsidRPr="000D09C5">
        <w:rPr>
          <w:lang w:val="de-DE"/>
        </w:rPr>
        <w:t>namen, die auf der Liste sicherer Absender Ihres Unternehmens stehen, werden nie als Spam-Mails gefiltert, unabhängig vom Inhalt der Nachricht.</w:t>
      </w:r>
    </w:p>
    <w:p w:rsidR="00114A5B" w:rsidRPr="000D09C5" w:rsidRDefault="00114A5B" w:rsidP="00E9220E">
      <w:pPr>
        <w:pStyle w:val="ListBulletedItem1"/>
        <w:ind w:left="426" w:hanging="426"/>
        <w:rPr>
          <w:lang w:val="de-DE"/>
        </w:rPr>
      </w:pPr>
      <w:r w:rsidRPr="000D09C5">
        <w:rPr>
          <w:b/>
          <w:lang w:val="de-DE"/>
        </w:rPr>
        <w:t>Blockierte Absender:</w:t>
      </w:r>
      <w:r w:rsidRPr="000D09C5">
        <w:rPr>
          <w:lang w:val="de-DE"/>
        </w:rPr>
        <w:t xml:space="preserve"> Service-Administratoren der Microsoft Online Services können Nachrichten von bestimmten Absendern leicht blockieren, indem sie ihre E-Mail-Adressen oder Dom</w:t>
      </w:r>
      <w:r>
        <w:rPr>
          <w:lang w:val="de-DE"/>
        </w:rPr>
        <w:t>ai</w:t>
      </w:r>
      <w:r w:rsidRPr="000D09C5">
        <w:rPr>
          <w:lang w:val="de-DE"/>
        </w:rPr>
        <w:t>nnamen auf die Liste blockierter Absender aufnehmen. Wenn sie einen Dom</w:t>
      </w:r>
      <w:r>
        <w:rPr>
          <w:lang w:val="de-DE"/>
        </w:rPr>
        <w:t>ai</w:t>
      </w:r>
      <w:r w:rsidRPr="000D09C5">
        <w:rPr>
          <w:lang w:val="de-DE"/>
        </w:rPr>
        <w:t>nnamen oder eine E-Mail-Adresse auf diese Liste aufnehmen, verschiebt Exchange Online alle eingehenden E-Mails von dieser Quelle in den Spam-Ordner. Nachrichten von Personen oder Dom</w:t>
      </w:r>
      <w:r>
        <w:rPr>
          <w:lang w:val="de-DE"/>
        </w:rPr>
        <w:t>ai</w:t>
      </w:r>
      <w:r w:rsidRPr="000D09C5">
        <w:rPr>
          <w:lang w:val="de-DE"/>
        </w:rPr>
        <w:t>nnamen, die auf der Liste stehen, werden immer als Spam behandelt, unabhängig vom Inhalt der Nachricht.</w:t>
      </w:r>
    </w:p>
    <w:p w:rsidR="00114A5B" w:rsidRPr="000D09C5" w:rsidRDefault="00114A5B" w:rsidP="00E9220E">
      <w:pPr>
        <w:pStyle w:val="ListBulletedItem1"/>
        <w:ind w:left="426" w:hanging="426"/>
        <w:rPr>
          <w:lang w:val="de-DE"/>
        </w:rPr>
      </w:pPr>
      <w:r w:rsidRPr="000D09C5">
        <w:rPr>
          <w:b/>
          <w:lang w:val="de-DE"/>
        </w:rPr>
        <w:t>Konferenzräume:</w:t>
      </w:r>
      <w:r w:rsidRPr="000D09C5">
        <w:rPr>
          <w:lang w:val="de-DE"/>
        </w:rPr>
        <w:t xml:space="preserve"> Konferenzräume sind Kalender und E-Mail-Adressen, die mit Besprechungsräumen oder anderen Einrichtungen verknüpft werden, </w:t>
      </w:r>
      <w:r>
        <w:rPr>
          <w:lang w:val="de-DE"/>
        </w:rPr>
        <w:t>welche</w:t>
      </w:r>
      <w:r w:rsidRPr="000D09C5">
        <w:rPr>
          <w:lang w:val="de-DE"/>
        </w:rPr>
        <w:t xml:space="preserve"> in Ihrem Unternehmen benutzt werden. Konferenzräume erscheinen in der GAL in Office Outlook 2007. Benutzer können eine Einrichtung buchen, indem sie den E-Mail-Alias des Konferenzraums zu Besprechungsanfragen in Office Outlook 2007 oder OWA hinzufügen. Service-Administratoren können </w:t>
      </w:r>
      <w:r>
        <w:rPr>
          <w:lang w:val="de-DE"/>
        </w:rPr>
        <w:t xml:space="preserve">in der Verwaltungskonsole </w:t>
      </w:r>
      <w:r w:rsidRPr="000D09C5">
        <w:rPr>
          <w:lang w:val="de-DE"/>
        </w:rPr>
        <w:t xml:space="preserve">Konferenzräume erstellen. Sie können festlegen, dass Konferenzräume automatisch gebucht werden oder bestimmte Benutzer benennen, die Besprechungsanfragen für Konferenzräume manuell bearbeiten. </w:t>
      </w:r>
    </w:p>
    <w:p w:rsidR="00114A5B" w:rsidRPr="000D09C5" w:rsidRDefault="00114A5B" w:rsidP="00E80ED0">
      <w:pPr>
        <w:pStyle w:val="berschrift2"/>
        <w:rPr>
          <w:lang w:val="de-DE"/>
        </w:rPr>
      </w:pPr>
      <w:bookmarkStart w:id="868" w:name="_Toc225659298"/>
      <w:r w:rsidRPr="000D09C5">
        <w:rPr>
          <w:lang w:val="de-DE"/>
        </w:rPr>
        <w:t>Registerkarte „Migration“</w:t>
      </w:r>
      <w:bookmarkEnd w:id="868"/>
    </w:p>
    <w:p w:rsidR="00114A5B" w:rsidRDefault="00114A5B" w:rsidP="00E80ED0">
      <w:pPr>
        <w:pStyle w:val="Textkrper"/>
        <w:rPr>
          <w:lang w:val="de-DE"/>
        </w:rPr>
      </w:pPr>
      <w:r w:rsidRPr="000D09C5">
        <w:rPr>
          <w:lang w:val="de-DE"/>
        </w:rPr>
        <w:t>Service-Administratoren können die Registerkarte „Migration“ benutzen, um die Koexistenz von E-Mails, die Verzeichnissynchronisierung und Postfachmigrationen zu konfigurieren.</w:t>
      </w:r>
    </w:p>
    <w:p w:rsidR="00114A5B" w:rsidRPr="000D09C5" w:rsidRDefault="00114A5B" w:rsidP="00E80ED0">
      <w:pPr>
        <w:pStyle w:val="Textkrper"/>
        <w:rPr>
          <w:lang w:val="de-DE"/>
        </w:rPr>
      </w:pPr>
    </w:p>
    <w:p w:rsidR="00114A5B" w:rsidRPr="000D09C5" w:rsidRDefault="00616306" w:rsidP="0064737B">
      <w:pPr>
        <w:pStyle w:val="Graphic0"/>
        <w:jc w:val="center"/>
        <w:rPr>
          <w:lang w:val="de-DE"/>
        </w:rPr>
      </w:pPr>
      <w:r w:rsidRPr="00B807BB">
        <w:rPr>
          <w:lang w:val="de-DE"/>
        </w:rPr>
        <w:pict>
          <v:shape id="Picture 9" o:spid="_x0000_i1030" type="#_x0000_t75" alt="5_AdminCenter_Migration tab.png" style="width:438.75pt;height:236.25pt;visibility:visible" o:allowoverlap="f">
            <v:imagedata r:id="rId25" o:title=""/>
          </v:shape>
        </w:pict>
      </w:r>
    </w:p>
    <w:p w:rsidR="00114A5B" w:rsidRDefault="00114A5B" w:rsidP="00E9220E">
      <w:pPr>
        <w:pStyle w:val="Beschriftung"/>
        <w:rPr>
          <w:lang w:val="de-DE"/>
        </w:rPr>
      </w:pPr>
      <w:r w:rsidRPr="000D09C5">
        <w:rPr>
          <w:lang w:val="de-DE"/>
        </w:rPr>
        <w:t>Abbildung: Die Registerkarte „Migration“ i</w:t>
      </w:r>
      <w:r>
        <w:rPr>
          <w:lang w:val="de-DE"/>
        </w:rPr>
        <w:t>n der Verwaltungskonsole</w:t>
      </w:r>
    </w:p>
    <w:p w:rsidR="00114A5B" w:rsidRPr="008F6557" w:rsidRDefault="00114A5B" w:rsidP="008F6557">
      <w:pPr>
        <w:rPr>
          <w:lang w:val="de-DE"/>
        </w:rPr>
      </w:pPr>
    </w:p>
    <w:p w:rsidR="00114A5B" w:rsidRPr="000D09C5" w:rsidRDefault="00114A5B" w:rsidP="00E80ED0">
      <w:pPr>
        <w:pStyle w:val="berschrift1"/>
        <w:rPr>
          <w:lang w:val="de-DE"/>
        </w:rPr>
      </w:pPr>
      <w:bookmarkStart w:id="869" w:name="_Toc225659299"/>
      <w:r w:rsidRPr="000D09C5">
        <w:rPr>
          <w:lang w:val="de-DE"/>
        </w:rPr>
        <w:lastRenderedPageBreak/>
        <w:t>Weitere Informationen</w:t>
      </w:r>
      <w:bookmarkEnd w:id="869"/>
    </w:p>
    <w:p w:rsidR="00114A5B" w:rsidRPr="000D09C5" w:rsidRDefault="00114A5B" w:rsidP="00E80ED0">
      <w:pPr>
        <w:pStyle w:val="Textkrper"/>
        <w:rPr>
          <w:lang w:val="de-DE"/>
        </w:rPr>
      </w:pPr>
      <w:r w:rsidRPr="000D09C5">
        <w:rPr>
          <w:lang w:val="de-DE"/>
        </w:rPr>
        <w:t>Die folgenden Quellen bieten zusätzliche Informationen zu Exchange Online und anderen Microsoft Online Services:</w:t>
      </w:r>
    </w:p>
    <w:p w:rsidR="00114A5B" w:rsidRPr="000D09C5" w:rsidRDefault="00B807BB" w:rsidP="00E9220E">
      <w:pPr>
        <w:pStyle w:val="ListBulletedItem1"/>
        <w:ind w:left="426" w:hanging="426"/>
        <w:rPr>
          <w:lang w:val="de-DE"/>
        </w:rPr>
      </w:pPr>
      <w:hyperlink r:id="rId26" w:history="1">
        <w:r w:rsidR="00114A5B" w:rsidRPr="000D09C5">
          <w:rPr>
            <w:rStyle w:val="Hyperlink"/>
            <w:lang w:val="de-DE"/>
          </w:rPr>
          <w:t>Microsoft Online Services-Portal</w:t>
        </w:r>
      </w:hyperlink>
      <w:r w:rsidR="00114A5B" w:rsidRPr="000D09C5">
        <w:rPr>
          <w:lang w:val="de-DE"/>
        </w:rPr>
        <w:t>: Erfahren Sie mehr über die Online Services von Microsoft, melden Sie sich für kostenfreie Testversionen an oder erwerben Sie Dienste.</w:t>
      </w:r>
    </w:p>
    <w:p w:rsidR="00114A5B" w:rsidRPr="000D09C5" w:rsidRDefault="00B807BB" w:rsidP="00E9220E">
      <w:pPr>
        <w:pStyle w:val="ListBulletedItem1"/>
        <w:ind w:left="426" w:hanging="426"/>
        <w:rPr>
          <w:lang w:val="de-DE"/>
        </w:rPr>
      </w:pPr>
      <w:hyperlink r:id="rId27" w:history="1">
        <w:r w:rsidR="00114A5B" w:rsidRPr="000D09C5">
          <w:rPr>
            <w:rStyle w:val="Hyperlink"/>
            <w:lang w:val="de-DE"/>
          </w:rPr>
          <w:t>Microsoft TechNet: Business Productivity Online</w:t>
        </w:r>
      </w:hyperlink>
      <w:r w:rsidR="00114A5B" w:rsidRPr="000D09C5">
        <w:rPr>
          <w:lang w:val="de-DE"/>
        </w:rPr>
        <w:t>: Exchange Online ist Bestandteil der Business Productivity Online Standard Suite, einer Gruppe von Microsoft Online Services, zu denen Exchange Online, SharePoint Online, Live Meeting und Office Communicator Online gehören. Auf dieser TechNet-Site erhalten Sie detaillierte Informationen über die Funktionen von Exchange Online sowie schrittweise Anleitungen dazu, wie man Funktionen des Dienstes einrichtet und konfiguriert.</w:t>
      </w:r>
    </w:p>
    <w:p w:rsidR="00114A5B" w:rsidRPr="000D09C5" w:rsidRDefault="00B807BB" w:rsidP="00E9220E">
      <w:pPr>
        <w:pStyle w:val="ListBulletedItem1"/>
        <w:ind w:left="426" w:hanging="426"/>
        <w:rPr>
          <w:lang w:val="de-DE"/>
        </w:rPr>
      </w:pPr>
      <w:hyperlink r:id="rId28" w:history="1">
        <w:r w:rsidR="00114A5B" w:rsidRPr="000D09C5">
          <w:rPr>
            <w:rStyle w:val="Hyperlink"/>
            <w:lang w:val="de-DE"/>
          </w:rPr>
          <w:t>Microsoft Online Services Blog</w:t>
        </w:r>
      </w:hyperlink>
      <w:r w:rsidR="00114A5B" w:rsidRPr="000D09C5">
        <w:rPr>
          <w:lang w:val="de-DE"/>
        </w:rPr>
        <w:t>: Lesen Sie die neuesten Nachrichten von Mitgliedern des Service-Teams und bleiben Sie bezüglich neuer Entwicklungen auf dem Laufenden.</w:t>
      </w:r>
    </w:p>
    <w:p w:rsidR="00114A5B" w:rsidRPr="000D09C5" w:rsidRDefault="00114A5B" w:rsidP="00E9220E">
      <w:pPr>
        <w:pStyle w:val="ListBulletedItem1"/>
        <w:ind w:left="426" w:hanging="426"/>
        <w:rPr>
          <w:lang w:val="de-DE"/>
        </w:rPr>
      </w:pPr>
      <w:r>
        <w:rPr>
          <w:lang w:val="de-DE"/>
        </w:rPr>
        <w:t>„</w:t>
      </w:r>
      <w:hyperlink r:id="rId29" w:history="1">
        <w:r w:rsidRPr="000D09C5">
          <w:rPr>
            <w:rStyle w:val="Hyperlink"/>
            <w:lang w:val="de-DE"/>
          </w:rPr>
          <w:t>Security Features in Microsoft Online</w:t>
        </w:r>
      </w:hyperlink>
      <w:r>
        <w:rPr>
          <w:lang w:val="de-DE"/>
        </w:rPr>
        <w:t>“</w:t>
      </w:r>
      <w:r w:rsidRPr="000D09C5">
        <w:rPr>
          <w:lang w:val="de-DE"/>
        </w:rPr>
        <w:t>: In diesem Whitepaper wird dargestellt, wie das Sicherheitsbewusstsein von Microsoft, gemäß der Definition in der Trustworthy Computing Initiative, wichtige Funktionen beim Design, Einsatz und Betrieb der Microsoft Online Services-Umgebung beeinflusst hat.</w:t>
      </w:r>
    </w:p>
    <w:p w:rsidR="00114A5B" w:rsidRPr="000D09C5" w:rsidRDefault="00114A5B">
      <w:pPr>
        <w:rPr>
          <w:rFonts w:ascii="Segoe UI" w:hAnsi="Segoe UI" w:cs="Segoe UI"/>
          <w:snapToGrid w:val="0"/>
          <w:lang w:val="de-DE"/>
        </w:rPr>
      </w:pPr>
      <w:r w:rsidRPr="000D09C5">
        <w:rPr>
          <w:lang w:val="de-DE"/>
        </w:rPr>
        <w:br w:type="page"/>
      </w:r>
    </w:p>
    <w:p w:rsidR="00114A5B" w:rsidRPr="000D09C5" w:rsidRDefault="00114A5B" w:rsidP="00E80ED0">
      <w:pPr>
        <w:pStyle w:val="Legalese"/>
        <w:rPr>
          <w:lang w:val="de-DE"/>
        </w:rPr>
      </w:pPr>
      <w:r w:rsidRPr="000D09C5">
        <w:rPr>
          <w:lang w:val="de-DE"/>
        </w:rPr>
        <w:t xml:space="preserve">Dieses Dokument enthält vertrauliche und geschützte Informationen </w:t>
      </w:r>
      <w:r>
        <w:rPr>
          <w:lang w:val="de-DE"/>
        </w:rPr>
        <w:t>sowie</w:t>
      </w:r>
      <w:r w:rsidRPr="000D09C5">
        <w:rPr>
          <w:lang w:val="de-DE"/>
        </w:rPr>
        <w:t xml:space="preserve"> geistiges Eigentum von Microsoft. Die Prüfung, Benutzung und Vervielfältigung ist Ihnen allein erlaubt, insofern dies für die Zwecke notwendig ist, zu denen es Ihnen gegeben wurde, und allein gemäß den Bedingungen Ihrer Geheimhaltungsvereinbarung mit Microsoft. Eine weitere Verbreitung an Drittparteien ist nicht erlaubt.</w:t>
      </w:r>
    </w:p>
    <w:p w:rsidR="00114A5B" w:rsidRPr="000D09C5" w:rsidRDefault="00114A5B" w:rsidP="00E80ED0">
      <w:pPr>
        <w:pStyle w:val="Legalese"/>
        <w:rPr>
          <w:lang w:val="de-DE"/>
        </w:rPr>
      </w:pPr>
      <w:r w:rsidRPr="000D09C5">
        <w:rPr>
          <w:lang w:val="de-DE"/>
        </w:rPr>
        <w:t>Die in diesem Dokument enthaltenen Informationen geben die aktuelle Ansicht der Microsoft Corporation zu den darin besprochenen Themen zum Veröffentlichungsdatum wieder und können jederzeit verändert werden, ohne dass Sie hiervon in Kenntnis gesetzt werden. Dieses Dokument und sein Inhalt wird Ihnen im jetzigen Zustand und ohne Gewährleistung irgendeiner Art zur Verfügung gestellt und darf nicht als Angebot oder Verpflichtung von Microsoft verstanden werden; Microsoft kann die Genauigkeit der hierin dargestellten Informationen nicht garantieren. MICROSOFT BIETET IN DIESEM DOKUMENT KEINE AUSDRÜCKLICHEN ODER IMPLIZITEN GEWÄHRLEISTUNGEN.</w:t>
      </w:r>
    </w:p>
    <w:p w:rsidR="00114A5B" w:rsidRPr="000D09C5" w:rsidRDefault="00114A5B" w:rsidP="00E80ED0">
      <w:pPr>
        <w:pStyle w:val="Legalese"/>
        <w:rPr>
          <w:lang w:val="de-DE"/>
        </w:rPr>
      </w:pPr>
      <w:r w:rsidRPr="000D09C5">
        <w:rPr>
          <w:lang w:val="de-DE"/>
        </w:rPr>
        <w:t>Die Beschreibung der Produkte anderer Unternehmen in diesem Dokument, sofern vorhanden, wird Ihnen nur aus Gründen der Zweckmäßigkeit angeboten. Solche Verweise dürfen nicht als Befürwortung oder Unterstützung seitens Microsoft verstanden werden. Microsoft kann ihre Genauigkeit nicht garantieren, und die Produkte könnten sich im Zeitverlauf ändern. Außerdem sind die Beschreibungen nicht als eingehende Beschreibungen, sondern als kurze Highlights zum besseren Verständnis gedacht. Fundierte Beschreibungen dieser Produkte erhalten Sie bei den jeweiligen Herstellern.</w:t>
      </w:r>
    </w:p>
    <w:p w:rsidR="00114A5B" w:rsidRPr="000D09C5" w:rsidRDefault="00114A5B" w:rsidP="00E80ED0">
      <w:pPr>
        <w:pStyle w:val="Legalese"/>
        <w:rPr>
          <w:lang w:val="de-DE"/>
        </w:rPr>
      </w:pPr>
      <w:r w:rsidRPr="000D09C5">
        <w:rPr>
          <w:lang w:val="de-DE"/>
        </w:rPr>
        <w:t>Alle Warenzeichen sind Eigentum der jeweiligen Unternehmen.</w:t>
      </w:r>
    </w:p>
    <w:p w:rsidR="00114A5B" w:rsidRPr="000D09C5" w:rsidRDefault="00114A5B" w:rsidP="00E80ED0">
      <w:pPr>
        <w:pStyle w:val="Legalese"/>
        <w:rPr>
          <w:lang w:val="de-DE"/>
        </w:rPr>
      </w:pPr>
      <w:r w:rsidRPr="000D09C5">
        <w:rPr>
          <w:lang w:val="de-DE"/>
        </w:rPr>
        <w:t>©200</w:t>
      </w:r>
      <w:r>
        <w:rPr>
          <w:lang w:val="de-DE"/>
        </w:rPr>
        <w:t>9</w:t>
      </w:r>
      <w:r w:rsidRPr="000D09C5">
        <w:rPr>
          <w:lang w:val="de-DE"/>
        </w:rPr>
        <w:t xml:space="preserve"> Microsoft Corporation. Alle Rechte vorbehalten.</w:t>
      </w:r>
    </w:p>
    <w:p w:rsidR="00114A5B" w:rsidRPr="000D09C5" w:rsidRDefault="00114A5B" w:rsidP="00E80ED0">
      <w:pPr>
        <w:pStyle w:val="Legalese"/>
        <w:rPr>
          <w:lang w:val="de-DE"/>
        </w:rPr>
      </w:pPr>
      <w:r w:rsidRPr="000D09C5">
        <w:rPr>
          <w:lang w:val="de-DE"/>
        </w:rPr>
        <w:t>Microsoft, Active Directory, ActiveSync, Entourage, Forefront, Internet Explorer, Outlook, SharePoint, Windows, Windows Mobile, Windows Vista und Windows XP sind entweder eingetragene Warenzeichen oder Warenzeichen der Microsoft Corporation in den Vereinigten Staaten und/oder anderen Ländern.</w:t>
      </w:r>
    </w:p>
    <w:p w:rsidR="00114A5B" w:rsidRPr="000D09C5" w:rsidRDefault="00114A5B" w:rsidP="00E80ED0">
      <w:pPr>
        <w:pStyle w:val="Legalese"/>
        <w:rPr>
          <w:lang w:val="de-DE"/>
        </w:rPr>
      </w:pPr>
      <w:r w:rsidRPr="000D09C5">
        <w:rPr>
          <w:lang w:val="de-DE"/>
        </w:rPr>
        <w:t>Die Namen tatsächlicher, hierin erwähnter Unternehmen und Produkte können die Warenzeichen ihrer jeweiligen Eigentümer sein.</w:t>
      </w:r>
    </w:p>
    <w:p w:rsidR="00114A5B" w:rsidRPr="000D09C5" w:rsidRDefault="00114A5B" w:rsidP="00E23203">
      <w:pPr>
        <w:pStyle w:val="Textkrper"/>
        <w:rPr>
          <w:lang w:val="de-DE"/>
        </w:rPr>
      </w:pPr>
    </w:p>
    <w:sectPr w:rsidR="00114A5B" w:rsidRPr="000D09C5" w:rsidSect="00E23203">
      <w:pgSz w:w="12240" w:h="15840"/>
      <w:pgMar w:top="1440" w:right="1440" w:bottom="1008" w:left="1440" w:header="720" w:footer="720" w:gutter="0"/>
      <w:cols w:space="720"/>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2EB" w:rsidRDefault="006062EB" w:rsidP="0029681D">
      <w:r>
        <w:separator/>
      </w:r>
    </w:p>
    <w:p w:rsidR="006062EB" w:rsidRDefault="006062EB"/>
  </w:endnote>
  <w:endnote w:type="continuationSeparator" w:id="1">
    <w:p w:rsidR="006062EB" w:rsidRDefault="006062EB" w:rsidP="0029681D">
      <w:r>
        <w:continuationSeparator/>
      </w:r>
    </w:p>
    <w:p w:rsidR="006062EB" w:rsidRDefault="006062E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Normal">
    <w:panose1 w:val="00000000000000000000"/>
    <w:charset w:val="00"/>
    <w:family w:val="roman"/>
    <w:notTrueType/>
    <w:pitch w:val="default"/>
    <w:sig w:usb0="00000003" w:usb1="00000000" w:usb2="00000000" w:usb3="00000000" w:csb0="00000001" w:csb1="00000000"/>
  </w:font>
  <w:font w:name="Segoe">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Segoe Light">
    <w:altName w:val="Segoe U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Franklin Gothic Book">
    <w:panose1 w:val="020B05030201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A5B" w:rsidRPr="00E51C34" w:rsidRDefault="00114A5B" w:rsidP="00E51C34">
    <w:pPr>
      <w:pStyle w:val="Fuzeile"/>
    </w:pPr>
    <w:r>
      <w:t>Microsoft Office Exchange Online</w:t>
    </w:r>
    <w:r w:rsidRPr="008F78EF">
      <w:t xml:space="preserve"> </w:t>
    </w:r>
    <w:r>
      <w:tab/>
    </w:r>
    <w:r>
      <w:tab/>
      <w:t>Seite</w:t>
    </w:r>
    <w:r w:rsidRPr="008F78EF">
      <w:t xml:space="preserve"> </w:t>
    </w:r>
    <w:fldSimple w:instr=" PAGE    \* MERGEFORMAT ">
      <w:r w:rsidR="00616306">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2EB" w:rsidRDefault="006062EB" w:rsidP="0029681D">
      <w:r>
        <w:separator/>
      </w:r>
    </w:p>
    <w:p w:rsidR="006062EB" w:rsidRDefault="006062EB"/>
  </w:footnote>
  <w:footnote w:type="continuationSeparator" w:id="1">
    <w:p w:rsidR="006062EB" w:rsidRDefault="006062EB" w:rsidP="0029681D">
      <w:r>
        <w:continuationSeparator/>
      </w:r>
    </w:p>
    <w:p w:rsidR="006062EB" w:rsidRDefault="006062E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D35AC08E"/>
    <w:lvl w:ilvl="0">
      <w:start w:val="1"/>
      <w:numFmt w:val="decimal"/>
      <w:pStyle w:val="Listennummer3"/>
      <w:lvlText w:val="%1."/>
      <w:lvlJc w:val="left"/>
      <w:pPr>
        <w:tabs>
          <w:tab w:val="num" w:pos="1080"/>
        </w:tabs>
        <w:ind w:left="1080" w:hanging="360"/>
      </w:pPr>
      <w:rPr>
        <w:rFonts w:cs="Times New Roman"/>
      </w:rPr>
    </w:lvl>
  </w:abstractNum>
  <w:abstractNum w:abstractNumId="1">
    <w:nsid w:val="FFFFFF7F"/>
    <w:multiLevelType w:val="singleLevel"/>
    <w:tmpl w:val="65807FA8"/>
    <w:lvl w:ilvl="0">
      <w:start w:val="1"/>
      <w:numFmt w:val="decimal"/>
      <w:lvlText w:val="%1."/>
      <w:lvlJc w:val="left"/>
      <w:pPr>
        <w:tabs>
          <w:tab w:val="num" w:pos="643"/>
        </w:tabs>
        <w:ind w:left="643" w:hanging="360"/>
      </w:pPr>
    </w:lvl>
  </w:abstractNum>
  <w:abstractNum w:abstractNumId="2">
    <w:nsid w:val="FFFFFF88"/>
    <w:multiLevelType w:val="singleLevel"/>
    <w:tmpl w:val="38382810"/>
    <w:lvl w:ilvl="0">
      <w:start w:val="1"/>
      <w:numFmt w:val="upperLetter"/>
      <w:pStyle w:val="ListLetter"/>
      <w:lvlText w:val="%1."/>
      <w:lvlJc w:val="left"/>
      <w:pPr>
        <w:tabs>
          <w:tab w:val="num" w:pos="360"/>
        </w:tabs>
        <w:ind w:left="360" w:hanging="360"/>
      </w:pPr>
      <w:rPr>
        <w:rFonts w:cs="Times New Roman"/>
      </w:rPr>
    </w:lvl>
  </w:abstractNum>
  <w:abstractNum w:abstractNumId="3">
    <w:nsid w:val="FFFFFFFB"/>
    <w:multiLevelType w:val="multilevel"/>
    <w:tmpl w:val="FFFFFFFF"/>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pStyle w:val="berschrift8"/>
      <w:lvlText w:val="(%8)"/>
      <w:legacy w:legacy="1" w:legacySpace="0" w:legacyIndent="720"/>
      <w:lvlJc w:val="left"/>
      <w:pPr>
        <w:ind w:left="5760" w:hanging="720"/>
      </w:pPr>
      <w:rPr>
        <w:rFonts w:cs="Times New Roman"/>
      </w:rPr>
    </w:lvl>
    <w:lvl w:ilvl="8">
      <w:start w:val="1"/>
      <w:numFmt w:val="lowerRoman"/>
      <w:pStyle w:val="berschrift9"/>
      <w:lvlText w:val="(%9)"/>
      <w:legacy w:legacy="1" w:legacySpace="0" w:legacyIndent="720"/>
      <w:lvlJc w:val="left"/>
      <w:pPr>
        <w:ind w:left="6480" w:hanging="720"/>
      </w:pPr>
      <w:rPr>
        <w:rFonts w:cs="Times New Roman"/>
      </w:rPr>
    </w:lvl>
  </w:abstractNum>
  <w:abstractNum w:abstractNumId="4">
    <w:nsid w:val="FFFFFFFE"/>
    <w:multiLevelType w:val="singleLevel"/>
    <w:tmpl w:val="B5A85C40"/>
    <w:lvl w:ilvl="0">
      <w:numFmt w:val="decimal"/>
      <w:lvlText w:val="*"/>
      <w:lvlJc w:val="left"/>
      <w:rPr>
        <w:rFonts w:cs="Times New Roman"/>
      </w:rPr>
    </w:lvl>
  </w:abstractNum>
  <w:abstractNum w:abstractNumId="5">
    <w:nsid w:val="003E0516"/>
    <w:multiLevelType w:val="multilevel"/>
    <w:tmpl w:val="D8BAD350"/>
    <w:lvl w:ilvl="0">
      <w:start w:val="1"/>
      <w:numFmt w:val="decimal"/>
      <w:lvlRestart w:val="0"/>
      <w:pStyle w:val="NumHeading1"/>
      <w:lvlText w:val="%1"/>
      <w:lvlJc w:val="left"/>
      <w:pPr>
        <w:tabs>
          <w:tab w:val="num" w:pos="794"/>
        </w:tabs>
        <w:ind w:left="794" w:hanging="794"/>
      </w:pPr>
      <w:rPr>
        <w:rFonts w:cs="Times New Roman" w:hint="default"/>
      </w:rPr>
    </w:lvl>
    <w:lvl w:ilvl="1">
      <w:start w:val="1"/>
      <w:numFmt w:val="decimal"/>
      <w:lvlText w:val="%1.%2"/>
      <w:lvlJc w:val="left"/>
      <w:pPr>
        <w:tabs>
          <w:tab w:val="num" w:pos="794"/>
        </w:tabs>
        <w:ind w:left="794" w:hanging="794"/>
      </w:pPr>
      <w:rPr>
        <w:rFonts w:cs="Times New Roman" w:hint="default"/>
      </w:rPr>
    </w:lvl>
    <w:lvl w:ilvl="2">
      <w:start w:val="1"/>
      <w:numFmt w:val="decimal"/>
      <w:lvlText w:val="%1.%2.%3"/>
      <w:lvlJc w:val="left"/>
      <w:pPr>
        <w:tabs>
          <w:tab w:val="num" w:pos="1021"/>
        </w:tabs>
        <w:ind w:left="1021" w:hanging="1021"/>
      </w:pPr>
      <w:rPr>
        <w:rFonts w:cs="Times New Roman" w:hint="default"/>
      </w:rPr>
    </w:lvl>
    <w:lvl w:ilvl="3">
      <w:start w:val="1"/>
      <w:numFmt w:val="decimal"/>
      <w:lvlText w:val="%1.%2.%3.%4"/>
      <w:lvlJc w:val="left"/>
      <w:pPr>
        <w:tabs>
          <w:tab w:val="num" w:pos="1247"/>
        </w:tabs>
        <w:ind w:left="1247" w:hanging="1247"/>
      </w:pPr>
      <w:rPr>
        <w:rFonts w:cs="Times New Roman" w:hint="default"/>
      </w:rPr>
    </w:lvl>
    <w:lvl w:ilvl="4">
      <w:start w:val="1"/>
      <w:numFmt w:val="decimal"/>
      <w:pStyle w:val="NumHeading5"/>
      <w:lvlText w:val="%1.%2.%3.%4.%5"/>
      <w:lvlJc w:val="left"/>
      <w:pPr>
        <w:tabs>
          <w:tab w:val="num" w:pos="1474"/>
        </w:tabs>
        <w:ind w:left="1474" w:hanging="1474"/>
      </w:pPr>
      <w:rPr>
        <w:rFonts w:cs="Times New Roman" w:hint="default"/>
      </w:rPr>
    </w:lvl>
    <w:lvl w:ilvl="5">
      <w:start w:val="1"/>
      <w:numFmt w:val="decimal"/>
      <w:lvlText w:val="%2.%3.%4.%5.%6."/>
      <w:lvlJc w:val="left"/>
      <w:pPr>
        <w:tabs>
          <w:tab w:val="num" w:pos="2835"/>
        </w:tabs>
        <w:ind w:left="2835" w:hanging="2608"/>
      </w:pPr>
      <w:rPr>
        <w:rFonts w:cs="Times New Roman" w:hint="default"/>
      </w:rPr>
    </w:lvl>
    <w:lvl w:ilvl="6">
      <w:start w:val="1"/>
      <w:numFmt w:val="decimal"/>
      <w:lvlText w:val="%1.%2.%3.%4.%5.%6.%7."/>
      <w:lvlJc w:val="left"/>
      <w:pPr>
        <w:tabs>
          <w:tab w:val="num" w:pos="5627"/>
        </w:tabs>
        <w:ind w:left="3467" w:hanging="1080"/>
      </w:pPr>
      <w:rPr>
        <w:rFonts w:cs="Times New Roman" w:hint="default"/>
      </w:rPr>
    </w:lvl>
    <w:lvl w:ilvl="7">
      <w:start w:val="1"/>
      <w:numFmt w:val="upperLetter"/>
      <w:lvlRestart w:val="0"/>
      <w:pStyle w:val="HeadingAppendixOld"/>
      <w:lvlText w:val="APPENDIX %8"/>
      <w:lvlJc w:val="left"/>
      <w:pPr>
        <w:tabs>
          <w:tab w:val="num" w:pos="2155"/>
        </w:tabs>
        <w:ind w:left="2155" w:hanging="2155"/>
      </w:pPr>
      <w:rPr>
        <w:rFonts w:cs="Times New Roman" w:hint="default"/>
      </w:rPr>
    </w:lvl>
    <w:lvl w:ilvl="8">
      <w:start w:val="1"/>
      <w:numFmt w:val="upperRoman"/>
      <w:lvlRestart w:val="0"/>
      <w:pStyle w:val="HeadingPart"/>
      <w:lvlText w:val="PART %9"/>
      <w:lvlJc w:val="left"/>
      <w:pPr>
        <w:tabs>
          <w:tab w:val="num" w:pos="1418"/>
        </w:tabs>
        <w:ind w:left="1418" w:hanging="1418"/>
      </w:pPr>
      <w:rPr>
        <w:rFonts w:cs="Times New Roman" w:hint="default"/>
      </w:rPr>
    </w:lvl>
  </w:abstractNum>
  <w:abstractNum w:abstractNumId="6">
    <w:nsid w:val="05193052"/>
    <w:multiLevelType w:val="multilevel"/>
    <w:tmpl w:val="55A8996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360" w:hanging="360"/>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0ACC67E0"/>
    <w:multiLevelType w:val="hybridMultilevel"/>
    <w:tmpl w:val="92F09FE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0E766E57"/>
    <w:multiLevelType w:val="hybridMultilevel"/>
    <w:tmpl w:val="AFA82E96"/>
    <w:lvl w:ilvl="0" w:tplc="826CD0EA">
      <w:start w:val="1"/>
      <w:numFmt w:val="upperRoman"/>
      <w:pStyle w:val="Listennummer"/>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F3C3435"/>
    <w:multiLevelType w:val="hybridMultilevel"/>
    <w:tmpl w:val="4FFCDECA"/>
    <w:lvl w:ilvl="0" w:tplc="B9DE2D46">
      <w:start w:val="1"/>
      <w:numFmt w:val="bullet"/>
      <w:lvlRestart w:val="0"/>
      <w:pStyle w:val="Bullet"/>
      <w:lvlText w:val=""/>
      <w:lvlJc w:val="left"/>
      <w:pPr>
        <w:tabs>
          <w:tab w:val="num" w:pos="170"/>
        </w:tabs>
        <w:ind w:left="170" w:hanging="170"/>
      </w:pPr>
      <w:rPr>
        <w:rFonts w:ascii="Wingdings" w:hAnsi="Wingdings" w:hint="default"/>
        <w:color w:val="FF3300"/>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3AC6885"/>
    <w:multiLevelType w:val="hybridMultilevel"/>
    <w:tmpl w:val="5D08687E"/>
    <w:lvl w:ilvl="0" w:tplc="AD54DD40">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DF712A"/>
    <w:multiLevelType w:val="hybridMultilevel"/>
    <w:tmpl w:val="8152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420F0F"/>
    <w:multiLevelType w:val="hybridMultilevel"/>
    <w:tmpl w:val="F170205A"/>
    <w:lvl w:ilvl="0" w:tplc="04090001">
      <w:start w:val="1"/>
      <w:numFmt w:val="bullet"/>
      <w:lvlText w:val=""/>
      <w:lvlJc w:val="left"/>
      <w:pPr>
        <w:ind w:left="723" w:hanging="360"/>
      </w:pPr>
      <w:rPr>
        <w:rFonts w:ascii="Symbol" w:hAnsi="Symbol" w:hint="default"/>
      </w:rPr>
    </w:lvl>
    <w:lvl w:ilvl="1" w:tplc="04090003">
      <w:start w:val="1"/>
      <w:numFmt w:val="bullet"/>
      <w:lvlText w:val="o"/>
      <w:lvlJc w:val="left"/>
      <w:pPr>
        <w:ind w:left="1443" w:hanging="360"/>
      </w:pPr>
      <w:rPr>
        <w:rFonts w:ascii="Courier New" w:hAnsi="Courier New" w:hint="default"/>
      </w:rPr>
    </w:lvl>
    <w:lvl w:ilvl="2" w:tplc="766A592E">
      <w:start w:val="1"/>
      <w:numFmt w:val="bullet"/>
      <w:pStyle w:val="Bullet3rdLevelSegoeUI"/>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3">
    <w:nsid w:val="1B27537A"/>
    <w:multiLevelType w:val="singleLevel"/>
    <w:tmpl w:val="65B68F5E"/>
    <w:lvl w:ilvl="0">
      <w:start w:val="1"/>
      <w:numFmt w:val="bullet"/>
      <w:lvlText w:val="-"/>
      <w:lvlJc w:val="left"/>
      <w:pPr>
        <w:tabs>
          <w:tab w:val="num" w:pos="360"/>
        </w:tabs>
        <w:ind w:left="360" w:hanging="360"/>
      </w:pPr>
      <w:rPr>
        <w:rFonts w:ascii="Arial" w:hAnsi="Arial" w:hint="default"/>
      </w:rPr>
    </w:lvl>
  </w:abstractNum>
  <w:abstractNum w:abstractNumId="14">
    <w:nsid w:val="1CF04C70"/>
    <w:multiLevelType w:val="hybridMultilevel"/>
    <w:tmpl w:val="75887F3C"/>
    <w:lvl w:ilvl="0" w:tplc="EE4692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8E7CC1"/>
    <w:multiLevelType w:val="hybridMultilevel"/>
    <w:tmpl w:val="5B14910A"/>
    <w:lvl w:ilvl="0" w:tplc="0409000F">
      <w:start w:val="1"/>
      <w:numFmt w:val="decimal"/>
      <w:lvlText w:val="%1."/>
      <w:lvlJc w:val="left"/>
      <w:pPr>
        <w:ind w:left="1440" w:hanging="360"/>
      </w:pPr>
      <w:rPr>
        <w:rFonts w:cs="Times New Roman"/>
      </w:rPr>
    </w:lvl>
    <w:lvl w:ilvl="1" w:tplc="F7D8B308">
      <w:start w:val="1"/>
      <w:numFmt w:val="lowerLetter"/>
      <w:lvlText w:val="%2."/>
      <w:lvlJc w:val="left"/>
      <w:pPr>
        <w:ind w:left="2160" w:hanging="360"/>
      </w:pPr>
      <w:rPr>
        <w:rFonts w:ascii="Times New Roman" w:eastAsia="Times New Roman" w:hAnsi="Times New Roman" w:cs="Times New Roman"/>
      </w:rPr>
    </w:lvl>
    <w:lvl w:ilvl="2" w:tplc="0409001B">
      <w:start w:val="1"/>
      <w:numFmt w:val="lowerRoman"/>
      <w:lvlText w:val="%3."/>
      <w:lvlJc w:val="right"/>
      <w:pPr>
        <w:ind w:left="2880" w:hanging="180"/>
      </w:pPr>
      <w:rPr>
        <w:rFonts w:cs="Times New Roman"/>
      </w:rPr>
    </w:lvl>
    <w:lvl w:ilvl="3" w:tplc="B6A45F24">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3280098D"/>
    <w:multiLevelType w:val="hybridMultilevel"/>
    <w:tmpl w:val="CF00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C41A62"/>
    <w:multiLevelType w:val="hybridMultilevel"/>
    <w:tmpl w:val="7EA85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2A03E1"/>
    <w:multiLevelType w:val="hybridMultilevel"/>
    <w:tmpl w:val="5E2AE2A6"/>
    <w:lvl w:ilvl="0" w:tplc="7E760328">
      <w:start w:val="1"/>
      <w:numFmt w:val="decimal"/>
      <w:pStyle w:val="Listennummer2"/>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2422B5C"/>
    <w:multiLevelType w:val="multilevel"/>
    <w:tmpl w:val="BBCE5268"/>
    <w:styleLink w:val="BulletsTable"/>
    <w:lvl w:ilvl="0">
      <w:start w:val="1"/>
      <w:numFmt w:val="bullet"/>
      <w:lvlText w:val=""/>
      <w:lvlJc w:val="left"/>
      <w:pPr>
        <w:tabs>
          <w:tab w:val="num" w:pos="227"/>
        </w:tabs>
        <w:ind w:left="227" w:hanging="227"/>
      </w:pPr>
      <w:rPr>
        <w:rFonts w:ascii="Wingdings 2" w:eastAsia="Times New Roman" w:hAnsi="Wingdings 2" w:hint="default"/>
        <w:b w:val="0"/>
        <w:i w:val="0"/>
        <w:color w:val="808080"/>
        <w:sz w:val="18"/>
      </w:rPr>
    </w:lvl>
    <w:lvl w:ilvl="1">
      <w:start w:val="1"/>
      <w:numFmt w:val="bullet"/>
      <w:lvlText w:val=""/>
      <w:lvlJc w:val="left"/>
      <w:pPr>
        <w:tabs>
          <w:tab w:val="num" w:pos="454"/>
        </w:tabs>
        <w:ind w:left="454" w:hanging="227"/>
      </w:pPr>
      <w:rPr>
        <w:rFonts w:ascii="Wingdings 2" w:eastAsia="Times New Roman" w:hAnsi="Wingdings 2" w:hint="default"/>
        <w:color w:val="808080"/>
        <w:sz w:val="18"/>
      </w:rPr>
    </w:lvl>
    <w:lvl w:ilvl="2">
      <w:start w:val="1"/>
      <w:numFmt w:val="bullet"/>
      <w:lvlText w:val=""/>
      <w:lvlJc w:val="left"/>
      <w:pPr>
        <w:tabs>
          <w:tab w:val="num" w:pos="680"/>
        </w:tabs>
        <w:ind w:left="680" w:hanging="226"/>
      </w:pPr>
      <w:rPr>
        <w:rFonts w:ascii="Wingdings 2" w:eastAsia="Times New Roman" w:hAnsi="Wingdings 2" w:hint="default"/>
        <w:color w:val="808080"/>
        <w:sz w:val="18"/>
      </w:rPr>
    </w:lvl>
    <w:lvl w:ilvl="3">
      <w:start w:val="1"/>
      <w:numFmt w:val="bullet"/>
      <w:lvlText w:val=""/>
      <w:lvlJc w:val="left"/>
      <w:pPr>
        <w:tabs>
          <w:tab w:val="num" w:pos="907"/>
        </w:tabs>
        <w:ind w:left="907" w:hanging="227"/>
      </w:pPr>
      <w:rPr>
        <w:rFonts w:ascii="Wingdings 2" w:eastAsia="Times New Roman" w:hAnsi="Wingdings 2" w:hint="default"/>
        <w:color w:val="808080"/>
        <w:sz w:val="1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4397482B"/>
    <w:multiLevelType w:val="hybridMultilevel"/>
    <w:tmpl w:val="C020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BF0B81"/>
    <w:multiLevelType w:val="hybridMultilevel"/>
    <w:tmpl w:val="0778F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58A4E63"/>
    <w:multiLevelType w:val="hybridMultilevel"/>
    <w:tmpl w:val="FCFE561A"/>
    <w:lvl w:ilvl="0" w:tplc="38628CD8">
      <w:start w:val="1"/>
      <w:numFmt w:val="bullet"/>
      <w:lvlText w:val=""/>
      <w:lvlJc w:val="left"/>
      <w:pPr>
        <w:ind w:left="766" w:hanging="360"/>
      </w:pPr>
      <w:rPr>
        <w:rFonts w:ascii="Symbol" w:hAnsi="Symbol" w:hint="default"/>
      </w:rPr>
    </w:lvl>
    <w:lvl w:ilvl="1" w:tplc="B4E68434" w:tentative="1">
      <w:start w:val="1"/>
      <w:numFmt w:val="bullet"/>
      <w:lvlText w:val="o"/>
      <w:lvlJc w:val="left"/>
      <w:pPr>
        <w:ind w:left="1486" w:hanging="360"/>
      </w:pPr>
      <w:rPr>
        <w:rFonts w:ascii="Courier New" w:hAnsi="Courier New" w:hint="default"/>
      </w:rPr>
    </w:lvl>
    <w:lvl w:ilvl="2" w:tplc="36A854EE" w:tentative="1">
      <w:start w:val="1"/>
      <w:numFmt w:val="bullet"/>
      <w:lvlText w:val=""/>
      <w:lvlJc w:val="left"/>
      <w:pPr>
        <w:ind w:left="2206" w:hanging="360"/>
      </w:pPr>
      <w:rPr>
        <w:rFonts w:ascii="Wingdings" w:hAnsi="Wingdings" w:hint="default"/>
      </w:rPr>
    </w:lvl>
    <w:lvl w:ilvl="3" w:tplc="A6B29848" w:tentative="1">
      <w:start w:val="1"/>
      <w:numFmt w:val="bullet"/>
      <w:lvlText w:val=""/>
      <w:lvlJc w:val="left"/>
      <w:pPr>
        <w:ind w:left="2926" w:hanging="360"/>
      </w:pPr>
      <w:rPr>
        <w:rFonts w:ascii="Symbol" w:hAnsi="Symbol" w:hint="default"/>
      </w:rPr>
    </w:lvl>
    <w:lvl w:ilvl="4" w:tplc="66F677B6" w:tentative="1">
      <w:start w:val="1"/>
      <w:numFmt w:val="bullet"/>
      <w:lvlText w:val="o"/>
      <w:lvlJc w:val="left"/>
      <w:pPr>
        <w:ind w:left="3646" w:hanging="360"/>
      </w:pPr>
      <w:rPr>
        <w:rFonts w:ascii="Courier New" w:hAnsi="Courier New" w:hint="default"/>
      </w:rPr>
    </w:lvl>
    <w:lvl w:ilvl="5" w:tplc="1AC69614" w:tentative="1">
      <w:start w:val="1"/>
      <w:numFmt w:val="bullet"/>
      <w:lvlText w:val=""/>
      <w:lvlJc w:val="left"/>
      <w:pPr>
        <w:ind w:left="4366" w:hanging="360"/>
      </w:pPr>
      <w:rPr>
        <w:rFonts w:ascii="Wingdings" w:hAnsi="Wingdings" w:hint="default"/>
      </w:rPr>
    </w:lvl>
    <w:lvl w:ilvl="6" w:tplc="0B1C935A" w:tentative="1">
      <w:start w:val="1"/>
      <w:numFmt w:val="bullet"/>
      <w:lvlText w:val=""/>
      <w:lvlJc w:val="left"/>
      <w:pPr>
        <w:ind w:left="5086" w:hanging="360"/>
      </w:pPr>
      <w:rPr>
        <w:rFonts w:ascii="Symbol" w:hAnsi="Symbol" w:hint="default"/>
      </w:rPr>
    </w:lvl>
    <w:lvl w:ilvl="7" w:tplc="6DA25BDC" w:tentative="1">
      <w:start w:val="1"/>
      <w:numFmt w:val="bullet"/>
      <w:lvlText w:val="o"/>
      <w:lvlJc w:val="left"/>
      <w:pPr>
        <w:ind w:left="5806" w:hanging="360"/>
      </w:pPr>
      <w:rPr>
        <w:rFonts w:ascii="Courier New" w:hAnsi="Courier New" w:hint="default"/>
      </w:rPr>
    </w:lvl>
    <w:lvl w:ilvl="8" w:tplc="9DA4314A" w:tentative="1">
      <w:start w:val="1"/>
      <w:numFmt w:val="bullet"/>
      <w:lvlText w:val=""/>
      <w:lvlJc w:val="left"/>
      <w:pPr>
        <w:ind w:left="6526" w:hanging="360"/>
      </w:pPr>
      <w:rPr>
        <w:rFonts w:ascii="Wingdings" w:hAnsi="Wingdings" w:hint="default"/>
      </w:rPr>
    </w:lvl>
  </w:abstractNum>
  <w:abstractNum w:abstractNumId="23">
    <w:nsid w:val="62AE7B3B"/>
    <w:multiLevelType w:val="hybridMultilevel"/>
    <w:tmpl w:val="70CE3066"/>
    <w:lvl w:ilvl="0" w:tplc="EC6A5964">
      <w:start w:val="1"/>
      <w:numFmt w:val="bullet"/>
      <w:lvlText w:val=""/>
      <w:lvlJc w:val="left"/>
      <w:pPr>
        <w:tabs>
          <w:tab w:val="num" w:pos="720"/>
        </w:tabs>
        <w:ind w:left="720" w:hanging="360"/>
      </w:pPr>
      <w:rPr>
        <w:rFonts w:ascii="Symbol" w:hAnsi="Symbol" w:hint="default"/>
        <w:b w:val="0"/>
        <w:i w:val="0"/>
        <w:color w:val="auto"/>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6941102"/>
    <w:multiLevelType w:val="hybridMultilevel"/>
    <w:tmpl w:val="FCAAC0AC"/>
    <w:lvl w:ilvl="0" w:tplc="0E867B98">
      <w:start w:val="1"/>
      <w:numFmt w:val="bullet"/>
      <w:pStyle w:val="Bullet2ndLevelSegoeUI"/>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07343A7"/>
    <w:multiLevelType w:val="hybridMultilevel"/>
    <w:tmpl w:val="860AA456"/>
    <w:lvl w:ilvl="0" w:tplc="07DA84F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3E84C6B"/>
    <w:multiLevelType w:val="hybridMultilevel"/>
    <w:tmpl w:val="B37E74F6"/>
    <w:lvl w:ilvl="0" w:tplc="AD341116">
      <w:start w:val="1"/>
      <w:numFmt w:val="bullet"/>
      <w:pStyle w:val="ListBulletedItem3"/>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0"/>
  </w:num>
  <w:num w:numId="4">
    <w:abstractNumId w:val="12"/>
  </w:num>
  <w:num w:numId="5">
    <w:abstractNumId w:val="5"/>
  </w:num>
  <w:num w:numId="6">
    <w:abstractNumId w:val="19"/>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5"/>
  </w:num>
  <w:num w:numId="11">
    <w:abstractNumId w:val="21"/>
  </w:num>
  <w:num w:numId="12">
    <w:abstractNumId w:val="17"/>
  </w:num>
  <w:num w:numId="13">
    <w:abstractNumId w:val="11"/>
  </w:num>
  <w:num w:numId="14">
    <w:abstractNumId w:val="16"/>
  </w:num>
  <w:num w:numId="15">
    <w:abstractNumId w:val="20"/>
  </w:num>
  <w:num w:numId="16">
    <w:abstractNumId w:val="4"/>
    <w:lvlOverride w:ilvl="0">
      <w:lvl w:ilvl="0">
        <w:numFmt w:val="bullet"/>
        <w:lvlText w:val=""/>
        <w:legacy w:legacy="1" w:legacySpace="0" w:legacyIndent="360"/>
        <w:lvlJc w:val="left"/>
        <w:pPr>
          <w:ind w:left="720" w:hanging="360"/>
        </w:pPr>
        <w:rPr>
          <w:rFonts w:ascii="Symbol" w:hAnsi="Symbol" w:hint="default"/>
        </w:rPr>
      </w:lvl>
    </w:lvlOverride>
  </w:num>
  <w:num w:numId="17">
    <w:abstractNumId w:val="4"/>
    <w:lvlOverride w:ilvl="0">
      <w:lvl w:ilvl="0">
        <w:start w:val="1"/>
        <w:numFmt w:val="bullet"/>
        <w:lvlText w:val=""/>
        <w:legacy w:legacy="1" w:legacySpace="0" w:legacyIndent="240"/>
        <w:lvlJc w:val="left"/>
        <w:pPr>
          <w:ind w:left="240" w:hanging="240"/>
        </w:pPr>
        <w:rPr>
          <w:rFonts w:ascii="Symbol" w:hAnsi="Symbol" w:hint="default"/>
        </w:rPr>
      </w:lvl>
    </w:lvlOverride>
  </w:num>
  <w:num w:numId="18">
    <w:abstractNumId w:val="13"/>
  </w:num>
  <w:num w:numId="19">
    <w:abstractNumId w:val="3"/>
  </w:num>
  <w:num w:numId="20">
    <w:abstractNumId w:val="22"/>
  </w:num>
  <w:num w:numId="21">
    <w:abstractNumId w:val="9"/>
  </w:num>
  <w:num w:numId="22">
    <w:abstractNumId w:val="10"/>
  </w:num>
  <w:num w:numId="23">
    <w:abstractNumId w:val="2"/>
  </w:num>
  <w:num w:numId="24">
    <w:abstractNumId w:val="23"/>
  </w:num>
  <w:num w:numId="25">
    <w:abstractNumId w:val="8"/>
  </w:num>
  <w:num w:numId="26">
    <w:abstractNumId w:val="0"/>
  </w:num>
  <w:num w:numId="27">
    <w:abstractNumId w:val="18"/>
  </w:num>
  <w:num w:numId="28">
    <w:abstractNumId w:val="15"/>
  </w:num>
  <w:num w:numId="29">
    <w:abstractNumId w:val="14"/>
  </w:num>
  <w:num w:numId="30">
    <w:abstractNumId w:val="26"/>
  </w:num>
  <w:num w:numId="31">
    <w:abstractNumId w:val="14"/>
  </w:num>
  <w:num w:numId="32">
    <w:abstractNumId w:val="14"/>
  </w:num>
  <w:num w:numId="33">
    <w:abstractNumId w:val="14"/>
  </w:num>
  <w:num w:numId="34">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linkStyles/>
  <w:doNotTrackMoves/>
  <w:defaultTabStop w:val="720"/>
  <w:hyphenationZone w:val="425"/>
  <w:drawingGridHorizontalSpacing w:val="9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V" w:val="110"/>
  </w:docVars>
  <w:rsids>
    <w:rsidRoot w:val="00FF1801"/>
    <w:rsid w:val="00000DBC"/>
    <w:rsid w:val="00002E4E"/>
    <w:rsid w:val="00003B3F"/>
    <w:rsid w:val="00007FAC"/>
    <w:rsid w:val="000111DF"/>
    <w:rsid w:val="00015044"/>
    <w:rsid w:val="00015197"/>
    <w:rsid w:val="000152F8"/>
    <w:rsid w:val="000166AB"/>
    <w:rsid w:val="000179D3"/>
    <w:rsid w:val="00021832"/>
    <w:rsid w:val="00022835"/>
    <w:rsid w:val="00023072"/>
    <w:rsid w:val="00024365"/>
    <w:rsid w:val="000248B1"/>
    <w:rsid w:val="00024C15"/>
    <w:rsid w:val="000266D9"/>
    <w:rsid w:val="00030494"/>
    <w:rsid w:val="00030C21"/>
    <w:rsid w:val="00031D28"/>
    <w:rsid w:val="000339C3"/>
    <w:rsid w:val="00033D7B"/>
    <w:rsid w:val="00034093"/>
    <w:rsid w:val="00035CC3"/>
    <w:rsid w:val="0003683D"/>
    <w:rsid w:val="00037792"/>
    <w:rsid w:val="00043BED"/>
    <w:rsid w:val="00043DC8"/>
    <w:rsid w:val="00045095"/>
    <w:rsid w:val="00045BDF"/>
    <w:rsid w:val="0004696B"/>
    <w:rsid w:val="000471CE"/>
    <w:rsid w:val="000506A2"/>
    <w:rsid w:val="00050B52"/>
    <w:rsid w:val="00051048"/>
    <w:rsid w:val="000552E9"/>
    <w:rsid w:val="000555FA"/>
    <w:rsid w:val="0005573C"/>
    <w:rsid w:val="000565FD"/>
    <w:rsid w:val="0005675D"/>
    <w:rsid w:val="00057CE6"/>
    <w:rsid w:val="00061EA9"/>
    <w:rsid w:val="00062942"/>
    <w:rsid w:val="00063DA1"/>
    <w:rsid w:val="00066213"/>
    <w:rsid w:val="00066AF8"/>
    <w:rsid w:val="000701B4"/>
    <w:rsid w:val="000715E2"/>
    <w:rsid w:val="00071C77"/>
    <w:rsid w:val="0007292D"/>
    <w:rsid w:val="000731C5"/>
    <w:rsid w:val="00076768"/>
    <w:rsid w:val="00076E09"/>
    <w:rsid w:val="000812B2"/>
    <w:rsid w:val="00082E96"/>
    <w:rsid w:val="00083289"/>
    <w:rsid w:val="00084B82"/>
    <w:rsid w:val="00085A67"/>
    <w:rsid w:val="00086991"/>
    <w:rsid w:val="00086D44"/>
    <w:rsid w:val="00091045"/>
    <w:rsid w:val="00091301"/>
    <w:rsid w:val="00091820"/>
    <w:rsid w:val="00091E38"/>
    <w:rsid w:val="000926A6"/>
    <w:rsid w:val="00094856"/>
    <w:rsid w:val="00096272"/>
    <w:rsid w:val="00097893"/>
    <w:rsid w:val="000A1E48"/>
    <w:rsid w:val="000A3276"/>
    <w:rsid w:val="000A3989"/>
    <w:rsid w:val="000A39B3"/>
    <w:rsid w:val="000A39D0"/>
    <w:rsid w:val="000A3DA1"/>
    <w:rsid w:val="000A5834"/>
    <w:rsid w:val="000A5B6D"/>
    <w:rsid w:val="000A6A46"/>
    <w:rsid w:val="000A774C"/>
    <w:rsid w:val="000B1DF7"/>
    <w:rsid w:val="000B292A"/>
    <w:rsid w:val="000B3124"/>
    <w:rsid w:val="000B3BE4"/>
    <w:rsid w:val="000B42EA"/>
    <w:rsid w:val="000B4AC6"/>
    <w:rsid w:val="000B5E56"/>
    <w:rsid w:val="000B62C5"/>
    <w:rsid w:val="000B6402"/>
    <w:rsid w:val="000B72A0"/>
    <w:rsid w:val="000C198C"/>
    <w:rsid w:val="000C1F25"/>
    <w:rsid w:val="000C518A"/>
    <w:rsid w:val="000C5BF3"/>
    <w:rsid w:val="000C5DAA"/>
    <w:rsid w:val="000C644C"/>
    <w:rsid w:val="000C72B3"/>
    <w:rsid w:val="000D02FF"/>
    <w:rsid w:val="000D09C5"/>
    <w:rsid w:val="000D0F24"/>
    <w:rsid w:val="000D23CC"/>
    <w:rsid w:val="000D2FF9"/>
    <w:rsid w:val="000D3903"/>
    <w:rsid w:val="000D4125"/>
    <w:rsid w:val="000D4540"/>
    <w:rsid w:val="000D4842"/>
    <w:rsid w:val="000D6B8F"/>
    <w:rsid w:val="000D739F"/>
    <w:rsid w:val="000D7937"/>
    <w:rsid w:val="000E06CE"/>
    <w:rsid w:val="000E0C57"/>
    <w:rsid w:val="000E0FF1"/>
    <w:rsid w:val="000E1222"/>
    <w:rsid w:val="000E2D93"/>
    <w:rsid w:val="000E3053"/>
    <w:rsid w:val="000E316F"/>
    <w:rsid w:val="000E39B4"/>
    <w:rsid w:val="000E67FE"/>
    <w:rsid w:val="000E6BE7"/>
    <w:rsid w:val="000E6C97"/>
    <w:rsid w:val="000E70B2"/>
    <w:rsid w:val="000F0105"/>
    <w:rsid w:val="000F1962"/>
    <w:rsid w:val="000F1F84"/>
    <w:rsid w:val="000F20FA"/>
    <w:rsid w:val="000F3507"/>
    <w:rsid w:val="000F3E77"/>
    <w:rsid w:val="000F4323"/>
    <w:rsid w:val="000F7C49"/>
    <w:rsid w:val="001010C3"/>
    <w:rsid w:val="00104650"/>
    <w:rsid w:val="00104AA1"/>
    <w:rsid w:val="001064FA"/>
    <w:rsid w:val="00106ED8"/>
    <w:rsid w:val="001115A0"/>
    <w:rsid w:val="00112082"/>
    <w:rsid w:val="00113FBE"/>
    <w:rsid w:val="001147ED"/>
    <w:rsid w:val="00114A5B"/>
    <w:rsid w:val="00114E1E"/>
    <w:rsid w:val="001170CD"/>
    <w:rsid w:val="00123C0B"/>
    <w:rsid w:val="00123C6F"/>
    <w:rsid w:val="00124885"/>
    <w:rsid w:val="00124AA7"/>
    <w:rsid w:val="001260DE"/>
    <w:rsid w:val="001260F9"/>
    <w:rsid w:val="00126F8A"/>
    <w:rsid w:val="00134038"/>
    <w:rsid w:val="0013616D"/>
    <w:rsid w:val="00137A30"/>
    <w:rsid w:val="00140EB7"/>
    <w:rsid w:val="00141652"/>
    <w:rsid w:val="00142092"/>
    <w:rsid w:val="00143151"/>
    <w:rsid w:val="0014450A"/>
    <w:rsid w:val="00145525"/>
    <w:rsid w:val="001464AE"/>
    <w:rsid w:val="001504EA"/>
    <w:rsid w:val="00151B86"/>
    <w:rsid w:val="00153236"/>
    <w:rsid w:val="001609F3"/>
    <w:rsid w:val="00160C75"/>
    <w:rsid w:val="00163A60"/>
    <w:rsid w:val="00164280"/>
    <w:rsid w:val="00164E17"/>
    <w:rsid w:val="001652A3"/>
    <w:rsid w:val="00165626"/>
    <w:rsid w:val="00165768"/>
    <w:rsid w:val="00165D78"/>
    <w:rsid w:val="00173297"/>
    <w:rsid w:val="0017329C"/>
    <w:rsid w:val="001741BD"/>
    <w:rsid w:val="001752FD"/>
    <w:rsid w:val="00175481"/>
    <w:rsid w:val="001800EF"/>
    <w:rsid w:val="0018392E"/>
    <w:rsid w:val="00183CBB"/>
    <w:rsid w:val="001842E1"/>
    <w:rsid w:val="0018621B"/>
    <w:rsid w:val="00186C3B"/>
    <w:rsid w:val="0018789D"/>
    <w:rsid w:val="00187E47"/>
    <w:rsid w:val="0019185D"/>
    <w:rsid w:val="0019366F"/>
    <w:rsid w:val="00194329"/>
    <w:rsid w:val="0019569B"/>
    <w:rsid w:val="001971B9"/>
    <w:rsid w:val="00197876"/>
    <w:rsid w:val="00197984"/>
    <w:rsid w:val="001A1E9B"/>
    <w:rsid w:val="001A2D6D"/>
    <w:rsid w:val="001A2E99"/>
    <w:rsid w:val="001A3306"/>
    <w:rsid w:val="001A3791"/>
    <w:rsid w:val="001A3C61"/>
    <w:rsid w:val="001A3CDF"/>
    <w:rsid w:val="001A5C8A"/>
    <w:rsid w:val="001A641F"/>
    <w:rsid w:val="001A68AA"/>
    <w:rsid w:val="001A6A82"/>
    <w:rsid w:val="001B1018"/>
    <w:rsid w:val="001B54B6"/>
    <w:rsid w:val="001B5B05"/>
    <w:rsid w:val="001B64BD"/>
    <w:rsid w:val="001B65E6"/>
    <w:rsid w:val="001B7515"/>
    <w:rsid w:val="001C0ACA"/>
    <w:rsid w:val="001C1784"/>
    <w:rsid w:val="001C1A87"/>
    <w:rsid w:val="001C27A9"/>
    <w:rsid w:val="001C27F1"/>
    <w:rsid w:val="001C3C37"/>
    <w:rsid w:val="001C50CF"/>
    <w:rsid w:val="001C56A6"/>
    <w:rsid w:val="001C57A8"/>
    <w:rsid w:val="001C7B5E"/>
    <w:rsid w:val="001D033D"/>
    <w:rsid w:val="001D198C"/>
    <w:rsid w:val="001D1AC1"/>
    <w:rsid w:val="001D3354"/>
    <w:rsid w:val="001D3438"/>
    <w:rsid w:val="001D36A7"/>
    <w:rsid w:val="001D4A59"/>
    <w:rsid w:val="001D4A69"/>
    <w:rsid w:val="001D5320"/>
    <w:rsid w:val="001E0BAB"/>
    <w:rsid w:val="001E178D"/>
    <w:rsid w:val="001E18AA"/>
    <w:rsid w:val="001E3EB3"/>
    <w:rsid w:val="001E3F9A"/>
    <w:rsid w:val="001E4289"/>
    <w:rsid w:val="001E618D"/>
    <w:rsid w:val="001E6522"/>
    <w:rsid w:val="001E6B7B"/>
    <w:rsid w:val="001E7B28"/>
    <w:rsid w:val="001F1C70"/>
    <w:rsid w:val="001F545C"/>
    <w:rsid w:val="001F6103"/>
    <w:rsid w:val="001F734C"/>
    <w:rsid w:val="001F76A2"/>
    <w:rsid w:val="001F77B0"/>
    <w:rsid w:val="0020008D"/>
    <w:rsid w:val="00201E55"/>
    <w:rsid w:val="002038B3"/>
    <w:rsid w:val="002046C4"/>
    <w:rsid w:val="002050B8"/>
    <w:rsid w:val="00207C99"/>
    <w:rsid w:val="00210685"/>
    <w:rsid w:val="0021168C"/>
    <w:rsid w:val="00212E24"/>
    <w:rsid w:val="002130C2"/>
    <w:rsid w:val="00213737"/>
    <w:rsid w:val="00213994"/>
    <w:rsid w:val="00217795"/>
    <w:rsid w:val="002205DB"/>
    <w:rsid w:val="00221950"/>
    <w:rsid w:val="00222F0F"/>
    <w:rsid w:val="002232C0"/>
    <w:rsid w:val="00224632"/>
    <w:rsid w:val="002249ED"/>
    <w:rsid w:val="0022513D"/>
    <w:rsid w:val="00226930"/>
    <w:rsid w:val="00233365"/>
    <w:rsid w:val="00233E99"/>
    <w:rsid w:val="002347F1"/>
    <w:rsid w:val="00234DB1"/>
    <w:rsid w:val="00235A6F"/>
    <w:rsid w:val="00235FBC"/>
    <w:rsid w:val="00240D99"/>
    <w:rsid w:val="00243172"/>
    <w:rsid w:val="002437DB"/>
    <w:rsid w:val="00243DA7"/>
    <w:rsid w:val="002441A4"/>
    <w:rsid w:val="002467D4"/>
    <w:rsid w:val="00246B2A"/>
    <w:rsid w:val="00246E14"/>
    <w:rsid w:val="002507C7"/>
    <w:rsid w:val="00252F7D"/>
    <w:rsid w:val="00253331"/>
    <w:rsid w:val="0025357C"/>
    <w:rsid w:val="00254BE5"/>
    <w:rsid w:val="002558F8"/>
    <w:rsid w:val="00256D4C"/>
    <w:rsid w:val="002570DC"/>
    <w:rsid w:val="00257246"/>
    <w:rsid w:val="00260EFF"/>
    <w:rsid w:val="002622A6"/>
    <w:rsid w:val="002622C2"/>
    <w:rsid w:val="002634FF"/>
    <w:rsid w:val="00264941"/>
    <w:rsid w:val="002657E2"/>
    <w:rsid w:val="0026589C"/>
    <w:rsid w:val="00265977"/>
    <w:rsid w:val="00266301"/>
    <w:rsid w:val="00266739"/>
    <w:rsid w:val="00266754"/>
    <w:rsid w:val="0026726C"/>
    <w:rsid w:val="0026781D"/>
    <w:rsid w:val="00267AAE"/>
    <w:rsid w:val="00267C97"/>
    <w:rsid w:val="002707CC"/>
    <w:rsid w:val="0027125E"/>
    <w:rsid w:val="00272001"/>
    <w:rsid w:val="00272921"/>
    <w:rsid w:val="0027298D"/>
    <w:rsid w:val="00272E77"/>
    <w:rsid w:val="00276871"/>
    <w:rsid w:val="002803ED"/>
    <w:rsid w:val="00280889"/>
    <w:rsid w:val="00280F0C"/>
    <w:rsid w:val="00281E61"/>
    <w:rsid w:val="0028213B"/>
    <w:rsid w:val="00283A2C"/>
    <w:rsid w:val="00287B40"/>
    <w:rsid w:val="00287D51"/>
    <w:rsid w:val="002910AC"/>
    <w:rsid w:val="00291507"/>
    <w:rsid w:val="00291A67"/>
    <w:rsid w:val="00292728"/>
    <w:rsid w:val="0029681D"/>
    <w:rsid w:val="00297856"/>
    <w:rsid w:val="002A0A9D"/>
    <w:rsid w:val="002A0B6A"/>
    <w:rsid w:val="002A1151"/>
    <w:rsid w:val="002A199D"/>
    <w:rsid w:val="002A23B0"/>
    <w:rsid w:val="002A3CAA"/>
    <w:rsid w:val="002A4133"/>
    <w:rsid w:val="002A4928"/>
    <w:rsid w:val="002A4D5A"/>
    <w:rsid w:val="002A5212"/>
    <w:rsid w:val="002A6FA1"/>
    <w:rsid w:val="002A77BB"/>
    <w:rsid w:val="002A7A3E"/>
    <w:rsid w:val="002A7BB3"/>
    <w:rsid w:val="002B0DC5"/>
    <w:rsid w:val="002B104A"/>
    <w:rsid w:val="002B36C2"/>
    <w:rsid w:val="002B3B90"/>
    <w:rsid w:val="002B3EAA"/>
    <w:rsid w:val="002B5A9E"/>
    <w:rsid w:val="002B5F40"/>
    <w:rsid w:val="002C07B7"/>
    <w:rsid w:val="002C0F45"/>
    <w:rsid w:val="002C201E"/>
    <w:rsid w:val="002C350C"/>
    <w:rsid w:val="002C3C6F"/>
    <w:rsid w:val="002C6219"/>
    <w:rsid w:val="002C706D"/>
    <w:rsid w:val="002C723F"/>
    <w:rsid w:val="002D01DC"/>
    <w:rsid w:val="002D0EE5"/>
    <w:rsid w:val="002D2FA7"/>
    <w:rsid w:val="002D34D0"/>
    <w:rsid w:val="002D5360"/>
    <w:rsid w:val="002D65CD"/>
    <w:rsid w:val="002D77A8"/>
    <w:rsid w:val="002E0059"/>
    <w:rsid w:val="002E0361"/>
    <w:rsid w:val="002E1182"/>
    <w:rsid w:val="002E1799"/>
    <w:rsid w:val="002E4A2C"/>
    <w:rsid w:val="002E4DAD"/>
    <w:rsid w:val="002F365C"/>
    <w:rsid w:val="002F3F49"/>
    <w:rsid w:val="002F405F"/>
    <w:rsid w:val="002F47B5"/>
    <w:rsid w:val="002F6119"/>
    <w:rsid w:val="002F6E22"/>
    <w:rsid w:val="002F7913"/>
    <w:rsid w:val="002F7B3C"/>
    <w:rsid w:val="00301CD1"/>
    <w:rsid w:val="003021D9"/>
    <w:rsid w:val="00302291"/>
    <w:rsid w:val="00303483"/>
    <w:rsid w:val="00303A13"/>
    <w:rsid w:val="00304F59"/>
    <w:rsid w:val="00306506"/>
    <w:rsid w:val="0030651C"/>
    <w:rsid w:val="00306AA3"/>
    <w:rsid w:val="00306FF9"/>
    <w:rsid w:val="00310223"/>
    <w:rsid w:val="00311BB7"/>
    <w:rsid w:val="0031205B"/>
    <w:rsid w:val="0031429E"/>
    <w:rsid w:val="003147CD"/>
    <w:rsid w:val="00314C26"/>
    <w:rsid w:val="003161B2"/>
    <w:rsid w:val="003218B0"/>
    <w:rsid w:val="00322304"/>
    <w:rsid w:val="003228B4"/>
    <w:rsid w:val="00322E21"/>
    <w:rsid w:val="00324510"/>
    <w:rsid w:val="00324B6A"/>
    <w:rsid w:val="00326AD7"/>
    <w:rsid w:val="00330A57"/>
    <w:rsid w:val="0033201C"/>
    <w:rsid w:val="00333B7B"/>
    <w:rsid w:val="003345CB"/>
    <w:rsid w:val="00335773"/>
    <w:rsid w:val="00335920"/>
    <w:rsid w:val="003359A0"/>
    <w:rsid w:val="00336344"/>
    <w:rsid w:val="0033784A"/>
    <w:rsid w:val="003404C2"/>
    <w:rsid w:val="00341474"/>
    <w:rsid w:val="00341B67"/>
    <w:rsid w:val="00341BB1"/>
    <w:rsid w:val="00342589"/>
    <w:rsid w:val="00346D48"/>
    <w:rsid w:val="00350754"/>
    <w:rsid w:val="003516ED"/>
    <w:rsid w:val="0035337E"/>
    <w:rsid w:val="003547A6"/>
    <w:rsid w:val="0035499B"/>
    <w:rsid w:val="00354E46"/>
    <w:rsid w:val="003564EE"/>
    <w:rsid w:val="00356C8F"/>
    <w:rsid w:val="00360970"/>
    <w:rsid w:val="003629AB"/>
    <w:rsid w:val="00362DE2"/>
    <w:rsid w:val="00363DAC"/>
    <w:rsid w:val="00364155"/>
    <w:rsid w:val="00364ED5"/>
    <w:rsid w:val="00365D0B"/>
    <w:rsid w:val="003666F5"/>
    <w:rsid w:val="003708B9"/>
    <w:rsid w:val="003711E8"/>
    <w:rsid w:val="00373552"/>
    <w:rsid w:val="00373816"/>
    <w:rsid w:val="00374292"/>
    <w:rsid w:val="00376DC5"/>
    <w:rsid w:val="00380B68"/>
    <w:rsid w:val="00381B88"/>
    <w:rsid w:val="0038227C"/>
    <w:rsid w:val="00382D71"/>
    <w:rsid w:val="00383052"/>
    <w:rsid w:val="00383A46"/>
    <w:rsid w:val="00383B9B"/>
    <w:rsid w:val="0038469F"/>
    <w:rsid w:val="0038584F"/>
    <w:rsid w:val="00386D73"/>
    <w:rsid w:val="003876B5"/>
    <w:rsid w:val="003904F4"/>
    <w:rsid w:val="0039100D"/>
    <w:rsid w:val="003910A3"/>
    <w:rsid w:val="00391988"/>
    <w:rsid w:val="00392192"/>
    <w:rsid w:val="00392EF7"/>
    <w:rsid w:val="00393354"/>
    <w:rsid w:val="00393A3D"/>
    <w:rsid w:val="00393BEF"/>
    <w:rsid w:val="00393C60"/>
    <w:rsid w:val="00396EB9"/>
    <w:rsid w:val="003A0347"/>
    <w:rsid w:val="003A0DCE"/>
    <w:rsid w:val="003A3E70"/>
    <w:rsid w:val="003A488C"/>
    <w:rsid w:val="003A4BD8"/>
    <w:rsid w:val="003A5493"/>
    <w:rsid w:val="003A56B4"/>
    <w:rsid w:val="003A77F8"/>
    <w:rsid w:val="003A7967"/>
    <w:rsid w:val="003A7DA3"/>
    <w:rsid w:val="003A7F3B"/>
    <w:rsid w:val="003B0FE1"/>
    <w:rsid w:val="003B11BD"/>
    <w:rsid w:val="003B1729"/>
    <w:rsid w:val="003B40A2"/>
    <w:rsid w:val="003B6997"/>
    <w:rsid w:val="003B79C0"/>
    <w:rsid w:val="003C3553"/>
    <w:rsid w:val="003C3A23"/>
    <w:rsid w:val="003C50A0"/>
    <w:rsid w:val="003C6F1B"/>
    <w:rsid w:val="003D1346"/>
    <w:rsid w:val="003D25B3"/>
    <w:rsid w:val="003D274C"/>
    <w:rsid w:val="003D3C7C"/>
    <w:rsid w:val="003D4B8D"/>
    <w:rsid w:val="003D5718"/>
    <w:rsid w:val="003D6B2F"/>
    <w:rsid w:val="003E0419"/>
    <w:rsid w:val="003E1040"/>
    <w:rsid w:val="003E2DA2"/>
    <w:rsid w:val="003E2E49"/>
    <w:rsid w:val="003E2E79"/>
    <w:rsid w:val="003E454B"/>
    <w:rsid w:val="003E5344"/>
    <w:rsid w:val="003E6B1F"/>
    <w:rsid w:val="003E6D71"/>
    <w:rsid w:val="003F0D1A"/>
    <w:rsid w:val="003F0D2E"/>
    <w:rsid w:val="003F3224"/>
    <w:rsid w:val="003F3630"/>
    <w:rsid w:val="003F438F"/>
    <w:rsid w:val="003F4983"/>
    <w:rsid w:val="003F4C08"/>
    <w:rsid w:val="003F5130"/>
    <w:rsid w:val="004054E8"/>
    <w:rsid w:val="004069BA"/>
    <w:rsid w:val="00406D9A"/>
    <w:rsid w:val="0041092D"/>
    <w:rsid w:val="00410BEA"/>
    <w:rsid w:val="004118A0"/>
    <w:rsid w:val="00413B8F"/>
    <w:rsid w:val="004169AE"/>
    <w:rsid w:val="00417A83"/>
    <w:rsid w:val="00420E76"/>
    <w:rsid w:val="00422069"/>
    <w:rsid w:val="0042207F"/>
    <w:rsid w:val="00423C09"/>
    <w:rsid w:val="004248CD"/>
    <w:rsid w:val="00424E76"/>
    <w:rsid w:val="00425D1A"/>
    <w:rsid w:val="0042628C"/>
    <w:rsid w:val="00427457"/>
    <w:rsid w:val="00427629"/>
    <w:rsid w:val="00427E06"/>
    <w:rsid w:val="00430418"/>
    <w:rsid w:val="004314EF"/>
    <w:rsid w:val="00431B24"/>
    <w:rsid w:val="00432146"/>
    <w:rsid w:val="00432A96"/>
    <w:rsid w:val="004340D6"/>
    <w:rsid w:val="00435445"/>
    <w:rsid w:val="0043654C"/>
    <w:rsid w:val="00436F15"/>
    <w:rsid w:val="00437521"/>
    <w:rsid w:val="00440F5D"/>
    <w:rsid w:val="004415E1"/>
    <w:rsid w:val="00441873"/>
    <w:rsid w:val="004446AA"/>
    <w:rsid w:val="0044583A"/>
    <w:rsid w:val="004462C8"/>
    <w:rsid w:val="004464D2"/>
    <w:rsid w:val="00446667"/>
    <w:rsid w:val="0044696C"/>
    <w:rsid w:val="00450235"/>
    <w:rsid w:val="00450A0F"/>
    <w:rsid w:val="00453193"/>
    <w:rsid w:val="00453411"/>
    <w:rsid w:val="00454290"/>
    <w:rsid w:val="00454D63"/>
    <w:rsid w:val="00454DDF"/>
    <w:rsid w:val="00454DE4"/>
    <w:rsid w:val="004552DD"/>
    <w:rsid w:val="00460217"/>
    <w:rsid w:val="00460990"/>
    <w:rsid w:val="00462125"/>
    <w:rsid w:val="00462F0E"/>
    <w:rsid w:val="00463F9C"/>
    <w:rsid w:val="0046497B"/>
    <w:rsid w:val="00464CA5"/>
    <w:rsid w:val="004675ED"/>
    <w:rsid w:val="00467858"/>
    <w:rsid w:val="00471181"/>
    <w:rsid w:val="0047338C"/>
    <w:rsid w:val="00473CC0"/>
    <w:rsid w:val="00476A81"/>
    <w:rsid w:val="00477C90"/>
    <w:rsid w:val="00477E01"/>
    <w:rsid w:val="004814B8"/>
    <w:rsid w:val="00482379"/>
    <w:rsid w:val="00487373"/>
    <w:rsid w:val="004877B8"/>
    <w:rsid w:val="00493C3A"/>
    <w:rsid w:val="0049421E"/>
    <w:rsid w:val="004973EB"/>
    <w:rsid w:val="004A0D7B"/>
    <w:rsid w:val="004A1AB7"/>
    <w:rsid w:val="004A1FF7"/>
    <w:rsid w:val="004A371E"/>
    <w:rsid w:val="004A40A4"/>
    <w:rsid w:val="004A4EFD"/>
    <w:rsid w:val="004A5A0A"/>
    <w:rsid w:val="004A6D83"/>
    <w:rsid w:val="004A7202"/>
    <w:rsid w:val="004A7941"/>
    <w:rsid w:val="004B0AD3"/>
    <w:rsid w:val="004B1C68"/>
    <w:rsid w:val="004B26BB"/>
    <w:rsid w:val="004B4445"/>
    <w:rsid w:val="004B44F4"/>
    <w:rsid w:val="004B7687"/>
    <w:rsid w:val="004C0B32"/>
    <w:rsid w:val="004C3B45"/>
    <w:rsid w:val="004C5A6B"/>
    <w:rsid w:val="004C6102"/>
    <w:rsid w:val="004C75BE"/>
    <w:rsid w:val="004C78FB"/>
    <w:rsid w:val="004D2749"/>
    <w:rsid w:val="004D2C63"/>
    <w:rsid w:val="004D47BA"/>
    <w:rsid w:val="004D5E6F"/>
    <w:rsid w:val="004D6715"/>
    <w:rsid w:val="004D7D8D"/>
    <w:rsid w:val="004D7DC5"/>
    <w:rsid w:val="004E082A"/>
    <w:rsid w:val="004E435D"/>
    <w:rsid w:val="004E50FC"/>
    <w:rsid w:val="004E5129"/>
    <w:rsid w:val="004E62D8"/>
    <w:rsid w:val="004E6998"/>
    <w:rsid w:val="004E6A94"/>
    <w:rsid w:val="004F176F"/>
    <w:rsid w:val="004F22AD"/>
    <w:rsid w:val="004F2917"/>
    <w:rsid w:val="004F6AFD"/>
    <w:rsid w:val="004F7874"/>
    <w:rsid w:val="00500684"/>
    <w:rsid w:val="005026AA"/>
    <w:rsid w:val="00503389"/>
    <w:rsid w:val="00504663"/>
    <w:rsid w:val="005054C1"/>
    <w:rsid w:val="0050565B"/>
    <w:rsid w:val="00505D5D"/>
    <w:rsid w:val="0051038E"/>
    <w:rsid w:val="00510A9F"/>
    <w:rsid w:val="00510D3A"/>
    <w:rsid w:val="005113F8"/>
    <w:rsid w:val="00511C14"/>
    <w:rsid w:val="00512B95"/>
    <w:rsid w:val="00512FAC"/>
    <w:rsid w:val="00513ABA"/>
    <w:rsid w:val="00514174"/>
    <w:rsid w:val="0051431E"/>
    <w:rsid w:val="00514B86"/>
    <w:rsid w:val="00514BF0"/>
    <w:rsid w:val="00514D28"/>
    <w:rsid w:val="00516510"/>
    <w:rsid w:val="00520BB3"/>
    <w:rsid w:val="00520C01"/>
    <w:rsid w:val="005226C5"/>
    <w:rsid w:val="00523925"/>
    <w:rsid w:val="0052399A"/>
    <w:rsid w:val="0052515F"/>
    <w:rsid w:val="0052759C"/>
    <w:rsid w:val="00530F88"/>
    <w:rsid w:val="0053345D"/>
    <w:rsid w:val="005361F6"/>
    <w:rsid w:val="00536D9C"/>
    <w:rsid w:val="00537B6E"/>
    <w:rsid w:val="005421F1"/>
    <w:rsid w:val="00542AC6"/>
    <w:rsid w:val="0054396E"/>
    <w:rsid w:val="00547EE3"/>
    <w:rsid w:val="00550013"/>
    <w:rsid w:val="005531D0"/>
    <w:rsid w:val="00553497"/>
    <w:rsid w:val="00553861"/>
    <w:rsid w:val="005542DE"/>
    <w:rsid w:val="00556E76"/>
    <w:rsid w:val="00557C8D"/>
    <w:rsid w:val="00564E4C"/>
    <w:rsid w:val="005669A2"/>
    <w:rsid w:val="005673DA"/>
    <w:rsid w:val="00567FB0"/>
    <w:rsid w:val="0057012C"/>
    <w:rsid w:val="00572A7C"/>
    <w:rsid w:val="005742A2"/>
    <w:rsid w:val="0057630A"/>
    <w:rsid w:val="0057696C"/>
    <w:rsid w:val="005769AD"/>
    <w:rsid w:val="0058032C"/>
    <w:rsid w:val="00580A94"/>
    <w:rsid w:val="00581080"/>
    <w:rsid w:val="0058262B"/>
    <w:rsid w:val="00584952"/>
    <w:rsid w:val="0058533E"/>
    <w:rsid w:val="0058536E"/>
    <w:rsid w:val="0059148F"/>
    <w:rsid w:val="005944F7"/>
    <w:rsid w:val="00594BC8"/>
    <w:rsid w:val="00596A1F"/>
    <w:rsid w:val="005976AC"/>
    <w:rsid w:val="005A0CBC"/>
    <w:rsid w:val="005A2EBA"/>
    <w:rsid w:val="005A4259"/>
    <w:rsid w:val="005A533C"/>
    <w:rsid w:val="005A558A"/>
    <w:rsid w:val="005A56BF"/>
    <w:rsid w:val="005A58DE"/>
    <w:rsid w:val="005A5DF7"/>
    <w:rsid w:val="005A6AE1"/>
    <w:rsid w:val="005A7838"/>
    <w:rsid w:val="005B0F23"/>
    <w:rsid w:val="005B1C94"/>
    <w:rsid w:val="005B238C"/>
    <w:rsid w:val="005B5290"/>
    <w:rsid w:val="005B6734"/>
    <w:rsid w:val="005C1187"/>
    <w:rsid w:val="005C13FE"/>
    <w:rsid w:val="005C296D"/>
    <w:rsid w:val="005C2BF7"/>
    <w:rsid w:val="005C301A"/>
    <w:rsid w:val="005C37DB"/>
    <w:rsid w:val="005C4DDD"/>
    <w:rsid w:val="005C66FD"/>
    <w:rsid w:val="005C6BCA"/>
    <w:rsid w:val="005D1B2D"/>
    <w:rsid w:val="005D223C"/>
    <w:rsid w:val="005D6187"/>
    <w:rsid w:val="005D6603"/>
    <w:rsid w:val="005E04C4"/>
    <w:rsid w:val="005E06DB"/>
    <w:rsid w:val="005E0E89"/>
    <w:rsid w:val="005E151E"/>
    <w:rsid w:val="005E19F5"/>
    <w:rsid w:val="005E274B"/>
    <w:rsid w:val="005E33B5"/>
    <w:rsid w:val="005E6340"/>
    <w:rsid w:val="005F0BE7"/>
    <w:rsid w:val="005F1F3C"/>
    <w:rsid w:val="005F25DF"/>
    <w:rsid w:val="005F25E6"/>
    <w:rsid w:val="005F4FE6"/>
    <w:rsid w:val="005F5E0D"/>
    <w:rsid w:val="005F772C"/>
    <w:rsid w:val="005F79E7"/>
    <w:rsid w:val="00600094"/>
    <w:rsid w:val="00600749"/>
    <w:rsid w:val="006015C4"/>
    <w:rsid w:val="00601C57"/>
    <w:rsid w:val="00603BC5"/>
    <w:rsid w:val="00604D58"/>
    <w:rsid w:val="00605692"/>
    <w:rsid w:val="00605B3F"/>
    <w:rsid w:val="006062EB"/>
    <w:rsid w:val="006064D1"/>
    <w:rsid w:val="00607C25"/>
    <w:rsid w:val="006114CD"/>
    <w:rsid w:val="00612D02"/>
    <w:rsid w:val="00613930"/>
    <w:rsid w:val="00614248"/>
    <w:rsid w:val="00615112"/>
    <w:rsid w:val="006154C1"/>
    <w:rsid w:val="00616306"/>
    <w:rsid w:val="00616C73"/>
    <w:rsid w:val="00616CE4"/>
    <w:rsid w:val="00617318"/>
    <w:rsid w:val="006178F4"/>
    <w:rsid w:val="00620660"/>
    <w:rsid w:val="00624468"/>
    <w:rsid w:val="006255FC"/>
    <w:rsid w:val="00625BCC"/>
    <w:rsid w:val="0062672D"/>
    <w:rsid w:val="00627AD6"/>
    <w:rsid w:val="00627DD9"/>
    <w:rsid w:val="006303D1"/>
    <w:rsid w:val="006313F0"/>
    <w:rsid w:val="0063261F"/>
    <w:rsid w:val="00634D6A"/>
    <w:rsid w:val="0063528B"/>
    <w:rsid w:val="0063688C"/>
    <w:rsid w:val="00641A56"/>
    <w:rsid w:val="00641F98"/>
    <w:rsid w:val="006439BC"/>
    <w:rsid w:val="00643E79"/>
    <w:rsid w:val="006451F9"/>
    <w:rsid w:val="00645419"/>
    <w:rsid w:val="00645DCA"/>
    <w:rsid w:val="00645E7B"/>
    <w:rsid w:val="0064737B"/>
    <w:rsid w:val="0064775F"/>
    <w:rsid w:val="00650E8B"/>
    <w:rsid w:val="00652E77"/>
    <w:rsid w:val="00654E36"/>
    <w:rsid w:val="00656A8B"/>
    <w:rsid w:val="006600F8"/>
    <w:rsid w:val="006622CB"/>
    <w:rsid w:val="006627DD"/>
    <w:rsid w:val="006629BA"/>
    <w:rsid w:val="00665AA9"/>
    <w:rsid w:val="006661C8"/>
    <w:rsid w:val="006718F5"/>
    <w:rsid w:val="006729DD"/>
    <w:rsid w:val="0067537F"/>
    <w:rsid w:val="00676839"/>
    <w:rsid w:val="0067731F"/>
    <w:rsid w:val="006777BD"/>
    <w:rsid w:val="0068130B"/>
    <w:rsid w:val="00682089"/>
    <w:rsid w:val="006834AD"/>
    <w:rsid w:val="006842F7"/>
    <w:rsid w:val="0068536B"/>
    <w:rsid w:val="00685D7A"/>
    <w:rsid w:val="00685F9E"/>
    <w:rsid w:val="0068755F"/>
    <w:rsid w:val="00690E8C"/>
    <w:rsid w:val="0069109C"/>
    <w:rsid w:val="00693FE9"/>
    <w:rsid w:val="006964E1"/>
    <w:rsid w:val="00697AE5"/>
    <w:rsid w:val="006A0AF0"/>
    <w:rsid w:val="006A1633"/>
    <w:rsid w:val="006A3A37"/>
    <w:rsid w:val="006A7415"/>
    <w:rsid w:val="006A7843"/>
    <w:rsid w:val="006B0E62"/>
    <w:rsid w:val="006B0EFB"/>
    <w:rsid w:val="006B367B"/>
    <w:rsid w:val="006B3AAA"/>
    <w:rsid w:val="006B42C1"/>
    <w:rsid w:val="006B671C"/>
    <w:rsid w:val="006B6A0B"/>
    <w:rsid w:val="006B6CFB"/>
    <w:rsid w:val="006C08D2"/>
    <w:rsid w:val="006C09FF"/>
    <w:rsid w:val="006C2807"/>
    <w:rsid w:val="006C2881"/>
    <w:rsid w:val="006C4DF3"/>
    <w:rsid w:val="006C5298"/>
    <w:rsid w:val="006C5854"/>
    <w:rsid w:val="006C62C0"/>
    <w:rsid w:val="006C72C9"/>
    <w:rsid w:val="006D3ACD"/>
    <w:rsid w:val="006D5919"/>
    <w:rsid w:val="006D7285"/>
    <w:rsid w:val="006D7829"/>
    <w:rsid w:val="006D7F06"/>
    <w:rsid w:val="006E2424"/>
    <w:rsid w:val="006E3B04"/>
    <w:rsid w:val="006E3E66"/>
    <w:rsid w:val="006E487D"/>
    <w:rsid w:val="006E59A4"/>
    <w:rsid w:val="006F04B6"/>
    <w:rsid w:val="006F228A"/>
    <w:rsid w:val="006F3CEC"/>
    <w:rsid w:val="006F4262"/>
    <w:rsid w:val="006F6A1B"/>
    <w:rsid w:val="00700549"/>
    <w:rsid w:val="00701B5F"/>
    <w:rsid w:val="00701D62"/>
    <w:rsid w:val="00702B54"/>
    <w:rsid w:val="00702F24"/>
    <w:rsid w:val="00704678"/>
    <w:rsid w:val="00704716"/>
    <w:rsid w:val="00704C3B"/>
    <w:rsid w:val="00705EBD"/>
    <w:rsid w:val="00710819"/>
    <w:rsid w:val="0071114A"/>
    <w:rsid w:val="0071374E"/>
    <w:rsid w:val="0071396A"/>
    <w:rsid w:val="00713D7D"/>
    <w:rsid w:val="00714405"/>
    <w:rsid w:val="00715482"/>
    <w:rsid w:val="00716424"/>
    <w:rsid w:val="00716DC8"/>
    <w:rsid w:val="00716FAC"/>
    <w:rsid w:val="007220F3"/>
    <w:rsid w:val="0072306F"/>
    <w:rsid w:val="0072314C"/>
    <w:rsid w:val="00724D21"/>
    <w:rsid w:val="0072564C"/>
    <w:rsid w:val="007259C0"/>
    <w:rsid w:val="00727246"/>
    <w:rsid w:val="00727713"/>
    <w:rsid w:val="007302F7"/>
    <w:rsid w:val="00733C7C"/>
    <w:rsid w:val="00735C5C"/>
    <w:rsid w:val="00736606"/>
    <w:rsid w:val="007366BA"/>
    <w:rsid w:val="00740240"/>
    <w:rsid w:val="00740DD2"/>
    <w:rsid w:val="00743420"/>
    <w:rsid w:val="00743DE5"/>
    <w:rsid w:val="00745278"/>
    <w:rsid w:val="007475E4"/>
    <w:rsid w:val="007512CB"/>
    <w:rsid w:val="0075160D"/>
    <w:rsid w:val="007530D6"/>
    <w:rsid w:val="007542EA"/>
    <w:rsid w:val="00754EB1"/>
    <w:rsid w:val="00755655"/>
    <w:rsid w:val="00756709"/>
    <w:rsid w:val="007569E5"/>
    <w:rsid w:val="00756FBA"/>
    <w:rsid w:val="007570B9"/>
    <w:rsid w:val="00760791"/>
    <w:rsid w:val="00761A39"/>
    <w:rsid w:val="00762F84"/>
    <w:rsid w:val="00765A0F"/>
    <w:rsid w:val="00765AFC"/>
    <w:rsid w:val="00766DCB"/>
    <w:rsid w:val="00766EC7"/>
    <w:rsid w:val="00767A95"/>
    <w:rsid w:val="00770513"/>
    <w:rsid w:val="00771DB7"/>
    <w:rsid w:val="00771E35"/>
    <w:rsid w:val="007727E7"/>
    <w:rsid w:val="0077559D"/>
    <w:rsid w:val="00775991"/>
    <w:rsid w:val="00775B26"/>
    <w:rsid w:val="007760B6"/>
    <w:rsid w:val="007761C3"/>
    <w:rsid w:val="007853C1"/>
    <w:rsid w:val="007860D5"/>
    <w:rsid w:val="007918D0"/>
    <w:rsid w:val="00792070"/>
    <w:rsid w:val="007923BC"/>
    <w:rsid w:val="00792C08"/>
    <w:rsid w:val="00792CC1"/>
    <w:rsid w:val="00793121"/>
    <w:rsid w:val="00793343"/>
    <w:rsid w:val="0079490B"/>
    <w:rsid w:val="00794C44"/>
    <w:rsid w:val="00795C8F"/>
    <w:rsid w:val="00796CE3"/>
    <w:rsid w:val="007971DD"/>
    <w:rsid w:val="0079731E"/>
    <w:rsid w:val="007A1DF3"/>
    <w:rsid w:val="007A36B9"/>
    <w:rsid w:val="007A36E0"/>
    <w:rsid w:val="007A375D"/>
    <w:rsid w:val="007A3C52"/>
    <w:rsid w:val="007A4203"/>
    <w:rsid w:val="007A494C"/>
    <w:rsid w:val="007A5457"/>
    <w:rsid w:val="007A6397"/>
    <w:rsid w:val="007B0789"/>
    <w:rsid w:val="007B2BAA"/>
    <w:rsid w:val="007B3CF6"/>
    <w:rsid w:val="007B3D0C"/>
    <w:rsid w:val="007B421D"/>
    <w:rsid w:val="007B4FA4"/>
    <w:rsid w:val="007B5801"/>
    <w:rsid w:val="007B69FF"/>
    <w:rsid w:val="007B7A27"/>
    <w:rsid w:val="007C0132"/>
    <w:rsid w:val="007C084B"/>
    <w:rsid w:val="007C1893"/>
    <w:rsid w:val="007C1F59"/>
    <w:rsid w:val="007C3D3C"/>
    <w:rsid w:val="007C4A3D"/>
    <w:rsid w:val="007C4B79"/>
    <w:rsid w:val="007C53F8"/>
    <w:rsid w:val="007C5533"/>
    <w:rsid w:val="007C6F42"/>
    <w:rsid w:val="007C7252"/>
    <w:rsid w:val="007D0C66"/>
    <w:rsid w:val="007D0FD5"/>
    <w:rsid w:val="007D1629"/>
    <w:rsid w:val="007D4A94"/>
    <w:rsid w:val="007D6A79"/>
    <w:rsid w:val="007E2D9F"/>
    <w:rsid w:val="007E3BC0"/>
    <w:rsid w:val="007E49B2"/>
    <w:rsid w:val="007E56A2"/>
    <w:rsid w:val="007E6D30"/>
    <w:rsid w:val="007E76E2"/>
    <w:rsid w:val="007F2F09"/>
    <w:rsid w:val="007F6046"/>
    <w:rsid w:val="007F612B"/>
    <w:rsid w:val="007F6273"/>
    <w:rsid w:val="007F6CC4"/>
    <w:rsid w:val="007F6CD7"/>
    <w:rsid w:val="007F7686"/>
    <w:rsid w:val="008029E2"/>
    <w:rsid w:val="00802FE3"/>
    <w:rsid w:val="00804C1F"/>
    <w:rsid w:val="008058C1"/>
    <w:rsid w:val="00806C87"/>
    <w:rsid w:val="008073EB"/>
    <w:rsid w:val="00810087"/>
    <w:rsid w:val="00810124"/>
    <w:rsid w:val="008108C6"/>
    <w:rsid w:val="00812943"/>
    <w:rsid w:val="008130B7"/>
    <w:rsid w:val="008133ED"/>
    <w:rsid w:val="0082041F"/>
    <w:rsid w:val="0082389D"/>
    <w:rsid w:val="008245D6"/>
    <w:rsid w:val="00824FBC"/>
    <w:rsid w:val="00825DFF"/>
    <w:rsid w:val="00825E23"/>
    <w:rsid w:val="00826CB8"/>
    <w:rsid w:val="00826D71"/>
    <w:rsid w:val="00827B09"/>
    <w:rsid w:val="008308B1"/>
    <w:rsid w:val="0083306C"/>
    <w:rsid w:val="0083569E"/>
    <w:rsid w:val="00835F00"/>
    <w:rsid w:val="00835F1C"/>
    <w:rsid w:val="00837015"/>
    <w:rsid w:val="0084048E"/>
    <w:rsid w:val="00840942"/>
    <w:rsid w:val="00841862"/>
    <w:rsid w:val="00842058"/>
    <w:rsid w:val="0084248C"/>
    <w:rsid w:val="008438E5"/>
    <w:rsid w:val="00844F79"/>
    <w:rsid w:val="00845A6B"/>
    <w:rsid w:val="00846B07"/>
    <w:rsid w:val="008475CF"/>
    <w:rsid w:val="0085106E"/>
    <w:rsid w:val="0085179C"/>
    <w:rsid w:val="0085295E"/>
    <w:rsid w:val="00854931"/>
    <w:rsid w:val="008559F8"/>
    <w:rsid w:val="008566F8"/>
    <w:rsid w:val="00860325"/>
    <w:rsid w:val="00860FA7"/>
    <w:rsid w:val="00861BFB"/>
    <w:rsid w:val="00862B11"/>
    <w:rsid w:val="00862E24"/>
    <w:rsid w:val="008649F2"/>
    <w:rsid w:val="00865EF8"/>
    <w:rsid w:val="00867B25"/>
    <w:rsid w:val="00870F25"/>
    <w:rsid w:val="0087273D"/>
    <w:rsid w:val="00872E61"/>
    <w:rsid w:val="0087368D"/>
    <w:rsid w:val="00875512"/>
    <w:rsid w:val="008760AC"/>
    <w:rsid w:val="00877E5B"/>
    <w:rsid w:val="0088001E"/>
    <w:rsid w:val="00881B65"/>
    <w:rsid w:val="00881CBF"/>
    <w:rsid w:val="008831B9"/>
    <w:rsid w:val="00883220"/>
    <w:rsid w:val="0088489C"/>
    <w:rsid w:val="00885D42"/>
    <w:rsid w:val="0088627C"/>
    <w:rsid w:val="008871D3"/>
    <w:rsid w:val="0088734F"/>
    <w:rsid w:val="00887C56"/>
    <w:rsid w:val="00887C67"/>
    <w:rsid w:val="00887F15"/>
    <w:rsid w:val="0089020C"/>
    <w:rsid w:val="008929C0"/>
    <w:rsid w:val="00893D5A"/>
    <w:rsid w:val="00894723"/>
    <w:rsid w:val="00897094"/>
    <w:rsid w:val="00897DEC"/>
    <w:rsid w:val="008A0524"/>
    <w:rsid w:val="008A1FC0"/>
    <w:rsid w:val="008A5580"/>
    <w:rsid w:val="008A6E1B"/>
    <w:rsid w:val="008A72FF"/>
    <w:rsid w:val="008B02FE"/>
    <w:rsid w:val="008B230F"/>
    <w:rsid w:val="008B238E"/>
    <w:rsid w:val="008B39B1"/>
    <w:rsid w:val="008B3E9D"/>
    <w:rsid w:val="008C1971"/>
    <w:rsid w:val="008C5629"/>
    <w:rsid w:val="008C6391"/>
    <w:rsid w:val="008C6A6C"/>
    <w:rsid w:val="008C6CD5"/>
    <w:rsid w:val="008C7121"/>
    <w:rsid w:val="008D0002"/>
    <w:rsid w:val="008D0205"/>
    <w:rsid w:val="008D6A0F"/>
    <w:rsid w:val="008D6B44"/>
    <w:rsid w:val="008D6F39"/>
    <w:rsid w:val="008D7465"/>
    <w:rsid w:val="008D7488"/>
    <w:rsid w:val="008D7FEF"/>
    <w:rsid w:val="008E0732"/>
    <w:rsid w:val="008E1137"/>
    <w:rsid w:val="008E137C"/>
    <w:rsid w:val="008E3DC5"/>
    <w:rsid w:val="008E46A3"/>
    <w:rsid w:val="008E59BE"/>
    <w:rsid w:val="008F192C"/>
    <w:rsid w:val="008F3AE8"/>
    <w:rsid w:val="008F6557"/>
    <w:rsid w:val="008F6701"/>
    <w:rsid w:val="008F680A"/>
    <w:rsid w:val="008F78EF"/>
    <w:rsid w:val="00900877"/>
    <w:rsid w:val="00901C52"/>
    <w:rsid w:val="009026E2"/>
    <w:rsid w:val="009027CB"/>
    <w:rsid w:val="0090292A"/>
    <w:rsid w:val="00902C07"/>
    <w:rsid w:val="009034D5"/>
    <w:rsid w:val="009036F1"/>
    <w:rsid w:val="00903787"/>
    <w:rsid w:val="00903FFB"/>
    <w:rsid w:val="0090481D"/>
    <w:rsid w:val="00904BD1"/>
    <w:rsid w:val="009054D2"/>
    <w:rsid w:val="0090558F"/>
    <w:rsid w:val="009059CF"/>
    <w:rsid w:val="0090712C"/>
    <w:rsid w:val="00907A7F"/>
    <w:rsid w:val="00910786"/>
    <w:rsid w:val="009130A2"/>
    <w:rsid w:val="00915384"/>
    <w:rsid w:val="0091581E"/>
    <w:rsid w:val="00915C00"/>
    <w:rsid w:val="00916175"/>
    <w:rsid w:val="009202B3"/>
    <w:rsid w:val="0092041D"/>
    <w:rsid w:val="00920C4D"/>
    <w:rsid w:val="00920D34"/>
    <w:rsid w:val="009238EB"/>
    <w:rsid w:val="00926101"/>
    <w:rsid w:val="009266EE"/>
    <w:rsid w:val="00926C9E"/>
    <w:rsid w:val="00926D0B"/>
    <w:rsid w:val="009308E0"/>
    <w:rsid w:val="00930E5C"/>
    <w:rsid w:val="00930FA1"/>
    <w:rsid w:val="00931001"/>
    <w:rsid w:val="00931AD6"/>
    <w:rsid w:val="009328A6"/>
    <w:rsid w:val="00932C99"/>
    <w:rsid w:val="00932CE8"/>
    <w:rsid w:val="00932E3E"/>
    <w:rsid w:val="00933A05"/>
    <w:rsid w:val="00933A40"/>
    <w:rsid w:val="00933E2F"/>
    <w:rsid w:val="00935E6F"/>
    <w:rsid w:val="00936A05"/>
    <w:rsid w:val="00941651"/>
    <w:rsid w:val="0094266C"/>
    <w:rsid w:val="00943B59"/>
    <w:rsid w:val="00944062"/>
    <w:rsid w:val="00944BF0"/>
    <w:rsid w:val="00946E34"/>
    <w:rsid w:val="00947C0E"/>
    <w:rsid w:val="009509B6"/>
    <w:rsid w:val="00951D4D"/>
    <w:rsid w:val="00953040"/>
    <w:rsid w:val="00953247"/>
    <w:rsid w:val="00953A31"/>
    <w:rsid w:val="009540CF"/>
    <w:rsid w:val="009556F3"/>
    <w:rsid w:val="00956D9C"/>
    <w:rsid w:val="00957023"/>
    <w:rsid w:val="009615EA"/>
    <w:rsid w:val="00961BA5"/>
    <w:rsid w:val="0096277D"/>
    <w:rsid w:val="00963A50"/>
    <w:rsid w:val="00964352"/>
    <w:rsid w:val="00967CA5"/>
    <w:rsid w:val="009710CD"/>
    <w:rsid w:val="00971946"/>
    <w:rsid w:val="00971CB1"/>
    <w:rsid w:val="00972238"/>
    <w:rsid w:val="0097346A"/>
    <w:rsid w:val="00975D81"/>
    <w:rsid w:val="00976132"/>
    <w:rsid w:val="009764E5"/>
    <w:rsid w:val="0098004F"/>
    <w:rsid w:val="00980840"/>
    <w:rsid w:val="00981596"/>
    <w:rsid w:val="00981718"/>
    <w:rsid w:val="00984349"/>
    <w:rsid w:val="009846FF"/>
    <w:rsid w:val="00985026"/>
    <w:rsid w:val="0098636C"/>
    <w:rsid w:val="00987F86"/>
    <w:rsid w:val="00990F0D"/>
    <w:rsid w:val="00993122"/>
    <w:rsid w:val="00993659"/>
    <w:rsid w:val="0099493C"/>
    <w:rsid w:val="00995147"/>
    <w:rsid w:val="009958B3"/>
    <w:rsid w:val="009A1659"/>
    <w:rsid w:val="009A1A05"/>
    <w:rsid w:val="009A22A7"/>
    <w:rsid w:val="009A27CE"/>
    <w:rsid w:val="009A28F2"/>
    <w:rsid w:val="009A2E75"/>
    <w:rsid w:val="009A3A74"/>
    <w:rsid w:val="009A3FD3"/>
    <w:rsid w:val="009A43F8"/>
    <w:rsid w:val="009A47EB"/>
    <w:rsid w:val="009A4C9B"/>
    <w:rsid w:val="009A4D0F"/>
    <w:rsid w:val="009A53E4"/>
    <w:rsid w:val="009A6254"/>
    <w:rsid w:val="009A76DE"/>
    <w:rsid w:val="009B1384"/>
    <w:rsid w:val="009B2221"/>
    <w:rsid w:val="009B2E32"/>
    <w:rsid w:val="009B3D11"/>
    <w:rsid w:val="009B4E86"/>
    <w:rsid w:val="009B5B09"/>
    <w:rsid w:val="009B7B4E"/>
    <w:rsid w:val="009C1CA2"/>
    <w:rsid w:val="009C1EC9"/>
    <w:rsid w:val="009C2E1E"/>
    <w:rsid w:val="009C449A"/>
    <w:rsid w:val="009C5E2A"/>
    <w:rsid w:val="009C6195"/>
    <w:rsid w:val="009C722B"/>
    <w:rsid w:val="009C78FC"/>
    <w:rsid w:val="009D15B7"/>
    <w:rsid w:val="009D2EFD"/>
    <w:rsid w:val="009D484F"/>
    <w:rsid w:val="009E17AF"/>
    <w:rsid w:val="009E302C"/>
    <w:rsid w:val="009E3A95"/>
    <w:rsid w:val="009E5102"/>
    <w:rsid w:val="009E74D0"/>
    <w:rsid w:val="009E799C"/>
    <w:rsid w:val="009E7DC5"/>
    <w:rsid w:val="009F0386"/>
    <w:rsid w:val="009F1C42"/>
    <w:rsid w:val="009F1CBA"/>
    <w:rsid w:val="009F256B"/>
    <w:rsid w:val="009F3195"/>
    <w:rsid w:val="009F6213"/>
    <w:rsid w:val="00A00CC7"/>
    <w:rsid w:val="00A016A7"/>
    <w:rsid w:val="00A0218F"/>
    <w:rsid w:val="00A0346C"/>
    <w:rsid w:val="00A03E10"/>
    <w:rsid w:val="00A046F8"/>
    <w:rsid w:val="00A04A7D"/>
    <w:rsid w:val="00A052BB"/>
    <w:rsid w:val="00A055B4"/>
    <w:rsid w:val="00A07129"/>
    <w:rsid w:val="00A100F2"/>
    <w:rsid w:val="00A10344"/>
    <w:rsid w:val="00A116E5"/>
    <w:rsid w:val="00A13C63"/>
    <w:rsid w:val="00A13F88"/>
    <w:rsid w:val="00A141FC"/>
    <w:rsid w:val="00A14451"/>
    <w:rsid w:val="00A16A4A"/>
    <w:rsid w:val="00A231B4"/>
    <w:rsid w:val="00A24DC9"/>
    <w:rsid w:val="00A24EAE"/>
    <w:rsid w:val="00A24FE0"/>
    <w:rsid w:val="00A2597E"/>
    <w:rsid w:val="00A262DF"/>
    <w:rsid w:val="00A270DA"/>
    <w:rsid w:val="00A27E4C"/>
    <w:rsid w:val="00A3159A"/>
    <w:rsid w:val="00A3199D"/>
    <w:rsid w:val="00A31A26"/>
    <w:rsid w:val="00A31D85"/>
    <w:rsid w:val="00A32309"/>
    <w:rsid w:val="00A33F7D"/>
    <w:rsid w:val="00A344B0"/>
    <w:rsid w:val="00A4068E"/>
    <w:rsid w:val="00A42C9E"/>
    <w:rsid w:val="00A43497"/>
    <w:rsid w:val="00A43BEF"/>
    <w:rsid w:val="00A43DD3"/>
    <w:rsid w:val="00A45079"/>
    <w:rsid w:val="00A462C5"/>
    <w:rsid w:val="00A46A76"/>
    <w:rsid w:val="00A53E71"/>
    <w:rsid w:val="00A54FD3"/>
    <w:rsid w:val="00A57330"/>
    <w:rsid w:val="00A57F0B"/>
    <w:rsid w:val="00A64352"/>
    <w:rsid w:val="00A6609B"/>
    <w:rsid w:val="00A66F1A"/>
    <w:rsid w:val="00A6721D"/>
    <w:rsid w:val="00A677A8"/>
    <w:rsid w:val="00A702FA"/>
    <w:rsid w:val="00A70B6A"/>
    <w:rsid w:val="00A7253D"/>
    <w:rsid w:val="00A74339"/>
    <w:rsid w:val="00A74822"/>
    <w:rsid w:val="00A74965"/>
    <w:rsid w:val="00A7565D"/>
    <w:rsid w:val="00A75F54"/>
    <w:rsid w:val="00A765FF"/>
    <w:rsid w:val="00A76CE3"/>
    <w:rsid w:val="00A80C9F"/>
    <w:rsid w:val="00A81431"/>
    <w:rsid w:val="00A83CA9"/>
    <w:rsid w:val="00A84D6A"/>
    <w:rsid w:val="00A85092"/>
    <w:rsid w:val="00A8629B"/>
    <w:rsid w:val="00A866A7"/>
    <w:rsid w:val="00A86809"/>
    <w:rsid w:val="00A86B94"/>
    <w:rsid w:val="00A90410"/>
    <w:rsid w:val="00A91C01"/>
    <w:rsid w:val="00A93211"/>
    <w:rsid w:val="00A93918"/>
    <w:rsid w:val="00A94DED"/>
    <w:rsid w:val="00A94DF9"/>
    <w:rsid w:val="00A95EAA"/>
    <w:rsid w:val="00A963A8"/>
    <w:rsid w:val="00A97306"/>
    <w:rsid w:val="00A97683"/>
    <w:rsid w:val="00AA0FA2"/>
    <w:rsid w:val="00AA1739"/>
    <w:rsid w:val="00AA1922"/>
    <w:rsid w:val="00AA4B02"/>
    <w:rsid w:val="00AA4B9D"/>
    <w:rsid w:val="00AA5094"/>
    <w:rsid w:val="00AA50BB"/>
    <w:rsid w:val="00AA5165"/>
    <w:rsid w:val="00AA6395"/>
    <w:rsid w:val="00AA6ECF"/>
    <w:rsid w:val="00AA72C0"/>
    <w:rsid w:val="00AA7CF2"/>
    <w:rsid w:val="00AB0A78"/>
    <w:rsid w:val="00AB1744"/>
    <w:rsid w:val="00AB2F6D"/>
    <w:rsid w:val="00AB319A"/>
    <w:rsid w:val="00AB3D68"/>
    <w:rsid w:val="00AB3FEC"/>
    <w:rsid w:val="00AB419A"/>
    <w:rsid w:val="00AB5870"/>
    <w:rsid w:val="00AB6AF8"/>
    <w:rsid w:val="00AB7FD9"/>
    <w:rsid w:val="00AC0FAB"/>
    <w:rsid w:val="00AC131A"/>
    <w:rsid w:val="00AC1B94"/>
    <w:rsid w:val="00AC32E7"/>
    <w:rsid w:val="00AC6D02"/>
    <w:rsid w:val="00AC6DFE"/>
    <w:rsid w:val="00AD00EA"/>
    <w:rsid w:val="00AD2B08"/>
    <w:rsid w:val="00AD4931"/>
    <w:rsid w:val="00AD5C75"/>
    <w:rsid w:val="00AD6908"/>
    <w:rsid w:val="00AD7D0D"/>
    <w:rsid w:val="00AE0003"/>
    <w:rsid w:val="00AE2CFE"/>
    <w:rsid w:val="00AE3743"/>
    <w:rsid w:val="00AE41B0"/>
    <w:rsid w:val="00AF15AB"/>
    <w:rsid w:val="00AF3D22"/>
    <w:rsid w:val="00AF3F4D"/>
    <w:rsid w:val="00AF4637"/>
    <w:rsid w:val="00AF489E"/>
    <w:rsid w:val="00AF5ED4"/>
    <w:rsid w:val="00AF7C62"/>
    <w:rsid w:val="00B019C2"/>
    <w:rsid w:val="00B02588"/>
    <w:rsid w:val="00B03741"/>
    <w:rsid w:val="00B05003"/>
    <w:rsid w:val="00B06CC0"/>
    <w:rsid w:val="00B11769"/>
    <w:rsid w:val="00B1357E"/>
    <w:rsid w:val="00B143FE"/>
    <w:rsid w:val="00B14A0D"/>
    <w:rsid w:val="00B152CA"/>
    <w:rsid w:val="00B156D5"/>
    <w:rsid w:val="00B159DC"/>
    <w:rsid w:val="00B16AD9"/>
    <w:rsid w:val="00B171DA"/>
    <w:rsid w:val="00B207BA"/>
    <w:rsid w:val="00B21545"/>
    <w:rsid w:val="00B237A1"/>
    <w:rsid w:val="00B237DF"/>
    <w:rsid w:val="00B24392"/>
    <w:rsid w:val="00B243A5"/>
    <w:rsid w:val="00B2621E"/>
    <w:rsid w:val="00B26289"/>
    <w:rsid w:val="00B2647E"/>
    <w:rsid w:val="00B30EC6"/>
    <w:rsid w:val="00B32076"/>
    <w:rsid w:val="00B32119"/>
    <w:rsid w:val="00B32EAB"/>
    <w:rsid w:val="00B32F60"/>
    <w:rsid w:val="00B33305"/>
    <w:rsid w:val="00B35691"/>
    <w:rsid w:val="00B40805"/>
    <w:rsid w:val="00B4292E"/>
    <w:rsid w:val="00B43B1A"/>
    <w:rsid w:val="00B43CD3"/>
    <w:rsid w:val="00B4454F"/>
    <w:rsid w:val="00B459FC"/>
    <w:rsid w:val="00B45B70"/>
    <w:rsid w:val="00B47CE5"/>
    <w:rsid w:val="00B47D28"/>
    <w:rsid w:val="00B51649"/>
    <w:rsid w:val="00B53A03"/>
    <w:rsid w:val="00B54ABA"/>
    <w:rsid w:val="00B54E44"/>
    <w:rsid w:val="00B5608F"/>
    <w:rsid w:val="00B56B97"/>
    <w:rsid w:val="00B573A5"/>
    <w:rsid w:val="00B57FDD"/>
    <w:rsid w:val="00B62DFE"/>
    <w:rsid w:val="00B63078"/>
    <w:rsid w:val="00B64754"/>
    <w:rsid w:val="00B6490C"/>
    <w:rsid w:val="00B64DC0"/>
    <w:rsid w:val="00B66068"/>
    <w:rsid w:val="00B676F9"/>
    <w:rsid w:val="00B71BA3"/>
    <w:rsid w:val="00B7333E"/>
    <w:rsid w:val="00B74457"/>
    <w:rsid w:val="00B747F5"/>
    <w:rsid w:val="00B807BB"/>
    <w:rsid w:val="00B80920"/>
    <w:rsid w:val="00B8144F"/>
    <w:rsid w:val="00B81596"/>
    <w:rsid w:val="00B81C46"/>
    <w:rsid w:val="00B8392D"/>
    <w:rsid w:val="00B83C31"/>
    <w:rsid w:val="00B843C7"/>
    <w:rsid w:val="00B85018"/>
    <w:rsid w:val="00B85784"/>
    <w:rsid w:val="00B905BD"/>
    <w:rsid w:val="00B91348"/>
    <w:rsid w:val="00B9144F"/>
    <w:rsid w:val="00B9175B"/>
    <w:rsid w:val="00B954B0"/>
    <w:rsid w:val="00B96A3D"/>
    <w:rsid w:val="00BA0DC9"/>
    <w:rsid w:val="00BA5B93"/>
    <w:rsid w:val="00BA67EE"/>
    <w:rsid w:val="00BA769D"/>
    <w:rsid w:val="00BB1CE9"/>
    <w:rsid w:val="00BB225E"/>
    <w:rsid w:val="00BB265F"/>
    <w:rsid w:val="00BB31B3"/>
    <w:rsid w:val="00BB381B"/>
    <w:rsid w:val="00BB4C68"/>
    <w:rsid w:val="00BB5648"/>
    <w:rsid w:val="00BB65CF"/>
    <w:rsid w:val="00BB69C4"/>
    <w:rsid w:val="00BB6C75"/>
    <w:rsid w:val="00BB6FC9"/>
    <w:rsid w:val="00BC09F8"/>
    <w:rsid w:val="00BC1F66"/>
    <w:rsid w:val="00BC4F1F"/>
    <w:rsid w:val="00BC6794"/>
    <w:rsid w:val="00BC7894"/>
    <w:rsid w:val="00BC7DA3"/>
    <w:rsid w:val="00BD1364"/>
    <w:rsid w:val="00BD1802"/>
    <w:rsid w:val="00BD20FB"/>
    <w:rsid w:val="00BD319C"/>
    <w:rsid w:val="00BD3680"/>
    <w:rsid w:val="00BD6141"/>
    <w:rsid w:val="00BD61BE"/>
    <w:rsid w:val="00BD70A4"/>
    <w:rsid w:val="00BE2A64"/>
    <w:rsid w:val="00BE33DB"/>
    <w:rsid w:val="00BE3A49"/>
    <w:rsid w:val="00BE4931"/>
    <w:rsid w:val="00BE5B16"/>
    <w:rsid w:val="00BE62CD"/>
    <w:rsid w:val="00BE7190"/>
    <w:rsid w:val="00BF056C"/>
    <w:rsid w:val="00BF0E07"/>
    <w:rsid w:val="00BF2E17"/>
    <w:rsid w:val="00BF2FFA"/>
    <w:rsid w:val="00BF360C"/>
    <w:rsid w:val="00BF37BC"/>
    <w:rsid w:val="00BF40A7"/>
    <w:rsid w:val="00BF50FF"/>
    <w:rsid w:val="00BF5C9E"/>
    <w:rsid w:val="00C0047F"/>
    <w:rsid w:val="00C0063F"/>
    <w:rsid w:val="00C033F7"/>
    <w:rsid w:val="00C05616"/>
    <w:rsid w:val="00C05BCF"/>
    <w:rsid w:val="00C05F46"/>
    <w:rsid w:val="00C11030"/>
    <w:rsid w:val="00C125E6"/>
    <w:rsid w:val="00C129BA"/>
    <w:rsid w:val="00C12EF6"/>
    <w:rsid w:val="00C137AE"/>
    <w:rsid w:val="00C1437F"/>
    <w:rsid w:val="00C14FFA"/>
    <w:rsid w:val="00C15C58"/>
    <w:rsid w:val="00C15DD6"/>
    <w:rsid w:val="00C1667F"/>
    <w:rsid w:val="00C17E09"/>
    <w:rsid w:val="00C2082D"/>
    <w:rsid w:val="00C2137A"/>
    <w:rsid w:val="00C22A4D"/>
    <w:rsid w:val="00C22B93"/>
    <w:rsid w:val="00C25979"/>
    <w:rsid w:val="00C25AF8"/>
    <w:rsid w:val="00C25E3B"/>
    <w:rsid w:val="00C27B36"/>
    <w:rsid w:val="00C32306"/>
    <w:rsid w:val="00C3318F"/>
    <w:rsid w:val="00C33344"/>
    <w:rsid w:val="00C352C9"/>
    <w:rsid w:val="00C42816"/>
    <w:rsid w:val="00C43890"/>
    <w:rsid w:val="00C44468"/>
    <w:rsid w:val="00C44811"/>
    <w:rsid w:val="00C453DA"/>
    <w:rsid w:val="00C47443"/>
    <w:rsid w:val="00C478E9"/>
    <w:rsid w:val="00C47CBB"/>
    <w:rsid w:val="00C5004E"/>
    <w:rsid w:val="00C517FA"/>
    <w:rsid w:val="00C52742"/>
    <w:rsid w:val="00C53229"/>
    <w:rsid w:val="00C547E4"/>
    <w:rsid w:val="00C55094"/>
    <w:rsid w:val="00C55A4F"/>
    <w:rsid w:val="00C57B34"/>
    <w:rsid w:val="00C60087"/>
    <w:rsid w:val="00C611A7"/>
    <w:rsid w:val="00C61974"/>
    <w:rsid w:val="00C6221B"/>
    <w:rsid w:val="00C63B36"/>
    <w:rsid w:val="00C63C08"/>
    <w:rsid w:val="00C654FA"/>
    <w:rsid w:val="00C66D96"/>
    <w:rsid w:val="00C7062F"/>
    <w:rsid w:val="00C706FC"/>
    <w:rsid w:val="00C71173"/>
    <w:rsid w:val="00C7158C"/>
    <w:rsid w:val="00C71A6A"/>
    <w:rsid w:val="00C721D6"/>
    <w:rsid w:val="00C72E04"/>
    <w:rsid w:val="00C72E6B"/>
    <w:rsid w:val="00C7399A"/>
    <w:rsid w:val="00C74652"/>
    <w:rsid w:val="00C75559"/>
    <w:rsid w:val="00C7616A"/>
    <w:rsid w:val="00C7628E"/>
    <w:rsid w:val="00C76781"/>
    <w:rsid w:val="00C76A0F"/>
    <w:rsid w:val="00C77BFB"/>
    <w:rsid w:val="00C80E4E"/>
    <w:rsid w:val="00C8211D"/>
    <w:rsid w:val="00C8271B"/>
    <w:rsid w:val="00C84A7D"/>
    <w:rsid w:val="00C8586D"/>
    <w:rsid w:val="00C85A81"/>
    <w:rsid w:val="00C86274"/>
    <w:rsid w:val="00C90442"/>
    <w:rsid w:val="00C9055A"/>
    <w:rsid w:val="00C90B4C"/>
    <w:rsid w:val="00C910B6"/>
    <w:rsid w:val="00C9258E"/>
    <w:rsid w:val="00C92894"/>
    <w:rsid w:val="00C93464"/>
    <w:rsid w:val="00C93AAE"/>
    <w:rsid w:val="00C94AF5"/>
    <w:rsid w:val="00C94F53"/>
    <w:rsid w:val="00C94FBA"/>
    <w:rsid w:val="00C954E6"/>
    <w:rsid w:val="00C9584E"/>
    <w:rsid w:val="00C96180"/>
    <w:rsid w:val="00CA00FD"/>
    <w:rsid w:val="00CA318B"/>
    <w:rsid w:val="00CA395E"/>
    <w:rsid w:val="00CA4A6B"/>
    <w:rsid w:val="00CA4E32"/>
    <w:rsid w:val="00CA5DD8"/>
    <w:rsid w:val="00CA6450"/>
    <w:rsid w:val="00CA7AA2"/>
    <w:rsid w:val="00CB09A8"/>
    <w:rsid w:val="00CB17FD"/>
    <w:rsid w:val="00CB4849"/>
    <w:rsid w:val="00CB6EC7"/>
    <w:rsid w:val="00CB708C"/>
    <w:rsid w:val="00CC0A39"/>
    <w:rsid w:val="00CC117A"/>
    <w:rsid w:val="00CC15CD"/>
    <w:rsid w:val="00CC1A7C"/>
    <w:rsid w:val="00CC1AEF"/>
    <w:rsid w:val="00CC1D34"/>
    <w:rsid w:val="00CC1D72"/>
    <w:rsid w:val="00CC228C"/>
    <w:rsid w:val="00CC3573"/>
    <w:rsid w:val="00CC472E"/>
    <w:rsid w:val="00CC6A43"/>
    <w:rsid w:val="00CC6D61"/>
    <w:rsid w:val="00CC6F6C"/>
    <w:rsid w:val="00CC70A4"/>
    <w:rsid w:val="00CC75BC"/>
    <w:rsid w:val="00CD0BB5"/>
    <w:rsid w:val="00CD11B8"/>
    <w:rsid w:val="00CD2CB2"/>
    <w:rsid w:val="00CD41FE"/>
    <w:rsid w:val="00CD43E6"/>
    <w:rsid w:val="00CD4B38"/>
    <w:rsid w:val="00CD4B99"/>
    <w:rsid w:val="00CD4DC2"/>
    <w:rsid w:val="00CD6452"/>
    <w:rsid w:val="00CD721E"/>
    <w:rsid w:val="00CE16A7"/>
    <w:rsid w:val="00CE25B7"/>
    <w:rsid w:val="00CE4608"/>
    <w:rsid w:val="00CE4870"/>
    <w:rsid w:val="00CE4926"/>
    <w:rsid w:val="00CE689F"/>
    <w:rsid w:val="00CF1C23"/>
    <w:rsid w:val="00CF376F"/>
    <w:rsid w:val="00CF4E32"/>
    <w:rsid w:val="00CF5603"/>
    <w:rsid w:val="00CF564D"/>
    <w:rsid w:val="00CF5EB7"/>
    <w:rsid w:val="00CF631D"/>
    <w:rsid w:val="00CF68DC"/>
    <w:rsid w:val="00D00B42"/>
    <w:rsid w:val="00D022E4"/>
    <w:rsid w:val="00D026C6"/>
    <w:rsid w:val="00D04412"/>
    <w:rsid w:val="00D044D5"/>
    <w:rsid w:val="00D07673"/>
    <w:rsid w:val="00D07917"/>
    <w:rsid w:val="00D07BFD"/>
    <w:rsid w:val="00D10EF7"/>
    <w:rsid w:val="00D14FB3"/>
    <w:rsid w:val="00D1660F"/>
    <w:rsid w:val="00D16E57"/>
    <w:rsid w:val="00D1796F"/>
    <w:rsid w:val="00D17DAD"/>
    <w:rsid w:val="00D20FC3"/>
    <w:rsid w:val="00D22F11"/>
    <w:rsid w:val="00D22F99"/>
    <w:rsid w:val="00D234BA"/>
    <w:rsid w:val="00D238D4"/>
    <w:rsid w:val="00D23A7D"/>
    <w:rsid w:val="00D23C0D"/>
    <w:rsid w:val="00D25235"/>
    <w:rsid w:val="00D26547"/>
    <w:rsid w:val="00D30500"/>
    <w:rsid w:val="00D30DC7"/>
    <w:rsid w:val="00D34F21"/>
    <w:rsid w:val="00D3725E"/>
    <w:rsid w:val="00D37ED5"/>
    <w:rsid w:val="00D4160A"/>
    <w:rsid w:val="00D41D74"/>
    <w:rsid w:val="00D41DEC"/>
    <w:rsid w:val="00D422A6"/>
    <w:rsid w:val="00D43B88"/>
    <w:rsid w:val="00D44F34"/>
    <w:rsid w:val="00D45018"/>
    <w:rsid w:val="00D4510F"/>
    <w:rsid w:val="00D4579F"/>
    <w:rsid w:val="00D4588D"/>
    <w:rsid w:val="00D5169D"/>
    <w:rsid w:val="00D51EF8"/>
    <w:rsid w:val="00D54B98"/>
    <w:rsid w:val="00D56987"/>
    <w:rsid w:val="00D6075F"/>
    <w:rsid w:val="00D63C4A"/>
    <w:rsid w:val="00D64B2D"/>
    <w:rsid w:val="00D65870"/>
    <w:rsid w:val="00D65EE7"/>
    <w:rsid w:val="00D67130"/>
    <w:rsid w:val="00D7098D"/>
    <w:rsid w:val="00D71F49"/>
    <w:rsid w:val="00D72C88"/>
    <w:rsid w:val="00D73A86"/>
    <w:rsid w:val="00D74EA6"/>
    <w:rsid w:val="00D8042E"/>
    <w:rsid w:val="00D81C9E"/>
    <w:rsid w:val="00D834E0"/>
    <w:rsid w:val="00D84AF9"/>
    <w:rsid w:val="00D85B2F"/>
    <w:rsid w:val="00D860BC"/>
    <w:rsid w:val="00D86CB2"/>
    <w:rsid w:val="00D871BC"/>
    <w:rsid w:val="00D876CB"/>
    <w:rsid w:val="00D87934"/>
    <w:rsid w:val="00D92005"/>
    <w:rsid w:val="00D92E7F"/>
    <w:rsid w:val="00D940E6"/>
    <w:rsid w:val="00D94F07"/>
    <w:rsid w:val="00D95F34"/>
    <w:rsid w:val="00DA0EAD"/>
    <w:rsid w:val="00DA14FC"/>
    <w:rsid w:val="00DA1AB3"/>
    <w:rsid w:val="00DA260F"/>
    <w:rsid w:val="00DA5DDB"/>
    <w:rsid w:val="00DA6368"/>
    <w:rsid w:val="00DA7859"/>
    <w:rsid w:val="00DA7B4F"/>
    <w:rsid w:val="00DB0918"/>
    <w:rsid w:val="00DB0D21"/>
    <w:rsid w:val="00DB28F5"/>
    <w:rsid w:val="00DB3306"/>
    <w:rsid w:val="00DB3F14"/>
    <w:rsid w:val="00DB66B7"/>
    <w:rsid w:val="00DB67C9"/>
    <w:rsid w:val="00DB6AB2"/>
    <w:rsid w:val="00DC327C"/>
    <w:rsid w:val="00DC3F87"/>
    <w:rsid w:val="00DC41D9"/>
    <w:rsid w:val="00DC533F"/>
    <w:rsid w:val="00DC566C"/>
    <w:rsid w:val="00DC5909"/>
    <w:rsid w:val="00DC5A31"/>
    <w:rsid w:val="00DC7438"/>
    <w:rsid w:val="00DD3085"/>
    <w:rsid w:val="00DD4592"/>
    <w:rsid w:val="00DD4794"/>
    <w:rsid w:val="00DD5EFB"/>
    <w:rsid w:val="00DD5EFE"/>
    <w:rsid w:val="00DD71B0"/>
    <w:rsid w:val="00DD7F39"/>
    <w:rsid w:val="00DE29D2"/>
    <w:rsid w:val="00DE40A1"/>
    <w:rsid w:val="00DE4CC1"/>
    <w:rsid w:val="00DE6ADF"/>
    <w:rsid w:val="00DE798D"/>
    <w:rsid w:val="00DF1832"/>
    <w:rsid w:val="00DF2241"/>
    <w:rsid w:val="00DF41ED"/>
    <w:rsid w:val="00DF45DD"/>
    <w:rsid w:val="00DF5DE5"/>
    <w:rsid w:val="00DF6BE7"/>
    <w:rsid w:val="00DF6DA7"/>
    <w:rsid w:val="00DF7165"/>
    <w:rsid w:val="00E0029B"/>
    <w:rsid w:val="00E00CD2"/>
    <w:rsid w:val="00E021B0"/>
    <w:rsid w:val="00E03E0D"/>
    <w:rsid w:val="00E04C13"/>
    <w:rsid w:val="00E05FE3"/>
    <w:rsid w:val="00E10FA9"/>
    <w:rsid w:val="00E11BA7"/>
    <w:rsid w:val="00E12DF9"/>
    <w:rsid w:val="00E14FCB"/>
    <w:rsid w:val="00E153EA"/>
    <w:rsid w:val="00E158D7"/>
    <w:rsid w:val="00E15A10"/>
    <w:rsid w:val="00E1621D"/>
    <w:rsid w:val="00E17E3E"/>
    <w:rsid w:val="00E20C60"/>
    <w:rsid w:val="00E21408"/>
    <w:rsid w:val="00E21C8A"/>
    <w:rsid w:val="00E2310E"/>
    <w:rsid w:val="00E23203"/>
    <w:rsid w:val="00E24277"/>
    <w:rsid w:val="00E2454D"/>
    <w:rsid w:val="00E25D7E"/>
    <w:rsid w:val="00E27163"/>
    <w:rsid w:val="00E27E87"/>
    <w:rsid w:val="00E30378"/>
    <w:rsid w:val="00E30BB2"/>
    <w:rsid w:val="00E30C3D"/>
    <w:rsid w:val="00E31C3B"/>
    <w:rsid w:val="00E331F1"/>
    <w:rsid w:val="00E34665"/>
    <w:rsid w:val="00E3567E"/>
    <w:rsid w:val="00E36C25"/>
    <w:rsid w:val="00E3760D"/>
    <w:rsid w:val="00E419B3"/>
    <w:rsid w:val="00E42695"/>
    <w:rsid w:val="00E4587C"/>
    <w:rsid w:val="00E45C37"/>
    <w:rsid w:val="00E5041A"/>
    <w:rsid w:val="00E51350"/>
    <w:rsid w:val="00E51649"/>
    <w:rsid w:val="00E51C34"/>
    <w:rsid w:val="00E5427E"/>
    <w:rsid w:val="00E54607"/>
    <w:rsid w:val="00E54B6B"/>
    <w:rsid w:val="00E55D8C"/>
    <w:rsid w:val="00E561EC"/>
    <w:rsid w:val="00E602E1"/>
    <w:rsid w:val="00E60992"/>
    <w:rsid w:val="00E60CA2"/>
    <w:rsid w:val="00E60EA5"/>
    <w:rsid w:val="00E63FD0"/>
    <w:rsid w:val="00E655AA"/>
    <w:rsid w:val="00E655C3"/>
    <w:rsid w:val="00E66A2F"/>
    <w:rsid w:val="00E702C9"/>
    <w:rsid w:val="00E73041"/>
    <w:rsid w:val="00E734CF"/>
    <w:rsid w:val="00E743FD"/>
    <w:rsid w:val="00E804C0"/>
    <w:rsid w:val="00E8064D"/>
    <w:rsid w:val="00E80BB1"/>
    <w:rsid w:val="00E80ED0"/>
    <w:rsid w:val="00E818AA"/>
    <w:rsid w:val="00E818D5"/>
    <w:rsid w:val="00E82BFC"/>
    <w:rsid w:val="00E835A4"/>
    <w:rsid w:val="00E847FE"/>
    <w:rsid w:val="00E86B7F"/>
    <w:rsid w:val="00E911EC"/>
    <w:rsid w:val="00E91D8D"/>
    <w:rsid w:val="00E9220E"/>
    <w:rsid w:val="00E9224A"/>
    <w:rsid w:val="00E93498"/>
    <w:rsid w:val="00E935CD"/>
    <w:rsid w:val="00E93ADB"/>
    <w:rsid w:val="00E95F96"/>
    <w:rsid w:val="00E95FEA"/>
    <w:rsid w:val="00E97EA8"/>
    <w:rsid w:val="00EA46AA"/>
    <w:rsid w:val="00EA57A0"/>
    <w:rsid w:val="00EB0534"/>
    <w:rsid w:val="00EB06AF"/>
    <w:rsid w:val="00EB0D4D"/>
    <w:rsid w:val="00EB0E60"/>
    <w:rsid w:val="00EB17D1"/>
    <w:rsid w:val="00EB1B2C"/>
    <w:rsid w:val="00EB2A99"/>
    <w:rsid w:val="00EB2EBB"/>
    <w:rsid w:val="00EB3345"/>
    <w:rsid w:val="00EB5052"/>
    <w:rsid w:val="00EB587F"/>
    <w:rsid w:val="00EC0180"/>
    <w:rsid w:val="00EC0A6C"/>
    <w:rsid w:val="00EC5ECD"/>
    <w:rsid w:val="00EC6377"/>
    <w:rsid w:val="00EC63F8"/>
    <w:rsid w:val="00EC66BB"/>
    <w:rsid w:val="00ED1B09"/>
    <w:rsid w:val="00ED613D"/>
    <w:rsid w:val="00ED6AF4"/>
    <w:rsid w:val="00ED7E4C"/>
    <w:rsid w:val="00EE0C2B"/>
    <w:rsid w:val="00EE18A5"/>
    <w:rsid w:val="00EE299A"/>
    <w:rsid w:val="00EE4E44"/>
    <w:rsid w:val="00EE67AE"/>
    <w:rsid w:val="00EE689A"/>
    <w:rsid w:val="00EE75CA"/>
    <w:rsid w:val="00EE7E22"/>
    <w:rsid w:val="00EF0079"/>
    <w:rsid w:val="00EF074D"/>
    <w:rsid w:val="00EF20E7"/>
    <w:rsid w:val="00EF3B48"/>
    <w:rsid w:val="00EF4CE0"/>
    <w:rsid w:val="00EF7718"/>
    <w:rsid w:val="00EF7C3C"/>
    <w:rsid w:val="00F00263"/>
    <w:rsid w:val="00F02D42"/>
    <w:rsid w:val="00F0404C"/>
    <w:rsid w:val="00F04F53"/>
    <w:rsid w:val="00F0597D"/>
    <w:rsid w:val="00F05A1F"/>
    <w:rsid w:val="00F05D52"/>
    <w:rsid w:val="00F05E4E"/>
    <w:rsid w:val="00F062E3"/>
    <w:rsid w:val="00F10D9A"/>
    <w:rsid w:val="00F124AA"/>
    <w:rsid w:val="00F147C2"/>
    <w:rsid w:val="00F153FC"/>
    <w:rsid w:val="00F154A0"/>
    <w:rsid w:val="00F15D3E"/>
    <w:rsid w:val="00F15F59"/>
    <w:rsid w:val="00F1600E"/>
    <w:rsid w:val="00F16A0F"/>
    <w:rsid w:val="00F215EA"/>
    <w:rsid w:val="00F22982"/>
    <w:rsid w:val="00F2318F"/>
    <w:rsid w:val="00F2416A"/>
    <w:rsid w:val="00F24B84"/>
    <w:rsid w:val="00F25452"/>
    <w:rsid w:val="00F26828"/>
    <w:rsid w:val="00F269F2"/>
    <w:rsid w:val="00F30348"/>
    <w:rsid w:val="00F30EF6"/>
    <w:rsid w:val="00F30FDB"/>
    <w:rsid w:val="00F326C5"/>
    <w:rsid w:val="00F327D0"/>
    <w:rsid w:val="00F338D0"/>
    <w:rsid w:val="00F33E6E"/>
    <w:rsid w:val="00F3432A"/>
    <w:rsid w:val="00F35359"/>
    <w:rsid w:val="00F3546B"/>
    <w:rsid w:val="00F37182"/>
    <w:rsid w:val="00F42517"/>
    <w:rsid w:val="00F43DBE"/>
    <w:rsid w:val="00F442E8"/>
    <w:rsid w:val="00F44D89"/>
    <w:rsid w:val="00F46C38"/>
    <w:rsid w:val="00F5078A"/>
    <w:rsid w:val="00F511F2"/>
    <w:rsid w:val="00F51E20"/>
    <w:rsid w:val="00F52351"/>
    <w:rsid w:val="00F52439"/>
    <w:rsid w:val="00F52B98"/>
    <w:rsid w:val="00F52E21"/>
    <w:rsid w:val="00F53A2B"/>
    <w:rsid w:val="00F54C32"/>
    <w:rsid w:val="00F558E4"/>
    <w:rsid w:val="00F575DD"/>
    <w:rsid w:val="00F60D9D"/>
    <w:rsid w:val="00F62844"/>
    <w:rsid w:val="00F63D52"/>
    <w:rsid w:val="00F6404C"/>
    <w:rsid w:val="00F6454A"/>
    <w:rsid w:val="00F6468D"/>
    <w:rsid w:val="00F676BD"/>
    <w:rsid w:val="00F705DB"/>
    <w:rsid w:val="00F71801"/>
    <w:rsid w:val="00F71F85"/>
    <w:rsid w:val="00F72E46"/>
    <w:rsid w:val="00F7333E"/>
    <w:rsid w:val="00F734FF"/>
    <w:rsid w:val="00F73B58"/>
    <w:rsid w:val="00F73FE9"/>
    <w:rsid w:val="00F75BAC"/>
    <w:rsid w:val="00F7775D"/>
    <w:rsid w:val="00F77C22"/>
    <w:rsid w:val="00F803BB"/>
    <w:rsid w:val="00F8261D"/>
    <w:rsid w:val="00F82B7A"/>
    <w:rsid w:val="00F8539F"/>
    <w:rsid w:val="00F85C20"/>
    <w:rsid w:val="00F869BB"/>
    <w:rsid w:val="00F91291"/>
    <w:rsid w:val="00F9210D"/>
    <w:rsid w:val="00F92F86"/>
    <w:rsid w:val="00F94064"/>
    <w:rsid w:val="00F94AD7"/>
    <w:rsid w:val="00F9503C"/>
    <w:rsid w:val="00F951A7"/>
    <w:rsid w:val="00F964B9"/>
    <w:rsid w:val="00F9662D"/>
    <w:rsid w:val="00FA16D6"/>
    <w:rsid w:val="00FA2B8C"/>
    <w:rsid w:val="00FA32A0"/>
    <w:rsid w:val="00FA546F"/>
    <w:rsid w:val="00FA70D8"/>
    <w:rsid w:val="00FA7C07"/>
    <w:rsid w:val="00FB365D"/>
    <w:rsid w:val="00FB37F5"/>
    <w:rsid w:val="00FB45FD"/>
    <w:rsid w:val="00FB589D"/>
    <w:rsid w:val="00FB7861"/>
    <w:rsid w:val="00FC0016"/>
    <w:rsid w:val="00FC27E5"/>
    <w:rsid w:val="00FC2E58"/>
    <w:rsid w:val="00FC3E71"/>
    <w:rsid w:val="00FC4F56"/>
    <w:rsid w:val="00FC5C2E"/>
    <w:rsid w:val="00FC65F1"/>
    <w:rsid w:val="00FC6C3B"/>
    <w:rsid w:val="00FD0184"/>
    <w:rsid w:val="00FD0D4F"/>
    <w:rsid w:val="00FD2FB2"/>
    <w:rsid w:val="00FD42BD"/>
    <w:rsid w:val="00FD53FC"/>
    <w:rsid w:val="00FD6405"/>
    <w:rsid w:val="00FD6F1E"/>
    <w:rsid w:val="00FE0ABE"/>
    <w:rsid w:val="00FE0E66"/>
    <w:rsid w:val="00FE21D9"/>
    <w:rsid w:val="00FE24E1"/>
    <w:rsid w:val="00FE2F6D"/>
    <w:rsid w:val="00FE348D"/>
    <w:rsid w:val="00FE3703"/>
    <w:rsid w:val="00FE4CCE"/>
    <w:rsid w:val="00FE6A3C"/>
    <w:rsid w:val="00FF0A28"/>
    <w:rsid w:val="00FF1240"/>
    <w:rsid w:val="00FF1801"/>
    <w:rsid w:val="00FF276B"/>
    <w:rsid w:val="00FF3DA2"/>
    <w:rsid w:val="00FF40F1"/>
    <w:rsid w:val="00FF5959"/>
  </w:rsids>
  <m:mathPr>
    <m:mathFont m:val="Cambria Math"/>
    <m:brkBin m:val="before"/>
    <m:brkBinSub m:val="--"/>
    <m:smallFrac m:val="off"/>
    <m:dispDef/>
    <m:lMargin m:val="0"/>
    <m:rMargin m:val="0"/>
    <m:defJc m:val="centerGroup"/>
    <m:wrapIndent m:val="1440"/>
    <m:intLim m:val="subSup"/>
    <m:naryLim m:val="undOvr"/>
  </m:mathPr>
  <w:uiCompat97To2003/>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annotation subject" w:uiPriority="0"/>
    <w:lsdException w:name="Table Classic 1" w:uiPriority="0"/>
    <w:lsdException w:name="Table Classic 2" w:uiPriority="0"/>
    <w:lsdException w:name="Table Columns 1" w:uiPriority="0"/>
    <w:lsdException w:name="Table List 5"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6306"/>
    <w:pPr>
      <w:spacing w:after="200" w:line="276" w:lineRule="auto"/>
    </w:pPr>
    <w:rPr>
      <w:rFonts w:eastAsia="Calibri"/>
      <w:sz w:val="22"/>
      <w:szCs w:val="22"/>
      <w:lang w:eastAsia="en-US"/>
    </w:rPr>
  </w:style>
  <w:style w:type="paragraph" w:styleId="berschrift1">
    <w:name w:val="heading 1"/>
    <w:basedOn w:val="Kopfzeile"/>
    <w:next w:val="Textkrper"/>
    <w:link w:val="berschrift1Zchn"/>
    <w:uiPriority w:val="9"/>
    <w:qFormat/>
    <w:rsid w:val="00F53A2B"/>
    <w:pPr>
      <w:keepNext/>
      <w:pageBreakBefore/>
      <w:suppressLineNumbers/>
      <w:suppressAutoHyphens/>
      <w:spacing w:after="100"/>
      <w:outlineLvl w:val="0"/>
    </w:pPr>
    <w:rPr>
      <w:rFonts w:ascii="Arial Black" w:hAnsi="Arial Black"/>
      <w:kern w:val="24"/>
      <w:sz w:val="28"/>
    </w:rPr>
  </w:style>
  <w:style w:type="paragraph" w:styleId="berschrift2">
    <w:name w:val="heading 2"/>
    <w:basedOn w:val="berschrift1"/>
    <w:next w:val="Textkrper"/>
    <w:link w:val="berschrift2Zchn"/>
    <w:uiPriority w:val="9"/>
    <w:qFormat/>
    <w:rsid w:val="00E23203"/>
    <w:pPr>
      <w:pageBreakBefore w:val="0"/>
      <w:spacing w:before="240" w:after="160"/>
      <w:outlineLvl w:val="1"/>
    </w:pPr>
    <w:rPr>
      <w:kern w:val="0"/>
      <w:sz w:val="22"/>
    </w:rPr>
  </w:style>
  <w:style w:type="paragraph" w:styleId="berschrift3">
    <w:name w:val="heading 3"/>
    <w:aliases w:val="Section Titles"/>
    <w:basedOn w:val="Standard"/>
    <w:next w:val="Textkrper-Zeileneinzug"/>
    <w:link w:val="berschrift3Zchn"/>
    <w:uiPriority w:val="9"/>
    <w:qFormat/>
    <w:rsid w:val="00E23203"/>
    <w:pPr>
      <w:keepNext/>
      <w:suppressLineNumbers/>
      <w:suppressAutoHyphens/>
      <w:spacing w:before="240" w:after="120" w:line="220" w:lineRule="exact"/>
      <w:outlineLvl w:val="2"/>
    </w:pPr>
    <w:rPr>
      <w:rFonts w:ascii="Arial" w:hAnsi="Arial"/>
      <w:b/>
    </w:rPr>
  </w:style>
  <w:style w:type="paragraph" w:styleId="berschrift4">
    <w:name w:val="heading 4"/>
    <w:aliases w:val="Heading 4 - Section Subheadings"/>
    <w:basedOn w:val="Standard"/>
    <w:next w:val="Standard"/>
    <w:link w:val="berschrift4Zchn"/>
    <w:uiPriority w:val="9"/>
    <w:qFormat/>
    <w:rsid w:val="00E23203"/>
    <w:pPr>
      <w:keepNext/>
      <w:spacing w:before="100" w:after="60"/>
      <w:outlineLvl w:val="3"/>
    </w:pPr>
    <w:rPr>
      <w:rFonts w:ascii="Arial" w:hAnsi="Arial"/>
      <w:i/>
    </w:rPr>
  </w:style>
  <w:style w:type="paragraph" w:styleId="berschrift5">
    <w:name w:val="heading 5"/>
    <w:basedOn w:val="Standard"/>
    <w:next w:val="Standard"/>
    <w:link w:val="berschrift5Zchn"/>
    <w:uiPriority w:val="9"/>
    <w:qFormat/>
    <w:rsid w:val="00E23203"/>
    <w:pPr>
      <w:spacing w:before="100" w:after="60"/>
      <w:outlineLvl w:val="4"/>
    </w:pPr>
    <w:rPr>
      <w:b/>
    </w:rPr>
  </w:style>
  <w:style w:type="paragraph" w:styleId="berschrift6">
    <w:name w:val="heading 6"/>
    <w:basedOn w:val="Standard"/>
    <w:next w:val="Standard"/>
    <w:link w:val="berschrift6Zchn"/>
    <w:uiPriority w:val="9"/>
    <w:qFormat/>
    <w:rsid w:val="00E23203"/>
    <w:pPr>
      <w:spacing w:before="100" w:after="60"/>
      <w:outlineLvl w:val="5"/>
    </w:pPr>
    <w:rPr>
      <w:b/>
      <w:i/>
    </w:rPr>
  </w:style>
  <w:style w:type="paragraph" w:styleId="berschrift7">
    <w:name w:val="heading 7"/>
    <w:basedOn w:val="Standard"/>
    <w:next w:val="Standard"/>
    <w:link w:val="berschrift7Zchn"/>
    <w:uiPriority w:val="9"/>
    <w:qFormat/>
    <w:rsid w:val="00E23203"/>
    <w:pPr>
      <w:keepNext/>
      <w:outlineLvl w:val="6"/>
    </w:pPr>
    <w:rPr>
      <w:b/>
      <w:i/>
    </w:rPr>
  </w:style>
  <w:style w:type="paragraph" w:styleId="berschrift8">
    <w:name w:val="heading 8"/>
    <w:basedOn w:val="Standard"/>
    <w:next w:val="Standard"/>
    <w:link w:val="berschrift8Zchn"/>
    <w:uiPriority w:val="9"/>
    <w:qFormat/>
    <w:rsid w:val="00E23203"/>
    <w:pPr>
      <w:numPr>
        <w:ilvl w:val="7"/>
        <w:numId w:val="19"/>
      </w:numPr>
      <w:spacing w:before="240" w:after="60"/>
      <w:outlineLvl w:val="7"/>
    </w:pPr>
    <w:rPr>
      <w:rFonts w:ascii="Arial" w:hAnsi="Arial"/>
      <w:i/>
    </w:rPr>
  </w:style>
  <w:style w:type="paragraph" w:styleId="berschrift9">
    <w:name w:val="heading 9"/>
    <w:basedOn w:val="Standard"/>
    <w:next w:val="Standard"/>
    <w:link w:val="berschrift9Zchn"/>
    <w:uiPriority w:val="9"/>
    <w:qFormat/>
    <w:rsid w:val="00E23203"/>
    <w:pPr>
      <w:numPr>
        <w:ilvl w:val="8"/>
        <w:numId w:val="19"/>
      </w:numPr>
      <w:spacing w:before="240" w:after="60"/>
      <w:outlineLvl w:val="8"/>
    </w:pPr>
    <w:rPr>
      <w:rFonts w:ascii="Arial" w:hAnsi="Arial"/>
      <w:b/>
      <w:i/>
      <w:sz w:val="18"/>
    </w:rPr>
  </w:style>
  <w:style w:type="character" w:default="1" w:styleId="Absatz-Standardschriftart">
    <w:name w:val="Default Paragraph Font"/>
    <w:uiPriority w:val="1"/>
    <w:semiHidden/>
    <w:unhideWhenUsed/>
    <w:rsid w:val="00616306"/>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rsid w:val="00616306"/>
  </w:style>
  <w:style w:type="character" w:customStyle="1" w:styleId="berschrift1Zchn">
    <w:name w:val="Überschrift 1 Zchn"/>
    <w:basedOn w:val="Absatz-Standardschriftart"/>
    <w:link w:val="berschrift1"/>
    <w:uiPriority w:val="9"/>
    <w:locked/>
    <w:rsid w:val="00F53A2B"/>
    <w:rPr>
      <w:rFonts w:ascii="Arial Black" w:hAnsi="Arial Black" w:cs="Times New Roman"/>
      <w:kern w:val="24"/>
      <w:sz w:val="28"/>
    </w:rPr>
  </w:style>
  <w:style w:type="character" w:customStyle="1" w:styleId="berschrift2Zchn">
    <w:name w:val="Überschrift 2 Zchn"/>
    <w:basedOn w:val="Absatz-Standardschriftart"/>
    <w:link w:val="berschrift2"/>
    <w:uiPriority w:val="9"/>
    <w:locked/>
    <w:rsid w:val="00EA57A0"/>
    <w:rPr>
      <w:rFonts w:ascii="Arial Black" w:hAnsi="Arial Black" w:cs="Times New Roman"/>
      <w:sz w:val="22"/>
    </w:rPr>
  </w:style>
  <w:style w:type="character" w:customStyle="1" w:styleId="berschrift3Zchn">
    <w:name w:val="Überschrift 3 Zchn"/>
    <w:aliases w:val="Section Titles Zchn"/>
    <w:basedOn w:val="Absatz-Standardschriftart"/>
    <w:link w:val="berschrift3"/>
    <w:uiPriority w:val="9"/>
    <w:locked/>
    <w:rsid w:val="005F1F3C"/>
    <w:rPr>
      <w:rFonts w:ascii="Arial" w:hAnsi="Arial" w:cs="Times New Roman"/>
      <w:b/>
    </w:rPr>
  </w:style>
  <w:style w:type="character" w:customStyle="1" w:styleId="berschrift4Zchn">
    <w:name w:val="Überschrift 4 Zchn"/>
    <w:aliases w:val="Heading 4 - Section Subheadings Zchn"/>
    <w:basedOn w:val="Absatz-Standardschriftart"/>
    <w:link w:val="berschrift4"/>
    <w:uiPriority w:val="9"/>
    <w:locked/>
    <w:rsid w:val="00336344"/>
    <w:rPr>
      <w:rFonts w:ascii="Arial" w:hAnsi="Arial" w:cs="Times New Roman"/>
      <w:i/>
    </w:rPr>
  </w:style>
  <w:style w:type="character" w:customStyle="1" w:styleId="berschrift5Zchn">
    <w:name w:val="Überschrift 5 Zchn"/>
    <w:basedOn w:val="Absatz-Standardschriftart"/>
    <w:link w:val="berschrift5"/>
    <w:uiPriority w:val="9"/>
    <w:locked/>
    <w:rsid w:val="00FF1801"/>
    <w:rPr>
      <w:rFonts w:ascii="Normal" w:hAnsi="Normal" w:cs="Times New Roman"/>
      <w:b/>
    </w:rPr>
  </w:style>
  <w:style w:type="character" w:customStyle="1" w:styleId="berschrift6Zchn">
    <w:name w:val="Überschrift 6 Zchn"/>
    <w:basedOn w:val="Absatz-Standardschriftart"/>
    <w:link w:val="berschrift6"/>
    <w:uiPriority w:val="9"/>
    <w:locked/>
    <w:rsid w:val="00E23203"/>
    <w:rPr>
      <w:rFonts w:ascii="Normal" w:hAnsi="Normal" w:cs="Times New Roman"/>
      <w:b/>
      <w:i/>
    </w:rPr>
  </w:style>
  <w:style w:type="character" w:customStyle="1" w:styleId="berschrift7Zchn">
    <w:name w:val="Überschrift 7 Zchn"/>
    <w:basedOn w:val="Absatz-Standardschriftart"/>
    <w:link w:val="berschrift7"/>
    <w:uiPriority w:val="9"/>
    <w:locked/>
    <w:rsid w:val="00E23203"/>
    <w:rPr>
      <w:rFonts w:ascii="Normal" w:hAnsi="Normal" w:cs="Times New Roman"/>
      <w:b/>
      <w:i/>
    </w:rPr>
  </w:style>
  <w:style w:type="character" w:customStyle="1" w:styleId="berschrift8Zchn">
    <w:name w:val="Überschrift 8 Zchn"/>
    <w:basedOn w:val="Absatz-Standardschriftart"/>
    <w:link w:val="berschrift8"/>
    <w:uiPriority w:val="9"/>
    <w:locked/>
    <w:rsid w:val="00E23203"/>
    <w:rPr>
      <w:rFonts w:ascii="Arial" w:hAnsi="Arial"/>
      <w:i/>
      <w:sz w:val="24"/>
      <w:szCs w:val="24"/>
      <w:lang w:val="en-GB"/>
    </w:rPr>
  </w:style>
  <w:style w:type="character" w:customStyle="1" w:styleId="berschrift9Zchn">
    <w:name w:val="Überschrift 9 Zchn"/>
    <w:basedOn w:val="Absatz-Standardschriftart"/>
    <w:link w:val="berschrift9"/>
    <w:uiPriority w:val="9"/>
    <w:locked/>
    <w:rsid w:val="00E23203"/>
    <w:rPr>
      <w:rFonts w:ascii="Arial" w:hAnsi="Arial"/>
      <w:b/>
      <w:i/>
      <w:sz w:val="18"/>
      <w:szCs w:val="24"/>
      <w:lang w:val="en-GB"/>
    </w:rPr>
  </w:style>
  <w:style w:type="paragraph" w:styleId="Kopfzeile">
    <w:name w:val="header"/>
    <w:basedOn w:val="Standard"/>
    <w:link w:val="KopfzeileZchn"/>
    <w:uiPriority w:val="99"/>
    <w:rsid w:val="00E23203"/>
    <w:pPr>
      <w:tabs>
        <w:tab w:val="center" w:pos="4320"/>
        <w:tab w:val="right" w:pos="8640"/>
      </w:tabs>
    </w:pPr>
    <w:rPr>
      <w:rFonts w:ascii="Arial" w:hAnsi="Arial"/>
      <w:sz w:val="16"/>
    </w:rPr>
  </w:style>
  <w:style w:type="character" w:customStyle="1" w:styleId="KopfzeileZchn">
    <w:name w:val="Kopfzeile Zchn"/>
    <w:basedOn w:val="Absatz-Standardschriftart"/>
    <w:link w:val="Kopfzeile"/>
    <w:uiPriority w:val="99"/>
    <w:locked/>
    <w:rsid w:val="004415E1"/>
    <w:rPr>
      <w:rFonts w:ascii="Arial" w:hAnsi="Arial" w:cs="Times New Roman"/>
      <w:sz w:val="16"/>
    </w:rPr>
  </w:style>
  <w:style w:type="paragraph" w:styleId="Fuzeile">
    <w:name w:val="footer"/>
    <w:basedOn w:val="Standard"/>
    <w:link w:val="FuzeileZchn"/>
    <w:uiPriority w:val="99"/>
    <w:rsid w:val="00E51C34"/>
    <w:pPr>
      <w:suppressLineNumbers/>
      <w:tabs>
        <w:tab w:val="center" w:pos="4680"/>
        <w:tab w:val="right" w:pos="9360"/>
      </w:tabs>
      <w:suppressAutoHyphens/>
    </w:pPr>
    <w:rPr>
      <w:rFonts w:ascii="Arial" w:hAnsi="Arial"/>
      <w:sz w:val="16"/>
    </w:rPr>
  </w:style>
  <w:style w:type="character" w:customStyle="1" w:styleId="FuzeileZchn">
    <w:name w:val="Fußzeile Zchn"/>
    <w:basedOn w:val="Absatz-Standardschriftart"/>
    <w:link w:val="Fuzeile"/>
    <w:uiPriority w:val="99"/>
    <w:locked/>
    <w:rsid w:val="00E51C34"/>
    <w:rPr>
      <w:rFonts w:ascii="Arial" w:hAnsi="Arial" w:cs="Times New Roman"/>
      <w:sz w:val="16"/>
    </w:rPr>
  </w:style>
  <w:style w:type="character" w:customStyle="1" w:styleId="CharChar2">
    <w:name w:val="Char Char2"/>
    <w:basedOn w:val="Absatz-Standardschriftart"/>
    <w:semiHidden/>
    <w:locked/>
    <w:rsid w:val="00FF1801"/>
    <w:rPr>
      <w:rFonts w:ascii="Segoe" w:hAnsi="Segoe" w:cs="Times New Roman"/>
      <w:sz w:val="24"/>
      <w:szCs w:val="24"/>
      <w:lang w:val="en-US" w:eastAsia="en-US" w:bidi="ar-SA"/>
    </w:rPr>
  </w:style>
  <w:style w:type="paragraph" w:styleId="Sprechblasentext">
    <w:name w:val="Balloon Text"/>
    <w:basedOn w:val="Standard"/>
    <w:link w:val="SprechblasentextZchn"/>
    <w:uiPriority w:val="99"/>
    <w:rsid w:val="00E23203"/>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E23203"/>
    <w:rPr>
      <w:rFonts w:ascii="Tahoma" w:hAnsi="Tahoma" w:cs="Tahoma"/>
      <w:sz w:val="16"/>
      <w:szCs w:val="16"/>
    </w:rPr>
  </w:style>
  <w:style w:type="character" w:customStyle="1" w:styleId="BodyTextChar">
    <w:name w:val="Body Text Char"/>
    <w:locked/>
    <w:rsid w:val="00E23203"/>
    <w:rPr>
      <w:rFonts w:ascii="Arial" w:hAnsi="Arial" w:cs="Times New Roman"/>
      <w:snapToGrid w:val="0"/>
    </w:rPr>
  </w:style>
  <w:style w:type="character" w:styleId="Hyperlink">
    <w:name w:val="Hyperlink"/>
    <w:basedOn w:val="Absatz-Standardschriftart"/>
    <w:uiPriority w:val="99"/>
    <w:rsid w:val="00E23203"/>
    <w:rPr>
      <w:rFonts w:cs="Times New Roman"/>
      <w:color w:val="0000FF"/>
      <w:u w:val="single"/>
    </w:rPr>
  </w:style>
  <w:style w:type="character" w:styleId="Kommentarzeichen">
    <w:name w:val="annotation reference"/>
    <w:basedOn w:val="Absatz-Standardschriftart"/>
    <w:uiPriority w:val="99"/>
    <w:rsid w:val="00E23203"/>
    <w:rPr>
      <w:rFonts w:cs="Times New Roman"/>
      <w:sz w:val="16"/>
      <w:szCs w:val="16"/>
    </w:rPr>
  </w:style>
  <w:style w:type="paragraph" w:styleId="Kommentartext">
    <w:name w:val="annotation text"/>
    <w:basedOn w:val="Standard"/>
    <w:link w:val="KommentartextZchn"/>
    <w:uiPriority w:val="99"/>
    <w:rsid w:val="00E23203"/>
  </w:style>
  <w:style w:type="character" w:customStyle="1" w:styleId="KommentartextZchn">
    <w:name w:val="Kommentartext Zchn"/>
    <w:basedOn w:val="Absatz-Standardschriftart"/>
    <w:link w:val="Kommentartext"/>
    <w:uiPriority w:val="99"/>
    <w:locked/>
    <w:rsid w:val="00E23203"/>
    <w:rPr>
      <w:rFonts w:ascii="Normal" w:hAnsi="Normal" w:cs="Times New Roman"/>
    </w:rPr>
  </w:style>
  <w:style w:type="paragraph" w:styleId="Kommentarthema">
    <w:name w:val="annotation subject"/>
    <w:basedOn w:val="Kommentartext"/>
    <w:next w:val="Kommentartext"/>
    <w:link w:val="KommentarthemaZchn"/>
    <w:uiPriority w:val="99"/>
    <w:rsid w:val="00E23203"/>
    <w:rPr>
      <w:b/>
      <w:bCs/>
    </w:rPr>
  </w:style>
  <w:style w:type="character" w:customStyle="1" w:styleId="KommentarthemaZchn">
    <w:name w:val="Kommentarthema Zchn"/>
    <w:basedOn w:val="KommentartextZchn"/>
    <w:link w:val="Kommentarthema"/>
    <w:uiPriority w:val="99"/>
    <w:locked/>
    <w:rsid w:val="00E23203"/>
    <w:rPr>
      <w:b/>
      <w:bCs/>
    </w:rPr>
  </w:style>
  <w:style w:type="paragraph" w:styleId="StandardWeb">
    <w:name w:val="Normal (Web)"/>
    <w:basedOn w:val="Standard"/>
    <w:uiPriority w:val="99"/>
    <w:unhideWhenUsed/>
    <w:qFormat/>
    <w:rsid w:val="00FF1801"/>
    <w:pPr>
      <w:spacing w:before="100" w:beforeAutospacing="1" w:after="100" w:afterAutospacing="1"/>
    </w:pPr>
  </w:style>
  <w:style w:type="character" w:customStyle="1" w:styleId="Captions">
    <w:name w:val="Captions"/>
    <w:aliases w:val="Figures,Notes"/>
    <w:basedOn w:val="Absatz-Standardschriftart"/>
    <w:rsid w:val="00FF1801"/>
    <w:rPr>
      <w:rFonts w:ascii="Segoe UI" w:hAnsi="Segoe UI" w:cs="Times New Roman"/>
      <w:color w:val="0099FF"/>
      <w:sz w:val="18"/>
    </w:rPr>
  </w:style>
  <w:style w:type="paragraph" w:customStyle="1" w:styleId="MMSHyperlink">
    <w:name w:val="MMS Hyperlink"/>
    <w:basedOn w:val="berschrift3"/>
    <w:rsid w:val="00FF1801"/>
    <w:rPr>
      <w:color w:val="0000FF"/>
      <w:sz w:val="18"/>
      <w:u w:val="single"/>
    </w:rPr>
  </w:style>
  <w:style w:type="paragraph" w:customStyle="1" w:styleId="TableText">
    <w:name w:val="Table Text"/>
    <w:basedOn w:val="Textkrper"/>
    <w:qFormat/>
    <w:rsid w:val="00F53A2B"/>
    <w:pPr>
      <w:spacing w:before="60" w:after="60"/>
    </w:pPr>
    <w:rPr>
      <w:sz w:val="18"/>
    </w:rPr>
  </w:style>
  <w:style w:type="paragraph" w:customStyle="1" w:styleId="TableHeadingText">
    <w:name w:val="Table Heading Text"/>
    <w:basedOn w:val="berschrift3"/>
    <w:rsid w:val="00827B09"/>
    <w:pPr>
      <w:spacing w:before="60" w:after="60" w:line="240" w:lineRule="auto"/>
      <w:outlineLvl w:val="9"/>
    </w:pPr>
    <w:rPr>
      <w:color w:val="FFFFFF"/>
      <w:sz w:val="18"/>
    </w:rPr>
  </w:style>
  <w:style w:type="character" w:customStyle="1" w:styleId="TableHyperlink">
    <w:name w:val="Table Hyperlink"/>
    <w:basedOn w:val="Hyperlink"/>
    <w:rsid w:val="00FF1801"/>
    <w:rPr>
      <w:rFonts w:ascii="Segoe UI" w:hAnsi="Segoe UI"/>
      <w:sz w:val="16"/>
    </w:rPr>
  </w:style>
  <w:style w:type="character" w:customStyle="1" w:styleId="TableRowTitles">
    <w:name w:val="Table Row Titles"/>
    <w:basedOn w:val="Absatz-Standardschriftart"/>
    <w:rsid w:val="00FF1801"/>
    <w:rPr>
      <w:rFonts w:ascii="Segoe UI" w:hAnsi="Segoe UI" w:cs="Times New Roman"/>
      <w:color w:val="auto"/>
      <w:sz w:val="18"/>
    </w:rPr>
  </w:style>
  <w:style w:type="character" w:styleId="Fett">
    <w:name w:val="Strong"/>
    <w:basedOn w:val="Absatz-Standardschriftart"/>
    <w:uiPriority w:val="22"/>
    <w:qFormat/>
    <w:rsid w:val="00E23203"/>
    <w:rPr>
      <w:rFonts w:cs="Times New Roman"/>
      <w:b/>
      <w:bCs/>
    </w:rPr>
  </w:style>
  <w:style w:type="paragraph" w:styleId="Textkrper2">
    <w:name w:val="Body Text 2"/>
    <w:basedOn w:val="Textkrper"/>
    <w:link w:val="Textkrper2Zchn"/>
    <w:uiPriority w:val="99"/>
    <w:rsid w:val="00E23203"/>
    <w:pPr>
      <w:ind w:left="360"/>
    </w:pPr>
  </w:style>
  <w:style w:type="character" w:customStyle="1" w:styleId="Textkrper2Zchn">
    <w:name w:val="Textkörper 2 Zchn"/>
    <w:basedOn w:val="Absatz-Standardschriftart"/>
    <w:link w:val="Textkrper2"/>
    <w:uiPriority w:val="99"/>
    <w:locked/>
    <w:rsid w:val="00E23203"/>
    <w:rPr>
      <w:rFonts w:ascii="Arial" w:hAnsi="Arial" w:cs="Times New Roman"/>
      <w:snapToGrid w:val="0"/>
    </w:rPr>
  </w:style>
  <w:style w:type="paragraph" w:styleId="Verzeichnis1">
    <w:name w:val="toc 1"/>
    <w:basedOn w:val="Standard"/>
    <w:uiPriority w:val="39"/>
    <w:rsid w:val="00E23203"/>
    <w:pPr>
      <w:suppressAutoHyphens/>
      <w:spacing w:before="240"/>
    </w:pPr>
    <w:rPr>
      <w:rFonts w:ascii="Arial" w:hAnsi="Arial"/>
    </w:rPr>
  </w:style>
  <w:style w:type="paragraph" w:styleId="Verzeichnis2">
    <w:name w:val="toc 2"/>
    <w:basedOn w:val="Standard"/>
    <w:uiPriority w:val="39"/>
    <w:rsid w:val="00E23203"/>
    <w:pPr>
      <w:suppressLineNumbers/>
      <w:suppressAutoHyphens/>
      <w:ind w:left="240"/>
    </w:pPr>
    <w:rPr>
      <w:rFonts w:ascii="Arial" w:hAnsi="Arial"/>
    </w:rPr>
  </w:style>
  <w:style w:type="paragraph" w:customStyle="1" w:styleId="ListParagraph1">
    <w:name w:val="List Paragraph1"/>
    <w:basedOn w:val="Standard"/>
    <w:uiPriority w:val="34"/>
    <w:qFormat/>
    <w:rsid w:val="00E23203"/>
    <w:pPr>
      <w:ind w:left="720"/>
    </w:pPr>
  </w:style>
  <w:style w:type="character" w:customStyle="1" w:styleId="IntenseEmphasis1">
    <w:name w:val="Intense Emphasis1"/>
    <w:basedOn w:val="Absatz-Standardschriftart"/>
    <w:uiPriority w:val="21"/>
    <w:qFormat/>
    <w:rsid w:val="00FF1801"/>
    <w:rPr>
      <w:rFonts w:cs="Times New Roman"/>
      <w:b/>
      <w:bCs/>
      <w:i/>
      <w:iCs/>
      <w:color w:val="4F81BD"/>
    </w:rPr>
  </w:style>
  <w:style w:type="paragraph" w:styleId="Textkrper3">
    <w:name w:val="Body Text 3"/>
    <w:basedOn w:val="Standard"/>
    <w:link w:val="Textkrper3Zchn"/>
    <w:uiPriority w:val="99"/>
    <w:rsid w:val="00D7098D"/>
    <w:pPr>
      <w:spacing w:before="120"/>
    </w:pPr>
    <w:rPr>
      <w:szCs w:val="16"/>
    </w:rPr>
  </w:style>
  <w:style w:type="character" w:customStyle="1" w:styleId="Textkrper3Zchn">
    <w:name w:val="Textkörper 3 Zchn"/>
    <w:basedOn w:val="Absatz-Standardschriftart"/>
    <w:link w:val="Textkrper3"/>
    <w:uiPriority w:val="99"/>
    <w:locked/>
    <w:rsid w:val="00D7098D"/>
    <w:rPr>
      <w:rFonts w:ascii="Segoe UI" w:hAnsi="Segoe UI" w:cs="Times New Roman"/>
      <w:sz w:val="16"/>
      <w:szCs w:val="16"/>
    </w:rPr>
  </w:style>
  <w:style w:type="character" w:styleId="Funotenzeichen">
    <w:name w:val="footnote reference"/>
    <w:aliases w:val="fr,Used by Word for Help footnote symbols"/>
    <w:basedOn w:val="Absatz-Standardschriftart"/>
    <w:uiPriority w:val="99"/>
    <w:rsid w:val="00E23203"/>
    <w:rPr>
      <w:rFonts w:ascii="Arial" w:hAnsi="Arial" w:cs="Times New Roman"/>
      <w:vertAlign w:val="superscript"/>
    </w:rPr>
  </w:style>
  <w:style w:type="paragraph" w:customStyle="1" w:styleId="Figure">
    <w:name w:val="Figure"/>
    <w:basedOn w:val="Standard"/>
    <w:uiPriority w:val="99"/>
    <w:rsid w:val="00FF1801"/>
    <w:pPr>
      <w:keepNext/>
    </w:pPr>
    <w:rPr>
      <w:rFonts w:ascii="Arial" w:eastAsia="Batang" w:hAnsi="Arial"/>
    </w:rPr>
  </w:style>
  <w:style w:type="paragraph" w:styleId="Endnotentext">
    <w:name w:val="endnote text"/>
    <w:basedOn w:val="Standard"/>
    <w:link w:val="EndnotentextZchn"/>
    <w:uiPriority w:val="99"/>
    <w:unhideWhenUsed/>
    <w:rsid w:val="00FF1801"/>
    <w:rPr>
      <w:rFonts w:ascii="Arial" w:hAnsi="Arial"/>
    </w:rPr>
  </w:style>
  <w:style w:type="character" w:customStyle="1" w:styleId="EndnotentextZchn">
    <w:name w:val="Endnotentext Zchn"/>
    <w:basedOn w:val="Absatz-Standardschriftart"/>
    <w:link w:val="Endnotentext"/>
    <w:uiPriority w:val="99"/>
    <w:locked/>
    <w:rsid w:val="00FF1801"/>
    <w:rPr>
      <w:rFonts w:ascii="Arial" w:eastAsia="Times New Roman" w:hAnsi="Arial" w:cs="Times New Roman"/>
      <w:sz w:val="20"/>
      <w:szCs w:val="20"/>
    </w:rPr>
  </w:style>
  <w:style w:type="paragraph" w:styleId="Funotentext">
    <w:name w:val="footnote text"/>
    <w:basedOn w:val="Standard"/>
    <w:link w:val="FunotentextZchn"/>
    <w:uiPriority w:val="99"/>
    <w:rsid w:val="00E23203"/>
    <w:rPr>
      <w:rFonts w:ascii="Arial" w:hAnsi="Arial"/>
      <w:sz w:val="14"/>
    </w:rPr>
  </w:style>
  <w:style w:type="character" w:customStyle="1" w:styleId="FunotentextZchn">
    <w:name w:val="Fußnotentext Zchn"/>
    <w:basedOn w:val="Absatz-Standardschriftart"/>
    <w:link w:val="Funotentext"/>
    <w:uiPriority w:val="99"/>
    <w:locked/>
    <w:rsid w:val="00FF1801"/>
    <w:rPr>
      <w:rFonts w:ascii="Arial" w:hAnsi="Arial" w:cs="Times New Roman"/>
      <w:sz w:val="14"/>
    </w:rPr>
  </w:style>
  <w:style w:type="table" w:styleId="Tabellengitternetz">
    <w:name w:val="Table Grid"/>
    <w:basedOn w:val="NormaleTabelle"/>
    <w:uiPriority w:val="59"/>
    <w:rsid w:val="00FF1801"/>
    <w:pPr>
      <w:spacing w:before="240"/>
    </w:pPr>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le3D-Effekt3">
    <w:name w:val="Table 3D effects 3"/>
    <w:basedOn w:val="NormaleTabelle"/>
    <w:uiPriority w:val="99"/>
    <w:rsid w:val="00FF1801"/>
    <w:pPr>
      <w:spacing w:before="240"/>
    </w:pPr>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1">
    <w:name w:val="Table Classic 1"/>
    <w:basedOn w:val="NormaleTabelle"/>
    <w:uiPriority w:val="99"/>
    <w:rsid w:val="00FF1801"/>
    <w:pPr>
      <w:spacing w:before="240"/>
    </w:pPr>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rsid w:val="00FF1801"/>
    <w:pPr>
      <w:spacing w:before="240"/>
    </w:pPr>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Liste5">
    <w:name w:val="Table List 5"/>
    <w:basedOn w:val="NormaleTabelle"/>
    <w:uiPriority w:val="99"/>
    <w:rsid w:val="00FF1801"/>
    <w:pPr>
      <w:spacing w:before="240"/>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Spalten1">
    <w:name w:val="Table Columns 1"/>
    <w:basedOn w:val="NormaleTabelle"/>
    <w:uiPriority w:val="99"/>
    <w:rsid w:val="00FF1801"/>
    <w:pPr>
      <w:spacing w:before="240"/>
    </w:pPr>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Revision1">
    <w:name w:val="Revision1"/>
    <w:hidden/>
    <w:uiPriority w:val="99"/>
    <w:semiHidden/>
    <w:rsid w:val="00E23203"/>
    <w:pPr>
      <w:spacing w:before="40" w:after="40" w:line="240" w:lineRule="exact"/>
      <w:ind w:left="720" w:hanging="720"/>
    </w:pPr>
    <w:rPr>
      <w:rFonts w:ascii="Normal" w:hAnsi="Normal"/>
      <w:lang w:val="en-US" w:eastAsia="en-US"/>
    </w:rPr>
  </w:style>
  <w:style w:type="character" w:customStyle="1" w:styleId="TableTextChar">
    <w:name w:val="Table Text Char"/>
    <w:aliases w:val="tt Char"/>
    <w:basedOn w:val="Absatz-Standardschriftart"/>
    <w:link w:val="tt"/>
    <w:locked/>
    <w:rsid w:val="00FF1801"/>
    <w:rPr>
      <w:rFonts w:ascii="Arial" w:hAnsi="Arial" w:cs="Arial"/>
      <w:snapToGrid w:val="0"/>
      <w:sz w:val="16"/>
      <w:szCs w:val="16"/>
    </w:rPr>
  </w:style>
  <w:style w:type="paragraph" w:customStyle="1" w:styleId="tt">
    <w:name w:val="tt"/>
    <w:basedOn w:val="Standard"/>
    <w:link w:val="TableTextChar"/>
    <w:rsid w:val="00FF1801"/>
    <w:pPr>
      <w:widowControl w:val="0"/>
      <w:tabs>
        <w:tab w:val="decimal" w:pos="0"/>
      </w:tabs>
      <w:snapToGrid w:val="0"/>
      <w:spacing w:before="120"/>
    </w:pPr>
    <w:rPr>
      <w:rFonts w:ascii="Arial" w:hAnsi="Arial" w:cs="Arial"/>
      <w:sz w:val="16"/>
      <w:szCs w:val="16"/>
    </w:rPr>
  </w:style>
  <w:style w:type="table" w:customStyle="1" w:styleId="TableGridComplex">
    <w:name w:val="Table Grid Complex"/>
    <w:rsid w:val="00FF1801"/>
    <w:pPr>
      <w:spacing w:before="60" w:after="60"/>
      <w:ind w:left="1224" w:hanging="504"/>
    </w:pPr>
    <w:rPr>
      <w:rFonts w:ascii="Arial Narrow" w:hAnsi="Arial Narrow" w:cs="Arial Narrow"/>
      <w:sz w:val="18"/>
      <w:szCs w:val="18"/>
      <w:lang w:val="de-DE" w:eastAsia="de-DE"/>
    </w:rPr>
    <w:tblPr>
      <w:tblStyleRowBandSize w:val="1"/>
      <w:tblBorders>
        <w:top w:val="single" w:sz="8" w:space="0" w:color="999999"/>
        <w:bottom w:val="single" w:sz="8" w:space="0" w:color="999999"/>
      </w:tblBorders>
      <w:tblCellMar>
        <w:top w:w="0" w:type="dxa"/>
        <w:left w:w="57" w:type="dxa"/>
        <w:bottom w:w="0" w:type="dxa"/>
        <w:right w:w="57" w:type="dxa"/>
      </w:tblCellMar>
    </w:tblPr>
  </w:style>
  <w:style w:type="table" w:customStyle="1" w:styleId="Style1">
    <w:name w:val="Style1"/>
    <w:basedOn w:val="NormaleTabelle"/>
    <w:uiPriority w:val="99"/>
    <w:qFormat/>
    <w:rsid w:val="00FF1801"/>
    <w:pPr>
      <w:spacing w:before="240"/>
    </w:pPr>
    <w:rPr>
      <w:rFonts w:ascii="Times New Roman" w:hAnsi="Times New Roman"/>
    </w:rPr>
    <w:tblPr>
      <w:tblInd w:w="0" w:type="dxa"/>
      <w:tblCellMar>
        <w:top w:w="0" w:type="dxa"/>
        <w:left w:w="108" w:type="dxa"/>
        <w:bottom w:w="0" w:type="dxa"/>
        <w:right w:w="108" w:type="dxa"/>
      </w:tblCellMar>
    </w:tblPr>
  </w:style>
  <w:style w:type="paragraph" w:customStyle="1" w:styleId="Default">
    <w:name w:val="Default"/>
    <w:rsid w:val="00FF1801"/>
    <w:pPr>
      <w:autoSpaceDE w:val="0"/>
      <w:autoSpaceDN w:val="0"/>
      <w:adjustRightInd w:val="0"/>
      <w:spacing w:before="240"/>
      <w:ind w:left="1224" w:hanging="504"/>
    </w:pPr>
    <w:rPr>
      <w:rFonts w:ascii="Arial" w:hAnsi="Arial" w:cs="Arial"/>
      <w:color w:val="000000"/>
      <w:szCs w:val="24"/>
      <w:lang w:val="en-US" w:eastAsia="en-US"/>
    </w:rPr>
  </w:style>
  <w:style w:type="paragraph" w:customStyle="1" w:styleId="TableNormal1">
    <w:name w:val="Table Normal1"/>
    <w:basedOn w:val="Standard"/>
    <w:rsid w:val="00FF1801"/>
    <w:pPr>
      <w:spacing w:before="60" w:after="60" w:line="264" w:lineRule="auto"/>
    </w:pPr>
    <w:rPr>
      <w:rFonts w:ascii="Arial Narrow" w:hAnsi="Arial Narrow" w:cs="Arial Narrow"/>
      <w:szCs w:val="18"/>
      <w:lang w:val="en-AU" w:eastAsia="ja-JP"/>
    </w:rPr>
  </w:style>
  <w:style w:type="paragraph" w:customStyle="1" w:styleId="StyleSegoeLightBoldBackground1Before3ptAfter3pt">
    <w:name w:val="Style Segoe Light Bold Background 1 Before:  3 pt After:  3 pt..."/>
    <w:basedOn w:val="Standard"/>
    <w:rsid w:val="00FF1801"/>
    <w:pPr>
      <w:spacing w:before="60" w:after="60" w:line="268" w:lineRule="atLeast"/>
    </w:pPr>
    <w:rPr>
      <w:rFonts w:ascii="Segoe Light" w:hAnsi="Segoe Light"/>
      <w:b/>
      <w:bCs/>
      <w:color w:val="FFFFFF"/>
    </w:rPr>
  </w:style>
  <w:style w:type="paragraph" w:customStyle="1" w:styleId="StyleStyleSegoeLightBoldBackground1Before3ptAfter3p">
    <w:name w:val="Style Style Segoe Light Bold Background 1 Before:  3 pt After:  3 p..."/>
    <w:basedOn w:val="StyleSegoeLightBoldBackground1Before3ptAfter3pt"/>
    <w:rsid w:val="00FF1801"/>
    <w:pPr>
      <w:jc w:val="center"/>
    </w:pPr>
    <w:rPr>
      <w:bCs w:val="0"/>
    </w:rPr>
  </w:style>
  <w:style w:type="paragraph" w:customStyle="1" w:styleId="StyleSegoeLightBoldBlackLinespacingExactly12pt">
    <w:name w:val="Style Segoe Light Bold Black Line spacing:  Exactly 12 pt"/>
    <w:basedOn w:val="Standard"/>
    <w:rsid w:val="00FF1801"/>
    <w:pPr>
      <w:ind w:left="720"/>
    </w:pPr>
    <w:rPr>
      <w:rFonts w:ascii="Segoe Light" w:hAnsi="Segoe Light"/>
      <w:b/>
      <w:bCs/>
      <w:color w:val="000000"/>
    </w:rPr>
  </w:style>
  <w:style w:type="paragraph" w:customStyle="1" w:styleId="StyleStyleSegoeLightBoldBlackLinespacingExactly12pt">
    <w:name w:val="Style Style Segoe Light Bold Black Line spacing:  Exactly 12 pt +"/>
    <w:basedOn w:val="StyleSegoeLightBoldBlackLinespacingExactly12pt"/>
    <w:rsid w:val="00FF1801"/>
    <w:pPr>
      <w:spacing w:before="120"/>
      <w:ind w:left="0"/>
    </w:pPr>
  </w:style>
  <w:style w:type="paragraph" w:customStyle="1" w:styleId="StyleSegoeLightBlack">
    <w:name w:val="Style Segoe Light Black"/>
    <w:basedOn w:val="Standard"/>
    <w:rsid w:val="00FF1801"/>
    <w:pPr>
      <w:spacing w:before="120"/>
    </w:pPr>
    <w:rPr>
      <w:rFonts w:ascii="Segoe Light" w:hAnsi="Segoe Light" w:cs="Arial"/>
      <w:color w:val="000000"/>
    </w:rPr>
  </w:style>
  <w:style w:type="paragraph" w:customStyle="1" w:styleId="StyleStyleStyleSegoeLightBoldBlackLinespacingExactly12">
    <w:name w:val="Style Style Style Segoe Light Bold Black Line spacing:  Exactly 12 ..."/>
    <w:basedOn w:val="StyleStyleSegoeLightBoldBlackLinespacingExactly12pt"/>
    <w:rsid w:val="00FF1801"/>
  </w:style>
  <w:style w:type="paragraph" w:customStyle="1" w:styleId="NumHeading1">
    <w:name w:val="Num Heading 1"/>
    <w:basedOn w:val="berschrift1"/>
    <w:next w:val="Standard"/>
    <w:rsid w:val="00FF1801"/>
    <w:pPr>
      <w:numPr>
        <w:numId w:val="5"/>
      </w:numPr>
      <w:spacing w:before="120" w:after="120" w:line="264" w:lineRule="auto"/>
    </w:pPr>
    <w:rPr>
      <w:rFonts w:cs="Arial Black"/>
      <w:smallCaps/>
      <w:color w:val="333333"/>
      <w:lang w:val="en-AU" w:eastAsia="ja-JP"/>
    </w:rPr>
  </w:style>
  <w:style w:type="paragraph" w:customStyle="1" w:styleId="NumHeading2">
    <w:name w:val="Num Heading 2"/>
    <w:basedOn w:val="berschrift2"/>
    <w:next w:val="Standard"/>
    <w:rsid w:val="00FF1801"/>
    <w:pPr>
      <w:tabs>
        <w:tab w:val="num" w:pos="794"/>
      </w:tabs>
      <w:spacing w:after="120" w:line="264" w:lineRule="auto"/>
      <w:ind w:left="794" w:hanging="794"/>
    </w:pPr>
    <w:rPr>
      <w:rFonts w:ascii="Arial" w:hAnsi="Arial"/>
      <w:b/>
      <w:color w:val="333333"/>
      <w:lang w:val="en-AU" w:eastAsia="ja-JP"/>
    </w:rPr>
  </w:style>
  <w:style w:type="paragraph" w:customStyle="1" w:styleId="NumHeading3">
    <w:name w:val="Num Heading 3"/>
    <w:basedOn w:val="berschrift3"/>
    <w:next w:val="Standard"/>
    <w:rsid w:val="00FF1801"/>
    <w:pPr>
      <w:tabs>
        <w:tab w:val="num" w:pos="794"/>
      </w:tabs>
      <w:spacing w:before="180" w:line="264" w:lineRule="auto"/>
      <w:ind w:left="794" w:hanging="794"/>
    </w:pPr>
    <w:rPr>
      <w:color w:val="333333"/>
      <w:sz w:val="26"/>
      <w:lang w:val="en-AU" w:eastAsia="ja-JP"/>
    </w:rPr>
  </w:style>
  <w:style w:type="paragraph" w:customStyle="1" w:styleId="NumHeading4">
    <w:name w:val="Num Heading 4"/>
    <w:basedOn w:val="berschrift4"/>
    <w:next w:val="Standard"/>
    <w:rsid w:val="00FF1801"/>
    <w:pPr>
      <w:tabs>
        <w:tab w:val="num" w:pos="794"/>
      </w:tabs>
      <w:spacing w:before="180" w:line="264" w:lineRule="auto"/>
      <w:ind w:left="794" w:hanging="794"/>
    </w:pPr>
    <w:rPr>
      <w:rFonts w:cs="Arial"/>
      <w:iCs/>
      <w:color w:val="333333"/>
      <w:lang w:val="en-AU" w:eastAsia="ja-JP"/>
    </w:rPr>
  </w:style>
  <w:style w:type="paragraph" w:customStyle="1" w:styleId="HeadingAppendixOld">
    <w:name w:val="Heading Appendix Old"/>
    <w:basedOn w:val="Standard"/>
    <w:next w:val="Standard"/>
    <w:rsid w:val="00FF1801"/>
    <w:pPr>
      <w:keepNext/>
      <w:pageBreakBefore/>
      <w:numPr>
        <w:ilvl w:val="7"/>
        <w:numId w:val="5"/>
      </w:numPr>
      <w:spacing w:before="120" w:after="60" w:line="264" w:lineRule="auto"/>
    </w:pPr>
    <w:rPr>
      <w:rFonts w:ascii="Arial Black" w:hAnsi="Arial Black" w:cs="Arial Black"/>
      <w:smallCaps/>
      <w:color w:val="333333"/>
      <w:sz w:val="32"/>
      <w:szCs w:val="32"/>
      <w:lang w:val="en-AU" w:eastAsia="ja-JP"/>
    </w:rPr>
  </w:style>
  <w:style w:type="paragraph" w:customStyle="1" w:styleId="HeadingPart">
    <w:name w:val="Heading Part"/>
    <w:basedOn w:val="Standard"/>
    <w:next w:val="Standard"/>
    <w:rsid w:val="00FF1801"/>
    <w:pPr>
      <w:pageBreakBefore/>
      <w:numPr>
        <w:ilvl w:val="8"/>
        <w:numId w:val="5"/>
      </w:numPr>
      <w:spacing w:before="480" w:after="60" w:line="264" w:lineRule="auto"/>
      <w:outlineLvl w:val="8"/>
    </w:pPr>
    <w:rPr>
      <w:rFonts w:ascii="Arial Black" w:hAnsi="Arial Black" w:cs="Arial Black"/>
      <w:b/>
      <w:smallCaps/>
      <w:color w:val="333333"/>
      <w:sz w:val="32"/>
      <w:szCs w:val="32"/>
      <w:lang w:val="en-AU" w:eastAsia="ja-JP"/>
    </w:rPr>
  </w:style>
  <w:style w:type="paragraph" w:customStyle="1" w:styleId="NumHeading5">
    <w:name w:val="Num Heading 5"/>
    <w:basedOn w:val="berschrift5"/>
    <w:next w:val="Standard"/>
    <w:rsid w:val="00FF1801"/>
    <w:pPr>
      <w:keepNext/>
      <w:numPr>
        <w:ilvl w:val="4"/>
        <w:numId w:val="5"/>
      </w:numPr>
      <w:spacing w:before="60"/>
    </w:pPr>
    <w:rPr>
      <w:rFonts w:ascii="Arial Narrow" w:hAnsi="Arial Narrow" w:cs="Arial"/>
      <w:lang w:val="en-AU" w:eastAsia="ja-JP"/>
    </w:rPr>
  </w:style>
  <w:style w:type="paragraph" w:styleId="Dokumentstruktur">
    <w:name w:val="Document Map"/>
    <w:basedOn w:val="Standard"/>
    <w:link w:val="DokumentstrukturZchn"/>
    <w:uiPriority w:val="99"/>
    <w:rsid w:val="00FF1801"/>
    <w:rPr>
      <w:rFonts w:ascii="Tahoma" w:hAnsi="Tahoma" w:cs="Tahoma"/>
      <w:sz w:val="16"/>
      <w:szCs w:val="16"/>
    </w:rPr>
  </w:style>
  <w:style w:type="character" w:customStyle="1" w:styleId="DokumentstrukturZchn">
    <w:name w:val="Dokumentstruktur Zchn"/>
    <w:basedOn w:val="Absatz-Standardschriftart"/>
    <w:link w:val="Dokumentstruktur"/>
    <w:uiPriority w:val="99"/>
    <w:locked/>
    <w:rsid w:val="00FF1801"/>
    <w:rPr>
      <w:rFonts w:ascii="Tahoma" w:hAnsi="Tahoma" w:cs="Tahoma"/>
      <w:sz w:val="16"/>
      <w:szCs w:val="16"/>
    </w:rPr>
  </w:style>
  <w:style w:type="character" w:styleId="BesuchterHyperlink">
    <w:name w:val="FollowedHyperlink"/>
    <w:basedOn w:val="Absatz-Standardschriftart"/>
    <w:uiPriority w:val="99"/>
    <w:rsid w:val="00E23203"/>
    <w:rPr>
      <w:rFonts w:cs="Times New Roman"/>
      <w:color w:val="800080"/>
      <w:u w:val="single"/>
    </w:rPr>
  </w:style>
  <w:style w:type="paragraph" w:styleId="Verzeichnis3">
    <w:name w:val="toc 3"/>
    <w:basedOn w:val="Standard"/>
    <w:next w:val="Standard"/>
    <w:autoRedefine/>
    <w:uiPriority w:val="39"/>
    <w:rsid w:val="00E23203"/>
    <w:pPr>
      <w:ind w:left="400"/>
    </w:pPr>
    <w:rPr>
      <w:rFonts w:ascii="Arial" w:hAnsi="Arial"/>
    </w:rPr>
  </w:style>
  <w:style w:type="paragraph" w:styleId="Verzeichnis4">
    <w:name w:val="toc 4"/>
    <w:basedOn w:val="Standard"/>
    <w:next w:val="Standard"/>
    <w:autoRedefine/>
    <w:uiPriority w:val="39"/>
    <w:unhideWhenUsed/>
    <w:rsid w:val="004973EB"/>
    <w:pPr>
      <w:tabs>
        <w:tab w:val="left" w:pos="1980"/>
        <w:tab w:val="right" w:leader="dot" w:pos="9000"/>
      </w:tabs>
      <w:spacing w:before="120" w:after="100" w:line="230" w:lineRule="exact"/>
      <w:ind w:left="1166"/>
    </w:pPr>
    <w:rPr>
      <w:rFonts w:ascii="Segoe" w:hAnsi="Segoe" w:cs="Segoe UI"/>
      <w:noProof/>
    </w:rPr>
  </w:style>
  <w:style w:type="character" w:customStyle="1" w:styleId="PlaceholderText1">
    <w:name w:val="Placeholder Text1"/>
    <w:basedOn w:val="Absatz-Standardschriftart"/>
    <w:uiPriority w:val="99"/>
    <w:semiHidden/>
    <w:rsid w:val="0068755F"/>
    <w:rPr>
      <w:rFonts w:cs="Times New Roman"/>
      <w:color w:val="808080"/>
    </w:rPr>
  </w:style>
  <w:style w:type="character" w:styleId="Zeilennummer">
    <w:name w:val="line number"/>
    <w:basedOn w:val="Absatz-Standardschriftart"/>
    <w:uiPriority w:val="99"/>
    <w:semiHidden/>
    <w:unhideWhenUsed/>
    <w:rsid w:val="00CF4E32"/>
    <w:rPr>
      <w:rFonts w:cs="Times New Roman"/>
    </w:rPr>
  </w:style>
  <w:style w:type="paragraph" w:styleId="Beschriftung">
    <w:name w:val="caption"/>
    <w:basedOn w:val="Standard"/>
    <w:next w:val="Standard"/>
    <w:uiPriority w:val="35"/>
    <w:qFormat/>
    <w:rsid w:val="00FF1240"/>
    <w:pPr>
      <w:widowControl w:val="0"/>
      <w:spacing w:before="60" w:after="180" w:line="180" w:lineRule="exact"/>
    </w:pPr>
    <w:rPr>
      <w:rFonts w:ascii="Arial" w:hAnsi="Arial"/>
      <w:b/>
      <w:sz w:val="16"/>
    </w:rPr>
  </w:style>
  <w:style w:type="paragraph" w:customStyle="1" w:styleId="Bullet1stLevelSegoeUI">
    <w:name w:val="Bullet 1st Level Segoe UI"/>
    <w:basedOn w:val="Textkrper2"/>
    <w:autoRedefine/>
    <w:qFormat/>
    <w:rsid w:val="00514BF0"/>
    <w:rPr>
      <w:rFonts w:ascii="Segoe UI" w:hAnsi="Segoe UI" w:cs="Segoe UI"/>
    </w:rPr>
  </w:style>
  <w:style w:type="paragraph" w:customStyle="1" w:styleId="Heading2pt14">
    <w:name w:val="Heading 2 pt 14"/>
    <w:basedOn w:val="berschrift2"/>
    <w:autoRedefine/>
    <w:qFormat/>
    <w:rsid w:val="00050B52"/>
  </w:style>
  <w:style w:type="paragraph" w:customStyle="1" w:styleId="Bullet2ndLevelSegoeUI">
    <w:name w:val="Bullet 2nd Level Segoe UI"/>
    <w:basedOn w:val="Textkrper2"/>
    <w:qFormat/>
    <w:rsid w:val="003E0419"/>
    <w:pPr>
      <w:numPr>
        <w:numId w:val="9"/>
      </w:numPr>
      <w:ind w:left="1440"/>
    </w:pPr>
    <w:rPr>
      <w:rFonts w:ascii="Segoe UI" w:hAnsi="Segoe UI" w:cs="Segoe UI"/>
    </w:rPr>
  </w:style>
  <w:style w:type="paragraph" w:customStyle="1" w:styleId="BodyText4">
    <w:name w:val="Body Text 4"/>
    <w:aliases w:val="Segoe UI 10"/>
    <w:basedOn w:val="Textkrper2"/>
    <w:qFormat/>
    <w:rsid w:val="003E0419"/>
    <w:rPr>
      <w:rFonts w:ascii="Segoe UI" w:hAnsi="Segoe UI" w:cs="Segoe UI"/>
    </w:rPr>
  </w:style>
  <w:style w:type="paragraph" w:customStyle="1" w:styleId="Bullet3rdLevelSegoeUI">
    <w:name w:val="Bullet 3rd Level Segoe UI"/>
    <w:basedOn w:val="Textkrper2"/>
    <w:autoRedefine/>
    <w:qFormat/>
    <w:rsid w:val="003E0419"/>
    <w:pPr>
      <w:numPr>
        <w:ilvl w:val="2"/>
        <w:numId w:val="4"/>
      </w:numPr>
      <w:ind w:left="2160"/>
    </w:pPr>
    <w:rPr>
      <w:rFonts w:ascii="Segoe UI" w:hAnsi="Segoe UI" w:cs="Segoe UI"/>
    </w:rPr>
  </w:style>
  <w:style w:type="paragraph" w:customStyle="1" w:styleId="BodyText5">
    <w:name w:val="Body Text 5"/>
    <w:aliases w:val="Segoe UI Bold"/>
    <w:basedOn w:val="Textkrper2"/>
    <w:autoRedefine/>
    <w:qFormat/>
    <w:rsid w:val="00826D71"/>
    <w:pPr>
      <w:keepNext/>
      <w:spacing w:before="120" w:after="60"/>
      <w:ind w:left="900"/>
    </w:pPr>
    <w:rPr>
      <w:rFonts w:ascii="Segoe UI" w:hAnsi="Segoe UI" w:cs="Segoe UI"/>
      <w:color w:val="0099FF"/>
    </w:rPr>
  </w:style>
  <w:style w:type="paragraph" w:styleId="Abbildungsverzeichnis">
    <w:name w:val="table of figures"/>
    <w:basedOn w:val="Standard"/>
    <w:next w:val="Standard"/>
    <w:uiPriority w:val="99"/>
    <w:unhideWhenUsed/>
    <w:rsid w:val="00033D7B"/>
  </w:style>
  <w:style w:type="paragraph" w:customStyle="1" w:styleId="Unusedtext">
    <w:name w:val="Unused text"/>
    <w:basedOn w:val="Standard"/>
    <w:link w:val="UnusedtextChar"/>
    <w:rsid w:val="001F734C"/>
    <w:pPr>
      <w:spacing w:before="60" w:after="120" w:line="260" w:lineRule="exact"/>
      <w:outlineLvl w:val="4"/>
    </w:pPr>
    <w:rPr>
      <w:rFonts w:ascii="Verdana" w:hAnsi="Verdana"/>
      <w:color w:val="808080"/>
    </w:rPr>
  </w:style>
  <w:style w:type="character" w:customStyle="1" w:styleId="UnusedtextChar">
    <w:name w:val="Unused text Char"/>
    <w:basedOn w:val="Absatz-Standardschriftart"/>
    <w:link w:val="Unusedtext"/>
    <w:locked/>
    <w:rsid w:val="001F734C"/>
    <w:rPr>
      <w:rFonts w:ascii="Verdana" w:hAnsi="Verdana" w:cs="Times New Roman"/>
      <w:color w:val="808080"/>
      <w:sz w:val="22"/>
      <w:szCs w:val="22"/>
    </w:rPr>
  </w:style>
  <w:style w:type="paragraph" w:customStyle="1" w:styleId="Text">
    <w:name w:val="Text"/>
    <w:aliases w:val="t"/>
    <w:link w:val="TextChar1"/>
    <w:rsid w:val="00B32EAB"/>
    <w:pPr>
      <w:spacing w:before="60" w:after="120" w:line="260" w:lineRule="exact"/>
    </w:pPr>
    <w:rPr>
      <w:rFonts w:ascii="Verdana" w:hAnsi="Verdana"/>
      <w:color w:val="000000"/>
      <w:sz w:val="22"/>
      <w:szCs w:val="22"/>
      <w:lang w:val="en-US" w:eastAsia="en-US"/>
    </w:rPr>
  </w:style>
  <w:style w:type="character" w:customStyle="1" w:styleId="TextChar1">
    <w:name w:val="Text Char1"/>
    <w:aliases w:val="t Char1"/>
    <w:basedOn w:val="Absatz-Standardschriftart"/>
    <w:link w:val="Text"/>
    <w:locked/>
    <w:rsid w:val="00B32EAB"/>
    <w:rPr>
      <w:rFonts w:ascii="Verdana" w:hAnsi="Verdana"/>
      <w:color w:val="000000"/>
      <w:sz w:val="22"/>
      <w:szCs w:val="22"/>
      <w:lang w:val="en-US" w:eastAsia="en-US" w:bidi="ar-SA"/>
    </w:rPr>
  </w:style>
  <w:style w:type="character" w:customStyle="1" w:styleId="modulecaption1">
    <w:name w:val="modulecaption1"/>
    <w:basedOn w:val="Absatz-Standardschriftart"/>
    <w:rsid w:val="00243172"/>
    <w:rPr>
      <w:rFonts w:cs="Times New Roman"/>
      <w:sz w:val="15"/>
      <w:szCs w:val="15"/>
    </w:rPr>
  </w:style>
  <w:style w:type="character" w:customStyle="1" w:styleId="graynormaltext2">
    <w:name w:val="graynormaltext2"/>
    <w:basedOn w:val="Absatz-Standardschriftart"/>
    <w:rsid w:val="00243172"/>
    <w:rPr>
      <w:rFonts w:cs="Times New Roman"/>
      <w:color w:val="808080"/>
    </w:rPr>
  </w:style>
  <w:style w:type="character" w:customStyle="1" w:styleId="modulecaption2">
    <w:name w:val="modulecaption2"/>
    <w:basedOn w:val="Absatz-Standardschriftart"/>
    <w:rsid w:val="00243172"/>
    <w:rPr>
      <w:rFonts w:cs="Times New Roman"/>
      <w:sz w:val="15"/>
      <w:szCs w:val="15"/>
    </w:rPr>
  </w:style>
  <w:style w:type="character" w:customStyle="1" w:styleId="graynormaltext3">
    <w:name w:val="graynormaltext3"/>
    <w:basedOn w:val="Absatz-Standardschriftart"/>
    <w:rsid w:val="00243172"/>
    <w:rPr>
      <w:rFonts w:cs="Times New Roman"/>
      <w:color w:val="808080"/>
    </w:rPr>
  </w:style>
  <w:style w:type="character" w:customStyle="1" w:styleId="modulecaption3">
    <w:name w:val="modulecaption3"/>
    <w:basedOn w:val="Absatz-Standardschriftart"/>
    <w:rsid w:val="00243172"/>
    <w:rPr>
      <w:rFonts w:cs="Times New Roman"/>
      <w:sz w:val="15"/>
      <w:szCs w:val="15"/>
    </w:rPr>
  </w:style>
  <w:style w:type="character" w:customStyle="1" w:styleId="graynormaltext4">
    <w:name w:val="graynormaltext4"/>
    <w:basedOn w:val="Absatz-Standardschriftart"/>
    <w:rsid w:val="00243172"/>
    <w:rPr>
      <w:rFonts w:cs="Times New Roman"/>
      <w:color w:val="808080"/>
    </w:rPr>
  </w:style>
  <w:style w:type="paragraph" w:customStyle="1" w:styleId="StyleHeading2LinespacingExactly14pt">
    <w:name w:val="Style Heading 2 + Line spacing:  Exactly 14 pt"/>
    <w:basedOn w:val="berschrift2"/>
    <w:uiPriority w:val="99"/>
    <w:rsid w:val="00736606"/>
    <w:pPr>
      <w:spacing w:after="100" w:afterAutospacing="1" w:line="280" w:lineRule="exact"/>
    </w:pPr>
  </w:style>
  <w:style w:type="paragraph" w:customStyle="1" w:styleId="Tablespacing">
    <w:name w:val="Table spacing"/>
    <w:basedOn w:val="Textkrper2"/>
    <w:qFormat/>
    <w:rsid w:val="00383B9B"/>
    <w:pPr>
      <w:spacing w:after="0"/>
    </w:pPr>
    <w:rPr>
      <w:rFonts w:ascii="Segoe UI" w:hAnsi="Segoe UI" w:cs="Segoe UI"/>
    </w:rPr>
  </w:style>
  <w:style w:type="paragraph" w:customStyle="1" w:styleId="Alert01">
    <w:name w:val="Alert 01"/>
    <w:basedOn w:val="Textkrper2"/>
    <w:qFormat/>
    <w:rsid w:val="006B6A0B"/>
    <w:pPr>
      <w:tabs>
        <w:tab w:val="left" w:pos="1008"/>
        <w:tab w:val="left" w:pos="1440"/>
      </w:tabs>
      <w:spacing w:after="0"/>
      <w:ind w:left="288"/>
    </w:pPr>
    <w:rPr>
      <w:rFonts w:ascii="Segoe UI" w:hAnsi="Segoe UI" w:cs="Segoe UI"/>
      <w:b/>
    </w:rPr>
  </w:style>
  <w:style w:type="paragraph" w:customStyle="1" w:styleId="Alert01bullet">
    <w:name w:val="Alert 01 bullet"/>
    <w:basedOn w:val="Bullet1stLevelSegoeUI"/>
    <w:qFormat/>
    <w:rsid w:val="00771DB7"/>
    <w:pPr>
      <w:ind w:left="1354"/>
      <w:contextualSpacing/>
    </w:pPr>
  </w:style>
  <w:style w:type="paragraph" w:customStyle="1" w:styleId="graphic">
    <w:name w:val="graphic"/>
    <w:basedOn w:val="BodyText4"/>
    <w:qFormat/>
    <w:rsid w:val="000F20FA"/>
    <w:pPr>
      <w:spacing w:before="180" w:after="60"/>
    </w:pPr>
  </w:style>
  <w:style w:type="paragraph" w:customStyle="1" w:styleId="Alert01text">
    <w:name w:val="Alert 01 text"/>
    <w:basedOn w:val="Alert01"/>
    <w:qFormat/>
    <w:rsid w:val="00235A6F"/>
    <w:pPr>
      <w:ind w:left="576"/>
    </w:pPr>
    <w:rPr>
      <w:b w:val="0"/>
    </w:rPr>
  </w:style>
  <w:style w:type="paragraph" w:customStyle="1" w:styleId="Tableheading-black">
    <w:name w:val="Table heading-black"/>
    <w:basedOn w:val="TableHeadingText"/>
    <w:qFormat/>
    <w:rsid w:val="00827B09"/>
    <w:rPr>
      <w:color w:val="auto"/>
      <w:lang w:val="de-DE"/>
    </w:rPr>
  </w:style>
  <w:style w:type="paragraph" w:customStyle="1" w:styleId="Notetext">
    <w:name w:val="Note text"/>
    <w:basedOn w:val="BodyText5"/>
    <w:qFormat/>
    <w:rsid w:val="00826D71"/>
    <w:rPr>
      <w:color w:val="auto"/>
    </w:rPr>
  </w:style>
  <w:style w:type="paragraph" w:styleId="Textkrper">
    <w:name w:val="Body Text"/>
    <w:basedOn w:val="Standard"/>
    <w:link w:val="TextkrperZchn"/>
    <w:rsid w:val="00E23203"/>
    <w:pPr>
      <w:spacing w:after="120"/>
    </w:pPr>
    <w:rPr>
      <w:rFonts w:ascii="Arial" w:eastAsia="Times New Roman" w:hAnsi="Arial"/>
      <w:snapToGrid w:val="0"/>
      <w:sz w:val="20"/>
      <w:szCs w:val="20"/>
      <w:lang/>
    </w:rPr>
  </w:style>
  <w:style w:type="character" w:customStyle="1" w:styleId="TextkrperZchn">
    <w:name w:val="Textkörper Zchn"/>
    <w:basedOn w:val="Absatz-Standardschriftart"/>
    <w:link w:val="Textkrper"/>
    <w:uiPriority w:val="99"/>
    <w:semiHidden/>
    <w:locked/>
    <w:rsid w:val="00E23203"/>
    <w:rPr>
      <w:rFonts w:ascii="Normal" w:hAnsi="Normal" w:cs="Times New Roman"/>
    </w:rPr>
  </w:style>
  <w:style w:type="paragraph" w:customStyle="1" w:styleId="ListBulletedItem1">
    <w:name w:val="List Bulleted Item 1"/>
    <w:basedOn w:val="Textkrper"/>
    <w:uiPriority w:val="99"/>
    <w:rsid w:val="00E23203"/>
    <w:pPr>
      <w:ind w:left="720" w:hanging="360"/>
    </w:pPr>
  </w:style>
  <w:style w:type="paragraph" w:customStyle="1" w:styleId="ListBulletedItem2">
    <w:name w:val="List Bulleted Item 2"/>
    <w:basedOn w:val="ListBulletedItem1"/>
    <w:rsid w:val="00FF1240"/>
    <w:pPr>
      <w:spacing w:after="80"/>
      <w:ind w:left="1080"/>
    </w:pPr>
  </w:style>
  <w:style w:type="paragraph" w:customStyle="1" w:styleId="Legalese">
    <w:name w:val="Legalese"/>
    <w:rsid w:val="00E23203"/>
    <w:pPr>
      <w:spacing w:before="40" w:after="80" w:line="240" w:lineRule="exact"/>
    </w:pPr>
    <w:rPr>
      <w:rFonts w:ascii="Arial" w:hAnsi="Arial"/>
      <w:sz w:val="14"/>
      <w:lang w:val="en-US" w:eastAsia="en-US"/>
    </w:rPr>
  </w:style>
  <w:style w:type="paragraph" w:customStyle="1" w:styleId="WhitePaperTitle">
    <w:name w:val="White Paper Title"/>
    <w:basedOn w:val="Standard"/>
    <w:next w:val="Standard"/>
    <w:uiPriority w:val="99"/>
    <w:rsid w:val="00E23203"/>
    <w:pPr>
      <w:keepNext/>
      <w:keepLines/>
      <w:suppressLineNumbers/>
      <w:suppressAutoHyphens/>
      <w:spacing w:before="240" w:after="60" w:line="440" w:lineRule="exact"/>
    </w:pPr>
    <w:rPr>
      <w:rFonts w:ascii="Arial" w:hAnsi="Arial"/>
      <w:b/>
      <w:kern w:val="72"/>
      <w:sz w:val="42"/>
    </w:rPr>
  </w:style>
  <w:style w:type="paragraph" w:customStyle="1" w:styleId="WhitePaperDescriptor">
    <w:name w:val="White Paper Descriptor"/>
    <w:basedOn w:val="Standard"/>
    <w:next w:val="WhitePaperTitle"/>
    <w:uiPriority w:val="99"/>
    <w:rsid w:val="00E23203"/>
    <w:pPr>
      <w:suppressLineNumbers/>
      <w:suppressAutoHyphens/>
      <w:spacing w:after="360" w:line="240" w:lineRule="atLeast"/>
    </w:pPr>
    <w:rPr>
      <w:rFonts w:ascii="Arial" w:hAnsi="Arial"/>
      <w:kern w:val="20"/>
      <w:sz w:val="32"/>
    </w:rPr>
  </w:style>
  <w:style w:type="paragraph" w:customStyle="1" w:styleId="TableHeading">
    <w:name w:val="Table Heading"/>
    <w:basedOn w:val="Standard"/>
    <w:rsid w:val="00E23203"/>
    <w:pPr>
      <w:keepNext/>
      <w:keepLines/>
      <w:widowControl w:val="0"/>
      <w:suppressLineNumbers/>
      <w:suppressAutoHyphens/>
      <w:spacing w:before="60" w:after="60"/>
    </w:pPr>
    <w:rPr>
      <w:rFonts w:ascii="Arial" w:hAnsi="Arial"/>
      <w:b/>
    </w:rPr>
  </w:style>
  <w:style w:type="paragraph" w:customStyle="1" w:styleId="TableArt">
    <w:name w:val="Table Art"/>
    <w:basedOn w:val="Standard"/>
    <w:rsid w:val="00E23203"/>
    <w:pPr>
      <w:spacing w:before="60" w:after="60"/>
      <w:jc w:val="center"/>
    </w:pPr>
  </w:style>
  <w:style w:type="paragraph" w:customStyle="1" w:styleId="TableTitle">
    <w:name w:val="Table Title"/>
    <w:basedOn w:val="Standard"/>
    <w:rsid w:val="00F53A2B"/>
    <w:pPr>
      <w:keepNext/>
      <w:keepLines/>
      <w:widowControl w:val="0"/>
      <w:suppressLineNumbers/>
      <w:suppressAutoHyphens/>
      <w:spacing w:before="120" w:after="120"/>
      <w:jc w:val="center"/>
    </w:pPr>
    <w:rPr>
      <w:rFonts w:ascii="Arial Black" w:hAnsi="Arial Black"/>
    </w:rPr>
  </w:style>
  <w:style w:type="paragraph" w:customStyle="1" w:styleId="Graphic0">
    <w:name w:val="Graphic"/>
    <w:basedOn w:val="Standard"/>
    <w:rsid w:val="00E23203"/>
    <w:pPr>
      <w:widowControl w:val="0"/>
      <w:spacing w:before="120" w:after="120"/>
    </w:pPr>
  </w:style>
  <w:style w:type="paragraph" w:customStyle="1" w:styleId="FooterRule">
    <w:name w:val="Footer Rule"/>
    <w:basedOn w:val="Fuzeile"/>
    <w:rsid w:val="00E23203"/>
    <w:pPr>
      <w:pBdr>
        <w:top w:val="single" w:sz="6" w:space="1" w:color="auto"/>
      </w:pBdr>
    </w:pPr>
    <w:rPr>
      <w:sz w:val="8"/>
    </w:rPr>
  </w:style>
  <w:style w:type="paragraph" w:customStyle="1" w:styleId="Contents">
    <w:name w:val="Contents"/>
    <w:basedOn w:val="Standard"/>
    <w:next w:val="Verzeichnis1"/>
    <w:rsid w:val="00E23203"/>
    <w:pPr>
      <w:pageBreakBefore/>
      <w:spacing w:before="360" w:after="100"/>
    </w:pPr>
    <w:rPr>
      <w:rFonts w:ascii="Arial Black" w:hAnsi="Arial Black"/>
      <w:sz w:val="28"/>
    </w:rPr>
  </w:style>
  <w:style w:type="paragraph" w:customStyle="1" w:styleId="MS2-Heading1">
    <w:name w:val="MS2 - Heading1"/>
    <w:basedOn w:val="Standard"/>
    <w:rsid w:val="00E23203"/>
    <w:rPr>
      <w:rFonts w:ascii="Verdana" w:hAnsi="Verdana"/>
      <w:b/>
      <w:u w:val="single"/>
    </w:rPr>
  </w:style>
  <w:style w:type="paragraph" w:customStyle="1" w:styleId="MS1-date">
    <w:name w:val="MS1 - date"/>
    <w:basedOn w:val="Standard"/>
    <w:rsid w:val="00E23203"/>
    <w:pPr>
      <w:spacing w:before="1080"/>
    </w:pPr>
    <w:rPr>
      <w:rFonts w:ascii="Verdana" w:hAnsi="Verdana"/>
    </w:rPr>
  </w:style>
  <w:style w:type="paragraph" w:customStyle="1" w:styleId="Heading31">
    <w:name w:val="Heading 31"/>
    <w:basedOn w:val="Standard"/>
    <w:rsid w:val="00E23203"/>
    <w:pPr>
      <w:spacing w:after="120"/>
      <w:ind w:left="300"/>
      <w:outlineLvl w:val="3"/>
    </w:pPr>
    <w:rPr>
      <w:rFonts w:ascii="Arial" w:hAnsi="Arial" w:cs="Arial"/>
    </w:rPr>
  </w:style>
  <w:style w:type="character" w:styleId="Seitenzahl">
    <w:name w:val="page number"/>
    <w:basedOn w:val="Absatz-Standardschriftart"/>
    <w:uiPriority w:val="99"/>
    <w:rsid w:val="00E23203"/>
    <w:rPr>
      <w:rFonts w:cs="Times New Roman"/>
    </w:rPr>
  </w:style>
  <w:style w:type="paragraph" w:customStyle="1" w:styleId="IntenseQuote1">
    <w:name w:val="Intense Quote1"/>
    <w:basedOn w:val="Standard"/>
    <w:next w:val="Standard"/>
    <w:link w:val="IntenseQuoteChar"/>
    <w:uiPriority w:val="30"/>
    <w:qFormat/>
    <w:rsid w:val="00E23203"/>
    <w:pPr>
      <w:pBdr>
        <w:bottom w:val="single" w:sz="4" w:space="4" w:color="4F81BD"/>
      </w:pBdr>
      <w:spacing w:before="200" w:after="280"/>
      <w:ind w:left="936" w:right="936"/>
    </w:pPr>
    <w:rPr>
      <w:b/>
      <w:bCs/>
      <w:i/>
      <w:iCs/>
      <w:color w:val="4F81BD"/>
    </w:rPr>
  </w:style>
  <w:style w:type="character" w:customStyle="1" w:styleId="IntenseQuoteChar">
    <w:name w:val="Intense Quote Char"/>
    <w:basedOn w:val="Absatz-Standardschriftart"/>
    <w:link w:val="IntenseQuote1"/>
    <w:uiPriority w:val="30"/>
    <w:locked/>
    <w:rsid w:val="00E23203"/>
    <w:rPr>
      <w:rFonts w:ascii="Normal" w:hAnsi="Normal" w:cs="Times New Roman"/>
      <w:b/>
      <w:bCs/>
      <w:i/>
      <w:iCs/>
      <w:color w:val="4F81BD"/>
    </w:rPr>
  </w:style>
  <w:style w:type="paragraph" w:customStyle="1" w:styleId="Pullquote">
    <w:name w:val="Pull quote"/>
    <w:basedOn w:val="Standard"/>
    <w:uiPriority w:val="99"/>
    <w:rsid w:val="00E23203"/>
    <w:pPr>
      <w:spacing w:line="360" w:lineRule="exact"/>
    </w:pPr>
    <w:rPr>
      <w:rFonts w:ascii="Franklin Gothic Book" w:hAnsi="Franklin Gothic Book"/>
      <w:color w:val="FF3300"/>
      <w:sz w:val="30"/>
    </w:rPr>
  </w:style>
  <w:style w:type="paragraph" w:customStyle="1" w:styleId="PullQuotecredit">
    <w:name w:val="Pull Quote credit"/>
    <w:basedOn w:val="Pullquote"/>
    <w:uiPriority w:val="99"/>
    <w:rsid w:val="00E23203"/>
    <w:pPr>
      <w:spacing w:before="120" w:line="240" w:lineRule="exact"/>
    </w:pPr>
    <w:rPr>
      <w:sz w:val="16"/>
    </w:rPr>
  </w:style>
  <w:style w:type="paragraph" w:customStyle="1" w:styleId="factsubhead">
    <w:name w:val="fact subhead"/>
    <w:basedOn w:val="Standard"/>
    <w:link w:val="factsubheadChar"/>
    <w:rsid w:val="00E23203"/>
    <w:pPr>
      <w:widowControl w:val="0"/>
      <w:autoSpaceDE w:val="0"/>
      <w:autoSpaceDN w:val="0"/>
      <w:adjustRightInd w:val="0"/>
      <w:spacing w:before="90" w:line="200" w:lineRule="atLeast"/>
      <w:textAlignment w:val="center"/>
    </w:pPr>
    <w:rPr>
      <w:rFonts w:ascii="Arial" w:hAnsi="Arial"/>
      <w:b/>
      <w:color w:val="000000"/>
      <w:spacing w:val="-2"/>
      <w:sz w:val="16"/>
      <w:szCs w:val="16"/>
    </w:rPr>
  </w:style>
  <w:style w:type="character" w:customStyle="1" w:styleId="factsubheadChar">
    <w:name w:val="fact subhead Char"/>
    <w:basedOn w:val="Absatz-Standardschriftart"/>
    <w:link w:val="factsubhead"/>
    <w:locked/>
    <w:rsid w:val="00E23203"/>
    <w:rPr>
      <w:rFonts w:ascii="Arial" w:hAnsi="Arial" w:cs="Times New Roman"/>
      <w:b/>
      <w:color w:val="000000"/>
      <w:spacing w:val="-2"/>
      <w:sz w:val="16"/>
      <w:szCs w:val="16"/>
    </w:rPr>
  </w:style>
  <w:style w:type="paragraph" w:customStyle="1" w:styleId="Bodycopy">
    <w:name w:val="Body copy"/>
    <w:basedOn w:val="Standard"/>
    <w:rsid w:val="00E23203"/>
    <w:rPr>
      <w:rFonts w:ascii="Franklin Gothic Book" w:hAnsi="Franklin Gothic Book"/>
      <w:sz w:val="17"/>
    </w:rPr>
  </w:style>
  <w:style w:type="paragraph" w:styleId="Untertitel">
    <w:name w:val="Subtitle"/>
    <w:basedOn w:val="Standard"/>
    <w:next w:val="Standard"/>
    <w:link w:val="UntertitelZchn"/>
    <w:uiPriority w:val="11"/>
    <w:qFormat/>
    <w:rsid w:val="00E23203"/>
    <w:pPr>
      <w:numPr>
        <w:ilvl w:val="1"/>
      </w:numPr>
    </w:pPr>
    <w:rPr>
      <w:rFonts w:ascii="Cambria" w:hAnsi="Cambria"/>
      <w:i/>
      <w:iCs/>
      <w:color w:val="4F81BD"/>
      <w:spacing w:val="15"/>
    </w:rPr>
  </w:style>
  <w:style w:type="character" w:customStyle="1" w:styleId="UntertitelZchn">
    <w:name w:val="Untertitel Zchn"/>
    <w:basedOn w:val="Absatz-Standardschriftart"/>
    <w:link w:val="Untertitel"/>
    <w:uiPriority w:val="11"/>
    <w:locked/>
    <w:rsid w:val="00E23203"/>
    <w:rPr>
      <w:rFonts w:ascii="Cambria" w:hAnsi="Cambria" w:cs="Times New Roman"/>
      <w:i/>
      <w:iCs/>
      <w:color w:val="4F81BD"/>
      <w:spacing w:val="15"/>
      <w:sz w:val="24"/>
      <w:szCs w:val="24"/>
    </w:rPr>
  </w:style>
  <w:style w:type="paragraph" w:customStyle="1" w:styleId="PartnerName">
    <w:name w:val="Partner Name"/>
    <w:basedOn w:val="Standard"/>
    <w:uiPriority w:val="99"/>
    <w:rsid w:val="00E23203"/>
    <w:pPr>
      <w:spacing w:after="10"/>
    </w:pPr>
    <w:rPr>
      <w:rFonts w:ascii="Franklin Gothic Medium" w:hAnsi="Franklin Gothic Medium"/>
      <w:bCs/>
      <w:color w:val="FF3300"/>
      <w:sz w:val="32"/>
    </w:rPr>
  </w:style>
  <w:style w:type="paragraph" w:customStyle="1" w:styleId="Bodycopyheading">
    <w:name w:val="Body copy heading"/>
    <w:basedOn w:val="Bodycopy"/>
    <w:next w:val="Bodycopy"/>
    <w:rsid w:val="00E23203"/>
  </w:style>
  <w:style w:type="paragraph" w:customStyle="1" w:styleId="Bullet">
    <w:name w:val="Bullet"/>
    <w:basedOn w:val="Standard"/>
    <w:rsid w:val="00E23203"/>
    <w:pPr>
      <w:numPr>
        <w:numId w:val="21"/>
      </w:numPr>
    </w:pPr>
    <w:rPr>
      <w:rFonts w:ascii="Franklin Gothic Book" w:hAnsi="Franklin Gothic Book"/>
      <w:sz w:val="17"/>
      <w:szCs w:val="17"/>
    </w:rPr>
  </w:style>
  <w:style w:type="paragraph" w:customStyle="1" w:styleId="BulletGrey">
    <w:name w:val="Bullet Grey"/>
    <w:basedOn w:val="Bullet"/>
    <w:rsid w:val="00E23203"/>
    <w:pPr>
      <w:numPr>
        <w:numId w:val="22"/>
      </w:numPr>
      <w:ind w:left="720" w:hanging="720"/>
    </w:pPr>
  </w:style>
  <w:style w:type="paragraph" w:styleId="Listennummer">
    <w:name w:val="List Number"/>
    <w:basedOn w:val="Textkrper"/>
    <w:uiPriority w:val="99"/>
    <w:rsid w:val="00E23203"/>
    <w:pPr>
      <w:numPr>
        <w:numId w:val="25"/>
      </w:numPr>
    </w:pPr>
  </w:style>
  <w:style w:type="paragraph" w:customStyle="1" w:styleId="figure2">
    <w:name w:val="figure 2"/>
    <w:basedOn w:val="Standard"/>
    <w:rsid w:val="00E23203"/>
    <w:pPr>
      <w:spacing w:before="120" w:after="120"/>
      <w:ind w:left="720"/>
    </w:pPr>
    <w:rPr>
      <w:rFonts w:ascii="Arial" w:hAnsi="Arial"/>
    </w:rPr>
  </w:style>
  <w:style w:type="paragraph" w:customStyle="1" w:styleId="ListLetter">
    <w:name w:val="List Letter"/>
    <w:basedOn w:val="Listennummer"/>
    <w:rsid w:val="00E23203"/>
    <w:pPr>
      <w:numPr>
        <w:numId w:val="23"/>
      </w:numPr>
      <w:tabs>
        <w:tab w:val="clear" w:pos="360"/>
        <w:tab w:val="num" w:pos="720"/>
      </w:tabs>
      <w:ind w:left="720" w:hanging="180"/>
    </w:pPr>
  </w:style>
  <w:style w:type="paragraph" w:customStyle="1" w:styleId="ListBulletedItem3">
    <w:name w:val="List Bulleted Item 3"/>
    <w:basedOn w:val="ListBulletedItem2"/>
    <w:rsid w:val="00E51C34"/>
    <w:pPr>
      <w:numPr>
        <w:numId w:val="30"/>
      </w:numPr>
      <w:tabs>
        <w:tab w:val="num" w:pos="720"/>
      </w:tabs>
      <w:ind w:left="1440"/>
    </w:pPr>
  </w:style>
  <w:style w:type="paragraph" w:styleId="Listennummer2">
    <w:name w:val="List Number 2"/>
    <w:basedOn w:val="Listennummer"/>
    <w:uiPriority w:val="99"/>
    <w:rsid w:val="00E23203"/>
    <w:pPr>
      <w:numPr>
        <w:numId w:val="27"/>
      </w:numPr>
    </w:pPr>
  </w:style>
  <w:style w:type="paragraph" w:styleId="Listennummer3">
    <w:name w:val="List Number 3"/>
    <w:basedOn w:val="Listennummer2"/>
    <w:uiPriority w:val="99"/>
    <w:rsid w:val="00E23203"/>
    <w:pPr>
      <w:numPr>
        <w:numId w:val="26"/>
      </w:numPr>
      <w:tabs>
        <w:tab w:val="left" w:pos="720"/>
      </w:tabs>
    </w:pPr>
  </w:style>
  <w:style w:type="paragraph" w:styleId="Textkrper-Zeileneinzug">
    <w:name w:val="Body Text Indent"/>
    <w:basedOn w:val="Textkrper"/>
    <w:link w:val="Textkrper-ZeileneinzugZchn"/>
    <w:uiPriority w:val="99"/>
    <w:rsid w:val="00E23203"/>
    <w:pPr>
      <w:tabs>
        <w:tab w:val="left" w:pos="720"/>
      </w:tabs>
      <w:ind w:left="720" w:hanging="288"/>
    </w:pPr>
  </w:style>
  <w:style w:type="character" w:customStyle="1" w:styleId="Textkrper-ZeileneinzugZchn">
    <w:name w:val="Textkörper-Zeileneinzug Zchn"/>
    <w:basedOn w:val="Absatz-Standardschriftart"/>
    <w:link w:val="Textkrper-Zeileneinzug"/>
    <w:uiPriority w:val="99"/>
    <w:locked/>
    <w:rsid w:val="00E23203"/>
    <w:rPr>
      <w:rFonts w:ascii="Arial" w:hAnsi="Arial" w:cs="Times New Roman"/>
      <w:snapToGrid w:val="0"/>
    </w:rPr>
  </w:style>
  <w:style w:type="paragraph" w:styleId="Textkrper-Einzug2">
    <w:name w:val="Body Text Indent 2"/>
    <w:basedOn w:val="Textkrper"/>
    <w:link w:val="Textkrper-Einzug2Zchn"/>
    <w:uiPriority w:val="99"/>
    <w:rsid w:val="00E23203"/>
    <w:pPr>
      <w:ind w:left="720"/>
    </w:pPr>
  </w:style>
  <w:style w:type="character" w:customStyle="1" w:styleId="Textkrper-Einzug2Zchn">
    <w:name w:val="Textkörper-Einzug 2 Zchn"/>
    <w:basedOn w:val="Absatz-Standardschriftart"/>
    <w:link w:val="Textkrper-Einzug2"/>
    <w:uiPriority w:val="99"/>
    <w:locked/>
    <w:rsid w:val="00E23203"/>
    <w:rPr>
      <w:rFonts w:ascii="Arial" w:hAnsi="Arial" w:cs="Times New Roman"/>
      <w:snapToGrid w:val="0"/>
    </w:rPr>
  </w:style>
  <w:style w:type="paragraph" w:styleId="Textkrper-Einzug3">
    <w:name w:val="Body Text Indent 3"/>
    <w:basedOn w:val="Textkrper"/>
    <w:link w:val="Textkrper-Einzug3Zchn"/>
    <w:uiPriority w:val="99"/>
    <w:rsid w:val="00E23203"/>
    <w:pPr>
      <w:tabs>
        <w:tab w:val="left" w:pos="1584"/>
        <w:tab w:val="left" w:pos="3744"/>
      </w:tabs>
      <w:ind w:left="1080"/>
    </w:pPr>
    <w:rPr>
      <w:szCs w:val="16"/>
    </w:rPr>
  </w:style>
  <w:style w:type="character" w:customStyle="1" w:styleId="Textkrper-Einzug3Zchn">
    <w:name w:val="Textkörper-Einzug 3 Zchn"/>
    <w:basedOn w:val="Absatz-Standardschriftart"/>
    <w:link w:val="Textkrper-Einzug3"/>
    <w:uiPriority w:val="99"/>
    <w:locked/>
    <w:rsid w:val="00E23203"/>
    <w:rPr>
      <w:rFonts w:ascii="Arial" w:hAnsi="Arial" w:cs="Times New Roman"/>
      <w:snapToGrid w:val="0"/>
      <w:sz w:val="16"/>
      <w:szCs w:val="16"/>
    </w:rPr>
  </w:style>
  <w:style w:type="paragraph" w:customStyle="1" w:styleId="BodyTextIndent4">
    <w:name w:val="Body Text Indent 4"/>
    <w:basedOn w:val="Textkrper"/>
    <w:rsid w:val="00E23203"/>
    <w:pPr>
      <w:ind w:left="1440"/>
    </w:pPr>
  </w:style>
  <w:style w:type="paragraph" w:customStyle="1" w:styleId="Graphicindent2">
    <w:name w:val="Graphic indent 2"/>
    <w:basedOn w:val="Graphic0"/>
    <w:next w:val="Textkrper-Einzug2"/>
    <w:rsid w:val="00E23203"/>
    <w:pPr>
      <w:spacing w:before="180" w:after="180"/>
      <w:ind w:left="950"/>
    </w:pPr>
  </w:style>
  <w:style w:type="paragraph" w:customStyle="1" w:styleId="Graphicindent1">
    <w:name w:val="Graphic indent 1"/>
    <w:basedOn w:val="Graphic0"/>
    <w:next w:val="Textkrper-Zeileneinzug"/>
    <w:rsid w:val="00E23203"/>
    <w:pPr>
      <w:spacing w:before="180" w:after="180"/>
      <w:ind w:left="590"/>
    </w:pPr>
  </w:style>
  <w:style w:type="paragraph" w:customStyle="1" w:styleId="Graphicindent4">
    <w:name w:val="Graphic indent 4"/>
    <w:basedOn w:val="Graphic0"/>
    <w:next w:val="BodyTextIndent4"/>
    <w:rsid w:val="00E23203"/>
    <w:pPr>
      <w:spacing w:before="180" w:after="180"/>
      <w:ind w:left="1771"/>
    </w:pPr>
  </w:style>
  <w:style w:type="paragraph" w:customStyle="1" w:styleId="Graphicindent3">
    <w:name w:val="Graphic indent 3"/>
    <w:basedOn w:val="Graphic0"/>
    <w:next w:val="Textkrper-Einzug3"/>
    <w:rsid w:val="00E23203"/>
    <w:pPr>
      <w:spacing w:before="180" w:after="180"/>
      <w:ind w:left="1411"/>
    </w:pPr>
  </w:style>
  <w:style w:type="paragraph" w:customStyle="1" w:styleId="Bodycontinue2">
    <w:name w:val="Body continue 2"/>
    <w:basedOn w:val="Textkrper"/>
    <w:rsid w:val="00E23203"/>
    <w:pPr>
      <w:ind w:left="936"/>
    </w:pPr>
  </w:style>
  <w:style w:type="paragraph" w:customStyle="1" w:styleId="Code">
    <w:name w:val="Code"/>
    <w:basedOn w:val="Textkrper"/>
    <w:rsid w:val="00E23203"/>
    <w:pPr>
      <w:tabs>
        <w:tab w:val="left" w:pos="1440"/>
        <w:tab w:val="left" w:pos="2160"/>
        <w:tab w:val="left" w:pos="3600"/>
        <w:tab w:val="left" w:pos="5040"/>
        <w:tab w:val="left" w:pos="6480"/>
      </w:tabs>
      <w:spacing w:after="60"/>
      <w:ind w:left="648"/>
    </w:pPr>
    <w:rPr>
      <w:rFonts w:ascii="Courier New" w:hAnsi="Courier New"/>
      <w:lang w:val="en-AU"/>
    </w:rPr>
  </w:style>
  <w:style w:type="paragraph" w:customStyle="1" w:styleId="PullQuote0">
    <w:name w:val="Pull Quote"/>
    <w:basedOn w:val="Textkrper"/>
    <w:rsid w:val="00E23203"/>
    <w:pPr>
      <w:ind w:left="432" w:right="432"/>
    </w:pPr>
    <w:rPr>
      <w:i/>
    </w:rPr>
  </w:style>
  <w:style w:type="paragraph" w:customStyle="1" w:styleId="PullQuoteSource">
    <w:name w:val="Pull Quote Source"/>
    <w:basedOn w:val="Legalese"/>
    <w:rsid w:val="00E23203"/>
    <w:pPr>
      <w:spacing w:after="120"/>
      <w:jc w:val="right"/>
    </w:pPr>
  </w:style>
  <w:style w:type="paragraph" w:customStyle="1" w:styleId="Pull-blue">
    <w:name w:val="Pull-blue"/>
    <w:basedOn w:val="Textkrper"/>
    <w:rsid w:val="00E23203"/>
    <w:pPr>
      <w:spacing w:after="80"/>
      <w:ind w:left="72"/>
    </w:pPr>
    <w:rPr>
      <w:rFonts w:ascii="Times New Roman" w:hAnsi="Times New Roman"/>
      <w:sz w:val="18"/>
    </w:rPr>
  </w:style>
  <w:style w:type="paragraph" w:customStyle="1" w:styleId="pull-blue-source">
    <w:name w:val="pull-blue-source"/>
    <w:basedOn w:val="Textkrper"/>
    <w:rsid w:val="00E23203"/>
    <w:pPr>
      <w:spacing w:after="40"/>
      <w:ind w:left="144"/>
      <w:jc w:val="right"/>
    </w:pPr>
    <w:rPr>
      <w:i/>
      <w:sz w:val="15"/>
    </w:rPr>
  </w:style>
  <w:style w:type="paragraph" w:customStyle="1" w:styleId="Note">
    <w:name w:val="Note"/>
    <w:basedOn w:val="Textkrper"/>
    <w:rsid w:val="00E23203"/>
    <w:pPr>
      <w:tabs>
        <w:tab w:val="left" w:pos="1080"/>
      </w:tabs>
      <w:ind w:left="1080" w:hanging="792"/>
    </w:pPr>
    <w:rPr>
      <w:lang w:val="en-AU"/>
    </w:rPr>
  </w:style>
  <w:style w:type="paragraph" w:customStyle="1" w:styleId="NoteIndent">
    <w:name w:val="Note Indent"/>
    <w:basedOn w:val="Note"/>
    <w:rsid w:val="00E23203"/>
    <w:pPr>
      <w:tabs>
        <w:tab w:val="clear" w:pos="1080"/>
        <w:tab w:val="left" w:pos="1800"/>
      </w:tabs>
      <w:ind w:left="1800"/>
    </w:pPr>
  </w:style>
  <w:style w:type="numbering" w:customStyle="1" w:styleId="BulletsTable">
    <w:name w:val="Bullets Table"/>
    <w:rsid w:val="00FC031E"/>
    <w:pPr>
      <w:numPr>
        <w:numId w:val="6"/>
      </w:numPr>
    </w:pPr>
  </w:style>
</w:styles>
</file>

<file path=word/webSettings.xml><?xml version="1.0" encoding="utf-8"?>
<w:webSettings xmlns:r="http://schemas.openxmlformats.org/officeDocument/2006/relationships" xmlns:w="http://schemas.openxmlformats.org/wordprocessingml/2006/main">
  <w:divs>
    <w:div w:id="35467233">
      <w:marLeft w:val="0"/>
      <w:marRight w:val="0"/>
      <w:marTop w:val="0"/>
      <w:marBottom w:val="0"/>
      <w:divBdr>
        <w:top w:val="none" w:sz="0" w:space="0" w:color="auto"/>
        <w:left w:val="none" w:sz="0" w:space="0" w:color="auto"/>
        <w:bottom w:val="none" w:sz="0" w:space="0" w:color="auto"/>
        <w:right w:val="none" w:sz="0" w:space="0" w:color="auto"/>
      </w:divBdr>
      <w:divsChild>
        <w:div w:id="35467406">
          <w:marLeft w:val="0"/>
          <w:marRight w:val="0"/>
          <w:marTop w:val="0"/>
          <w:marBottom w:val="0"/>
          <w:divBdr>
            <w:top w:val="none" w:sz="0" w:space="0" w:color="auto"/>
            <w:left w:val="none" w:sz="0" w:space="0" w:color="auto"/>
            <w:bottom w:val="none" w:sz="0" w:space="0" w:color="auto"/>
            <w:right w:val="none" w:sz="0" w:space="0" w:color="auto"/>
          </w:divBdr>
          <w:divsChild>
            <w:div w:id="35467211">
              <w:marLeft w:val="0"/>
              <w:marRight w:val="0"/>
              <w:marTop w:val="0"/>
              <w:marBottom w:val="0"/>
              <w:divBdr>
                <w:top w:val="none" w:sz="0" w:space="0" w:color="auto"/>
                <w:left w:val="none" w:sz="0" w:space="0" w:color="auto"/>
                <w:bottom w:val="none" w:sz="0" w:space="0" w:color="auto"/>
                <w:right w:val="none" w:sz="0" w:space="0" w:color="auto"/>
              </w:divBdr>
              <w:divsChild>
                <w:div w:id="35467321">
                  <w:marLeft w:val="0"/>
                  <w:marRight w:val="0"/>
                  <w:marTop w:val="0"/>
                  <w:marBottom w:val="0"/>
                  <w:divBdr>
                    <w:top w:val="none" w:sz="0" w:space="0" w:color="auto"/>
                    <w:left w:val="none" w:sz="0" w:space="0" w:color="auto"/>
                    <w:bottom w:val="none" w:sz="0" w:space="0" w:color="auto"/>
                    <w:right w:val="none" w:sz="0" w:space="0" w:color="auto"/>
                  </w:divBdr>
                  <w:divsChild>
                    <w:div w:id="35467302">
                      <w:marLeft w:val="0"/>
                      <w:marRight w:val="0"/>
                      <w:marTop w:val="0"/>
                      <w:marBottom w:val="0"/>
                      <w:divBdr>
                        <w:top w:val="none" w:sz="0" w:space="0" w:color="auto"/>
                        <w:left w:val="none" w:sz="0" w:space="0" w:color="auto"/>
                        <w:bottom w:val="none" w:sz="0" w:space="0" w:color="auto"/>
                        <w:right w:val="none" w:sz="0" w:space="0" w:color="auto"/>
                      </w:divBdr>
                      <w:divsChild>
                        <w:div w:id="35467398">
                          <w:marLeft w:val="300"/>
                          <w:marRight w:val="300"/>
                          <w:marTop w:val="300"/>
                          <w:marBottom w:val="300"/>
                          <w:divBdr>
                            <w:top w:val="none" w:sz="0" w:space="0" w:color="auto"/>
                            <w:left w:val="none" w:sz="0" w:space="0" w:color="auto"/>
                            <w:bottom w:val="none" w:sz="0" w:space="0" w:color="auto"/>
                            <w:right w:val="none" w:sz="0" w:space="0" w:color="auto"/>
                          </w:divBdr>
                          <w:divsChild>
                            <w:div w:id="35467256">
                              <w:marLeft w:val="0"/>
                              <w:marRight w:val="0"/>
                              <w:marTop w:val="0"/>
                              <w:marBottom w:val="0"/>
                              <w:divBdr>
                                <w:top w:val="none" w:sz="0" w:space="0" w:color="auto"/>
                                <w:left w:val="none" w:sz="0" w:space="0" w:color="auto"/>
                                <w:bottom w:val="none" w:sz="0" w:space="0" w:color="auto"/>
                                <w:right w:val="none" w:sz="0" w:space="0" w:color="auto"/>
                              </w:divBdr>
                              <w:divsChild>
                                <w:div w:id="35467204">
                                  <w:marLeft w:val="0"/>
                                  <w:marRight w:val="0"/>
                                  <w:marTop w:val="0"/>
                                  <w:marBottom w:val="0"/>
                                  <w:divBdr>
                                    <w:top w:val="none" w:sz="0" w:space="0" w:color="auto"/>
                                    <w:left w:val="none" w:sz="0" w:space="0" w:color="auto"/>
                                    <w:bottom w:val="none" w:sz="0" w:space="0" w:color="auto"/>
                                    <w:right w:val="none" w:sz="0" w:space="0" w:color="auto"/>
                                  </w:divBdr>
                                  <w:divsChild>
                                    <w:div w:id="35467412">
                                      <w:marLeft w:val="0"/>
                                      <w:marRight w:val="0"/>
                                      <w:marTop w:val="0"/>
                                      <w:marBottom w:val="0"/>
                                      <w:divBdr>
                                        <w:top w:val="none" w:sz="0" w:space="0" w:color="auto"/>
                                        <w:left w:val="none" w:sz="0" w:space="0" w:color="auto"/>
                                        <w:bottom w:val="none" w:sz="0" w:space="0" w:color="auto"/>
                                        <w:right w:val="none" w:sz="0" w:space="0" w:color="auto"/>
                                      </w:divBdr>
                                      <w:divsChild>
                                        <w:div w:id="35467271">
                                          <w:marLeft w:val="0"/>
                                          <w:marRight w:val="0"/>
                                          <w:marTop w:val="0"/>
                                          <w:marBottom w:val="0"/>
                                          <w:divBdr>
                                            <w:top w:val="none" w:sz="0" w:space="0" w:color="auto"/>
                                            <w:left w:val="none" w:sz="0" w:space="0" w:color="auto"/>
                                            <w:bottom w:val="none" w:sz="0" w:space="0" w:color="auto"/>
                                            <w:right w:val="none" w:sz="0" w:space="0" w:color="auto"/>
                                          </w:divBdr>
                                          <w:divsChild>
                                            <w:div w:id="3546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467235">
      <w:marLeft w:val="0"/>
      <w:marRight w:val="0"/>
      <w:marTop w:val="0"/>
      <w:marBottom w:val="0"/>
      <w:divBdr>
        <w:top w:val="none" w:sz="0" w:space="0" w:color="auto"/>
        <w:left w:val="none" w:sz="0" w:space="0" w:color="auto"/>
        <w:bottom w:val="none" w:sz="0" w:space="0" w:color="auto"/>
        <w:right w:val="none" w:sz="0" w:space="0" w:color="auto"/>
      </w:divBdr>
    </w:div>
    <w:div w:id="35467241">
      <w:marLeft w:val="0"/>
      <w:marRight w:val="0"/>
      <w:marTop w:val="0"/>
      <w:marBottom w:val="0"/>
      <w:divBdr>
        <w:top w:val="none" w:sz="0" w:space="0" w:color="auto"/>
        <w:left w:val="none" w:sz="0" w:space="0" w:color="auto"/>
        <w:bottom w:val="none" w:sz="0" w:space="0" w:color="auto"/>
        <w:right w:val="none" w:sz="0" w:space="0" w:color="auto"/>
      </w:divBdr>
      <w:divsChild>
        <w:div w:id="35467210">
          <w:marLeft w:val="0"/>
          <w:marRight w:val="0"/>
          <w:marTop w:val="0"/>
          <w:marBottom w:val="0"/>
          <w:divBdr>
            <w:top w:val="none" w:sz="0" w:space="0" w:color="auto"/>
            <w:left w:val="none" w:sz="0" w:space="0" w:color="auto"/>
            <w:bottom w:val="none" w:sz="0" w:space="0" w:color="auto"/>
            <w:right w:val="none" w:sz="0" w:space="0" w:color="auto"/>
          </w:divBdr>
          <w:divsChild>
            <w:div w:id="35467396">
              <w:marLeft w:val="58"/>
              <w:marRight w:val="58"/>
              <w:marTop w:val="115"/>
              <w:marBottom w:val="0"/>
              <w:divBdr>
                <w:top w:val="none" w:sz="0" w:space="0" w:color="auto"/>
                <w:left w:val="none" w:sz="0" w:space="0" w:color="auto"/>
                <w:bottom w:val="none" w:sz="0" w:space="0" w:color="auto"/>
                <w:right w:val="none" w:sz="0" w:space="0" w:color="auto"/>
              </w:divBdr>
            </w:div>
          </w:divsChild>
        </w:div>
      </w:divsChild>
    </w:div>
    <w:div w:id="35467243">
      <w:marLeft w:val="0"/>
      <w:marRight w:val="0"/>
      <w:marTop w:val="0"/>
      <w:marBottom w:val="0"/>
      <w:divBdr>
        <w:top w:val="none" w:sz="0" w:space="0" w:color="auto"/>
        <w:left w:val="none" w:sz="0" w:space="0" w:color="auto"/>
        <w:bottom w:val="none" w:sz="0" w:space="0" w:color="auto"/>
        <w:right w:val="none" w:sz="0" w:space="0" w:color="auto"/>
      </w:divBdr>
    </w:div>
    <w:div w:id="35467245">
      <w:marLeft w:val="0"/>
      <w:marRight w:val="0"/>
      <w:marTop w:val="0"/>
      <w:marBottom w:val="0"/>
      <w:divBdr>
        <w:top w:val="none" w:sz="0" w:space="0" w:color="auto"/>
        <w:left w:val="none" w:sz="0" w:space="0" w:color="auto"/>
        <w:bottom w:val="none" w:sz="0" w:space="0" w:color="auto"/>
        <w:right w:val="none" w:sz="0" w:space="0" w:color="auto"/>
      </w:divBdr>
    </w:div>
    <w:div w:id="35467247">
      <w:marLeft w:val="0"/>
      <w:marRight w:val="0"/>
      <w:marTop w:val="0"/>
      <w:marBottom w:val="0"/>
      <w:divBdr>
        <w:top w:val="none" w:sz="0" w:space="0" w:color="auto"/>
        <w:left w:val="none" w:sz="0" w:space="0" w:color="auto"/>
        <w:bottom w:val="none" w:sz="0" w:space="0" w:color="auto"/>
        <w:right w:val="none" w:sz="0" w:space="0" w:color="auto"/>
      </w:divBdr>
      <w:divsChild>
        <w:div w:id="35467307">
          <w:marLeft w:val="360"/>
          <w:marRight w:val="0"/>
          <w:marTop w:val="200"/>
          <w:marBottom w:val="0"/>
          <w:divBdr>
            <w:top w:val="none" w:sz="0" w:space="0" w:color="auto"/>
            <w:left w:val="none" w:sz="0" w:space="0" w:color="auto"/>
            <w:bottom w:val="none" w:sz="0" w:space="0" w:color="auto"/>
            <w:right w:val="none" w:sz="0" w:space="0" w:color="auto"/>
          </w:divBdr>
        </w:div>
      </w:divsChild>
    </w:div>
    <w:div w:id="35467254">
      <w:marLeft w:val="0"/>
      <w:marRight w:val="0"/>
      <w:marTop w:val="0"/>
      <w:marBottom w:val="0"/>
      <w:divBdr>
        <w:top w:val="none" w:sz="0" w:space="0" w:color="auto"/>
        <w:left w:val="none" w:sz="0" w:space="0" w:color="auto"/>
        <w:bottom w:val="none" w:sz="0" w:space="0" w:color="auto"/>
        <w:right w:val="none" w:sz="0" w:space="0" w:color="auto"/>
      </w:divBdr>
      <w:divsChild>
        <w:div w:id="35467364">
          <w:marLeft w:val="0"/>
          <w:marRight w:val="0"/>
          <w:marTop w:val="0"/>
          <w:marBottom w:val="0"/>
          <w:divBdr>
            <w:top w:val="none" w:sz="0" w:space="0" w:color="auto"/>
            <w:left w:val="none" w:sz="0" w:space="0" w:color="auto"/>
            <w:bottom w:val="none" w:sz="0" w:space="0" w:color="auto"/>
            <w:right w:val="none" w:sz="0" w:space="0" w:color="auto"/>
          </w:divBdr>
          <w:divsChild>
            <w:div w:id="35467314">
              <w:marLeft w:val="0"/>
              <w:marRight w:val="0"/>
              <w:marTop w:val="0"/>
              <w:marBottom w:val="0"/>
              <w:divBdr>
                <w:top w:val="none" w:sz="0" w:space="0" w:color="auto"/>
                <w:left w:val="none" w:sz="0" w:space="0" w:color="auto"/>
                <w:bottom w:val="none" w:sz="0" w:space="0" w:color="auto"/>
                <w:right w:val="none" w:sz="0" w:space="0" w:color="auto"/>
              </w:divBdr>
              <w:divsChild>
                <w:div w:id="35467213">
                  <w:marLeft w:val="0"/>
                  <w:marRight w:val="0"/>
                  <w:marTop w:val="0"/>
                  <w:marBottom w:val="0"/>
                  <w:divBdr>
                    <w:top w:val="none" w:sz="0" w:space="0" w:color="auto"/>
                    <w:left w:val="none" w:sz="0" w:space="0" w:color="auto"/>
                    <w:bottom w:val="none" w:sz="0" w:space="0" w:color="auto"/>
                    <w:right w:val="none" w:sz="0" w:space="0" w:color="auto"/>
                  </w:divBdr>
                  <w:divsChild>
                    <w:div w:id="35467267">
                      <w:marLeft w:val="0"/>
                      <w:marRight w:val="0"/>
                      <w:marTop w:val="0"/>
                      <w:marBottom w:val="0"/>
                      <w:divBdr>
                        <w:top w:val="none" w:sz="0" w:space="0" w:color="auto"/>
                        <w:left w:val="none" w:sz="0" w:space="0" w:color="auto"/>
                        <w:bottom w:val="none" w:sz="0" w:space="0" w:color="auto"/>
                        <w:right w:val="none" w:sz="0" w:space="0" w:color="auto"/>
                      </w:divBdr>
                      <w:divsChild>
                        <w:div w:id="35467424">
                          <w:marLeft w:val="300"/>
                          <w:marRight w:val="300"/>
                          <w:marTop w:val="300"/>
                          <w:marBottom w:val="300"/>
                          <w:divBdr>
                            <w:top w:val="none" w:sz="0" w:space="0" w:color="auto"/>
                            <w:left w:val="none" w:sz="0" w:space="0" w:color="auto"/>
                            <w:bottom w:val="none" w:sz="0" w:space="0" w:color="auto"/>
                            <w:right w:val="none" w:sz="0" w:space="0" w:color="auto"/>
                          </w:divBdr>
                          <w:divsChild>
                            <w:div w:id="35467279">
                              <w:marLeft w:val="0"/>
                              <w:marRight w:val="0"/>
                              <w:marTop w:val="0"/>
                              <w:marBottom w:val="0"/>
                              <w:divBdr>
                                <w:top w:val="none" w:sz="0" w:space="0" w:color="auto"/>
                                <w:left w:val="none" w:sz="0" w:space="0" w:color="auto"/>
                                <w:bottom w:val="none" w:sz="0" w:space="0" w:color="auto"/>
                                <w:right w:val="none" w:sz="0" w:space="0" w:color="auto"/>
                              </w:divBdr>
                              <w:divsChild>
                                <w:div w:id="35467290">
                                  <w:marLeft w:val="0"/>
                                  <w:marRight w:val="0"/>
                                  <w:marTop w:val="0"/>
                                  <w:marBottom w:val="0"/>
                                  <w:divBdr>
                                    <w:top w:val="none" w:sz="0" w:space="0" w:color="auto"/>
                                    <w:left w:val="none" w:sz="0" w:space="0" w:color="auto"/>
                                    <w:bottom w:val="none" w:sz="0" w:space="0" w:color="auto"/>
                                    <w:right w:val="none" w:sz="0" w:space="0" w:color="auto"/>
                                  </w:divBdr>
                                  <w:divsChild>
                                    <w:div w:id="3546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7259">
      <w:marLeft w:val="0"/>
      <w:marRight w:val="0"/>
      <w:marTop w:val="0"/>
      <w:marBottom w:val="0"/>
      <w:divBdr>
        <w:top w:val="none" w:sz="0" w:space="0" w:color="auto"/>
        <w:left w:val="none" w:sz="0" w:space="0" w:color="auto"/>
        <w:bottom w:val="none" w:sz="0" w:space="0" w:color="auto"/>
        <w:right w:val="none" w:sz="0" w:space="0" w:color="auto"/>
      </w:divBdr>
      <w:divsChild>
        <w:div w:id="35467313">
          <w:marLeft w:val="619"/>
          <w:marRight w:val="0"/>
          <w:marTop w:val="115"/>
          <w:marBottom w:val="0"/>
          <w:divBdr>
            <w:top w:val="none" w:sz="0" w:space="0" w:color="auto"/>
            <w:left w:val="none" w:sz="0" w:space="0" w:color="auto"/>
            <w:bottom w:val="none" w:sz="0" w:space="0" w:color="auto"/>
            <w:right w:val="none" w:sz="0" w:space="0" w:color="auto"/>
          </w:divBdr>
        </w:div>
      </w:divsChild>
    </w:div>
    <w:div w:id="35467260">
      <w:marLeft w:val="0"/>
      <w:marRight w:val="0"/>
      <w:marTop w:val="0"/>
      <w:marBottom w:val="0"/>
      <w:divBdr>
        <w:top w:val="none" w:sz="0" w:space="0" w:color="auto"/>
        <w:left w:val="none" w:sz="0" w:space="0" w:color="auto"/>
        <w:bottom w:val="none" w:sz="0" w:space="0" w:color="auto"/>
        <w:right w:val="none" w:sz="0" w:space="0" w:color="auto"/>
      </w:divBdr>
      <w:divsChild>
        <w:div w:id="35467311">
          <w:marLeft w:val="0"/>
          <w:marRight w:val="0"/>
          <w:marTop w:val="0"/>
          <w:marBottom w:val="0"/>
          <w:divBdr>
            <w:top w:val="none" w:sz="0" w:space="0" w:color="auto"/>
            <w:left w:val="none" w:sz="0" w:space="0" w:color="auto"/>
            <w:bottom w:val="none" w:sz="0" w:space="0" w:color="auto"/>
            <w:right w:val="none" w:sz="0" w:space="0" w:color="auto"/>
          </w:divBdr>
          <w:divsChild>
            <w:div w:id="35467431">
              <w:marLeft w:val="75"/>
              <w:marRight w:val="75"/>
              <w:marTop w:val="150"/>
              <w:marBottom w:val="0"/>
              <w:divBdr>
                <w:top w:val="none" w:sz="0" w:space="0" w:color="auto"/>
                <w:left w:val="none" w:sz="0" w:space="0" w:color="auto"/>
                <w:bottom w:val="none" w:sz="0" w:space="0" w:color="auto"/>
                <w:right w:val="none" w:sz="0" w:space="0" w:color="auto"/>
              </w:divBdr>
              <w:divsChild>
                <w:div w:id="354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7262">
      <w:marLeft w:val="0"/>
      <w:marRight w:val="0"/>
      <w:marTop w:val="0"/>
      <w:marBottom w:val="0"/>
      <w:divBdr>
        <w:top w:val="none" w:sz="0" w:space="0" w:color="auto"/>
        <w:left w:val="none" w:sz="0" w:space="0" w:color="auto"/>
        <w:bottom w:val="none" w:sz="0" w:space="0" w:color="auto"/>
        <w:right w:val="none" w:sz="0" w:space="0" w:color="auto"/>
      </w:divBdr>
      <w:divsChild>
        <w:div w:id="35467309">
          <w:marLeft w:val="0"/>
          <w:marRight w:val="0"/>
          <w:marTop w:val="0"/>
          <w:marBottom w:val="0"/>
          <w:divBdr>
            <w:top w:val="none" w:sz="0" w:space="0" w:color="auto"/>
            <w:left w:val="none" w:sz="0" w:space="0" w:color="auto"/>
            <w:bottom w:val="none" w:sz="0" w:space="0" w:color="auto"/>
            <w:right w:val="none" w:sz="0" w:space="0" w:color="auto"/>
          </w:divBdr>
          <w:divsChild>
            <w:div w:id="35467246">
              <w:marLeft w:val="0"/>
              <w:marRight w:val="0"/>
              <w:marTop w:val="0"/>
              <w:marBottom w:val="0"/>
              <w:divBdr>
                <w:top w:val="none" w:sz="0" w:space="0" w:color="auto"/>
                <w:left w:val="none" w:sz="0" w:space="0" w:color="auto"/>
                <w:bottom w:val="none" w:sz="0" w:space="0" w:color="auto"/>
                <w:right w:val="none" w:sz="0" w:space="0" w:color="auto"/>
              </w:divBdr>
              <w:divsChild>
                <w:div w:id="35467369">
                  <w:marLeft w:val="0"/>
                  <w:marRight w:val="0"/>
                  <w:marTop w:val="0"/>
                  <w:marBottom w:val="0"/>
                  <w:divBdr>
                    <w:top w:val="none" w:sz="0" w:space="0" w:color="auto"/>
                    <w:left w:val="none" w:sz="0" w:space="0" w:color="auto"/>
                    <w:bottom w:val="none" w:sz="0" w:space="0" w:color="auto"/>
                    <w:right w:val="none" w:sz="0" w:space="0" w:color="auto"/>
                  </w:divBdr>
                  <w:divsChild>
                    <w:div w:id="35467443">
                      <w:marLeft w:val="0"/>
                      <w:marRight w:val="0"/>
                      <w:marTop w:val="0"/>
                      <w:marBottom w:val="0"/>
                      <w:divBdr>
                        <w:top w:val="none" w:sz="0" w:space="0" w:color="auto"/>
                        <w:left w:val="none" w:sz="0" w:space="0" w:color="auto"/>
                        <w:bottom w:val="none" w:sz="0" w:space="0" w:color="auto"/>
                        <w:right w:val="none" w:sz="0" w:space="0" w:color="auto"/>
                      </w:divBdr>
                      <w:divsChild>
                        <w:div w:id="35467220">
                          <w:marLeft w:val="250"/>
                          <w:marRight w:val="250"/>
                          <w:marTop w:val="250"/>
                          <w:marBottom w:val="250"/>
                          <w:divBdr>
                            <w:top w:val="none" w:sz="0" w:space="0" w:color="auto"/>
                            <w:left w:val="none" w:sz="0" w:space="0" w:color="auto"/>
                            <w:bottom w:val="none" w:sz="0" w:space="0" w:color="auto"/>
                            <w:right w:val="none" w:sz="0" w:space="0" w:color="auto"/>
                          </w:divBdr>
                          <w:divsChild>
                            <w:div w:id="35467445">
                              <w:marLeft w:val="0"/>
                              <w:marRight w:val="0"/>
                              <w:marTop w:val="0"/>
                              <w:marBottom w:val="0"/>
                              <w:divBdr>
                                <w:top w:val="none" w:sz="0" w:space="0" w:color="auto"/>
                                <w:left w:val="none" w:sz="0" w:space="0" w:color="auto"/>
                                <w:bottom w:val="none" w:sz="0" w:space="0" w:color="auto"/>
                                <w:right w:val="none" w:sz="0" w:space="0" w:color="auto"/>
                              </w:divBdr>
                              <w:divsChild>
                                <w:div w:id="35467252">
                                  <w:marLeft w:val="0"/>
                                  <w:marRight w:val="0"/>
                                  <w:marTop w:val="0"/>
                                  <w:marBottom w:val="0"/>
                                  <w:divBdr>
                                    <w:top w:val="none" w:sz="0" w:space="0" w:color="auto"/>
                                    <w:left w:val="none" w:sz="0" w:space="0" w:color="auto"/>
                                    <w:bottom w:val="none" w:sz="0" w:space="0" w:color="auto"/>
                                    <w:right w:val="none" w:sz="0" w:space="0" w:color="auto"/>
                                  </w:divBdr>
                                  <w:divsChild>
                                    <w:div w:id="35467297">
                                      <w:marLeft w:val="0"/>
                                      <w:marRight w:val="0"/>
                                      <w:marTop w:val="0"/>
                                      <w:marBottom w:val="0"/>
                                      <w:divBdr>
                                        <w:top w:val="none" w:sz="0" w:space="0" w:color="auto"/>
                                        <w:left w:val="none" w:sz="0" w:space="0" w:color="auto"/>
                                        <w:bottom w:val="none" w:sz="0" w:space="0" w:color="auto"/>
                                        <w:right w:val="none" w:sz="0" w:space="0" w:color="auto"/>
                                      </w:divBdr>
                                      <w:divsChild>
                                        <w:div w:id="35467427">
                                          <w:marLeft w:val="0"/>
                                          <w:marRight w:val="0"/>
                                          <w:marTop w:val="0"/>
                                          <w:marBottom w:val="0"/>
                                          <w:divBdr>
                                            <w:top w:val="none" w:sz="0" w:space="0" w:color="auto"/>
                                            <w:left w:val="none" w:sz="0" w:space="0" w:color="auto"/>
                                            <w:bottom w:val="none" w:sz="0" w:space="0" w:color="auto"/>
                                            <w:right w:val="none" w:sz="0" w:space="0" w:color="auto"/>
                                          </w:divBdr>
                                          <w:divsChild>
                                            <w:div w:id="354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467269">
      <w:marLeft w:val="0"/>
      <w:marRight w:val="0"/>
      <w:marTop w:val="0"/>
      <w:marBottom w:val="0"/>
      <w:divBdr>
        <w:top w:val="none" w:sz="0" w:space="0" w:color="auto"/>
        <w:left w:val="none" w:sz="0" w:space="0" w:color="auto"/>
        <w:bottom w:val="none" w:sz="0" w:space="0" w:color="auto"/>
        <w:right w:val="none" w:sz="0" w:space="0" w:color="auto"/>
      </w:divBdr>
    </w:div>
    <w:div w:id="35467274">
      <w:marLeft w:val="0"/>
      <w:marRight w:val="0"/>
      <w:marTop w:val="0"/>
      <w:marBottom w:val="0"/>
      <w:divBdr>
        <w:top w:val="none" w:sz="0" w:space="0" w:color="auto"/>
        <w:left w:val="none" w:sz="0" w:space="0" w:color="auto"/>
        <w:bottom w:val="none" w:sz="0" w:space="0" w:color="auto"/>
        <w:right w:val="none" w:sz="0" w:space="0" w:color="auto"/>
      </w:divBdr>
    </w:div>
    <w:div w:id="35467275">
      <w:marLeft w:val="0"/>
      <w:marRight w:val="0"/>
      <w:marTop w:val="0"/>
      <w:marBottom w:val="0"/>
      <w:divBdr>
        <w:top w:val="none" w:sz="0" w:space="0" w:color="auto"/>
        <w:left w:val="none" w:sz="0" w:space="0" w:color="auto"/>
        <w:bottom w:val="none" w:sz="0" w:space="0" w:color="auto"/>
        <w:right w:val="none" w:sz="0" w:space="0" w:color="auto"/>
      </w:divBdr>
      <w:divsChild>
        <w:div w:id="35467291">
          <w:marLeft w:val="0"/>
          <w:marRight w:val="0"/>
          <w:marTop w:val="0"/>
          <w:marBottom w:val="0"/>
          <w:divBdr>
            <w:top w:val="none" w:sz="0" w:space="0" w:color="auto"/>
            <w:left w:val="none" w:sz="0" w:space="0" w:color="auto"/>
            <w:bottom w:val="none" w:sz="0" w:space="0" w:color="auto"/>
            <w:right w:val="none" w:sz="0" w:space="0" w:color="auto"/>
          </w:divBdr>
          <w:divsChild>
            <w:div w:id="35467386">
              <w:marLeft w:val="0"/>
              <w:marRight w:val="0"/>
              <w:marTop w:val="0"/>
              <w:marBottom w:val="0"/>
              <w:divBdr>
                <w:top w:val="none" w:sz="0" w:space="0" w:color="auto"/>
                <w:left w:val="none" w:sz="0" w:space="0" w:color="auto"/>
                <w:bottom w:val="none" w:sz="0" w:space="0" w:color="auto"/>
                <w:right w:val="none" w:sz="0" w:space="0" w:color="auto"/>
              </w:divBdr>
              <w:divsChild>
                <w:div w:id="35467397">
                  <w:marLeft w:val="0"/>
                  <w:marRight w:val="0"/>
                  <w:marTop w:val="0"/>
                  <w:marBottom w:val="0"/>
                  <w:divBdr>
                    <w:top w:val="none" w:sz="0" w:space="0" w:color="auto"/>
                    <w:left w:val="none" w:sz="0" w:space="0" w:color="auto"/>
                    <w:bottom w:val="none" w:sz="0" w:space="0" w:color="auto"/>
                    <w:right w:val="none" w:sz="0" w:space="0" w:color="auto"/>
                  </w:divBdr>
                  <w:divsChild>
                    <w:div w:id="35467326">
                      <w:marLeft w:val="0"/>
                      <w:marRight w:val="0"/>
                      <w:marTop w:val="0"/>
                      <w:marBottom w:val="0"/>
                      <w:divBdr>
                        <w:top w:val="none" w:sz="0" w:space="0" w:color="auto"/>
                        <w:left w:val="none" w:sz="0" w:space="0" w:color="auto"/>
                        <w:bottom w:val="none" w:sz="0" w:space="0" w:color="auto"/>
                        <w:right w:val="none" w:sz="0" w:space="0" w:color="auto"/>
                      </w:divBdr>
                      <w:divsChild>
                        <w:div w:id="35467340">
                          <w:marLeft w:val="300"/>
                          <w:marRight w:val="300"/>
                          <w:marTop w:val="300"/>
                          <w:marBottom w:val="300"/>
                          <w:divBdr>
                            <w:top w:val="none" w:sz="0" w:space="0" w:color="auto"/>
                            <w:left w:val="none" w:sz="0" w:space="0" w:color="auto"/>
                            <w:bottom w:val="none" w:sz="0" w:space="0" w:color="auto"/>
                            <w:right w:val="none" w:sz="0" w:space="0" w:color="auto"/>
                          </w:divBdr>
                          <w:divsChild>
                            <w:div w:id="35467407">
                              <w:marLeft w:val="0"/>
                              <w:marRight w:val="0"/>
                              <w:marTop w:val="0"/>
                              <w:marBottom w:val="0"/>
                              <w:divBdr>
                                <w:top w:val="none" w:sz="0" w:space="0" w:color="auto"/>
                                <w:left w:val="none" w:sz="0" w:space="0" w:color="auto"/>
                                <w:bottom w:val="none" w:sz="0" w:space="0" w:color="auto"/>
                                <w:right w:val="none" w:sz="0" w:space="0" w:color="auto"/>
                              </w:divBdr>
                              <w:divsChild>
                                <w:div w:id="35467391">
                                  <w:marLeft w:val="0"/>
                                  <w:marRight w:val="0"/>
                                  <w:marTop w:val="0"/>
                                  <w:marBottom w:val="0"/>
                                  <w:divBdr>
                                    <w:top w:val="none" w:sz="0" w:space="0" w:color="auto"/>
                                    <w:left w:val="none" w:sz="0" w:space="0" w:color="auto"/>
                                    <w:bottom w:val="none" w:sz="0" w:space="0" w:color="auto"/>
                                    <w:right w:val="none" w:sz="0" w:space="0" w:color="auto"/>
                                  </w:divBdr>
                                  <w:divsChild>
                                    <w:div w:id="35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7280">
      <w:marLeft w:val="0"/>
      <w:marRight w:val="0"/>
      <w:marTop w:val="0"/>
      <w:marBottom w:val="0"/>
      <w:divBdr>
        <w:top w:val="none" w:sz="0" w:space="0" w:color="auto"/>
        <w:left w:val="none" w:sz="0" w:space="0" w:color="auto"/>
        <w:bottom w:val="none" w:sz="0" w:space="0" w:color="auto"/>
        <w:right w:val="none" w:sz="0" w:space="0" w:color="auto"/>
      </w:divBdr>
    </w:div>
    <w:div w:id="35467283">
      <w:marLeft w:val="0"/>
      <w:marRight w:val="0"/>
      <w:marTop w:val="0"/>
      <w:marBottom w:val="0"/>
      <w:divBdr>
        <w:top w:val="none" w:sz="0" w:space="0" w:color="auto"/>
        <w:left w:val="none" w:sz="0" w:space="0" w:color="auto"/>
        <w:bottom w:val="none" w:sz="0" w:space="0" w:color="auto"/>
        <w:right w:val="none" w:sz="0" w:space="0" w:color="auto"/>
      </w:divBdr>
    </w:div>
    <w:div w:id="35467289">
      <w:marLeft w:val="0"/>
      <w:marRight w:val="0"/>
      <w:marTop w:val="0"/>
      <w:marBottom w:val="0"/>
      <w:divBdr>
        <w:top w:val="none" w:sz="0" w:space="0" w:color="auto"/>
        <w:left w:val="none" w:sz="0" w:space="0" w:color="auto"/>
        <w:bottom w:val="none" w:sz="0" w:space="0" w:color="auto"/>
        <w:right w:val="none" w:sz="0" w:space="0" w:color="auto"/>
      </w:divBdr>
      <w:divsChild>
        <w:div w:id="35467261">
          <w:marLeft w:val="0"/>
          <w:marRight w:val="0"/>
          <w:marTop w:val="0"/>
          <w:marBottom w:val="0"/>
          <w:divBdr>
            <w:top w:val="none" w:sz="0" w:space="0" w:color="auto"/>
            <w:left w:val="none" w:sz="0" w:space="0" w:color="auto"/>
            <w:bottom w:val="none" w:sz="0" w:space="0" w:color="auto"/>
            <w:right w:val="none" w:sz="0" w:space="0" w:color="auto"/>
          </w:divBdr>
          <w:divsChild>
            <w:div w:id="35467383">
              <w:marLeft w:val="0"/>
              <w:marRight w:val="0"/>
              <w:marTop w:val="0"/>
              <w:marBottom w:val="0"/>
              <w:divBdr>
                <w:top w:val="none" w:sz="0" w:space="0" w:color="auto"/>
                <w:left w:val="none" w:sz="0" w:space="0" w:color="auto"/>
                <w:bottom w:val="none" w:sz="0" w:space="0" w:color="auto"/>
                <w:right w:val="none" w:sz="0" w:space="0" w:color="auto"/>
              </w:divBdr>
              <w:divsChild>
                <w:div w:id="35467389">
                  <w:marLeft w:val="0"/>
                  <w:marRight w:val="0"/>
                  <w:marTop w:val="0"/>
                  <w:marBottom w:val="0"/>
                  <w:divBdr>
                    <w:top w:val="none" w:sz="0" w:space="0" w:color="auto"/>
                    <w:left w:val="none" w:sz="0" w:space="0" w:color="auto"/>
                    <w:bottom w:val="none" w:sz="0" w:space="0" w:color="auto"/>
                    <w:right w:val="none" w:sz="0" w:space="0" w:color="auto"/>
                  </w:divBdr>
                  <w:divsChild>
                    <w:div w:id="35467224">
                      <w:marLeft w:val="0"/>
                      <w:marRight w:val="0"/>
                      <w:marTop w:val="0"/>
                      <w:marBottom w:val="0"/>
                      <w:divBdr>
                        <w:top w:val="none" w:sz="0" w:space="0" w:color="auto"/>
                        <w:left w:val="none" w:sz="0" w:space="0" w:color="auto"/>
                        <w:bottom w:val="none" w:sz="0" w:space="0" w:color="auto"/>
                        <w:right w:val="none" w:sz="0" w:space="0" w:color="auto"/>
                      </w:divBdr>
                      <w:divsChild>
                        <w:div w:id="35467378">
                          <w:marLeft w:val="230"/>
                          <w:marRight w:val="230"/>
                          <w:marTop w:val="230"/>
                          <w:marBottom w:val="230"/>
                          <w:divBdr>
                            <w:top w:val="none" w:sz="0" w:space="0" w:color="auto"/>
                            <w:left w:val="none" w:sz="0" w:space="0" w:color="auto"/>
                            <w:bottom w:val="none" w:sz="0" w:space="0" w:color="auto"/>
                            <w:right w:val="none" w:sz="0" w:space="0" w:color="auto"/>
                          </w:divBdr>
                          <w:divsChild>
                            <w:div w:id="35467308">
                              <w:marLeft w:val="0"/>
                              <w:marRight w:val="0"/>
                              <w:marTop w:val="0"/>
                              <w:marBottom w:val="0"/>
                              <w:divBdr>
                                <w:top w:val="none" w:sz="0" w:space="0" w:color="auto"/>
                                <w:left w:val="none" w:sz="0" w:space="0" w:color="auto"/>
                                <w:bottom w:val="none" w:sz="0" w:space="0" w:color="auto"/>
                                <w:right w:val="none" w:sz="0" w:space="0" w:color="auto"/>
                              </w:divBdr>
                              <w:divsChild>
                                <w:div w:id="35467430">
                                  <w:marLeft w:val="0"/>
                                  <w:marRight w:val="0"/>
                                  <w:marTop w:val="0"/>
                                  <w:marBottom w:val="0"/>
                                  <w:divBdr>
                                    <w:top w:val="none" w:sz="0" w:space="0" w:color="auto"/>
                                    <w:left w:val="none" w:sz="0" w:space="0" w:color="auto"/>
                                    <w:bottom w:val="none" w:sz="0" w:space="0" w:color="auto"/>
                                    <w:right w:val="none" w:sz="0" w:space="0" w:color="auto"/>
                                  </w:divBdr>
                                  <w:divsChild>
                                    <w:div w:id="35467371">
                                      <w:marLeft w:val="0"/>
                                      <w:marRight w:val="0"/>
                                      <w:marTop w:val="0"/>
                                      <w:marBottom w:val="0"/>
                                      <w:divBdr>
                                        <w:top w:val="none" w:sz="0" w:space="0" w:color="auto"/>
                                        <w:left w:val="none" w:sz="0" w:space="0" w:color="auto"/>
                                        <w:bottom w:val="none" w:sz="0" w:space="0" w:color="auto"/>
                                        <w:right w:val="none" w:sz="0" w:space="0" w:color="auto"/>
                                      </w:divBdr>
                                      <w:divsChild>
                                        <w:div w:id="3546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67293">
      <w:marLeft w:val="0"/>
      <w:marRight w:val="0"/>
      <w:marTop w:val="0"/>
      <w:marBottom w:val="0"/>
      <w:divBdr>
        <w:top w:val="none" w:sz="0" w:space="0" w:color="auto"/>
        <w:left w:val="none" w:sz="0" w:space="0" w:color="auto"/>
        <w:bottom w:val="none" w:sz="0" w:space="0" w:color="auto"/>
        <w:right w:val="none" w:sz="0" w:space="0" w:color="auto"/>
      </w:divBdr>
      <w:divsChild>
        <w:div w:id="35467234">
          <w:marLeft w:val="0"/>
          <w:marRight w:val="0"/>
          <w:marTop w:val="0"/>
          <w:marBottom w:val="0"/>
          <w:divBdr>
            <w:top w:val="none" w:sz="0" w:space="0" w:color="auto"/>
            <w:left w:val="none" w:sz="0" w:space="0" w:color="auto"/>
            <w:bottom w:val="none" w:sz="0" w:space="0" w:color="auto"/>
            <w:right w:val="none" w:sz="0" w:space="0" w:color="auto"/>
          </w:divBdr>
          <w:divsChild>
            <w:div w:id="35467282">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 w:id="35467299">
      <w:marLeft w:val="0"/>
      <w:marRight w:val="0"/>
      <w:marTop w:val="0"/>
      <w:marBottom w:val="0"/>
      <w:divBdr>
        <w:top w:val="none" w:sz="0" w:space="0" w:color="auto"/>
        <w:left w:val="none" w:sz="0" w:space="0" w:color="auto"/>
        <w:bottom w:val="none" w:sz="0" w:space="0" w:color="auto"/>
        <w:right w:val="none" w:sz="0" w:space="0" w:color="auto"/>
      </w:divBdr>
      <w:divsChild>
        <w:div w:id="35467250">
          <w:marLeft w:val="0"/>
          <w:marRight w:val="0"/>
          <w:marTop w:val="0"/>
          <w:marBottom w:val="0"/>
          <w:divBdr>
            <w:top w:val="none" w:sz="0" w:space="0" w:color="auto"/>
            <w:left w:val="none" w:sz="0" w:space="0" w:color="auto"/>
            <w:bottom w:val="none" w:sz="0" w:space="0" w:color="auto"/>
            <w:right w:val="none" w:sz="0" w:space="0" w:color="auto"/>
          </w:divBdr>
          <w:divsChild>
            <w:div w:id="35467317">
              <w:marLeft w:val="58"/>
              <w:marRight w:val="58"/>
              <w:marTop w:val="115"/>
              <w:marBottom w:val="0"/>
              <w:divBdr>
                <w:top w:val="none" w:sz="0" w:space="0" w:color="auto"/>
                <w:left w:val="none" w:sz="0" w:space="0" w:color="auto"/>
                <w:bottom w:val="none" w:sz="0" w:space="0" w:color="auto"/>
                <w:right w:val="none" w:sz="0" w:space="0" w:color="auto"/>
              </w:divBdr>
            </w:div>
          </w:divsChild>
        </w:div>
      </w:divsChild>
    </w:div>
    <w:div w:id="35467319">
      <w:marLeft w:val="0"/>
      <w:marRight w:val="0"/>
      <w:marTop w:val="0"/>
      <w:marBottom w:val="0"/>
      <w:divBdr>
        <w:top w:val="none" w:sz="0" w:space="0" w:color="auto"/>
        <w:left w:val="none" w:sz="0" w:space="0" w:color="auto"/>
        <w:bottom w:val="none" w:sz="0" w:space="0" w:color="auto"/>
        <w:right w:val="none" w:sz="0" w:space="0" w:color="auto"/>
      </w:divBdr>
      <w:divsChild>
        <w:div w:id="35467330">
          <w:marLeft w:val="0"/>
          <w:marRight w:val="0"/>
          <w:marTop w:val="0"/>
          <w:marBottom w:val="0"/>
          <w:divBdr>
            <w:top w:val="none" w:sz="0" w:space="0" w:color="auto"/>
            <w:left w:val="none" w:sz="0" w:space="0" w:color="auto"/>
            <w:bottom w:val="none" w:sz="0" w:space="0" w:color="auto"/>
            <w:right w:val="none" w:sz="0" w:space="0" w:color="auto"/>
          </w:divBdr>
          <w:divsChild>
            <w:div w:id="35467288">
              <w:marLeft w:val="0"/>
              <w:marRight w:val="0"/>
              <w:marTop w:val="0"/>
              <w:marBottom w:val="0"/>
              <w:divBdr>
                <w:top w:val="none" w:sz="0" w:space="0" w:color="auto"/>
                <w:left w:val="none" w:sz="0" w:space="0" w:color="auto"/>
                <w:bottom w:val="none" w:sz="0" w:space="0" w:color="auto"/>
                <w:right w:val="none" w:sz="0" w:space="0" w:color="auto"/>
              </w:divBdr>
              <w:divsChild>
                <w:div w:id="35467421">
                  <w:marLeft w:val="0"/>
                  <w:marRight w:val="0"/>
                  <w:marTop w:val="0"/>
                  <w:marBottom w:val="0"/>
                  <w:divBdr>
                    <w:top w:val="none" w:sz="0" w:space="0" w:color="auto"/>
                    <w:left w:val="none" w:sz="0" w:space="0" w:color="auto"/>
                    <w:bottom w:val="none" w:sz="0" w:space="0" w:color="auto"/>
                    <w:right w:val="none" w:sz="0" w:space="0" w:color="auto"/>
                  </w:divBdr>
                  <w:divsChild>
                    <w:div w:id="35467207">
                      <w:marLeft w:val="0"/>
                      <w:marRight w:val="0"/>
                      <w:marTop w:val="0"/>
                      <w:marBottom w:val="0"/>
                      <w:divBdr>
                        <w:top w:val="none" w:sz="0" w:space="0" w:color="auto"/>
                        <w:left w:val="none" w:sz="0" w:space="0" w:color="auto"/>
                        <w:bottom w:val="none" w:sz="0" w:space="0" w:color="auto"/>
                        <w:right w:val="none" w:sz="0" w:space="0" w:color="auto"/>
                      </w:divBdr>
                      <w:divsChild>
                        <w:div w:id="35467278">
                          <w:marLeft w:val="300"/>
                          <w:marRight w:val="300"/>
                          <w:marTop w:val="300"/>
                          <w:marBottom w:val="300"/>
                          <w:divBdr>
                            <w:top w:val="none" w:sz="0" w:space="0" w:color="auto"/>
                            <w:left w:val="none" w:sz="0" w:space="0" w:color="auto"/>
                            <w:bottom w:val="none" w:sz="0" w:space="0" w:color="auto"/>
                            <w:right w:val="none" w:sz="0" w:space="0" w:color="auto"/>
                          </w:divBdr>
                          <w:divsChild>
                            <w:div w:id="35467257">
                              <w:marLeft w:val="0"/>
                              <w:marRight w:val="0"/>
                              <w:marTop w:val="0"/>
                              <w:marBottom w:val="0"/>
                              <w:divBdr>
                                <w:top w:val="none" w:sz="0" w:space="0" w:color="auto"/>
                                <w:left w:val="none" w:sz="0" w:space="0" w:color="auto"/>
                                <w:bottom w:val="none" w:sz="0" w:space="0" w:color="auto"/>
                                <w:right w:val="none" w:sz="0" w:space="0" w:color="auto"/>
                              </w:divBdr>
                              <w:divsChild>
                                <w:div w:id="35467439">
                                  <w:marLeft w:val="0"/>
                                  <w:marRight w:val="0"/>
                                  <w:marTop w:val="0"/>
                                  <w:marBottom w:val="0"/>
                                  <w:divBdr>
                                    <w:top w:val="none" w:sz="0" w:space="0" w:color="auto"/>
                                    <w:left w:val="none" w:sz="0" w:space="0" w:color="auto"/>
                                    <w:bottom w:val="none" w:sz="0" w:space="0" w:color="auto"/>
                                    <w:right w:val="none" w:sz="0" w:space="0" w:color="auto"/>
                                  </w:divBdr>
                                  <w:divsChild>
                                    <w:div w:id="3546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7327">
      <w:marLeft w:val="0"/>
      <w:marRight w:val="0"/>
      <w:marTop w:val="0"/>
      <w:marBottom w:val="0"/>
      <w:divBdr>
        <w:top w:val="none" w:sz="0" w:space="0" w:color="auto"/>
        <w:left w:val="none" w:sz="0" w:space="0" w:color="auto"/>
        <w:bottom w:val="none" w:sz="0" w:space="0" w:color="auto"/>
        <w:right w:val="none" w:sz="0" w:space="0" w:color="auto"/>
      </w:divBdr>
      <w:divsChild>
        <w:div w:id="35467221">
          <w:marLeft w:val="360"/>
          <w:marRight w:val="0"/>
          <w:marTop w:val="200"/>
          <w:marBottom w:val="0"/>
          <w:divBdr>
            <w:top w:val="none" w:sz="0" w:space="0" w:color="auto"/>
            <w:left w:val="none" w:sz="0" w:space="0" w:color="auto"/>
            <w:bottom w:val="none" w:sz="0" w:space="0" w:color="auto"/>
            <w:right w:val="none" w:sz="0" w:space="0" w:color="auto"/>
          </w:divBdr>
        </w:div>
        <w:div w:id="35467232">
          <w:marLeft w:val="1166"/>
          <w:marRight w:val="0"/>
          <w:marTop w:val="200"/>
          <w:marBottom w:val="0"/>
          <w:divBdr>
            <w:top w:val="none" w:sz="0" w:space="0" w:color="auto"/>
            <w:left w:val="none" w:sz="0" w:space="0" w:color="auto"/>
            <w:bottom w:val="none" w:sz="0" w:space="0" w:color="auto"/>
            <w:right w:val="none" w:sz="0" w:space="0" w:color="auto"/>
          </w:divBdr>
        </w:div>
        <w:div w:id="35467337">
          <w:marLeft w:val="360"/>
          <w:marRight w:val="0"/>
          <w:marTop w:val="200"/>
          <w:marBottom w:val="0"/>
          <w:divBdr>
            <w:top w:val="none" w:sz="0" w:space="0" w:color="auto"/>
            <w:left w:val="none" w:sz="0" w:space="0" w:color="auto"/>
            <w:bottom w:val="none" w:sz="0" w:space="0" w:color="auto"/>
            <w:right w:val="none" w:sz="0" w:space="0" w:color="auto"/>
          </w:divBdr>
        </w:div>
        <w:div w:id="35467392">
          <w:marLeft w:val="360"/>
          <w:marRight w:val="0"/>
          <w:marTop w:val="200"/>
          <w:marBottom w:val="0"/>
          <w:divBdr>
            <w:top w:val="none" w:sz="0" w:space="0" w:color="auto"/>
            <w:left w:val="none" w:sz="0" w:space="0" w:color="auto"/>
            <w:bottom w:val="none" w:sz="0" w:space="0" w:color="auto"/>
            <w:right w:val="none" w:sz="0" w:space="0" w:color="auto"/>
          </w:divBdr>
        </w:div>
        <w:div w:id="35467394">
          <w:marLeft w:val="806"/>
          <w:marRight w:val="0"/>
          <w:marTop w:val="58"/>
          <w:marBottom w:val="0"/>
          <w:divBdr>
            <w:top w:val="none" w:sz="0" w:space="0" w:color="auto"/>
            <w:left w:val="none" w:sz="0" w:space="0" w:color="auto"/>
            <w:bottom w:val="none" w:sz="0" w:space="0" w:color="auto"/>
            <w:right w:val="none" w:sz="0" w:space="0" w:color="auto"/>
          </w:divBdr>
        </w:div>
        <w:div w:id="35467422">
          <w:marLeft w:val="360"/>
          <w:marRight w:val="0"/>
          <w:marTop w:val="200"/>
          <w:marBottom w:val="0"/>
          <w:divBdr>
            <w:top w:val="none" w:sz="0" w:space="0" w:color="auto"/>
            <w:left w:val="none" w:sz="0" w:space="0" w:color="auto"/>
            <w:bottom w:val="none" w:sz="0" w:space="0" w:color="auto"/>
            <w:right w:val="none" w:sz="0" w:space="0" w:color="auto"/>
          </w:divBdr>
        </w:div>
      </w:divsChild>
    </w:div>
    <w:div w:id="35467335">
      <w:marLeft w:val="0"/>
      <w:marRight w:val="0"/>
      <w:marTop w:val="0"/>
      <w:marBottom w:val="0"/>
      <w:divBdr>
        <w:top w:val="none" w:sz="0" w:space="0" w:color="auto"/>
        <w:left w:val="none" w:sz="0" w:space="0" w:color="auto"/>
        <w:bottom w:val="none" w:sz="0" w:space="0" w:color="auto"/>
        <w:right w:val="none" w:sz="0" w:space="0" w:color="auto"/>
      </w:divBdr>
    </w:div>
    <w:div w:id="35467339">
      <w:marLeft w:val="0"/>
      <w:marRight w:val="0"/>
      <w:marTop w:val="0"/>
      <w:marBottom w:val="0"/>
      <w:divBdr>
        <w:top w:val="none" w:sz="0" w:space="0" w:color="auto"/>
        <w:left w:val="none" w:sz="0" w:space="0" w:color="auto"/>
        <w:bottom w:val="none" w:sz="0" w:space="0" w:color="auto"/>
        <w:right w:val="none" w:sz="0" w:space="0" w:color="auto"/>
      </w:divBdr>
    </w:div>
    <w:div w:id="35467344">
      <w:marLeft w:val="0"/>
      <w:marRight w:val="0"/>
      <w:marTop w:val="0"/>
      <w:marBottom w:val="0"/>
      <w:divBdr>
        <w:top w:val="none" w:sz="0" w:space="0" w:color="auto"/>
        <w:left w:val="none" w:sz="0" w:space="0" w:color="auto"/>
        <w:bottom w:val="none" w:sz="0" w:space="0" w:color="auto"/>
        <w:right w:val="none" w:sz="0" w:space="0" w:color="auto"/>
      </w:divBdr>
      <w:divsChild>
        <w:div w:id="35467414">
          <w:marLeft w:val="0"/>
          <w:marRight w:val="0"/>
          <w:marTop w:val="0"/>
          <w:marBottom w:val="0"/>
          <w:divBdr>
            <w:top w:val="none" w:sz="0" w:space="0" w:color="auto"/>
            <w:left w:val="none" w:sz="0" w:space="0" w:color="auto"/>
            <w:bottom w:val="none" w:sz="0" w:space="0" w:color="auto"/>
            <w:right w:val="none" w:sz="0" w:space="0" w:color="auto"/>
          </w:divBdr>
          <w:divsChild>
            <w:div w:id="35467385">
              <w:marLeft w:val="58"/>
              <w:marRight w:val="58"/>
              <w:marTop w:val="115"/>
              <w:marBottom w:val="0"/>
              <w:divBdr>
                <w:top w:val="none" w:sz="0" w:space="0" w:color="auto"/>
                <w:left w:val="none" w:sz="0" w:space="0" w:color="auto"/>
                <w:bottom w:val="none" w:sz="0" w:space="0" w:color="auto"/>
                <w:right w:val="none" w:sz="0" w:space="0" w:color="auto"/>
              </w:divBdr>
              <w:divsChild>
                <w:div w:id="35467203">
                  <w:marLeft w:val="0"/>
                  <w:marRight w:val="0"/>
                  <w:marTop w:val="0"/>
                  <w:marBottom w:val="0"/>
                  <w:divBdr>
                    <w:top w:val="none" w:sz="0" w:space="0" w:color="auto"/>
                    <w:left w:val="none" w:sz="0" w:space="0" w:color="auto"/>
                    <w:bottom w:val="none" w:sz="0" w:space="0" w:color="auto"/>
                    <w:right w:val="none" w:sz="0" w:space="0" w:color="auto"/>
                  </w:divBdr>
                </w:div>
                <w:div w:id="35467353">
                  <w:marLeft w:val="0"/>
                  <w:marRight w:val="0"/>
                  <w:marTop w:val="0"/>
                  <w:marBottom w:val="0"/>
                  <w:divBdr>
                    <w:top w:val="none" w:sz="0" w:space="0" w:color="auto"/>
                    <w:left w:val="none" w:sz="0" w:space="0" w:color="auto"/>
                    <w:bottom w:val="none" w:sz="0" w:space="0" w:color="auto"/>
                    <w:right w:val="none" w:sz="0" w:space="0" w:color="auto"/>
                  </w:divBdr>
                </w:div>
                <w:div w:id="354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7345">
      <w:marLeft w:val="0"/>
      <w:marRight w:val="0"/>
      <w:marTop w:val="0"/>
      <w:marBottom w:val="0"/>
      <w:divBdr>
        <w:top w:val="none" w:sz="0" w:space="0" w:color="auto"/>
        <w:left w:val="none" w:sz="0" w:space="0" w:color="auto"/>
        <w:bottom w:val="none" w:sz="0" w:space="0" w:color="auto"/>
        <w:right w:val="none" w:sz="0" w:space="0" w:color="auto"/>
      </w:divBdr>
      <w:divsChild>
        <w:div w:id="35467441">
          <w:marLeft w:val="360"/>
          <w:marRight w:val="0"/>
          <w:marTop w:val="200"/>
          <w:marBottom w:val="0"/>
          <w:divBdr>
            <w:top w:val="none" w:sz="0" w:space="0" w:color="auto"/>
            <w:left w:val="none" w:sz="0" w:space="0" w:color="auto"/>
            <w:bottom w:val="none" w:sz="0" w:space="0" w:color="auto"/>
            <w:right w:val="none" w:sz="0" w:space="0" w:color="auto"/>
          </w:divBdr>
        </w:div>
      </w:divsChild>
    </w:div>
    <w:div w:id="35467350">
      <w:marLeft w:val="0"/>
      <w:marRight w:val="0"/>
      <w:marTop w:val="0"/>
      <w:marBottom w:val="0"/>
      <w:divBdr>
        <w:top w:val="none" w:sz="0" w:space="0" w:color="auto"/>
        <w:left w:val="none" w:sz="0" w:space="0" w:color="auto"/>
        <w:bottom w:val="none" w:sz="0" w:space="0" w:color="auto"/>
        <w:right w:val="none" w:sz="0" w:space="0" w:color="auto"/>
      </w:divBdr>
    </w:div>
    <w:div w:id="35467363">
      <w:marLeft w:val="0"/>
      <w:marRight w:val="0"/>
      <w:marTop w:val="0"/>
      <w:marBottom w:val="0"/>
      <w:divBdr>
        <w:top w:val="none" w:sz="0" w:space="0" w:color="auto"/>
        <w:left w:val="none" w:sz="0" w:space="0" w:color="auto"/>
        <w:bottom w:val="none" w:sz="0" w:space="0" w:color="auto"/>
        <w:right w:val="none" w:sz="0" w:space="0" w:color="auto"/>
      </w:divBdr>
      <w:divsChild>
        <w:div w:id="35467376">
          <w:marLeft w:val="0"/>
          <w:marRight w:val="0"/>
          <w:marTop w:val="0"/>
          <w:marBottom w:val="0"/>
          <w:divBdr>
            <w:top w:val="none" w:sz="0" w:space="0" w:color="auto"/>
            <w:left w:val="none" w:sz="0" w:space="0" w:color="auto"/>
            <w:bottom w:val="none" w:sz="0" w:space="0" w:color="auto"/>
            <w:right w:val="none" w:sz="0" w:space="0" w:color="auto"/>
          </w:divBdr>
          <w:divsChild>
            <w:div w:id="35467266">
              <w:marLeft w:val="75"/>
              <w:marRight w:val="75"/>
              <w:marTop w:val="150"/>
              <w:marBottom w:val="0"/>
              <w:divBdr>
                <w:top w:val="none" w:sz="0" w:space="0" w:color="auto"/>
                <w:left w:val="none" w:sz="0" w:space="0" w:color="auto"/>
                <w:bottom w:val="none" w:sz="0" w:space="0" w:color="auto"/>
                <w:right w:val="none" w:sz="0" w:space="0" w:color="auto"/>
              </w:divBdr>
              <w:divsChild>
                <w:div w:id="3546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7367">
      <w:marLeft w:val="0"/>
      <w:marRight w:val="0"/>
      <w:marTop w:val="0"/>
      <w:marBottom w:val="0"/>
      <w:divBdr>
        <w:top w:val="none" w:sz="0" w:space="0" w:color="auto"/>
        <w:left w:val="none" w:sz="0" w:space="0" w:color="auto"/>
        <w:bottom w:val="none" w:sz="0" w:space="0" w:color="auto"/>
        <w:right w:val="none" w:sz="0" w:space="0" w:color="auto"/>
      </w:divBdr>
      <w:divsChild>
        <w:div w:id="35467387">
          <w:marLeft w:val="0"/>
          <w:marRight w:val="0"/>
          <w:marTop w:val="0"/>
          <w:marBottom w:val="0"/>
          <w:divBdr>
            <w:top w:val="none" w:sz="0" w:space="0" w:color="auto"/>
            <w:left w:val="none" w:sz="0" w:space="0" w:color="auto"/>
            <w:bottom w:val="none" w:sz="0" w:space="0" w:color="auto"/>
            <w:right w:val="none" w:sz="0" w:space="0" w:color="auto"/>
          </w:divBdr>
          <w:divsChild>
            <w:div w:id="35467325">
              <w:marLeft w:val="0"/>
              <w:marRight w:val="0"/>
              <w:marTop w:val="0"/>
              <w:marBottom w:val="0"/>
              <w:divBdr>
                <w:top w:val="none" w:sz="0" w:space="0" w:color="auto"/>
                <w:left w:val="none" w:sz="0" w:space="0" w:color="auto"/>
                <w:bottom w:val="none" w:sz="0" w:space="0" w:color="auto"/>
                <w:right w:val="none" w:sz="0" w:space="0" w:color="auto"/>
              </w:divBdr>
              <w:divsChild>
                <w:div w:id="35467222">
                  <w:marLeft w:val="0"/>
                  <w:marRight w:val="0"/>
                  <w:marTop w:val="0"/>
                  <w:marBottom w:val="0"/>
                  <w:divBdr>
                    <w:top w:val="none" w:sz="0" w:space="0" w:color="auto"/>
                    <w:left w:val="none" w:sz="0" w:space="0" w:color="auto"/>
                    <w:bottom w:val="none" w:sz="0" w:space="0" w:color="auto"/>
                    <w:right w:val="none" w:sz="0" w:space="0" w:color="auto"/>
                  </w:divBdr>
                  <w:divsChild>
                    <w:div w:id="35467393">
                      <w:marLeft w:val="0"/>
                      <w:marRight w:val="0"/>
                      <w:marTop w:val="0"/>
                      <w:marBottom w:val="0"/>
                      <w:divBdr>
                        <w:top w:val="none" w:sz="0" w:space="0" w:color="auto"/>
                        <w:left w:val="none" w:sz="0" w:space="0" w:color="auto"/>
                        <w:bottom w:val="none" w:sz="0" w:space="0" w:color="auto"/>
                        <w:right w:val="none" w:sz="0" w:space="0" w:color="auto"/>
                      </w:divBdr>
                      <w:divsChild>
                        <w:div w:id="35467320">
                          <w:marLeft w:val="300"/>
                          <w:marRight w:val="300"/>
                          <w:marTop w:val="300"/>
                          <w:marBottom w:val="300"/>
                          <w:divBdr>
                            <w:top w:val="none" w:sz="0" w:space="0" w:color="auto"/>
                            <w:left w:val="none" w:sz="0" w:space="0" w:color="auto"/>
                            <w:bottom w:val="none" w:sz="0" w:space="0" w:color="auto"/>
                            <w:right w:val="none" w:sz="0" w:space="0" w:color="auto"/>
                          </w:divBdr>
                          <w:divsChild>
                            <w:div w:id="35467322">
                              <w:marLeft w:val="0"/>
                              <w:marRight w:val="0"/>
                              <w:marTop w:val="0"/>
                              <w:marBottom w:val="0"/>
                              <w:divBdr>
                                <w:top w:val="none" w:sz="0" w:space="0" w:color="auto"/>
                                <w:left w:val="none" w:sz="0" w:space="0" w:color="auto"/>
                                <w:bottom w:val="none" w:sz="0" w:space="0" w:color="auto"/>
                                <w:right w:val="none" w:sz="0" w:space="0" w:color="auto"/>
                              </w:divBdr>
                              <w:divsChild>
                                <w:div w:id="35467226">
                                  <w:marLeft w:val="0"/>
                                  <w:marRight w:val="0"/>
                                  <w:marTop w:val="0"/>
                                  <w:marBottom w:val="0"/>
                                  <w:divBdr>
                                    <w:top w:val="none" w:sz="0" w:space="0" w:color="auto"/>
                                    <w:left w:val="none" w:sz="0" w:space="0" w:color="auto"/>
                                    <w:bottom w:val="none" w:sz="0" w:space="0" w:color="auto"/>
                                    <w:right w:val="none" w:sz="0" w:space="0" w:color="auto"/>
                                  </w:divBdr>
                                  <w:divsChild>
                                    <w:div w:id="354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7370">
      <w:marLeft w:val="0"/>
      <w:marRight w:val="0"/>
      <w:marTop w:val="0"/>
      <w:marBottom w:val="0"/>
      <w:divBdr>
        <w:top w:val="none" w:sz="0" w:space="0" w:color="auto"/>
        <w:left w:val="none" w:sz="0" w:space="0" w:color="auto"/>
        <w:bottom w:val="none" w:sz="0" w:space="0" w:color="auto"/>
        <w:right w:val="none" w:sz="0" w:space="0" w:color="auto"/>
      </w:divBdr>
    </w:div>
    <w:div w:id="35467377">
      <w:marLeft w:val="0"/>
      <w:marRight w:val="0"/>
      <w:marTop w:val="0"/>
      <w:marBottom w:val="0"/>
      <w:divBdr>
        <w:top w:val="none" w:sz="0" w:space="0" w:color="auto"/>
        <w:left w:val="none" w:sz="0" w:space="0" w:color="auto"/>
        <w:bottom w:val="none" w:sz="0" w:space="0" w:color="auto"/>
        <w:right w:val="none" w:sz="0" w:space="0" w:color="auto"/>
      </w:divBdr>
      <w:divsChild>
        <w:div w:id="35467251">
          <w:marLeft w:val="1440"/>
          <w:marRight w:val="0"/>
          <w:marTop w:val="115"/>
          <w:marBottom w:val="0"/>
          <w:divBdr>
            <w:top w:val="none" w:sz="0" w:space="0" w:color="auto"/>
            <w:left w:val="none" w:sz="0" w:space="0" w:color="auto"/>
            <w:bottom w:val="none" w:sz="0" w:space="0" w:color="auto"/>
            <w:right w:val="none" w:sz="0" w:space="0" w:color="auto"/>
          </w:divBdr>
        </w:div>
        <w:div w:id="35467272">
          <w:marLeft w:val="1440"/>
          <w:marRight w:val="0"/>
          <w:marTop w:val="115"/>
          <w:marBottom w:val="0"/>
          <w:divBdr>
            <w:top w:val="none" w:sz="0" w:space="0" w:color="auto"/>
            <w:left w:val="none" w:sz="0" w:space="0" w:color="auto"/>
            <w:bottom w:val="none" w:sz="0" w:space="0" w:color="auto"/>
            <w:right w:val="none" w:sz="0" w:space="0" w:color="auto"/>
          </w:divBdr>
        </w:div>
        <w:div w:id="35467323">
          <w:marLeft w:val="1440"/>
          <w:marRight w:val="0"/>
          <w:marTop w:val="115"/>
          <w:marBottom w:val="0"/>
          <w:divBdr>
            <w:top w:val="none" w:sz="0" w:space="0" w:color="auto"/>
            <w:left w:val="none" w:sz="0" w:space="0" w:color="auto"/>
            <w:bottom w:val="none" w:sz="0" w:space="0" w:color="auto"/>
            <w:right w:val="none" w:sz="0" w:space="0" w:color="auto"/>
          </w:divBdr>
        </w:div>
        <w:div w:id="35467348">
          <w:marLeft w:val="1440"/>
          <w:marRight w:val="0"/>
          <w:marTop w:val="115"/>
          <w:marBottom w:val="0"/>
          <w:divBdr>
            <w:top w:val="none" w:sz="0" w:space="0" w:color="auto"/>
            <w:left w:val="none" w:sz="0" w:space="0" w:color="auto"/>
            <w:bottom w:val="none" w:sz="0" w:space="0" w:color="auto"/>
            <w:right w:val="none" w:sz="0" w:space="0" w:color="auto"/>
          </w:divBdr>
        </w:div>
      </w:divsChild>
    </w:div>
    <w:div w:id="35467380">
      <w:marLeft w:val="0"/>
      <w:marRight w:val="0"/>
      <w:marTop w:val="0"/>
      <w:marBottom w:val="0"/>
      <w:divBdr>
        <w:top w:val="none" w:sz="0" w:space="0" w:color="auto"/>
        <w:left w:val="none" w:sz="0" w:space="0" w:color="auto"/>
        <w:bottom w:val="none" w:sz="0" w:space="0" w:color="auto"/>
        <w:right w:val="none" w:sz="0" w:space="0" w:color="auto"/>
      </w:divBdr>
    </w:div>
    <w:div w:id="35467384">
      <w:marLeft w:val="0"/>
      <w:marRight w:val="0"/>
      <w:marTop w:val="0"/>
      <w:marBottom w:val="0"/>
      <w:divBdr>
        <w:top w:val="none" w:sz="0" w:space="0" w:color="auto"/>
        <w:left w:val="none" w:sz="0" w:space="0" w:color="auto"/>
        <w:bottom w:val="none" w:sz="0" w:space="0" w:color="auto"/>
        <w:right w:val="none" w:sz="0" w:space="0" w:color="auto"/>
      </w:divBdr>
      <w:divsChild>
        <w:div w:id="35467318">
          <w:marLeft w:val="0"/>
          <w:marRight w:val="0"/>
          <w:marTop w:val="0"/>
          <w:marBottom w:val="0"/>
          <w:divBdr>
            <w:top w:val="none" w:sz="0" w:space="0" w:color="auto"/>
            <w:left w:val="none" w:sz="0" w:space="0" w:color="auto"/>
            <w:bottom w:val="none" w:sz="0" w:space="0" w:color="auto"/>
            <w:right w:val="none" w:sz="0" w:space="0" w:color="auto"/>
          </w:divBdr>
          <w:divsChild>
            <w:div w:id="35467342">
              <w:marLeft w:val="0"/>
              <w:marRight w:val="0"/>
              <w:marTop w:val="0"/>
              <w:marBottom w:val="0"/>
              <w:divBdr>
                <w:top w:val="none" w:sz="0" w:space="0" w:color="auto"/>
                <w:left w:val="none" w:sz="0" w:space="0" w:color="auto"/>
                <w:bottom w:val="none" w:sz="0" w:space="0" w:color="auto"/>
                <w:right w:val="none" w:sz="0" w:space="0" w:color="auto"/>
              </w:divBdr>
              <w:divsChild>
                <w:div w:id="35467428">
                  <w:marLeft w:val="0"/>
                  <w:marRight w:val="0"/>
                  <w:marTop w:val="0"/>
                  <w:marBottom w:val="0"/>
                  <w:divBdr>
                    <w:top w:val="none" w:sz="0" w:space="0" w:color="auto"/>
                    <w:left w:val="none" w:sz="0" w:space="0" w:color="auto"/>
                    <w:bottom w:val="none" w:sz="0" w:space="0" w:color="auto"/>
                    <w:right w:val="none" w:sz="0" w:space="0" w:color="auto"/>
                  </w:divBdr>
                  <w:divsChild>
                    <w:div w:id="35467301">
                      <w:marLeft w:val="0"/>
                      <w:marRight w:val="0"/>
                      <w:marTop w:val="0"/>
                      <w:marBottom w:val="0"/>
                      <w:divBdr>
                        <w:top w:val="none" w:sz="0" w:space="0" w:color="auto"/>
                        <w:left w:val="none" w:sz="0" w:space="0" w:color="auto"/>
                        <w:bottom w:val="none" w:sz="0" w:space="0" w:color="auto"/>
                        <w:right w:val="none" w:sz="0" w:space="0" w:color="auto"/>
                      </w:divBdr>
                      <w:divsChild>
                        <w:div w:id="35467425">
                          <w:marLeft w:val="300"/>
                          <w:marRight w:val="300"/>
                          <w:marTop w:val="300"/>
                          <w:marBottom w:val="300"/>
                          <w:divBdr>
                            <w:top w:val="none" w:sz="0" w:space="0" w:color="auto"/>
                            <w:left w:val="none" w:sz="0" w:space="0" w:color="auto"/>
                            <w:bottom w:val="none" w:sz="0" w:space="0" w:color="auto"/>
                            <w:right w:val="none" w:sz="0" w:space="0" w:color="auto"/>
                          </w:divBdr>
                          <w:divsChild>
                            <w:div w:id="35467303">
                              <w:marLeft w:val="0"/>
                              <w:marRight w:val="0"/>
                              <w:marTop w:val="0"/>
                              <w:marBottom w:val="0"/>
                              <w:divBdr>
                                <w:top w:val="none" w:sz="0" w:space="0" w:color="auto"/>
                                <w:left w:val="none" w:sz="0" w:space="0" w:color="auto"/>
                                <w:bottom w:val="none" w:sz="0" w:space="0" w:color="auto"/>
                                <w:right w:val="none" w:sz="0" w:space="0" w:color="auto"/>
                              </w:divBdr>
                              <w:divsChild>
                                <w:div w:id="35467248">
                                  <w:marLeft w:val="0"/>
                                  <w:marRight w:val="0"/>
                                  <w:marTop w:val="0"/>
                                  <w:marBottom w:val="0"/>
                                  <w:divBdr>
                                    <w:top w:val="none" w:sz="0" w:space="0" w:color="auto"/>
                                    <w:left w:val="none" w:sz="0" w:space="0" w:color="auto"/>
                                    <w:bottom w:val="none" w:sz="0" w:space="0" w:color="auto"/>
                                    <w:right w:val="none" w:sz="0" w:space="0" w:color="auto"/>
                                  </w:divBdr>
                                  <w:divsChild>
                                    <w:div w:id="35467351">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7388">
      <w:marLeft w:val="0"/>
      <w:marRight w:val="0"/>
      <w:marTop w:val="0"/>
      <w:marBottom w:val="0"/>
      <w:divBdr>
        <w:top w:val="none" w:sz="0" w:space="0" w:color="auto"/>
        <w:left w:val="none" w:sz="0" w:space="0" w:color="auto"/>
        <w:bottom w:val="none" w:sz="0" w:space="0" w:color="auto"/>
        <w:right w:val="none" w:sz="0" w:space="0" w:color="auto"/>
      </w:divBdr>
      <w:divsChild>
        <w:div w:id="35467415">
          <w:marLeft w:val="0"/>
          <w:marRight w:val="0"/>
          <w:marTop w:val="0"/>
          <w:marBottom w:val="0"/>
          <w:divBdr>
            <w:top w:val="none" w:sz="0" w:space="0" w:color="auto"/>
            <w:left w:val="none" w:sz="0" w:space="0" w:color="auto"/>
            <w:bottom w:val="none" w:sz="0" w:space="0" w:color="auto"/>
            <w:right w:val="none" w:sz="0" w:space="0" w:color="auto"/>
          </w:divBdr>
          <w:divsChild>
            <w:div w:id="35467223">
              <w:marLeft w:val="0"/>
              <w:marRight w:val="0"/>
              <w:marTop w:val="0"/>
              <w:marBottom w:val="0"/>
              <w:divBdr>
                <w:top w:val="none" w:sz="0" w:space="0" w:color="auto"/>
                <w:left w:val="none" w:sz="0" w:space="0" w:color="auto"/>
                <w:bottom w:val="none" w:sz="0" w:space="0" w:color="auto"/>
                <w:right w:val="none" w:sz="0" w:space="0" w:color="auto"/>
              </w:divBdr>
              <w:divsChild>
                <w:div w:id="35467440">
                  <w:marLeft w:val="0"/>
                  <w:marRight w:val="0"/>
                  <w:marTop w:val="0"/>
                  <w:marBottom w:val="0"/>
                  <w:divBdr>
                    <w:top w:val="none" w:sz="0" w:space="0" w:color="auto"/>
                    <w:left w:val="none" w:sz="0" w:space="0" w:color="auto"/>
                    <w:bottom w:val="none" w:sz="0" w:space="0" w:color="auto"/>
                    <w:right w:val="none" w:sz="0" w:space="0" w:color="auto"/>
                  </w:divBdr>
                  <w:divsChild>
                    <w:div w:id="35467287">
                      <w:marLeft w:val="0"/>
                      <w:marRight w:val="0"/>
                      <w:marTop w:val="0"/>
                      <w:marBottom w:val="0"/>
                      <w:divBdr>
                        <w:top w:val="none" w:sz="0" w:space="0" w:color="auto"/>
                        <w:left w:val="none" w:sz="0" w:space="0" w:color="auto"/>
                        <w:bottom w:val="none" w:sz="0" w:space="0" w:color="auto"/>
                        <w:right w:val="none" w:sz="0" w:space="0" w:color="auto"/>
                      </w:divBdr>
                      <w:divsChild>
                        <w:div w:id="35467227">
                          <w:marLeft w:val="0"/>
                          <w:marRight w:val="0"/>
                          <w:marTop w:val="0"/>
                          <w:marBottom w:val="0"/>
                          <w:divBdr>
                            <w:top w:val="none" w:sz="0" w:space="0" w:color="auto"/>
                            <w:left w:val="none" w:sz="0" w:space="0" w:color="auto"/>
                            <w:bottom w:val="none" w:sz="0" w:space="0" w:color="auto"/>
                            <w:right w:val="none" w:sz="0" w:space="0" w:color="auto"/>
                          </w:divBdr>
                          <w:divsChild>
                            <w:div w:id="35467206">
                              <w:marLeft w:val="0"/>
                              <w:marRight w:val="0"/>
                              <w:marTop w:val="0"/>
                              <w:marBottom w:val="0"/>
                              <w:divBdr>
                                <w:top w:val="none" w:sz="0" w:space="0" w:color="auto"/>
                                <w:left w:val="none" w:sz="0" w:space="0" w:color="auto"/>
                                <w:bottom w:val="none" w:sz="0" w:space="0" w:color="auto"/>
                                <w:right w:val="none" w:sz="0" w:space="0" w:color="auto"/>
                              </w:divBdr>
                              <w:divsChild>
                                <w:div w:id="35467447">
                                  <w:marLeft w:val="0"/>
                                  <w:marRight w:val="0"/>
                                  <w:marTop w:val="0"/>
                                  <w:marBottom w:val="0"/>
                                  <w:divBdr>
                                    <w:top w:val="single" w:sz="4" w:space="2" w:color="FFFFFF"/>
                                    <w:left w:val="single" w:sz="4" w:space="2" w:color="FFFFFF"/>
                                    <w:bottom w:val="single" w:sz="4" w:space="2" w:color="FFFFFF"/>
                                    <w:right w:val="single" w:sz="4" w:space="2" w:color="FFFFFF"/>
                                  </w:divBdr>
                                  <w:divsChild>
                                    <w:div w:id="35467230">
                                      <w:marLeft w:val="0"/>
                                      <w:marRight w:val="0"/>
                                      <w:marTop w:val="0"/>
                                      <w:marBottom w:val="0"/>
                                      <w:divBdr>
                                        <w:top w:val="none" w:sz="0" w:space="0" w:color="auto"/>
                                        <w:left w:val="none" w:sz="0" w:space="0" w:color="auto"/>
                                        <w:bottom w:val="none" w:sz="0" w:space="0" w:color="auto"/>
                                        <w:right w:val="none" w:sz="0" w:space="0" w:color="auto"/>
                                      </w:divBdr>
                                      <w:divsChild>
                                        <w:div w:id="35467399">
                                          <w:marLeft w:val="0"/>
                                          <w:marRight w:val="0"/>
                                          <w:marTop w:val="0"/>
                                          <w:marBottom w:val="0"/>
                                          <w:divBdr>
                                            <w:top w:val="none" w:sz="0" w:space="0" w:color="auto"/>
                                            <w:left w:val="none" w:sz="0" w:space="0" w:color="auto"/>
                                            <w:bottom w:val="none" w:sz="0" w:space="0" w:color="auto"/>
                                            <w:right w:val="none" w:sz="0" w:space="0" w:color="auto"/>
                                          </w:divBdr>
                                          <w:divsChild>
                                            <w:div w:id="35467209">
                                              <w:marLeft w:val="0"/>
                                              <w:marRight w:val="0"/>
                                              <w:marTop w:val="0"/>
                                              <w:marBottom w:val="0"/>
                                              <w:divBdr>
                                                <w:top w:val="single" w:sz="4" w:space="3" w:color="86B1E1"/>
                                                <w:left w:val="single" w:sz="4" w:space="0" w:color="86B1E1"/>
                                                <w:bottom w:val="none" w:sz="0" w:space="0" w:color="auto"/>
                                                <w:right w:val="single" w:sz="4" w:space="0" w:color="86B1E1"/>
                                              </w:divBdr>
                                              <w:divsChild>
                                                <w:div w:id="35467231">
                                                  <w:marLeft w:val="0"/>
                                                  <w:marRight w:val="0"/>
                                                  <w:marTop w:val="0"/>
                                                  <w:marBottom w:val="0"/>
                                                  <w:divBdr>
                                                    <w:top w:val="none" w:sz="0" w:space="0" w:color="auto"/>
                                                    <w:left w:val="none" w:sz="0" w:space="0" w:color="auto"/>
                                                    <w:bottom w:val="none" w:sz="0" w:space="0" w:color="auto"/>
                                                    <w:right w:val="none" w:sz="0" w:space="0" w:color="auto"/>
                                                  </w:divBdr>
                                                  <w:divsChild>
                                                    <w:div w:id="35467281">
                                                      <w:marLeft w:val="0"/>
                                                      <w:marRight w:val="0"/>
                                                      <w:marTop w:val="0"/>
                                                      <w:marBottom w:val="0"/>
                                                      <w:divBdr>
                                                        <w:top w:val="none" w:sz="0" w:space="0" w:color="auto"/>
                                                        <w:left w:val="none" w:sz="0" w:space="0" w:color="auto"/>
                                                        <w:bottom w:val="none" w:sz="0" w:space="0" w:color="auto"/>
                                                        <w:right w:val="none" w:sz="0" w:space="0" w:color="auto"/>
                                                      </w:divBdr>
                                                      <w:divsChild>
                                                        <w:div w:id="35467265">
                                                          <w:marLeft w:val="46"/>
                                                          <w:marRight w:val="46"/>
                                                          <w:marTop w:val="46"/>
                                                          <w:marBottom w:val="46"/>
                                                          <w:divBdr>
                                                            <w:top w:val="none" w:sz="0" w:space="0" w:color="auto"/>
                                                            <w:left w:val="none" w:sz="0" w:space="0" w:color="auto"/>
                                                            <w:bottom w:val="none" w:sz="0" w:space="0" w:color="auto"/>
                                                            <w:right w:val="none" w:sz="0" w:space="0" w:color="auto"/>
                                                          </w:divBdr>
                                                        </w:div>
                                                        <w:div w:id="35467328">
                                                          <w:marLeft w:val="92"/>
                                                          <w:marRight w:val="92"/>
                                                          <w:marTop w:val="92"/>
                                                          <w:marBottom w:val="92"/>
                                                          <w:divBdr>
                                                            <w:top w:val="none" w:sz="0" w:space="0" w:color="auto"/>
                                                            <w:left w:val="none" w:sz="0" w:space="0" w:color="auto"/>
                                                            <w:bottom w:val="none" w:sz="0" w:space="0" w:color="auto"/>
                                                            <w:right w:val="none" w:sz="0" w:space="0" w:color="auto"/>
                                                          </w:divBdr>
                                                        </w:div>
                                                      </w:divsChild>
                                                    </w:div>
                                                  </w:divsChild>
                                                </w:div>
                                              </w:divsChild>
                                            </w:div>
                                          </w:divsChild>
                                        </w:div>
                                      </w:divsChild>
                                    </w:div>
                                    <w:div w:id="35467238">
                                      <w:marLeft w:val="0"/>
                                      <w:marRight w:val="0"/>
                                      <w:marTop w:val="0"/>
                                      <w:marBottom w:val="0"/>
                                      <w:divBdr>
                                        <w:top w:val="none" w:sz="0" w:space="0" w:color="auto"/>
                                        <w:left w:val="none" w:sz="0" w:space="0" w:color="auto"/>
                                        <w:bottom w:val="none" w:sz="0" w:space="0" w:color="auto"/>
                                        <w:right w:val="none" w:sz="0" w:space="0" w:color="auto"/>
                                      </w:divBdr>
                                      <w:divsChild>
                                        <w:div w:id="35467312">
                                          <w:marLeft w:val="0"/>
                                          <w:marRight w:val="0"/>
                                          <w:marTop w:val="0"/>
                                          <w:marBottom w:val="0"/>
                                          <w:divBdr>
                                            <w:top w:val="none" w:sz="0" w:space="0" w:color="auto"/>
                                            <w:left w:val="none" w:sz="0" w:space="0" w:color="auto"/>
                                            <w:bottom w:val="none" w:sz="0" w:space="0" w:color="auto"/>
                                            <w:right w:val="none" w:sz="0" w:space="0" w:color="auto"/>
                                          </w:divBdr>
                                          <w:divsChild>
                                            <w:div w:id="354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7228">
                              <w:marLeft w:val="0"/>
                              <w:marRight w:val="0"/>
                              <w:marTop w:val="0"/>
                              <w:marBottom w:val="0"/>
                              <w:divBdr>
                                <w:top w:val="none" w:sz="0" w:space="0" w:color="auto"/>
                                <w:left w:val="none" w:sz="0" w:space="0" w:color="auto"/>
                                <w:bottom w:val="none" w:sz="0" w:space="0" w:color="auto"/>
                                <w:right w:val="none" w:sz="0" w:space="0" w:color="auto"/>
                              </w:divBdr>
                              <w:divsChild>
                                <w:div w:id="35467374">
                                  <w:marLeft w:val="0"/>
                                  <w:marRight w:val="0"/>
                                  <w:marTop w:val="0"/>
                                  <w:marBottom w:val="0"/>
                                  <w:divBdr>
                                    <w:top w:val="single" w:sz="4" w:space="2" w:color="FFFFFF"/>
                                    <w:left w:val="single" w:sz="4" w:space="2" w:color="FFFFFF"/>
                                    <w:bottom w:val="single" w:sz="4" w:space="2" w:color="FFFFFF"/>
                                    <w:right w:val="single" w:sz="4" w:space="2" w:color="FFFFFF"/>
                                  </w:divBdr>
                                  <w:divsChild>
                                    <w:div w:id="35467306">
                                      <w:marLeft w:val="0"/>
                                      <w:marRight w:val="0"/>
                                      <w:marTop w:val="0"/>
                                      <w:marBottom w:val="0"/>
                                      <w:divBdr>
                                        <w:top w:val="none" w:sz="0" w:space="0" w:color="auto"/>
                                        <w:left w:val="none" w:sz="0" w:space="0" w:color="auto"/>
                                        <w:bottom w:val="none" w:sz="0" w:space="0" w:color="auto"/>
                                        <w:right w:val="none" w:sz="0" w:space="0" w:color="auto"/>
                                      </w:divBdr>
                                      <w:divsChild>
                                        <w:div w:id="35467413">
                                          <w:marLeft w:val="0"/>
                                          <w:marRight w:val="0"/>
                                          <w:marTop w:val="0"/>
                                          <w:marBottom w:val="0"/>
                                          <w:divBdr>
                                            <w:top w:val="none" w:sz="0" w:space="0" w:color="auto"/>
                                            <w:left w:val="none" w:sz="0" w:space="0" w:color="auto"/>
                                            <w:bottom w:val="none" w:sz="0" w:space="0" w:color="auto"/>
                                            <w:right w:val="none" w:sz="0" w:space="0" w:color="auto"/>
                                          </w:divBdr>
                                          <w:divsChild>
                                            <w:div w:id="35467390">
                                              <w:marLeft w:val="0"/>
                                              <w:marRight w:val="0"/>
                                              <w:marTop w:val="0"/>
                                              <w:marBottom w:val="0"/>
                                              <w:divBdr>
                                                <w:top w:val="single" w:sz="4" w:space="3" w:color="86B1E1"/>
                                                <w:left w:val="single" w:sz="4" w:space="0" w:color="86B1E1"/>
                                                <w:bottom w:val="none" w:sz="0" w:space="0" w:color="auto"/>
                                                <w:right w:val="single" w:sz="4" w:space="0" w:color="86B1E1"/>
                                              </w:divBdr>
                                              <w:divsChild>
                                                <w:div w:id="35467273">
                                                  <w:marLeft w:val="0"/>
                                                  <w:marRight w:val="0"/>
                                                  <w:marTop w:val="0"/>
                                                  <w:marBottom w:val="0"/>
                                                  <w:divBdr>
                                                    <w:top w:val="none" w:sz="0" w:space="0" w:color="auto"/>
                                                    <w:left w:val="none" w:sz="0" w:space="0" w:color="auto"/>
                                                    <w:bottom w:val="none" w:sz="0" w:space="0" w:color="auto"/>
                                                    <w:right w:val="none" w:sz="0" w:space="0" w:color="auto"/>
                                                  </w:divBdr>
                                                  <w:divsChild>
                                                    <w:div w:id="35467304">
                                                      <w:marLeft w:val="0"/>
                                                      <w:marRight w:val="0"/>
                                                      <w:marTop w:val="0"/>
                                                      <w:marBottom w:val="0"/>
                                                      <w:divBdr>
                                                        <w:top w:val="none" w:sz="0" w:space="0" w:color="auto"/>
                                                        <w:left w:val="none" w:sz="0" w:space="0" w:color="auto"/>
                                                        <w:bottom w:val="none" w:sz="0" w:space="0" w:color="auto"/>
                                                        <w:right w:val="none" w:sz="0" w:space="0" w:color="auto"/>
                                                      </w:divBdr>
                                                      <w:divsChild>
                                                        <w:div w:id="35467208">
                                                          <w:marLeft w:val="92"/>
                                                          <w:marRight w:val="92"/>
                                                          <w:marTop w:val="92"/>
                                                          <w:marBottom w:val="92"/>
                                                          <w:divBdr>
                                                            <w:top w:val="none" w:sz="0" w:space="0" w:color="auto"/>
                                                            <w:left w:val="none" w:sz="0" w:space="0" w:color="auto"/>
                                                            <w:bottom w:val="none" w:sz="0" w:space="0" w:color="auto"/>
                                                            <w:right w:val="none" w:sz="0" w:space="0" w:color="auto"/>
                                                          </w:divBdr>
                                                        </w:div>
                                                        <w:div w:id="35467444">
                                                          <w:marLeft w:val="46"/>
                                                          <w:marRight w:val="46"/>
                                                          <w:marTop w:val="46"/>
                                                          <w:marBottom w:val="46"/>
                                                          <w:divBdr>
                                                            <w:top w:val="none" w:sz="0" w:space="0" w:color="auto"/>
                                                            <w:left w:val="none" w:sz="0" w:space="0" w:color="auto"/>
                                                            <w:bottom w:val="none" w:sz="0" w:space="0" w:color="auto"/>
                                                            <w:right w:val="none" w:sz="0" w:space="0" w:color="auto"/>
                                                          </w:divBdr>
                                                        </w:div>
                                                      </w:divsChild>
                                                    </w:div>
                                                  </w:divsChild>
                                                </w:div>
                                              </w:divsChild>
                                            </w:div>
                                          </w:divsChild>
                                        </w:div>
                                      </w:divsChild>
                                    </w:div>
                                    <w:div w:id="35467417">
                                      <w:marLeft w:val="0"/>
                                      <w:marRight w:val="0"/>
                                      <w:marTop w:val="0"/>
                                      <w:marBottom w:val="0"/>
                                      <w:divBdr>
                                        <w:top w:val="none" w:sz="0" w:space="0" w:color="auto"/>
                                        <w:left w:val="none" w:sz="0" w:space="0" w:color="auto"/>
                                        <w:bottom w:val="none" w:sz="0" w:space="0" w:color="auto"/>
                                        <w:right w:val="none" w:sz="0" w:space="0" w:color="auto"/>
                                      </w:divBdr>
                                      <w:divsChild>
                                        <w:div w:id="35467382">
                                          <w:marLeft w:val="0"/>
                                          <w:marRight w:val="0"/>
                                          <w:marTop w:val="0"/>
                                          <w:marBottom w:val="0"/>
                                          <w:divBdr>
                                            <w:top w:val="none" w:sz="0" w:space="0" w:color="auto"/>
                                            <w:left w:val="none" w:sz="0" w:space="0" w:color="auto"/>
                                            <w:bottom w:val="none" w:sz="0" w:space="0" w:color="auto"/>
                                            <w:right w:val="none" w:sz="0" w:space="0" w:color="auto"/>
                                          </w:divBdr>
                                          <w:divsChild>
                                            <w:div w:id="3546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7347">
                              <w:marLeft w:val="0"/>
                              <w:marRight w:val="0"/>
                              <w:marTop w:val="0"/>
                              <w:marBottom w:val="0"/>
                              <w:divBdr>
                                <w:top w:val="none" w:sz="0" w:space="0" w:color="auto"/>
                                <w:left w:val="none" w:sz="0" w:space="0" w:color="auto"/>
                                <w:bottom w:val="none" w:sz="0" w:space="0" w:color="auto"/>
                                <w:right w:val="none" w:sz="0" w:space="0" w:color="auto"/>
                              </w:divBdr>
                              <w:divsChild>
                                <w:div w:id="35467242">
                                  <w:marLeft w:val="0"/>
                                  <w:marRight w:val="0"/>
                                  <w:marTop w:val="0"/>
                                  <w:marBottom w:val="0"/>
                                  <w:divBdr>
                                    <w:top w:val="single" w:sz="4" w:space="2" w:color="FFFFFF"/>
                                    <w:left w:val="single" w:sz="4" w:space="2" w:color="FFFFFF"/>
                                    <w:bottom w:val="single" w:sz="4" w:space="2" w:color="FFFFFF"/>
                                    <w:right w:val="single" w:sz="4" w:space="2" w:color="FFFFFF"/>
                                  </w:divBdr>
                                  <w:divsChild>
                                    <w:div w:id="35467212">
                                      <w:marLeft w:val="0"/>
                                      <w:marRight w:val="0"/>
                                      <w:marTop w:val="0"/>
                                      <w:marBottom w:val="0"/>
                                      <w:divBdr>
                                        <w:top w:val="none" w:sz="0" w:space="0" w:color="auto"/>
                                        <w:left w:val="none" w:sz="0" w:space="0" w:color="auto"/>
                                        <w:bottom w:val="none" w:sz="0" w:space="0" w:color="auto"/>
                                        <w:right w:val="none" w:sz="0" w:space="0" w:color="auto"/>
                                      </w:divBdr>
                                      <w:divsChild>
                                        <w:div w:id="35467324">
                                          <w:marLeft w:val="0"/>
                                          <w:marRight w:val="0"/>
                                          <w:marTop w:val="0"/>
                                          <w:marBottom w:val="0"/>
                                          <w:divBdr>
                                            <w:top w:val="none" w:sz="0" w:space="0" w:color="auto"/>
                                            <w:left w:val="none" w:sz="0" w:space="0" w:color="auto"/>
                                            <w:bottom w:val="none" w:sz="0" w:space="0" w:color="auto"/>
                                            <w:right w:val="none" w:sz="0" w:space="0" w:color="auto"/>
                                          </w:divBdr>
                                          <w:divsChild>
                                            <w:div w:id="35467333">
                                              <w:marLeft w:val="0"/>
                                              <w:marRight w:val="0"/>
                                              <w:marTop w:val="0"/>
                                              <w:marBottom w:val="0"/>
                                              <w:divBdr>
                                                <w:top w:val="single" w:sz="4" w:space="3" w:color="86B1E1"/>
                                                <w:left w:val="single" w:sz="4" w:space="0" w:color="86B1E1"/>
                                                <w:bottom w:val="none" w:sz="0" w:space="0" w:color="auto"/>
                                                <w:right w:val="single" w:sz="4" w:space="0" w:color="86B1E1"/>
                                              </w:divBdr>
                                              <w:divsChild>
                                                <w:div w:id="35467277">
                                                  <w:marLeft w:val="0"/>
                                                  <w:marRight w:val="0"/>
                                                  <w:marTop w:val="0"/>
                                                  <w:marBottom w:val="0"/>
                                                  <w:divBdr>
                                                    <w:top w:val="none" w:sz="0" w:space="0" w:color="auto"/>
                                                    <w:left w:val="none" w:sz="0" w:space="0" w:color="auto"/>
                                                    <w:bottom w:val="none" w:sz="0" w:space="0" w:color="auto"/>
                                                    <w:right w:val="none" w:sz="0" w:space="0" w:color="auto"/>
                                                  </w:divBdr>
                                                  <w:divsChild>
                                                    <w:div w:id="35467357">
                                                      <w:marLeft w:val="0"/>
                                                      <w:marRight w:val="0"/>
                                                      <w:marTop w:val="0"/>
                                                      <w:marBottom w:val="0"/>
                                                      <w:divBdr>
                                                        <w:top w:val="none" w:sz="0" w:space="0" w:color="auto"/>
                                                        <w:left w:val="none" w:sz="0" w:space="0" w:color="auto"/>
                                                        <w:bottom w:val="none" w:sz="0" w:space="0" w:color="auto"/>
                                                        <w:right w:val="none" w:sz="0" w:space="0" w:color="auto"/>
                                                      </w:divBdr>
                                                      <w:divsChild>
                                                        <w:div w:id="35467205">
                                                          <w:marLeft w:val="46"/>
                                                          <w:marRight w:val="46"/>
                                                          <w:marTop w:val="46"/>
                                                          <w:marBottom w:val="46"/>
                                                          <w:divBdr>
                                                            <w:top w:val="none" w:sz="0" w:space="0" w:color="auto"/>
                                                            <w:left w:val="none" w:sz="0" w:space="0" w:color="auto"/>
                                                            <w:bottom w:val="none" w:sz="0" w:space="0" w:color="auto"/>
                                                            <w:right w:val="none" w:sz="0" w:space="0" w:color="auto"/>
                                                          </w:divBdr>
                                                        </w:div>
                                                      </w:divsChild>
                                                    </w:div>
                                                  </w:divsChild>
                                                </w:div>
                                              </w:divsChild>
                                            </w:div>
                                          </w:divsChild>
                                        </w:div>
                                      </w:divsChild>
                                    </w:div>
                                    <w:div w:id="35467358">
                                      <w:marLeft w:val="0"/>
                                      <w:marRight w:val="0"/>
                                      <w:marTop w:val="0"/>
                                      <w:marBottom w:val="0"/>
                                      <w:divBdr>
                                        <w:top w:val="none" w:sz="0" w:space="0" w:color="auto"/>
                                        <w:left w:val="none" w:sz="0" w:space="0" w:color="auto"/>
                                        <w:bottom w:val="none" w:sz="0" w:space="0" w:color="auto"/>
                                        <w:right w:val="none" w:sz="0" w:space="0" w:color="auto"/>
                                      </w:divBdr>
                                      <w:divsChild>
                                        <w:div w:id="35467296">
                                          <w:marLeft w:val="0"/>
                                          <w:marRight w:val="0"/>
                                          <w:marTop w:val="0"/>
                                          <w:marBottom w:val="0"/>
                                          <w:divBdr>
                                            <w:top w:val="none" w:sz="0" w:space="0" w:color="auto"/>
                                            <w:left w:val="none" w:sz="0" w:space="0" w:color="auto"/>
                                            <w:bottom w:val="none" w:sz="0" w:space="0" w:color="auto"/>
                                            <w:right w:val="none" w:sz="0" w:space="0" w:color="auto"/>
                                          </w:divBdr>
                                          <w:divsChild>
                                            <w:div w:id="3546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467401">
      <w:marLeft w:val="0"/>
      <w:marRight w:val="0"/>
      <w:marTop w:val="0"/>
      <w:marBottom w:val="0"/>
      <w:divBdr>
        <w:top w:val="none" w:sz="0" w:space="0" w:color="auto"/>
        <w:left w:val="none" w:sz="0" w:space="0" w:color="auto"/>
        <w:bottom w:val="none" w:sz="0" w:space="0" w:color="auto"/>
        <w:right w:val="none" w:sz="0" w:space="0" w:color="auto"/>
      </w:divBdr>
      <w:divsChild>
        <w:div w:id="35467432">
          <w:marLeft w:val="0"/>
          <w:marRight w:val="0"/>
          <w:marTop w:val="0"/>
          <w:marBottom w:val="0"/>
          <w:divBdr>
            <w:top w:val="none" w:sz="0" w:space="0" w:color="auto"/>
            <w:left w:val="none" w:sz="0" w:space="0" w:color="auto"/>
            <w:bottom w:val="none" w:sz="0" w:space="0" w:color="auto"/>
            <w:right w:val="none" w:sz="0" w:space="0" w:color="auto"/>
          </w:divBdr>
          <w:divsChild>
            <w:div w:id="35467366">
              <w:marLeft w:val="0"/>
              <w:marRight w:val="0"/>
              <w:marTop w:val="0"/>
              <w:marBottom w:val="0"/>
              <w:divBdr>
                <w:top w:val="none" w:sz="0" w:space="0" w:color="auto"/>
                <w:left w:val="none" w:sz="0" w:space="0" w:color="auto"/>
                <w:bottom w:val="none" w:sz="0" w:space="0" w:color="auto"/>
                <w:right w:val="none" w:sz="0" w:space="0" w:color="auto"/>
              </w:divBdr>
              <w:divsChild>
                <w:div w:id="35467343">
                  <w:marLeft w:val="0"/>
                  <w:marRight w:val="0"/>
                  <w:marTop w:val="0"/>
                  <w:marBottom w:val="0"/>
                  <w:divBdr>
                    <w:top w:val="none" w:sz="0" w:space="0" w:color="auto"/>
                    <w:left w:val="none" w:sz="0" w:space="0" w:color="auto"/>
                    <w:bottom w:val="none" w:sz="0" w:space="0" w:color="auto"/>
                    <w:right w:val="none" w:sz="0" w:space="0" w:color="auto"/>
                  </w:divBdr>
                  <w:divsChild>
                    <w:div w:id="35467249">
                      <w:marLeft w:val="0"/>
                      <w:marRight w:val="0"/>
                      <w:marTop w:val="0"/>
                      <w:marBottom w:val="0"/>
                      <w:divBdr>
                        <w:top w:val="none" w:sz="0" w:space="0" w:color="auto"/>
                        <w:left w:val="none" w:sz="0" w:space="0" w:color="auto"/>
                        <w:bottom w:val="none" w:sz="0" w:space="0" w:color="auto"/>
                        <w:right w:val="none" w:sz="0" w:space="0" w:color="auto"/>
                      </w:divBdr>
                      <w:divsChild>
                        <w:div w:id="35467375">
                          <w:marLeft w:val="300"/>
                          <w:marRight w:val="300"/>
                          <w:marTop w:val="300"/>
                          <w:marBottom w:val="300"/>
                          <w:divBdr>
                            <w:top w:val="none" w:sz="0" w:space="0" w:color="auto"/>
                            <w:left w:val="none" w:sz="0" w:space="0" w:color="auto"/>
                            <w:bottom w:val="none" w:sz="0" w:space="0" w:color="auto"/>
                            <w:right w:val="none" w:sz="0" w:space="0" w:color="auto"/>
                          </w:divBdr>
                          <w:divsChild>
                            <w:div w:id="35467315">
                              <w:marLeft w:val="0"/>
                              <w:marRight w:val="0"/>
                              <w:marTop w:val="0"/>
                              <w:marBottom w:val="0"/>
                              <w:divBdr>
                                <w:top w:val="none" w:sz="0" w:space="0" w:color="auto"/>
                                <w:left w:val="none" w:sz="0" w:space="0" w:color="auto"/>
                                <w:bottom w:val="none" w:sz="0" w:space="0" w:color="auto"/>
                                <w:right w:val="none" w:sz="0" w:space="0" w:color="auto"/>
                              </w:divBdr>
                              <w:divsChild>
                                <w:div w:id="35467365">
                                  <w:marLeft w:val="0"/>
                                  <w:marRight w:val="0"/>
                                  <w:marTop w:val="0"/>
                                  <w:marBottom w:val="0"/>
                                  <w:divBdr>
                                    <w:top w:val="none" w:sz="0" w:space="0" w:color="auto"/>
                                    <w:left w:val="none" w:sz="0" w:space="0" w:color="auto"/>
                                    <w:bottom w:val="none" w:sz="0" w:space="0" w:color="auto"/>
                                    <w:right w:val="none" w:sz="0" w:space="0" w:color="auto"/>
                                  </w:divBdr>
                                  <w:divsChild>
                                    <w:div w:id="3546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7408">
      <w:marLeft w:val="0"/>
      <w:marRight w:val="0"/>
      <w:marTop w:val="0"/>
      <w:marBottom w:val="0"/>
      <w:divBdr>
        <w:top w:val="none" w:sz="0" w:space="0" w:color="auto"/>
        <w:left w:val="none" w:sz="0" w:space="0" w:color="auto"/>
        <w:bottom w:val="none" w:sz="0" w:space="0" w:color="auto"/>
        <w:right w:val="none" w:sz="0" w:space="0" w:color="auto"/>
      </w:divBdr>
    </w:div>
    <w:div w:id="35467409">
      <w:marLeft w:val="0"/>
      <w:marRight w:val="0"/>
      <w:marTop w:val="0"/>
      <w:marBottom w:val="0"/>
      <w:divBdr>
        <w:top w:val="none" w:sz="0" w:space="0" w:color="auto"/>
        <w:left w:val="none" w:sz="0" w:space="0" w:color="auto"/>
        <w:bottom w:val="none" w:sz="0" w:space="0" w:color="auto"/>
        <w:right w:val="none" w:sz="0" w:space="0" w:color="auto"/>
      </w:divBdr>
      <w:divsChild>
        <w:div w:id="35467436">
          <w:marLeft w:val="0"/>
          <w:marRight w:val="0"/>
          <w:marTop w:val="0"/>
          <w:marBottom w:val="0"/>
          <w:divBdr>
            <w:top w:val="none" w:sz="0" w:space="0" w:color="auto"/>
            <w:left w:val="none" w:sz="0" w:space="0" w:color="auto"/>
            <w:bottom w:val="none" w:sz="0" w:space="0" w:color="auto"/>
            <w:right w:val="none" w:sz="0" w:space="0" w:color="auto"/>
          </w:divBdr>
          <w:divsChild>
            <w:div w:id="35467298">
              <w:marLeft w:val="0"/>
              <w:marRight w:val="0"/>
              <w:marTop w:val="0"/>
              <w:marBottom w:val="0"/>
              <w:divBdr>
                <w:top w:val="none" w:sz="0" w:space="0" w:color="auto"/>
                <w:left w:val="none" w:sz="0" w:space="0" w:color="auto"/>
                <w:bottom w:val="none" w:sz="0" w:space="0" w:color="auto"/>
                <w:right w:val="none" w:sz="0" w:space="0" w:color="auto"/>
              </w:divBdr>
              <w:divsChild>
                <w:div w:id="35467202">
                  <w:marLeft w:val="0"/>
                  <w:marRight w:val="0"/>
                  <w:marTop w:val="0"/>
                  <w:marBottom w:val="0"/>
                  <w:divBdr>
                    <w:top w:val="none" w:sz="0" w:space="0" w:color="auto"/>
                    <w:left w:val="none" w:sz="0" w:space="0" w:color="auto"/>
                    <w:bottom w:val="none" w:sz="0" w:space="0" w:color="auto"/>
                    <w:right w:val="none" w:sz="0" w:space="0" w:color="auto"/>
                  </w:divBdr>
                  <w:divsChild>
                    <w:div w:id="35467402">
                      <w:marLeft w:val="0"/>
                      <w:marRight w:val="0"/>
                      <w:marTop w:val="0"/>
                      <w:marBottom w:val="0"/>
                      <w:divBdr>
                        <w:top w:val="none" w:sz="0" w:space="0" w:color="auto"/>
                        <w:left w:val="none" w:sz="0" w:space="0" w:color="auto"/>
                        <w:bottom w:val="none" w:sz="0" w:space="0" w:color="auto"/>
                        <w:right w:val="none" w:sz="0" w:space="0" w:color="auto"/>
                      </w:divBdr>
                      <w:divsChild>
                        <w:div w:id="35467286">
                          <w:marLeft w:val="0"/>
                          <w:marRight w:val="0"/>
                          <w:marTop w:val="0"/>
                          <w:marBottom w:val="0"/>
                          <w:divBdr>
                            <w:top w:val="none" w:sz="0" w:space="0" w:color="auto"/>
                            <w:left w:val="none" w:sz="0" w:space="0" w:color="auto"/>
                            <w:bottom w:val="none" w:sz="0" w:space="0" w:color="auto"/>
                            <w:right w:val="none" w:sz="0" w:space="0" w:color="auto"/>
                          </w:divBdr>
                          <w:divsChild>
                            <w:div w:id="35467218">
                              <w:marLeft w:val="0"/>
                              <w:marRight w:val="0"/>
                              <w:marTop w:val="0"/>
                              <w:marBottom w:val="0"/>
                              <w:divBdr>
                                <w:top w:val="none" w:sz="0" w:space="0" w:color="auto"/>
                                <w:left w:val="none" w:sz="0" w:space="0" w:color="auto"/>
                                <w:bottom w:val="none" w:sz="0" w:space="0" w:color="auto"/>
                                <w:right w:val="none" w:sz="0" w:space="0" w:color="auto"/>
                              </w:divBdr>
                              <w:divsChild>
                                <w:div w:id="35467338">
                                  <w:marLeft w:val="0"/>
                                  <w:marRight w:val="0"/>
                                  <w:marTop w:val="0"/>
                                  <w:marBottom w:val="0"/>
                                  <w:divBdr>
                                    <w:top w:val="single" w:sz="6" w:space="3" w:color="FFFFFF"/>
                                    <w:left w:val="single" w:sz="6" w:space="3" w:color="FFFFFF"/>
                                    <w:bottom w:val="single" w:sz="6" w:space="3" w:color="FFFFFF"/>
                                    <w:right w:val="single" w:sz="6" w:space="3" w:color="FFFFFF"/>
                                  </w:divBdr>
                                  <w:divsChild>
                                    <w:div w:id="35467300">
                                      <w:marLeft w:val="0"/>
                                      <w:marRight w:val="0"/>
                                      <w:marTop w:val="0"/>
                                      <w:marBottom w:val="0"/>
                                      <w:divBdr>
                                        <w:top w:val="none" w:sz="0" w:space="0" w:color="auto"/>
                                        <w:left w:val="none" w:sz="0" w:space="0" w:color="auto"/>
                                        <w:bottom w:val="none" w:sz="0" w:space="0" w:color="auto"/>
                                        <w:right w:val="none" w:sz="0" w:space="0" w:color="auto"/>
                                      </w:divBdr>
                                      <w:divsChild>
                                        <w:div w:id="35467214">
                                          <w:marLeft w:val="0"/>
                                          <w:marRight w:val="0"/>
                                          <w:marTop w:val="0"/>
                                          <w:marBottom w:val="0"/>
                                          <w:divBdr>
                                            <w:top w:val="none" w:sz="0" w:space="0" w:color="auto"/>
                                            <w:left w:val="none" w:sz="0" w:space="0" w:color="auto"/>
                                            <w:bottom w:val="none" w:sz="0" w:space="0" w:color="auto"/>
                                            <w:right w:val="none" w:sz="0" w:space="0" w:color="auto"/>
                                          </w:divBdr>
                                          <w:divsChild>
                                            <w:div w:id="354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7359">
                                      <w:marLeft w:val="0"/>
                                      <w:marRight w:val="0"/>
                                      <w:marTop w:val="0"/>
                                      <w:marBottom w:val="0"/>
                                      <w:divBdr>
                                        <w:top w:val="none" w:sz="0" w:space="0" w:color="auto"/>
                                        <w:left w:val="none" w:sz="0" w:space="0" w:color="auto"/>
                                        <w:bottom w:val="none" w:sz="0" w:space="0" w:color="auto"/>
                                        <w:right w:val="none" w:sz="0" w:space="0" w:color="auto"/>
                                      </w:divBdr>
                                      <w:divsChild>
                                        <w:div w:id="35467258">
                                          <w:marLeft w:val="0"/>
                                          <w:marRight w:val="0"/>
                                          <w:marTop w:val="0"/>
                                          <w:marBottom w:val="0"/>
                                          <w:divBdr>
                                            <w:top w:val="none" w:sz="0" w:space="0" w:color="auto"/>
                                            <w:left w:val="none" w:sz="0" w:space="0" w:color="auto"/>
                                            <w:bottom w:val="none" w:sz="0" w:space="0" w:color="auto"/>
                                            <w:right w:val="none" w:sz="0" w:space="0" w:color="auto"/>
                                          </w:divBdr>
                                          <w:divsChild>
                                            <w:div w:id="35467360">
                                              <w:marLeft w:val="0"/>
                                              <w:marRight w:val="0"/>
                                              <w:marTop w:val="0"/>
                                              <w:marBottom w:val="0"/>
                                              <w:divBdr>
                                                <w:top w:val="single" w:sz="6" w:space="4" w:color="86B1E1"/>
                                                <w:left w:val="single" w:sz="6" w:space="0" w:color="86B1E1"/>
                                                <w:bottom w:val="none" w:sz="0" w:space="0" w:color="auto"/>
                                                <w:right w:val="single" w:sz="6" w:space="0" w:color="86B1E1"/>
                                              </w:divBdr>
                                              <w:divsChild>
                                                <w:div w:id="35467217">
                                                  <w:marLeft w:val="0"/>
                                                  <w:marRight w:val="0"/>
                                                  <w:marTop w:val="0"/>
                                                  <w:marBottom w:val="0"/>
                                                  <w:divBdr>
                                                    <w:top w:val="none" w:sz="0" w:space="0" w:color="auto"/>
                                                    <w:left w:val="none" w:sz="0" w:space="0" w:color="auto"/>
                                                    <w:bottom w:val="none" w:sz="0" w:space="0" w:color="auto"/>
                                                    <w:right w:val="none" w:sz="0" w:space="0" w:color="auto"/>
                                                  </w:divBdr>
                                                  <w:divsChild>
                                                    <w:div w:id="35467215">
                                                      <w:marLeft w:val="0"/>
                                                      <w:marRight w:val="0"/>
                                                      <w:marTop w:val="0"/>
                                                      <w:marBottom w:val="0"/>
                                                      <w:divBdr>
                                                        <w:top w:val="none" w:sz="0" w:space="0" w:color="auto"/>
                                                        <w:left w:val="none" w:sz="0" w:space="0" w:color="auto"/>
                                                        <w:bottom w:val="none" w:sz="0" w:space="0" w:color="auto"/>
                                                        <w:right w:val="none" w:sz="0" w:space="0" w:color="auto"/>
                                                      </w:divBdr>
                                                      <w:divsChild>
                                                        <w:div w:id="35467285">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67276">
                              <w:marLeft w:val="0"/>
                              <w:marRight w:val="0"/>
                              <w:marTop w:val="0"/>
                              <w:marBottom w:val="0"/>
                              <w:divBdr>
                                <w:top w:val="none" w:sz="0" w:space="0" w:color="auto"/>
                                <w:left w:val="none" w:sz="0" w:space="0" w:color="auto"/>
                                <w:bottom w:val="none" w:sz="0" w:space="0" w:color="auto"/>
                                <w:right w:val="none" w:sz="0" w:space="0" w:color="auto"/>
                              </w:divBdr>
                              <w:divsChild>
                                <w:div w:id="35467255">
                                  <w:marLeft w:val="0"/>
                                  <w:marRight w:val="0"/>
                                  <w:marTop w:val="0"/>
                                  <w:marBottom w:val="0"/>
                                  <w:divBdr>
                                    <w:top w:val="single" w:sz="6" w:space="3" w:color="FFFFFF"/>
                                    <w:left w:val="single" w:sz="6" w:space="3" w:color="FFFFFF"/>
                                    <w:bottom w:val="single" w:sz="6" w:space="3" w:color="FFFFFF"/>
                                    <w:right w:val="single" w:sz="6" w:space="3" w:color="FFFFFF"/>
                                  </w:divBdr>
                                  <w:divsChild>
                                    <w:div w:id="35467236">
                                      <w:marLeft w:val="0"/>
                                      <w:marRight w:val="0"/>
                                      <w:marTop w:val="0"/>
                                      <w:marBottom w:val="0"/>
                                      <w:divBdr>
                                        <w:top w:val="none" w:sz="0" w:space="0" w:color="auto"/>
                                        <w:left w:val="none" w:sz="0" w:space="0" w:color="auto"/>
                                        <w:bottom w:val="none" w:sz="0" w:space="0" w:color="auto"/>
                                        <w:right w:val="none" w:sz="0" w:space="0" w:color="auto"/>
                                      </w:divBdr>
                                      <w:divsChild>
                                        <w:div w:id="35467418">
                                          <w:marLeft w:val="0"/>
                                          <w:marRight w:val="0"/>
                                          <w:marTop w:val="0"/>
                                          <w:marBottom w:val="0"/>
                                          <w:divBdr>
                                            <w:top w:val="none" w:sz="0" w:space="0" w:color="auto"/>
                                            <w:left w:val="none" w:sz="0" w:space="0" w:color="auto"/>
                                            <w:bottom w:val="none" w:sz="0" w:space="0" w:color="auto"/>
                                            <w:right w:val="none" w:sz="0" w:space="0" w:color="auto"/>
                                          </w:divBdr>
                                          <w:divsChild>
                                            <w:div w:id="35467411">
                                              <w:marLeft w:val="0"/>
                                              <w:marRight w:val="0"/>
                                              <w:marTop w:val="0"/>
                                              <w:marBottom w:val="0"/>
                                              <w:divBdr>
                                                <w:top w:val="single" w:sz="6" w:space="4" w:color="86B1E1"/>
                                                <w:left w:val="single" w:sz="6" w:space="0" w:color="86B1E1"/>
                                                <w:bottom w:val="none" w:sz="0" w:space="0" w:color="auto"/>
                                                <w:right w:val="single" w:sz="6" w:space="0" w:color="86B1E1"/>
                                              </w:divBdr>
                                              <w:divsChild>
                                                <w:div w:id="35467305">
                                                  <w:marLeft w:val="0"/>
                                                  <w:marRight w:val="0"/>
                                                  <w:marTop w:val="0"/>
                                                  <w:marBottom w:val="0"/>
                                                  <w:divBdr>
                                                    <w:top w:val="none" w:sz="0" w:space="0" w:color="auto"/>
                                                    <w:left w:val="none" w:sz="0" w:space="0" w:color="auto"/>
                                                    <w:bottom w:val="none" w:sz="0" w:space="0" w:color="auto"/>
                                                    <w:right w:val="none" w:sz="0" w:space="0" w:color="auto"/>
                                                  </w:divBdr>
                                                  <w:divsChild>
                                                    <w:div w:id="35467229">
                                                      <w:marLeft w:val="0"/>
                                                      <w:marRight w:val="0"/>
                                                      <w:marTop w:val="0"/>
                                                      <w:marBottom w:val="0"/>
                                                      <w:divBdr>
                                                        <w:top w:val="none" w:sz="0" w:space="0" w:color="auto"/>
                                                        <w:left w:val="none" w:sz="0" w:space="0" w:color="auto"/>
                                                        <w:bottom w:val="none" w:sz="0" w:space="0" w:color="auto"/>
                                                        <w:right w:val="none" w:sz="0" w:space="0" w:color="auto"/>
                                                      </w:divBdr>
                                                      <w:divsChild>
                                                        <w:div w:id="35467216">
                                                          <w:marLeft w:val="60"/>
                                                          <w:marRight w:val="60"/>
                                                          <w:marTop w:val="60"/>
                                                          <w:marBottom w:val="60"/>
                                                          <w:divBdr>
                                                            <w:top w:val="none" w:sz="0" w:space="0" w:color="auto"/>
                                                            <w:left w:val="none" w:sz="0" w:space="0" w:color="auto"/>
                                                            <w:bottom w:val="none" w:sz="0" w:space="0" w:color="auto"/>
                                                            <w:right w:val="none" w:sz="0" w:space="0" w:color="auto"/>
                                                          </w:divBdr>
                                                        </w:div>
                                                        <w:div w:id="3546733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5467372">
                                      <w:marLeft w:val="0"/>
                                      <w:marRight w:val="0"/>
                                      <w:marTop w:val="0"/>
                                      <w:marBottom w:val="0"/>
                                      <w:divBdr>
                                        <w:top w:val="none" w:sz="0" w:space="0" w:color="auto"/>
                                        <w:left w:val="none" w:sz="0" w:space="0" w:color="auto"/>
                                        <w:bottom w:val="none" w:sz="0" w:space="0" w:color="auto"/>
                                        <w:right w:val="none" w:sz="0" w:space="0" w:color="auto"/>
                                      </w:divBdr>
                                      <w:divsChild>
                                        <w:div w:id="35467381">
                                          <w:marLeft w:val="0"/>
                                          <w:marRight w:val="0"/>
                                          <w:marTop w:val="0"/>
                                          <w:marBottom w:val="0"/>
                                          <w:divBdr>
                                            <w:top w:val="none" w:sz="0" w:space="0" w:color="auto"/>
                                            <w:left w:val="none" w:sz="0" w:space="0" w:color="auto"/>
                                            <w:bottom w:val="none" w:sz="0" w:space="0" w:color="auto"/>
                                            <w:right w:val="none" w:sz="0" w:space="0" w:color="auto"/>
                                          </w:divBdr>
                                          <w:divsChild>
                                            <w:div w:id="3546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7420">
                              <w:marLeft w:val="0"/>
                              <w:marRight w:val="0"/>
                              <w:marTop w:val="0"/>
                              <w:marBottom w:val="0"/>
                              <w:divBdr>
                                <w:top w:val="none" w:sz="0" w:space="0" w:color="auto"/>
                                <w:left w:val="none" w:sz="0" w:space="0" w:color="auto"/>
                                <w:bottom w:val="none" w:sz="0" w:space="0" w:color="auto"/>
                                <w:right w:val="none" w:sz="0" w:space="0" w:color="auto"/>
                              </w:divBdr>
                              <w:divsChild>
                                <w:div w:id="35467264">
                                  <w:marLeft w:val="0"/>
                                  <w:marRight w:val="0"/>
                                  <w:marTop w:val="0"/>
                                  <w:marBottom w:val="0"/>
                                  <w:divBdr>
                                    <w:top w:val="single" w:sz="6" w:space="3" w:color="FFFFFF"/>
                                    <w:left w:val="single" w:sz="6" w:space="3" w:color="FFFFFF"/>
                                    <w:bottom w:val="single" w:sz="6" w:space="3" w:color="FFFFFF"/>
                                    <w:right w:val="single" w:sz="6" w:space="3" w:color="FFFFFF"/>
                                  </w:divBdr>
                                  <w:divsChild>
                                    <w:div w:id="35467263">
                                      <w:marLeft w:val="0"/>
                                      <w:marRight w:val="0"/>
                                      <w:marTop w:val="0"/>
                                      <w:marBottom w:val="0"/>
                                      <w:divBdr>
                                        <w:top w:val="none" w:sz="0" w:space="0" w:color="auto"/>
                                        <w:left w:val="none" w:sz="0" w:space="0" w:color="auto"/>
                                        <w:bottom w:val="none" w:sz="0" w:space="0" w:color="auto"/>
                                        <w:right w:val="none" w:sz="0" w:space="0" w:color="auto"/>
                                      </w:divBdr>
                                      <w:divsChild>
                                        <w:div w:id="35467429">
                                          <w:marLeft w:val="0"/>
                                          <w:marRight w:val="0"/>
                                          <w:marTop w:val="0"/>
                                          <w:marBottom w:val="0"/>
                                          <w:divBdr>
                                            <w:top w:val="none" w:sz="0" w:space="0" w:color="auto"/>
                                            <w:left w:val="none" w:sz="0" w:space="0" w:color="auto"/>
                                            <w:bottom w:val="none" w:sz="0" w:space="0" w:color="auto"/>
                                            <w:right w:val="none" w:sz="0" w:space="0" w:color="auto"/>
                                          </w:divBdr>
                                          <w:divsChild>
                                            <w:div w:id="35467349">
                                              <w:marLeft w:val="0"/>
                                              <w:marRight w:val="0"/>
                                              <w:marTop w:val="0"/>
                                              <w:marBottom w:val="0"/>
                                              <w:divBdr>
                                                <w:top w:val="single" w:sz="6" w:space="4" w:color="86B1E1"/>
                                                <w:left w:val="single" w:sz="6" w:space="0" w:color="86B1E1"/>
                                                <w:bottom w:val="none" w:sz="0" w:space="0" w:color="auto"/>
                                                <w:right w:val="single" w:sz="6" w:space="0" w:color="86B1E1"/>
                                              </w:divBdr>
                                              <w:divsChild>
                                                <w:div w:id="35467219">
                                                  <w:marLeft w:val="0"/>
                                                  <w:marRight w:val="0"/>
                                                  <w:marTop w:val="0"/>
                                                  <w:marBottom w:val="0"/>
                                                  <w:divBdr>
                                                    <w:top w:val="none" w:sz="0" w:space="0" w:color="auto"/>
                                                    <w:left w:val="none" w:sz="0" w:space="0" w:color="auto"/>
                                                    <w:bottom w:val="none" w:sz="0" w:space="0" w:color="auto"/>
                                                    <w:right w:val="none" w:sz="0" w:space="0" w:color="auto"/>
                                                  </w:divBdr>
                                                  <w:divsChild>
                                                    <w:div w:id="35467423">
                                                      <w:marLeft w:val="0"/>
                                                      <w:marRight w:val="0"/>
                                                      <w:marTop w:val="0"/>
                                                      <w:marBottom w:val="0"/>
                                                      <w:divBdr>
                                                        <w:top w:val="none" w:sz="0" w:space="0" w:color="auto"/>
                                                        <w:left w:val="none" w:sz="0" w:space="0" w:color="auto"/>
                                                        <w:bottom w:val="none" w:sz="0" w:space="0" w:color="auto"/>
                                                        <w:right w:val="none" w:sz="0" w:space="0" w:color="auto"/>
                                                      </w:divBdr>
                                                      <w:divsChild>
                                                        <w:div w:id="35467336">
                                                          <w:marLeft w:val="120"/>
                                                          <w:marRight w:val="120"/>
                                                          <w:marTop w:val="120"/>
                                                          <w:marBottom w:val="120"/>
                                                          <w:divBdr>
                                                            <w:top w:val="none" w:sz="0" w:space="0" w:color="auto"/>
                                                            <w:left w:val="none" w:sz="0" w:space="0" w:color="auto"/>
                                                            <w:bottom w:val="none" w:sz="0" w:space="0" w:color="auto"/>
                                                            <w:right w:val="none" w:sz="0" w:space="0" w:color="auto"/>
                                                          </w:divBdr>
                                                        </w:div>
                                                        <w:div w:id="35467442">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5467362">
                                      <w:marLeft w:val="0"/>
                                      <w:marRight w:val="0"/>
                                      <w:marTop w:val="0"/>
                                      <w:marBottom w:val="0"/>
                                      <w:divBdr>
                                        <w:top w:val="none" w:sz="0" w:space="0" w:color="auto"/>
                                        <w:left w:val="none" w:sz="0" w:space="0" w:color="auto"/>
                                        <w:bottom w:val="none" w:sz="0" w:space="0" w:color="auto"/>
                                        <w:right w:val="none" w:sz="0" w:space="0" w:color="auto"/>
                                      </w:divBdr>
                                      <w:divsChild>
                                        <w:div w:id="35467244">
                                          <w:marLeft w:val="0"/>
                                          <w:marRight w:val="0"/>
                                          <w:marTop w:val="0"/>
                                          <w:marBottom w:val="0"/>
                                          <w:divBdr>
                                            <w:top w:val="none" w:sz="0" w:space="0" w:color="auto"/>
                                            <w:left w:val="none" w:sz="0" w:space="0" w:color="auto"/>
                                            <w:bottom w:val="none" w:sz="0" w:space="0" w:color="auto"/>
                                            <w:right w:val="none" w:sz="0" w:space="0" w:color="auto"/>
                                          </w:divBdr>
                                          <w:divsChild>
                                            <w:div w:id="3546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467410">
      <w:marLeft w:val="0"/>
      <w:marRight w:val="0"/>
      <w:marTop w:val="0"/>
      <w:marBottom w:val="0"/>
      <w:divBdr>
        <w:top w:val="none" w:sz="0" w:space="0" w:color="auto"/>
        <w:left w:val="none" w:sz="0" w:space="0" w:color="auto"/>
        <w:bottom w:val="none" w:sz="0" w:space="0" w:color="auto"/>
        <w:right w:val="none" w:sz="0" w:space="0" w:color="auto"/>
      </w:divBdr>
      <w:divsChild>
        <w:div w:id="35467368">
          <w:marLeft w:val="0"/>
          <w:marRight w:val="0"/>
          <w:marTop w:val="0"/>
          <w:marBottom w:val="0"/>
          <w:divBdr>
            <w:top w:val="none" w:sz="0" w:space="0" w:color="auto"/>
            <w:left w:val="none" w:sz="0" w:space="0" w:color="auto"/>
            <w:bottom w:val="none" w:sz="0" w:space="0" w:color="auto"/>
            <w:right w:val="none" w:sz="0" w:space="0" w:color="auto"/>
          </w:divBdr>
          <w:divsChild>
            <w:div w:id="35467316">
              <w:marLeft w:val="75"/>
              <w:marRight w:val="75"/>
              <w:marTop w:val="150"/>
              <w:marBottom w:val="0"/>
              <w:divBdr>
                <w:top w:val="none" w:sz="0" w:space="0" w:color="auto"/>
                <w:left w:val="none" w:sz="0" w:space="0" w:color="auto"/>
                <w:bottom w:val="none" w:sz="0" w:space="0" w:color="auto"/>
                <w:right w:val="none" w:sz="0" w:space="0" w:color="auto"/>
              </w:divBdr>
              <w:divsChild>
                <w:div w:id="354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7419">
      <w:marLeft w:val="0"/>
      <w:marRight w:val="0"/>
      <w:marTop w:val="0"/>
      <w:marBottom w:val="0"/>
      <w:divBdr>
        <w:top w:val="none" w:sz="0" w:space="0" w:color="auto"/>
        <w:left w:val="none" w:sz="0" w:space="0" w:color="auto"/>
        <w:bottom w:val="none" w:sz="0" w:space="0" w:color="auto"/>
        <w:right w:val="none" w:sz="0" w:space="0" w:color="auto"/>
      </w:divBdr>
      <w:divsChild>
        <w:div w:id="35467405">
          <w:marLeft w:val="0"/>
          <w:marRight w:val="0"/>
          <w:marTop w:val="0"/>
          <w:marBottom w:val="0"/>
          <w:divBdr>
            <w:top w:val="none" w:sz="0" w:space="0" w:color="auto"/>
            <w:left w:val="none" w:sz="0" w:space="0" w:color="auto"/>
            <w:bottom w:val="none" w:sz="0" w:space="0" w:color="auto"/>
            <w:right w:val="none" w:sz="0" w:space="0" w:color="auto"/>
          </w:divBdr>
          <w:divsChild>
            <w:div w:id="35467433">
              <w:marLeft w:val="63"/>
              <w:marRight w:val="63"/>
              <w:marTop w:val="125"/>
              <w:marBottom w:val="0"/>
              <w:divBdr>
                <w:top w:val="none" w:sz="0" w:space="0" w:color="auto"/>
                <w:left w:val="none" w:sz="0" w:space="0" w:color="auto"/>
                <w:bottom w:val="none" w:sz="0" w:space="0" w:color="auto"/>
                <w:right w:val="none" w:sz="0" w:space="0" w:color="auto"/>
              </w:divBdr>
              <w:divsChild>
                <w:div w:id="354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7426">
      <w:marLeft w:val="0"/>
      <w:marRight w:val="0"/>
      <w:marTop w:val="0"/>
      <w:marBottom w:val="0"/>
      <w:divBdr>
        <w:top w:val="none" w:sz="0" w:space="0" w:color="auto"/>
        <w:left w:val="none" w:sz="0" w:space="0" w:color="auto"/>
        <w:bottom w:val="none" w:sz="0" w:space="0" w:color="auto"/>
        <w:right w:val="none" w:sz="0" w:space="0" w:color="auto"/>
      </w:divBdr>
    </w:div>
    <w:div w:id="35467434">
      <w:marLeft w:val="0"/>
      <w:marRight w:val="0"/>
      <w:marTop w:val="0"/>
      <w:marBottom w:val="0"/>
      <w:divBdr>
        <w:top w:val="none" w:sz="0" w:space="0" w:color="auto"/>
        <w:left w:val="none" w:sz="0" w:space="0" w:color="auto"/>
        <w:bottom w:val="none" w:sz="0" w:space="0" w:color="auto"/>
        <w:right w:val="none" w:sz="0" w:space="0" w:color="auto"/>
      </w:divBdr>
      <w:divsChild>
        <w:div w:id="35467237">
          <w:marLeft w:val="0"/>
          <w:marRight w:val="0"/>
          <w:marTop w:val="0"/>
          <w:marBottom w:val="0"/>
          <w:divBdr>
            <w:top w:val="none" w:sz="0" w:space="0" w:color="auto"/>
            <w:left w:val="none" w:sz="0" w:space="0" w:color="auto"/>
            <w:bottom w:val="none" w:sz="0" w:space="0" w:color="auto"/>
            <w:right w:val="none" w:sz="0" w:space="0" w:color="auto"/>
          </w:divBdr>
          <w:divsChild>
            <w:div w:id="35467404">
              <w:marLeft w:val="0"/>
              <w:marRight w:val="0"/>
              <w:marTop w:val="0"/>
              <w:marBottom w:val="0"/>
              <w:divBdr>
                <w:top w:val="none" w:sz="0" w:space="0" w:color="auto"/>
                <w:left w:val="none" w:sz="0" w:space="0" w:color="auto"/>
                <w:bottom w:val="none" w:sz="0" w:space="0" w:color="auto"/>
                <w:right w:val="none" w:sz="0" w:space="0" w:color="auto"/>
              </w:divBdr>
              <w:divsChild>
                <w:div w:id="35467395">
                  <w:marLeft w:val="0"/>
                  <w:marRight w:val="0"/>
                  <w:marTop w:val="0"/>
                  <w:marBottom w:val="0"/>
                  <w:divBdr>
                    <w:top w:val="none" w:sz="0" w:space="0" w:color="auto"/>
                    <w:left w:val="none" w:sz="0" w:space="0" w:color="auto"/>
                    <w:bottom w:val="none" w:sz="0" w:space="0" w:color="auto"/>
                    <w:right w:val="none" w:sz="0" w:space="0" w:color="auto"/>
                  </w:divBdr>
                  <w:divsChild>
                    <w:div w:id="35467341">
                      <w:marLeft w:val="0"/>
                      <w:marRight w:val="0"/>
                      <w:marTop w:val="0"/>
                      <w:marBottom w:val="0"/>
                      <w:divBdr>
                        <w:top w:val="none" w:sz="0" w:space="0" w:color="auto"/>
                        <w:left w:val="none" w:sz="0" w:space="0" w:color="auto"/>
                        <w:bottom w:val="none" w:sz="0" w:space="0" w:color="auto"/>
                        <w:right w:val="none" w:sz="0" w:space="0" w:color="auto"/>
                      </w:divBdr>
                      <w:divsChild>
                        <w:div w:id="35467403">
                          <w:marLeft w:val="300"/>
                          <w:marRight w:val="300"/>
                          <w:marTop w:val="300"/>
                          <w:marBottom w:val="300"/>
                          <w:divBdr>
                            <w:top w:val="none" w:sz="0" w:space="0" w:color="auto"/>
                            <w:left w:val="none" w:sz="0" w:space="0" w:color="auto"/>
                            <w:bottom w:val="none" w:sz="0" w:space="0" w:color="auto"/>
                            <w:right w:val="none" w:sz="0" w:space="0" w:color="auto"/>
                          </w:divBdr>
                          <w:divsChild>
                            <w:div w:id="35467416">
                              <w:marLeft w:val="0"/>
                              <w:marRight w:val="0"/>
                              <w:marTop w:val="0"/>
                              <w:marBottom w:val="0"/>
                              <w:divBdr>
                                <w:top w:val="none" w:sz="0" w:space="0" w:color="auto"/>
                                <w:left w:val="none" w:sz="0" w:space="0" w:color="auto"/>
                                <w:bottom w:val="none" w:sz="0" w:space="0" w:color="auto"/>
                                <w:right w:val="none" w:sz="0" w:space="0" w:color="auto"/>
                              </w:divBdr>
                              <w:divsChild>
                                <w:div w:id="35467284">
                                  <w:marLeft w:val="0"/>
                                  <w:marRight w:val="0"/>
                                  <w:marTop w:val="0"/>
                                  <w:marBottom w:val="0"/>
                                  <w:divBdr>
                                    <w:top w:val="none" w:sz="0" w:space="0" w:color="auto"/>
                                    <w:left w:val="none" w:sz="0" w:space="0" w:color="auto"/>
                                    <w:bottom w:val="none" w:sz="0" w:space="0" w:color="auto"/>
                                    <w:right w:val="none" w:sz="0" w:space="0" w:color="auto"/>
                                  </w:divBdr>
                                  <w:divsChild>
                                    <w:div w:id="35467295">
                                      <w:marLeft w:val="75"/>
                                      <w:marRight w:val="75"/>
                                      <w:marTop w:val="150"/>
                                      <w:marBottom w:val="0"/>
                                      <w:divBdr>
                                        <w:top w:val="none" w:sz="0" w:space="0" w:color="auto"/>
                                        <w:left w:val="none" w:sz="0" w:space="0" w:color="auto"/>
                                        <w:bottom w:val="none" w:sz="0" w:space="0" w:color="auto"/>
                                        <w:right w:val="none" w:sz="0" w:space="0" w:color="auto"/>
                                      </w:divBdr>
                                      <w:divsChild>
                                        <w:div w:id="35467331">
                                          <w:marLeft w:val="0"/>
                                          <w:marRight w:val="0"/>
                                          <w:marTop w:val="0"/>
                                          <w:marBottom w:val="0"/>
                                          <w:divBdr>
                                            <w:top w:val="none" w:sz="0" w:space="0" w:color="auto"/>
                                            <w:left w:val="none" w:sz="0" w:space="0" w:color="auto"/>
                                            <w:bottom w:val="none" w:sz="0" w:space="0" w:color="auto"/>
                                            <w:right w:val="none" w:sz="0" w:space="0" w:color="auto"/>
                                          </w:divBdr>
                                          <w:divsChild>
                                            <w:div w:id="35467437">
                                              <w:marLeft w:val="0"/>
                                              <w:marRight w:val="0"/>
                                              <w:marTop w:val="0"/>
                                              <w:marBottom w:val="0"/>
                                              <w:divBdr>
                                                <w:top w:val="none" w:sz="0" w:space="0" w:color="auto"/>
                                                <w:left w:val="none" w:sz="0" w:space="0" w:color="auto"/>
                                                <w:bottom w:val="none" w:sz="0" w:space="0" w:color="auto"/>
                                                <w:right w:val="none" w:sz="0" w:space="0" w:color="auto"/>
                                              </w:divBdr>
                                              <w:divsChild>
                                                <w:div w:id="35467329">
                                                  <w:marLeft w:val="0"/>
                                                  <w:marRight w:val="0"/>
                                                  <w:marTop w:val="0"/>
                                                  <w:marBottom w:val="0"/>
                                                  <w:divBdr>
                                                    <w:top w:val="none" w:sz="0" w:space="0" w:color="auto"/>
                                                    <w:left w:val="none" w:sz="0" w:space="0" w:color="auto"/>
                                                    <w:bottom w:val="none" w:sz="0" w:space="0" w:color="auto"/>
                                                    <w:right w:val="none" w:sz="0" w:space="0" w:color="auto"/>
                                                  </w:divBdr>
                                                  <w:divsChild>
                                                    <w:div w:id="35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467446">
      <w:marLeft w:val="0"/>
      <w:marRight w:val="0"/>
      <w:marTop w:val="0"/>
      <w:marBottom w:val="0"/>
      <w:divBdr>
        <w:top w:val="none" w:sz="0" w:space="0" w:color="auto"/>
        <w:left w:val="none" w:sz="0" w:space="0" w:color="auto"/>
        <w:bottom w:val="none" w:sz="0" w:space="0" w:color="auto"/>
        <w:right w:val="none" w:sz="0" w:space="0" w:color="auto"/>
      </w:divBdr>
      <w:divsChild>
        <w:div w:id="35467355">
          <w:marLeft w:val="0"/>
          <w:marRight w:val="0"/>
          <w:marTop w:val="0"/>
          <w:marBottom w:val="0"/>
          <w:divBdr>
            <w:top w:val="none" w:sz="0" w:space="0" w:color="auto"/>
            <w:left w:val="none" w:sz="0" w:space="0" w:color="auto"/>
            <w:bottom w:val="none" w:sz="0" w:space="0" w:color="auto"/>
            <w:right w:val="none" w:sz="0" w:space="0" w:color="auto"/>
          </w:divBdr>
          <w:divsChild>
            <w:div w:id="35467310">
              <w:marLeft w:val="58"/>
              <w:marRight w:val="58"/>
              <w:marTop w:val="11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online" TargetMode="External"/><Relationship Id="rId13" Type="http://schemas.openxmlformats.org/officeDocument/2006/relationships/hyperlink" Target="https://home.emea.microsoftonline.com" TargetMode="External"/><Relationship Id="rId18" Type="http://schemas.openxmlformats.org/officeDocument/2006/relationships/hyperlink" Target="http://www.microsoft.com/downloads/details.aspx?familyid=b4d668f4-26b0-4b3c-8b13-5e0275948257&amp;displaylang=en&amp;tm" TargetMode="External"/><Relationship Id="rId26" Type="http://schemas.openxmlformats.org/officeDocument/2006/relationships/hyperlink" Target="http://www.microsoft.com/online/de-de/default.mspx" TargetMode="External"/><Relationship Id="rId3" Type="http://schemas.openxmlformats.org/officeDocument/2006/relationships/settings" Target="settings.xml"/><Relationship Id="rId21" Type="http://schemas.openxmlformats.org/officeDocument/2006/relationships/hyperlink" Target="http://www.microsoft.com/resources/Technet/en-us/MSOnline/bpos/html/ad854daa-75aa-4fc7-bb1d-86e7bc8cfcf1.htm" TargetMode="External"/><Relationship Id="rId7" Type="http://schemas.openxmlformats.org/officeDocument/2006/relationships/image" Target="media/image1.png"/><Relationship Id="rId12" Type="http://schemas.openxmlformats.org/officeDocument/2006/relationships/hyperlink" Target="https://home.emea.microsoftonline.com" TargetMode="External"/><Relationship Id="rId17" Type="http://schemas.openxmlformats.org/officeDocument/2006/relationships/hyperlink" Target="http://www.microsoft.com/downloads/details.aspx?FamilyID=25350815-5c57-441a-b7fb-329ff5fe14b3&amp;displaylang=en" TargetMode="Externa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ihrdomainname.mail.emea.microsoftonline.com/owa" TargetMode="External"/><Relationship Id="rId20" Type="http://schemas.openxmlformats.org/officeDocument/2006/relationships/hyperlink" Target="http://www.microsoft.com/resources/Technet/en-us/MSOnline/bpos/html/9f1bc494-6c52-4bbe-a27d-10b6cbba48ec.htm" TargetMode="External"/><Relationship Id="rId29" Type="http://schemas.openxmlformats.org/officeDocument/2006/relationships/hyperlink" Target="http://go.microsoft.com/fwlink/?LinkID=125754&amp;clcid=0x4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min.emea.microsoftonline.com" TargetMode="External"/><Relationship Id="rId24"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technet.microsoft.com/en-us/library/aa997437.aspx" TargetMode="External"/><Relationship Id="rId23" Type="http://schemas.openxmlformats.org/officeDocument/2006/relationships/image" Target="media/image4.png"/><Relationship Id="rId28" Type="http://schemas.openxmlformats.org/officeDocument/2006/relationships/hyperlink" Target="http://blogs.technet.com/msonline/" TargetMode="External"/><Relationship Id="rId10" Type="http://schemas.openxmlformats.org/officeDocument/2006/relationships/footer" Target="footer1.xml"/><Relationship Id="rId19" Type="http://schemas.openxmlformats.org/officeDocument/2006/relationships/hyperlink" Target="http://technet.microsoft.com/en-us/library/cc742696.asp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https://admin.emea.microsoftonline.com" TargetMode="External"/><Relationship Id="rId27" Type="http://schemas.openxmlformats.org/officeDocument/2006/relationships/hyperlink" Target="http://technet.microsoft.com/en-us/library/bb981188.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6332</Words>
  <Characters>39897</Characters>
  <Application>Microsoft Office Word</Application>
  <DocSecurity>0</DocSecurity>
  <Lines>332</Lines>
  <Paragraphs>92</Paragraphs>
  <ScaleCrop>false</ScaleCrop>
  <Company/>
  <LinksUpToDate>false</LinksUpToDate>
  <CharactersWithSpaces>46137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2009-04-28T10:34:00Z</dcterms:created>
  <dcterms:modified xsi:type="dcterms:W3CDTF">2009-05-11T04:56:00Z</dcterms:modified>
</cp:coreProperties>
</file>