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0F5D" w:rsidRPr="00E1172E" w:rsidRDefault="0054196C" w:rsidP="00FC7572">
      <w:pPr>
        <w:pStyle w:val="Heading2"/>
        <w:keepNext w:val="0"/>
        <w:widowControl w:val="0"/>
        <w:rPr>
          <w:rFonts w:ascii="Segoe UI" w:hAnsi="Segoe UI" w:cs="Segoe UI"/>
          <w:color w:val="FF0000"/>
          <w:sz w:val="22"/>
        </w:rPr>
      </w:pPr>
      <w:r>
        <w:rPr>
          <w:rFonts w:ascii="Segoe UI" w:hAnsi="Segoe UI" w:cs="Segoe UI"/>
          <w:noProof/>
          <w:color w:val="FF0000"/>
          <w:sz w:val="22"/>
          <w:lang w:eastAsia="zh-TW"/>
        </w:rPr>
        <w:pict>
          <v:shapetype id="_x0000_t202" coordsize="21600,21600" o:spt="202" path="m,l,21600r21600,l21600,xe">
            <v:stroke joinstyle="miter"/>
            <v:path gradientshapeok="t" o:connecttype="rect"/>
          </v:shapetype>
          <v:shape id="_x0000_s1032" type="#_x0000_t202" style="position:absolute;margin-left:126.65pt;margin-top:-13.6pt;width:386.35pt;height:126pt;z-index:-251655168;mso-width-relative:margin;mso-height-relative:margin" wrapcoords="-43 0 -43 21481 21600 21481 21600 0 -43 0" stroked="f">
            <v:textbox style="mso-next-textbox:#_x0000_s1032">
              <w:txbxContent>
                <w:p w:rsidR="00202CB1" w:rsidRPr="00CF6993" w:rsidRDefault="00202CB1" w:rsidP="00E1172E">
                  <w:pPr>
                    <w:spacing w:before="100"/>
                    <w:rPr>
                      <w:rFonts w:ascii="Segoe UI" w:hAnsi="Segoe UI" w:cs="Segoe UI"/>
                      <w:color w:val="6B6B6B"/>
                    </w:rPr>
                  </w:pPr>
                  <w:r w:rsidRPr="00CF6993">
                    <w:rPr>
                      <w:rFonts w:ascii="Segoe UI" w:hAnsi="Segoe UI" w:cs="Segoe UI"/>
                      <w:color w:val="6B6B6B"/>
                    </w:rPr>
                    <w:t>Upgrading to Microsoft</w:t>
                  </w:r>
                  <w:r w:rsidRPr="00CF6993">
                    <w:rPr>
                      <w:rFonts w:ascii="Segoe UI" w:hAnsi="Segoe UI" w:cs="Segoe UI"/>
                      <w:color w:val="6B6B6B"/>
                      <w:vertAlign w:val="superscript"/>
                    </w:rPr>
                    <w:t>®</w:t>
                  </w:r>
                  <w:r w:rsidRPr="00CF6993">
                    <w:rPr>
                      <w:rFonts w:ascii="Segoe UI" w:hAnsi="Segoe UI" w:cs="Segoe UI"/>
                      <w:color w:val="6B6B6B"/>
                    </w:rPr>
                    <w:t xml:space="preserve"> SQL Server</w:t>
                  </w:r>
                  <w:r w:rsidRPr="00CF6993">
                    <w:rPr>
                      <w:rFonts w:ascii="Segoe UI" w:hAnsi="Segoe UI" w:cs="Segoe UI"/>
                      <w:color w:val="6B6B6B"/>
                      <w:vertAlign w:val="superscript"/>
                    </w:rPr>
                    <w:t>®</w:t>
                  </w:r>
                  <w:r w:rsidRPr="00CF6993">
                    <w:rPr>
                      <w:rFonts w:ascii="Segoe UI" w:hAnsi="Segoe UI" w:cs="Segoe UI"/>
                      <w:color w:val="6B6B6B"/>
                    </w:rPr>
                    <w:t xml:space="preserve"> 2008 provides you with next-generation database capabilities built on the trusted fundamentals of Microsoft</w:t>
                  </w:r>
                  <w:r w:rsidRPr="00CF6993">
                    <w:rPr>
                      <w:rFonts w:ascii="Segoe UI" w:hAnsi="Segoe UI" w:cs="Segoe UI"/>
                      <w:color w:val="6B6B6B"/>
                      <w:vertAlign w:val="superscript"/>
                    </w:rPr>
                    <w:t>®</w:t>
                  </w:r>
                  <w:r w:rsidRPr="00CF6993">
                    <w:rPr>
                      <w:rFonts w:ascii="Segoe UI" w:hAnsi="Segoe UI" w:cs="Segoe UI"/>
                      <w:color w:val="6B6B6B"/>
                    </w:rPr>
                    <w:t xml:space="preserve"> SQL Server</w:t>
                  </w:r>
                  <w:r w:rsidRPr="00CF6993">
                    <w:rPr>
                      <w:rFonts w:ascii="Segoe UI" w:hAnsi="Segoe UI" w:cs="Segoe UI"/>
                      <w:color w:val="6B6B6B"/>
                      <w:vertAlign w:val="superscript"/>
                    </w:rPr>
                    <w:t>®</w:t>
                  </w:r>
                  <w:r w:rsidRPr="00CF6993">
                    <w:rPr>
                      <w:rFonts w:ascii="Segoe UI" w:hAnsi="Segoe UI" w:cs="Segoe UI"/>
                      <w:color w:val="6B6B6B"/>
                    </w:rPr>
                    <w:t xml:space="preserve">. You can realize many of these benefits without having to alter your database applications, and upgrading to SQL Server 2008 </w:t>
                  </w:r>
                  <w:r>
                    <w:rPr>
                      <w:rFonts w:ascii="Segoe UI" w:hAnsi="Segoe UI" w:cs="Segoe UI"/>
                      <w:color w:val="6B6B6B"/>
                    </w:rPr>
                    <w:t xml:space="preserve">can enhance your organization’s </w:t>
                  </w:r>
                  <w:r w:rsidRPr="00CF6993">
                    <w:rPr>
                      <w:rFonts w:ascii="Segoe UI" w:hAnsi="Segoe UI" w:cs="Segoe UI"/>
                      <w:color w:val="6B6B6B"/>
                    </w:rPr>
                    <w:t>return on</w:t>
                  </w:r>
                  <w:r>
                    <w:rPr>
                      <w:rFonts w:ascii="Segoe UI" w:hAnsi="Segoe UI" w:cs="Segoe UI"/>
                      <w:color w:val="6B6B6B"/>
                    </w:rPr>
                    <w:t xml:space="preserve"> investment (ROI) with database software that </w:t>
                  </w:r>
                  <w:r w:rsidRPr="00CF6993">
                    <w:rPr>
                      <w:rFonts w:ascii="Segoe UI" w:hAnsi="Segoe UI" w:cs="Segoe UI"/>
                      <w:color w:val="6B6B6B"/>
                    </w:rPr>
                    <w:t>can pay for itself in as little as six months.</w:t>
                  </w:r>
                </w:p>
                <w:p w:rsidR="00202CB1" w:rsidRPr="00CF6993" w:rsidRDefault="0054196C" w:rsidP="00685E13">
                  <w:pPr>
                    <w:spacing w:before="100"/>
                    <w:rPr>
                      <w:rFonts w:ascii="Segoe UI" w:hAnsi="Segoe UI" w:cs="Segoe UI"/>
                      <w:b/>
                      <w:color w:val="6B6B6B"/>
                      <w:sz w:val="16"/>
                      <w:szCs w:val="16"/>
                    </w:rPr>
                  </w:pPr>
                  <w:hyperlink r:id="rId10" w:history="1">
                    <w:r w:rsidR="00202CB1" w:rsidRPr="00CF6993">
                      <w:rPr>
                        <w:rFonts w:ascii="Segoe UI" w:hAnsi="Segoe UI" w:cs="Segoe UI"/>
                        <w:b/>
                        <w:color w:val="6B6B6B"/>
                        <w:sz w:val="16"/>
                        <w:szCs w:val="16"/>
                      </w:rPr>
                      <w:t>http://www.microsoft.com/sqlserver/2008/en/us/default.aspx</w:t>
                    </w:r>
                  </w:hyperlink>
                </w:p>
                <w:p w:rsidR="00202CB1" w:rsidRDefault="00202CB1" w:rsidP="00FE40AB"/>
              </w:txbxContent>
            </v:textbox>
            <w10:wrap type="tight"/>
          </v:shape>
        </w:pict>
      </w:r>
      <w:r w:rsidR="00BE37A2" w:rsidRPr="00E1172E">
        <w:rPr>
          <w:rFonts w:ascii="Segoe UI" w:hAnsi="Segoe UI" w:cs="Segoe UI"/>
          <w:noProof/>
          <w:color w:val="FF0000"/>
          <w:sz w:val="22"/>
        </w:rPr>
        <w:drawing>
          <wp:anchor distT="0" distB="0" distL="114300" distR="114300" simplePos="0" relativeHeight="251660288" behindDoc="1" locked="0" layoutInCell="1" allowOverlap="1">
            <wp:simplePos x="0" y="0"/>
            <wp:positionH relativeFrom="column">
              <wp:posOffset>19050</wp:posOffset>
            </wp:positionH>
            <wp:positionV relativeFrom="paragraph">
              <wp:posOffset>-172720</wp:posOffset>
            </wp:positionV>
            <wp:extent cx="1400175" cy="1562100"/>
            <wp:effectExtent l="19050" t="0" r="9525" b="0"/>
            <wp:wrapTight wrapText="bothSides">
              <wp:wrapPolygon edited="0">
                <wp:start x="-294" y="0"/>
                <wp:lineTo x="-294" y="21337"/>
                <wp:lineTo x="21747" y="21337"/>
                <wp:lineTo x="21747" y="0"/>
                <wp:lineTo x="-294" y="0"/>
              </wp:wrapPolygon>
            </wp:wrapTight>
            <wp:docPr id="3"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1" cstate="print"/>
                    <a:srcRect/>
                    <a:stretch>
                      <a:fillRect/>
                    </a:stretch>
                  </pic:blipFill>
                  <pic:spPr bwMode="auto">
                    <a:xfrm>
                      <a:off x="0" y="0"/>
                      <a:ext cx="1400175" cy="1562100"/>
                    </a:xfrm>
                    <a:prstGeom prst="rect">
                      <a:avLst/>
                    </a:prstGeom>
                    <a:noFill/>
                    <a:ln w="9525">
                      <a:noFill/>
                      <a:miter lim="800000"/>
                      <a:headEnd/>
                      <a:tailEnd/>
                    </a:ln>
                  </pic:spPr>
                </pic:pic>
              </a:graphicData>
            </a:graphic>
          </wp:anchor>
        </w:drawing>
      </w:r>
      <w:r w:rsidR="00B727A4" w:rsidRPr="00E1172E">
        <w:rPr>
          <w:rFonts w:ascii="Segoe UI" w:hAnsi="Segoe UI" w:cs="Segoe UI"/>
          <w:color w:val="FF0000"/>
          <w:sz w:val="22"/>
        </w:rPr>
        <w:t>Why</w:t>
      </w:r>
      <w:r w:rsidR="009B6736" w:rsidRPr="00E1172E">
        <w:rPr>
          <w:rFonts w:ascii="Segoe UI" w:hAnsi="Segoe UI" w:cs="Segoe UI"/>
          <w:color w:val="FF0000"/>
          <w:sz w:val="22"/>
        </w:rPr>
        <w:t xml:space="preserve"> u</w:t>
      </w:r>
      <w:r w:rsidR="001008CF" w:rsidRPr="00E1172E">
        <w:rPr>
          <w:rFonts w:ascii="Segoe UI" w:hAnsi="Segoe UI" w:cs="Segoe UI"/>
          <w:color w:val="FF0000"/>
          <w:sz w:val="22"/>
        </w:rPr>
        <w:t xml:space="preserve">pgrade from </w:t>
      </w:r>
      <w:r w:rsidR="00685E13" w:rsidRPr="00E1172E">
        <w:rPr>
          <w:rFonts w:ascii="Segoe UI" w:hAnsi="Segoe UI" w:cs="Segoe UI"/>
          <w:color w:val="FF0000"/>
          <w:sz w:val="22"/>
        </w:rPr>
        <w:t>Microsoft</w:t>
      </w:r>
      <w:r w:rsidR="00685E13" w:rsidRPr="00E1172E">
        <w:rPr>
          <w:rFonts w:ascii="Segoe UI" w:hAnsi="Segoe UI" w:cs="Segoe UI"/>
          <w:color w:val="FF0000"/>
          <w:sz w:val="22"/>
          <w:vertAlign w:val="superscript"/>
        </w:rPr>
        <w:t>®</w:t>
      </w:r>
      <w:r w:rsidR="00685E13" w:rsidRPr="00E1172E">
        <w:rPr>
          <w:rFonts w:ascii="Segoe UI" w:hAnsi="Segoe UI" w:cs="Segoe UI"/>
          <w:color w:val="FF0000"/>
          <w:sz w:val="22"/>
        </w:rPr>
        <w:t xml:space="preserve"> </w:t>
      </w:r>
      <w:r w:rsidR="001008CF" w:rsidRPr="00E1172E">
        <w:rPr>
          <w:rFonts w:ascii="Segoe UI" w:hAnsi="Segoe UI" w:cs="Segoe UI"/>
          <w:color w:val="FF0000"/>
          <w:sz w:val="22"/>
        </w:rPr>
        <w:t>SQL Server</w:t>
      </w:r>
      <w:r w:rsidR="00685E13" w:rsidRPr="00E1172E">
        <w:rPr>
          <w:rFonts w:ascii="Segoe UI" w:hAnsi="Segoe UI" w:cs="Segoe UI"/>
          <w:color w:val="FF0000"/>
          <w:sz w:val="22"/>
          <w:vertAlign w:val="superscript"/>
        </w:rPr>
        <w:t>®</w:t>
      </w:r>
      <w:r w:rsidR="00B332EE">
        <w:rPr>
          <w:rFonts w:ascii="Segoe UI" w:hAnsi="Segoe UI" w:cs="Segoe UI"/>
          <w:color w:val="FF0000"/>
          <w:sz w:val="22"/>
        </w:rPr>
        <w:t xml:space="preserve"> 2005</w:t>
      </w:r>
      <w:r w:rsidR="001008CF" w:rsidRPr="00E1172E">
        <w:rPr>
          <w:rFonts w:ascii="Segoe UI" w:hAnsi="Segoe UI" w:cs="Segoe UI"/>
          <w:color w:val="FF0000"/>
          <w:sz w:val="22"/>
        </w:rPr>
        <w:t xml:space="preserve"> to </w:t>
      </w:r>
      <w:r w:rsidR="00685E13" w:rsidRPr="00E1172E">
        <w:rPr>
          <w:rFonts w:ascii="Segoe UI" w:hAnsi="Segoe UI" w:cs="Segoe UI"/>
          <w:color w:val="FF0000"/>
          <w:sz w:val="22"/>
        </w:rPr>
        <w:t xml:space="preserve">Microsoft </w:t>
      </w:r>
      <w:r w:rsidR="001008CF" w:rsidRPr="00E1172E">
        <w:rPr>
          <w:rFonts w:ascii="Segoe UI" w:hAnsi="Segoe UI" w:cs="Segoe UI"/>
          <w:color w:val="FF0000"/>
          <w:sz w:val="22"/>
        </w:rPr>
        <w:t>SQL Server 2008</w:t>
      </w:r>
      <w:r w:rsidR="00A757B0" w:rsidRPr="00E1172E">
        <w:rPr>
          <w:rFonts w:ascii="Segoe UI" w:hAnsi="Segoe UI" w:cs="Segoe UI"/>
          <w:color w:val="FF0000"/>
          <w:sz w:val="22"/>
        </w:rPr>
        <w:t>?</w:t>
      </w:r>
    </w:p>
    <w:p w:rsidR="00E1172E" w:rsidRDefault="00E1172E" w:rsidP="003A7D0E">
      <w:pPr>
        <w:pStyle w:val="Style1"/>
        <w:widowControl w:val="0"/>
        <w:rPr>
          <w:rFonts w:ascii="Segoe UI" w:hAnsi="Segoe UI" w:cs="Segoe UI"/>
        </w:rPr>
      </w:pPr>
      <w:r w:rsidRPr="00E1172E">
        <w:rPr>
          <w:rFonts w:ascii="Segoe UI" w:hAnsi="Segoe UI" w:cs="Segoe UI"/>
        </w:rPr>
        <w:t>More than ever, organizations rely on data storage and analysis for business operations. Moreover, to take advantage of new opportunities in today's business world, companies need the ability to deploy data-driven solutions quickly</w:t>
      </w:r>
      <w:r w:rsidR="006771AE">
        <w:rPr>
          <w:rFonts w:ascii="Segoe UI" w:hAnsi="Segoe UI" w:cs="Segoe UI"/>
        </w:rPr>
        <w:t>.</w:t>
      </w:r>
      <w:r w:rsidRPr="00E1172E">
        <w:rPr>
          <w:rFonts w:ascii="Segoe UI" w:hAnsi="Segoe UI" w:cs="Segoe UI"/>
        </w:rPr>
        <w:t xml:space="preserve"> SQL Server 2008 provides a trusted, productive, and intelligent data platform that </w:t>
      </w:r>
      <w:r w:rsidR="00202CB1">
        <w:rPr>
          <w:rFonts w:ascii="Segoe UI" w:hAnsi="Segoe UI" w:cs="Segoe UI"/>
        </w:rPr>
        <w:t>can help</w:t>
      </w:r>
      <w:r w:rsidR="00202CB1" w:rsidRPr="00E1172E">
        <w:rPr>
          <w:rFonts w:ascii="Segoe UI" w:hAnsi="Segoe UI" w:cs="Segoe UI"/>
        </w:rPr>
        <w:t xml:space="preserve"> </w:t>
      </w:r>
      <w:r w:rsidRPr="00E1172E">
        <w:rPr>
          <w:rFonts w:ascii="Segoe UI" w:hAnsi="Segoe UI" w:cs="Segoe UI"/>
        </w:rPr>
        <w:t xml:space="preserve">you run your most demanding mission-critical applications, reduce time and cost of </w:t>
      </w:r>
      <w:r w:rsidR="006771AE">
        <w:rPr>
          <w:rFonts w:ascii="Segoe UI" w:hAnsi="Segoe UI" w:cs="Segoe UI"/>
        </w:rPr>
        <w:t>application deployment and maintenance</w:t>
      </w:r>
      <w:r w:rsidRPr="00E1172E">
        <w:rPr>
          <w:rFonts w:ascii="Segoe UI" w:hAnsi="Segoe UI" w:cs="Segoe UI"/>
        </w:rPr>
        <w:t>, and deliver actionable insight to your entire organization.</w:t>
      </w:r>
    </w:p>
    <w:p w:rsidR="004F0C2D" w:rsidRPr="00303736" w:rsidRDefault="004F0C2D" w:rsidP="00936FF6">
      <w:pPr>
        <w:pStyle w:val="Heading2"/>
        <w:rPr>
          <w:rFonts w:ascii="Segoe UI" w:hAnsi="Segoe UI" w:cs="Segoe UI"/>
        </w:rPr>
      </w:pPr>
      <w:r w:rsidRPr="00303736">
        <w:rPr>
          <w:rFonts w:ascii="Segoe UI" w:hAnsi="Segoe UI" w:cs="Segoe UI"/>
        </w:rPr>
        <w:t>Return on Investment</w:t>
      </w:r>
    </w:p>
    <w:p w:rsidR="004F0C2D" w:rsidRPr="003A7D0E" w:rsidRDefault="00936FF6" w:rsidP="003A7D0E">
      <w:pPr>
        <w:pStyle w:val="Style1"/>
        <w:widowControl w:val="0"/>
        <w:rPr>
          <w:rFonts w:ascii="Segoe UI" w:hAnsi="Segoe UI" w:cs="Segoe UI"/>
        </w:rPr>
      </w:pPr>
      <w:r>
        <w:rPr>
          <w:rFonts w:ascii="Segoe UI" w:hAnsi="Segoe UI" w:cs="Segoe UI"/>
        </w:rPr>
        <w:t>A</w:t>
      </w:r>
      <w:r w:rsidRPr="00936FF6">
        <w:rPr>
          <w:rFonts w:ascii="Segoe UI" w:hAnsi="Segoe UI" w:cs="Segoe UI"/>
        </w:rPr>
        <w:t xml:space="preserve"> </w:t>
      </w:r>
      <w:r w:rsidR="00BB3E14">
        <w:rPr>
          <w:rFonts w:ascii="Segoe UI" w:hAnsi="Segoe UI" w:cs="Segoe UI"/>
        </w:rPr>
        <w:t xml:space="preserve">Microsoft-commissioned </w:t>
      </w:r>
      <w:r w:rsidRPr="00936FF6">
        <w:rPr>
          <w:rFonts w:ascii="Segoe UI" w:hAnsi="Segoe UI" w:cs="Segoe UI"/>
        </w:rPr>
        <w:t>September 2008 Forrester</w:t>
      </w:r>
      <w:r w:rsidRPr="00936FF6">
        <w:rPr>
          <w:rFonts w:ascii="Segoe UI" w:hAnsi="Segoe UI" w:cs="Segoe UI"/>
          <w:vertAlign w:val="superscript"/>
        </w:rPr>
        <w:t>®</w:t>
      </w:r>
      <w:r w:rsidRPr="00936FF6">
        <w:rPr>
          <w:rFonts w:ascii="Segoe UI" w:hAnsi="Segoe UI" w:cs="Segoe UI"/>
        </w:rPr>
        <w:t xml:space="preserve"> Total Economic Impact™ study </w:t>
      </w:r>
      <w:r>
        <w:rPr>
          <w:rFonts w:ascii="Segoe UI" w:hAnsi="Segoe UI" w:cs="Segoe UI"/>
        </w:rPr>
        <w:t xml:space="preserve">of </w:t>
      </w:r>
      <w:r w:rsidRPr="00936FF6">
        <w:rPr>
          <w:rFonts w:ascii="Segoe UI" w:hAnsi="Segoe UI" w:cs="Segoe UI"/>
        </w:rPr>
        <w:t xml:space="preserve">a </w:t>
      </w:r>
      <w:r>
        <w:rPr>
          <w:rFonts w:ascii="Segoe UI" w:hAnsi="Segoe UI" w:cs="Segoe UI"/>
        </w:rPr>
        <w:t>Microsoft customer</w:t>
      </w:r>
      <w:r w:rsidRPr="00936FF6">
        <w:rPr>
          <w:rFonts w:ascii="Segoe UI" w:hAnsi="Segoe UI" w:cs="Segoe UI"/>
        </w:rPr>
        <w:t xml:space="preserve"> that </w:t>
      </w:r>
      <w:r>
        <w:rPr>
          <w:rFonts w:ascii="Segoe UI" w:hAnsi="Segoe UI" w:cs="Segoe UI"/>
        </w:rPr>
        <w:t>had upgraded to SQL Server 2008</w:t>
      </w:r>
      <w:r w:rsidRPr="00936FF6">
        <w:rPr>
          <w:rFonts w:ascii="Segoe UI" w:hAnsi="Segoe UI" w:cs="Segoe UI"/>
        </w:rPr>
        <w:t xml:space="preserve"> </w:t>
      </w:r>
      <w:r>
        <w:rPr>
          <w:rFonts w:ascii="Segoe UI" w:hAnsi="Segoe UI" w:cs="Segoe UI"/>
        </w:rPr>
        <w:t>placed the</w:t>
      </w:r>
      <w:r w:rsidRPr="00936FF6">
        <w:rPr>
          <w:rFonts w:ascii="Segoe UI" w:hAnsi="Segoe UI" w:cs="Segoe UI"/>
        </w:rPr>
        <w:t xml:space="preserve"> three-year ROI between 162 and 181 percent</w:t>
      </w:r>
      <w:r>
        <w:rPr>
          <w:rFonts w:ascii="Segoe UI" w:hAnsi="Segoe UI" w:cs="Segoe UI"/>
        </w:rPr>
        <w:t xml:space="preserve"> through</w:t>
      </w:r>
      <w:r w:rsidRPr="00936FF6">
        <w:rPr>
          <w:rFonts w:ascii="Segoe UI" w:hAnsi="Segoe UI" w:cs="Segoe UI"/>
        </w:rPr>
        <w:t xml:space="preserve"> benefits</w:t>
      </w:r>
      <w:r w:rsidR="00202CB1">
        <w:rPr>
          <w:rFonts w:ascii="Segoe UI" w:hAnsi="Segoe UI" w:cs="Segoe UI"/>
        </w:rPr>
        <w:t>,</w:t>
      </w:r>
      <w:r w:rsidRPr="00936FF6">
        <w:rPr>
          <w:rFonts w:ascii="Segoe UI" w:hAnsi="Segoe UI" w:cs="Segoe UI"/>
        </w:rPr>
        <w:t xml:space="preserve"> such as avoiding additional SQL Server licenses and related hardware, removing third-party software, and em</w:t>
      </w:r>
      <w:r>
        <w:rPr>
          <w:rFonts w:ascii="Segoe UI" w:hAnsi="Segoe UI" w:cs="Segoe UI"/>
        </w:rPr>
        <w:t xml:space="preserve">ployee savings and productivity. This </w:t>
      </w:r>
      <w:r w:rsidRPr="00936FF6">
        <w:rPr>
          <w:rFonts w:ascii="Segoe UI" w:hAnsi="Segoe UI" w:cs="Segoe UI"/>
        </w:rPr>
        <w:t>equaled a payback period on their upgrade between four and six months.</w:t>
      </w:r>
    </w:p>
    <w:p w:rsidR="00865186" w:rsidRPr="002728DA" w:rsidRDefault="00F37542" w:rsidP="00FC7572">
      <w:pPr>
        <w:pStyle w:val="Heading2"/>
        <w:keepNext w:val="0"/>
        <w:widowControl w:val="0"/>
        <w:rPr>
          <w:rFonts w:ascii="Segoe UI" w:hAnsi="Segoe UI" w:cs="Segoe UI"/>
        </w:rPr>
      </w:pPr>
      <w:r w:rsidRPr="002728DA">
        <w:rPr>
          <w:rFonts w:ascii="Segoe UI" w:hAnsi="Segoe UI" w:cs="Segoe UI"/>
        </w:rPr>
        <w:t>T</w:t>
      </w:r>
      <w:r w:rsidR="00865186" w:rsidRPr="002728DA">
        <w:rPr>
          <w:rFonts w:ascii="Segoe UI" w:hAnsi="Segoe UI" w:cs="Segoe UI"/>
        </w:rPr>
        <w:t xml:space="preserve">rusted </w:t>
      </w:r>
      <w:r w:rsidR="00BA7A01" w:rsidRPr="002728DA">
        <w:rPr>
          <w:rFonts w:ascii="Segoe UI" w:hAnsi="Segoe UI" w:cs="Segoe UI"/>
        </w:rPr>
        <w:t>Database Platform</w:t>
      </w:r>
    </w:p>
    <w:p w:rsidR="004F4E84" w:rsidRDefault="00B332EE" w:rsidP="0065372B">
      <w:pPr>
        <w:pStyle w:val="Style1"/>
        <w:widowControl w:val="0"/>
        <w:rPr>
          <w:rFonts w:ascii="Segoe UI" w:hAnsi="Segoe UI" w:cs="Segoe UI"/>
        </w:rPr>
      </w:pPr>
      <w:r>
        <w:rPr>
          <w:rFonts w:ascii="Segoe UI" w:hAnsi="Segoe UI" w:cs="Segoe UI"/>
        </w:rPr>
        <w:t>Encrypting information on your database is essential to maintaining the security of your data. Transparent data encryption in SQL Server 2008 saves time for both database administrators and developers. In comparison to SQL Server 2005, SQL Server 2008 offers much more robust encryption and requires far fewer administrative resources.</w:t>
      </w:r>
      <w:r w:rsidR="00036179">
        <w:rPr>
          <w:rFonts w:ascii="Segoe UI" w:hAnsi="Segoe UI" w:cs="Segoe UI"/>
        </w:rPr>
        <w:t xml:space="preserve"> </w:t>
      </w:r>
      <w:r>
        <w:rPr>
          <w:rFonts w:ascii="Segoe UI" w:hAnsi="Segoe UI" w:cs="Segoe UI"/>
        </w:rPr>
        <w:t xml:space="preserve">Additionally SQL Server 2008 can help prevent system outages through </w:t>
      </w:r>
      <w:r w:rsidR="00CF6993">
        <w:rPr>
          <w:rFonts w:ascii="Segoe UI" w:hAnsi="Segoe UI" w:cs="Segoe UI"/>
        </w:rPr>
        <w:t xml:space="preserve">enhanced </w:t>
      </w:r>
      <w:r>
        <w:rPr>
          <w:rFonts w:ascii="Segoe UI" w:hAnsi="Segoe UI" w:cs="Segoe UI"/>
        </w:rPr>
        <w:t>high-availability features such as failover clustering and database mirroring.</w:t>
      </w:r>
      <w:r w:rsidR="00036179">
        <w:rPr>
          <w:rFonts w:ascii="Segoe UI" w:hAnsi="Segoe UI" w:cs="Segoe UI"/>
        </w:rPr>
        <w:t xml:space="preserve"> </w:t>
      </w:r>
      <w:r>
        <w:rPr>
          <w:rFonts w:ascii="Segoe UI" w:hAnsi="Segoe UI" w:cs="Segoe UI"/>
        </w:rPr>
        <w:t xml:space="preserve">For enterprise users </w:t>
      </w:r>
      <w:r w:rsidR="00BA7A01" w:rsidRPr="00BA7A01">
        <w:rPr>
          <w:rFonts w:ascii="Segoe UI" w:hAnsi="Segoe UI" w:cs="Segoe UI"/>
        </w:rPr>
        <w:t xml:space="preserve">SQL Server 2008 </w:t>
      </w:r>
      <w:r w:rsidR="00A61367">
        <w:rPr>
          <w:rFonts w:ascii="Segoe UI" w:hAnsi="Segoe UI" w:cs="Segoe UI"/>
        </w:rPr>
        <w:t xml:space="preserve">contains </w:t>
      </w:r>
      <w:r w:rsidR="00BA7A01" w:rsidRPr="00BA7A01">
        <w:rPr>
          <w:rFonts w:ascii="Segoe UI" w:hAnsi="Segoe UI" w:cs="Segoe UI"/>
        </w:rPr>
        <w:t>enhancements to clustering and support for virtualization.</w:t>
      </w:r>
    </w:p>
    <w:p w:rsidR="00B55B02" w:rsidRPr="00B55B02" w:rsidRDefault="00B55B02" w:rsidP="00B55B02">
      <w:pPr>
        <w:pStyle w:val="Style1"/>
        <w:widowControl w:val="0"/>
        <w:rPr>
          <w:rFonts w:ascii="Segoe UI" w:hAnsi="Segoe UI" w:cs="Segoe UI"/>
        </w:rPr>
      </w:pPr>
      <w:r w:rsidRPr="00B55B02">
        <w:rPr>
          <w:rFonts w:ascii="Segoe UI" w:hAnsi="Segoe UI" w:cs="Segoe UI"/>
        </w:rPr>
        <w:t xml:space="preserve">Resource Governor is a new utility in SQL Server 2008 that </w:t>
      </w:r>
      <w:r w:rsidR="00202CB1">
        <w:rPr>
          <w:rFonts w:ascii="Segoe UI" w:hAnsi="Segoe UI" w:cs="Segoe UI"/>
        </w:rPr>
        <w:t>makes it possible for administrators to have</w:t>
      </w:r>
      <w:r w:rsidR="00202CB1" w:rsidRPr="00B55B02">
        <w:rPr>
          <w:rFonts w:ascii="Segoe UI" w:hAnsi="Segoe UI" w:cs="Segoe UI"/>
        </w:rPr>
        <w:t xml:space="preserve"> </w:t>
      </w:r>
      <w:r w:rsidR="00EA3A67">
        <w:rPr>
          <w:rFonts w:ascii="Segoe UI" w:hAnsi="Segoe UI" w:cs="Segoe UI"/>
        </w:rPr>
        <w:t xml:space="preserve">complete </w:t>
      </w:r>
      <w:r w:rsidRPr="00B55B02">
        <w:rPr>
          <w:rFonts w:ascii="Segoe UI" w:hAnsi="Segoe UI" w:cs="Segoe UI"/>
        </w:rPr>
        <w:t>control over database load by prioritiz</w:t>
      </w:r>
      <w:r w:rsidR="00202CB1">
        <w:rPr>
          <w:rFonts w:ascii="Segoe UI" w:hAnsi="Segoe UI" w:cs="Segoe UI"/>
        </w:rPr>
        <w:t>ing</w:t>
      </w:r>
      <w:r w:rsidRPr="00B55B02">
        <w:rPr>
          <w:rFonts w:ascii="Segoe UI" w:hAnsi="Segoe UI" w:cs="Segoe UI"/>
        </w:rPr>
        <w:t xml:space="preserve"> all database activity.</w:t>
      </w:r>
      <w:r w:rsidR="00036179">
        <w:rPr>
          <w:rFonts w:ascii="Segoe UI" w:hAnsi="Segoe UI" w:cs="Segoe UI"/>
        </w:rPr>
        <w:t xml:space="preserve"> </w:t>
      </w:r>
      <w:r w:rsidR="00A61367">
        <w:rPr>
          <w:rFonts w:ascii="Segoe UI" w:hAnsi="Segoe UI" w:cs="Segoe UI"/>
        </w:rPr>
        <w:t xml:space="preserve">Database administrators identify and set priorities for workloads and groups, then allocate shared CPU and memory resources as they are requested, based on specified limits. </w:t>
      </w:r>
      <w:r w:rsidRPr="00B55B02">
        <w:rPr>
          <w:rFonts w:ascii="Segoe UI" w:hAnsi="Segoe UI" w:cs="Segoe UI"/>
        </w:rPr>
        <w:t xml:space="preserve">This </w:t>
      </w:r>
      <w:r w:rsidR="00202CB1">
        <w:rPr>
          <w:rFonts w:ascii="Segoe UI" w:hAnsi="Segoe UI" w:cs="Segoe UI"/>
        </w:rPr>
        <w:t>empowers</w:t>
      </w:r>
      <w:r w:rsidR="00202CB1" w:rsidRPr="00B55B02">
        <w:rPr>
          <w:rFonts w:ascii="Segoe UI" w:hAnsi="Segoe UI" w:cs="Segoe UI"/>
        </w:rPr>
        <w:t xml:space="preserve"> </w:t>
      </w:r>
      <w:r w:rsidRPr="00B55B02">
        <w:rPr>
          <w:rFonts w:ascii="Segoe UI" w:hAnsi="Segoe UI" w:cs="Segoe UI"/>
        </w:rPr>
        <w:t xml:space="preserve">organizations to fine-tune and scale the database with much </w:t>
      </w:r>
      <w:r w:rsidR="004F4E84">
        <w:rPr>
          <w:rFonts w:ascii="Segoe UI" w:hAnsi="Segoe UI" w:cs="Segoe UI"/>
        </w:rPr>
        <w:t>more control and stability.</w:t>
      </w:r>
    </w:p>
    <w:p w:rsidR="00FE40AB" w:rsidRPr="00C42051" w:rsidRDefault="00B55B02" w:rsidP="00E707E2">
      <w:pPr>
        <w:pStyle w:val="Heading2"/>
        <w:keepNext w:val="0"/>
        <w:widowControl w:val="0"/>
        <w:rPr>
          <w:rFonts w:ascii="Segoe UI" w:hAnsi="Segoe UI" w:cs="Segoe UI"/>
        </w:rPr>
      </w:pPr>
      <w:r w:rsidRPr="00C42051">
        <w:rPr>
          <w:rFonts w:ascii="Segoe UI" w:hAnsi="Segoe UI" w:cs="Segoe UI"/>
        </w:rPr>
        <w:t>Productive Database Platform</w:t>
      </w:r>
    </w:p>
    <w:p w:rsidR="00B55B02" w:rsidRDefault="00B55B02" w:rsidP="00B55B02">
      <w:pPr>
        <w:pStyle w:val="Style1"/>
        <w:widowControl w:val="0"/>
        <w:rPr>
          <w:rFonts w:eastAsia="+mn-ea"/>
        </w:rPr>
      </w:pPr>
      <w:r w:rsidRPr="00C42051">
        <w:rPr>
          <w:rFonts w:ascii="Segoe UI" w:eastAsia="+mn-ea" w:hAnsi="Segoe UI" w:cs="Segoe UI"/>
        </w:rPr>
        <w:t xml:space="preserve">SQL Server 2008 offers many performance enhancements throughout the technology stack </w:t>
      </w:r>
      <w:r w:rsidR="00202CB1">
        <w:rPr>
          <w:rFonts w:ascii="Segoe UI" w:eastAsia="+mn-ea" w:hAnsi="Segoe UI" w:cs="Segoe UI"/>
        </w:rPr>
        <w:t xml:space="preserve">that are </w:t>
      </w:r>
      <w:r w:rsidR="00A61367">
        <w:rPr>
          <w:rFonts w:ascii="Segoe UI" w:eastAsia="+mn-ea" w:hAnsi="Segoe UI" w:cs="Segoe UI"/>
        </w:rPr>
        <w:t xml:space="preserve">designed </w:t>
      </w:r>
      <w:r w:rsidRPr="00C42051">
        <w:rPr>
          <w:rFonts w:ascii="Segoe UI" w:eastAsia="+mn-ea" w:hAnsi="Segoe UI" w:cs="Segoe UI"/>
        </w:rPr>
        <w:t xml:space="preserve">to </w:t>
      </w:r>
      <w:r w:rsidR="00202CB1">
        <w:rPr>
          <w:rFonts w:ascii="Segoe UI" w:eastAsia="+mn-ea" w:hAnsi="Segoe UI" w:cs="Segoe UI"/>
        </w:rPr>
        <w:t xml:space="preserve">help </w:t>
      </w:r>
      <w:r w:rsidRPr="00C42051">
        <w:rPr>
          <w:rFonts w:ascii="Segoe UI" w:eastAsia="+mn-ea" w:hAnsi="Segoe UI" w:cs="Segoe UI"/>
        </w:rPr>
        <w:t>reduce the cost of managing your data infrastructure while streamlining development of data</w:t>
      </w:r>
      <w:r w:rsidR="00A61367">
        <w:rPr>
          <w:rFonts w:ascii="Segoe UI" w:eastAsia="+mn-ea" w:hAnsi="Segoe UI" w:cs="Segoe UI"/>
        </w:rPr>
        <w:t>base</w:t>
      </w:r>
      <w:r w:rsidRPr="00C42051">
        <w:rPr>
          <w:rFonts w:ascii="Segoe UI" w:eastAsia="+mn-ea" w:hAnsi="Segoe UI" w:cs="Segoe UI"/>
        </w:rPr>
        <w:t xml:space="preserve"> applications. </w:t>
      </w:r>
    </w:p>
    <w:p w:rsidR="004F4E84" w:rsidRDefault="00A61367" w:rsidP="00B55B02">
      <w:pPr>
        <w:pStyle w:val="Style1"/>
        <w:widowControl w:val="0"/>
        <w:rPr>
          <w:rFonts w:ascii="Segoe UI" w:hAnsi="Segoe UI" w:cs="Segoe UI"/>
          <w:bCs/>
        </w:rPr>
      </w:pPr>
      <w:r>
        <w:rPr>
          <w:rFonts w:ascii="Segoe UI" w:hAnsi="Segoe UI" w:cs="Segoe UI"/>
          <w:bCs/>
        </w:rPr>
        <w:t xml:space="preserve">Policy-Based Management simplifies administration of access to data throughout the </w:t>
      </w:r>
      <w:r w:rsidR="00B55B02" w:rsidRPr="00B55B02">
        <w:rPr>
          <w:rFonts w:ascii="Segoe UI" w:hAnsi="Segoe UI" w:cs="Segoe UI"/>
          <w:bCs/>
        </w:rPr>
        <w:t>enterprise data infrastructure</w:t>
      </w:r>
      <w:r>
        <w:rPr>
          <w:rFonts w:ascii="Segoe UI" w:hAnsi="Segoe UI" w:cs="Segoe UI"/>
          <w:bCs/>
        </w:rPr>
        <w:t>.</w:t>
      </w:r>
      <w:r w:rsidR="00B55B02" w:rsidRPr="00B55B02">
        <w:rPr>
          <w:rFonts w:ascii="Segoe UI" w:hAnsi="Segoe UI" w:cs="Segoe UI"/>
          <w:bCs/>
        </w:rPr>
        <w:t xml:space="preserve"> This reduces the time they spend on daily maintenance operations by defining a</w:t>
      </w:r>
      <w:r>
        <w:rPr>
          <w:rFonts w:ascii="Segoe UI" w:hAnsi="Segoe UI" w:cs="Segoe UI"/>
          <w:bCs/>
        </w:rPr>
        <w:t xml:space="preserve"> common set of policies for</w:t>
      </w:r>
      <w:r w:rsidR="00B55B02" w:rsidRPr="00B55B02">
        <w:rPr>
          <w:rFonts w:ascii="Segoe UI" w:hAnsi="Segoe UI" w:cs="Segoe UI"/>
          <w:bCs/>
        </w:rPr>
        <w:t xml:space="preserve"> database operations</w:t>
      </w:r>
      <w:r w:rsidR="004F4E84">
        <w:rPr>
          <w:rFonts w:ascii="Segoe UI" w:hAnsi="Segoe UI" w:cs="Segoe UI"/>
          <w:bCs/>
        </w:rPr>
        <w:t>.</w:t>
      </w:r>
      <w:r w:rsidR="00B55B02" w:rsidRPr="00B55B02">
        <w:rPr>
          <w:rFonts w:ascii="Segoe UI" w:hAnsi="Segoe UI" w:cs="Segoe UI"/>
          <w:bCs/>
        </w:rPr>
        <w:t xml:space="preserve"> Administrators can also apply policies to many servers for consistent management across the enterprise</w:t>
      </w:r>
      <w:r w:rsidR="004F4E84">
        <w:rPr>
          <w:rFonts w:ascii="Segoe UI" w:hAnsi="Segoe UI" w:cs="Segoe UI"/>
          <w:bCs/>
        </w:rPr>
        <w:t>.</w:t>
      </w:r>
    </w:p>
    <w:p w:rsidR="00D962A8" w:rsidRPr="00936FF6" w:rsidRDefault="00B55B02" w:rsidP="00936FF6">
      <w:pPr>
        <w:pStyle w:val="Style1"/>
        <w:widowControl w:val="0"/>
        <w:rPr>
          <w:rFonts w:ascii="Segoe UI" w:hAnsi="Segoe UI" w:cs="Segoe UI"/>
          <w:bCs/>
        </w:rPr>
      </w:pPr>
      <w:r w:rsidRPr="00936FF6">
        <w:rPr>
          <w:rFonts w:ascii="Segoe UI" w:hAnsi="Segoe UI" w:cs="Segoe UI"/>
          <w:bCs/>
        </w:rPr>
        <w:t xml:space="preserve">SQL Server 2008 now supports multiple options for virtual server consolidation, providing organizations with the flexibility to choose the consolidation approach that best meets their requirements. Capabilities such as centralized management, auditing, and monitoring make it easy to manage </w:t>
      </w:r>
      <w:r w:rsidRPr="00936FF6">
        <w:rPr>
          <w:rFonts w:ascii="Segoe UI" w:hAnsi="Segoe UI" w:cs="Segoe UI"/>
          <w:bCs/>
        </w:rPr>
        <w:lastRenderedPageBreak/>
        <w:t xml:space="preserve">multiple data services on virtual </w:t>
      </w:r>
      <w:r w:rsidR="00CF6993">
        <w:rPr>
          <w:rFonts w:ascii="Segoe UI" w:hAnsi="Segoe UI" w:cs="Segoe UI"/>
          <w:bCs/>
        </w:rPr>
        <w:t>servers</w:t>
      </w:r>
      <w:r w:rsidR="00CF6993" w:rsidRPr="00936FF6">
        <w:rPr>
          <w:rFonts w:ascii="Segoe UI" w:hAnsi="Segoe UI" w:cs="Segoe UI"/>
          <w:bCs/>
        </w:rPr>
        <w:t xml:space="preserve"> </w:t>
      </w:r>
      <w:r w:rsidRPr="00936FF6">
        <w:rPr>
          <w:rFonts w:ascii="Segoe UI" w:hAnsi="Segoe UI" w:cs="Segoe UI"/>
          <w:bCs/>
        </w:rPr>
        <w:t>significantly reducing administrative overhead.</w:t>
      </w:r>
    </w:p>
    <w:p w:rsidR="007124D3" w:rsidRDefault="004F4E84" w:rsidP="00936FF6">
      <w:pPr>
        <w:pStyle w:val="Style1"/>
        <w:widowControl w:val="0"/>
        <w:rPr>
          <w:rFonts w:ascii="Segoe UI" w:hAnsi="Segoe UI" w:cs="Segoe UI"/>
        </w:rPr>
      </w:pPr>
      <w:r w:rsidRPr="004F0C2D">
        <w:rPr>
          <w:rFonts w:ascii="Segoe UI" w:hAnsi="Segoe UI" w:cs="Segoe UI"/>
        </w:rPr>
        <w:t>SQL Server 2008 has</w:t>
      </w:r>
      <w:r w:rsidR="00B55B02" w:rsidRPr="004F0C2D">
        <w:rPr>
          <w:rFonts w:ascii="Segoe UI" w:hAnsi="Segoe UI" w:cs="Segoe UI"/>
        </w:rPr>
        <w:t xml:space="preserve"> built-in compression for database files and transaction log files, row-level and page-level compression, and co</w:t>
      </w:r>
      <w:r w:rsidRPr="004F0C2D">
        <w:rPr>
          <w:rFonts w:ascii="Segoe UI" w:hAnsi="Segoe UI" w:cs="Segoe UI"/>
        </w:rPr>
        <w:t xml:space="preserve">mpression at the backup level. </w:t>
      </w:r>
      <w:r w:rsidR="00B55B02" w:rsidRPr="004F0C2D">
        <w:rPr>
          <w:rFonts w:ascii="Segoe UI" w:hAnsi="Segoe UI" w:cs="Segoe UI"/>
        </w:rPr>
        <w:t xml:space="preserve">Not only do the SQL Server 2008 data compression features </w:t>
      </w:r>
      <w:r w:rsidR="00202CB1">
        <w:rPr>
          <w:rFonts w:ascii="Segoe UI" w:hAnsi="Segoe UI" w:cs="Segoe UI"/>
        </w:rPr>
        <w:t xml:space="preserve">help </w:t>
      </w:r>
      <w:r w:rsidR="00B55B02" w:rsidRPr="004F0C2D">
        <w:rPr>
          <w:rFonts w:ascii="Segoe UI" w:hAnsi="Segoe UI" w:cs="Segoe UI"/>
        </w:rPr>
        <w:t xml:space="preserve">reduce hardware, space, and cooling costs, they also </w:t>
      </w:r>
      <w:r w:rsidR="00CF6993">
        <w:rPr>
          <w:rFonts w:ascii="Segoe UI" w:hAnsi="Segoe UI" w:cs="Segoe UI"/>
        </w:rPr>
        <w:t xml:space="preserve">can </w:t>
      </w:r>
      <w:r w:rsidR="00CF6993" w:rsidRPr="00B55B02">
        <w:rPr>
          <w:rFonts w:ascii="Segoe UI" w:hAnsi="Segoe UI" w:cs="Segoe UI"/>
        </w:rPr>
        <w:t>enhance processing speeds</w:t>
      </w:r>
      <w:r w:rsidR="00CF6993">
        <w:rPr>
          <w:rFonts w:ascii="Segoe UI" w:hAnsi="Segoe UI" w:cs="Segoe UI"/>
        </w:rPr>
        <w:t xml:space="preserve"> by reducing the amount of data processed in I/O operations</w:t>
      </w:r>
      <w:r w:rsidR="00CF6993" w:rsidRPr="00B55B02">
        <w:rPr>
          <w:rFonts w:ascii="Segoe UI" w:hAnsi="Segoe UI" w:cs="Segoe UI"/>
        </w:rPr>
        <w:t>.</w:t>
      </w:r>
    </w:p>
    <w:p w:rsidR="007124D3" w:rsidRPr="004F0C2D" w:rsidRDefault="0054196C" w:rsidP="00936FF6">
      <w:pPr>
        <w:pStyle w:val="Style1"/>
        <w:widowControl w:val="0"/>
        <w:rPr>
          <w:rFonts w:ascii="Segoe UI" w:hAnsi="Segoe UI" w:cs="Segoe UI"/>
        </w:rPr>
      </w:pPr>
      <w:r>
        <w:rPr>
          <w:rFonts w:ascii="Segoe UI" w:hAnsi="Segoe UI" w:cs="Segoe UI"/>
          <w:noProof/>
        </w:rPr>
        <w:pict>
          <v:shape id="_x0000_s1043" type="#_x0000_t202" style="position:absolute;margin-left:48pt;margin-top:6.2pt;width:175.5pt;height:105.75pt;z-index:-251651072;mso-position-horizontal-relative:page;mso-width-relative:margin;mso-height-relative:margin" wrapcoords="-43 -354 -43 22308 21643 22308 21643 -354 -43 -354" o:allowoverlap="f" fillcolor="#95b3d7 [1940]" strokecolor="#95b3d7 [1940]" strokeweight="1pt">
            <v:fill color2="#dbe5f1 [660]" angle="-45" focus="-50%" type="gradient"/>
            <v:shadow on="t" type="perspective" color="#243f60 [1604]" opacity=".5" offset="1pt" offset2="-3pt"/>
            <v:textbox style="mso-next-textbox:#_x0000_s1043">
              <w:txbxContent>
                <w:p w:rsidR="00202CB1" w:rsidRDefault="00202CB1" w:rsidP="007124D3">
                  <w:pPr>
                    <w:rPr>
                      <w:rFonts w:ascii="Arial" w:hAnsi="Arial" w:cs="Arial"/>
                      <w:i/>
                      <w:color w:val="6B6B6B"/>
                      <w:sz w:val="20"/>
                    </w:rPr>
                  </w:pPr>
                  <w:r>
                    <w:rPr>
                      <w:rFonts w:ascii="Arial" w:hAnsi="Arial" w:cs="Arial"/>
                      <w:i/>
                      <w:color w:val="6B6B6B"/>
                      <w:sz w:val="20"/>
                    </w:rPr>
                    <w:t>“We’ve seen tables reduced in size by 80 percent using SQL Server 2008 Backup Compression. With 100 terabytes of data, we’re very happy to be able to reduce our backup footprint.”</w:t>
                  </w:r>
                  <w:r>
                    <w:rPr>
                      <w:rFonts w:ascii="Arial" w:hAnsi="Arial" w:cs="Arial"/>
                      <w:i/>
                      <w:color w:val="6B6B6B"/>
                      <w:sz w:val="20"/>
                    </w:rPr>
                    <w:tab/>
                  </w:r>
                </w:p>
                <w:p w:rsidR="00202CB1" w:rsidRDefault="00202CB1" w:rsidP="007124D3">
                  <w:r>
                    <w:rPr>
                      <w:rFonts w:ascii="Arial" w:hAnsi="Arial" w:cs="Arial"/>
                      <w:i/>
                      <w:color w:val="6B6B6B"/>
                      <w:sz w:val="20"/>
                    </w:rPr>
                    <w:t>Thomas Grohser Senior Database Engineer, bwin</w:t>
                  </w:r>
                </w:p>
              </w:txbxContent>
            </v:textbox>
            <w10:wrap type="tight" anchorx="page"/>
            <w10:anchorlock/>
          </v:shape>
        </w:pict>
      </w:r>
    </w:p>
    <w:p w:rsidR="00B55B02" w:rsidRPr="00936FF6" w:rsidRDefault="003C56DE" w:rsidP="00936FF6">
      <w:pPr>
        <w:pStyle w:val="Style1"/>
        <w:widowControl w:val="0"/>
        <w:rPr>
          <w:rFonts w:ascii="Segoe UI" w:hAnsi="Segoe UI" w:cs="Segoe UI"/>
        </w:rPr>
      </w:pPr>
      <w:r w:rsidRPr="00936FF6">
        <w:rPr>
          <w:rFonts w:ascii="Segoe UI" w:hAnsi="Segoe UI" w:cs="Segoe UI"/>
        </w:rPr>
        <w:t xml:space="preserve">As you extend your applications, you </w:t>
      </w:r>
      <w:r w:rsidR="00F36069">
        <w:rPr>
          <w:rFonts w:ascii="Segoe UI" w:hAnsi="Segoe UI" w:cs="Segoe UI"/>
        </w:rPr>
        <w:t>can</w:t>
      </w:r>
      <w:r w:rsidR="00F36069" w:rsidRPr="00936FF6">
        <w:rPr>
          <w:rFonts w:ascii="Segoe UI" w:hAnsi="Segoe UI" w:cs="Segoe UI"/>
        </w:rPr>
        <w:t xml:space="preserve"> </w:t>
      </w:r>
      <w:r w:rsidR="000B4F35">
        <w:rPr>
          <w:rFonts w:ascii="Segoe UI" w:hAnsi="Segoe UI" w:cs="Segoe UI"/>
        </w:rPr>
        <w:t>access additional</w:t>
      </w:r>
      <w:r w:rsidRPr="00936FF6">
        <w:rPr>
          <w:rFonts w:ascii="Segoe UI" w:hAnsi="Segoe UI" w:cs="Segoe UI"/>
        </w:rPr>
        <w:t xml:space="preserve"> development enhancements</w:t>
      </w:r>
      <w:r w:rsidR="000B4F35">
        <w:rPr>
          <w:rFonts w:ascii="Segoe UI" w:hAnsi="Segoe UI" w:cs="Segoe UI"/>
        </w:rPr>
        <w:t xml:space="preserve">. </w:t>
      </w:r>
      <w:r w:rsidR="000B4F35" w:rsidRPr="00A44518">
        <w:rPr>
          <w:rFonts w:ascii="Segoe UI" w:hAnsi="Segoe UI" w:cs="Segoe UI"/>
        </w:rPr>
        <w:t xml:space="preserve">Developers can </w:t>
      </w:r>
      <w:r w:rsidR="000B4F35">
        <w:rPr>
          <w:rFonts w:ascii="Segoe UI" w:hAnsi="Segoe UI" w:cs="Segoe UI"/>
        </w:rPr>
        <w:t>manipulate</w:t>
      </w:r>
      <w:r w:rsidR="000B4F35" w:rsidRPr="00A44518">
        <w:rPr>
          <w:rFonts w:ascii="Segoe UI" w:hAnsi="Segoe UI" w:cs="Segoe UI"/>
        </w:rPr>
        <w:t xml:space="preserve"> </w:t>
      </w:r>
      <w:r w:rsidR="000B4F35">
        <w:rPr>
          <w:rFonts w:ascii="Segoe UI" w:hAnsi="Segoe UI" w:cs="Segoe UI"/>
        </w:rPr>
        <w:t>new data types and data sources</w:t>
      </w:r>
      <w:r w:rsidR="000B4F35" w:rsidRPr="00A44518">
        <w:rPr>
          <w:rFonts w:ascii="Segoe UI" w:hAnsi="Segoe UI" w:cs="Segoe UI"/>
        </w:rPr>
        <w:t xml:space="preserve"> that previously</w:t>
      </w:r>
      <w:r w:rsidR="000B4F35">
        <w:rPr>
          <w:rFonts w:ascii="Segoe UI" w:hAnsi="Segoe UI" w:cs="Segoe UI"/>
        </w:rPr>
        <w:t xml:space="preserve"> have been</w:t>
      </w:r>
      <w:r w:rsidR="000B4F35" w:rsidRPr="00A44518">
        <w:rPr>
          <w:rFonts w:ascii="Segoe UI" w:hAnsi="Segoe UI" w:cs="Segoe UI"/>
        </w:rPr>
        <w:t xml:space="preserve"> </w:t>
      </w:r>
      <w:r w:rsidR="000B4F35">
        <w:rPr>
          <w:rFonts w:ascii="Segoe UI" w:hAnsi="Segoe UI" w:cs="Segoe UI"/>
        </w:rPr>
        <w:t>difficult to store</w:t>
      </w:r>
      <w:r w:rsidR="00F36069">
        <w:rPr>
          <w:rFonts w:ascii="Segoe UI" w:hAnsi="Segoe UI" w:cs="Segoe UI"/>
        </w:rPr>
        <w:t>,</w:t>
      </w:r>
      <w:r w:rsidR="000B4F35" w:rsidRPr="00A44518">
        <w:rPr>
          <w:rFonts w:ascii="Segoe UI" w:hAnsi="Segoe UI" w:cs="Segoe UI"/>
        </w:rPr>
        <w:t xml:space="preserve"> providing additional analysis opportunities to users.</w:t>
      </w:r>
      <w:r w:rsidRPr="00936FF6">
        <w:rPr>
          <w:rFonts w:ascii="Segoe UI" w:hAnsi="Segoe UI" w:cs="Segoe UI"/>
        </w:rPr>
        <w:t xml:space="preserve"> The new FILESTREAM data type has been introduced to facilitate easier manipulation of unstructured data such as documents and images residing outside the database.</w:t>
      </w:r>
    </w:p>
    <w:p w:rsidR="003C56DE" w:rsidRPr="000E57FC" w:rsidRDefault="003C56DE" w:rsidP="000E57FC">
      <w:pPr>
        <w:pStyle w:val="Heading2"/>
        <w:rPr>
          <w:rFonts w:ascii="Segoe UI" w:hAnsi="Segoe UI" w:cs="Segoe UI"/>
        </w:rPr>
      </w:pPr>
      <w:r w:rsidRPr="000E57FC">
        <w:rPr>
          <w:rFonts w:ascii="Segoe UI" w:hAnsi="Segoe UI" w:cs="Segoe UI"/>
        </w:rPr>
        <w:t>Intelligent Database Platform</w:t>
      </w:r>
    </w:p>
    <w:p w:rsidR="003C56DE" w:rsidRDefault="003C56DE" w:rsidP="008A166E">
      <w:pPr>
        <w:pStyle w:val="Style1"/>
        <w:widowControl w:val="0"/>
        <w:rPr>
          <w:rFonts w:ascii="Segoe UI" w:hAnsi="Segoe UI" w:cs="Segoe UI"/>
        </w:rPr>
      </w:pPr>
      <w:r w:rsidRPr="003C56DE">
        <w:rPr>
          <w:rFonts w:ascii="Segoe UI" w:hAnsi="Segoe UI" w:cs="Segoe UI"/>
        </w:rPr>
        <w:t>SQL Server 2008 drives business intelligence throughout your organization, manages reports and analysis of any size or complexity, and empowers users by providing powerful visualization and integration with the Microsoft</w:t>
      </w:r>
      <w:r w:rsidR="00AD65F8" w:rsidRPr="00AD65F8">
        <w:rPr>
          <w:rFonts w:ascii="Segoe UI" w:hAnsi="Segoe UI" w:cs="Segoe UI"/>
          <w:vertAlign w:val="superscript"/>
        </w:rPr>
        <w:t>®</w:t>
      </w:r>
      <w:r w:rsidRPr="003C56DE">
        <w:rPr>
          <w:rFonts w:ascii="Segoe UI" w:hAnsi="Segoe UI" w:cs="Segoe UI"/>
        </w:rPr>
        <w:t xml:space="preserve"> Office system</w:t>
      </w:r>
      <w:r>
        <w:rPr>
          <w:rFonts w:ascii="Segoe UI" w:hAnsi="Segoe UI" w:cs="Segoe UI"/>
        </w:rPr>
        <w:t>.</w:t>
      </w:r>
    </w:p>
    <w:p w:rsidR="003C56DE" w:rsidRDefault="003C56DE" w:rsidP="008A166E">
      <w:pPr>
        <w:pStyle w:val="Style1"/>
        <w:widowControl w:val="0"/>
        <w:rPr>
          <w:rFonts w:ascii="Segoe UI" w:hAnsi="Segoe UI" w:cs="Segoe UI"/>
        </w:rPr>
      </w:pPr>
      <w:r w:rsidRPr="003C56DE">
        <w:rPr>
          <w:rFonts w:ascii="Segoe UI" w:hAnsi="Segoe UI" w:cs="Segoe UI"/>
        </w:rPr>
        <w:t>SQL Server 2008 enables organizations to import store and deliver any kind of data</w:t>
      </w:r>
      <w:r w:rsidR="002779A7">
        <w:rPr>
          <w:rFonts w:ascii="Segoe UI" w:hAnsi="Segoe UI" w:cs="Segoe UI"/>
        </w:rPr>
        <w:t>,</w:t>
      </w:r>
      <w:r w:rsidRPr="003C56DE">
        <w:rPr>
          <w:rFonts w:ascii="Segoe UI" w:hAnsi="Segoe UI" w:cs="Segoe UI"/>
        </w:rPr>
        <w:t xml:space="preserve"> </w:t>
      </w:r>
      <w:r w:rsidR="00F36069">
        <w:rPr>
          <w:rFonts w:ascii="Segoe UI" w:hAnsi="Segoe UI" w:cs="Segoe UI"/>
        </w:rPr>
        <w:t xml:space="preserve">in addition </w:t>
      </w:r>
      <w:r w:rsidR="001920E9">
        <w:rPr>
          <w:rFonts w:ascii="Segoe UI" w:hAnsi="Segoe UI" w:cs="Segoe UI"/>
        </w:rPr>
        <w:t>to making it possible for them to</w:t>
      </w:r>
      <w:r w:rsidRPr="003C56DE">
        <w:rPr>
          <w:rFonts w:ascii="Segoe UI" w:hAnsi="Segoe UI" w:cs="Segoe UI"/>
        </w:rPr>
        <w:t xml:space="preserve"> manage </w:t>
      </w:r>
      <w:r w:rsidR="002779A7">
        <w:rPr>
          <w:rFonts w:ascii="Segoe UI" w:hAnsi="Segoe UI" w:cs="Segoe UI"/>
        </w:rPr>
        <w:t xml:space="preserve">complex </w:t>
      </w:r>
      <w:r w:rsidRPr="003C56DE">
        <w:rPr>
          <w:rFonts w:ascii="Segoe UI" w:hAnsi="Segoe UI" w:cs="Segoe UI"/>
        </w:rPr>
        <w:t xml:space="preserve">reports. </w:t>
      </w:r>
      <w:r w:rsidRPr="003C56DE">
        <w:rPr>
          <w:rFonts w:ascii="Segoe UI" w:hAnsi="Segoe UI" w:cs="Segoe UI"/>
        </w:rPr>
        <w:lastRenderedPageBreak/>
        <w:t xml:space="preserve">Administrators are able to scale and manage large numbers of users and data with improved query performance on large tables. Unisys and Microsoft recently set a new extract transform load (ETL) performance record by loading one terabyte of data in less than 30 minutes using SQL Server 2008 Integration Services </w:t>
      </w:r>
      <w:r w:rsidRPr="00482CED">
        <w:rPr>
          <w:rFonts w:ascii="Segoe UI" w:hAnsi="Segoe UI" w:cs="Segoe UI"/>
        </w:rPr>
        <w:t>(</w:t>
      </w:r>
      <w:hyperlink r:id="rId12" w:history="1">
        <w:r w:rsidRPr="00482CED">
          <w:t>http://www.microsoft.com/sqlserver/2008/en/us/benchmarks.aspx</w:t>
        </w:r>
      </w:hyperlink>
      <w:r w:rsidR="004A576E" w:rsidRPr="00482CED">
        <w:rPr>
          <w:rFonts w:ascii="Segoe UI" w:hAnsi="Segoe UI" w:cs="Segoe UI"/>
        </w:rPr>
        <w:t>)</w:t>
      </w:r>
    </w:p>
    <w:p w:rsidR="003C56DE" w:rsidRDefault="003C56DE" w:rsidP="008A166E">
      <w:pPr>
        <w:pStyle w:val="Style1"/>
        <w:widowControl w:val="0"/>
        <w:rPr>
          <w:rFonts w:ascii="Segoe UI" w:hAnsi="Segoe UI" w:cs="Segoe UI"/>
        </w:rPr>
      </w:pPr>
      <w:r w:rsidRPr="003C56DE">
        <w:rPr>
          <w:rFonts w:ascii="Segoe UI" w:hAnsi="Segoe UI" w:cs="Segoe UI"/>
        </w:rPr>
        <w:t xml:space="preserve">Obtaining information </w:t>
      </w:r>
      <w:r w:rsidRPr="008A166E">
        <w:rPr>
          <w:rFonts w:ascii="Segoe UI" w:hAnsi="Segoe UI" w:cs="Segoe UI"/>
        </w:rPr>
        <w:t>from</w:t>
      </w:r>
      <w:r w:rsidRPr="003C56DE">
        <w:rPr>
          <w:rFonts w:ascii="Segoe UI" w:hAnsi="Segoe UI" w:cs="Segoe UI"/>
        </w:rPr>
        <w:t xml:space="preserve"> the database </w:t>
      </w:r>
      <w:r w:rsidR="00A61367">
        <w:rPr>
          <w:rFonts w:ascii="Segoe UI" w:hAnsi="Segoe UI" w:cs="Segoe UI"/>
        </w:rPr>
        <w:t>is improved over SQL Server 2005</w:t>
      </w:r>
      <w:r w:rsidRPr="003C56DE">
        <w:rPr>
          <w:rFonts w:ascii="Segoe UI" w:hAnsi="Segoe UI" w:cs="Segoe UI"/>
        </w:rPr>
        <w:t xml:space="preserve"> as well. Business users can create complex reports and share them internally and externally with colleagues, customers and partners.</w:t>
      </w:r>
    </w:p>
    <w:p w:rsidR="003C56DE" w:rsidRDefault="00A61367" w:rsidP="008A166E">
      <w:pPr>
        <w:pStyle w:val="Style1"/>
        <w:widowControl w:val="0"/>
        <w:rPr>
          <w:rFonts w:ascii="Segoe UI" w:hAnsi="Segoe UI" w:cs="Segoe UI"/>
        </w:rPr>
      </w:pPr>
      <w:r>
        <w:rPr>
          <w:rFonts w:ascii="Segoe UI" w:hAnsi="Segoe UI" w:cs="Segoe UI"/>
        </w:rPr>
        <w:t xml:space="preserve">In SQL Server 2008, </w:t>
      </w:r>
      <w:r w:rsidR="003C56DE" w:rsidRPr="003C56DE">
        <w:rPr>
          <w:rFonts w:ascii="Segoe UI" w:hAnsi="Segoe UI" w:cs="Segoe UI"/>
        </w:rPr>
        <w:t xml:space="preserve">analysis and additional reporting capabilities have been integrated with familiar Microsoft Office applications like </w:t>
      </w:r>
      <w:r w:rsidR="00B318C1" w:rsidRPr="003C56DE">
        <w:rPr>
          <w:rFonts w:ascii="Segoe UI" w:hAnsi="Segoe UI" w:cs="Segoe UI"/>
        </w:rPr>
        <w:t>Microsoft</w:t>
      </w:r>
      <w:r w:rsidR="00B318C1" w:rsidRPr="002146C4">
        <w:rPr>
          <w:rFonts w:ascii="Segoe UI" w:hAnsi="Segoe UI" w:cs="Segoe UI"/>
          <w:vertAlign w:val="superscript"/>
        </w:rPr>
        <w:t>®</w:t>
      </w:r>
      <w:r w:rsidR="00B318C1" w:rsidRPr="003C56DE">
        <w:rPr>
          <w:rFonts w:ascii="Segoe UI" w:hAnsi="Segoe UI" w:cs="Segoe UI"/>
        </w:rPr>
        <w:t xml:space="preserve"> Office </w:t>
      </w:r>
      <w:r w:rsidR="00EA3A67" w:rsidRPr="003C56DE">
        <w:rPr>
          <w:rFonts w:ascii="Segoe UI" w:hAnsi="Segoe UI" w:cs="Segoe UI"/>
        </w:rPr>
        <w:t>Excel</w:t>
      </w:r>
      <w:r w:rsidR="00EA3A67" w:rsidRPr="00BC28CE">
        <w:rPr>
          <w:rFonts w:ascii="Segoe UI" w:hAnsi="Segoe UI" w:cs="Segoe UI"/>
          <w:vertAlign w:val="superscript"/>
        </w:rPr>
        <w:t>®</w:t>
      </w:r>
      <w:r w:rsidR="00EA3A67" w:rsidRPr="003C56DE">
        <w:rPr>
          <w:rFonts w:ascii="Segoe UI" w:hAnsi="Segoe UI" w:cs="Segoe UI"/>
        </w:rPr>
        <w:t xml:space="preserve"> 2007</w:t>
      </w:r>
      <w:r w:rsidR="00EA3A67">
        <w:rPr>
          <w:rFonts w:ascii="Segoe UI" w:hAnsi="Segoe UI" w:cs="Segoe UI"/>
        </w:rPr>
        <w:t xml:space="preserve"> and </w:t>
      </w:r>
      <w:r w:rsidR="003C56DE" w:rsidRPr="003C56DE">
        <w:rPr>
          <w:rFonts w:ascii="Segoe UI" w:hAnsi="Segoe UI" w:cs="Segoe UI"/>
        </w:rPr>
        <w:t>Word 2007 as well as Microsoft</w:t>
      </w:r>
      <w:r w:rsidR="003C56DE" w:rsidRPr="002146C4">
        <w:rPr>
          <w:rFonts w:ascii="Segoe UI" w:hAnsi="Segoe UI" w:cs="Segoe UI"/>
          <w:vertAlign w:val="superscript"/>
        </w:rPr>
        <w:t>®</w:t>
      </w:r>
      <w:r w:rsidR="003C56DE" w:rsidRPr="003C56DE">
        <w:rPr>
          <w:rFonts w:ascii="Segoe UI" w:hAnsi="Segoe UI" w:cs="Segoe UI"/>
        </w:rPr>
        <w:t xml:space="preserve"> Office SharePoint</w:t>
      </w:r>
      <w:r w:rsidR="003C56DE" w:rsidRPr="002146C4">
        <w:rPr>
          <w:rFonts w:ascii="Segoe UI" w:hAnsi="Segoe UI" w:cs="Segoe UI"/>
          <w:vertAlign w:val="superscript"/>
        </w:rPr>
        <w:t>®</w:t>
      </w:r>
      <w:r w:rsidR="003C56DE" w:rsidRPr="003C56DE">
        <w:rPr>
          <w:rFonts w:ascii="Segoe UI" w:hAnsi="Segoe UI" w:cs="Segoe UI"/>
        </w:rPr>
        <w:t xml:space="preserve"> Server</w:t>
      </w:r>
      <w:r w:rsidR="00210186">
        <w:rPr>
          <w:rFonts w:ascii="Segoe UI" w:hAnsi="Segoe UI" w:cs="Segoe UI"/>
        </w:rPr>
        <w:t xml:space="preserve"> 2007</w:t>
      </w:r>
      <w:r w:rsidR="00B5069A">
        <w:rPr>
          <w:rFonts w:ascii="Segoe UI" w:hAnsi="Segoe UI" w:cs="Segoe UI"/>
        </w:rPr>
        <w:t>.</w:t>
      </w:r>
    </w:p>
    <w:p w:rsidR="00E707E2" w:rsidRDefault="003C56DE" w:rsidP="008A166E">
      <w:pPr>
        <w:pStyle w:val="Style1"/>
        <w:widowControl w:val="0"/>
        <w:rPr>
          <w:rFonts w:ascii="Segoe UI" w:hAnsi="Segoe UI" w:cs="Segoe UI"/>
        </w:rPr>
      </w:pPr>
      <w:r w:rsidRPr="003C56DE">
        <w:rPr>
          <w:rFonts w:ascii="Segoe UI" w:hAnsi="Segoe UI" w:cs="Segoe UI"/>
        </w:rPr>
        <w:t>In addition to self-service reporting, the new report designer application in SQL Server 2008 allows users to create enterprise-class reports without the need for Developer Studio.</w:t>
      </w:r>
    </w:p>
    <w:p w:rsidR="00B5069A" w:rsidRPr="008A166E" w:rsidRDefault="00B5069A" w:rsidP="00B5069A">
      <w:pPr>
        <w:pStyle w:val="Heading2"/>
        <w:keepNext w:val="0"/>
        <w:widowControl w:val="0"/>
        <w:rPr>
          <w:rFonts w:ascii="Segoe UI" w:hAnsi="Segoe UI" w:cs="Segoe UI"/>
          <w:color w:val="FF0000"/>
          <w:sz w:val="22"/>
        </w:rPr>
      </w:pPr>
      <w:r w:rsidRPr="008A166E">
        <w:rPr>
          <w:rFonts w:ascii="Segoe UI" w:hAnsi="Segoe UI" w:cs="Segoe UI"/>
          <w:color w:val="FF0000"/>
          <w:sz w:val="22"/>
        </w:rPr>
        <w:t>SQL Server upgrade tools</w:t>
      </w:r>
    </w:p>
    <w:p w:rsidR="00B5069A" w:rsidRPr="00B5069A" w:rsidRDefault="00B5069A" w:rsidP="00B5069A">
      <w:pPr>
        <w:pStyle w:val="Style1"/>
        <w:widowControl w:val="0"/>
        <w:rPr>
          <w:rFonts w:ascii="Segoe UI" w:eastAsia="+mn-ea" w:hAnsi="Segoe UI" w:cs="Segoe UI"/>
        </w:rPr>
      </w:pPr>
      <w:r w:rsidRPr="00B5069A">
        <w:rPr>
          <w:rFonts w:ascii="Segoe UI" w:eastAsia="+mn-ea" w:hAnsi="Segoe UI" w:cs="Segoe UI"/>
        </w:rPr>
        <w:t>Microsoft provides a number of tools to help make your upgrade successful and smooth.</w:t>
      </w:r>
    </w:p>
    <w:p w:rsidR="00B5069A" w:rsidRPr="00B5069A" w:rsidRDefault="0054196C" w:rsidP="00B5069A">
      <w:pPr>
        <w:pStyle w:val="Style1"/>
        <w:widowControl w:val="0"/>
        <w:rPr>
          <w:rFonts w:ascii="Segoe UI" w:hAnsi="Segoe UI" w:cs="Segoe UI"/>
        </w:rPr>
      </w:pPr>
      <w:r>
        <w:rPr>
          <w:rFonts w:ascii="Segoe UI" w:hAnsi="Segoe UI" w:cs="Segoe UI"/>
        </w:rPr>
        <w:pict>
          <v:shape id="_x0000_s1040" type="#_x0000_t202" style="position:absolute;margin-left:54pt;margin-top:726.75pt;width:522pt;height:56.25pt;z-index:251663360;mso-wrap-distance-top:21.6pt;mso-position-horizontal-relative:page;mso-position-vertical-relative:page" stroked="f">
            <v:textbox style="mso-next-textbox:#_x0000_s1040" inset="0,0,0,0">
              <w:txbxContent>
                <w:p w:rsidR="00202CB1" w:rsidRDefault="00202CB1" w:rsidP="00B5069A">
                  <w:pPr>
                    <w:pStyle w:val="Boxtext-Orderinfo"/>
                    <w:pBdr>
                      <w:bottom w:val="single" w:sz="6" w:space="1" w:color="auto"/>
                    </w:pBdr>
                    <w:rPr>
                      <w:color w:val="808080"/>
                    </w:rPr>
                  </w:pPr>
                </w:p>
                <w:p w:rsidR="00202CB1" w:rsidRDefault="00202CB1" w:rsidP="001F0036">
                  <w:pPr>
                    <w:pStyle w:val="Boxtext-Orderinfo"/>
                    <w:spacing w:afterLines="40"/>
                  </w:pPr>
                </w:p>
                <w:p w:rsidR="00202CB1" w:rsidRDefault="00202CB1" w:rsidP="001F0036">
                  <w:pPr>
                    <w:pStyle w:val="Legalese"/>
                    <w:spacing w:afterLines="40" w:line="240" w:lineRule="auto"/>
                  </w:pPr>
                  <w:r>
                    <w:t>This data sheet is for informational purposes only. MICROSOFT MAKES NO WARRANTIES, EXPRESS OR IMPLIED, IN THIS DOCUMENT.</w:t>
                  </w:r>
                </w:p>
                <w:p w:rsidR="00202CB1" w:rsidRDefault="00202CB1" w:rsidP="001F0036">
                  <w:pPr>
                    <w:pStyle w:val="Legalese"/>
                    <w:spacing w:afterLines="40" w:line="240" w:lineRule="auto"/>
                  </w:pPr>
                  <w:r>
                    <w:t xml:space="preserve">© 2009 Microsoft Corporation. Microsoft, Excel, SharePoint, and SQL Server are either registered trademarks or trademarks of Microsoft Corporation </w:t>
                  </w:r>
                  <w:r>
                    <w:br/>
                    <w:t>in the United States and/or other countries.</w:t>
                  </w:r>
                </w:p>
                <w:p w:rsidR="00202CB1" w:rsidRDefault="00202CB1" w:rsidP="00B5069A">
                  <w:pPr>
                    <w:pStyle w:val="Legalese"/>
                    <w:spacing w:line="240" w:lineRule="exact"/>
                    <w:jc w:val="right"/>
                    <w:rPr>
                      <w:sz w:val="36"/>
                    </w:rPr>
                  </w:pPr>
                </w:p>
                <w:p w:rsidR="00202CB1" w:rsidRDefault="00202CB1" w:rsidP="00B5069A">
                  <w:pPr>
                    <w:pStyle w:val="Legalese"/>
                    <w:spacing w:line="240" w:lineRule="auto"/>
                    <w:rPr>
                      <w:sz w:val="48"/>
                    </w:rPr>
                  </w:pPr>
                </w:p>
                <w:p w:rsidR="00202CB1" w:rsidRDefault="00202CB1" w:rsidP="00B5069A">
                  <w:pPr>
                    <w:pStyle w:val="Legalese"/>
                    <w:spacing w:after="0"/>
                    <w:jc w:val="right"/>
                  </w:pPr>
                </w:p>
              </w:txbxContent>
            </v:textbox>
            <w10:wrap type="square" anchorx="page" anchory="page"/>
          </v:shape>
        </w:pict>
      </w:r>
      <w:r w:rsidR="00B5069A" w:rsidRPr="00B5069A">
        <w:rPr>
          <w:rFonts w:ascii="Segoe UI" w:hAnsi="Segoe UI" w:cs="Segoe UI"/>
          <w:i/>
        </w:rPr>
        <w:t>SQL Server 2008 Upgrade Advisor:</w:t>
      </w:r>
      <w:r w:rsidR="00B5069A" w:rsidRPr="00B5069A">
        <w:rPr>
          <w:rFonts w:ascii="Segoe UI" w:hAnsi="Segoe UI" w:cs="Segoe UI"/>
        </w:rPr>
        <w:t xml:space="preserve"> </w:t>
      </w:r>
      <w:r w:rsidR="00210186">
        <w:rPr>
          <w:rFonts w:ascii="Segoe UI" w:hAnsi="Segoe UI" w:cs="Segoe UI"/>
        </w:rPr>
        <w:t>Helps smooth</w:t>
      </w:r>
      <w:r w:rsidR="00B5069A" w:rsidRPr="00B5069A">
        <w:rPr>
          <w:rFonts w:ascii="Segoe UI" w:hAnsi="Segoe UI" w:cs="Segoe UI"/>
        </w:rPr>
        <w:t xml:space="preserve"> the transition to SQL Server 2008 by detecting potential upgrade issues in your </w:t>
      </w:r>
      <w:r w:rsidR="00210186">
        <w:rPr>
          <w:rFonts w:ascii="Segoe UI" w:hAnsi="Segoe UI" w:cs="Segoe UI"/>
        </w:rPr>
        <w:t>earlier</w:t>
      </w:r>
      <w:r w:rsidR="00B5069A" w:rsidRPr="00B5069A">
        <w:rPr>
          <w:rFonts w:ascii="Segoe UI" w:hAnsi="Segoe UI" w:cs="Segoe UI"/>
        </w:rPr>
        <w:t xml:space="preserve"> SQL Server 2000. It analyzes objects and code within </w:t>
      </w:r>
      <w:r w:rsidR="00210186">
        <w:rPr>
          <w:rFonts w:ascii="Segoe UI" w:hAnsi="Segoe UI" w:cs="Segoe UI"/>
        </w:rPr>
        <w:t>previous</w:t>
      </w:r>
      <w:r w:rsidR="00B5069A" w:rsidRPr="00B5069A">
        <w:rPr>
          <w:rFonts w:ascii="Segoe UI" w:hAnsi="Segoe UI" w:cs="Segoe UI"/>
        </w:rPr>
        <w:t xml:space="preserve"> instances and produces reports </w:t>
      </w:r>
      <w:r w:rsidR="00210186">
        <w:rPr>
          <w:rFonts w:ascii="Segoe UI" w:hAnsi="Segoe UI" w:cs="Segoe UI"/>
        </w:rPr>
        <w:t>that detail</w:t>
      </w:r>
      <w:r w:rsidR="00B5069A" w:rsidRPr="00B5069A">
        <w:rPr>
          <w:rFonts w:ascii="Segoe UI" w:hAnsi="Segoe UI" w:cs="Segoe UI"/>
        </w:rPr>
        <w:t xml:space="preserve"> upgrade </w:t>
      </w:r>
      <w:r w:rsidR="004A576E" w:rsidRPr="00B5069A">
        <w:rPr>
          <w:rFonts w:ascii="Segoe UI" w:hAnsi="Segoe UI" w:cs="Segoe UI"/>
        </w:rPr>
        <w:t>compatibility</w:t>
      </w:r>
      <w:r w:rsidR="00B5069A" w:rsidRPr="00B5069A">
        <w:rPr>
          <w:rFonts w:ascii="Segoe UI" w:hAnsi="Segoe UI" w:cs="Segoe UI"/>
        </w:rPr>
        <w:t xml:space="preserve"> considerations </w:t>
      </w:r>
      <w:r w:rsidR="00210186">
        <w:rPr>
          <w:rFonts w:ascii="Segoe UI" w:hAnsi="Segoe UI" w:cs="Segoe UI"/>
        </w:rPr>
        <w:t xml:space="preserve">that are </w:t>
      </w:r>
      <w:r w:rsidR="00B5069A" w:rsidRPr="00B5069A">
        <w:rPr>
          <w:rFonts w:ascii="Segoe UI" w:hAnsi="Segoe UI" w:cs="Segoe UI"/>
        </w:rPr>
        <w:t>organized by SQL Server component</w:t>
      </w:r>
      <w:r w:rsidR="00210186">
        <w:rPr>
          <w:rFonts w:ascii="Segoe UI" w:hAnsi="Segoe UI" w:cs="Segoe UI"/>
        </w:rPr>
        <w:t>, providing</w:t>
      </w:r>
      <w:r w:rsidR="00B5069A" w:rsidRPr="00B5069A">
        <w:rPr>
          <w:rFonts w:ascii="Segoe UI" w:hAnsi="Segoe UI" w:cs="Segoe UI"/>
        </w:rPr>
        <w:t xml:space="preserve"> guidance </w:t>
      </w:r>
      <w:r w:rsidR="00210186">
        <w:rPr>
          <w:rFonts w:ascii="Segoe UI" w:hAnsi="Segoe UI" w:cs="Segoe UI"/>
        </w:rPr>
        <w:t>on</w:t>
      </w:r>
      <w:r w:rsidR="00B5069A" w:rsidRPr="00B5069A">
        <w:rPr>
          <w:rFonts w:ascii="Segoe UI" w:hAnsi="Segoe UI" w:cs="Segoe UI"/>
        </w:rPr>
        <w:t xml:space="preserve"> how to fix the issues or work around them. </w:t>
      </w:r>
    </w:p>
    <w:p w:rsidR="00B5069A" w:rsidRPr="00B5069A" w:rsidRDefault="00B5069A" w:rsidP="00B5069A">
      <w:pPr>
        <w:pStyle w:val="Style1"/>
        <w:widowControl w:val="0"/>
        <w:rPr>
          <w:rFonts w:ascii="Segoe UI" w:hAnsi="Segoe UI" w:cs="Segoe UI"/>
          <w:i/>
        </w:rPr>
      </w:pPr>
      <w:r w:rsidRPr="00B5069A">
        <w:rPr>
          <w:rFonts w:ascii="Segoe UI" w:hAnsi="Segoe UI" w:cs="Segoe UI"/>
          <w:i/>
        </w:rPr>
        <w:t xml:space="preserve">Application Compatibility Testing (with Upgrade Advisor): </w:t>
      </w:r>
      <w:r w:rsidRPr="00B5069A">
        <w:rPr>
          <w:rFonts w:ascii="Segoe UI" w:hAnsi="Segoe UI" w:cs="Segoe UI"/>
        </w:rPr>
        <w:t xml:space="preserve">Alerts you to features your applications use that have been deprecated, </w:t>
      </w:r>
      <w:r w:rsidRPr="00B5069A">
        <w:rPr>
          <w:rFonts w:ascii="Segoe UI" w:hAnsi="Segoe UI" w:cs="Segoe UI"/>
        </w:rPr>
        <w:lastRenderedPageBreak/>
        <w:t>discontinued, or changed in the new version to help prevent performance problems and issues related to making the application available.</w:t>
      </w:r>
    </w:p>
    <w:p w:rsidR="00B5069A" w:rsidRPr="00B5069A" w:rsidRDefault="00B5069A" w:rsidP="008A166E">
      <w:pPr>
        <w:pStyle w:val="Style1"/>
        <w:widowControl w:val="0"/>
        <w:rPr>
          <w:rFonts w:ascii="Segoe UI" w:hAnsi="Segoe UI" w:cs="Segoe UI"/>
        </w:rPr>
      </w:pPr>
      <w:r w:rsidRPr="00B5069A">
        <w:rPr>
          <w:rFonts w:ascii="Segoe UI" w:hAnsi="Segoe UI" w:cs="Segoe UI"/>
          <w:i/>
        </w:rPr>
        <w:t>SQL Server 2008 Upgrade Assistant:</w:t>
      </w:r>
      <w:r w:rsidRPr="00B5069A">
        <w:rPr>
          <w:rFonts w:ascii="Segoe UI" w:hAnsi="Segoe UI" w:cs="Segoe UI"/>
        </w:rPr>
        <w:t xml:space="preserve"> An external tool that lets you determine in a test environment how an application currently running on SQL Server 2000 will run on SQL Server 2008. This tool uses Upgrade Advisor, along with baseline and trace replay in a test environment, to help identify compatibility issues.</w:t>
      </w:r>
    </w:p>
    <w:p w:rsidR="00B5069A" w:rsidRPr="00B5069A" w:rsidRDefault="00EA3A67" w:rsidP="00B5069A">
      <w:pPr>
        <w:pStyle w:val="Style1"/>
        <w:widowControl w:val="0"/>
        <w:rPr>
          <w:rFonts w:ascii="Segoe UI" w:hAnsi="Segoe UI" w:cs="Segoe UI"/>
        </w:rPr>
      </w:pPr>
      <w:r>
        <w:rPr>
          <w:rFonts w:ascii="Segoe UI" w:hAnsi="Segoe UI" w:cs="Segoe UI"/>
          <w:i/>
          <w:noProof/>
        </w:rPr>
        <w:drawing>
          <wp:anchor distT="0" distB="0" distL="114300" distR="114300" simplePos="0" relativeHeight="251664384" behindDoc="0" locked="0" layoutInCell="1" allowOverlap="1">
            <wp:simplePos x="0" y="0"/>
            <wp:positionH relativeFrom="column">
              <wp:posOffset>2857500</wp:posOffset>
            </wp:positionH>
            <wp:positionV relativeFrom="paragraph">
              <wp:posOffset>241300</wp:posOffset>
            </wp:positionV>
            <wp:extent cx="1028700" cy="190500"/>
            <wp:effectExtent l="19050" t="0" r="0" b="0"/>
            <wp:wrapNone/>
            <wp:docPr id="17" name="Picture 4" descr="mslogo-black-e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slogo-black-eds"/>
                    <pic:cNvPicPr>
                      <a:picLocks noChangeAspect="1" noChangeArrowheads="1"/>
                    </pic:cNvPicPr>
                  </pic:nvPicPr>
                  <pic:blipFill>
                    <a:blip r:embed="rId13" cstate="print"/>
                    <a:srcRect/>
                    <a:stretch>
                      <a:fillRect/>
                    </a:stretch>
                  </pic:blipFill>
                  <pic:spPr bwMode="auto">
                    <a:xfrm>
                      <a:off x="0" y="0"/>
                      <a:ext cx="1028700" cy="190500"/>
                    </a:xfrm>
                    <a:prstGeom prst="rect">
                      <a:avLst/>
                    </a:prstGeom>
                    <a:noFill/>
                  </pic:spPr>
                </pic:pic>
              </a:graphicData>
            </a:graphic>
          </wp:anchor>
        </w:drawing>
      </w:r>
      <w:r w:rsidR="00B5069A" w:rsidRPr="00B5069A">
        <w:rPr>
          <w:rFonts w:ascii="Segoe UI" w:hAnsi="Segoe UI" w:cs="Segoe UI"/>
          <w:i/>
        </w:rPr>
        <w:t>Best Practi</w:t>
      </w:r>
      <w:r w:rsidR="00015B6E">
        <w:rPr>
          <w:rFonts w:ascii="Segoe UI" w:hAnsi="Segoe UI" w:cs="Segoe UI"/>
          <w:i/>
        </w:rPr>
        <w:t>ces Analyzer</w:t>
      </w:r>
      <w:r w:rsidR="00B5069A" w:rsidRPr="00B5069A">
        <w:rPr>
          <w:rFonts w:ascii="Segoe UI" w:hAnsi="Segoe UI" w:cs="Segoe UI"/>
          <w:i/>
        </w:rPr>
        <w:t xml:space="preserve">: </w:t>
      </w:r>
      <w:r w:rsidR="00015B6E">
        <w:rPr>
          <w:rFonts w:ascii="Segoe UI" w:hAnsi="Segoe UI" w:cs="Segoe UI"/>
        </w:rPr>
        <w:t xml:space="preserve">Examines database state and settings and makes </w:t>
      </w:r>
      <w:r w:rsidR="00B5069A" w:rsidRPr="00B5069A">
        <w:rPr>
          <w:rFonts w:ascii="Segoe UI" w:hAnsi="Segoe UI" w:cs="Segoe UI"/>
        </w:rPr>
        <w:t>recommendations for developing better, more maintainable SQL Server applications and avoiding oversights in managing a SQL Server installation. </w:t>
      </w:r>
    </w:p>
    <w:p w:rsidR="00B5069A" w:rsidRDefault="00B5069A" w:rsidP="00B5069A">
      <w:pPr>
        <w:pStyle w:val="Style1"/>
        <w:widowControl w:val="0"/>
        <w:rPr>
          <w:rFonts w:ascii="Segoe UI" w:hAnsi="Segoe UI" w:cs="Segoe UI"/>
        </w:rPr>
      </w:pPr>
      <w:r w:rsidRPr="00B5069A">
        <w:rPr>
          <w:rFonts w:ascii="Segoe UI" w:hAnsi="Segoe UI" w:cs="Segoe UI"/>
          <w:i/>
        </w:rPr>
        <w:t>System Configuration Checker (SCC):</w:t>
      </w:r>
      <w:r w:rsidRPr="00B5069A">
        <w:rPr>
          <w:rFonts w:ascii="Segoe UI" w:hAnsi="Segoe UI" w:cs="Segoe UI"/>
        </w:rPr>
        <w:t xml:space="preserve"> Performs a scan of the computer in preparation for an install. SCC looks for conditions that will prevent a successful SQL Server installation or upgrade. </w:t>
      </w:r>
    </w:p>
    <w:p w:rsidR="00B5069A" w:rsidRPr="00B5069A" w:rsidRDefault="00B5069A" w:rsidP="00B5069A">
      <w:pPr>
        <w:pStyle w:val="Style1"/>
        <w:widowControl w:val="0"/>
        <w:rPr>
          <w:rFonts w:ascii="Segoe UI" w:hAnsi="Segoe UI" w:cs="Segoe UI"/>
        </w:rPr>
      </w:pPr>
      <w:r w:rsidRPr="00B5069A">
        <w:rPr>
          <w:rFonts w:ascii="Segoe UI" w:hAnsi="Segoe UI" w:cs="Segoe UI"/>
        </w:rPr>
        <w:t>SQL Server Profiler: Records a running workload and then replays that same activity on a given SQL Server instance. With this you can simulate an upgrade and evaluate performance and behavior.</w:t>
      </w:r>
    </w:p>
    <w:p w:rsidR="00DB342E" w:rsidRPr="008A166E" w:rsidRDefault="00DB342E" w:rsidP="00FC7572">
      <w:pPr>
        <w:pStyle w:val="Heading2"/>
        <w:keepNext w:val="0"/>
        <w:widowControl w:val="0"/>
        <w:rPr>
          <w:rFonts w:ascii="Segoe UI" w:hAnsi="Segoe UI" w:cs="Segoe UI"/>
          <w:color w:val="FF0000"/>
          <w:sz w:val="22"/>
        </w:rPr>
      </w:pPr>
      <w:r w:rsidRPr="008A166E">
        <w:rPr>
          <w:rFonts w:ascii="Segoe UI" w:hAnsi="Segoe UI" w:cs="Segoe UI"/>
          <w:color w:val="FF0000"/>
          <w:sz w:val="22"/>
        </w:rPr>
        <w:t>Summary</w:t>
      </w:r>
    </w:p>
    <w:p w:rsidR="00EE0F5D" w:rsidRPr="00865186" w:rsidRDefault="00DB342E" w:rsidP="00FC7572">
      <w:pPr>
        <w:pStyle w:val="Style1"/>
        <w:widowControl w:val="0"/>
      </w:pPr>
      <w:r>
        <w:t xml:space="preserve">By upgrading to SQL Server 2008, you can increase your organization’s productivity, security, and business intelligence. </w:t>
      </w:r>
      <w:r w:rsidR="00D30177">
        <w:t>For more information, see the white paper located at</w:t>
      </w:r>
      <w:r w:rsidR="00080F17">
        <w:t xml:space="preserve"> </w:t>
      </w:r>
      <w:r w:rsidR="00482CED" w:rsidRPr="00482CED">
        <w:t>http://www.microsoft.com/sqlserver/2008/en/us/upgrade.aspx</w:t>
      </w:r>
    </w:p>
    <w:sectPr w:rsidR="00EE0F5D" w:rsidRPr="00865186" w:rsidSect="00482CED">
      <w:headerReference w:type="first" r:id="rId14"/>
      <w:footerReference w:type="first" r:id="rId15"/>
      <w:type w:val="continuous"/>
      <w:pgSz w:w="12240" w:h="15840" w:code="1"/>
      <w:pgMar w:top="720" w:right="720" w:bottom="720" w:left="1080" w:header="720" w:footer="720" w:gutter="0"/>
      <w:cols w:num="3" w:space="495"/>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0D27" w:rsidRDefault="00BD0D27">
      <w:r>
        <w:separator/>
      </w:r>
    </w:p>
  </w:endnote>
  <w:endnote w:type="continuationSeparator" w:id="0">
    <w:p w:rsidR="00BD0D27" w:rsidRDefault="00BD0D2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00022FF" w:usb1="C000205B" w:usb2="00000009" w:usb3="00000000" w:csb0="000001DF" w:csb1="00000000"/>
  </w:font>
  <w:font w:name="+mn-ea">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2CB1" w:rsidRDefault="00202CB1">
    <w:pPr>
      <w:pStyle w:val="Footer"/>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0D27" w:rsidRDefault="00BD0D27">
      <w:r>
        <w:separator/>
      </w:r>
    </w:p>
  </w:footnote>
  <w:footnote w:type="continuationSeparator" w:id="0">
    <w:p w:rsidR="00BD0D27" w:rsidRDefault="00BD0D2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2CB1" w:rsidRDefault="00202CB1" w:rsidP="00BF0306">
    <w:pPr>
      <w:pStyle w:val="Header"/>
      <w:spacing w:after="120"/>
      <w:jc w:val="right"/>
    </w:pPr>
    <w:r>
      <w:rPr>
        <w:noProof/>
        <w:lang w:eastAsia="en-US"/>
      </w:rPr>
      <w:drawing>
        <wp:inline distT="0" distB="0" distL="0" distR="0">
          <wp:extent cx="1029970" cy="168910"/>
          <wp:effectExtent l="19050" t="0" r="0" b="0"/>
          <wp:docPr id="1" name="Picture 1" descr="mslogo-black-e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slogo-black-eds"/>
                  <pic:cNvPicPr>
                    <a:picLocks noChangeAspect="1" noChangeArrowheads="1"/>
                  </pic:cNvPicPr>
                </pic:nvPicPr>
                <pic:blipFill>
                  <a:blip r:embed="rId1"/>
                  <a:srcRect/>
                  <a:stretch>
                    <a:fillRect/>
                  </a:stretch>
                </pic:blipFill>
                <pic:spPr bwMode="auto">
                  <a:xfrm>
                    <a:off x="0" y="0"/>
                    <a:ext cx="1029970" cy="168910"/>
                  </a:xfrm>
                  <a:prstGeom prst="rect">
                    <a:avLst/>
                  </a:prstGeom>
                  <a:noFill/>
                  <a:ln w="9525">
                    <a:noFill/>
                    <a:miter lim="800000"/>
                    <a:headEnd/>
                    <a:tailEnd/>
                  </a:ln>
                </pic:spPr>
              </pic:pic>
            </a:graphicData>
          </a:graphic>
        </wp:inline>
      </w:drawing>
    </w:r>
  </w:p>
  <w:p w:rsidR="00202CB1" w:rsidRDefault="00202CB1">
    <w:pPr>
      <w:pStyle w:val="Header"/>
      <w:jc w:val="right"/>
    </w:pPr>
  </w:p>
  <w:p w:rsidR="00202CB1" w:rsidRDefault="00202CB1">
    <w:pPr>
      <w:pStyle w:val="Header"/>
    </w:pPr>
    <w:r>
      <w:rPr>
        <w:noProof/>
        <w:lang w:eastAsia="en-US"/>
      </w:rPr>
      <w:drawing>
        <wp:inline distT="0" distB="0" distL="0" distR="0">
          <wp:extent cx="5033645" cy="1038860"/>
          <wp:effectExtent l="19050" t="0" r="0" b="0"/>
          <wp:docPr id="2" name="Picture 2" descr="SQL08_h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QL08_h_rgb"/>
                  <pic:cNvPicPr>
                    <a:picLocks noChangeAspect="1" noChangeArrowheads="1"/>
                  </pic:cNvPicPr>
                </pic:nvPicPr>
                <pic:blipFill>
                  <a:blip r:embed="rId2"/>
                  <a:srcRect/>
                  <a:stretch>
                    <a:fillRect/>
                  </a:stretch>
                </pic:blipFill>
                <pic:spPr bwMode="auto">
                  <a:xfrm>
                    <a:off x="0" y="0"/>
                    <a:ext cx="5033645" cy="1038860"/>
                  </a:xfrm>
                  <a:prstGeom prst="rect">
                    <a:avLst/>
                  </a:prstGeom>
                  <a:noFill/>
                  <a:ln w="9525">
                    <a:noFill/>
                    <a:miter lim="800000"/>
                    <a:headEnd/>
                    <a:tailEnd/>
                  </a:ln>
                </pic:spPr>
              </pic:pic>
            </a:graphicData>
          </a:graphic>
        </wp:inline>
      </w:drawing>
    </w:r>
  </w:p>
  <w:p w:rsidR="00202CB1" w:rsidRDefault="00202CB1">
    <w:pPr>
      <w:pStyle w:val="Header"/>
    </w:pPr>
  </w:p>
  <w:p w:rsidR="00202CB1" w:rsidRDefault="00202CB1">
    <w:pPr>
      <w:pStyle w:val="Descriptor"/>
    </w:pPr>
    <w:r>
      <w:t>Upgrading from SQL Server 2005</w:t>
    </w:r>
    <w:r>
      <w:rPr>
        <w:rFonts w:ascii="Times New Roman" w:hAnsi="Times New Roman" w:cs="Times New Roman"/>
      </w:rPr>
      <w:t>—</w:t>
    </w:r>
    <w:r>
      <w:t>Your Data, Any Place, Any Time</w:t>
    </w:r>
  </w:p>
  <w:p w:rsidR="00202CB1" w:rsidRDefault="00202CB1">
    <w:pPr>
      <w:pStyle w:val="Header"/>
      <w:pBdr>
        <w:top w:val="single" w:sz="4" w:space="1" w:color="auto"/>
      </w:pBdr>
      <w:spacing w:before="12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7084E06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6D7CC3C8"/>
    <w:lvl w:ilvl="0">
      <w:start w:val="1"/>
      <w:numFmt w:val="decimal"/>
      <w:lvlText w:val="%1."/>
      <w:lvlJc w:val="left"/>
      <w:pPr>
        <w:tabs>
          <w:tab w:val="num" w:pos="1800"/>
        </w:tabs>
        <w:ind w:left="1800" w:hanging="360"/>
      </w:pPr>
    </w:lvl>
  </w:abstractNum>
  <w:abstractNum w:abstractNumId="2">
    <w:nsid w:val="FFFFFF7D"/>
    <w:multiLevelType w:val="singleLevel"/>
    <w:tmpl w:val="D778A4C4"/>
    <w:lvl w:ilvl="0">
      <w:start w:val="1"/>
      <w:numFmt w:val="decimal"/>
      <w:lvlText w:val="%1."/>
      <w:lvlJc w:val="left"/>
      <w:pPr>
        <w:tabs>
          <w:tab w:val="num" w:pos="1440"/>
        </w:tabs>
        <w:ind w:left="1440" w:hanging="360"/>
      </w:pPr>
    </w:lvl>
  </w:abstractNum>
  <w:abstractNum w:abstractNumId="3">
    <w:nsid w:val="FFFFFF7E"/>
    <w:multiLevelType w:val="singleLevel"/>
    <w:tmpl w:val="FE54708A"/>
    <w:lvl w:ilvl="0">
      <w:start w:val="1"/>
      <w:numFmt w:val="decimal"/>
      <w:lvlText w:val="%1."/>
      <w:lvlJc w:val="left"/>
      <w:pPr>
        <w:tabs>
          <w:tab w:val="num" w:pos="1080"/>
        </w:tabs>
        <w:ind w:left="1080" w:hanging="360"/>
      </w:pPr>
    </w:lvl>
  </w:abstractNum>
  <w:abstractNum w:abstractNumId="4">
    <w:nsid w:val="FFFFFF7F"/>
    <w:multiLevelType w:val="singleLevel"/>
    <w:tmpl w:val="7730D88C"/>
    <w:lvl w:ilvl="0">
      <w:start w:val="1"/>
      <w:numFmt w:val="decimal"/>
      <w:lvlText w:val="%1."/>
      <w:lvlJc w:val="left"/>
      <w:pPr>
        <w:tabs>
          <w:tab w:val="num" w:pos="720"/>
        </w:tabs>
        <w:ind w:left="720" w:hanging="360"/>
      </w:pPr>
    </w:lvl>
  </w:abstractNum>
  <w:abstractNum w:abstractNumId="5">
    <w:nsid w:val="FFFFFF80"/>
    <w:multiLevelType w:val="singleLevel"/>
    <w:tmpl w:val="2214CCBE"/>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AE64D43E"/>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01CC28A8"/>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CD68C8F2"/>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3022FA5E"/>
    <w:lvl w:ilvl="0">
      <w:start w:val="1"/>
      <w:numFmt w:val="decimal"/>
      <w:lvlText w:val="%1."/>
      <w:lvlJc w:val="left"/>
      <w:pPr>
        <w:tabs>
          <w:tab w:val="num" w:pos="360"/>
        </w:tabs>
        <w:ind w:left="360" w:hanging="360"/>
      </w:pPr>
    </w:lvl>
  </w:abstractNum>
  <w:abstractNum w:abstractNumId="10">
    <w:nsid w:val="FFFFFF89"/>
    <w:multiLevelType w:val="singleLevel"/>
    <w:tmpl w:val="316A3918"/>
    <w:lvl w:ilvl="0">
      <w:start w:val="1"/>
      <w:numFmt w:val="bullet"/>
      <w:lvlText w:val=""/>
      <w:lvlJc w:val="left"/>
      <w:pPr>
        <w:tabs>
          <w:tab w:val="num" w:pos="360"/>
        </w:tabs>
        <w:ind w:left="360" w:hanging="360"/>
      </w:pPr>
      <w:rPr>
        <w:rFonts w:ascii="Symbol" w:hAnsi="Symbol" w:hint="default"/>
      </w:rPr>
    </w:lvl>
  </w:abstractNum>
  <w:abstractNum w:abstractNumId="11">
    <w:nsid w:val="133757A4"/>
    <w:multiLevelType w:val="hybridMultilevel"/>
    <w:tmpl w:val="E9388D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18F104FF"/>
    <w:multiLevelType w:val="hybridMultilevel"/>
    <w:tmpl w:val="B546E7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27CF6A70"/>
    <w:multiLevelType w:val="singleLevel"/>
    <w:tmpl w:val="88C09DCA"/>
    <w:lvl w:ilvl="0">
      <w:start w:val="1"/>
      <w:numFmt w:val="bullet"/>
      <w:lvlText w:val=""/>
      <w:lvlJc w:val="left"/>
      <w:pPr>
        <w:tabs>
          <w:tab w:val="num" w:pos="360"/>
        </w:tabs>
        <w:ind w:left="360" w:hanging="360"/>
      </w:pPr>
      <w:rPr>
        <w:rFonts w:ascii="Symbol" w:hAnsi="Symbol" w:hint="default"/>
        <w:b w:val="0"/>
        <w:i w:val="0"/>
        <w:sz w:val="16"/>
      </w:rPr>
    </w:lvl>
  </w:abstractNum>
  <w:abstractNum w:abstractNumId="14">
    <w:nsid w:val="39A367D2"/>
    <w:multiLevelType w:val="hybridMultilevel"/>
    <w:tmpl w:val="3F4A8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AED5898"/>
    <w:multiLevelType w:val="singleLevel"/>
    <w:tmpl w:val="B3B6ECF0"/>
    <w:lvl w:ilvl="0">
      <w:start w:val="1"/>
      <w:numFmt w:val="bullet"/>
      <w:pStyle w:val="SysReqs-Bullet2"/>
      <w:lvlText w:val="–"/>
      <w:lvlJc w:val="left"/>
      <w:pPr>
        <w:tabs>
          <w:tab w:val="num" w:pos="576"/>
        </w:tabs>
        <w:ind w:left="504" w:hanging="288"/>
      </w:pPr>
      <w:rPr>
        <w:rFonts w:ascii="Times New Roman" w:hAnsi="Times New Roman" w:hint="default"/>
        <w:b w:val="0"/>
        <w:i w:val="0"/>
        <w:sz w:val="16"/>
      </w:rPr>
    </w:lvl>
  </w:abstractNum>
  <w:abstractNum w:abstractNumId="16">
    <w:nsid w:val="3FBD6AB7"/>
    <w:multiLevelType w:val="hybridMultilevel"/>
    <w:tmpl w:val="55B0C6AE"/>
    <w:lvl w:ilvl="0" w:tplc="ACEE999A">
      <w:start w:val="1"/>
      <w:numFmt w:val="bullet"/>
      <w:lvlText w:val="•"/>
      <w:lvlJc w:val="left"/>
      <w:pPr>
        <w:tabs>
          <w:tab w:val="num" w:pos="720"/>
        </w:tabs>
        <w:ind w:left="720" w:hanging="360"/>
      </w:pPr>
      <w:rPr>
        <w:rFonts w:ascii="Arial" w:hAnsi="Arial" w:hint="default"/>
      </w:rPr>
    </w:lvl>
    <w:lvl w:ilvl="1" w:tplc="35C07CFC">
      <w:start w:val="1"/>
      <w:numFmt w:val="bullet"/>
      <w:lvlText w:val="•"/>
      <w:lvlJc w:val="left"/>
      <w:pPr>
        <w:tabs>
          <w:tab w:val="num" w:pos="1440"/>
        </w:tabs>
        <w:ind w:left="1440" w:hanging="360"/>
      </w:pPr>
      <w:rPr>
        <w:rFonts w:ascii="Arial" w:hAnsi="Arial" w:hint="default"/>
      </w:rPr>
    </w:lvl>
    <w:lvl w:ilvl="2" w:tplc="31B0B3B4" w:tentative="1">
      <w:start w:val="1"/>
      <w:numFmt w:val="bullet"/>
      <w:lvlText w:val="•"/>
      <w:lvlJc w:val="left"/>
      <w:pPr>
        <w:tabs>
          <w:tab w:val="num" w:pos="2160"/>
        </w:tabs>
        <w:ind w:left="2160" w:hanging="360"/>
      </w:pPr>
      <w:rPr>
        <w:rFonts w:ascii="Arial" w:hAnsi="Arial" w:hint="default"/>
      </w:rPr>
    </w:lvl>
    <w:lvl w:ilvl="3" w:tplc="B234E89C" w:tentative="1">
      <w:start w:val="1"/>
      <w:numFmt w:val="bullet"/>
      <w:lvlText w:val="•"/>
      <w:lvlJc w:val="left"/>
      <w:pPr>
        <w:tabs>
          <w:tab w:val="num" w:pos="2880"/>
        </w:tabs>
        <w:ind w:left="2880" w:hanging="360"/>
      </w:pPr>
      <w:rPr>
        <w:rFonts w:ascii="Arial" w:hAnsi="Arial" w:hint="default"/>
      </w:rPr>
    </w:lvl>
    <w:lvl w:ilvl="4" w:tplc="32762FF8" w:tentative="1">
      <w:start w:val="1"/>
      <w:numFmt w:val="bullet"/>
      <w:lvlText w:val="•"/>
      <w:lvlJc w:val="left"/>
      <w:pPr>
        <w:tabs>
          <w:tab w:val="num" w:pos="3600"/>
        </w:tabs>
        <w:ind w:left="3600" w:hanging="360"/>
      </w:pPr>
      <w:rPr>
        <w:rFonts w:ascii="Arial" w:hAnsi="Arial" w:hint="default"/>
      </w:rPr>
    </w:lvl>
    <w:lvl w:ilvl="5" w:tplc="AD6A3A68" w:tentative="1">
      <w:start w:val="1"/>
      <w:numFmt w:val="bullet"/>
      <w:lvlText w:val="•"/>
      <w:lvlJc w:val="left"/>
      <w:pPr>
        <w:tabs>
          <w:tab w:val="num" w:pos="4320"/>
        </w:tabs>
        <w:ind w:left="4320" w:hanging="360"/>
      </w:pPr>
      <w:rPr>
        <w:rFonts w:ascii="Arial" w:hAnsi="Arial" w:hint="default"/>
      </w:rPr>
    </w:lvl>
    <w:lvl w:ilvl="6" w:tplc="162027DE" w:tentative="1">
      <w:start w:val="1"/>
      <w:numFmt w:val="bullet"/>
      <w:lvlText w:val="•"/>
      <w:lvlJc w:val="left"/>
      <w:pPr>
        <w:tabs>
          <w:tab w:val="num" w:pos="5040"/>
        </w:tabs>
        <w:ind w:left="5040" w:hanging="360"/>
      </w:pPr>
      <w:rPr>
        <w:rFonts w:ascii="Arial" w:hAnsi="Arial" w:hint="default"/>
      </w:rPr>
    </w:lvl>
    <w:lvl w:ilvl="7" w:tplc="EA5ECD3A" w:tentative="1">
      <w:start w:val="1"/>
      <w:numFmt w:val="bullet"/>
      <w:lvlText w:val="•"/>
      <w:lvlJc w:val="left"/>
      <w:pPr>
        <w:tabs>
          <w:tab w:val="num" w:pos="5760"/>
        </w:tabs>
        <w:ind w:left="5760" w:hanging="360"/>
      </w:pPr>
      <w:rPr>
        <w:rFonts w:ascii="Arial" w:hAnsi="Arial" w:hint="default"/>
      </w:rPr>
    </w:lvl>
    <w:lvl w:ilvl="8" w:tplc="E3B2D0DC" w:tentative="1">
      <w:start w:val="1"/>
      <w:numFmt w:val="bullet"/>
      <w:lvlText w:val="•"/>
      <w:lvlJc w:val="left"/>
      <w:pPr>
        <w:tabs>
          <w:tab w:val="num" w:pos="6480"/>
        </w:tabs>
        <w:ind w:left="6480" w:hanging="360"/>
      </w:pPr>
      <w:rPr>
        <w:rFonts w:ascii="Arial" w:hAnsi="Arial" w:hint="default"/>
      </w:rPr>
    </w:lvl>
  </w:abstractNum>
  <w:abstractNum w:abstractNumId="17">
    <w:nsid w:val="533F608C"/>
    <w:multiLevelType w:val="multilevel"/>
    <w:tmpl w:val="39A03CC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nsid w:val="5E5C39A8"/>
    <w:multiLevelType w:val="multilevel"/>
    <w:tmpl w:val="35F69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4DE5D8E"/>
    <w:multiLevelType w:val="hybridMultilevel"/>
    <w:tmpl w:val="3ED4B420"/>
    <w:lvl w:ilvl="0" w:tplc="B4466036">
      <w:start w:val="1"/>
      <w:numFmt w:val="upperRoman"/>
      <w:lvlText w:val="%1."/>
      <w:lvlJc w:val="left"/>
      <w:pPr>
        <w:tabs>
          <w:tab w:val="num" w:pos="1080"/>
        </w:tabs>
        <w:ind w:left="1080" w:hanging="720"/>
      </w:pPr>
      <w:rPr>
        <w:rFonts w:hint="default"/>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667B549E"/>
    <w:multiLevelType w:val="singleLevel"/>
    <w:tmpl w:val="F266DC24"/>
    <w:lvl w:ilvl="0">
      <w:start w:val="1"/>
      <w:numFmt w:val="bullet"/>
      <w:pStyle w:val="Bullet1"/>
      <w:lvlText w:val=""/>
      <w:lvlJc w:val="left"/>
      <w:pPr>
        <w:tabs>
          <w:tab w:val="num" w:pos="360"/>
        </w:tabs>
        <w:ind w:left="174" w:hanging="174"/>
      </w:pPr>
      <w:rPr>
        <w:rFonts w:ascii="Symbol" w:hAnsi="Symbol" w:hint="default"/>
        <w:b w:val="0"/>
        <w:i w:val="0"/>
        <w:sz w:val="16"/>
      </w:rPr>
    </w:lvl>
  </w:abstractNum>
  <w:abstractNum w:abstractNumId="21">
    <w:nsid w:val="768F1E68"/>
    <w:multiLevelType w:val="hybridMultilevel"/>
    <w:tmpl w:val="707A5B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13"/>
  </w:num>
  <w:num w:numId="3">
    <w:abstractNumId w:val="15"/>
  </w:num>
  <w:num w:numId="4">
    <w:abstractNumId w:val="0"/>
  </w:num>
  <w:num w:numId="5">
    <w:abstractNumId w:val="10"/>
  </w:num>
  <w:num w:numId="6">
    <w:abstractNumId w:val="8"/>
  </w:num>
  <w:num w:numId="7">
    <w:abstractNumId w:val="7"/>
  </w:num>
  <w:num w:numId="8">
    <w:abstractNumId w:val="6"/>
  </w:num>
  <w:num w:numId="9">
    <w:abstractNumId w:val="5"/>
  </w:num>
  <w:num w:numId="10">
    <w:abstractNumId w:val="9"/>
  </w:num>
  <w:num w:numId="11">
    <w:abstractNumId w:val="4"/>
  </w:num>
  <w:num w:numId="12">
    <w:abstractNumId w:val="3"/>
  </w:num>
  <w:num w:numId="13">
    <w:abstractNumId w:val="2"/>
  </w:num>
  <w:num w:numId="14">
    <w:abstractNumId w:val="1"/>
  </w:num>
  <w:num w:numId="15">
    <w:abstractNumId w:val="19"/>
  </w:num>
  <w:num w:numId="16">
    <w:abstractNumId w:val="21"/>
  </w:num>
  <w:num w:numId="17">
    <w:abstractNumId w:val="20"/>
  </w:num>
  <w:num w:numId="18">
    <w:abstractNumId w:val="20"/>
  </w:num>
  <w:num w:numId="19">
    <w:abstractNumId w:val="20"/>
  </w:num>
  <w:num w:numId="20">
    <w:abstractNumId w:val="20"/>
  </w:num>
  <w:num w:numId="21">
    <w:abstractNumId w:val="14"/>
  </w:num>
  <w:num w:numId="22">
    <w:abstractNumId w:val="16"/>
  </w:num>
  <w:num w:numId="23">
    <w:abstractNumId w:val="11"/>
  </w:num>
  <w:num w:numId="24">
    <w:abstractNumId w:val="18"/>
  </w:num>
  <w:num w:numId="25">
    <w:abstractNumId w:val="12"/>
  </w:num>
  <w:num w:numId="26">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stylePaneFormatFilter w:val="3F01"/>
  <w:defaultTabStop w:val="720"/>
  <w:noPunctuationKerning/>
  <w:characterSpacingControl w:val="doNotCompress"/>
  <w:hdrShapeDefaults>
    <o:shapedefaults v:ext="edit" spidmax="72706">
      <o:colormenu v:ext="edit" strokecolor="none"/>
    </o:shapedefaults>
  </w:hdrShapeDefaults>
  <w:footnotePr>
    <w:footnote w:id="-1"/>
    <w:footnote w:id="0"/>
  </w:footnotePr>
  <w:endnotePr>
    <w:endnote w:id="-1"/>
    <w:endnote w:id="0"/>
  </w:endnotePr>
  <w:compat>
    <w:useFELayout/>
  </w:compat>
  <w:rsids>
    <w:rsidRoot w:val="003F7773"/>
    <w:rsid w:val="00015B6E"/>
    <w:rsid w:val="000234D5"/>
    <w:rsid w:val="00036179"/>
    <w:rsid w:val="00056E1D"/>
    <w:rsid w:val="000771A9"/>
    <w:rsid w:val="00080F17"/>
    <w:rsid w:val="00084F32"/>
    <w:rsid w:val="0009280A"/>
    <w:rsid w:val="000B18E9"/>
    <w:rsid w:val="000B4F35"/>
    <w:rsid w:val="000B5718"/>
    <w:rsid w:val="000E57FC"/>
    <w:rsid w:val="000F645D"/>
    <w:rsid w:val="000F6646"/>
    <w:rsid w:val="001003BB"/>
    <w:rsid w:val="001008CF"/>
    <w:rsid w:val="00100DD4"/>
    <w:rsid w:val="00133567"/>
    <w:rsid w:val="00146993"/>
    <w:rsid w:val="00172FDC"/>
    <w:rsid w:val="001920E9"/>
    <w:rsid w:val="001A49F6"/>
    <w:rsid w:val="001F0036"/>
    <w:rsid w:val="00202CB1"/>
    <w:rsid w:val="0020680C"/>
    <w:rsid w:val="00210186"/>
    <w:rsid w:val="002146C4"/>
    <w:rsid w:val="00251E4D"/>
    <w:rsid w:val="002728DA"/>
    <w:rsid w:val="002779A7"/>
    <w:rsid w:val="002916CE"/>
    <w:rsid w:val="00296DD0"/>
    <w:rsid w:val="002C6254"/>
    <w:rsid w:val="002D100B"/>
    <w:rsid w:val="002D1091"/>
    <w:rsid w:val="00303736"/>
    <w:rsid w:val="003905A6"/>
    <w:rsid w:val="003A7D0E"/>
    <w:rsid w:val="003C56DE"/>
    <w:rsid w:val="003E745F"/>
    <w:rsid w:val="003F2F9D"/>
    <w:rsid w:val="003F7773"/>
    <w:rsid w:val="004034EC"/>
    <w:rsid w:val="00416EC9"/>
    <w:rsid w:val="00452799"/>
    <w:rsid w:val="00474711"/>
    <w:rsid w:val="00482CED"/>
    <w:rsid w:val="00493055"/>
    <w:rsid w:val="004A05EA"/>
    <w:rsid w:val="004A39B1"/>
    <w:rsid w:val="004A576E"/>
    <w:rsid w:val="004C3064"/>
    <w:rsid w:val="004D3659"/>
    <w:rsid w:val="004F0C2D"/>
    <w:rsid w:val="004F436B"/>
    <w:rsid w:val="004F4E84"/>
    <w:rsid w:val="00527AAF"/>
    <w:rsid w:val="00536EAE"/>
    <w:rsid w:val="0054196C"/>
    <w:rsid w:val="00551BDD"/>
    <w:rsid w:val="00551F37"/>
    <w:rsid w:val="005649D6"/>
    <w:rsid w:val="00565964"/>
    <w:rsid w:val="00570ADB"/>
    <w:rsid w:val="005754FD"/>
    <w:rsid w:val="00586F99"/>
    <w:rsid w:val="00596881"/>
    <w:rsid w:val="005968F2"/>
    <w:rsid w:val="005A561C"/>
    <w:rsid w:val="005B2162"/>
    <w:rsid w:val="005E5745"/>
    <w:rsid w:val="005E5B4D"/>
    <w:rsid w:val="005F295E"/>
    <w:rsid w:val="005F632B"/>
    <w:rsid w:val="0061070E"/>
    <w:rsid w:val="006107C6"/>
    <w:rsid w:val="00651B9E"/>
    <w:rsid w:val="0065372B"/>
    <w:rsid w:val="00655BA4"/>
    <w:rsid w:val="006771AE"/>
    <w:rsid w:val="00682B7F"/>
    <w:rsid w:val="00685E13"/>
    <w:rsid w:val="006B195E"/>
    <w:rsid w:val="006C5272"/>
    <w:rsid w:val="00703221"/>
    <w:rsid w:val="007124D3"/>
    <w:rsid w:val="007367AC"/>
    <w:rsid w:val="00760693"/>
    <w:rsid w:val="00763A00"/>
    <w:rsid w:val="007807BE"/>
    <w:rsid w:val="0079534C"/>
    <w:rsid w:val="007E2D89"/>
    <w:rsid w:val="00805A7F"/>
    <w:rsid w:val="008222B2"/>
    <w:rsid w:val="008452DC"/>
    <w:rsid w:val="00855E1B"/>
    <w:rsid w:val="00865186"/>
    <w:rsid w:val="008667DB"/>
    <w:rsid w:val="008704D3"/>
    <w:rsid w:val="00876DCB"/>
    <w:rsid w:val="00895BAC"/>
    <w:rsid w:val="008A166E"/>
    <w:rsid w:val="008A1F16"/>
    <w:rsid w:val="008B63FC"/>
    <w:rsid w:val="008C765D"/>
    <w:rsid w:val="00904D5F"/>
    <w:rsid w:val="00926CEE"/>
    <w:rsid w:val="00936FF6"/>
    <w:rsid w:val="00937472"/>
    <w:rsid w:val="00945762"/>
    <w:rsid w:val="0096545F"/>
    <w:rsid w:val="009A1B87"/>
    <w:rsid w:val="009B6736"/>
    <w:rsid w:val="009C2DEA"/>
    <w:rsid w:val="00A215ED"/>
    <w:rsid w:val="00A22695"/>
    <w:rsid w:val="00A31361"/>
    <w:rsid w:val="00A36428"/>
    <w:rsid w:val="00A408CA"/>
    <w:rsid w:val="00A61367"/>
    <w:rsid w:val="00A757B0"/>
    <w:rsid w:val="00A8711E"/>
    <w:rsid w:val="00A90032"/>
    <w:rsid w:val="00A94E00"/>
    <w:rsid w:val="00AD65F8"/>
    <w:rsid w:val="00B12C4A"/>
    <w:rsid w:val="00B30135"/>
    <w:rsid w:val="00B318C1"/>
    <w:rsid w:val="00B332EE"/>
    <w:rsid w:val="00B5069A"/>
    <w:rsid w:val="00B55B02"/>
    <w:rsid w:val="00B6042C"/>
    <w:rsid w:val="00B727A4"/>
    <w:rsid w:val="00BA7A01"/>
    <w:rsid w:val="00BB3E14"/>
    <w:rsid w:val="00BC1A42"/>
    <w:rsid w:val="00BC1C99"/>
    <w:rsid w:val="00BD0D27"/>
    <w:rsid w:val="00BE37A2"/>
    <w:rsid w:val="00BE504A"/>
    <w:rsid w:val="00BF0306"/>
    <w:rsid w:val="00C13320"/>
    <w:rsid w:val="00C155AA"/>
    <w:rsid w:val="00C16D78"/>
    <w:rsid w:val="00C173A5"/>
    <w:rsid w:val="00C33E85"/>
    <w:rsid w:val="00C366F5"/>
    <w:rsid w:val="00C42051"/>
    <w:rsid w:val="00C735AA"/>
    <w:rsid w:val="00C97D77"/>
    <w:rsid w:val="00CC3634"/>
    <w:rsid w:val="00CC743A"/>
    <w:rsid w:val="00CF6993"/>
    <w:rsid w:val="00D11CA3"/>
    <w:rsid w:val="00D30177"/>
    <w:rsid w:val="00D40129"/>
    <w:rsid w:val="00D51D32"/>
    <w:rsid w:val="00D52A98"/>
    <w:rsid w:val="00D80BB0"/>
    <w:rsid w:val="00D84029"/>
    <w:rsid w:val="00D962A8"/>
    <w:rsid w:val="00DA5AF2"/>
    <w:rsid w:val="00DB342E"/>
    <w:rsid w:val="00DB45E5"/>
    <w:rsid w:val="00DD18F4"/>
    <w:rsid w:val="00DE120F"/>
    <w:rsid w:val="00DE33AB"/>
    <w:rsid w:val="00DE457C"/>
    <w:rsid w:val="00DF2938"/>
    <w:rsid w:val="00E01990"/>
    <w:rsid w:val="00E1172E"/>
    <w:rsid w:val="00E45CBC"/>
    <w:rsid w:val="00E52E76"/>
    <w:rsid w:val="00E53F4B"/>
    <w:rsid w:val="00E707E2"/>
    <w:rsid w:val="00E74C00"/>
    <w:rsid w:val="00E76C1C"/>
    <w:rsid w:val="00E81D19"/>
    <w:rsid w:val="00E92AF6"/>
    <w:rsid w:val="00EA1502"/>
    <w:rsid w:val="00EA3A67"/>
    <w:rsid w:val="00EB5E3E"/>
    <w:rsid w:val="00EE0F5D"/>
    <w:rsid w:val="00F11C5C"/>
    <w:rsid w:val="00F36069"/>
    <w:rsid w:val="00F37542"/>
    <w:rsid w:val="00F4581A"/>
    <w:rsid w:val="00F94C53"/>
    <w:rsid w:val="00FC7572"/>
    <w:rsid w:val="00FE40A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2706">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680C"/>
    <w:rPr>
      <w:sz w:val="24"/>
      <w:szCs w:val="24"/>
      <w:lang w:eastAsia="zh-CN"/>
    </w:rPr>
  </w:style>
  <w:style w:type="paragraph" w:styleId="Heading1">
    <w:name w:val="heading 1"/>
    <w:basedOn w:val="Normal"/>
    <w:next w:val="Normal"/>
    <w:uiPriority w:val="9"/>
    <w:qFormat/>
    <w:rsid w:val="0020680C"/>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qFormat/>
    <w:rsid w:val="0020680C"/>
    <w:pPr>
      <w:keepNext/>
      <w:spacing w:before="200" w:line="240" w:lineRule="exact"/>
      <w:outlineLvl w:val="1"/>
    </w:pPr>
    <w:rPr>
      <w:rFonts w:ascii="Arial" w:eastAsia="Times New Roman" w:hAnsi="Arial"/>
      <w:b/>
      <w:sz w:val="20"/>
      <w:szCs w:val="20"/>
      <w:lang w:eastAsia="en-US"/>
    </w:rPr>
  </w:style>
  <w:style w:type="paragraph" w:styleId="Heading3">
    <w:name w:val="heading 3"/>
    <w:basedOn w:val="Heading2"/>
    <w:next w:val="Normal"/>
    <w:link w:val="Heading3Char"/>
    <w:uiPriority w:val="9"/>
    <w:unhideWhenUsed/>
    <w:qFormat/>
    <w:rsid w:val="007367AC"/>
    <w:pPr>
      <w:keepNext w:val="0"/>
      <w:tabs>
        <w:tab w:val="num" w:pos="2160"/>
      </w:tabs>
      <w:spacing w:before="0" w:line="240" w:lineRule="auto"/>
      <w:ind w:left="2160" w:hanging="180"/>
      <w:outlineLvl w:val="2"/>
    </w:pPr>
    <w:rPr>
      <w:rFonts w:asciiTheme="minorHAnsi" w:hAnsiTheme="minorHAnsi"/>
      <w:b w:val="0"/>
      <w:sz w:val="24"/>
      <w:szCs w:val="24"/>
    </w:rPr>
  </w:style>
  <w:style w:type="paragraph" w:styleId="Heading4">
    <w:name w:val="heading 4"/>
    <w:basedOn w:val="Heading3"/>
    <w:next w:val="Normal"/>
    <w:link w:val="Heading4Char"/>
    <w:uiPriority w:val="9"/>
    <w:unhideWhenUsed/>
    <w:qFormat/>
    <w:rsid w:val="007367AC"/>
    <w:pPr>
      <w:tabs>
        <w:tab w:val="clear" w:pos="2160"/>
        <w:tab w:val="num" w:pos="2880"/>
      </w:tabs>
      <w:ind w:left="2880" w:hanging="36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0680C"/>
    <w:pPr>
      <w:tabs>
        <w:tab w:val="center" w:pos="4320"/>
        <w:tab w:val="right" w:pos="8640"/>
      </w:tabs>
    </w:pPr>
  </w:style>
  <w:style w:type="paragraph" w:styleId="Footer">
    <w:name w:val="footer"/>
    <w:basedOn w:val="Normal"/>
    <w:rsid w:val="0020680C"/>
    <w:pPr>
      <w:tabs>
        <w:tab w:val="center" w:pos="4320"/>
        <w:tab w:val="right" w:pos="8640"/>
      </w:tabs>
    </w:pPr>
  </w:style>
  <w:style w:type="paragraph" w:styleId="BalloonText">
    <w:name w:val="Balloon Text"/>
    <w:basedOn w:val="Normal"/>
    <w:semiHidden/>
    <w:rsid w:val="0020680C"/>
    <w:rPr>
      <w:rFonts w:ascii="Tahoma" w:hAnsi="Tahoma" w:cs="Tahoma"/>
      <w:sz w:val="16"/>
      <w:szCs w:val="16"/>
    </w:rPr>
  </w:style>
  <w:style w:type="paragraph" w:customStyle="1" w:styleId="Bodytext">
    <w:name w:val="Body text"/>
    <w:rsid w:val="0020680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300" w:lineRule="atLeast"/>
    </w:pPr>
    <w:rPr>
      <w:rFonts w:ascii="Arial" w:eastAsia="Times New Roman" w:hAnsi="Arial"/>
      <w:color w:val="000000"/>
      <w:szCs w:val="18"/>
    </w:rPr>
  </w:style>
  <w:style w:type="paragraph" w:customStyle="1" w:styleId="Head-topof1st">
    <w:name w:val="Head-top of 1st"/>
    <w:rsid w:val="0020680C"/>
    <w:pPr>
      <w:spacing w:line="300" w:lineRule="exact"/>
    </w:pPr>
    <w:rPr>
      <w:rFonts w:ascii="Arial" w:eastAsia="Times New Roman" w:hAnsi="Arial"/>
      <w:b/>
      <w:noProof/>
      <w:sz w:val="28"/>
    </w:rPr>
  </w:style>
  <w:style w:type="paragraph" w:customStyle="1" w:styleId="Caption1Frame">
    <w:name w:val="Caption1 Frame"/>
    <w:basedOn w:val="Normal"/>
    <w:rsid w:val="0020680C"/>
    <w:pPr>
      <w:framePr w:w="1771" w:h="1725" w:hRule="exact" w:hSpace="180" w:wrap="around" w:vAnchor="text" w:hAnchor="page" w:x="2454" w:y="178"/>
      <w:spacing w:line="200" w:lineRule="exact"/>
      <w:ind w:right="86"/>
    </w:pPr>
    <w:rPr>
      <w:rFonts w:ascii="Arial" w:eastAsia="Times New Roman" w:hAnsi="Arial"/>
      <w:i/>
      <w:sz w:val="14"/>
      <w:szCs w:val="20"/>
      <w:lang w:eastAsia="en-US"/>
    </w:rPr>
  </w:style>
  <w:style w:type="paragraph" w:customStyle="1" w:styleId="Bullet1">
    <w:name w:val="Bullet 1"/>
    <w:basedOn w:val="Normal"/>
    <w:link w:val="Bullet1Char"/>
    <w:rsid w:val="0020680C"/>
    <w:pPr>
      <w:numPr>
        <w:numId w:val="1"/>
      </w:numPr>
      <w:tabs>
        <w:tab w:val="left" w:pos="7920"/>
      </w:tabs>
      <w:spacing w:before="80" w:line="240" w:lineRule="exact"/>
    </w:pPr>
    <w:rPr>
      <w:rFonts w:ascii="Arial" w:eastAsia="Times New Roman" w:hAnsi="Arial"/>
      <w:sz w:val="20"/>
      <w:szCs w:val="20"/>
      <w:lang w:eastAsia="en-US"/>
    </w:rPr>
  </w:style>
  <w:style w:type="paragraph" w:customStyle="1" w:styleId="Head-Product">
    <w:name w:val="Head-Product"/>
    <w:basedOn w:val="Normal"/>
    <w:rsid w:val="0020680C"/>
    <w:pPr>
      <w:spacing w:line="250" w:lineRule="exact"/>
    </w:pPr>
    <w:rPr>
      <w:rFonts w:ascii="Arial" w:eastAsia="Times New Roman" w:hAnsi="Arial"/>
      <w:i/>
      <w:sz w:val="21"/>
      <w:szCs w:val="20"/>
      <w:lang w:eastAsia="en-US"/>
    </w:rPr>
  </w:style>
  <w:style w:type="paragraph" w:customStyle="1" w:styleId="Head10ptbefore">
    <w:name w:val="Head1+0pt before"/>
    <w:basedOn w:val="Heading2"/>
    <w:rsid w:val="0020680C"/>
    <w:pPr>
      <w:spacing w:before="0"/>
    </w:pPr>
  </w:style>
  <w:style w:type="paragraph" w:customStyle="1" w:styleId="StyleBodytext10pt">
    <w:name w:val="Style Body text + 10 pt"/>
    <w:basedOn w:val="Bodytext"/>
    <w:rsid w:val="0020680C"/>
  </w:style>
  <w:style w:type="paragraph" w:customStyle="1" w:styleId="Bodynoindent">
    <w:name w:val="Body_no indent"/>
    <w:basedOn w:val="Bullet1"/>
    <w:rsid w:val="0020680C"/>
    <w:pPr>
      <w:numPr>
        <w:numId w:val="0"/>
      </w:numPr>
    </w:pPr>
  </w:style>
  <w:style w:type="paragraph" w:customStyle="1" w:styleId="SellHead">
    <w:name w:val="Sell Head"/>
    <w:basedOn w:val="Bodytext"/>
    <w:rsid w:val="0020680C"/>
    <w:pPr>
      <w:spacing w:before="120" w:line="240" w:lineRule="exact"/>
    </w:pPr>
    <w:rPr>
      <w:b/>
      <w:color w:val="auto"/>
      <w:szCs w:val="22"/>
    </w:rPr>
  </w:style>
  <w:style w:type="paragraph" w:customStyle="1" w:styleId="TableMainHead">
    <w:name w:val="Table Main Head"/>
    <w:basedOn w:val="Normal"/>
    <w:rsid w:val="0020680C"/>
    <w:pPr>
      <w:spacing w:before="40" w:after="40" w:line="240" w:lineRule="exact"/>
    </w:pPr>
    <w:rPr>
      <w:rFonts w:ascii="Arial" w:eastAsia="Times New Roman" w:hAnsi="Arial"/>
      <w:b/>
      <w:sz w:val="28"/>
      <w:szCs w:val="20"/>
      <w:lang w:eastAsia="en-US"/>
    </w:rPr>
  </w:style>
  <w:style w:type="character" w:styleId="CommentReference">
    <w:name w:val="annotation reference"/>
    <w:basedOn w:val="DefaultParagraphFont"/>
    <w:semiHidden/>
    <w:rsid w:val="0020680C"/>
    <w:rPr>
      <w:sz w:val="16"/>
    </w:rPr>
  </w:style>
  <w:style w:type="paragraph" w:customStyle="1" w:styleId="TableSubhead">
    <w:name w:val="Table Subhead"/>
    <w:basedOn w:val="Normal"/>
    <w:rsid w:val="0020680C"/>
    <w:pPr>
      <w:spacing w:before="40" w:after="40" w:line="220" w:lineRule="exact"/>
      <w:ind w:left="86" w:right="115"/>
    </w:pPr>
    <w:rPr>
      <w:rFonts w:ascii="Arial Narrow" w:eastAsia="Times New Roman" w:hAnsi="Arial Narrow"/>
      <w:b/>
      <w:sz w:val="18"/>
      <w:szCs w:val="20"/>
      <w:lang w:eastAsia="en-US"/>
    </w:rPr>
  </w:style>
  <w:style w:type="paragraph" w:customStyle="1" w:styleId="TableBody">
    <w:name w:val="Table Body"/>
    <w:basedOn w:val="Header"/>
    <w:rsid w:val="0020680C"/>
    <w:pPr>
      <w:tabs>
        <w:tab w:val="clear" w:pos="4320"/>
        <w:tab w:val="clear" w:pos="8640"/>
      </w:tabs>
      <w:spacing w:before="40" w:after="20" w:line="220" w:lineRule="exact"/>
      <w:ind w:left="86" w:right="86"/>
    </w:pPr>
    <w:rPr>
      <w:rFonts w:ascii="Arial Narrow" w:eastAsia="Times New Roman" w:hAnsi="Arial Narrow"/>
      <w:sz w:val="18"/>
      <w:szCs w:val="20"/>
      <w:lang w:eastAsia="en-US"/>
    </w:rPr>
  </w:style>
  <w:style w:type="paragraph" w:customStyle="1" w:styleId="TableSubhd-Shadedcentrd">
    <w:name w:val="Table Subhd-Shaded&amp;centrd"/>
    <w:basedOn w:val="TableBody"/>
    <w:rsid w:val="0020680C"/>
    <w:pPr>
      <w:tabs>
        <w:tab w:val="center" w:pos="4860"/>
      </w:tabs>
      <w:ind w:left="90"/>
    </w:pPr>
    <w:rPr>
      <w:b/>
      <w:caps/>
    </w:rPr>
  </w:style>
  <w:style w:type="paragraph" w:customStyle="1" w:styleId="SysReqs-Bullet1">
    <w:name w:val="Sys Reqs-Bullet1"/>
    <w:basedOn w:val="Bullet1"/>
    <w:rsid w:val="0020680C"/>
    <w:pPr>
      <w:numPr>
        <w:numId w:val="0"/>
      </w:numPr>
      <w:tabs>
        <w:tab w:val="num" w:pos="180"/>
        <w:tab w:val="num" w:pos="1800"/>
      </w:tabs>
      <w:spacing w:before="0" w:line="190" w:lineRule="exact"/>
      <w:ind w:left="187" w:hanging="187"/>
    </w:pPr>
    <w:rPr>
      <w:sz w:val="16"/>
    </w:rPr>
  </w:style>
  <w:style w:type="paragraph" w:customStyle="1" w:styleId="SysReqs-Bullet2">
    <w:name w:val="Sys Reqs-Bullet2"/>
    <w:basedOn w:val="SysReqs-Bullet1"/>
    <w:rsid w:val="0020680C"/>
    <w:pPr>
      <w:numPr>
        <w:numId w:val="3"/>
      </w:numPr>
      <w:tabs>
        <w:tab w:val="clear" w:pos="576"/>
        <w:tab w:val="num" w:pos="450"/>
      </w:tabs>
      <w:ind w:left="446" w:hanging="230"/>
    </w:pPr>
  </w:style>
  <w:style w:type="paragraph" w:customStyle="1" w:styleId="Legalese">
    <w:name w:val="Legalese"/>
    <w:rsid w:val="0020680C"/>
    <w:pPr>
      <w:tabs>
        <w:tab w:val="left" w:pos="240"/>
        <w:tab w:val="left" w:pos="11772"/>
      </w:tabs>
      <w:spacing w:after="70" w:line="140" w:lineRule="exact"/>
    </w:pPr>
    <w:rPr>
      <w:rFonts w:ascii="Arial" w:eastAsia="Times New Roman" w:hAnsi="Arial"/>
      <w:noProof/>
      <w:sz w:val="13"/>
    </w:rPr>
  </w:style>
  <w:style w:type="paragraph" w:customStyle="1" w:styleId="Descriptor">
    <w:name w:val="Descriptor"/>
    <w:basedOn w:val="Header"/>
    <w:rsid w:val="0020680C"/>
    <w:rPr>
      <w:rFonts w:ascii="Arial" w:hAnsi="Arial" w:cs="Arial"/>
      <w:i/>
      <w:sz w:val="28"/>
      <w:szCs w:val="28"/>
    </w:rPr>
  </w:style>
  <w:style w:type="paragraph" w:customStyle="1" w:styleId="Boxtext-Orderinfo">
    <w:name w:val="Box text-Order info"/>
    <w:basedOn w:val="Boxtext"/>
    <w:rsid w:val="0020680C"/>
    <w:pPr>
      <w:tabs>
        <w:tab w:val="left" w:pos="6570"/>
      </w:tabs>
      <w:ind w:right="43"/>
    </w:pPr>
  </w:style>
  <w:style w:type="paragraph" w:customStyle="1" w:styleId="Boxtext">
    <w:name w:val="Box text"/>
    <w:basedOn w:val="Normal"/>
    <w:rsid w:val="0020680C"/>
    <w:pPr>
      <w:widowControl w:val="0"/>
      <w:tabs>
        <w:tab w:val="left" w:pos="1980"/>
      </w:tabs>
      <w:spacing w:line="220" w:lineRule="exact"/>
    </w:pPr>
    <w:rPr>
      <w:rFonts w:ascii="Arial Narrow" w:eastAsia="Times New Roman" w:hAnsi="Arial Narrow"/>
      <w:sz w:val="18"/>
      <w:szCs w:val="20"/>
      <w:lang w:eastAsia="en-US"/>
    </w:rPr>
  </w:style>
  <w:style w:type="character" w:styleId="Hyperlink">
    <w:name w:val="Hyperlink"/>
    <w:basedOn w:val="DefaultParagraphFont"/>
    <w:rsid w:val="0020680C"/>
    <w:rPr>
      <w:color w:val="0000FF"/>
      <w:u w:val="single"/>
    </w:rPr>
  </w:style>
  <w:style w:type="paragraph" w:styleId="CommentText">
    <w:name w:val="annotation text"/>
    <w:basedOn w:val="Normal"/>
    <w:link w:val="CommentTextChar"/>
    <w:rsid w:val="009B6736"/>
    <w:rPr>
      <w:rFonts w:eastAsia="Times New Roman"/>
      <w:sz w:val="20"/>
      <w:szCs w:val="20"/>
      <w:lang w:eastAsia="en-US"/>
    </w:rPr>
  </w:style>
  <w:style w:type="character" w:customStyle="1" w:styleId="CommentTextChar">
    <w:name w:val="Comment Text Char"/>
    <w:basedOn w:val="DefaultParagraphFont"/>
    <w:link w:val="CommentText"/>
    <w:rsid w:val="009B6736"/>
    <w:rPr>
      <w:rFonts w:eastAsia="Times New Roman"/>
    </w:rPr>
  </w:style>
  <w:style w:type="character" w:customStyle="1" w:styleId="Heading3Char">
    <w:name w:val="Heading 3 Char"/>
    <w:basedOn w:val="DefaultParagraphFont"/>
    <w:link w:val="Heading3"/>
    <w:uiPriority w:val="9"/>
    <w:rsid w:val="007367AC"/>
    <w:rPr>
      <w:rFonts w:asciiTheme="minorHAnsi" w:eastAsia="Times New Roman" w:hAnsiTheme="minorHAnsi"/>
      <w:sz w:val="24"/>
      <w:szCs w:val="24"/>
    </w:rPr>
  </w:style>
  <w:style w:type="character" w:customStyle="1" w:styleId="Heading4Char">
    <w:name w:val="Heading 4 Char"/>
    <w:basedOn w:val="DefaultParagraphFont"/>
    <w:link w:val="Heading4"/>
    <w:uiPriority w:val="9"/>
    <w:rsid w:val="007367AC"/>
    <w:rPr>
      <w:rFonts w:asciiTheme="minorHAnsi" w:eastAsia="Times New Roman" w:hAnsiTheme="minorHAnsi"/>
      <w:sz w:val="24"/>
      <w:szCs w:val="24"/>
    </w:rPr>
  </w:style>
  <w:style w:type="paragraph" w:styleId="ListParagraph">
    <w:name w:val="List Paragraph"/>
    <w:basedOn w:val="Normal"/>
    <w:uiPriority w:val="34"/>
    <w:qFormat/>
    <w:rsid w:val="007367AC"/>
    <w:pPr>
      <w:ind w:left="720"/>
      <w:contextualSpacing/>
    </w:pPr>
    <w:rPr>
      <w:rFonts w:asciiTheme="minorHAnsi" w:eastAsia="Times New Roman" w:hAnsiTheme="minorHAnsi"/>
      <w:lang w:eastAsia="en-US"/>
    </w:rPr>
  </w:style>
  <w:style w:type="paragraph" w:styleId="Revision">
    <w:name w:val="Revision"/>
    <w:hidden/>
    <w:uiPriority w:val="99"/>
    <w:semiHidden/>
    <w:rsid w:val="00E01990"/>
    <w:rPr>
      <w:sz w:val="24"/>
      <w:szCs w:val="24"/>
      <w:lang w:eastAsia="zh-CN"/>
    </w:rPr>
  </w:style>
  <w:style w:type="paragraph" w:customStyle="1" w:styleId="Style1">
    <w:name w:val="Style1"/>
    <w:basedOn w:val="Bullet1"/>
    <w:link w:val="Style1Char"/>
    <w:qFormat/>
    <w:rsid w:val="00E01990"/>
    <w:pPr>
      <w:numPr>
        <w:numId w:val="0"/>
      </w:numPr>
    </w:pPr>
  </w:style>
  <w:style w:type="character" w:customStyle="1" w:styleId="Bullet1Char">
    <w:name w:val="Bullet 1 Char"/>
    <w:basedOn w:val="DefaultParagraphFont"/>
    <w:link w:val="Bullet1"/>
    <w:rsid w:val="00E01990"/>
    <w:rPr>
      <w:rFonts w:ascii="Arial" w:eastAsia="Times New Roman" w:hAnsi="Arial"/>
    </w:rPr>
  </w:style>
  <w:style w:type="character" w:customStyle="1" w:styleId="Style1Char">
    <w:name w:val="Style1 Char"/>
    <w:basedOn w:val="Bullet1Char"/>
    <w:link w:val="Style1"/>
    <w:rsid w:val="00E01990"/>
  </w:style>
  <w:style w:type="paragraph" w:styleId="CommentSubject">
    <w:name w:val="annotation subject"/>
    <w:basedOn w:val="CommentText"/>
    <w:next w:val="CommentText"/>
    <w:link w:val="CommentSubjectChar"/>
    <w:uiPriority w:val="99"/>
    <w:semiHidden/>
    <w:unhideWhenUsed/>
    <w:rsid w:val="00BC1C99"/>
    <w:rPr>
      <w:rFonts w:eastAsia="SimSun"/>
      <w:b/>
      <w:bCs/>
      <w:lang w:eastAsia="zh-CN"/>
    </w:rPr>
  </w:style>
  <w:style w:type="character" w:customStyle="1" w:styleId="CommentSubjectChar">
    <w:name w:val="Comment Subject Char"/>
    <w:basedOn w:val="CommentTextChar"/>
    <w:link w:val="CommentSubject"/>
    <w:uiPriority w:val="99"/>
    <w:semiHidden/>
    <w:rsid w:val="00BC1C99"/>
    <w:rPr>
      <w:b/>
      <w:bCs/>
      <w:lang w:eastAsia="zh-CN"/>
    </w:rPr>
  </w:style>
  <w:style w:type="paragraph" w:styleId="NormalWeb">
    <w:name w:val="Normal (Web)"/>
    <w:basedOn w:val="Normal"/>
    <w:uiPriority w:val="99"/>
    <w:semiHidden/>
    <w:unhideWhenUsed/>
    <w:rsid w:val="00651B9E"/>
    <w:rPr>
      <w:rFonts w:eastAsiaTheme="minorHAnsi"/>
      <w:lang w:eastAsia="en-US"/>
    </w:rPr>
  </w:style>
  <w:style w:type="character" w:customStyle="1" w:styleId="Heading2Char">
    <w:name w:val="Heading 2 Char"/>
    <w:basedOn w:val="DefaultParagraphFont"/>
    <w:link w:val="Heading2"/>
    <w:uiPriority w:val="9"/>
    <w:rsid w:val="00B5069A"/>
    <w:rPr>
      <w:rFonts w:ascii="Arial" w:eastAsia="Times New Roman" w:hAnsi="Arial"/>
      <w:b/>
    </w:rPr>
  </w:style>
  <w:style w:type="paragraph" w:styleId="DocumentMap">
    <w:name w:val="Document Map"/>
    <w:basedOn w:val="Normal"/>
    <w:link w:val="DocumentMapChar"/>
    <w:uiPriority w:val="99"/>
    <w:semiHidden/>
    <w:unhideWhenUsed/>
    <w:rsid w:val="00CF6993"/>
    <w:rPr>
      <w:rFonts w:ascii="Tahoma" w:hAnsi="Tahoma" w:cs="Tahoma"/>
      <w:sz w:val="16"/>
      <w:szCs w:val="16"/>
    </w:rPr>
  </w:style>
  <w:style w:type="character" w:customStyle="1" w:styleId="DocumentMapChar">
    <w:name w:val="Document Map Char"/>
    <w:basedOn w:val="DefaultParagraphFont"/>
    <w:link w:val="DocumentMap"/>
    <w:uiPriority w:val="99"/>
    <w:semiHidden/>
    <w:rsid w:val="00CF6993"/>
    <w:rPr>
      <w:rFonts w:ascii="Tahoma" w:hAnsi="Tahoma" w:cs="Tahoma"/>
      <w:sz w:val="16"/>
      <w:szCs w:val="16"/>
      <w:lang w:eastAsia="zh-CN"/>
    </w:rPr>
  </w:style>
</w:styles>
</file>

<file path=word/webSettings.xml><?xml version="1.0" encoding="utf-8"?>
<w:webSettings xmlns:r="http://schemas.openxmlformats.org/officeDocument/2006/relationships" xmlns:w="http://schemas.openxmlformats.org/wordprocessingml/2006/main">
  <w:divs>
    <w:div w:id="6711686">
      <w:bodyDiv w:val="1"/>
      <w:marLeft w:val="0"/>
      <w:marRight w:val="0"/>
      <w:marTop w:val="0"/>
      <w:marBottom w:val="0"/>
      <w:divBdr>
        <w:top w:val="none" w:sz="0" w:space="0" w:color="auto"/>
        <w:left w:val="none" w:sz="0" w:space="0" w:color="auto"/>
        <w:bottom w:val="none" w:sz="0" w:space="0" w:color="auto"/>
        <w:right w:val="none" w:sz="0" w:space="0" w:color="auto"/>
      </w:divBdr>
    </w:div>
    <w:div w:id="8073179">
      <w:bodyDiv w:val="1"/>
      <w:marLeft w:val="0"/>
      <w:marRight w:val="0"/>
      <w:marTop w:val="0"/>
      <w:marBottom w:val="0"/>
      <w:divBdr>
        <w:top w:val="none" w:sz="0" w:space="0" w:color="auto"/>
        <w:left w:val="none" w:sz="0" w:space="0" w:color="auto"/>
        <w:bottom w:val="none" w:sz="0" w:space="0" w:color="auto"/>
        <w:right w:val="none" w:sz="0" w:space="0" w:color="auto"/>
      </w:divBdr>
    </w:div>
    <w:div w:id="67076054">
      <w:bodyDiv w:val="1"/>
      <w:marLeft w:val="0"/>
      <w:marRight w:val="0"/>
      <w:marTop w:val="0"/>
      <w:marBottom w:val="0"/>
      <w:divBdr>
        <w:top w:val="none" w:sz="0" w:space="0" w:color="auto"/>
        <w:left w:val="none" w:sz="0" w:space="0" w:color="auto"/>
        <w:bottom w:val="none" w:sz="0" w:space="0" w:color="auto"/>
        <w:right w:val="none" w:sz="0" w:space="0" w:color="auto"/>
      </w:divBdr>
    </w:div>
    <w:div w:id="126630888">
      <w:bodyDiv w:val="1"/>
      <w:marLeft w:val="0"/>
      <w:marRight w:val="0"/>
      <w:marTop w:val="0"/>
      <w:marBottom w:val="0"/>
      <w:divBdr>
        <w:top w:val="none" w:sz="0" w:space="0" w:color="auto"/>
        <w:left w:val="none" w:sz="0" w:space="0" w:color="auto"/>
        <w:bottom w:val="none" w:sz="0" w:space="0" w:color="auto"/>
        <w:right w:val="none" w:sz="0" w:space="0" w:color="auto"/>
      </w:divBdr>
    </w:div>
    <w:div w:id="132720983">
      <w:bodyDiv w:val="1"/>
      <w:marLeft w:val="0"/>
      <w:marRight w:val="0"/>
      <w:marTop w:val="0"/>
      <w:marBottom w:val="0"/>
      <w:divBdr>
        <w:top w:val="none" w:sz="0" w:space="0" w:color="auto"/>
        <w:left w:val="none" w:sz="0" w:space="0" w:color="auto"/>
        <w:bottom w:val="none" w:sz="0" w:space="0" w:color="auto"/>
        <w:right w:val="none" w:sz="0" w:space="0" w:color="auto"/>
      </w:divBdr>
    </w:div>
    <w:div w:id="136538307">
      <w:bodyDiv w:val="1"/>
      <w:marLeft w:val="0"/>
      <w:marRight w:val="0"/>
      <w:marTop w:val="0"/>
      <w:marBottom w:val="0"/>
      <w:divBdr>
        <w:top w:val="none" w:sz="0" w:space="0" w:color="auto"/>
        <w:left w:val="none" w:sz="0" w:space="0" w:color="auto"/>
        <w:bottom w:val="none" w:sz="0" w:space="0" w:color="auto"/>
        <w:right w:val="none" w:sz="0" w:space="0" w:color="auto"/>
      </w:divBdr>
    </w:div>
    <w:div w:id="160706002">
      <w:bodyDiv w:val="1"/>
      <w:marLeft w:val="0"/>
      <w:marRight w:val="0"/>
      <w:marTop w:val="0"/>
      <w:marBottom w:val="0"/>
      <w:divBdr>
        <w:top w:val="none" w:sz="0" w:space="0" w:color="auto"/>
        <w:left w:val="none" w:sz="0" w:space="0" w:color="auto"/>
        <w:bottom w:val="none" w:sz="0" w:space="0" w:color="auto"/>
        <w:right w:val="none" w:sz="0" w:space="0" w:color="auto"/>
      </w:divBdr>
    </w:div>
    <w:div w:id="189489474">
      <w:bodyDiv w:val="1"/>
      <w:marLeft w:val="0"/>
      <w:marRight w:val="0"/>
      <w:marTop w:val="0"/>
      <w:marBottom w:val="0"/>
      <w:divBdr>
        <w:top w:val="none" w:sz="0" w:space="0" w:color="auto"/>
        <w:left w:val="none" w:sz="0" w:space="0" w:color="auto"/>
        <w:bottom w:val="none" w:sz="0" w:space="0" w:color="auto"/>
        <w:right w:val="none" w:sz="0" w:space="0" w:color="auto"/>
      </w:divBdr>
    </w:div>
    <w:div w:id="242422538">
      <w:bodyDiv w:val="1"/>
      <w:marLeft w:val="0"/>
      <w:marRight w:val="0"/>
      <w:marTop w:val="0"/>
      <w:marBottom w:val="0"/>
      <w:divBdr>
        <w:top w:val="none" w:sz="0" w:space="0" w:color="auto"/>
        <w:left w:val="none" w:sz="0" w:space="0" w:color="auto"/>
        <w:bottom w:val="none" w:sz="0" w:space="0" w:color="auto"/>
        <w:right w:val="none" w:sz="0" w:space="0" w:color="auto"/>
      </w:divBdr>
    </w:div>
    <w:div w:id="297343813">
      <w:bodyDiv w:val="1"/>
      <w:marLeft w:val="0"/>
      <w:marRight w:val="0"/>
      <w:marTop w:val="0"/>
      <w:marBottom w:val="0"/>
      <w:divBdr>
        <w:top w:val="none" w:sz="0" w:space="0" w:color="auto"/>
        <w:left w:val="none" w:sz="0" w:space="0" w:color="auto"/>
        <w:bottom w:val="none" w:sz="0" w:space="0" w:color="auto"/>
        <w:right w:val="none" w:sz="0" w:space="0" w:color="auto"/>
      </w:divBdr>
    </w:div>
    <w:div w:id="361174354">
      <w:bodyDiv w:val="1"/>
      <w:marLeft w:val="0"/>
      <w:marRight w:val="0"/>
      <w:marTop w:val="0"/>
      <w:marBottom w:val="0"/>
      <w:divBdr>
        <w:top w:val="none" w:sz="0" w:space="0" w:color="auto"/>
        <w:left w:val="none" w:sz="0" w:space="0" w:color="auto"/>
        <w:bottom w:val="none" w:sz="0" w:space="0" w:color="auto"/>
        <w:right w:val="none" w:sz="0" w:space="0" w:color="auto"/>
      </w:divBdr>
    </w:div>
    <w:div w:id="393745095">
      <w:bodyDiv w:val="1"/>
      <w:marLeft w:val="0"/>
      <w:marRight w:val="0"/>
      <w:marTop w:val="0"/>
      <w:marBottom w:val="0"/>
      <w:divBdr>
        <w:top w:val="none" w:sz="0" w:space="0" w:color="auto"/>
        <w:left w:val="none" w:sz="0" w:space="0" w:color="auto"/>
        <w:bottom w:val="none" w:sz="0" w:space="0" w:color="auto"/>
        <w:right w:val="none" w:sz="0" w:space="0" w:color="auto"/>
      </w:divBdr>
    </w:div>
    <w:div w:id="436600898">
      <w:bodyDiv w:val="1"/>
      <w:marLeft w:val="0"/>
      <w:marRight w:val="0"/>
      <w:marTop w:val="0"/>
      <w:marBottom w:val="0"/>
      <w:divBdr>
        <w:top w:val="none" w:sz="0" w:space="0" w:color="auto"/>
        <w:left w:val="none" w:sz="0" w:space="0" w:color="auto"/>
        <w:bottom w:val="none" w:sz="0" w:space="0" w:color="auto"/>
        <w:right w:val="none" w:sz="0" w:space="0" w:color="auto"/>
      </w:divBdr>
    </w:div>
    <w:div w:id="454299493">
      <w:bodyDiv w:val="1"/>
      <w:marLeft w:val="0"/>
      <w:marRight w:val="0"/>
      <w:marTop w:val="0"/>
      <w:marBottom w:val="0"/>
      <w:divBdr>
        <w:top w:val="none" w:sz="0" w:space="0" w:color="auto"/>
        <w:left w:val="none" w:sz="0" w:space="0" w:color="auto"/>
        <w:bottom w:val="none" w:sz="0" w:space="0" w:color="auto"/>
        <w:right w:val="none" w:sz="0" w:space="0" w:color="auto"/>
      </w:divBdr>
      <w:divsChild>
        <w:div w:id="1136988516">
          <w:marLeft w:val="0"/>
          <w:marRight w:val="0"/>
          <w:marTop w:val="0"/>
          <w:marBottom w:val="0"/>
          <w:divBdr>
            <w:top w:val="none" w:sz="0" w:space="0" w:color="auto"/>
            <w:left w:val="none" w:sz="0" w:space="0" w:color="auto"/>
            <w:bottom w:val="none" w:sz="0" w:space="0" w:color="auto"/>
            <w:right w:val="none" w:sz="0" w:space="0" w:color="auto"/>
          </w:divBdr>
        </w:div>
      </w:divsChild>
    </w:div>
    <w:div w:id="642077853">
      <w:bodyDiv w:val="1"/>
      <w:marLeft w:val="0"/>
      <w:marRight w:val="0"/>
      <w:marTop w:val="0"/>
      <w:marBottom w:val="0"/>
      <w:divBdr>
        <w:top w:val="none" w:sz="0" w:space="0" w:color="auto"/>
        <w:left w:val="none" w:sz="0" w:space="0" w:color="auto"/>
        <w:bottom w:val="none" w:sz="0" w:space="0" w:color="auto"/>
        <w:right w:val="none" w:sz="0" w:space="0" w:color="auto"/>
      </w:divBdr>
      <w:divsChild>
        <w:div w:id="1515341219">
          <w:marLeft w:val="0"/>
          <w:marRight w:val="0"/>
          <w:marTop w:val="0"/>
          <w:marBottom w:val="0"/>
          <w:divBdr>
            <w:top w:val="none" w:sz="0" w:space="0" w:color="auto"/>
            <w:left w:val="none" w:sz="0" w:space="0" w:color="auto"/>
            <w:bottom w:val="none" w:sz="0" w:space="0" w:color="auto"/>
            <w:right w:val="none" w:sz="0" w:space="0" w:color="auto"/>
          </w:divBdr>
        </w:div>
      </w:divsChild>
    </w:div>
    <w:div w:id="646396202">
      <w:bodyDiv w:val="1"/>
      <w:marLeft w:val="0"/>
      <w:marRight w:val="0"/>
      <w:marTop w:val="0"/>
      <w:marBottom w:val="0"/>
      <w:divBdr>
        <w:top w:val="none" w:sz="0" w:space="0" w:color="auto"/>
        <w:left w:val="none" w:sz="0" w:space="0" w:color="auto"/>
        <w:bottom w:val="none" w:sz="0" w:space="0" w:color="auto"/>
        <w:right w:val="none" w:sz="0" w:space="0" w:color="auto"/>
      </w:divBdr>
      <w:divsChild>
        <w:div w:id="983006549">
          <w:marLeft w:val="0"/>
          <w:marRight w:val="0"/>
          <w:marTop w:val="0"/>
          <w:marBottom w:val="0"/>
          <w:divBdr>
            <w:top w:val="none" w:sz="0" w:space="0" w:color="auto"/>
            <w:left w:val="none" w:sz="0" w:space="0" w:color="auto"/>
            <w:bottom w:val="none" w:sz="0" w:space="0" w:color="auto"/>
            <w:right w:val="none" w:sz="0" w:space="0" w:color="auto"/>
          </w:divBdr>
        </w:div>
      </w:divsChild>
    </w:div>
    <w:div w:id="649942239">
      <w:bodyDiv w:val="1"/>
      <w:marLeft w:val="0"/>
      <w:marRight w:val="0"/>
      <w:marTop w:val="0"/>
      <w:marBottom w:val="0"/>
      <w:divBdr>
        <w:top w:val="none" w:sz="0" w:space="0" w:color="auto"/>
        <w:left w:val="none" w:sz="0" w:space="0" w:color="auto"/>
        <w:bottom w:val="none" w:sz="0" w:space="0" w:color="auto"/>
        <w:right w:val="none" w:sz="0" w:space="0" w:color="auto"/>
      </w:divBdr>
    </w:div>
    <w:div w:id="666442195">
      <w:bodyDiv w:val="1"/>
      <w:marLeft w:val="0"/>
      <w:marRight w:val="0"/>
      <w:marTop w:val="0"/>
      <w:marBottom w:val="0"/>
      <w:divBdr>
        <w:top w:val="none" w:sz="0" w:space="0" w:color="auto"/>
        <w:left w:val="none" w:sz="0" w:space="0" w:color="auto"/>
        <w:bottom w:val="none" w:sz="0" w:space="0" w:color="auto"/>
        <w:right w:val="none" w:sz="0" w:space="0" w:color="auto"/>
      </w:divBdr>
    </w:div>
    <w:div w:id="676730599">
      <w:bodyDiv w:val="1"/>
      <w:marLeft w:val="0"/>
      <w:marRight w:val="0"/>
      <w:marTop w:val="0"/>
      <w:marBottom w:val="0"/>
      <w:divBdr>
        <w:top w:val="none" w:sz="0" w:space="0" w:color="auto"/>
        <w:left w:val="none" w:sz="0" w:space="0" w:color="auto"/>
        <w:bottom w:val="none" w:sz="0" w:space="0" w:color="auto"/>
        <w:right w:val="none" w:sz="0" w:space="0" w:color="auto"/>
      </w:divBdr>
    </w:div>
    <w:div w:id="707877349">
      <w:bodyDiv w:val="1"/>
      <w:marLeft w:val="0"/>
      <w:marRight w:val="0"/>
      <w:marTop w:val="0"/>
      <w:marBottom w:val="0"/>
      <w:divBdr>
        <w:top w:val="none" w:sz="0" w:space="0" w:color="auto"/>
        <w:left w:val="none" w:sz="0" w:space="0" w:color="auto"/>
        <w:bottom w:val="none" w:sz="0" w:space="0" w:color="auto"/>
        <w:right w:val="none" w:sz="0" w:space="0" w:color="auto"/>
      </w:divBdr>
    </w:div>
    <w:div w:id="770393865">
      <w:bodyDiv w:val="1"/>
      <w:marLeft w:val="0"/>
      <w:marRight w:val="0"/>
      <w:marTop w:val="0"/>
      <w:marBottom w:val="0"/>
      <w:divBdr>
        <w:top w:val="none" w:sz="0" w:space="0" w:color="auto"/>
        <w:left w:val="none" w:sz="0" w:space="0" w:color="auto"/>
        <w:bottom w:val="none" w:sz="0" w:space="0" w:color="auto"/>
        <w:right w:val="none" w:sz="0" w:space="0" w:color="auto"/>
      </w:divBdr>
    </w:div>
    <w:div w:id="777722658">
      <w:bodyDiv w:val="1"/>
      <w:marLeft w:val="0"/>
      <w:marRight w:val="0"/>
      <w:marTop w:val="0"/>
      <w:marBottom w:val="0"/>
      <w:divBdr>
        <w:top w:val="none" w:sz="0" w:space="0" w:color="auto"/>
        <w:left w:val="none" w:sz="0" w:space="0" w:color="auto"/>
        <w:bottom w:val="none" w:sz="0" w:space="0" w:color="auto"/>
        <w:right w:val="none" w:sz="0" w:space="0" w:color="auto"/>
      </w:divBdr>
    </w:div>
    <w:div w:id="802498928">
      <w:bodyDiv w:val="1"/>
      <w:marLeft w:val="0"/>
      <w:marRight w:val="0"/>
      <w:marTop w:val="0"/>
      <w:marBottom w:val="0"/>
      <w:divBdr>
        <w:top w:val="none" w:sz="0" w:space="0" w:color="auto"/>
        <w:left w:val="none" w:sz="0" w:space="0" w:color="auto"/>
        <w:bottom w:val="none" w:sz="0" w:space="0" w:color="auto"/>
        <w:right w:val="none" w:sz="0" w:space="0" w:color="auto"/>
      </w:divBdr>
    </w:div>
    <w:div w:id="934090364">
      <w:bodyDiv w:val="1"/>
      <w:marLeft w:val="0"/>
      <w:marRight w:val="0"/>
      <w:marTop w:val="0"/>
      <w:marBottom w:val="0"/>
      <w:divBdr>
        <w:top w:val="none" w:sz="0" w:space="0" w:color="auto"/>
        <w:left w:val="none" w:sz="0" w:space="0" w:color="auto"/>
        <w:bottom w:val="none" w:sz="0" w:space="0" w:color="auto"/>
        <w:right w:val="none" w:sz="0" w:space="0" w:color="auto"/>
      </w:divBdr>
    </w:div>
    <w:div w:id="953286706">
      <w:bodyDiv w:val="1"/>
      <w:marLeft w:val="0"/>
      <w:marRight w:val="0"/>
      <w:marTop w:val="0"/>
      <w:marBottom w:val="0"/>
      <w:divBdr>
        <w:top w:val="none" w:sz="0" w:space="0" w:color="auto"/>
        <w:left w:val="none" w:sz="0" w:space="0" w:color="auto"/>
        <w:bottom w:val="none" w:sz="0" w:space="0" w:color="auto"/>
        <w:right w:val="none" w:sz="0" w:space="0" w:color="auto"/>
      </w:divBdr>
    </w:div>
    <w:div w:id="1006589216">
      <w:bodyDiv w:val="1"/>
      <w:marLeft w:val="0"/>
      <w:marRight w:val="0"/>
      <w:marTop w:val="0"/>
      <w:marBottom w:val="0"/>
      <w:divBdr>
        <w:top w:val="none" w:sz="0" w:space="0" w:color="auto"/>
        <w:left w:val="none" w:sz="0" w:space="0" w:color="auto"/>
        <w:bottom w:val="none" w:sz="0" w:space="0" w:color="auto"/>
        <w:right w:val="none" w:sz="0" w:space="0" w:color="auto"/>
      </w:divBdr>
    </w:div>
    <w:div w:id="1119834013">
      <w:bodyDiv w:val="1"/>
      <w:marLeft w:val="0"/>
      <w:marRight w:val="0"/>
      <w:marTop w:val="0"/>
      <w:marBottom w:val="0"/>
      <w:divBdr>
        <w:top w:val="none" w:sz="0" w:space="0" w:color="auto"/>
        <w:left w:val="none" w:sz="0" w:space="0" w:color="auto"/>
        <w:bottom w:val="none" w:sz="0" w:space="0" w:color="auto"/>
        <w:right w:val="none" w:sz="0" w:space="0" w:color="auto"/>
      </w:divBdr>
    </w:div>
    <w:div w:id="1171063434">
      <w:bodyDiv w:val="1"/>
      <w:marLeft w:val="0"/>
      <w:marRight w:val="0"/>
      <w:marTop w:val="0"/>
      <w:marBottom w:val="0"/>
      <w:divBdr>
        <w:top w:val="none" w:sz="0" w:space="0" w:color="auto"/>
        <w:left w:val="none" w:sz="0" w:space="0" w:color="auto"/>
        <w:bottom w:val="none" w:sz="0" w:space="0" w:color="auto"/>
        <w:right w:val="none" w:sz="0" w:space="0" w:color="auto"/>
      </w:divBdr>
    </w:div>
    <w:div w:id="1207988739">
      <w:bodyDiv w:val="1"/>
      <w:marLeft w:val="0"/>
      <w:marRight w:val="0"/>
      <w:marTop w:val="0"/>
      <w:marBottom w:val="0"/>
      <w:divBdr>
        <w:top w:val="none" w:sz="0" w:space="0" w:color="auto"/>
        <w:left w:val="none" w:sz="0" w:space="0" w:color="auto"/>
        <w:bottom w:val="none" w:sz="0" w:space="0" w:color="auto"/>
        <w:right w:val="none" w:sz="0" w:space="0" w:color="auto"/>
      </w:divBdr>
    </w:div>
    <w:div w:id="1215507674">
      <w:bodyDiv w:val="1"/>
      <w:marLeft w:val="0"/>
      <w:marRight w:val="0"/>
      <w:marTop w:val="0"/>
      <w:marBottom w:val="0"/>
      <w:divBdr>
        <w:top w:val="none" w:sz="0" w:space="0" w:color="auto"/>
        <w:left w:val="none" w:sz="0" w:space="0" w:color="auto"/>
        <w:bottom w:val="none" w:sz="0" w:space="0" w:color="auto"/>
        <w:right w:val="none" w:sz="0" w:space="0" w:color="auto"/>
      </w:divBdr>
    </w:div>
    <w:div w:id="1256206003">
      <w:bodyDiv w:val="1"/>
      <w:marLeft w:val="0"/>
      <w:marRight w:val="0"/>
      <w:marTop w:val="0"/>
      <w:marBottom w:val="0"/>
      <w:divBdr>
        <w:top w:val="none" w:sz="0" w:space="0" w:color="auto"/>
        <w:left w:val="none" w:sz="0" w:space="0" w:color="auto"/>
        <w:bottom w:val="none" w:sz="0" w:space="0" w:color="auto"/>
        <w:right w:val="none" w:sz="0" w:space="0" w:color="auto"/>
      </w:divBdr>
    </w:div>
    <w:div w:id="1524397122">
      <w:bodyDiv w:val="1"/>
      <w:marLeft w:val="0"/>
      <w:marRight w:val="0"/>
      <w:marTop w:val="0"/>
      <w:marBottom w:val="0"/>
      <w:divBdr>
        <w:top w:val="none" w:sz="0" w:space="0" w:color="auto"/>
        <w:left w:val="none" w:sz="0" w:space="0" w:color="auto"/>
        <w:bottom w:val="none" w:sz="0" w:space="0" w:color="auto"/>
        <w:right w:val="none" w:sz="0" w:space="0" w:color="auto"/>
      </w:divBdr>
    </w:div>
    <w:div w:id="1688210117">
      <w:bodyDiv w:val="1"/>
      <w:marLeft w:val="0"/>
      <w:marRight w:val="0"/>
      <w:marTop w:val="0"/>
      <w:marBottom w:val="0"/>
      <w:divBdr>
        <w:top w:val="none" w:sz="0" w:space="0" w:color="auto"/>
        <w:left w:val="none" w:sz="0" w:space="0" w:color="auto"/>
        <w:bottom w:val="none" w:sz="0" w:space="0" w:color="auto"/>
        <w:right w:val="none" w:sz="0" w:space="0" w:color="auto"/>
      </w:divBdr>
    </w:div>
    <w:div w:id="1760636552">
      <w:bodyDiv w:val="1"/>
      <w:marLeft w:val="0"/>
      <w:marRight w:val="0"/>
      <w:marTop w:val="0"/>
      <w:marBottom w:val="0"/>
      <w:divBdr>
        <w:top w:val="none" w:sz="0" w:space="0" w:color="auto"/>
        <w:left w:val="none" w:sz="0" w:space="0" w:color="auto"/>
        <w:bottom w:val="none" w:sz="0" w:space="0" w:color="auto"/>
        <w:right w:val="none" w:sz="0" w:space="0" w:color="auto"/>
      </w:divBdr>
      <w:divsChild>
        <w:div w:id="973678384">
          <w:marLeft w:val="0"/>
          <w:marRight w:val="0"/>
          <w:marTop w:val="0"/>
          <w:marBottom w:val="0"/>
          <w:divBdr>
            <w:top w:val="none" w:sz="0" w:space="0" w:color="auto"/>
            <w:left w:val="none" w:sz="0" w:space="0" w:color="auto"/>
            <w:bottom w:val="none" w:sz="0" w:space="0" w:color="auto"/>
            <w:right w:val="none" w:sz="0" w:space="0" w:color="auto"/>
          </w:divBdr>
        </w:div>
      </w:divsChild>
    </w:div>
    <w:div w:id="1824393964">
      <w:bodyDiv w:val="1"/>
      <w:marLeft w:val="0"/>
      <w:marRight w:val="0"/>
      <w:marTop w:val="0"/>
      <w:marBottom w:val="0"/>
      <w:divBdr>
        <w:top w:val="none" w:sz="0" w:space="0" w:color="auto"/>
        <w:left w:val="none" w:sz="0" w:space="0" w:color="auto"/>
        <w:bottom w:val="none" w:sz="0" w:space="0" w:color="auto"/>
        <w:right w:val="none" w:sz="0" w:space="0" w:color="auto"/>
      </w:divBdr>
    </w:div>
    <w:div w:id="1870028472">
      <w:bodyDiv w:val="1"/>
      <w:marLeft w:val="0"/>
      <w:marRight w:val="0"/>
      <w:marTop w:val="0"/>
      <w:marBottom w:val="0"/>
      <w:divBdr>
        <w:top w:val="none" w:sz="0" w:space="0" w:color="auto"/>
        <w:left w:val="none" w:sz="0" w:space="0" w:color="auto"/>
        <w:bottom w:val="none" w:sz="0" w:space="0" w:color="auto"/>
        <w:right w:val="none" w:sz="0" w:space="0" w:color="auto"/>
      </w:divBdr>
    </w:div>
    <w:div w:id="1896089584">
      <w:bodyDiv w:val="1"/>
      <w:marLeft w:val="0"/>
      <w:marRight w:val="0"/>
      <w:marTop w:val="0"/>
      <w:marBottom w:val="0"/>
      <w:divBdr>
        <w:top w:val="none" w:sz="0" w:space="0" w:color="auto"/>
        <w:left w:val="none" w:sz="0" w:space="0" w:color="auto"/>
        <w:bottom w:val="none" w:sz="0" w:space="0" w:color="auto"/>
        <w:right w:val="none" w:sz="0" w:space="0" w:color="auto"/>
      </w:divBdr>
      <w:divsChild>
        <w:div w:id="606547889">
          <w:marLeft w:val="720"/>
          <w:marRight w:val="0"/>
          <w:marTop w:val="0"/>
          <w:marBottom w:val="0"/>
          <w:divBdr>
            <w:top w:val="none" w:sz="0" w:space="0" w:color="auto"/>
            <w:left w:val="none" w:sz="0" w:space="0" w:color="auto"/>
            <w:bottom w:val="none" w:sz="0" w:space="0" w:color="auto"/>
            <w:right w:val="none" w:sz="0" w:space="0" w:color="auto"/>
          </w:divBdr>
        </w:div>
        <w:div w:id="990795978">
          <w:marLeft w:val="720"/>
          <w:marRight w:val="0"/>
          <w:marTop w:val="0"/>
          <w:marBottom w:val="0"/>
          <w:divBdr>
            <w:top w:val="none" w:sz="0" w:space="0" w:color="auto"/>
            <w:left w:val="none" w:sz="0" w:space="0" w:color="auto"/>
            <w:bottom w:val="none" w:sz="0" w:space="0" w:color="auto"/>
            <w:right w:val="none" w:sz="0" w:space="0" w:color="auto"/>
          </w:divBdr>
        </w:div>
      </w:divsChild>
    </w:div>
    <w:div w:id="1896428675">
      <w:bodyDiv w:val="1"/>
      <w:marLeft w:val="0"/>
      <w:marRight w:val="0"/>
      <w:marTop w:val="0"/>
      <w:marBottom w:val="0"/>
      <w:divBdr>
        <w:top w:val="none" w:sz="0" w:space="0" w:color="auto"/>
        <w:left w:val="none" w:sz="0" w:space="0" w:color="auto"/>
        <w:bottom w:val="none" w:sz="0" w:space="0" w:color="auto"/>
        <w:right w:val="none" w:sz="0" w:space="0" w:color="auto"/>
      </w:divBdr>
    </w:div>
    <w:div w:id="1917126322">
      <w:bodyDiv w:val="1"/>
      <w:marLeft w:val="0"/>
      <w:marRight w:val="0"/>
      <w:marTop w:val="0"/>
      <w:marBottom w:val="0"/>
      <w:divBdr>
        <w:top w:val="none" w:sz="0" w:space="0" w:color="auto"/>
        <w:left w:val="none" w:sz="0" w:space="0" w:color="auto"/>
        <w:bottom w:val="none" w:sz="0" w:space="0" w:color="auto"/>
        <w:right w:val="none" w:sz="0" w:space="0" w:color="auto"/>
      </w:divBdr>
    </w:div>
    <w:div w:id="2034110252">
      <w:bodyDiv w:val="1"/>
      <w:marLeft w:val="0"/>
      <w:marRight w:val="0"/>
      <w:marTop w:val="0"/>
      <w:marBottom w:val="0"/>
      <w:divBdr>
        <w:top w:val="none" w:sz="0" w:space="0" w:color="auto"/>
        <w:left w:val="none" w:sz="0" w:space="0" w:color="auto"/>
        <w:bottom w:val="none" w:sz="0" w:space="0" w:color="auto"/>
        <w:right w:val="none" w:sz="0" w:space="0" w:color="auto"/>
      </w:divBdr>
    </w:div>
    <w:div w:id="2093770251">
      <w:bodyDiv w:val="1"/>
      <w:marLeft w:val="0"/>
      <w:marRight w:val="0"/>
      <w:marTop w:val="0"/>
      <w:marBottom w:val="0"/>
      <w:divBdr>
        <w:top w:val="none" w:sz="0" w:space="0" w:color="auto"/>
        <w:left w:val="none" w:sz="0" w:space="0" w:color="auto"/>
        <w:bottom w:val="none" w:sz="0" w:space="0" w:color="auto"/>
        <w:right w:val="none" w:sz="0" w:space="0" w:color="auto"/>
      </w:divBdr>
    </w:div>
    <w:div w:id="2137529211">
      <w:bodyDiv w:val="1"/>
      <w:marLeft w:val="0"/>
      <w:marRight w:val="0"/>
      <w:marTop w:val="0"/>
      <w:marBottom w:val="0"/>
      <w:divBdr>
        <w:top w:val="none" w:sz="0" w:space="0" w:color="auto"/>
        <w:left w:val="none" w:sz="0" w:space="0" w:color="auto"/>
        <w:bottom w:val="none" w:sz="0" w:space="0" w:color="auto"/>
        <w:right w:val="none" w:sz="0" w:space="0" w:color="auto"/>
      </w:divBdr>
    </w:div>
    <w:div w:id="2142530276">
      <w:bodyDiv w:val="1"/>
      <w:marLeft w:val="0"/>
      <w:marRight w:val="0"/>
      <w:marTop w:val="0"/>
      <w:marBottom w:val="0"/>
      <w:divBdr>
        <w:top w:val="none" w:sz="0" w:space="0" w:color="auto"/>
        <w:left w:val="none" w:sz="0" w:space="0" w:color="auto"/>
        <w:bottom w:val="none" w:sz="0" w:space="0" w:color="auto"/>
        <w:right w:val="none" w:sz="0" w:space="0" w:color="auto"/>
      </w:divBdr>
    </w:div>
    <w:div w:id="2143883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microsoft.com/sqlserver/2008/en/us/benchmarks.aspx"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emf"/><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www.microsoft.com/sqlserver/2008/en/us/default.asp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Assigned_x0020_To0 xmlns="07ADD7A4-7F81-4EF1-BBE4-2931959C8605">Justin Hoffman</Assigned_x0020_To0>
    <State xmlns="07ADD7A4-7F81-4EF1-BBE4-2931959C8605">Ready for Copyedit</State>
    <Status xmlns="07ADD7A4-7F81-4EF1-BBE4-2931959C860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F4AC1C7826F824F91D2EBA2C9C183B6" ma:contentTypeVersion="0" ma:contentTypeDescription="Create a new document." ma:contentTypeScope="" ma:versionID="40697a39ece052b628638e3041faccb9">
  <xsd:schema xmlns:xsd="http://www.w3.org/2001/XMLSchema" xmlns:p="http://schemas.microsoft.com/office/2006/metadata/properties" xmlns:ns2="07ADD7A4-7F81-4EF1-BBE4-2931959C8605" targetNamespace="http://schemas.microsoft.com/office/2006/metadata/properties" ma:root="true" ma:fieldsID="511edfc117955bcd883e8950f6361bd3" ns2:_="">
    <xsd:import namespace="07ADD7A4-7F81-4EF1-BBE4-2931959C8605"/>
    <xsd:element name="properties">
      <xsd:complexType>
        <xsd:sequence>
          <xsd:element name="documentManagement">
            <xsd:complexType>
              <xsd:all>
                <xsd:element ref="ns2:Assigned_x0020_To0" minOccurs="0"/>
                <xsd:element ref="ns2:State" minOccurs="0"/>
                <xsd:element ref="ns2:Status" minOccurs="0"/>
              </xsd:all>
            </xsd:complexType>
          </xsd:element>
        </xsd:sequence>
      </xsd:complexType>
    </xsd:element>
  </xsd:schema>
  <xsd:schema xmlns:xsd="http://www.w3.org/2001/XMLSchema" xmlns:dms="http://schemas.microsoft.com/office/2006/documentManagement/types" targetNamespace="07ADD7A4-7F81-4EF1-BBE4-2931959C8605" elementFormDefault="qualified">
    <xsd:import namespace="http://schemas.microsoft.com/office/2006/documentManagement/types"/>
    <xsd:element name="Assigned_x0020_To0" ma:index="8" nillable="true" ma:displayName="Assigned To" ma:internalName="Assigned_x0020_To0">
      <xsd:simpleType>
        <xsd:restriction base="dms:Text">
          <xsd:maxLength value="255"/>
        </xsd:restriction>
      </xsd:simpleType>
    </xsd:element>
    <xsd:element name="State" ma:index="9" nillable="true" ma:displayName="State" ma:default="Not Started" ma:format="Dropdown" ma:internalName="State">
      <xsd:simpleType>
        <xsd:restriction base="dms:Choice">
          <xsd:enumeration value="Not Started"/>
          <xsd:enumeration value="Blocked"/>
          <xsd:enumeration value="Cancelled"/>
          <xsd:enumeration value="Writing"/>
          <xsd:enumeration value="Ready for Edit"/>
          <xsd:enumeration value="Editing"/>
          <xsd:enumeration value="Ready for Tech Review"/>
          <xsd:enumeration value="In Tech Review"/>
          <xsd:enumeration value="Ready for Copyedit"/>
          <xsd:enumeration value="In Copyedit"/>
          <xsd:enumeration value="Ready for Peer Review"/>
          <xsd:enumeration value="In Peer Review"/>
          <xsd:enumeration value="Ready for Client Review"/>
          <xsd:enumeration value="In Client Review"/>
          <xsd:enumeration value="Ready for Client Handoff"/>
          <xsd:enumeration value="Content Complete"/>
        </xsd:restriction>
      </xsd:simpleType>
    </xsd:element>
    <xsd:element name="Status" ma:index="10" nillable="true" ma:displayName="Status" ma:internalName="Statu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5DB0D8BD-0D63-4321-8C8B-27FAB7EF39E1}">
  <ds:schemaRefs>
    <ds:schemaRef ds:uri="http://schemas.microsoft.com/office/2006/metadata/properties"/>
    <ds:schemaRef ds:uri="07ADD7A4-7F81-4EF1-BBE4-2931959C8605"/>
  </ds:schemaRefs>
</ds:datastoreItem>
</file>

<file path=customXml/itemProps2.xml><?xml version="1.0" encoding="utf-8"?>
<ds:datastoreItem xmlns:ds="http://schemas.openxmlformats.org/officeDocument/2006/customXml" ds:itemID="{B21E3677-EEB7-4A82-BA45-28FD851E6F15}">
  <ds:schemaRefs>
    <ds:schemaRef ds:uri="http://schemas.microsoft.com/sharepoint/v3/contenttype/forms"/>
  </ds:schemaRefs>
</ds:datastoreItem>
</file>

<file path=customXml/itemProps3.xml><?xml version="1.0" encoding="utf-8"?>
<ds:datastoreItem xmlns:ds="http://schemas.openxmlformats.org/officeDocument/2006/customXml" ds:itemID="{31A70105-076B-45FB-A665-7B09456969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ADD7A4-7F81-4EF1-BBE4-2931959C8605"/>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1087</Words>
  <Characters>6200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7273</CharactersWithSpaces>
  <SharedDoc>false</SharedDoc>
  <HLinks>
    <vt:vector size="6" baseType="variant">
      <vt:variant>
        <vt:i4>3342439</vt:i4>
      </vt:variant>
      <vt:variant>
        <vt:i4>0</vt:i4>
      </vt:variant>
      <vt:variant>
        <vt:i4>0</vt:i4>
      </vt:variant>
      <vt:variant>
        <vt:i4>5</vt:i4>
      </vt:variant>
      <vt:variant>
        <vt:lpwstr>http://msdn.microsoft.com/visualc/</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2007-12-11T21:57:00Z</cp:lastPrinted>
  <dcterms:created xsi:type="dcterms:W3CDTF">2009-02-23T23:34:00Z</dcterms:created>
  <dcterms:modified xsi:type="dcterms:W3CDTF">2009-02-23T23:34:00Z</dcterms:modified>
  <cp:contentType>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0x010100DF4AC1C7826F824F91D2EBA2C9C183B6</vt:lpwstr>
  </property>
</Properties>
</file>