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587" w:rsidRPr="00EE4D1E" w:rsidRDefault="00D53BF0" w:rsidP="005E3F0D">
      <w:pPr>
        <w:spacing w:before="0" w:after="0" w:line="240" w:lineRule="auto"/>
        <w:rPr>
          <w:rFonts w:cs="Arial"/>
          <w:b/>
          <w:sz w:val="48"/>
          <w:szCs w:val="48"/>
          <w:lang w:val="es-ES"/>
        </w:rPr>
      </w:pPr>
      <w:bookmarkStart w:id="0" w:name="_Toc165457893"/>
      <w:bookmarkStart w:id="1" w:name="_Toc103152182"/>
      <w:bookmarkStart w:id="2" w:name="_Toc159653440"/>
      <w:bookmarkStart w:id="3" w:name="_Toc152651612"/>
      <w:bookmarkStart w:id="4" w:name="_Toc152650935"/>
      <w:r w:rsidRPr="00EE4D1E">
        <w:rPr>
          <w:rFonts w:cs="Arial"/>
          <w:b/>
          <w:sz w:val="48"/>
          <w:szCs w:val="48"/>
          <w:lang w:val="es-ES"/>
        </w:rPr>
        <w:br/>
      </w:r>
      <w:r w:rsidR="007626D0" w:rsidRPr="00EE4D1E">
        <w:rPr>
          <w:rFonts w:cs="Arial"/>
          <w:b/>
          <w:sz w:val="48"/>
          <w:szCs w:val="48"/>
          <w:lang w:val="es-ES"/>
        </w:rPr>
        <w:br/>
      </w:r>
      <w:r w:rsidR="007626D0" w:rsidRPr="00EE4D1E">
        <w:rPr>
          <w:rFonts w:cs="Arial"/>
          <w:b/>
          <w:sz w:val="48"/>
          <w:szCs w:val="48"/>
          <w:lang w:val="es-ES"/>
        </w:rPr>
        <w:br/>
      </w:r>
      <w:r w:rsidR="00A35587" w:rsidRPr="00EE4D1E">
        <w:rPr>
          <w:rFonts w:cs="Arial"/>
          <w:b/>
          <w:noProof/>
          <w:sz w:val="48"/>
          <w:szCs w:val="48"/>
          <w:lang w:eastAsia="ko-KR"/>
        </w:rPr>
        <w:drawing>
          <wp:inline distT="0" distB="0" distL="0" distR="0">
            <wp:extent cx="4325578" cy="1302589"/>
            <wp:effectExtent l="19050" t="0" r="0" b="0"/>
            <wp:docPr id="7" name="Picture 2" descr="f:\dsbuildroot\wsitpro\1033\Art\c623242f-20f0-40fe-b5c1-8412a094fdc7\c623242f-20f0-40fe-b5c1-8412a094fd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buildroot\wsitpro\1033\Art\c623242f-20f0-40fe-b5c1-8412a094fdc7\c623242f-20f0-40fe-b5c1-8412a094fdc7.gif"/>
                    <pic:cNvPicPr>
                      <a:picLocks noChangeAspect="1" noChangeArrowheads="1"/>
                    </pic:cNvPicPr>
                  </pic:nvPicPr>
                  <pic:blipFill>
                    <a:blip r:embed="rId13" cstate="print"/>
                    <a:srcRect/>
                    <a:stretch>
                      <a:fillRect/>
                    </a:stretch>
                  </pic:blipFill>
                  <pic:spPr bwMode="auto">
                    <a:xfrm>
                      <a:off x="0" y="0"/>
                      <a:ext cx="4327124" cy="1303055"/>
                    </a:xfrm>
                    <a:prstGeom prst="rect">
                      <a:avLst/>
                    </a:prstGeom>
                    <a:noFill/>
                    <a:ln w="9525">
                      <a:noFill/>
                      <a:miter lim="800000"/>
                      <a:headEnd/>
                      <a:tailEnd/>
                    </a:ln>
                  </pic:spPr>
                </pic:pic>
              </a:graphicData>
            </a:graphic>
          </wp:inline>
        </w:drawing>
      </w:r>
    </w:p>
    <w:p w:rsidR="00A35587" w:rsidRPr="00EE4D1E" w:rsidRDefault="00A35587" w:rsidP="005E3F0D">
      <w:pPr>
        <w:spacing w:before="0" w:after="0" w:line="240" w:lineRule="auto"/>
        <w:rPr>
          <w:rFonts w:cs="Arial"/>
          <w:b/>
          <w:sz w:val="48"/>
          <w:szCs w:val="48"/>
          <w:lang w:val="es-ES"/>
        </w:rPr>
      </w:pPr>
    </w:p>
    <w:p w:rsidR="005E3F0D" w:rsidRPr="00EE4D1E" w:rsidRDefault="00A35587" w:rsidP="005E3F0D">
      <w:pPr>
        <w:spacing w:before="0" w:after="0" w:line="240" w:lineRule="auto"/>
        <w:rPr>
          <w:rFonts w:cs="Arial"/>
          <w:b/>
          <w:sz w:val="36"/>
          <w:szCs w:val="36"/>
          <w:lang w:val="es-ES"/>
        </w:rPr>
      </w:pPr>
      <w:r w:rsidRPr="00EE4D1E">
        <w:rPr>
          <w:rFonts w:cs="Arial"/>
          <w:b/>
          <w:noProof/>
          <w:sz w:val="48"/>
          <w:szCs w:val="48"/>
          <w:lang w:eastAsia="ko-KR"/>
        </w:rPr>
        <w:drawing>
          <wp:inline distT="0" distB="0" distL="0" distR="0">
            <wp:extent cx="2732776" cy="515155"/>
            <wp:effectExtent l="19050" t="0" r="0" b="0"/>
            <wp:docPr id="1" name="Picture 1" descr="f:\dsbuildroot\wsitpro\1033\Art\49d5ac60-a3d2-402a-9098-fd4884035a08\49d5ac60-a3d2-402a-9098-fd4884035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buildroot\wsitpro\1033\Art\49d5ac60-a3d2-402a-9098-fd4884035a08\49d5ac60-a3d2-402a-9098-fd4884035a08.jpg"/>
                    <pic:cNvPicPr>
                      <a:picLocks noChangeAspect="1" noChangeArrowheads="1"/>
                    </pic:cNvPicPr>
                  </pic:nvPicPr>
                  <pic:blipFill>
                    <a:blip r:embed="rId14" cstate="print"/>
                    <a:srcRect/>
                    <a:stretch>
                      <a:fillRect/>
                    </a:stretch>
                  </pic:blipFill>
                  <pic:spPr bwMode="auto">
                    <a:xfrm>
                      <a:off x="0" y="0"/>
                      <a:ext cx="2735969" cy="515757"/>
                    </a:xfrm>
                    <a:prstGeom prst="rect">
                      <a:avLst/>
                    </a:prstGeom>
                    <a:noFill/>
                    <a:ln w="9525">
                      <a:noFill/>
                      <a:miter lim="800000"/>
                      <a:headEnd/>
                      <a:tailEnd/>
                    </a:ln>
                  </pic:spPr>
                </pic:pic>
              </a:graphicData>
            </a:graphic>
          </wp:inline>
        </w:drawing>
      </w:r>
      <w:r w:rsidR="007626D0" w:rsidRPr="00EE4D1E">
        <w:rPr>
          <w:rFonts w:cs="Arial"/>
          <w:b/>
          <w:sz w:val="48"/>
          <w:szCs w:val="48"/>
          <w:lang w:val="es-ES"/>
        </w:rPr>
        <w:br/>
      </w:r>
      <w:r w:rsidR="007626D0" w:rsidRPr="00EE4D1E">
        <w:rPr>
          <w:rFonts w:cs="Arial"/>
          <w:b/>
          <w:sz w:val="48"/>
          <w:szCs w:val="48"/>
          <w:lang w:val="es-ES"/>
        </w:rPr>
        <w:br/>
      </w:r>
      <w:r w:rsidRPr="00EE4D1E">
        <w:rPr>
          <w:rFonts w:cs="Arial"/>
          <w:b/>
          <w:sz w:val="36"/>
          <w:szCs w:val="36"/>
          <w:lang w:val="es-ES"/>
        </w:rPr>
        <w:t>Guía de referencia técnica de Volume Activation</w:t>
      </w:r>
    </w:p>
    <w:p w:rsidR="005E3F0D" w:rsidRPr="00EE4D1E" w:rsidRDefault="00D64F11" w:rsidP="005E3F0D">
      <w:pPr>
        <w:spacing w:before="0" w:after="0" w:line="240" w:lineRule="auto"/>
        <w:rPr>
          <w:rFonts w:cs="Arial"/>
          <w:b/>
          <w:sz w:val="28"/>
          <w:szCs w:val="32"/>
          <w:lang w:val="es-ES"/>
        </w:rPr>
      </w:pPr>
      <w:r w:rsidRPr="00EE4D1E">
        <w:rPr>
          <w:rFonts w:cs="Arial"/>
          <w:b/>
          <w:sz w:val="28"/>
          <w:szCs w:val="32"/>
          <w:lang w:val="es-ES"/>
        </w:rPr>
        <w:t>Windows 7 y Windows Server 2008 R2</w:t>
      </w:r>
    </w:p>
    <w:bookmarkEnd w:id="0"/>
    <w:bookmarkEnd w:id="1"/>
    <w:bookmarkEnd w:id="2"/>
    <w:bookmarkEnd w:id="3"/>
    <w:bookmarkEnd w:id="4"/>
    <w:p w:rsidR="005E3F0D" w:rsidRPr="00EE4D1E" w:rsidRDefault="005E3F0D" w:rsidP="00512470">
      <w:pPr>
        <w:spacing w:before="720"/>
        <w:rPr>
          <w:rFonts w:cs="Times New Roman"/>
          <w:sz w:val="20"/>
          <w:szCs w:val="20"/>
          <w:lang w:val="es-ES"/>
        </w:rPr>
      </w:pPr>
      <w:r w:rsidRPr="00EE4D1E">
        <w:rPr>
          <w:rFonts w:cs="Times New Roman"/>
          <w:sz w:val="20"/>
          <w:szCs w:val="20"/>
          <w:lang w:val="es-ES"/>
        </w:rPr>
        <w:t>Microsoft Corporation</w:t>
      </w:r>
    </w:p>
    <w:p w:rsidR="005E3F0D" w:rsidRPr="00EE4D1E" w:rsidRDefault="005E3F0D" w:rsidP="00512470">
      <w:pPr>
        <w:spacing w:after="2160"/>
        <w:rPr>
          <w:rFonts w:cs="Times New Roman"/>
          <w:sz w:val="20"/>
          <w:szCs w:val="20"/>
          <w:lang w:val="es-ES"/>
        </w:rPr>
      </w:pPr>
      <w:r w:rsidRPr="00EE4D1E">
        <w:rPr>
          <w:rFonts w:cs="Times New Roman"/>
          <w:sz w:val="20"/>
          <w:szCs w:val="20"/>
          <w:lang w:val="es-ES"/>
        </w:rPr>
        <w:t>Fecha de publicación: julio de 2009</w:t>
      </w:r>
    </w:p>
    <w:p w:rsidR="005E3F0D" w:rsidRPr="00EE4D1E" w:rsidRDefault="005E3F0D" w:rsidP="005E3F0D">
      <w:pPr>
        <w:pStyle w:val="SolutionDescriptor"/>
        <w:rPr>
          <w:rFonts w:ascii="Verdana" w:hAnsi="Verdana"/>
          <w:lang w:val="es-ES"/>
        </w:rPr>
      </w:pPr>
      <w:r w:rsidRPr="00EE4D1E">
        <w:rPr>
          <w:rFonts w:ascii="Verdana" w:hAnsi="Verdana"/>
          <w:lang w:val="es-ES"/>
        </w:rPr>
        <w:t>Resumen</w:t>
      </w:r>
    </w:p>
    <w:p w:rsidR="00C63FEB" w:rsidRPr="00EE4D1E" w:rsidRDefault="009D6FA6" w:rsidP="005E3F0D">
      <w:pPr>
        <w:rPr>
          <w:lang w:val="es-ES"/>
        </w:rPr>
      </w:pPr>
      <w:r w:rsidRPr="00EE4D1E">
        <w:rPr>
          <w:lang w:val="es-ES"/>
        </w:rPr>
        <w:t xml:space="preserve">Esta guía de referencia está dirigida a los implementadores de tecnología de la información (TI) cuyas organizaciones planean implementar versiones de Volume Activation de los sistemas operativos Windows® 7 y Windows Server® 2008 R2. Acompaña a la </w:t>
      </w:r>
      <w:r w:rsidRPr="00EE4D1E">
        <w:rPr>
          <w:i/>
          <w:lang w:val="es-ES"/>
        </w:rPr>
        <w:t>Guía de planificación de Volume Activation</w:t>
      </w:r>
      <w:r w:rsidRPr="00EE4D1E">
        <w:rPr>
          <w:lang w:val="es-ES"/>
        </w:rPr>
        <w:t xml:space="preserve">, a la </w:t>
      </w:r>
      <w:r w:rsidRPr="00EE4D1E">
        <w:rPr>
          <w:i/>
          <w:lang w:val="es-ES"/>
        </w:rPr>
        <w:t>Guía de implementación de Volume Activation</w:t>
      </w:r>
      <w:r w:rsidRPr="00EE4D1E">
        <w:rPr>
          <w:lang w:val="es-ES"/>
        </w:rPr>
        <w:t xml:space="preserve"> y a la </w:t>
      </w:r>
      <w:r w:rsidRPr="00EE4D1E">
        <w:rPr>
          <w:i/>
          <w:lang w:val="es-ES"/>
        </w:rPr>
        <w:t>Guía de operaciones de Volume Activation</w:t>
      </w:r>
      <w:r w:rsidRPr="00EE4D1E">
        <w:rPr>
          <w:lang w:val="es-ES"/>
        </w:rPr>
        <w:t>.</w:t>
      </w:r>
    </w:p>
    <w:p w:rsidR="00062EA1" w:rsidRPr="00EE4D1E" w:rsidRDefault="00062EA1">
      <w:pPr>
        <w:spacing w:before="0" w:after="0" w:line="240" w:lineRule="auto"/>
        <w:rPr>
          <w:rFonts w:cs="Times New Roman"/>
          <w:sz w:val="16"/>
          <w:szCs w:val="20"/>
          <w:lang w:val="es-ES"/>
        </w:rPr>
      </w:pPr>
      <w:r w:rsidRPr="00EE4D1E">
        <w:rPr>
          <w:rFonts w:cs="Times New Roman"/>
          <w:sz w:val="16"/>
          <w:szCs w:val="20"/>
          <w:lang w:val="es-ES"/>
        </w:rPr>
        <w:br w:type="page"/>
      </w:r>
    </w:p>
    <w:p w:rsidR="00401510" w:rsidRPr="00EE4D1E" w:rsidRDefault="008B5761" w:rsidP="00401510">
      <w:pPr>
        <w:rPr>
          <w:rFonts w:cs="Times New Roman"/>
          <w:sz w:val="16"/>
          <w:szCs w:val="20"/>
          <w:lang w:val="es-ES"/>
        </w:rPr>
      </w:pPr>
      <w:r w:rsidRPr="00EE4D1E">
        <w:rPr>
          <w:rFonts w:cs="Times New Roman"/>
          <w:sz w:val="16"/>
          <w:szCs w:val="20"/>
          <w:lang w:val="es-ES"/>
        </w:rPr>
        <w:lastRenderedPageBreak/>
        <w:t>Este documento y cualquier otro documento aquí mencionado se proporcionan solo con fines informativos, y Microsoft no establecerá ninguna garantía, expresa o implícita, en este documento. La información de este documento, incluidas las referencias a direcciones URL y a otros sitios web de Internet, está sujeta a cambios sin previo aviso. El usuario será el único responsable del uso o de las consecuencias derivadas del uso que haga de este documento. A menos que se especifique lo contrario, las empresas, las organizaciones, los productos, los nombres de dominio, las direcciones de correo electrónico, los logotipos, las personas, los lugares y los acontecimientos que se describen aquí a modo de ejemplo son ficticios. No se pretende indicar ni debe deducirse ninguna asociación con compañías, organizaciones, productos, nombres de dominio, direcciones de correo electrónico, logotipos, personas, lugares o acontecimientos reales. El usuario tendrá la responsabilidad de cumplir todas las leyes de derecho de autor aplicables. Sin limitar los derechos de autor aplicables, ninguna parte de este documento se podrá reproducir, almacenar o insertar en un sistema de recuperación, ni transmitir de ninguna forma, por ningún medio (electrónico, mecánico, mediante fotocopias o grabación, o de cualquier otro tipo) o propósito, sin la previa autorización expresa por escrito de Microsoft Corporation.</w:t>
      </w:r>
    </w:p>
    <w:p w:rsidR="00401510" w:rsidRPr="00EE4D1E" w:rsidRDefault="00401510" w:rsidP="00401510">
      <w:pPr>
        <w:rPr>
          <w:rFonts w:cs="Times New Roman"/>
          <w:sz w:val="16"/>
          <w:szCs w:val="20"/>
          <w:lang w:val="es-ES"/>
        </w:rPr>
      </w:pPr>
      <w:r w:rsidRPr="00EE4D1E">
        <w:rPr>
          <w:rFonts w:cs="Times New Roman"/>
          <w:sz w:val="16"/>
          <w:szCs w:val="20"/>
          <w:lang w:val="es-ES"/>
        </w:rPr>
        <w:t>Microsoft puede ser titular de patentes, solicitudes de patentes, marcas, derechos de autor u otros derechos de propiedad intelectual sobre el contenido de este documento. El suministro de este documento no le otorga ninguna licencia sobre estas patentes, marcas comerciales, derechos de autor u otros derechos de propiedad intelectual, a menos que se prevea en un contrato por escrito de licencia de Microsoft.</w:t>
      </w:r>
    </w:p>
    <w:p w:rsidR="00401510" w:rsidRPr="00EE4D1E" w:rsidRDefault="00401510" w:rsidP="00401510">
      <w:pPr>
        <w:pStyle w:val="Disclaimer"/>
        <w:rPr>
          <w:lang w:val="es-ES"/>
        </w:rPr>
      </w:pPr>
      <w:r w:rsidRPr="00EE4D1E">
        <w:rPr>
          <w:lang w:val="es-ES"/>
        </w:rPr>
        <w:t>© 2009 Microsoft Corporation.</w:t>
      </w:r>
    </w:p>
    <w:p w:rsidR="00401510" w:rsidRPr="00EE4D1E" w:rsidRDefault="00401510" w:rsidP="00401510">
      <w:pPr>
        <w:pStyle w:val="Disclaimer"/>
        <w:rPr>
          <w:lang w:val="es-ES"/>
        </w:rPr>
      </w:pPr>
      <w:r w:rsidRPr="00EE4D1E">
        <w:rPr>
          <w:lang w:val="es-ES"/>
        </w:rPr>
        <w:t>Microsoft, Active Directory, Hyper-V, Windows, Windows Server y Windows Vista son marcas registradas del grupo de empresas de Microsoft.</w:t>
      </w:r>
    </w:p>
    <w:p w:rsidR="00401510" w:rsidRPr="00EE4D1E" w:rsidRDefault="00401510" w:rsidP="00401510">
      <w:pPr>
        <w:pStyle w:val="Copyright"/>
        <w:rPr>
          <w:lang w:val="es-ES"/>
        </w:rPr>
      </w:pPr>
      <w:r w:rsidRPr="00EE4D1E">
        <w:rPr>
          <w:lang w:val="es-ES"/>
        </w:rPr>
        <w:t>Los nombres de empresas y productos reales mencionados aquí pueden ser marcas comerciales de sus respectivos propietarios.</w:t>
      </w:r>
    </w:p>
    <w:p w:rsidR="00062EA1" w:rsidRPr="00EE4D1E" w:rsidRDefault="00062EA1">
      <w:pPr>
        <w:spacing w:before="0" w:after="0" w:line="240" w:lineRule="auto"/>
        <w:rPr>
          <w:rFonts w:cs="Arial"/>
          <w:b/>
          <w:sz w:val="32"/>
          <w:szCs w:val="32"/>
          <w:lang w:val="es-ES"/>
        </w:rPr>
      </w:pPr>
      <w:r w:rsidRPr="00EE4D1E">
        <w:rPr>
          <w:rFonts w:cs="Arial"/>
          <w:b/>
          <w:sz w:val="32"/>
          <w:szCs w:val="32"/>
          <w:lang w:val="es-ES"/>
        </w:rPr>
        <w:br w:type="page"/>
      </w:r>
    </w:p>
    <w:p w:rsidR="005E3F0D" w:rsidRPr="00EE4D1E" w:rsidRDefault="005E3F0D" w:rsidP="00062EA1">
      <w:pPr>
        <w:spacing w:before="240" w:after="240" w:line="240" w:lineRule="atLeast"/>
        <w:rPr>
          <w:rFonts w:cs="Arial"/>
          <w:b/>
          <w:sz w:val="32"/>
          <w:szCs w:val="32"/>
          <w:lang w:val="es-ES"/>
        </w:rPr>
      </w:pPr>
      <w:r w:rsidRPr="00EE4D1E">
        <w:rPr>
          <w:rFonts w:cs="Arial"/>
          <w:b/>
          <w:sz w:val="32"/>
          <w:szCs w:val="32"/>
          <w:lang w:val="es-ES"/>
        </w:rPr>
        <w:lastRenderedPageBreak/>
        <w:t>Contenido</w:t>
      </w:r>
    </w:p>
    <w:p w:rsidR="00CE2867" w:rsidRDefault="00CF52B3">
      <w:pPr>
        <w:pStyle w:val="TOC1"/>
        <w:rPr>
          <w:rFonts w:asciiTheme="minorHAnsi" w:eastAsiaTheme="minorEastAsia" w:hAnsiTheme="minorHAnsi" w:cstheme="minorBidi"/>
          <w:iCs w:val="0"/>
          <w:kern w:val="0"/>
          <w:lang w:val="fr-FR" w:eastAsia="fr-FR"/>
        </w:rPr>
      </w:pPr>
      <w:r w:rsidRPr="00CF52B3">
        <w:rPr>
          <w:b/>
          <w:noProof w:val="0"/>
          <w:lang w:val="es-ES"/>
        </w:rPr>
        <w:fldChar w:fldCharType="begin"/>
      </w:r>
      <w:r w:rsidR="005E3F0D" w:rsidRPr="00EE4D1E">
        <w:rPr>
          <w:b/>
          <w:noProof w:val="0"/>
          <w:lang w:val="es-ES"/>
        </w:rPr>
        <w:instrText xml:space="preserve"> TOC \o "1-3" \h \z \u </w:instrText>
      </w:r>
      <w:r w:rsidRPr="00CF52B3">
        <w:rPr>
          <w:b/>
          <w:noProof w:val="0"/>
          <w:lang w:val="es-ES"/>
        </w:rPr>
        <w:fldChar w:fldCharType="separate"/>
      </w:r>
      <w:hyperlink w:anchor="_Toc237084655" w:history="1">
        <w:r w:rsidR="00CE2867" w:rsidRPr="00CB0DD1">
          <w:rPr>
            <w:rStyle w:val="Hyperlink"/>
            <w:lang w:val="es-ES"/>
          </w:rPr>
          <w:t>Introducción</w:t>
        </w:r>
        <w:r w:rsidR="00CE2867">
          <w:rPr>
            <w:webHidden/>
          </w:rPr>
          <w:tab/>
        </w:r>
        <w:r>
          <w:rPr>
            <w:webHidden/>
          </w:rPr>
          <w:fldChar w:fldCharType="begin"/>
        </w:r>
        <w:r w:rsidR="00CE2867">
          <w:rPr>
            <w:webHidden/>
          </w:rPr>
          <w:instrText xml:space="preserve"> PAGEREF _Toc237084655 \h </w:instrText>
        </w:r>
        <w:r>
          <w:rPr>
            <w:webHidden/>
          </w:rPr>
        </w:r>
        <w:r>
          <w:rPr>
            <w:webHidden/>
          </w:rPr>
          <w:fldChar w:fldCharType="separate"/>
        </w:r>
        <w:r w:rsidR="00CE2867">
          <w:rPr>
            <w:webHidden/>
          </w:rPr>
          <w:t>1</w:t>
        </w:r>
        <w:r>
          <w:rPr>
            <w:webHidden/>
          </w:rPr>
          <w:fldChar w:fldCharType="end"/>
        </w:r>
      </w:hyperlink>
    </w:p>
    <w:p w:rsidR="00CE2867" w:rsidRDefault="00CF52B3">
      <w:pPr>
        <w:pStyle w:val="TOC1"/>
        <w:rPr>
          <w:rFonts w:asciiTheme="minorHAnsi" w:eastAsiaTheme="minorEastAsia" w:hAnsiTheme="minorHAnsi" w:cstheme="minorBidi"/>
          <w:iCs w:val="0"/>
          <w:kern w:val="0"/>
          <w:lang w:val="fr-FR" w:eastAsia="fr-FR"/>
        </w:rPr>
      </w:pPr>
      <w:hyperlink w:anchor="_Toc237084656" w:history="1">
        <w:r w:rsidR="00CE2867" w:rsidRPr="00CB0DD1">
          <w:rPr>
            <w:rStyle w:val="Hyperlink"/>
            <w:lang w:val="es-ES"/>
          </w:rPr>
          <w:t>Experiencia del usuario</w:t>
        </w:r>
        <w:r w:rsidR="00CE2867">
          <w:rPr>
            <w:webHidden/>
          </w:rPr>
          <w:tab/>
        </w:r>
        <w:r>
          <w:rPr>
            <w:webHidden/>
          </w:rPr>
          <w:fldChar w:fldCharType="begin"/>
        </w:r>
        <w:r w:rsidR="00CE2867">
          <w:rPr>
            <w:webHidden/>
          </w:rPr>
          <w:instrText xml:space="preserve"> PAGEREF _Toc237084656 \h </w:instrText>
        </w:r>
        <w:r>
          <w:rPr>
            <w:webHidden/>
          </w:rPr>
        </w:r>
        <w:r>
          <w:rPr>
            <w:webHidden/>
          </w:rPr>
          <w:fldChar w:fldCharType="separate"/>
        </w:r>
        <w:r w:rsidR="00CE2867">
          <w:rPr>
            <w:webHidden/>
          </w:rPr>
          <w:t>2</w:t>
        </w:r>
        <w:r>
          <w:rPr>
            <w:webHidden/>
          </w:rPr>
          <w:fldChar w:fldCharType="end"/>
        </w:r>
      </w:hyperlink>
    </w:p>
    <w:p w:rsidR="00CE2867" w:rsidRDefault="00CF52B3">
      <w:pPr>
        <w:pStyle w:val="TOC1"/>
        <w:rPr>
          <w:rFonts w:asciiTheme="minorHAnsi" w:eastAsiaTheme="minorEastAsia" w:hAnsiTheme="minorHAnsi" w:cstheme="minorBidi"/>
          <w:iCs w:val="0"/>
          <w:kern w:val="0"/>
          <w:lang w:val="fr-FR" w:eastAsia="fr-FR"/>
        </w:rPr>
      </w:pPr>
      <w:hyperlink w:anchor="_Toc237084657" w:history="1">
        <w:r w:rsidR="00CE2867" w:rsidRPr="00CB0DD1">
          <w:rPr>
            <w:rStyle w:val="Hyperlink"/>
            <w:lang w:val="es-ES"/>
          </w:rPr>
          <w:t>Opciones de Slmgr.vbs</w:t>
        </w:r>
        <w:r w:rsidR="00CE2867">
          <w:rPr>
            <w:webHidden/>
          </w:rPr>
          <w:tab/>
        </w:r>
        <w:r>
          <w:rPr>
            <w:webHidden/>
          </w:rPr>
          <w:fldChar w:fldCharType="begin"/>
        </w:r>
        <w:r w:rsidR="00CE2867">
          <w:rPr>
            <w:webHidden/>
          </w:rPr>
          <w:instrText xml:space="preserve"> PAGEREF _Toc237084657 \h </w:instrText>
        </w:r>
        <w:r>
          <w:rPr>
            <w:webHidden/>
          </w:rPr>
        </w:r>
        <w:r>
          <w:rPr>
            <w:webHidden/>
          </w:rPr>
          <w:fldChar w:fldCharType="separate"/>
        </w:r>
        <w:r w:rsidR="00CE2867">
          <w:rPr>
            <w:webHidden/>
          </w:rPr>
          <w:t>6</w:t>
        </w:r>
        <w:r>
          <w:rPr>
            <w:webHidden/>
          </w:rPr>
          <w:fldChar w:fldCharType="end"/>
        </w:r>
      </w:hyperlink>
    </w:p>
    <w:p w:rsidR="00CE2867" w:rsidRDefault="00CF52B3">
      <w:pPr>
        <w:pStyle w:val="TOC1"/>
        <w:rPr>
          <w:rFonts w:asciiTheme="minorHAnsi" w:eastAsiaTheme="minorEastAsia" w:hAnsiTheme="minorHAnsi" w:cstheme="minorBidi"/>
          <w:iCs w:val="0"/>
          <w:kern w:val="0"/>
          <w:lang w:val="fr-FR" w:eastAsia="fr-FR"/>
        </w:rPr>
      </w:pPr>
      <w:hyperlink w:anchor="_Toc237084658" w:history="1">
        <w:r w:rsidR="00CE2867" w:rsidRPr="00CB0DD1">
          <w:rPr>
            <w:rStyle w:val="Hyperlink"/>
            <w:lang w:val="es-ES"/>
          </w:rPr>
          <w:t>Configuración del Registro</w:t>
        </w:r>
        <w:r w:rsidR="00CE2867">
          <w:rPr>
            <w:webHidden/>
          </w:rPr>
          <w:tab/>
        </w:r>
        <w:r>
          <w:rPr>
            <w:webHidden/>
          </w:rPr>
          <w:fldChar w:fldCharType="begin"/>
        </w:r>
        <w:r w:rsidR="00CE2867">
          <w:rPr>
            <w:webHidden/>
          </w:rPr>
          <w:instrText xml:space="preserve"> PAGEREF _Toc237084658 \h </w:instrText>
        </w:r>
        <w:r>
          <w:rPr>
            <w:webHidden/>
          </w:rPr>
        </w:r>
        <w:r>
          <w:rPr>
            <w:webHidden/>
          </w:rPr>
          <w:fldChar w:fldCharType="separate"/>
        </w:r>
        <w:r w:rsidR="00CE2867">
          <w:rPr>
            <w:webHidden/>
          </w:rPr>
          <w:t>14</w:t>
        </w:r>
        <w:r>
          <w:rPr>
            <w:webHidden/>
          </w:rPr>
          <w:fldChar w:fldCharType="end"/>
        </w:r>
      </w:hyperlink>
    </w:p>
    <w:p w:rsidR="00CE2867" w:rsidRDefault="00CF52B3">
      <w:pPr>
        <w:pStyle w:val="TOC1"/>
        <w:rPr>
          <w:rFonts w:asciiTheme="minorHAnsi" w:eastAsiaTheme="minorEastAsia" w:hAnsiTheme="minorHAnsi" w:cstheme="minorBidi"/>
          <w:iCs w:val="0"/>
          <w:kern w:val="0"/>
          <w:lang w:val="fr-FR" w:eastAsia="fr-FR"/>
        </w:rPr>
      </w:pPr>
      <w:hyperlink w:anchor="_Toc237084659" w:history="1">
        <w:r w:rsidR="00CE2867" w:rsidRPr="00CB0DD1">
          <w:rPr>
            <w:rStyle w:val="Hyperlink"/>
            <w:lang w:val="es-ES"/>
          </w:rPr>
          <w:t>Configuración del objeto de directivas de grupo</w:t>
        </w:r>
        <w:r w:rsidR="00CE2867">
          <w:rPr>
            <w:webHidden/>
          </w:rPr>
          <w:tab/>
        </w:r>
        <w:r>
          <w:rPr>
            <w:webHidden/>
          </w:rPr>
          <w:fldChar w:fldCharType="begin"/>
        </w:r>
        <w:r w:rsidR="00CE2867">
          <w:rPr>
            <w:webHidden/>
          </w:rPr>
          <w:instrText xml:space="preserve"> PAGEREF _Toc237084659 \h </w:instrText>
        </w:r>
        <w:r>
          <w:rPr>
            <w:webHidden/>
          </w:rPr>
        </w:r>
        <w:r>
          <w:rPr>
            <w:webHidden/>
          </w:rPr>
          <w:fldChar w:fldCharType="separate"/>
        </w:r>
        <w:r w:rsidR="00CE2867">
          <w:rPr>
            <w:webHidden/>
          </w:rPr>
          <w:t>18</w:t>
        </w:r>
        <w:r>
          <w:rPr>
            <w:webHidden/>
          </w:rPr>
          <w:fldChar w:fldCharType="end"/>
        </w:r>
      </w:hyperlink>
    </w:p>
    <w:p w:rsidR="00CE2867" w:rsidRDefault="00CF52B3">
      <w:pPr>
        <w:pStyle w:val="TOC1"/>
        <w:rPr>
          <w:rFonts w:asciiTheme="minorHAnsi" w:eastAsiaTheme="minorEastAsia" w:hAnsiTheme="minorHAnsi" w:cstheme="minorBidi"/>
          <w:iCs w:val="0"/>
          <w:kern w:val="0"/>
          <w:lang w:val="fr-FR" w:eastAsia="fr-FR"/>
        </w:rPr>
      </w:pPr>
      <w:hyperlink w:anchor="_Toc237084660" w:history="1">
        <w:r w:rsidR="00CE2867" w:rsidRPr="00CB0DD1">
          <w:rPr>
            <w:rStyle w:val="Hyperlink"/>
            <w:lang w:val="es-ES"/>
          </w:rPr>
          <w:t>Intervalo de activación de KMS</w:t>
        </w:r>
        <w:r w:rsidR="00CE2867">
          <w:rPr>
            <w:webHidden/>
          </w:rPr>
          <w:tab/>
        </w:r>
        <w:r>
          <w:rPr>
            <w:webHidden/>
          </w:rPr>
          <w:fldChar w:fldCharType="begin"/>
        </w:r>
        <w:r w:rsidR="00CE2867">
          <w:rPr>
            <w:webHidden/>
          </w:rPr>
          <w:instrText xml:space="preserve"> PAGEREF _Toc237084660 \h </w:instrText>
        </w:r>
        <w:r>
          <w:rPr>
            <w:webHidden/>
          </w:rPr>
        </w:r>
        <w:r>
          <w:rPr>
            <w:webHidden/>
          </w:rPr>
          <w:fldChar w:fldCharType="separate"/>
        </w:r>
        <w:r w:rsidR="00CE2867">
          <w:rPr>
            <w:webHidden/>
          </w:rPr>
          <w:t>20</w:t>
        </w:r>
        <w:r>
          <w:rPr>
            <w:webHidden/>
          </w:rPr>
          <w:fldChar w:fldCharType="end"/>
        </w:r>
      </w:hyperlink>
    </w:p>
    <w:p w:rsidR="00CE2867" w:rsidRDefault="00CF52B3">
      <w:pPr>
        <w:pStyle w:val="TOC1"/>
        <w:rPr>
          <w:rFonts w:asciiTheme="minorHAnsi" w:eastAsiaTheme="minorEastAsia" w:hAnsiTheme="minorHAnsi" w:cstheme="minorBidi"/>
          <w:iCs w:val="0"/>
          <w:kern w:val="0"/>
          <w:lang w:val="fr-FR" w:eastAsia="fr-FR"/>
        </w:rPr>
      </w:pPr>
      <w:hyperlink w:anchor="_Toc237084661" w:history="1">
        <w:r w:rsidR="00CE2867" w:rsidRPr="00CB0DD1">
          <w:rPr>
            <w:rStyle w:val="Hyperlink"/>
            <w:lang w:val="es-ES"/>
          </w:rPr>
          <w:t>Orden de búsqueda de detección de KMS</w:t>
        </w:r>
        <w:r w:rsidR="00CE2867">
          <w:rPr>
            <w:webHidden/>
          </w:rPr>
          <w:tab/>
        </w:r>
        <w:r>
          <w:rPr>
            <w:webHidden/>
          </w:rPr>
          <w:fldChar w:fldCharType="begin"/>
        </w:r>
        <w:r w:rsidR="00CE2867">
          <w:rPr>
            <w:webHidden/>
          </w:rPr>
          <w:instrText xml:space="preserve"> PAGEREF _Toc237084661 \h </w:instrText>
        </w:r>
        <w:r>
          <w:rPr>
            <w:webHidden/>
          </w:rPr>
        </w:r>
        <w:r>
          <w:rPr>
            <w:webHidden/>
          </w:rPr>
          <w:fldChar w:fldCharType="separate"/>
        </w:r>
        <w:r w:rsidR="00CE2867">
          <w:rPr>
            <w:webHidden/>
          </w:rPr>
          <w:t>22</w:t>
        </w:r>
        <w:r>
          <w:rPr>
            <w:webHidden/>
          </w:rPr>
          <w:fldChar w:fldCharType="end"/>
        </w:r>
      </w:hyperlink>
    </w:p>
    <w:p w:rsidR="00CE2867" w:rsidRDefault="00CF52B3">
      <w:pPr>
        <w:pStyle w:val="TOC1"/>
        <w:rPr>
          <w:rFonts w:asciiTheme="minorHAnsi" w:eastAsiaTheme="minorEastAsia" w:hAnsiTheme="minorHAnsi" w:cstheme="minorBidi"/>
          <w:iCs w:val="0"/>
          <w:kern w:val="0"/>
          <w:lang w:val="fr-FR" w:eastAsia="fr-FR"/>
        </w:rPr>
      </w:pPr>
      <w:hyperlink w:anchor="_Toc237084662" w:history="1">
        <w:r w:rsidR="00CE2867" w:rsidRPr="00CB0DD1">
          <w:rPr>
            <w:rStyle w:val="Hyperlink"/>
            <w:lang w:val="es-ES"/>
          </w:rPr>
          <w:t>Escenarios de activación</w:t>
        </w:r>
        <w:r w:rsidR="00CE2867">
          <w:rPr>
            <w:webHidden/>
          </w:rPr>
          <w:tab/>
        </w:r>
        <w:r>
          <w:rPr>
            <w:webHidden/>
          </w:rPr>
          <w:fldChar w:fldCharType="begin"/>
        </w:r>
        <w:r w:rsidR="00CE2867">
          <w:rPr>
            <w:webHidden/>
          </w:rPr>
          <w:instrText xml:space="preserve"> PAGEREF _Toc237084662 \h </w:instrText>
        </w:r>
        <w:r>
          <w:rPr>
            <w:webHidden/>
          </w:rPr>
        </w:r>
        <w:r>
          <w:rPr>
            <w:webHidden/>
          </w:rPr>
          <w:fldChar w:fldCharType="separate"/>
        </w:r>
        <w:r w:rsidR="00CE2867">
          <w:rPr>
            <w:webHidden/>
          </w:rPr>
          <w:t>23</w:t>
        </w:r>
        <w:r>
          <w:rPr>
            <w:webHidden/>
          </w:rPr>
          <w:fldChar w:fldCharType="end"/>
        </w:r>
      </w:hyperlink>
    </w:p>
    <w:p w:rsidR="00CE2867" w:rsidRDefault="00CF52B3">
      <w:pPr>
        <w:pStyle w:val="TOC2"/>
        <w:rPr>
          <w:rFonts w:asciiTheme="minorHAnsi" w:eastAsiaTheme="minorEastAsia" w:hAnsiTheme="minorHAnsi" w:cstheme="minorBidi"/>
          <w:lang w:val="fr-FR" w:eastAsia="fr-FR"/>
        </w:rPr>
      </w:pPr>
      <w:hyperlink w:anchor="_Toc237084663" w:history="1">
        <w:r w:rsidR="00CE2867" w:rsidRPr="00CB0DD1">
          <w:rPr>
            <w:rStyle w:val="Hyperlink"/>
            <w:lang w:val="es-ES"/>
          </w:rPr>
          <w:t>Escenarios de KMS</w:t>
        </w:r>
        <w:r w:rsidR="00CE2867">
          <w:rPr>
            <w:webHidden/>
          </w:rPr>
          <w:tab/>
        </w:r>
        <w:r>
          <w:rPr>
            <w:webHidden/>
          </w:rPr>
          <w:fldChar w:fldCharType="begin"/>
        </w:r>
        <w:r w:rsidR="00CE2867">
          <w:rPr>
            <w:webHidden/>
          </w:rPr>
          <w:instrText xml:space="preserve"> PAGEREF _Toc237084663 \h </w:instrText>
        </w:r>
        <w:r>
          <w:rPr>
            <w:webHidden/>
          </w:rPr>
        </w:r>
        <w:r>
          <w:rPr>
            <w:webHidden/>
          </w:rPr>
          <w:fldChar w:fldCharType="separate"/>
        </w:r>
        <w:r w:rsidR="00CE2867">
          <w:rPr>
            <w:webHidden/>
          </w:rPr>
          <w:t>23</w:t>
        </w:r>
        <w:r>
          <w:rPr>
            <w:webHidden/>
          </w:rPr>
          <w:fldChar w:fldCharType="end"/>
        </w:r>
      </w:hyperlink>
    </w:p>
    <w:p w:rsidR="00CE2867" w:rsidRDefault="00CF52B3">
      <w:pPr>
        <w:pStyle w:val="TOC3"/>
        <w:rPr>
          <w:rFonts w:asciiTheme="minorHAnsi" w:eastAsiaTheme="minorEastAsia" w:hAnsiTheme="minorHAnsi" w:cstheme="minorBidi"/>
          <w:lang w:val="fr-FR" w:eastAsia="fr-FR"/>
        </w:rPr>
      </w:pPr>
      <w:hyperlink w:anchor="_Toc237084664" w:history="1">
        <w:r w:rsidR="00CE2867" w:rsidRPr="00CB0DD1">
          <w:rPr>
            <w:rStyle w:val="Hyperlink"/>
            <w:lang w:val="es-ES"/>
          </w:rPr>
          <w:t>Implementación predeterminada de KMS para redes de un único sitio</w:t>
        </w:r>
        <w:r w:rsidR="00CE2867">
          <w:rPr>
            <w:webHidden/>
          </w:rPr>
          <w:tab/>
        </w:r>
        <w:r>
          <w:rPr>
            <w:webHidden/>
          </w:rPr>
          <w:fldChar w:fldCharType="begin"/>
        </w:r>
        <w:r w:rsidR="00CE2867">
          <w:rPr>
            <w:webHidden/>
          </w:rPr>
          <w:instrText xml:space="preserve"> PAGEREF _Toc237084664 \h </w:instrText>
        </w:r>
        <w:r>
          <w:rPr>
            <w:webHidden/>
          </w:rPr>
        </w:r>
        <w:r>
          <w:rPr>
            <w:webHidden/>
          </w:rPr>
          <w:fldChar w:fldCharType="separate"/>
        </w:r>
        <w:r w:rsidR="00CE2867">
          <w:rPr>
            <w:webHidden/>
          </w:rPr>
          <w:t>23</w:t>
        </w:r>
        <w:r>
          <w:rPr>
            <w:webHidden/>
          </w:rPr>
          <w:fldChar w:fldCharType="end"/>
        </w:r>
      </w:hyperlink>
    </w:p>
    <w:p w:rsidR="00CE2867" w:rsidRDefault="00CF52B3">
      <w:pPr>
        <w:pStyle w:val="TOC3"/>
        <w:rPr>
          <w:rFonts w:asciiTheme="minorHAnsi" w:eastAsiaTheme="minorEastAsia" w:hAnsiTheme="minorHAnsi" w:cstheme="minorBidi"/>
          <w:lang w:val="fr-FR" w:eastAsia="fr-FR"/>
        </w:rPr>
      </w:pPr>
      <w:hyperlink w:anchor="_Toc237084665" w:history="1">
        <w:r w:rsidR="00CE2867" w:rsidRPr="00CB0DD1">
          <w:rPr>
            <w:rStyle w:val="Hyperlink"/>
            <w:lang w:val="es-ES"/>
          </w:rPr>
          <w:t>Implementación de KMS en una red global compleja</w:t>
        </w:r>
        <w:r w:rsidR="00CE2867">
          <w:rPr>
            <w:webHidden/>
          </w:rPr>
          <w:tab/>
        </w:r>
        <w:r>
          <w:rPr>
            <w:webHidden/>
          </w:rPr>
          <w:fldChar w:fldCharType="begin"/>
        </w:r>
        <w:r w:rsidR="00CE2867">
          <w:rPr>
            <w:webHidden/>
          </w:rPr>
          <w:instrText xml:space="preserve"> PAGEREF _Toc237084665 \h </w:instrText>
        </w:r>
        <w:r>
          <w:rPr>
            <w:webHidden/>
          </w:rPr>
        </w:r>
        <w:r>
          <w:rPr>
            <w:webHidden/>
          </w:rPr>
          <w:fldChar w:fldCharType="separate"/>
        </w:r>
        <w:r w:rsidR="00CE2867">
          <w:rPr>
            <w:webHidden/>
          </w:rPr>
          <w:t>24</w:t>
        </w:r>
        <w:r>
          <w:rPr>
            <w:webHidden/>
          </w:rPr>
          <w:fldChar w:fldCharType="end"/>
        </w:r>
      </w:hyperlink>
    </w:p>
    <w:p w:rsidR="00CE2867" w:rsidRDefault="00CF52B3">
      <w:pPr>
        <w:pStyle w:val="TOC2"/>
        <w:rPr>
          <w:rFonts w:asciiTheme="minorHAnsi" w:eastAsiaTheme="minorEastAsia" w:hAnsiTheme="minorHAnsi" w:cstheme="minorBidi"/>
          <w:lang w:val="fr-FR" w:eastAsia="fr-FR"/>
        </w:rPr>
      </w:pPr>
      <w:hyperlink w:anchor="_Toc237084666" w:history="1">
        <w:r w:rsidR="00CE2867" w:rsidRPr="00CB0DD1">
          <w:rPr>
            <w:rStyle w:val="Hyperlink"/>
            <w:lang w:val="es-ES"/>
          </w:rPr>
          <w:t>Escenarios con claves MAK</w:t>
        </w:r>
        <w:r w:rsidR="00CE2867">
          <w:rPr>
            <w:webHidden/>
          </w:rPr>
          <w:tab/>
        </w:r>
        <w:r>
          <w:rPr>
            <w:webHidden/>
          </w:rPr>
          <w:fldChar w:fldCharType="begin"/>
        </w:r>
        <w:r w:rsidR="00CE2867">
          <w:rPr>
            <w:webHidden/>
          </w:rPr>
          <w:instrText xml:space="preserve"> PAGEREF _Toc237084666 \h </w:instrText>
        </w:r>
        <w:r>
          <w:rPr>
            <w:webHidden/>
          </w:rPr>
        </w:r>
        <w:r>
          <w:rPr>
            <w:webHidden/>
          </w:rPr>
          <w:fldChar w:fldCharType="separate"/>
        </w:r>
        <w:r w:rsidR="00CE2867">
          <w:rPr>
            <w:webHidden/>
          </w:rPr>
          <w:t>27</w:t>
        </w:r>
        <w:r>
          <w:rPr>
            <w:webHidden/>
          </w:rPr>
          <w:fldChar w:fldCharType="end"/>
        </w:r>
      </w:hyperlink>
    </w:p>
    <w:p w:rsidR="00CE2867" w:rsidRDefault="00CF52B3">
      <w:pPr>
        <w:pStyle w:val="TOC3"/>
        <w:rPr>
          <w:rFonts w:asciiTheme="minorHAnsi" w:eastAsiaTheme="minorEastAsia" w:hAnsiTheme="minorHAnsi" w:cstheme="minorBidi"/>
          <w:lang w:val="fr-FR" w:eastAsia="fr-FR"/>
        </w:rPr>
      </w:pPr>
      <w:hyperlink w:anchor="_Toc237084667" w:history="1">
        <w:r w:rsidR="00CE2867" w:rsidRPr="00CB0DD1">
          <w:rPr>
            <w:rStyle w:val="Hyperlink"/>
            <w:lang w:val="es-ES"/>
          </w:rPr>
          <w:t>Activación independiente de MAK</w:t>
        </w:r>
        <w:r w:rsidR="00CE2867">
          <w:rPr>
            <w:webHidden/>
          </w:rPr>
          <w:tab/>
        </w:r>
        <w:r>
          <w:rPr>
            <w:webHidden/>
          </w:rPr>
          <w:fldChar w:fldCharType="begin"/>
        </w:r>
        <w:r w:rsidR="00CE2867">
          <w:rPr>
            <w:webHidden/>
          </w:rPr>
          <w:instrText xml:space="preserve"> PAGEREF _Toc237084667 \h </w:instrText>
        </w:r>
        <w:r>
          <w:rPr>
            <w:webHidden/>
          </w:rPr>
        </w:r>
        <w:r>
          <w:rPr>
            <w:webHidden/>
          </w:rPr>
          <w:fldChar w:fldCharType="separate"/>
        </w:r>
        <w:r w:rsidR="00CE2867">
          <w:rPr>
            <w:webHidden/>
          </w:rPr>
          <w:t>29</w:t>
        </w:r>
        <w:r>
          <w:rPr>
            <w:webHidden/>
          </w:rPr>
          <w:fldChar w:fldCharType="end"/>
        </w:r>
      </w:hyperlink>
    </w:p>
    <w:p w:rsidR="00CE2867" w:rsidRDefault="00CF52B3">
      <w:pPr>
        <w:pStyle w:val="TOC3"/>
        <w:rPr>
          <w:rFonts w:asciiTheme="minorHAnsi" w:eastAsiaTheme="minorEastAsia" w:hAnsiTheme="minorHAnsi" w:cstheme="minorBidi"/>
          <w:lang w:val="fr-FR" w:eastAsia="fr-FR"/>
        </w:rPr>
      </w:pPr>
      <w:hyperlink w:anchor="_Toc237084668" w:history="1">
        <w:r w:rsidR="00CE2867" w:rsidRPr="00CB0DD1">
          <w:rPr>
            <w:rStyle w:val="Hyperlink"/>
            <w:lang w:val="es-ES"/>
          </w:rPr>
          <w:t>Activación de proxy de MAK</w:t>
        </w:r>
        <w:r w:rsidR="00CE2867">
          <w:rPr>
            <w:webHidden/>
          </w:rPr>
          <w:tab/>
        </w:r>
        <w:r>
          <w:rPr>
            <w:webHidden/>
          </w:rPr>
          <w:fldChar w:fldCharType="begin"/>
        </w:r>
        <w:r w:rsidR="00CE2867">
          <w:rPr>
            <w:webHidden/>
          </w:rPr>
          <w:instrText xml:space="preserve"> PAGEREF _Toc237084668 \h </w:instrText>
        </w:r>
        <w:r>
          <w:rPr>
            <w:webHidden/>
          </w:rPr>
        </w:r>
        <w:r>
          <w:rPr>
            <w:webHidden/>
          </w:rPr>
          <w:fldChar w:fldCharType="separate"/>
        </w:r>
        <w:r w:rsidR="00CE2867">
          <w:rPr>
            <w:webHidden/>
          </w:rPr>
          <w:t>33</w:t>
        </w:r>
        <w:r>
          <w:rPr>
            <w:webHidden/>
          </w:rPr>
          <w:fldChar w:fldCharType="end"/>
        </w:r>
      </w:hyperlink>
    </w:p>
    <w:p w:rsidR="00CE2867" w:rsidRDefault="00CF52B3">
      <w:pPr>
        <w:pStyle w:val="TOC3"/>
        <w:rPr>
          <w:rFonts w:asciiTheme="minorHAnsi" w:eastAsiaTheme="minorEastAsia" w:hAnsiTheme="minorHAnsi" w:cstheme="minorBidi"/>
          <w:lang w:val="fr-FR" w:eastAsia="fr-FR"/>
        </w:rPr>
      </w:pPr>
      <w:hyperlink w:anchor="_Toc237084669" w:history="1">
        <w:r w:rsidR="00CE2867" w:rsidRPr="00CB0DD1">
          <w:rPr>
            <w:rStyle w:val="Hyperlink"/>
            <w:lang w:val="es-ES"/>
          </w:rPr>
          <w:t>Compatibilidad de VAMT con la activación de KMS</w:t>
        </w:r>
        <w:r w:rsidR="00CE2867">
          <w:rPr>
            <w:webHidden/>
          </w:rPr>
          <w:tab/>
        </w:r>
        <w:r>
          <w:rPr>
            <w:webHidden/>
          </w:rPr>
          <w:fldChar w:fldCharType="begin"/>
        </w:r>
        <w:r w:rsidR="00CE2867">
          <w:rPr>
            <w:webHidden/>
          </w:rPr>
          <w:instrText xml:space="preserve"> PAGEREF _Toc237084669 \h </w:instrText>
        </w:r>
        <w:r>
          <w:rPr>
            <w:webHidden/>
          </w:rPr>
        </w:r>
        <w:r>
          <w:rPr>
            <w:webHidden/>
          </w:rPr>
          <w:fldChar w:fldCharType="separate"/>
        </w:r>
        <w:r w:rsidR="00CE2867">
          <w:rPr>
            <w:webHidden/>
          </w:rPr>
          <w:t>40</w:t>
        </w:r>
        <w:r>
          <w:rPr>
            <w:webHidden/>
          </w:rPr>
          <w:fldChar w:fldCharType="end"/>
        </w:r>
      </w:hyperlink>
    </w:p>
    <w:p w:rsidR="00CE2867" w:rsidRDefault="00CF52B3">
      <w:pPr>
        <w:pStyle w:val="TOC3"/>
        <w:rPr>
          <w:rFonts w:asciiTheme="minorHAnsi" w:eastAsiaTheme="minorEastAsia" w:hAnsiTheme="minorHAnsi" w:cstheme="minorBidi"/>
          <w:lang w:val="fr-FR" w:eastAsia="fr-FR"/>
        </w:rPr>
      </w:pPr>
      <w:hyperlink w:anchor="_Toc237084670" w:history="1">
        <w:r w:rsidR="00CE2867" w:rsidRPr="00CB0DD1">
          <w:rPr>
            <w:rStyle w:val="Hyperlink"/>
            <w:lang w:val="es-ES"/>
          </w:rPr>
          <w:t>Conversión de la activación KMS en MAK</w:t>
        </w:r>
        <w:r w:rsidR="00CE2867">
          <w:rPr>
            <w:webHidden/>
          </w:rPr>
          <w:tab/>
        </w:r>
        <w:r>
          <w:rPr>
            <w:webHidden/>
          </w:rPr>
          <w:fldChar w:fldCharType="begin"/>
        </w:r>
        <w:r w:rsidR="00CE2867">
          <w:rPr>
            <w:webHidden/>
          </w:rPr>
          <w:instrText xml:space="preserve"> PAGEREF _Toc237084670 \h </w:instrText>
        </w:r>
        <w:r>
          <w:rPr>
            <w:webHidden/>
          </w:rPr>
        </w:r>
        <w:r>
          <w:rPr>
            <w:webHidden/>
          </w:rPr>
          <w:fldChar w:fldCharType="separate"/>
        </w:r>
        <w:r w:rsidR="00CE2867">
          <w:rPr>
            <w:webHidden/>
          </w:rPr>
          <w:t>41</w:t>
        </w:r>
        <w:r>
          <w:rPr>
            <w:webHidden/>
          </w:rPr>
          <w:fldChar w:fldCharType="end"/>
        </w:r>
      </w:hyperlink>
    </w:p>
    <w:p w:rsidR="00CE2867" w:rsidRDefault="00CF52B3">
      <w:pPr>
        <w:pStyle w:val="TOC1"/>
        <w:rPr>
          <w:rFonts w:asciiTheme="minorHAnsi" w:eastAsiaTheme="minorEastAsia" w:hAnsiTheme="minorHAnsi" w:cstheme="minorBidi"/>
          <w:iCs w:val="0"/>
          <w:kern w:val="0"/>
          <w:lang w:val="fr-FR" w:eastAsia="fr-FR"/>
        </w:rPr>
      </w:pPr>
      <w:hyperlink w:anchor="_Toc237084671" w:history="1">
        <w:r w:rsidR="00CE2867" w:rsidRPr="00CB0DD1">
          <w:rPr>
            <w:rStyle w:val="Hyperlink"/>
            <w:lang w:val="es-ES"/>
          </w:rPr>
          <w:t>Claves de hosts KMS para productos</w:t>
        </w:r>
        <w:r w:rsidR="00CE2867">
          <w:rPr>
            <w:webHidden/>
          </w:rPr>
          <w:tab/>
        </w:r>
        <w:r>
          <w:rPr>
            <w:webHidden/>
          </w:rPr>
          <w:fldChar w:fldCharType="begin"/>
        </w:r>
        <w:r w:rsidR="00CE2867">
          <w:rPr>
            <w:webHidden/>
          </w:rPr>
          <w:instrText xml:space="preserve"> PAGEREF _Toc237084671 \h </w:instrText>
        </w:r>
        <w:r>
          <w:rPr>
            <w:webHidden/>
          </w:rPr>
        </w:r>
        <w:r>
          <w:rPr>
            <w:webHidden/>
          </w:rPr>
          <w:fldChar w:fldCharType="separate"/>
        </w:r>
        <w:r w:rsidR="00CE2867">
          <w:rPr>
            <w:webHidden/>
          </w:rPr>
          <w:t>43</w:t>
        </w:r>
        <w:r>
          <w:rPr>
            <w:webHidden/>
          </w:rPr>
          <w:fldChar w:fldCharType="end"/>
        </w:r>
      </w:hyperlink>
    </w:p>
    <w:p w:rsidR="00CE2867" w:rsidRDefault="00CF52B3">
      <w:pPr>
        <w:pStyle w:val="TOC1"/>
        <w:rPr>
          <w:rFonts w:asciiTheme="minorHAnsi" w:eastAsiaTheme="minorEastAsia" w:hAnsiTheme="minorHAnsi" w:cstheme="minorBidi"/>
          <w:iCs w:val="0"/>
          <w:kern w:val="0"/>
          <w:lang w:val="fr-FR" w:eastAsia="fr-FR"/>
        </w:rPr>
      </w:pPr>
      <w:hyperlink w:anchor="_Toc237084672" w:history="1">
        <w:r w:rsidR="00CE2867" w:rsidRPr="00CB0DD1">
          <w:rPr>
            <w:rStyle w:val="Hyperlink"/>
            <w:lang w:val="es-ES"/>
          </w:rPr>
          <w:t>Valores de la directiva de activación</w:t>
        </w:r>
        <w:r w:rsidR="00CE2867">
          <w:rPr>
            <w:webHidden/>
          </w:rPr>
          <w:tab/>
        </w:r>
        <w:r>
          <w:rPr>
            <w:webHidden/>
          </w:rPr>
          <w:fldChar w:fldCharType="begin"/>
        </w:r>
        <w:r w:rsidR="00CE2867">
          <w:rPr>
            <w:webHidden/>
          </w:rPr>
          <w:instrText xml:space="preserve"> PAGEREF _Toc237084672 \h </w:instrText>
        </w:r>
        <w:r>
          <w:rPr>
            <w:webHidden/>
          </w:rPr>
        </w:r>
        <w:r>
          <w:rPr>
            <w:webHidden/>
          </w:rPr>
          <w:fldChar w:fldCharType="separate"/>
        </w:r>
        <w:r w:rsidR="00CE2867">
          <w:rPr>
            <w:webHidden/>
          </w:rPr>
          <w:t>45</w:t>
        </w:r>
        <w:r>
          <w:rPr>
            <w:webHidden/>
          </w:rPr>
          <w:fldChar w:fldCharType="end"/>
        </w:r>
      </w:hyperlink>
    </w:p>
    <w:p w:rsidR="00CE2867" w:rsidRDefault="00CF52B3">
      <w:pPr>
        <w:pStyle w:val="TOC1"/>
        <w:rPr>
          <w:rFonts w:asciiTheme="minorHAnsi" w:eastAsiaTheme="minorEastAsia" w:hAnsiTheme="minorHAnsi" w:cstheme="minorBidi"/>
          <w:iCs w:val="0"/>
          <w:kern w:val="0"/>
          <w:lang w:val="fr-FR" w:eastAsia="fr-FR"/>
        </w:rPr>
      </w:pPr>
      <w:hyperlink w:anchor="_Toc237084673" w:history="1">
        <w:r w:rsidR="00CE2867" w:rsidRPr="00CB0DD1">
          <w:rPr>
            <w:rStyle w:val="Hyperlink"/>
            <w:lang w:val="es-ES"/>
          </w:rPr>
          <w:t>Claves de configuración del cliente KMS</w:t>
        </w:r>
        <w:r w:rsidR="00CE2867">
          <w:rPr>
            <w:webHidden/>
          </w:rPr>
          <w:tab/>
        </w:r>
        <w:r>
          <w:rPr>
            <w:webHidden/>
          </w:rPr>
          <w:fldChar w:fldCharType="begin"/>
        </w:r>
        <w:r w:rsidR="00CE2867">
          <w:rPr>
            <w:webHidden/>
          </w:rPr>
          <w:instrText xml:space="preserve"> PAGEREF _Toc237084673 \h </w:instrText>
        </w:r>
        <w:r>
          <w:rPr>
            <w:webHidden/>
          </w:rPr>
        </w:r>
        <w:r>
          <w:rPr>
            <w:webHidden/>
          </w:rPr>
          <w:fldChar w:fldCharType="separate"/>
        </w:r>
        <w:r w:rsidR="00CE2867">
          <w:rPr>
            <w:webHidden/>
          </w:rPr>
          <w:t>46</w:t>
        </w:r>
        <w:r>
          <w:rPr>
            <w:webHidden/>
          </w:rPr>
          <w:fldChar w:fldCharType="end"/>
        </w:r>
      </w:hyperlink>
    </w:p>
    <w:p w:rsidR="00CE2867" w:rsidRDefault="00CF52B3">
      <w:pPr>
        <w:pStyle w:val="TOC1"/>
        <w:rPr>
          <w:rFonts w:asciiTheme="minorHAnsi" w:eastAsiaTheme="minorEastAsia" w:hAnsiTheme="minorHAnsi" w:cstheme="minorBidi"/>
          <w:iCs w:val="0"/>
          <w:kern w:val="0"/>
          <w:lang w:val="fr-FR" w:eastAsia="fr-FR"/>
        </w:rPr>
      </w:pPr>
      <w:hyperlink w:anchor="_Toc237084674" w:history="1">
        <w:r w:rsidR="00CE2867" w:rsidRPr="00CB0DD1">
          <w:rPr>
            <w:rStyle w:val="Hyperlink"/>
            <w:lang w:val="es-ES"/>
          </w:rPr>
          <w:t>Códigos de error de activación</w:t>
        </w:r>
        <w:r w:rsidR="00CE2867">
          <w:rPr>
            <w:webHidden/>
          </w:rPr>
          <w:tab/>
        </w:r>
        <w:r>
          <w:rPr>
            <w:webHidden/>
          </w:rPr>
          <w:fldChar w:fldCharType="begin"/>
        </w:r>
        <w:r w:rsidR="00CE2867">
          <w:rPr>
            <w:webHidden/>
          </w:rPr>
          <w:instrText xml:space="preserve"> PAGEREF _Toc237084674 \h </w:instrText>
        </w:r>
        <w:r>
          <w:rPr>
            <w:webHidden/>
          </w:rPr>
        </w:r>
        <w:r>
          <w:rPr>
            <w:webHidden/>
          </w:rPr>
          <w:fldChar w:fldCharType="separate"/>
        </w:r>
        <w:r w:rsidR="00CE2867">
          <w:rPr>
            <w:webHidden/>
          </w:rPr>
          <w:t>48</w:t>
        </w:r>
        <w:r>
          <w:rPr>
            <w:webHidden/>
          </w:rPr>
          <w:fldChar w:fldCharType="end"/>
        </w:r>
      </w:hyperlink>
    </w:p>
    <w:p w:rsidR="00CE2867" w:rsidRDefault="00CF52B3">
      <w:pPr>
        <w:pStyle w:val="TOC1"/>
        <w:rPr>
          <w:rFonts w:asciiTheme="minorHAnsi" w:eastAsiaTheme="minorEastAsia" w:hAnsiTheme="minorHAnsi" w:cstheme="minorBidi"/>
          <w:iCs w:val="0"/>
          <w:kern w:val="0"/>
          <w:lang w:val="fr-FR" w:eastAsia="fr-FR"/>
        </w:rPr>
      </w:pPr>
      <w:hyperlink w:anchor="_Toc237084675" w:history="1">
        <w:r w:rsidR="00CE2867" w:rsidRPr="00CB0DD1">
          <w:rPr>
            <w:rStyle w:val="Hyperlink"/>
            <w:lang w:val="es-ES"/>
          </w:rPr>
          <w:t>Registro de eventos de Windows</w:t>
        </w:r>
        <w:r w:rsidR="00CE2867">
          <w:rPr>
            <w:webHidden/>
          </w:rPr>
          <w:tab/>
        </w:r>
        <w:r>
          <w:rPr>
            <w:webHidden/>
          </w:rPr>
          <w:fldChar w:fldCharType="begin"/>
        </w:r>
        <w:r w:rsidR="00CE2867">
          <w:rPr>
            <w:webHidden/>
          </w:rPr>
          <w:instrText xml:space="preserve"> PAGEREF _Toc237084675 \h </w:instrText>
        </w:r>
        <w:r>
          <w:rPr>
            <w:webHidden/>
          </w:rPr>
        </w:r>
        <w:r>
          <w:rPr>
            <w:webHidden/>
          </w:rPr>
          <w:fldChar w:fldCharType="separate"/>
        </w:r>
        <w:r w:rsidR="00CE2867">
          <w:rPr>
            <w:webHidden/>
          </w:rPr>
          <w:t>58</w:t>
        </w:r>
        <w:r>
          <w:rPr>
            <w:webHidden/>
          </w:rPr>
          <w:fldChar w:fldCharType="end"/>
        </w:r>
      </w:hyperlink>
    </w:p>
    <w:p w:rsidR="00CE2867" w:rsidRDefault="00CF52B3">
      <w:pPr>
        <w:pStyle w:val="TOC1"/>
        <w:rPr>
          <w:rFonts w:asciiTheme="minorHAnsi" w:eastAsiaTheme="minorEastAsia" w:hAnsiTheme="minorHAnsi" w:cstheme="minorBidi"/>
          <w:iCs w:val="0"/>
          <w:kern w:val="0"/>
          <w:lang w:val="fr-FR" w:eastAsia="fr-FR"/>
        </w:rPr>
      </w:pPr>
      <w:hyperlink w:anchor="_Toc237084676" w:history="1">
        <w:r w:rsidR="00CE2867" w:rsidRPr="00CB0DD1">
          <w:rPr>
            <w:rStyle w:val="Hyperlink"/>
            <w:lang w:val="es-ES"/>
          </w:rPr>
          <w:t>Propiedades y métodos de WMI</w:t>
        </w:r>
        <w:r w:rsidR="00CE2867">
          <w:rPr>
            <w:webHidden/>
          </w:rPr>
          <w:tab/>
        </w:r>
        <w:r>
          <w:rPr>
            <w:webHidden/>
          </w:rPr>
          <w:fldChar w:fldCharType="begin"/>
        </w:r>
        <w:r w:rsidR="00CE2867">
          <w:rPr>
            <w:webHidden/>
          </w:rPr>
          <w:instrText xml:space="preserve"> PAGEREF _Toc237084676 \h </w:instrText>
        </w:r>
        <w:r>
          <w:rPr>
            <w:webHidden/>
          </w:rPr>
        </w:r>
        <w:r>
          <w:rPr>
            <w:webHidden/>
          </w:rPr>
          <w:fldChar w:fldCharType="separate"/>
        </w:r>
        <w:r w:rsidR="00CE2867">
          <w:rPr>
            <w:webHidden/>
          </w:rPr>
          <w:t>63</w:t>
        </w:r>
        <w:r>
          <w:rPr>
            <w:webHidden/>
          </w:rPr>
          <w:fldChar w:fldCharType="end"/>
        </w:r>
      </w:hyperlink>
    </w:p>
    <w:p w:rsidR="00CE2867" w:rsidRDefault="00CF52B3">
      <w:pPr>
        <w:pStyle w:val="TOC1"/>
        <w:rPr>
          <w:rFonts w:asciiTheme="minorHAnsi" w:eastAsiaTheme="minorEastAsia" w:hAnsiTheme="minorHAnsi" w:cstheme="minorBidi"/>
          <w:iCs w:val="0"/>
          <w:kern w:val="0"/>
          <w:lang w:val="fr-FR" w:eastAsia="fr-FR"/>
        </w:rPr>
      </w:pPr>
      <w:hyperlink w:anchor="_Toc237084677" w:history="1">
        <w:r w:rsidR="00CE2867" w:rsidRPr="00CB0DD1">
          <w:rPr>
            <w:rStyle w:val="Hyperlink"/>
            <w:lang w:val="es-ES"/>
          </w:rPr>
          <w:t>Glosario</w:t>
        </w:r>
        <w:r w:rsidR="00CE2867">
          <w:rPr>
            <w:webHidden/>
          </w:rPr>
          <w:tab/>
        </w:r>
        <w:r>
          <w:rPr>
            <w:webHidden/>
          </w:rPr>
          <w:fldChar w:fldCharType="begin"/>
        </w:r>
        <w:r w:rsidR="00CE2867">
          <w:rPr>
            <w:webHidden/>
          </w:rPr>
          <w:instrText xml:space="preserve"> PAGEREF _Toc237084677 \h </w:instrText>
        </w:r>
        <w:r>
          <w:rPr>
            <w:webHidden/>
          </w:rPr>
        </w:r>
        <w:r>
          <w:rPr>
            <w:webHidden/>
          </w:rPr>
          <w:fldChar w:fldCharType="separate"/>
        </w:r>
        <w:r w:rsidR="00CE2867">
          <w:rPr>
            <w:webHidden/>
          </w:rPr>
          <w:t>73</w:t>
        </w:r>
        <w:r>
          <w:rPr>
            <w:webHidden/>
          </w:rPr>
          <w:fldChar w:fldCharType="end"/>
        </w:r>
      </w:hyperlink>
    </w:p>
    <w:p w:rsidR="00CE2867" w:rsidRDefault="00CF52B3">
      <w:pPr>
        <w:pStyle w:val="TOC1"/>
        <w:rPr>
          <w:rFonts w:asciiTheme="minorHAnsi" w:eastAsiaTheme="minorEastAsia" w:hAnsiTheme="minorHAnsi" w:cstheme="minorBidi"/>
          <w:iCs w:val="0"/>
          <w:kern w:val="0"/>
          <w:lang w:val="fr-FR" w:eastAsia="fr-FR"/>
        </w:rPr>
      </w:pPr>
      <w:hyperlink w:anchor="_Toc237084678" w:history="1">
        <w:r w:rsidR="00CE2867" w:rsidRPr="00CB0DD1">
          <w:rPr>
            <w:rStyle w:val="Hyperlink"/>
            <w:lang w:val="es-ES"/>
          </w:rPr>
          <w:t>Vínculos de recursos</w:t>
        </w:r>
        <w:r w:rsidR="00CE2867">
          <w:rPr>
            <w:webHidden/>
          </w:rPr>
          <w:tab/>
        </w:r>
        <w:r>
          <w:rPr>
            <w:webHidden/>
          </w:rPr>
          <w:fldChar w:fldCharType="begin"/>
        </w:r>
        <w:r w:rsidR="00CE2867">
          <w:rPr>
            <w:webHidden/>
          </w:rPr>
          <w:instrText xml:space="preserve"> PAGEREF _Toc237084678 \h </w:instrText>
        </w:r>
        <w:r>
          <w:rPr>
            <w:webHidden/>
          </w:rPr>
        </w:r>
        <w:r>
          <w:rPr>
            <w:webHidden/>
          </w:rPr>
          <w:fldChar w:fldCharType="separate"/>
        </w:r>
        <w:r w:rsidR="00CE2867">
          <w:rPr>
            <w:webHidden/>
          </w:rPr>
          <w:t>75</w:t>
        </w:r>
        <w:r>
          <w:rPr>
            <w:webHidden/>
          </w:rPr>
          <w:fldChar w:fldCharType="end"/>
        </w:r>
      </w:hyperlink>
    </w:p>
    <w:p w:rsidR="005E3F0D" w:rsidRPr="00EE4D1E" w:rsidRDefault="00CF52B3" w:rsidP="005E3F0D">
      <w:pPr>
        <w:rPr>
          <w:color w:val="808000"/>
          <w:kern w:val="24"/>
          <w:lang w:val="es-ES"/>
        </w:rPr>
      </w:pPr>
      <w:r w:rsidRPr="00EE4D1E">
        <w:rPr>
          <w:b/>
          <w:lang w:val="es-ES"/>
        </w:rPr>
        <w:fldChar w:fldCharType="end"/>
      </w:r>
    </w:p>
    <w:p w:rsidR="005E3F0D" w:rsidRPr="00EE4D1E" w:rsidRDefault="005E3F0D" w:rsidP="005E3F0D">
      <w:pPr>
        <w:spacing w:before="0" w:after="0" w:line="240" w:lineRule="auto"/>
        <w:rPr>
          <w:color w:val="808000"/>
          <w:kern w:val="24"/>
          <w:lang w:val="es-ES"/>
        </w:rPr>
        <w:sectPr w:rsidR="005E3F0D" w:rsidRPr="00EE4D1E">
          <w:pgSz w:w="12240" w:h="15840"/>
          <w:pgMar w:top="1440" w:right="1080" w:bottom="1440" w:left="1080" w:header="1022" w:footer="864" w:gutter="0"/>
          <w:cols w:space="720"/>
        </w:sectPr>
      </w:pPr>
    </w:p>
    <w:p w:rsidR="00F606AE" w:rsidRPr="00EE4D1E" w:rsidRDefault="00F606AE" w:rsidP="001228A0">
      <w:pPr>
        <w:pStyle w:val="Heading1"/>
        <w:rPr>
          <w:lang w:val="es-ES"/>
        </w:rPr>
      </w:pPr>
      <w:bookmarkStart w:id="5" w:name="_Toc237084655"/>
      <w:bookmarkStart w:id="6" w:name="_Toc231805852"/>
      <w:bookmarkStart w:id="7" w:name="_Toc231805845"/>
      <w:bookmarkStart w:id="8" w:name="_Toc149568985"/>
      <w:r w:rsidRPr="00EE4D1E">
        <w:rPr>
          <w:lang w:val="es-ES"/>
        </w:rPr>
        <w:lastRenderedPageBreak/>
        <w:t>Introducción</w:t>
      </w:r>
      <w:bookmarkEnd w:id="5"/>
    </w:p>
    <w:p w:rsidR="001700BC" w:rsidRPr="00EE4D1E" w:rsidRDefault="001700BC" w:rsidP="003F7DDE">
      <w:pPr>
        <w:pStyle w:val="Norm"/>
        <w:rPr>
          <w:lang w:val="es-ES"/>
        </w:rPr>
      </w:pPr>
      <w:r w:rsidRPr="00EE4D1E">
        <w:rPr>
          <w:lang w:val="es-ES"/>
        </w:rPr>
        <w:t xml:space="preserve">Esta guía proporciona información técnica para la </w:t>
      </w:r>
      <w:hyperlink r:id="rId15" w:history="1">
        <w:r w:rsidRPr="00EE4D1E">
          <w:rPr>
            <w:rStyle w:val="Hyperlink"/>
            <w:rFonts w:cs="Verdana"/>
            <w:lang w:val="es-ES"/>
          </w:rPr>
          <w:t>Guía de planificación de Volume Activation</w:t>
        </w:r>
      </w:hyperlink>
      <w:r w:rsidRPr="00EE4D1E">
        <w:rPr>
          <w:lang w:val="es-ES"/>
        </w:rPr>
        <w:t xml:space="preserve">, la </w:t>
      </w:r>
      <w:hyperlink r:id="rId16" w:history="1">
        <w:r w:rsidRPr="00EE4D1E">
          <w:rPr>
            <w:rStyle w:val="Hyperlink"/>
            <w:rFonts w:cs="Verdana"/>
            <w:lang w:val="es-ES"/>
          </w:rPr>
          <w:t>Guía de implementación de Volume Activation</w:t>
        </w:r>
      </w:hyperlink>
      <w:r w:rsidRPr="00EE4D1E">
        <w:rPr>
          <w:lang w:val="es-ES"/>
        </w:rPr>
        <w:t xml:space="preserve"> y la </w:t>
      </w:r>
      <w:hyperlink r:id="rId17" w:history="1">
        <w:r w:rsidRPr="00EE4D1E">
          <w:rPr>
            <w:rStyle w:val="Hyperlink"/>
            <w:rFonts w:cs="Verdana"/>
            <w:lang w:val="es-ES"/>
          </w:rPr>
          <w:t>Guía de operaciones de Volume Activation</w:t>
        </w:r>
      </w:hyperlink>
      <w:r w:rsidRPr="00EE4D1E">
        <w:rPr>
          <w:lang w:val="es-ES"/>
        </w:rPr>
        <w:t xml:space="preserve">. Para obtener una descripción general de Microsoft® Volume Activation y sus componentes, consulte la </w:t>
      </w:r>
      <w:hyperlink r:id="rId18" w:history="1">
        <w:r w:rsidRPr="00EE4D1E">
          <w:rPr>
            <w:rStyle w:val="Hyperlink"/>
            <w:rFonts w:cs="Verdana"/>
            <w:lang w:val="es-ES"/>
          </w:rPr>
          <w:t>Guía de planificación de Volume Activation</w:t>
        </w:r>
      </w:hyperlink>
      <w:r w:rsidRPr="00EE4D1E">
        <w:rPr>
          <w:lang w:val="es-ES"/>
        </w:rPr>
        <w:t>. La referencia contiene:</w:t>
      </w:r>
    </w:p>
    <w:p w:rsidR="001700BC" w:rsidRPr="00EE4D1E" w:rsidRDefault="00E91334" w:rsidP="00B82B08">
      <w:pPr>
        <w:pStyle w:val="BulletedList1"/>
        <w:spacing w:before="0" w:after="0"/>
        <w:ind w:left="357" w:hanging="357"/>
        <w:rPr>
          <w:lang w:val="es-ES"/>
        </w:rPr>
      </w:pPr>
      <w:r w:rsidRPr="00EE4D1E">
        <w:rPr>
          <w:lang w:val="es-ES"/>
        </w:rPr>
        <w:t>Experiencia del usuario</w:t>
      </w:r>
    </w:p>
    <w:p w:rsidR="00E91334" w:rsidRPr="00EE4D1E" w:rsidRDefault="00E91334" w:rsidP="00B82B08">
      <w:pPr>
        <w:pStyle w:val="BulletedList1"/>
        <w:spacing w:before="0" w:after="0"/>
        <w:ind w:left="357" w:hanging="357"/>
        <w:rPr>
          <w:lang w:val="es-ES"/>
        </w:rPr>
      </w:pPr>
      <w:r w:rsidRPr="00EE4D1E">
        <w:rPr>
          <w:lang w:val="es-ES"/>
        </w:rPr>
        <w:t>Opciones de Slmgr.vbs</w:t>
      </w:r>
    </w:p>
    <w:p w:rsidR="00E91334" w:rsidRPr="00EE4D1E" w:rsidRDefault="00E91334" w:rsidP="00B82B08">
      <w:pPr>
        <w:pStyle w:val="BulletedList1"/>
        <w:spacing w:before="0" w:after="0"/>
        <w:ind w:left="357" w:hanging="357"/>
        <w:rPr>
          <w:lang w:val="es-ES"/>
        </w:rPr>
      </w:pPr>
      <w:r w:rsidRPr="00EE4D1E">
        <w:rPr>
          <w:lang w:val="es-ES"/>
        </w:rPr>
        <w:t>Configuración del registro</w:t>
      </w:r>
    </w:p>
    <w:p w:rsidR="00E91334" w:rsidRPr="00EE4D1E" w:rsidRDefault="00E91334" w:rsidP="00B82B08">
      <w:pPr>
        <w:pStyle w:val="BulletedList1"/>
        <w:spacing w:before="0" w:after="0"/>
        <w:ind w:left="357" w:hanging="357"/>
        <w:rPr>
          <w:lang w:val="es-ES"/>
        </w:rPr>
      </w:pPr>
      <w:r w:rsidRPr="00EE4D1E">
        <w:rPr>
          <w:lang w:val="es-ES"/>
        </w:rPr>
        <w:t>Configuración del objeto de directivas de grupo (GPO)</w:t>
      </w:r>
    </w:p>
    <w:p w:rsidR="00E91334" w:rsidRPr="00EE4D1E" w:rsidRDefault="009F3DD8" w:rsidP="00B82B08">
      <w:pPr>
        <w:pStyle w:val="BulletedList1"/>
        <w:spacing w:before="0" w:after="0"/>
        <w:ind w:left="357" w:hanging="357"/>
        <w:rPr>
          <w:lang w:val="es-ES"/>
        </w:rPr>
      </w:pPr>
      <w:r w:rsidRPr="00EE4D1E">
        <w:rPr>
          <w:lang w:val="es-ES"/>
        </w:rPr>
        <w:t>Intervalo de activación del Servicio de administración de claves (KMS)</w:t>
      </w:r>
    </w:p>
    <w:p w:rsidR="00E91334" w:rsidRPr="00EE4D1E" w:rsidRDefault="00E91334" w:rsidP="00B82B08">
      <w:pPr>
        <w:pStyle w:val="BulletedList1"/>
        <w:spacing w:before="0" w:after="0"/>
        <w:ind w:left="357" w:hanging="357"/>
        <w:rPr>
          <w:lang w:val="es-ES"/>
        </w:rPr>
      </w:pPr>
      <w:r w:rsidRPr="00EE4D1E">
        <w:rPr>
          <w:lang w:val="es-ES"/>
        </w:rPr>
        <w:t>Orden de búsqueda de detección de KMS</w:t>
      </w:r>
    </w:p>
    <w:p w:rsidR="00E91334" w:rsidRPr="00EE4D1E" w:rsidRDefault="00E91334" w:rsidP="00B82B08">
      <w:pPr>
        <w:pStyle w:val="BulletedList1"/>
        <w:spacing w:before="0" w:after="0"/>
        <w:ind w:left="357" w:hanging="357"/>
        <w:rPr>
          <w:lang w:val="es-ES"/>
        </w:rPr>
      </w:pPr>
      <w:r w:rsidRPr="00EE4D1E">
        <w:rPr>
          <w:lang w:val="es-ES"/>
        </w:rPr>
        <w:t>Escenarios de activación</w:t>
      </w:r>
    </w:p>
    <w:p w:rsidR="00E91334" w:rsidRPr="00EE4D1E" w:rsidRDefault="00E91334" w:rsidP="00B82B08">
      <w:pPr>
        <w:pStyle w:val="BulletedList1"/>
        <w:spacing w:before="0" w:after="0"/>
        <w:ind w:left="357" w:hanging="357"/>
        <w:rPr>
          <w:lang w:val="es-ES"/>
        </w:rPr>
      </w:pPr>
      <w:r w:rsidRPr="00EE4D1E">
        <w:rPr>
          <w:lang w:val="es-ES"/>
        </w:rPr>
        <w:t>Claves de hosts KMS para productos</w:t>
      </w:r>
    </w:p>
    <w:p w:rsidR="00E91334" w:rsidRPr="00EE4D1E" w:rsidRDefault="00E91334" w:rsidP="00B82B08">
      <w:pPr>
        <w:pStyle w:val="BulletedList1"/>
        <w:spacing w:before="0" w:after="0"/>
        <w:ind w:left="357" w:hanging="357"/>
        <w:rPr>
          <w:lang w:val="es-ES"/>
        </w:rPr>
      </w:pPr>
      <w:r w:rsidRPr="00EE4D1E">
        <w:rPr>
          <w:lang w:val="es-ES"/>
        </w:rPr>
        <w:t>Valores de la directiva de activación</w:t>
      </w:r>
    </w:p>
    <w:p w:rsidR="00E91334" w:rsidRPr="00EE4D1E" w:rsidRDefault="00E91334" w:rsidP="00B82B08">
      <w:pPr>
        <w:pStyle w:val="BulletedList1"/>
        <w:spacing w:before="0" w:after="0"/>
        <w:ind w:left="357" w:hanging="357"/>
        <w:rPr>
          <w:lang w:val="es-ES"/>
        </w:rPr>
      </w:pPr>
      <w:r w:rsidRPr="00EE4D1E">
        <w:rPr>
          <w:lang w:val="es-ES"/>
        </w:rPr>
        <w:t>Claves de configuración del cliente KMS</w:t>
      </w:r>
    </w:p>
    <w:p w:rsidR="00E91334" w:rsidRPr="00EE4D1E" w:rsidRDefault="00E91334" w:rsidP="00B82B08">
      <w:pPr>
        <w:pStyle w:val="BulletedList1"/>
        <w:spacing w:before="0" w:after="0"/>
        <w:ind w:left="357" w:hanging="357"/>
        <w:rPr>
          <w:lang w:val="es-ES"/>
        </w:rPr>
      </w:pPr>
      <w:r w:rsidRPr="00EE4D1E">
        <w:rPr>
          <w:lang w:val="es-ES"/>
        </w:rPr>
        <w:t>Códigos de error de activación</w:t>
      </w:r>
    </w:p>
    <w:p w:rsidR="00E91334" w:rsidRPr="00EE4D1E" w:rsidRDefault="00E91334" w:rsidP="00B82B08">
      <w:pPr>
        <w:pStyle w:val="BulletedList1"/>
        <w:spacing w:before="0" w:after="0"/>
        <w:ind w:left="357" w:hanging="357"/>
        <w:rPr>
          <w:lang w:val="es-ES"/>
        </w:rPr>
      </w:pPr>
      <w:r w:rsidRPr="00EE4D1E">
        <w:rPr>
          <w:lang w:val="es-ES"/>
        </w:rPr>
        <w:t>Registro de eventos de Windows®</w:t>
      </w:r>
    </w:p>
    <w:p w:rsidR="00E91334" w:rsidRPr="00EE4D1E" w:rsidRDefault="009F3DD8" w:rsidP="00B82B08">
      <w:pPr>
        <w:pStyle w:val="BulletedList1"/>
        <w:spacing w:before="0" w:after="0"/>
        <w:ind w:left="357" w:hanging="357"/>
        <w:rPr>
          <w:lang w:val="es-ES"/>
        </w:rPr>
      </w:pPr>
      <w:r w:rsidRPr="00EE4D1E">
        <w:rPr>
          <w:lang w:val="es-ES"/>
        </w:rPr>
        <w:t>Propiedades y métodos del Instrumental de administración de Windows (WMI)</w:t>
      </w:r>
    </w:p>
    <w:p w:rsidR="00E91334" w:rsidRPr="00EE4D1E" w:rsidRDefault="00E91334" w:rsidP="00B82B08">
      <w:pPr>
        <w:pStyle w:val="BulletedList1"/>
        <w:spacing w:before="0" w:after="0"/>
        <w:ind w:left="357" w:hanging="357"/>
        <w:rPr>
          <w:lang w:val="es-ES"/>
        </w:rPr>
      </w:pPr>
      <w:r w:rsidRPr="00EE4D1E">
        <w:rPr>
          <w:lang w:val="es-ES"/>
        </w:rPr>
        <w:t>Glosario</w:t>
      </w:r>
    </w:p>
    <w:p w:rsidR="00E91334" w:rsidRPr="00EE4D1E" w:rsidRDefault="00E91334" w:rsidP="00B82B08">
      <w:pPr>
        <w:pStyle w:val="BulletedList1"/>
        <w:spacing w:before="0" w:after="0"/>
        <w:ind w:left="357" w:hanging="357"/>
        <w:rPr>
          <w:lang w:val="es-ES"/>
        </w:rPr>
      </w:pPr>
      <w:r w:rsidRPr="00EE4D1E">
        <w:rPr>
          <w:lang w:val="es-ES"/>
        </w:rPr>
        <w:t>Recursos</w:t>
      </w:r>
    </w:p>
    <w:p w:rsidR="00F606AE" w:rsidRPr="00EE4D1E" w:rsidRDefault="0031411C" w:rsidP="0031411C">
      <w:pPr>
        <w:pStyle w:val="Alert"/>
        <w:rPr>
          <w:lang w:val="es-ES"/>
        </w:rPr>
      </w:pPr>
      <w:r w:rsidRPr="00EE4D1E">
        <w:rPr>
          <w:rStyle w:val="Strong"/>
          <w:lang w:val="es-ES"/>
        </w:rPr>
        <w:t>Nota:</w:t>
      </w:r>
      <w:r w:rsidRPr="00EE4D1E">
        <w:rPr>
          <w:rStyle w:val="Strong"/>
          <w:rFonts w:ascii="MS Reference Sans Serif" w:hAnsi="MS Reference Sans Serif" w:cs="MS Reference Sans Serif"/>
          <w:lang w:val="es-ES"/>
        </w:rPr>
        <w:t xml:space="preserve"> </w:t>
      </w:r>
      <w:r w:rsidRPr="00EE4D1E">
        <w:rPr>
          <w:lang w:val="es-ES"/>
        </w:rPr>
        <w:t>Para conocer la compatibilidad con otro software que usa Volume Activation, consulte los documentos específicos de esas aplicaciones.</w:t>
      </w:r>
    </w:p>
    <w:p w:rsidR="00342046" w:rsidRPr="00EE4D1E" w:rsidRDefault="00A4126E">
      <w:pPr>
        <w:pStyle w:val="Norm"/>
        <w:rPr>
          <w:lang w:val="es-ES"/>
        </w:rPr>
      </w:pPr>
      <w:r w:rsidRPr="00EE4D1E">
        <w:rPr>
          <w:lang w:val="es-ES"/>
        </w:rPr>
        <w:t>Esta guía usa las siguientes convenciones:</w:t>
      </w:r>
    </w:p>
    <w:p w:rsidR="00342046" w:rsidRPr="00EE4D1E" w:rsidRDefault="00A4126E" w:rsidP="00B82B08">
      <w:pPr>
        <w:pStyle w:val="BulletedList1"/>
        <w:spacing w:before="0" w:after="0"/>
        <w:ind w:left="357" w:hanging="357"/>
        <w:rPr>
          <w:lang w:val="es-ES"/>
        </w:rPr>
      </w:pPr>
      <w:r w:rsidRPr="00EE4D1E">
        <w:rPr>
          <w:lang w:val="es-ES"/>
        </w:rPr>
        <w:t>Las líneas de comando y sus opciones aparecen en negrita.</w:t>
      </w:r>
    </w:p>
    <w:p w:rsidR="00342046" w:rsidRPr="00EE4D1E" w:rsidRDefault="00A4126E" w:rsidP="00B82B08">
      <w:pPr>
        <w:pStyle w:val="BulletedList1"/>
        <w:spacing w:before="0" w:after="0"/>
        <w:ind w:left="357" w:hanging="357"/>
        <w:rPr>
          <w:lang w:val="es-ES"/>
        </w:rPr>
      </w:pPr>
      <w:r w:rsidRPr="00EE4D1E">
        <w:rPr>
          <w:lang w:val="es-ES"/>
        </w:rPr>
        <w:t>Los marcadores de las líneas de comando se encuentran entre corchetes angulares (&lt;&gt;).</w:t>
      </w:r>
    </w:p>
    <w:p w:rsidR="00342046" w:rsidRPr="00EE4D1E" w:rsidRDefault="00A4126E" w:rsidP="00B82B08">
      <w:pPr>
        <w:pStyle w:val="BulletedList1"/>
        <w:spacing w:before="0" w:after="0"/>
        <w:ind w:left="357" w:hanging="357"/>
        <w:rPr>
          <w:lang w:val="es-ES"/>
        </w:rPr>
      </w:pPr>
      <w:r w:rsidRPr="00EE4D1E">
        <w:rPr>
          <w:lang w:val="es-ES"/>
        </w:rPr>
        <w:t>Las opciones de las líneas de comando opcionales se encuentran entre corchetes ([]).</w:t>
      </w:r>
    </w:p>
    <w:p w:rsidR="00342046" w:rsidRPr="00EE4D1E" w:rsidRDefault="00A4126E" w:rsidP="00B82B08">
      <w:pPr>
        <w:pStyle w:val="BulletedList1"/>
        <w:spacing w:before="0" w:after="0"/>
        <w:ind w:left="357" w:hanging="357"/>
        <w:rPr>
          <w:lang w:val="es-ES"/>
        </w:rPr>
      </w:pPr>
      <w:r w:rsidRPr="00EE4D1E">
        <w:rPr>
          <w:lang w:val="es-ES"/>
        </w:rPr>
        <w:t>La subclave del registro y los nombres de los valores aparecen en negrita.</w:t>
      </w:r>
    </w:p>
    <w:p w:rsidR="001228A0" w:rsidRPr="00EE4D1E" w:rsidRDefault="001228A0" w:rsidP="001228A0">
      <w:pPr>
        <w:pStyle w:val="Heading1"/>
        <w:rPr>
          <w:lang w:val="es-ES"/>
        </w:rPr>
      </w:pPr>
      <w:bookmarkStart w:id="9" w:name="_Ref234392300"/>
      <w:bookmarkStart w:id="10" w:name="_Toc237084656"/>
      <w:r w:rsidRPr="00EE4D1E">
        <w:rPr>
          <w:lang w:val="es-ES"/>
        </w:rPr>
        <w:lastRenderedPageBreak/>
        <w:t>Experiencia del usuario</w:t>
      </w:r>
      <w:bookmarkEnd w:id="6"/>
      <w:bookmarkEnd w:id="9"/>
      <w:bookmarkEnd w:id="10"/>
    </w:p>
    <w:p w:rsidR="001228A0" w:rsidRPr="00EE4D1E" w:rsidRDefault="005E2E11" w:rsidP="003F7DDE">
      <w:pPr>
        <w:pStyle w:val="Norm"/>
        <w:rPr>
          <w:lang w:val="es-ES"/>
        </w:rPr>
      </w:pPr>
      <w:r w:rsidRPr="00EE4D1E">
        <w:rPr>
          <w:lang w:val="es-ES"/>
        </w:rPr>
        <w:t>Windows® 7 y Windows Server® 2008 R2 muestran notificaciones y cuadros de diálogo diseñados para problemas de activación. La Tabla 1 describe la forma en la que las notificaciones y los cuadros de diálogo corresponden a cada problema.</w:t>
      </w:r>
    </w:p>
    <w:p w:rsidR="001228A0" w:rsidRPr="00EE4D1E" w:rsidRDefault="005E2E11" w:rsidP="001228A0">
      <w:pPr>
        <w:pStyle w:val="Alert"/>
        <w:rPr>
          <w:lang w:val="es-ES"/>
        </w:rPr>
      </w:pPr>
      <w:r w:rsidRPr="00EE4D1E">
        <w:rPr>
          <w:rStyle w:val="Strong"/>
          <w:lang w:val="es-ES"/>
        </w:rPr>
        <w:t>Nota:</w:t>
      </w:r>
      <w:r w:rsidRPr="00EE4D1E">
        <w:rPr>
          <w:rFonts w:ascii="MS Reference Sans Serif" w:hAnsi="MS Reference Sans Serif" w:cs="MS Reference Sans Serif"/>
          <w:lang w:val="es-ES"/>
        </w:rPr>
        <w:t> </w:t>
      </w:r>
      <w:r w:rsidRPr="00EE4D1E">
        <w:rPr>
          <w:lang w:val="es-ES"/>
        </w:rPr>
        <w:t>Las ediciones centrales de Windows Server 2008 no ofrecen al usuario la experiencia con notificaciones.</w:t>
      </w:r>
      <w:r w:rsidR="00507453" w:rsidRPr="00EE4D1E">
        <w:rPr>
          <w:lang w:val="es-ES"/>
        </w:rPr>
        <w:br/>
      </w:r>
    </w:p>
    <w:p w:rsidR="001228A0" w:rsidRPr="00EE4D1E" w:rsidRDefault="001D3777" w:rsidP="001228A0">
      <w:pPr>
        <w:pStyle w:val="Label"/>
        <w:rPr>
          <w:lang w:val="es-ES"/>
        </w:rPr>
      </w:pPr>
      <w:r w:rsidRPr="00EE4D1E">
        <w:rPr>
          <w:lang w:val="es-ES"/>
        </w:rPr>
        <w:t>Tabla 1. Diálogos y cuadros de diálogo del estado de notificaciones</w:t>
      </w:r>
    </w:p>
    <w:p w:rsidR="00AA5A42" w:rsidRPr="00EE4D1E" w:rsidRDefault="00AA5A42" w:rsidP="00AA5A42">
      <w:pPr>
        <w:pStyle w:val="TableSpacing"/>
        <w:rPr>
          <w:lang w:val="es-ES"/>
        </w:rPr>
      </w:pPr>
    </w:p>
    <w:tbl>
      <w:tblPr>
        <w:tblStyle w:val="TableGrid"/>
        <w:tblW w:w="0" w:type="auto"/>
        <w:tblInd w:w="108" w:type="dxa"/>
        <w:tblBorders>
          <w:top w:val="single" w:sz="4" w:space="0" w:color="4F81BD" w:themeColor="accent1"/>
          <w:left w:val="single" w:sz="4" w:space="0" w:color="4F81BD" w:themeColor="accent1"/>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1843"/>
        <w:gridCol w:w="3023"/>
        <w:gridCol w:w="4494"/>
      </w:tblGrid>
      <w:tr w:rsidR="001228A0" w:rsidRPr="00EE4D1E" w:rsidTr="00062EA1">
        <w:trPr>
          <w:cantSplit/>
          <w:tblHeader/>
        </w:trPr>
        <w:tc>
          <w:tcPr>
            <w:tcW w:w="1843" w:type="dxa"/>
            <w:shd w:val="clear" w:color="auto" w:fill="B8CCE4" w:themeFill="accent1" w:themeFillTint="66"/>
          </w:tcPr>
          <w:p w:rsidR="00342046" w:rsidRPr="00EE4D1E" w:rsidRDefault="001B2987" w:rsidP="007637BB">
            <w:pPr>
              <w:pStyle w:val="tabletext"/>
              <w:rPr>
                <w:rStyle w:val="Strong"/>
                <w:lang w:val="es-ES"/>
              </w:rPr>
            </w:pPr>
            <w:r w:rsidRPr="00EE4D1E">
              <w:rPr>
                <w:rStyle w:val="Strong"/>
                <w:lang w:val="es-ES"/>
              </w:rPr>
              <w:t>Problema</w:t>
            </w:r>
          </w:p>
        </w:tc>
        <w:tc>
          <w:tcPr>
            <w:tcW w:w="3023" w:type="dxa"/>
            <w:shd w:val="clear" w:color="auto" w:fill="B8CCE4" w:themeFill="accent1" w:themeFillTint="66"/>
          </w:tcPr>
          <w:p w:rsidR="00342046" w:rsidRPr="00EE4D1E" w:rsidRDefault="001B2987" w:rsidP="007637BB">
            <w:pPr>
              <w:pStyle w:val="tabletext"/>
              <w:rPr>
                <w:rStyle w:val="Strong"/>
                <w:lang w:val="es-ES"/>
              </w:rPr>
            </w:pPr>
            <w:r w:rsidRPr="00EE4D1E">
              <w:rPr>
                <w:rStyle w:val="Strong"/>
                <w:lang w:val="es-ES"/>
              </w:rPr>
              <w:t>Globo de notificación</w:t>
            </w:r>
          </w:p>
        </w:tc>
        <w:tc>
          <w:tcPr>
            <w:tcW w:w="4494" w:type="dxa"/>
            <w:shd w:val="clear" w:color="auto" w:fill="B8CCE4" w:themeFill="accent1" w:themeFillTint="66"/>
          </w:tcPr>
          <w:p w:rsidR="00342046" w:rsidRPr="00EE4D1E" w:rsidRDefault="001B2987" w:rsidP="007637BB">
            <w:pPr>
              <w:pStyle w:val="tabletext"/>
              <w:rPr>
                <w:rStyle w:val="Strong"/>
                <w:lang w:val="es-ES"/>
              </w:rPr>
            </w:pPr>
            <w:r w:rsidRPr="00EE4D1E">
              <w:rPr>
                <w:rStyle w:val="Strong"/>
                <w:lang w:val="es-ES"/>
              </w:rPr>
              <w:t>Cuadro de diálogo correspondiente</w:t>
            </w:r>
          </w:p>
        </w:tc>
      </w:tr>
      <w:tr w:rsidR="001228A0" w:rsidRPr="00EE4D1E" w:rsidTr="00062EA1">
        <w:trPr>
          <w:cantSplit/>
        </w:trPr>
        <w:tc>
          <w:tcPr>
            <w:tcW w:w="1843" w:type="dxa"/>
          </w:tcPr>
          <w:p w:rsidR="00342046" w:rsidRPr="00EE4D1E" w:rsidRDefault="001B2987" w:rsidP="007637BB">
            <w:pPr>
              <w:pStyle w:val="tabletext"/>
              <w:rPr>
                <w:szCs w:val="20"/>
                <w:lang w:val="es-ES"/>
              </w:rPr>
            </w:pPr>
            <w:r w:rsidRPr="00EE4D1E">
              <w:rPr>
                <w:szCs w:val="24"/>
                <w:lang w:val="es-ES"/>
              </w:rPr>
              <w:t>No se activó una copia de Windows instalada recientemente al finalizar el período de gracia de activación.</w:t>
            </w:r>
          </w:p>
        </w:tc>
        <w:tc>
          <w:tcPr>
            <w:tcW w:w="3023" w:type="dxa"/>
          </w:tcPr>
          <w:p w:rsidR="001228A0" w:rsidRPr="00EE4D1E" w:rsidRDefault="00507D6C" w:rsidP="007F4A8E">
            <w:pPr>
              <w:pStyle w:val="Norm"/>
              <w:rPr>
                <w:sz w:val="18"/>
                <w:lang w:val="es-ES"/>
              </w:rPr>
            </w:pPr>
            <w:r>
              <w:object w:dxaOrig="4021" w:dyaOrig="1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pt;height:52.5pt" o:ole="">
                  <v:imagedata r:id="rId19" o:title=""/>
                </v:shape>
                <o:OLEObject Type="Embed" ProgID="Visio.Drawing.11" ShapeID="_x0000_i1026" DrawAspect="Content" ObjectID="_1310997302" r:id="rId20"/>
              </w:object>
            </w:r>
          </w:p>
        </w:tc>
        <w:tc>
          <w:tcPr>
            <w:tcW w:w="4494" w:type="dxa"/>
          </w:tcPr>
          <w:p w:rsidR="001228A0" w:rsidRPr="00EE4D1E" w:rsidRDefault="00342046" w:rsidP="007F4A8E">
            <w:pPr>
              <w:pStyle w:val="Norm"/>
              <w:rPr>
                <w:sz w:val="18"/>
                <w:lang w:val="es-ES"/>
              </w:rPr>
            </w:pPr>
            <w:r w:rsidRPr="00EE4D1E">
              <w:rPr>
                <w:noProof/>
                <w:sz w:val="18"/>
                <w:lang w:eastAsia="ko-KR"/>
              </w:rPr>
              <w:drawing>
                <wp:inline distT="0" distB="0" distL="0" distR="0">
                  <wp:extent cx="2651760" cy="2309866"/>
                  <wp:effectExtent l="19050" t="0" r="0" b="0"/>
                  <wp:docPr id="65" name="Picture 65" descr="C:\Users\Jerry\AppData\Local\Microsoft\Windows\Temporary Internet Files\Content.Outlook\04T7PPNO\Alternate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erry\AppData\Local\Microsoft\Windows\Temporary Internet Files\Content.Outlook\04T7PPNO\AlternateURL.JPG"/>
                          <pic:cNvPicPr>
                            <a:picLocks noChangeAspect="1" noChangeArrowheads="1"/>
                          </pic:cNvPicPr>
                        </pic:nvPicPr>
                        <pic:blipFill>
                          <a:blip r:embed="rId21"/>
                          <a:stretch>
                            <a:fillRect/>
                          </a:stretch>
                        </pic:blipFill>
                        <pic:spPr bwMode="auto">
                          <a:xfrm>
                            <a:off x="0" y="0"/>
                            <a:ext cx="2651760" cy="2309866"/>
                          </a:xfrm>
                          <a:prstGeom prst="rect">
                            <a:avLst/>
                          </a:prstGeom>
                          <a:noFill/>
                          <a:ln w="9525">
                            <a:noFill/>
                            <a:miter lim="800000"/>
                            <a:headEnd/>
                            <a:tailEnd/>
                          </a:ln>
                        </pic:spPr>
                      </pic:pic>
                    </a:graphicData>
                  </a:graphic>
                </wp:inline>
              </w:drawing>
            </w:r>
          </w:p>
        </w:tc>
      </w:tr>
      <w:tr w:rsidR="001228A0" w:rsidRPr="00EE4D1E" w:rsidTr="00062EA1">
        <w:trPr>
          <w:cantSplit/>
        </w:trPr>
        <w:tc>
          <w:tcPr>
            <w:tcW w:w="1843" w:type="dxa"/>
          </w:tcPr>
          <w:p w:rsidR="00342046" w:rsidRPr="00EE4D1E" w:rsidRDefault="001B2987" w:rsidP="007637BB">
            <w:pPr>
              <w:pStyle w:val="tabletext"/>
              <w:rPr>
                <w:szCs w:val="20"/>
                <w:lang w:val="es-ES"/>
              </w:rPr>
            </w:pPr>
            <w:r w:rsidRPr="00EE4D1E">
              <w:rPr>
                <w:szCs w:val="18"/>
                <w:lang w:val="es-ES"/>
              </w:rPr>
              <w:lastRenderedPageBreak/>
              <w:t>Una copia de Windows instalada con anterioridad detecta hardware informático o cambios en el sistema básico de entrada y salida (BIOS) que requieren la reactivación de Windows. Además, un cliente KMS activado no se reactiva en 180 días.</w:t>
            </w:r>
          </w:p>
        </w:tc>
        <w:tc>
          <w:tcPr>
            <w:tcW w:w="3023" w:type="dxa"/>
          </w:tcPr>
          <w:p w:rsidR="001228A0" w:rsidRPr="00EE4D1E" w:rsidRDefault="00507D6C" w:rsidP="007F4A8E">
            <w:pPr>
              <w:pStyle w:val="Norm"/>
              <w:rPr>
                <w:sz w:val="18"/>
                <w:lang w:val="es-ES"/>
              </w:rPr>
            </w:pPr>
            <w:r>
              <w:rPr>
                <w:noProof/>
                <w:sz w:val="18"/>
                <w:lang w:eastAsia="ko-KR"/>
              </w:rPr>
              <w:drawing>
                <wp:inline distT="0" distB="0" distL="0" distR="0">
                  <wp:extent cx="1781175" cy="742950"/>
                  <wp:effectExtent l="19050" t="0" r="9525"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1781175" cy="742950"/>
                          </a:xfrm>
                          <a:prstGeom prst="rect">
                            <a:avLst/>
                          </a:prstGeom>
                          <a:noFill/>
                          <a:ln w="9525">
                            <a:noFill/>
                            <a:miter lim="800000"/>
                            <a:headEnd/>
                            <a:tailEnd/>
                          </a:ln>
                        </pic:spPr>
                      </pic:pic>
                    </a:graphicData>
                  </a:graphic>
                </wp:inline>
              </w:drawing>
            </w:r>
          </w:p>
        </w:tc>
        <w:tc>
          <w:tcPr>
            <w:tcW w:w="4494" w:type="dxa"/>
          </w:tcPr>
          <w:p w:rsidR="001228A0" w:rsidRPr="00EE4D1E" w:rsidRDefault="001228A0" w:rsidP="007F4A8E">
            <w:pPr>
              <w:pStyle w:val="Norm"/>
              <w:rPr>
                <w:sz w:val="18"/>
                <w:lang w:val="es-ES"/>
              </w:rPr>
            </w:pPr>
            <w:r w:rsidRPr="00EE4D1E">
              <w:rPr>
                <w:noProof/>
                <w:sz w:val="18"/>
                <w:lang w:eastAsia="ko-KR"/>
              </w:rPr>
              <w:drawing>
                <wp:inline distT="0" distB="0" distL="0" distR="0">
                  <wp:extent cx="2651760" cy="2273587"/>
                  <wp:effectExtent l="19050" t="0" r="0" b="0"/>
                  <wp:docPr id="6" name="Picture 3" descr="37-HW 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HW OOT.jpg"/>
                          <pic:cNvPicPr>
                            <a:picLocks noChangeAspect="1" noChangeArrowheads="1"/>
                          </pic:cNvPicPr>
                        </pic:nvPicPr>
                        <pic:blipFill>
                          <a:blip r:embed="rId23"/>
                          <a:stretch>
                            <a:fillRect/>
                          </a:stretch>
                        </pic:blipFill>
                        <pic:spPr bwMode="auto">
                          <a:xfrm>
                            <a:off x="0" y="0"/>
                            <a:ext cx="2651760" cy="2273587"/>
                          </a:xfrm>
                          <a:prstGeom prst="rect">
                            <a:avLst/>
                          </a:prstGeom>
                          <a:noFill/>
                          <a:ln w="9525">
                            <a:noFill/>
                            <a:miter lim="800000"/>
                            <a:headEnd/>
                            <a:tailEnd/>
                          </a:ln>
                        </pic:spPr>
                      </pic:pic>
                    </a:graphicData>
                  </a:graphic>
                </wp:inline>
              </w:drawing>
            </w:r>
          </w:p>
        </w:tc>
      </w:tr>
      <w:tr w:rsidR="001228A0" w:rsidRPr="00EE4D1E" w:rsidTr="00062EA1">
        <w:trPr>
          <w:cantSplit/>
        </w:trPr>
        <w:tc>
          <w:tcPr>
            <w:tcW w:w="1843" w:type="dxa"/>
          </w:tcPr>
          <w:p w:rsidR="00342046" w:rsidRPr="00EE4D1E" w:rsidRDefault="001B2987" w:rsidP="007637BB">
            <w:pPr>
              <w:pStyle w:val="tabletext"/>
              <w:rPr>
                <w:szCs w:val="18"/>
                <w:lang w:val="es-ES"/>
              </w:rPr>
            </w:pPr>
            <w:r w:rsidRPr="00EE4D1E">
              <w:rPr>
                <w:szCs w:val="18"/>
                <w:lang w:val="es-ES"/>
              </w:rPr>
              <w:t>Windows se activó mediante KMS y no ha renovado su activación en el plazo de 180 días más un período de gracia de 30 días.</w:t>
            </w:r>
          </w:p>
        </w:tc>
        <w:tc>
          <w:tcPr>
            <w:tcW w:w="3023" w:type="dxa"/>
          </w:tcPr>
          <w:p w:rsidR="001228A0" w:rsidRPr="00EE4D1E" w:rsidRDefault="00507D6C" w:rsidP="007F4A8E">
            <w:pPr>
              <w:pStyle w:val="Norm"/>
              <w:rPr>
                <w:sz w:val="18"/>
                <w:lang w:val="es-ES"/>
              </w:rPr>
            </w:pPr>
            <w:r>
              <w:rPr>
                <w:noProof/>
                <w:sz w:val="18"/>
                <w:lang w:eastAsia="ko-KR"/>
              </w:rPr>
              <w:drawing>
                <wp:inline distT="0" distB="0" distL="0" distR="0">
                  <wp:extent cx="1781175" cy="6286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1781175" cy="628650"/>
                          </a:xfrm>
                          <a:prstGeom prst="rect">
                            <a:avLst/>
                          </a:prstGeom>
                          <a:noFill/>
                          <a:ln w="9525">
                            <a:noFill/>
                            <a:miter lim="800000"/>
                            <a:headEnd/>
                            <a:tailEnd/>
                          </a:ln>
                        </pic:spPr>
                      </pic:pic>
                    </a:graphicData>
                  </a:graphic>
                </wp:inline>
              </w:drawing>
            </w:r>
          </w:p>
        </w:tc>
        <w:tc>
          <w:tcPr>
            <w:tcW w:w="4494" w:type="dxa"/>
          </w:tcPr>
          <w:p w:rsidR="001228A0" w:rsidRPr="00EE4D1E" w:rsidRDefault="001228A0" w:rsidP="007F4A8E">
            <w:pPr>
              <w:pStyle w:val="Norm"/>
              <w:rPr>
                <w:sz w:val="18"/>
                <w:lang w:val="es-ES"/>
              </w:rPr>
            </w:pPr>
            <w:r w:rsidRPr="00EE4D1E">
              <w:rPr>
                <w:noProof/>
                <w:sz w:val="18"/>
                <w:lang w:eastAsia="ko-KR"/>
              </w:rPr>
              <w:drawing>
                <wp:inline distT="0" distB="0" distL="0" distR="0">
                  <wp:extent cx="2651760" cy="2274236"/>
                  <wp:effectExtent l="19050" t="0" r="0" b="0"/>
                  <wp:docPr id="8" name="Picture 4" descr="37-KMS 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KMS OOT.jpg"/>
                          <pic:cNvPicPr>
                            <a:picLocks noChangeAspect="1" noChangeArrowheads="1"/>
                          </pic:cNvPicPr>
                        </pic:nvPicPr>
                        <pic:blipFill>
                          <a:blip r:embed="rId25"/>
                          <a:stretch>
                            <a:fillRect/>
                          </a:stretch>
                        </pic:blipFill>
                        <pic:spPr bwMode="auto">
                          <a:xfrm>
                            <a:off x="0" y="0"/>
                            <a:ext cx="2651760" cy="2274236"/>
                          </a:xfrm>
                          <a:prstGeom prst="rect">
                            <a:avLst/>
                          </a:prstGeom>
                          <a:noFill/>
                          <a:ln w="9525">
                            <a:noFill/>
                            <a:miter lim="800000"/>
                            <a:headEnd/>
                            <a:tailEnd/>
                          </a:ln>
                        </pic:spPr>
                      </pic:pic>
                    </a:graphicData>
                  </a:graphic>
                </wp:inline>
              </w:drawing>
            </w:r>
          </w:p>
        </w:tc>
      </w:tr>
      <w:tr w:rsidR="001228A0" w:rsidRPr="00EE4D1E" w:rsidTr="00062EA1">
        <w:trPr>
          <w:cantSplit/>
        </w:trPr>
        <w:tc>
          <w:tcPr>
            <w:tcW w:w="1843" w:type="dxa"/>
          </w:tcPr>
          <w:p w:rsidR="00342046" w:rsidRPr="00EE4D1E" w:rsidRDefault="001B2987" w:rsidP="00B40596">
            <w:pPr>
              <w:pStyle w:val="tabletext"/>
              <w:rPr>
                <w:szCs w:val="20"/>
                <w:lang w:val="es-ES"/>
              </w:rPr>
            </w:pPr>
            <w:r w:rsidRPr="00EE4D1E">
              <w:rPr>
                <w:szCs w:val="18"/>
                <w:lang w:val="es-ES"/>
              </w:rPr>
              <w:lastRenderedPageBreak/>
              <w:t>Se produjo un error en la validación en línea o se detectó una vulnerabilidad de seguridad en la activación, que permite que copias no autorizadas de Windows omitan la activación del producto.</w:t>
            </w:r>
          </w:p>
        </w:tc>
        <w:tc>
          <w:tcPr>
            <w:tcW w:w="3023" w:type="dxa"/>
          </w:tcPr>
          <w:p w:rsidR="001228A0" w:rsidRPr="00EE4D1E" w:rsidRDefault="00507D6C" w:rsidP="007F4A8E">
            <w:pPr>
              <w:pStyle w:val="Norm"/>
              <w:rPr>
                <w:color w:val="FF0000"/>
                <w:sz w:val="18"/>
                <w:lang w:val="es-ES"/>
              </w:rPr>
            </w:pPr>
            <w:r>
              <w:rPr>
                <w:noProof/>
                <w:color w:val="FF0000"/>
                <w:sz w:val="18"/>
                <w:lang w:eastAsia="ko-KR"/>
              </w:rPr>
              <w:drawing>
                <wp:inline distT="0" distB="0" distL="0" distR="0">
                  <wp:extent cx="1781175" cy="3905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1781175" cy="390525"/>
                          </a:xfrm>
                          <a:prstGeom prst="rect">
                            <a:avLst/>
                          </a:prstGeom>
                          <a:noFill/>
                          <a:ln w="9525">
                            <a:noFill/>
                            <a:miter lim="800000"/>
                            <a:headEnd/>
                            <a:tailEnd/>
                          </a:ln>
                        </pic:spPr>
                      </pic:pic>
                    </a:graphicData>
                  </a:graphic>
                </wp:inline>
              </w:drawing>
            </w:r>
          </w:p>
        </w:tc>
        <w:tc>
          <w:tcPr>
            <w:tcW w:w="4494" w:type="dxa"/>
          </w:tcPr>
          <w:p w:rsidR="001228A0" w:rsidRPr="00EE4D1E" w:rsidRDefault="001228A0" w:rsidP="007F4A8E">
            <w:pPr>
              <w:pStyle w:val="Norm"/>
              <w:rPr>
                <w:sz w:val="18"/>
                <w:lang w:val="es-ES"/>
              </w:rPr>
            </w:pPr>
            <w:r w:rsidRPr="00EE4D1E">
              <w:rPr>
                <w:noProof/>
                <w:sz w:val="18"/>
                <w:lang w:eastAsia="ko-KR"/>
              </w:rPr>
              <w:drawing>
                <wp:inline distT="0" distB="0" distL="0" distR="0">
                  <wp:extent cx="2651760" cy="2274236"/>
                  <wp:effectExtent l="19050" t="0" r="0" b="0"/>
                  <wp:docPr id="10" name="Picture 5" descr="37-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NG.jpg"/>
                          <pic:cNvPicPr>
                            <a:picLocks noChangeAspect="1" noChangeArrowheads="1"/>
                          </pic:cNvPicPr>
                        </pic:nvPicPr>
                        <pic:blipFill>
                          <a:blip r:embed="rId27"/>
                          <a:stretch>
                            <a:fillRect/>
                          </a:stretch>
                        </pic:blipFill>
                        <pic:spPr bwMode="auto">
                          <a:xfrm>
                            <a:off x="0" y="0"/>
                            <a:ext cx="2651760" cy="2274236"/>
                          </a:xfrm>
                          <a:prstGeom prst="rect">
                            <a:avLst/>
                          </a:prstGeom>
                          <a:noFill/>
                          <a:ln w="9525">
                            <a:noFill/>
                            <a:miter lim="800000"/>
                            <a:headEnd/>
                            <a:tailEnd/>
                          </a:ln>
                        </pic:spPr>
                      </pic:pic>
                    </a:graphicData>
                  </a:graphic>
                </wp:inline>
              </w:drawing>
            </w:r>
          </w:p>
        </w:tc>
      </w:tr>
      <w:tr w:rsidR="001228A0" w:rsidRPr="00EE4D1E" w:rsidTr="00062EA1">
        <w:trPr>
          <w:cantSplit/>
        </w:trPr>
        <w:tc>
          <w:tcPr>
            <w:tcW w:w="1843" w:type="dxa"/>
          </w:tcPr>
          <w:p w:rsidR="00342046" w:rsidRPr="00EE4D1E" w:rsidRDefault="001B2987" w:rsidP="007637BB">
            <w:pPr>
              <w:pStyle w:val="tabletext"/>
              <w:rPr>
                <w:szCs w:val="20"/>
                <w:lang w:val="es-ES"/>
              </w:rPr>
            </w:pPr>
            <w:r w:rsidRPr="00EE4D1E">
              <w:rPr>
                <w:szCs w:val="18"/>
                <w:lang w:val="es-ES"/>
              </w:rPr>
              <w:t>Windows detecta que se ha cambiado un componente de la licencia de Windows.</w:t>
            </w:r>
          </w:p>
        </w:tc>
        <w:tc>
          <w:tcPr>
            <w:tcW w:w="3023" w:type="dxa"/>
          </w:tcPr>
          <w:p w:rsidR="001228A0" w:rsidRPr="00EE4D1E" w:rsidRDefault="00507D6C" w:rsidP="007F4A8E">
            <w:pPr>
              <w:pStyle w:val="Norm"/>
              <w:rPr>
                <w:sz w:val="18"/>
                <w:lang w:val="es-ES"/>
              </w:rPr>
            </w:pPr>
            <w:r>
              <w:object w:dxaOrig="3899" w:dyaOrig="1567">
                <v:shape id="_x0000_i1027" type="#_x0000_t75" style="width:139.5pt;height:57pt" o:ole="">
                  <v:imagedata r:id="rId28" o:title=""/>
                </v:shape>
                <o:OLEObject Type="Embed" ProgID="Visio.Drawing.11" ShapeID="_x0000_i1027" DrawAspect="Content" ObjectID="_1310997303" r:id="rId29"/>
              </w:object>
            </w:r>
          </w:p>
        </w:tc>
        <w:tc>
          <w:tcPr>
            <w:tcW w:w="4494" w:type="dxa"/>
          </w:tcPr>
          <w:p w:rsidR="001228A0" w:rsidRPr="00EE4D1E" w:rsidRDefault="001228A0" w:rsidP="007F4A8E">
            <w:pPr>
              <w:pStyle w:val="Norm"/>
              <w:rPr>
                <w:sz w:val="18"/>
                <w:lang w:val="es-ES"/>
              </w:rPr>
            </w:pPr>
            <w:r w:rsidRPr="00EE4D1E">
              <w:rPr>
                <w:noProof/>
                <w:sz w:val="18"/>
                <w:lang w:eastAsia="ko-KR"/>
              </w:rPr>
              <w:drawing>
                <wp:inline distT="0" distB="0" distL="0" distR="0">
                  <wp:extent cx="2641140" cy="2269659"/>
                  <wp:effectExtent l="19050" t="0" r="6810" b="0"/>
                  <wp:docPr id="11" name="Picture 6" descr="37 - No 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7 - No Key.jpg"/>
                          <pic:cNvPicPr>
                            <a:picLocks noChangeAspect="1" noChangeArrowheads="1"/>
                          </pic:cNvPicPr>
                        </pic:nvPicPr>
                        <pic:blipFill>
                          <a:blip r:embed="rId30"/>
                          <a:stretch>
                            <a:fillRect/>
                          </a:stretch>
                        </pic:blipFill>
                        <pic:spPr bwMode="auto">
                          <a:xfrm>
                            <a:off x="0" y="0"/>
                            <a:ext cx="2641140" cy="2269659"/>
                          </a:xfrm>
                          <a:prstGeom prst="rect">
                            <a:avLst/>
                          </a:prstGeom>
                          <a:noFill/>
                          <a:ln w="9525">
                            <a:noFill/>
                            <a:miter lim="800000"/>
                            <a:headEnd/>
                            <a:tailEnd/>
                          </a:ln>
                        </pic:spPr>
                      </pic:pic>
                    </a:graphicData>
                  </a:graphic>
                </wp:inline>
              </w:drawing>
            </w:r>
          </w:p>
        </w:tc>
      </w:tr>
      <w:tr w:rsidR="001228A0" w:rsidRPr="00EE4D1E" w:rsidTr="00062EA1">
        <w:trPr>
          <w:cantSplit/>
        </w:trPr>
        <w:tc>
          <w:tcPr>
            <w:tcW w:w="1843" w:type="dxa"/>
          </w:tcPr>
          <w:p w:rsidR="00342046" w:rsidRPr="00EE4D1E" w:rsidRDefault="001B2987" w:rsidP="007637BB">
            <w:pPr>
              <w:pStyle w:val="tabletext"/>
              <w:rPr>
                <w:szCs w:val="20"/>
                <w:lang w:val="es-ES"/>
              </w:rPr>
            </w:pPr>
            <w:r w:rsidRPr="00EE4D1E">
              <w:rPr>
                <w:szCs w:val="18"/>
                <w:lang w:val="es-ES"/>
              </w:rPr>
              <w:lastRenderedPageBreak/>
              <w:t>Windows detecta que se han modificado los archivos de licencia.</w:t>
            </w:r>
          </w:p>
        </w:tc>
        <w:tc>
          <w:tcPr>
            <w:tcW w:w="3023" w:type="dxa"/>
          </w:tcPr>
          <w:p w:rsidR="001228A0" w:rsidRPr="00EE4D1E" w:rsidRDefault="00507D6C" w:rsidP="007F4A8E">
            <w:pPr>
              <w:pStyle w:val="Norm"/>
              <w:rPr>
                <w:sz w:val="18"/>
                <w:lang w:val="es-ES"/>
              </w:rPr>
            </w:pPr>
            <w:r>
              <w:rPr>
                <w:noProof/>
                <w:sz w:val="18"/>
                <w:lang w:eastAsia="ko-KR"/>
              </w:rPr>
              <w:drawing>
                <wp:inline distT="0" distB="0" distL="0" distR="0">
                  <wp:extent cx="1781175" cy="70485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1781175" cy="704850"/>
                          </a:xfrm>
                          <a:prstGeom prst="rect">
                            <a:avLst/>
                          </a:prstGeom>
                          <a:noFill/>
                          <a:ln w="9525">
                            <a:noFill/>
                            <a:miter lim="800000"/>
                            <a:headEnd/>
                            <a:tailEnd/>
                          </a:ln>
                        </pic:spPr>
                      </pic:pic>
                    </a:graphicData>
                  </a:graphic>
                </wp:inline>
              </w:drawing>
            </w:r>
          </w:p>
          <w:p w:rsidR="001228A0" w:rsidRPr="00EE4D1E" w:rsidRDefault="001228A0" w:rsidP="007F4A8E">
            <w:pPr>
              <w:pStyle w:val="Norm"/>
              <w:rPr>
                <w:sz w:val="18"/>
                <w:lang w:val="es-ES"/>
              </w:rPr>
            </w:pPr>
          </w:p>
        </w:tc>
        <w:tc>
          <w:tcPr>
            <w:tcW w:w="4494" w:type="dxa"/>
          </w:tcPr>
          <w:p w:rsidR="001228A0" w:rsidRPr="00EE4D1E" w:rsidRDefault="001228A0" w:rsidP="007F4A8E">
            <w:pPr>
              <w:pStyle w:val="Norm"/>
              <w:rPr>
                <w:sz w:val="18"/>
                <w:lang w:val="es-ES"/>
              </w:rPr>
            </w:pPr>
            <w:r w:rsidRPr="00EE4D1E">
              <w:rPr>
                <w:noProof/>
                <w:sz w:val="18"/>
                <w:lang w:eastAsia="ko-KR"/>
              </w:rPr>
              <w:drawing>
                <wp:inline distT="0" distB="0" distL="0" distR="0">
                  <wp:extent cx="2630638" cy="2269659"/>
                  <wp:effectExtent l="19050" t="0" r="0" b="0"/>
                  <wp:docPr id="12" name="Picture 7" descr="37 - Rein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7 - Reinstall.jpg"/>
                          <pic:cNvPicPr>
                            <a:picLocks noChangeAspect="1" noChangeArrowheads="1"/>
                          </pic:cNvPicPr>
                        </pic:nvPicPr>
                        <pic:blipFill>
                          <a:blip r:embed="rId32"/>
                          <a:stretch>
                            <a:fillRect/>
                          </a:stretch>
                        </pic:blipFill>
                        <pic:spPr bwMode="auto">
                          <a:xfrm>
                            <a:off x="0" y="0"/>
                            <a:ext cx="2630638" cy="2269659"/>
                          </a:xfrm>
                          <a:prstGeom prst="rect">
                            <a:avLst/>
                          </a:prstGeom>
                          <a:noFill/>
                          <a:ln w="9525">
                            <a:noFill/>
                            <a:miter lim="800000"/>
                            <a:headEnd/>
                            <a:tailEnd/>
                          </a:ln>
                        </pic:spPr>
                      </pic:pic>
                    </a:graphicData>
                  </a:graphic>
                </wp:inline>
              </w:drawing>
            </w:r>
          </w:p>
        </w:tc>
      </w:tr>
    </w:tbl>
    <w:p w:rsidR="001228A0" w:rsidRPr="00EE4D1E" w:rsidRDefault="001228A0" w:rsidP="00AA5A42">
      <w:pPr>
        <w:pStyle w:val="TableSpacing"/>
        <w:rPr>
          <w:lang w:val="es-ES"/>
        </w:rPr>
      </w:pPr>
    </w:p>
    <w:p w:rsidR="005E3F0D" w:rsidRPr="00EE4D1E" w:rsidRDefault="002F3D61" w:rsidP="00A1428B">
      <w:pPr>
        <w:pStyle w:val="Heading1"/>
        <w:rPr>
          <w:lang w:val="es-ES"/>
        </w:rPr>
      </w:pPr>
      <w:bookmarkStart w:id="11" w:name="_Ref234387732"/>
      <w:bookmarkStart w:id="12" w:name="_Toc237084657"/>
      <w:r w:rsidRPr="00EE4D1E">
        <w:rPr>
          <w:lang w:val="es-ES"/>
        </w:rPr>
        <w:lastRenderedPageBreak/>
        <w:t>Opciones de Slmgr.vbs</w:t>
      </w:r>
      <w:bookmarkEnd w:id="7"/>
      <w:bookmarkEnd w:id="11"/>
      <w:bookmarkEnd w:id="12"/>
    </w:p>
    <w:p w:rsidR="00081694" w:rsidRPr="00EE4D1E" w:rsidRDefault="00A33B7D" w:rsidP="00081694">
      <w:pPr>
        <w:pStyle w:val="Norm"/>
        <w:rPr>
          <w:lang w:val="es-ES"/>
        </w:rPr>
      </w:pPr>
      <w:r w:rsidRPr="00EE4D1E">
        <w:rPr>
          <w:lang w:val="es-ES"/>
        </w:rPr>
        <w:t xml:space="preserve">Debido a los cambios de WMI en Windows 7 y Windows Server 2008 R2, el script Slmgr.vbs no está diseñado para funcionar en diferentes plataformas. El uso de Slmgr.vbs para administrar sistemas Windows 7 o Windows Server 2008 R2 desde el sistema operativo Windows Vista® no es compatible. Si se intenta administrar un sistema de nivel inferior desde Windows 7 o Windows Server 2008 R2, se generará un error de versión incorrecta específico. Por ejemplo, la ejecución de </w:t>
      </w:r>
      <w:r w:rsidRPr="00EE4D1E">
        <w:rPr>
          <w:b/>
          <w:lang w:val="es-ES"/>
        </w:rPr>
        <w:t>cscript slmgr.vbs &lt;</w:t>
      </w:r>
      <w:r w:rsidR="004D7F79" w:rsidRPr="00EE4D1E">
        <w:rPr>
          <w:b/>
          <w:lang w:val="es-ES"/>
        </w:rPr>
        <w:t>nombre_equipo_</w:t>
      </w:r>
      <w:r w:rsidRPr="00EE4D1E">
        <w:rPr>
          <w:b/>
          <w:lang w:val="es-ES"/>
        </w:rPr>
        <w:t>vista&gt; /dlv</w:t>
      </w:r>
      <w:r w:rsidRPr="00EE4D1E">
        <w:rPr>
          <w:lang w:val="es-ES"/>
        </w:rPr>
        <w:t xml:space="preserve"> muestra el siguiente resultado:</w:t>
      </w:r>
    </w:p>
    <w:p w:rsidR="00342046" w:rsidRPr="00EE4D1E" w:rsidRDefault="001B2987">
      <w:pPr>
        <w:pStyle w:val="Code"/>
        <w:rPr>
          <w:noProof w:val="0"/>
          <w:lang w:val="es-ES"/>
        </w:rPr>
      </w:pPr>
      <w:r w:rsidRPr="00EE4D1E">
        <w:rPr>
          <w:noProof w:val="0"/>
          <w:lang w:val="es-ES"/>
        </w:rPr>
        <w:t>Microsoft (R) Windows Script Host Versión 5.8</w:t>
      </w:r>
      <w:r w:rsidRPr="00EE4D1E">
        <w:rPr>
          <w:noProof w:val="0"/>
          <w:lang w:val="es-ES"/>
        </w:rPr>
        <w:br/>
        <w:t>Copyright (C) Microsoft Corporation. Reservados todos los derechos.</w:t>
      </w:r>
    </w:p>
    <w:p w:rsidR="00342046" w:rsidRPr="00EE4D1E" w:rsidRDefault="00342046">
      <w:pPr>
        <w:pStyle w:val="Code"/>
        <w:rPr>
          <w:noProof w:val="0"/>
          <w:lang w:val="es-ES"/>
        </w:rPr>
      </w:pPr>
    </w:p>
    <w:p w:rsidR="00342046" w:rsidRPr="00EE4D1E" w:rsidRDefault="001B2987">
      <w:pPr>
        <w:pStyle w:val="Code"/>
        <w:rPr>
          <w:noProof w:val="0"/>
          <w:lang w:val="es-ES"/>
        </w:rPr>
      </w:pPr>
      <w:r w:rsidRPr="00EE4D1E">
        <w:rPr>
          <w:noProof w:val="0"/>
          <w:lang w:val="es-ES"/>
        </w:rPr>
        <w:t>El equipo remoto no es compatible con esta versión de SLMgr.vbs</w:t>
      </w:r>
    </w:p>
    <w:p w:rsidR="001C5490" w:rsidRPr="00EE4D1E" w:rsidRDefault="001C5490">
      <w:pPr>
        <w:pStyle w:val="Code"/>
        <w:rPr>
          <w:noProof w:val="0"/>
          <w:lang w:val="es-ES"/>
        </w:rPr>
      </w:pPr>
    </w:p>
    <w:p w:rsidR="00D50534" w:rsidRPr="00EE4D1E" w:rsidRDefault="00D50534" w:rsidP="003F7DDE">
      <w:pPr>
        <w:pStyle w:val="Norm"/>
        <w:rPr>
          <w:lang w:val="es-ES"/>
        </w:rPr>
      </w:pPr>
      <w:r w:rsidRPr="00EE4D1E">
        <w:rPr>
          <w:lang w:val="es-ES"/>
        </w:rPr>
        <w:t>Para administrar clientes remotos, use Volume Activation Management Tool (VAMT) versión 1.2 o posterior, o cree scripts de WMI personalizados que distingan plataformas. Para obtener información adicional acerca de las propiedades y métodos de WMI para Volume Activation, consulte la sección “</w:t>
      </w:r>
      <w:r w:rsidR="00CF52B3" w:rsidRPr="00EE4D1E">
        <w:rPr>
          <w:lang w:val="es-ES"/>
        </w:rPr>
        <w:fldChar w:fldCharType="begin"/>
      </w:r>
      <w:r w:rsidRPr="00EE4D1E">
        <w:rPr>
          <w:lang w:val="es-ES"/>
        </w:rPr>
        <w:instrText xml:space="preserve"> REF _Ref234379575 \h </w:instrText>
      </w:r>
      <w:r w:rsidR="00CF52B3" w:rsidRPr="00EE4D1E">
        <w:rPr>
          <w:lang w:val="es-ES"/>
        </w:rPr>
      </w:r>
      <w:r w:rsidR="00CF52B3" w:rsidRPr="00EE4D1E">
        <w:rPr>
          <w:lang w:val="es-ES"/>
        </w:rPr>
        <w:fldChar w:fldCharType="separate"/>
      </w:r>
      <w:r w:rsidRPr="00EE4D1E">
        <w:rPr>
          <w:lang w:val="es-ES"/>
        </w:rPr>
        <w:t>WMI Properties and Methods</w:t>
      </w:r>
      <w:r w:rsidR="00CF52B3" w:rsidRPr="00EE4D1E">
        <w:rPr>
          <w:lang w:val="es-ES"/>
        </w:rPr>
        <w:fldChar w:fldCharType="end"/>
      </w:r>
      <w:r w:rsidRPr="00EE4D1E">
        <w:rPr>
          <w:lang w:val="es-ES"/>
        </w:rPr>
        <w:t>”, que aparece más adelante en esta guía de referencia.</w:t>
      </w:r>
    </w:p>
    <w:p w:rsidR="00725290" w:rsidRPr="00EE4D1E" w:rsidRDefault="00725290" w:rsidP="003F7DDE">
      <w:pPr>
        <w:pStyle w:val="Norm"/>
        <w:rPr>
          <w:lang w:val="es-ES"/>
        </w:rPr>
      </w:pPr>
      <w:r w:rsidRPr="00EE4D1E">
        <w:rPr>
          <w:lang w:val="es-ES"/>
        </w:rPr>
        <w:t>A continuación, se describe la sintaxis del script Slmgr.vbs, y la Tabla 2 describe las opciones de la línea de comandos:</w:t>
      </w:r>
    </w:p>
    <w:p w:rsidR="0004039B" w:rsidRPr="00EE4D1E" w:rsidRDefault="0004039B" w:rsidP="00667C11">
      <w:pPr>
        <w:pStyle w:val="Code"/>
        <w:rPr>
          <w:noProof w:val="0"/>
          <w:lang w:val="es-ES"/>
        </w:rPr>
      </w:pPr>
      <w:r w:rsidRPr="00EE4D1E">
        <w:rPr>
          <w:noProof w:val="0"/>
          <w:lang w:val="es-ES"/>
        </w:rPr>
        <w:t>slmgr.vbs [Nombre</w:t>
      </w:r>
      <w:r w:rsidR="004D7F79" w:rsidRPr="00EE4D1E">
        <w:rPr>
          <w:noProof w:val="0"/>
          <w:lang w:val="es-ES"/>
        </w:rPr>
        <w:t>_</w:t>
      </w:r>
      <w:r w:rsidRPr="00EE4D1E">
        <w:rPr>
          <w:noProof w:val="0"/>
          <w:lang w:val="es-ES"/>
        </w:rPr>
        <w:t>de</w:t>
      </w:r>
      <w:r w:rsidR="004D7F79" w:rsidRPr="00EE4D1E">
        <w:rPr>
          <w:noProof w:val="0"/>
          <w:lang w:val="es-ES"/>
        </w:rPr>
        <w:t>_</w:t>
      </w:r>
      <w:r w:rsidRPr="00EE4D1E">
        <w:rPr>
          <w:noProof w:val="0"/>
          <w:lang w:val="es-ES"/>
        </w:rPr>
        <w:t>equipo [Contraseña de usuario]] [&lt;Opción&gt;]</w:t>
      </w:r>
    </w:p>
    <w:p w:rsidR="00EF4222" w:rsidRPr="00EE4D1E" w:rsidRDefault="00EF4222" w:rsidP="00667C11">
      <w:pPr>
        <w:pStyle w:val="Code"/>
        <w:rPr>
          <w:noProof w:val="0"/>
          <w:lang w:val="es-ES"/>
        </w:rPr>
      </w:pPr>
    </w:p>
    <w:p w:rsidR="00342046" w:rsidRPr="00EE4D1E" w:rsidRDefault="001B2987">
      <w:pPr>
        <w:pStyle w:val="Alert"/>
        <w:rPr>
          <w:lang w:val="es-ES"/>
        </w:rPr>
      </w:pPr>
      <w:r w:rsidRPr="00EE4D1E">
        <w:rPr>
          <w:rStyle w:val="Strong"/>
          <w:lang w:val="es-ES"/>
        </w:rPr>
        <w:t>Nota: </w:t>
      </w:r>
      <w:r w:rsidRPr="00EE4D1E">
        <w:rPr>
          <w:lang w:val="es-ES"/>
        </w:rPr>
        <w:t>Para conocer la compatibilidad con otro software que usa Volume Activation, consulte los documentos específicos de esas aplicaciones.</w:t>
      </w:r>
      <w:r w:rsidR="00883F8C" w:rsidRPr="00EE4D1E">
        <w:rPr>
          <w:lang w:val="es-ES"/>
        </w:rPr>
        <w:br/>
      </w:r>
    </w:p>
    <w:p w:rsidR="0004039B" w:rsidRPr="00EE4D1E" w:rsidRDefault="00667C11" w:rsidP="00897FEE">
      <w:pPr>
        <w:pStyle w:val="Label"/>
        <w:rPr>
          <w:lang w:val="es-ES"/>
        </w:rPr>
      </w:pPr>
      <w:r w:rsidRPr="00EE4D1E">
        <w:rPr>
          <w:lang w:val="es-ES"/>
        </w:rPr>
        <w:t>Tabla 2. Opciones de la línea de comandos de Slmgr.vbs</w:t>
      </w:r>
    </w:p>
    <w:p w:rsidR="00AA5A42" w:rsidRPr="00EE4D1E" w:rsidRDefault="00AA5A42" w:rsidP="00AA5A42">
      <w:pPr>
        <w:pStyle w:val="TableSpacing"/>
        <w:rPr>
          <w:lang w:val="es-ES"/>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880"/>
        <w:gridCol w:w="6480"/>
      </w:tblGrid>
      <w:tr w:rsidR="0004039B" w:rsidRPr="00EE4D1E" w:rsidTr="00613D8B">
        <w:trPr>
          <w:cantSplit/>
          <w:tblHeader/>
        </w:trPr>
        <w:tc>
          <w:tcPr>
            <w:tcW w:w="2880" w:type="dxa"/>
            <w:shd w:val="clear" w:color="auto" w:fill="B8CCE4" w:themeFill="accent1" w:themeFillTint="66"/>
          </w:tcPr>
          <w:p w:rsidR="00342046" w:rsidRPr="00EE4D1E" w:rsidRDefault="001B2987" w:rsidP="007637BB">
            <w:pPr>
              <w:pStyle w:val="tabletext"/>
              <w:rPr>
                <w:rStyle w:val="Strong"/>
                <w:lang w:val="es-ES"/>
              </w:rPr>
            </w:pPr>
            <w:r w:rsidRPr="00EE4D1E">
              <w:rPr>
                <w:rStyle w:val="Strong"/>
                <w:lang w:val="es-ES"/>
              </w:rPr>
              <w:t>Opción</w:t>
            </w:r>
          </w:p>
        </w:tc>
        <w:tc>
          <w:tcPr>
            <w:tcW w:w="6480" w:type="dxa"/>
            <w:shd w:val="clear" w:color="auto" w:fill="B8CCE4" w:themeFill="accent1" w:themeFillTint="66"/>
          </w:tcPr>
          <w:p w:rsidR="00342046" w:rsidRPr="00EE4D1E" w:rsidRDefault="001B2987" w:rsidP="007637BB">
            <w:pPr>
              <w:pStyle w:val="tabletext"/>
              <w:rPr>
                <w:rStyle w:val="Strong"/>
                <w:lang w:val="es-ES"/>
              </w:rPr>
            </w:pPr>
            <w:r w:rsidRPr="00EE4D1E">
              <w:rPr>
                <w:rStyle w:val="Strong"/>
                <w:lang w:val="es-ES"/>
              </w:rPr>
              <w:t>Descripción</w:t>
            </w:r>
          </w:p>
        </w:tc>
      </w:tr>
      <w:tr w:rsidR="0004039B" w:rsidRPr="00EE4D1E" w:rsidTr="00613D8B">
        <w:trPr>
          <w:cantSplit/>
        </w:trPr>
        <w:tc>
          <w:tcPr>
            <w:tcW w:w="2880" w:type="dxa"/>
          </w:tcPr>
          <w:p w:rsidR="00342046" w:rsidRPr="00EE4D1E" w:rsidRDefault="001B2987" w:rsidP="004D7F79">
            <w:pPr>
              <w:pStyle w:val="tabletext"/>
              <w:rPr>
                <w:rStyle w:val="Strong"/>
                <w:sz w:val="20"/>
                <w:szCs w:val="20"/>
                <w:lang w:val="es-ES"/>
              </w:rPr>
            </w:pPr>
            <w:r w:rsidRPr="00EE4D1E">
              <w:rPr>
                <w:rStyle w:val="Strong"/>
                <w:sz w:val="20"/>
                <w:szCs w:val="20"/>
                <w:lang w:val="es-ES"/>
              </w:rPr>
              <w:t>[Nombre</w:t>
            </w:r>
            <w:r w:rsidR="004D7F79" w:rsidRPr="00EE4D1E">
              <w:rPr>
                <w:rStyle w:val="Strong"/>
                <w:sz w:val="20"/>
                <w:szCs w:val="20"/>
                <w:lang w:val="es-ES"/>
              </w:rPr>
              <w:t>_</w:t>
            </w:r>
            <w:r w:rsidRPr="00EE4D1E">
              <w:rPr>
                <w:rStyle w:val="Strong"/>
                <w:sz w:val="20"/>
                <w:szCs w:val="20"/>
                <w:lang w:val="es-ES"/>
              </w:rPr>
              <w:t>de</w:t>
            </w:r>
            <w:r w:rsidR="004D7F79" w:rsidRPr="00EE4D1E">
              <w:rPr>
                <w:rStyle w:val="Strong"/>
                <w:sz w:val="20"/>
                <w:szCs w:val="20"/>
                <w:lang w:val="es-ES"/>
              </w:rPr>
              <w:t>_</w:t>
            </w:r>
            <w:r w:rsidRPr="00EE4D1E">
              <w:rPr>
                <w:rStyle w:val="Strong"/>
                <w:sz w:val="20"/>
                <w:szCs w:val="20"/>
                <w:lang w:val="es-ES"/>
              </w:rPr>
              <w:t>equipo]</w:t>
            </w:r>
          </w:p>
        </w:tc>
        <w:tc>
          <w:tcPr>
            <w:tcW w:w="6480" w:type="dxa"/>
          </w:tcPr>
          <w:p w:rsidR="00342046" w:rsidRPr="00EE4D1E" w:rsidRDefault="001B2987" w:rsidP="007637BB">
            <w:pPr>
              <w:pStyle w:val="tabletext"/>
              <w:rPr>
                <w:szCs w:val="20"/>
                <w:lang w:val="es-ES"/>
              </w:rPr>
            </w:pPr>
            <w:r w:rsidRPr="00EE4D1E">
              <w:rPr>
                <w:lang w:val="es-ES"/>
              </w:rPr>
              <w:t>Nombre de un equipo remoto (el equipo predeterminado es el equipo local).</w:t>
            </w:r>
          </w:p>
        </w:tc>
      </w:tr>
      <w:tr w:rsidR="0004039B" w:rsidRPr="00EE4D1E" w:rsidTr="00613D8B">
        <w:trPr>
          <w:cantSplit/>
        </w:trPr>
        <w:tc>
          <w:tcPr>
            <w:tcW w:w="2880" w:type="dxa"/>
          </w:tcPr>
          <w:p w:rsidR="00342046" w:rsidRPr="00EE4D1E" w:rsidRDefault="001B2987" w:rsidP="007637BB">
            <w:pPr>
              <w:pStyle w:val="tabletext"/>
              <w:rPr>
                <w:rStyle w:val="Strong"/>
                <w:sz w:val="20"/>
                <w:szCs w:val="20"/>
                <w:lang w:val="es-ES"/>
              </w:rPr>
            </w:pPr>
            <w:r w:rsidRPr="00EE4D1E">
              <w:rPr>
                <w:rStyle w:val="Strong"/>
                <w:sz w:val="20"/>
                <w:szCs w:val="20"/>
                <w:lang w:val="es-ES"/>
              </w:rPr>
              <w:t>[Usuario]</w:t>
            </w:r>
          </w:p>
        </w:tc>
        <w:tc>
          <w:tcPr>
            <w:tcW w:w="6480" w:type="dxa"/>
          </w:tcPr>
          <w:p w:rsidR="00342046" w:rsidRPr="00EE4D1E" w:rsidRDefault="001B2987" w:rsidP="007637BB">
            <w:pPr>
              <w:pStyle w:val="tabletext"/>
              <w:rPr>
                <w:szCs w:val="20"/>
                <w:lang w:val="es-ES"/>
              </w:rPr>
            </w:pPr>
            <w:r w:rsidRPr="00EE4D1E">
              <w:rPr>
                <w:lang w:val="es-ES"/>
              </w:rPr>
              <w:t>Cuenta con el privilegio requerido en el equipo remoto.</w:t>
            </w:r>
          </w:p>
        </w:tc>
      </w:tr>
      <w:tr w:rsidR="0004039B"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lastRenderedPageBreak/>
              <w:t>[Contraseña]</w:t>
            </w:r>
          </w:p>
        </w:tc>
        <w:tc>
          <w:tcPr>
            <w:tcW w:w="6480" w:type="dxa"/>
          </w:tcPr>
          <w:p w:rsidR="00342046" w:rsidRPr="00EE4D1E" w:rsidRDefault="001B2987" w:rsidP="007637BB">
            <w:pPr>
              <w:pStyle w:val="tabletext"/>
              <w:rPr>
                <w:szCs w:val="20"/>
                <w:lang w:val="es-ES"/>
              </w:rPr>
            </w:pPr>
            <w:r w:rsidRPr="00EE4D1E">
              <w:rPr>
                <w:lang w:val="es-ES"/>
              </w:rPr>
              <w:t>Contraseña de cuenta con los privilegios requeridos en el equipo remoto.</w:t>
            </w:r>
          </w:p>
        </w:tc>
      </w:tr>
      <w:tr w:rsidR="005B3505" w:rsidRPr="00EE4D1E" w:rsidTr="00613D8B">
        <w:trPr>
          <w:cantSplit/>
        </w:trPr>
        <w:tc>
          <w:tcPr>
            <w:tcW w:w="9360" w:type="dxa"/>
            <w:gridSpan w:val="2"/>
            <w:shd w:val="clear" w:color="auto" w:fill="DBE5F1" w:themeFill="accent1" w:themeFillTint="33"/>
          </w:tcPr>
          <w:p w:rsidR="00342046" w:rsidRPr="00EE4D1E" w:rsidRDefault="001B2987" w:rsidP="007637BB">
            <w:pPr>
              <w:pStyle w:val="tabletext"/>
              <w:rPr>
                <w:rStyle w:val="Strong"/>
                <w:lang w:val="es-ES"/>
              </w:rPr>
            </w:pPr>
            <w:r w:rsidRPr="00EE4D1E">
              <w:rPr>
                <w:rStyle w:val="Strong"/>
                <w:lang w:val="es-ES"/>
              </w:rPr>
              <w:t>Opciones globales</w:t>
            </w:r>
          </w:p>
        </w:tc>
      </w:tr>
      <w:tr w:rsidR="0004039B" w:rsidRPr="00EE4D1E" w:rsidTr="00613D8B">
        <w:trPr>
          <w:cantSplit/>
        </w:trPr>
        <w:tc>
          <w:tcPr>
            <w:tcW w:w="2880" w:type="dxa"/>
          </w:tcPr>
          <w:p w:rsidR="00342046" w:rsidRPr="00EE4D1E" w:rsidRDefault="001B2987" w:rsidP="003F3F72">
            <w:pPr>
              <w:pStyle w:val="tabletext"/>
              <w:rPr>
                <w:rStyle w:val="Strong"/>
                <w:lang w:val="es-ES"/>
              </w:rPr>
            </w:pPr>
            <w:r w:rsidRPr="00EE4D1E">
              <w:rPr>
                <w:rStyle w:val="Strong"/>
                <w:lang w:val="es-ES"/>
              </w:rPr>
              <w:t xml:space="preserve">/ipk </w:t>
            </w:r>
            <w:r w:rsidR="003F3F72" w:rsidRPr="00EE4D1E">
              <w:rPr>
                <w:rStyle w:val="Strong"/>
                <w:lang w:val="es-ES"/>
              </w:rPr>
              <w:t>clave</w:t>
            </w:r>
            <w:r w:rsidRPr="00EE4D1E">
              <w:rPr>
                <w:rStyle w:val="Strong"/>
                <w:lang w:val="es-ES"/>
              </w:rPr>
              <w:t>_</w:t>
            </w:r>
            <w:r w:rsidR="003F3F72" w:rsidRPr="00EE4D1E">
              <w:rPr>
                <w:rStyle w:val="Strong"/>
                <w:lang w:val="es-ES"/>
              </w:rPr>
              <w:t>producto</w:t>
            </w:r>
          </w:p>
        </w:tc>
        <w:tc>
          <w:tcPr>
            <w:tcW w:w="6480" w:type="dxa"/>
          </w:tcPr>
          <w:p w:rsidR="00342046" w:rsidRPr="00EE4D1E" w:rsidRDefault="001B2987" w:rsidP="007637BB">
            <w:pPr>
              <w:pStyle w:val="tabletext"/>
              <w:rPr>
                <w:szCs w:val="20"/>
                <w:lang w:val="es-ES"/>
              </w:rPr>
            </w:pPr>
            <w:r w:rsidRPr="00EE4D1E">
              <w:rPr>
                <w:lang w:val="es-ES"/>
              </w:rPr>
              <w:t>Intentos de instalación de una clave de producto 5×5. La clave de producto proporcionada por el parámetro es válida y se aplicó al sistema operativo instalado. En caso contrario, se muestra un mensaje de error.</w:t>
            </w:r>
          </w:p>
          <w:p w:rsidR="00342046" w:rsidRPr="00EE4D1E" w:rsidRDefault="001B2987" w:rsidP="007637BB">
            <w:pPr>
              <w:pStyle w:val="tabletext"/>
              <w:rPr>
                <w:szCs w:val="20"/>
                <w:lang w:val="es-ES"/>
              </w:rPr>
            </w:pPr>
            <w:r w:rsidRPr="00EE4D1E">
              <w:rPr>
                <w:lang w:val="es-ES"/>
              </w:rPr>
              <w:t>Si la clave es válida y aplicable, se instalará. Si ya se instaló la clave, se reemplazará sin notificación.</w:t>
            </w:r>
          </w:p>
          <w:p w:rsidR="00342046" w:rsidRPr="00EE4D1E" w:rsidRDefault="001B2987" w:rsidP="007637BB">
            <w:pPr>
              <w:pStyle w:val="tabletext"/>
              <w:rPr>
                <w:szCs w:val="20"/>
                <w:lang w:val="es-ES"/>
              </w:rPr>
            </w:pPr>
            <w:r w:rsidRPr="00EE4D1E">
              <w:rPr>
                <w:lang w:val="es-ES"/>
              </w:rPr>
              <w:t>Para evitar la inestabilidad en el servicio de licencias, se debe reiniciar el sistema o el Servicio de protección de software.</w:t>
            </w:r>
          </w:p>
          <w:p w:rsidR="00342046" w:rsidRPr="00EE4D1E" w:rsidRDefault="001B2987" w:rsidP="007637BB">
            <w:pPr>
              <w:pStyle w:val="tabletext"/>
              <w:rPr>
                <w:szCs w:val="20"/>
                <w:lang w:val="es-ES"/>
              </w:rPr>
            </w:pPr>
            <w:r w:rsidRPr="00EE4D1E">
              <w:rPr>
                <w:lang w:val="es-ES"/>
              </w:rPr>
              <w:t xml:space="preserve">Esta operación debe ejecutarse desde un símbolo del sistema con privilegios elevados, o se debe establecer el valor del Registro </w:t>
            </w:r>
            <w:r w:rsidRPr="00EE4D1E">
              <w:rPr>
                <w:rStyle w:val="Strong"/>
                <w:b w:val="0"/>
                <w:bCs w:val="0"/>
                <w:szCs w:val="24"/>
                <w:lang w:val="es-ES"/>
              </w:rPr>
              <w:t>Operaciones de usuario estándar</w:t>
            </w:r>
            <w:r w:rsidRPr="00EE4D1E">
              <w:rPr>
                <w:lang w:val="es-ES"/>
              </w:rPr>
              <w:t xml:space="preserve"> de modo que permita que los usuarios sin privilegios obtengan acceso adicional al Servicio de protección de software.</w:t>
            </w:r>
          </w:p>
        </w:tc>
      </w:tr>
      <w:tr w:rsidR="0004039B" w:rsidRPr="00EE4D1E" w:rsidTr="00613D8B">
        <w:trPr>
          <w:cantSplit/>
        </w:trPr>
        <w:tc>
          <w:tcPr>
            <w:tcW w:w="2880" w:type="dxa"/>
          </w:tcPr>
          <w:p w:rsidR="00342046" w:rsidRPr="00EE4D1E" w:rsidRDefault="001B2987" w:rsidP="00983887">
            <w:pPr>
              <w:pStyle w:val="tabletext"/>
              <w:rPr>
                <w:szCs w:val="20"/>
                <w:lang w:val="es-ES"/>
              </w:rPr>
            </w:pPr>
            <w:r w:rsidRPr="00EE4D1E">
              <w:rPr>
                <w:rStyle w:val="Strong"/>
                <w:lang w:val="es-ES"/>
              </w:rPr>
              <w:t>/ato [Id.</w:t>
            </w:r>
            <w:r w:rsidR="00983887" w:rsidRPr="00EE4D1E">
              <w:rPr>
                <w:rStyle w:val="Strong"/>
                <w:lang w:val="es-ES"/>
              </w:rPr>
              <w:t>_</w:t>
            </w:r>
            <w:r w:rsidRPr="00EE4D1E">
              <w:rPr>
                <w:rStyle w:val="Strong"/>
                <w:lang w:val="es-ES"/>
              </w:rPr>
              <w:t>de</w:t>
            </w:r>
            <w:r w:rsidR="00983887" w:rsidRPr="00EE4D1E">
              <w:rPr>
                <w:rStyle w:val="Strong"/>
                <w:lang w:val="es-ES"/>
              </w:rPr>
              <w:t>_</w:t>
            </w:r>
            <w:r w:rsidRPr="00EE4D1E">
              <w:rPr>
                <w:rStyle w:val="Strong"/>
                <w:lang w:val="es-ES"/>
              </w:rPr>
              <w:t>activación]</w:t>
            </w:r>
          </w:p>
        </w:tc>
        <w:tc>
          <w:tcPr>
            <w:tcW w:w="6480" w:type="dxa"/>
          </w:tcPr>
          <w:p w:rsidR="00342046" w:rsidRPr="00EE4D1E" w:rsidRDefault="001B2987" w:rsidP="007637BB">
            <w:pPr>
              <w:pStyle w:val="tabletext"/>
              <w:rPr>
                <w:szCs w:val="20"/>
                <w:lang w:val="es-ES"/>
              </w:rPr>
            </w:pPr>
            <w:r w:rsidRPr="00EE4D1E">
              <w:rPr>
                <w:lang w:val="es-ES"/>
              </w:rPr>
              <w:t xml:space="preserve">Para las ediciones comerciales y los sistemas de volúmenes con clave de host KMS o con clave de activación múltiple (MAK) instalada, </w:t>
            </w:r>
            <w:r w:rsidRPr="00EE4D1E">
              <w:rPr>
                <w:rStyle w:val="Strong"/>
                <w:lang w:val="es-ES"/>
              </w:rPr>
              <w:t>/ato</w:t>
            </w:r>
            <w:r w:rsidRPr="00EE4D1E">
              <w:rPr>
                <w:lang w:val="es-ES"/>
              </w:rPr>
              <w:t xml:space="preserve"> solicita a Windows que intente la activación en línea.</w:t>
            </w:r>
          </w:p>
          <w:p w:rsidR="00342046" w:rsidRPr="00EE4D1E" w:rsidRDefault="001B2987" w:rsidP="007637BB">
            <w:pPr>
              <w:pStyle w:val="tabletext"/>
              <w:rPr>
                <w:szCs w:val="20"/>
                <w:lang w:val="es-ES"/>
              </w:rPr>
            </w:pPr>
            <w:r w:rsidRPr="00EE4D1E">
              <w:rPr>
                <w:lang w:val="es-ES"/>
              </w:rPr>
              <w:t>Para los sistemas que tienen una clave de licencia por volumen genérico (GVLK), se solicita el intento de activación en KMS. Los sistemas configurados para suspender los intentos de activación automática en KMS (</w:t>
            </w:r>
            <w:r w:rsidRPr="00EE4D1E">
              <w:rPr>
                <w:rStyle w:val="Strong"/>
                <w:lang w:val="es-ES"/>
              </w:rPr>
              <w:t>/stao</w:t>
            </w:r>
            <w:r w:rsidRPr="00EE4D1E">
              <w:rPr>
                <w:lang w:val="es-ES"/>
              </w:rPr>
              <w:t xml:space="preserve">) siguen intentando la activación en KMS al ejecutar </w:t>
            </w:r>
            <w:r w:rsidRPr="00EE4D1E">
              <w:rPr>
                <w:rStyle w:val="Strong"/>
                <w:lang w:val="es-ES"/>
              </w:rPr>
              <w:t>/ato</w:t>
            </w:r>
            <w:r w:rsidRPr="00EE4D1E">
              <w:rPr>
                <w:lang w:val="es-ES"/>
              </w:rPr>
              <w:t>.</w:t>
            </w:r>
          </w:p>
          <w:p w:rsidR="00342046" w:rsidRPr="00EE4D1E" w:rsidRDefault="001B2987" w:rsidP="007637BB">
            <w:pPr>
              <w:pStyle w:val="tabletext"/>
              <w:rPr>
                <w:szCs w:val="20"/>
                <w:lang w:val="es-ES"/>
              </w:rPr>
            </w:pPr>
            <w:r w:rsidRPr="00EE4D1E">
              <w:rPr>
                <w:lang w:val="es-ES"/>
              </w:rPr>
              <w:t xml:space="preserve">El parámetro </w:t>
            </w:r>
            <w:r w:rsidRPr="00EE4D1E">
              <w:rPr>
                <w:rStyle w:val="Strong"/>
                <w:lang w:val="es-ES"/>
              </w:rPr>
              <w:t>[Id.</w:t>
            </w:r>
            <w:r w:rsidR="00983887" w:rsidRPr="00EE4D1E">
              <w:rPr>
                <w:rStyle w:val="Strong"/>
                <w:lang w:val="es-ES"/>
              </w:rPr>
              <w:t>_</w:t>
            </w:r>
            <w:r w:rsidRPr="00EE4D1E">
              <w:rPr>
                <w:rStyle w:val="Strong"/>
                <w:lang w:val="es-ES"/>
              </w:rPr>
              <w:t>de</w:t>
            </w:r>
            <w:r w:rsidR="00983887" w:rsidRPr="00EE4D1E">
              <w:rPr>
                <w:rStyle w:val="Strong"/>
                <w:lang w:val="es-ES"/>
              </w:rPr>
              <w:t>_</w:t>
            </w:r>
            <w:r w:rsidRPr="00EE4D1E">
              <w:rPr>
                <w:rStyle w:val="Strong"/>
                <w:lang w:val="es-ES"/>
              </w:rPr>
              <w:t>activación]</w:t>
            </w:r>
            <w:r w:rsidRPr="00EE4D1E">
              <w:rPr>
                <w:lang w:val="es-ES"/>
              </w:rPr>
              <w:t xml:space="preserve"> expande la compatibilidad de </w:t>
            </w:r>
            <w:r w:rsidRPr="00EE4D1E">
              <w:rPr>
                <w:rStyle w:val="Strong"/>
                <w:lang w:val="es-ES"/>
              </w:rPr>
              <w:t>/ato</w:t>
            </w:r>
            <w:r w:rsidRPr="00EE4D1E">
              <w:rPr>
                <w:lang w:val="es-ES"/>
              </w:rPr>
              <w:t xml:space="preserve"> para identificar la versión de Windows instalada en el equipo. Si se especifica el parámetro </w:t>
            </w:r>
            <w:r w:rsidRPr="00EE4D1E">
              <w:rPr>
                <w:rStyle w:val="Strong"/>
                <w:lang w:val="es-ES"/>
              </w:rPr>
              <w:t>[Id.</w:t>
            </w:r>
            <w:r w:rsidR="00983887" w:rsidRPr="00EE4D1E">
              <w:rPr>
                <w:rStyle w:val="Strong"/>
                <w:lang w:val="es-ES"/>
              </w:rPr>
              <w:t>_D</w:t>
            </w:r>
            <w:r w:rsidRPr="00EE4D1E">
              <w:rPr>
                <w:rStyle w:val="Strong"/>
                <w:lang w:val="es-ES"/>
              </w:rPr>
              <w:t>e</w:t>
            </w:r>
            <w:r w:rsidR="00983887" w:rsidRPr="00EE4D1E">
              <w:rPr>
                <w:rStyle w:val="Strong"/>
                <w:lang w:val="es-ES"/>
              </w:rPr>
              <w:t>_</w:t>
            </w:r>
            <w:r w:rsidRPr="00EE4D1E">
              <w:rPr>
                <w:rStyle w:val="Strong"/>
                <w:lang w:val="es-ES"/>
              </w:rPr>
              <w:t>activación]</w:t>
            </w:r>
            <w:r w:rsidRPr="00EE4D1E">
              <w:rPr>
                <w:lang w:val="es-ES"/>
              </w:rPr>
              <w:t xml:space="preserve">, se aíslan los efectos de la opción de la edición asociada al Id. de activación. Ejecute </w:t>
            </w:r>
            <w:r w:rsidRPr="00EE4D1E">
              <w:rPr>
                <w:rStyle w:val="Strong"/>
                <w:lang w:val="es-ES"/>
              </w:rPr>
              <w:t>Slmgr.vbs /dlv</w:t>
            </w:r>
            <w:r w:rsidRPr="00EE4D1E">
              <w:rPr>
                <w:lang w:val="es-ES"/>
              </w:rPr>
              <w:t xml:space="preserve"> para obtener los Id. de activación de la versión instalada de Windows. Si debe extender la compatibilidad a otras aplicaciones, consulte la guía de las aplicaciones para obtener más instrucciones.</w:t>
            </w:r>
          </w:p>
          <w:p w:rsidR="00342046" w:rsidRPr="00EE4D1E" w:rsidRDefault="001B2987" w:rsidP="007637BB">
            <w:pPr>
              <w:pStyle w:val="tabletext"/>
              <w:rPr>
                <w:szCs w:val="20"/>
                <w:lang w:val="es-ES"/>
              </w:rPr>
            </w:pPr>
            <w:r w:rsidRPr="00EE4D1E">
              <w:rPr>
                <w:lang w:val="es-ES"/>
              </w:rPr>
              <w:t xml:space="preserve">La activación de KMS no requiere privilegios elevados. Sin embargo, la activación en línea requiere privilegios elevados, o se debe establecer el valor del Registro </w:t>
            </w:r>
            <w:r w:rsidRPr="00EE4D1E">
              <w:rPr>
                <w:rStyle w:val="Strong"/>
                <w:b w:val="0"/>
                <w:bCs w:val="0"/>
                <w:szCs w:val="24"/>
                <w:lang w:val="es-ES"/>
              </w:rPr>
              <w:t>Operaciones de usuario estándar</w:t>
            </w:r>
            <w:r w:rsidRPr="00EE4D1E">
              <w:rPr>
                <w:lang w:val="es-ES"/>
              </w:rPr>
              <w:t xml:space="preserve"> de modo que permita que los usuarios sin privilegios obtengan acceso adicional al Servicio de protección de software.</w:t>
            </w:r>
          </w:p>
        </w:tc>
      </w:tr>
      <w:tr w:rsidR="0004039B" w:rsidRPr="00EE4D1E" w:rsidTr="00613D8B">
        <w:trPr>
          <w:cantSplit/>
        </w:trPr>
        <w:tc>
          <w:tcPr>
            <w:tcW w:w="2880" w:type="dxa"/>
          </w:tcPr>
          <w:p w:rsidR="00342046" w:rsidRPr="00EE4D1E" w:rsidRDefault="001B2987" w:rsidP="003508C4">
            <w:pPr>
              <w:pStyle w:val="tabletext"/>
              <w:rPr>
                <w:rStyle w:val="Strong"/>
                <w:lang w:val="es-ES"/>
              </w:rPr>
            </w:pPr>
            <w:r w:rsidRPr="00EE4D1E">
              <w:rPr>
                <w:rStyle w:val="Strong"/>
                <w:lang w:val="es-ES"/>
              </w:rPr>
              <w:lastRenderedPageBreak/>
              <w:t>/dli [Id.</w:t>
            </w:r>
            <w:r w:rsidR="003508C4" w:rsidRPr="00EE4D1E">
              <w:rPr>
                <w:rStyle w:val="Strong"/>
                <w:lang w:val="es-ES"/>
              </w:rPr>
              <w:t>_</w:t>
            </w:r>
            <w:r w:rsidRPr="00EE4D1E">
              <w:rPr>
                <w:rStyle w:val="Strong"/>
                <w:lang w:val="es-ES"/>
              </w:rPr>
              <w:t>de</w:t>
            </w:r>
            <w:r w:rsidR="003508C4" w:rsidRPr="00EE4D1E">
              <w:rPr>
                <w:rStyle w:val="Strong"/>
                <w:lang w:val="es-ES"/>
              </w:rPr>
              <w:t>_</w:t>
            </w:r>
            <w:r w:rsidRPr="00EE4D1E">
              <w:rPr>
                <w:rStyle w:val="Strong"/>
                <w:lang w:val="es-ES"/>
              </w:rPr>
              <w:t>activación | Todos]</w:t>
            </w:r>
          </w:p>
        </w:tc>
        <w:tc>
          <w:tcPr>
            <w:tcW w:w="6480" w:type="dxa"/>
          </w:tcPr>
          <w:p w:rsidR="00342046" w:rsidRPr="00EE4D1E" w:rsidRDefault="001B2987" w:rsidP="007637BB">
            <w:pPr>
              <w:pStyle w:val="tabletext"/>
              <w:rPr>
                <w:szCs w:val="20"/>
                <w:lang w:val="es-ES"/>
              </w:rPr>
            </w:pPr>
            <w:r w:rsidRPr="00EE4D1E">
              <w:rPr>
                <w:lang w:val="es-ES"/>
              </w:rPr>
              <w:t>Muestra la información de licencia.</w:t>
            </w:r>
          </w:p>
          <w:p w:rsidR="00342046" w:rsidRPr="00EE4D1E" w:rsidRDefault="001B2987" w:rsidP="007637BB">
            <w:pPr>
              <w:pStyle w:val="tabletext"/>
              <w:rPr>
                <w:szCs w:val="20"/>
                <w:lang w:val="es-ES"/>
              </w:rPr>
            </w:pPr>
            <w:r w:rsidRPr="00EE4D1E">
              <w:rPr>
                <w:lang w:val="es-ES"/>
              </w:rPr>
              <w:t xml:space="preserve">De forma predeterminada, </w:t>
            </w:r>
            <w:r w:rsidRPr="00EE4D1E">
              <w:rPr>
                <w:rStyle w:val="Strong"/>
                <w:lang w:val="es-ES"/>
              </w:rPr>
              <w:t>/dli</w:t>
            </w:r>
            <w:r w:rsidRPr="00EE4D1E">
              <w:rPr>
                <w:lang w:val="es-ES"/>
              </w:rPr>
              <w:t xml:space="preserve"> muestra la información de licencia para la edición instalada y activa de Windows. Si se especifica el parámetro </w:t>
            </w:r>
            <w:r w:rsidRPr="00EE4D1E">
              <w:rPr>
                <w:rStyle w:val="Strong"/>
                <w:lang w:val="es-ES"/>
              </w:rPr>
              <w:t>[Id.</w:t>
            </w:r>
            <w:r w:rsidR="003508C4" w:rsidRPr="00EE4D1E">
              <w:rPr>
                <w:rStyle w:val="Strong"/>
                <w:lang w:val="es-ES"/>
              </w:rPr>
              <w:t>_</w:t>
            </w:r>
            <w:r w:rsidRPr="00EE4D1E">
              <w:rPr>
                <w:rStyle w:val="Strong"/>
                <w:lang w:val="es-ES"/>
              </w:rPr>
              <w:t>de</w:t>
            </w:r>
            <w:r w:rsidR="003508C4" w:rsidRPr="00EE4D1E">
              <w:rPr>
                <w:rStyle w:val="Strong"/>
                <w:lang w:val="es-ES"/>
              </w:rPr>
              <w:t>_</w:t>
            </w:r>
            <w:r w:rsidRPr="00EE4D1E">
              <w:rPr>
                <w:rStyle w:val="Strong"/>
                <w:lang w:val="es-ES"/>
              </w:rPr>
              <w:t>activación]</w:t>
            </w:r>
            <w:r w:rsidRPr="00EE4D1E">
              <w:rPr>
                <w:lang w:val="es-ES"/>
              </w:rPr>
              <w:t xml:space="preserve">, se muestra la información de licencia de la edición asociada al Id. de activación. Si se especifica el parámetro </w:t>
            </w:r>
            <w:r w:rsidRPr="00EE4D1E">
              <w:rPr>
                <w:rStyle w:val="Strong"/>
                <w:lang w:val="es-ES"/>
              </w:rPr>
              <w:t>[Todos]</w:t>
            </w:r>
            <w:r w:rsidRPr="00EE4D1E">
              <w:rPr>
                <w:lang w:val="es-ES"/>
              </w:rPr>
              <w:t xml:space="preserve"> se muestra la información de licencia de todos los productos instalados que correspondan.</w:t>
            </w:r>
          </w:p>
          <w:p w:rsidR="00342046" w:rsidRPr="00EE4D1E" w:rsidRDefault="001B2987" w:rsidP="007637BB">
            <w:pPr>
              <w:pStyle w:val="tabletext"/>
              <w:rPr>
                <w:szCs w:val="20"/>
                <w:lang w:val="es-ES"/>
              </w:rPr>
            </w:pPr>
            <w:r w:rsidRPr="00EE4D1E">
              <w:rPr>
                <w:lang w:val="es-ES"/>
              </w:rPr>
              <w:t>Esta operación no requiere privilegios elevados.</w:t>
            </w:r>
          </w:p>
        </w:tc>
      </w:tr>
      <w:tr w:rsidR="0004039B" w:rsidRPr="00EE4D1E" w:rsidTr="00613D8B">
        <w:trPr>
          <w:cantSplit/>
        </w:trPr>
        <w:tc>
          <w:tcPr>
            <w:tcW w:w="2880" w:type="dxa"/>
          </w:tcPr>
          <w:p w:rsidR="00342046" w:rsidRPr="00EE4D1E" w:rsidRDefault="001B2987" w:rsidP="003508C4">
            <w:pPr>
              <w:pStyle w:val="tabletext"/>
              <w:rPr>
                <w:rStyle w:val="Strong"/>
                <w:lang w:val="es-ES"/>
              </w:rPr>
            </w:pPr>
            <w:r w:rsidRPr="00EE4D1E">
              <w:rPr>
                <w:rStyle w:val="Strong"/>
                <w:lang w:val="es-ES"/>
              </w:rPr>
              <w:t>/dlv [Id.</w:t>
            </w:r>
            <w:r w:rsidR="003508C4" w:rsidRPr="00EE4D1E">
              <w:rPr>
                <w:rStyle w:val="Strong"/>
                <w:lang w:val="es-ES"/>
              </w:rPr>
              <w:t>_</w:t>
            </w:r>
            <w:r w:rsidRPr="00EE4D1E">
              <w:rPr>
                <w:rStyle w:val="Strong"/>
                <w:lang w:val="es-ES"/>
              </w:rPr>
              <w:t>de</w:t>
            </w:r>
            <w:r w:rsidR="003508C4" w:rsidRPr="00EE4D1E">
              <w:rPr>
                <w:rStyle w:val="Strong"/>
                <w:lang w:val="es-ES"/>
              </w:rPr>
              <w:t>_</w:t>
            </w:r>
            <w:r w:rsidRPr="00EE4D1E">
              <w:rPr>
                <w:rStyle w:val="Strong"/>
                <w:lang w:val="es-ES"/>
              </w:rPr>
              <w:t>activación | Todos]</w:t>
            </w:r>
          </w:p>
        </w:tc>
        <w:tc>
          <w:tcPr>
            <w:tcW w:w="6480" w:type="dxa"/>
          </w:tcPr>
          <w:p w:rsidR="00342046" w:rsidRPr="00EE4D1E" w:rsidRDefault="001B2987" w:rsidP="007637BB">
            <w:pPr>
              <w:pStyle w:val="tabletext"/>
              <w:rPr>
                <w:szCs w:val="20"/>
                <w:lang w:val="es-ES"/>
              </w:rPr>
            </w:pPr>
            <w:r w:rsidRPr="00EE4D1E">
              <w:rPr>
                <w:lang w:val="es-ES"/>
              </w:rPr>
              <w:t>Muestra la información de licencia detallada.</w:t>
            </w:r>
          </w:p>
          <w:p w:rsidR="00342046" w:rsidRPr="00EE4D1E" w:rsidRDefault="001B2987" w:rsidP="007637BB">
            <w:pPr>
              <w:pStyle w:val="tabletext"/>
              <w:rPr>
                <w:szCs w:val="20"/>
                <w:lang w:val="es-ES"/>
              </w:rPr>
            </w:pPr>
            <w:r w:rsidRPr="00EE4D1E">
              <w:rPr>
                <w:lang w:val="es-ES"/>
              </w:rPr>
              <w:t xml:space="preserve">De forma predeterminada, </w:t>
            </w:r>
            <w:r w:rsidRPr="00EE4D1E">
              <w:rPr>
                <w:rStyle w:val="Strong"/>
                <w:lang w:val="es-ES"/>
              </w:rPr>
              <w:t>/dlv</w:t>
            </w:r>
            <w:r w:rsidRPr="00EE4D1E">
              <w:rPr>
                <w:lang w:val="es-ES"/>
              </w:rPr>
              <w:t xml:space="preserve"> muestra la información de licencia para el sistema operativo instalado. Si se especifica el parámetro </w:t>
            </w:r>
            <w:r w:rsidRPr="00EE4D1E">
              <w:rPr>
                <w:rStyle w:val="Strong"/>
                <w:lang w:val="es-ES"/>
              </w:rPr>
              <w:t>[Id.</w:t>
            </w:r>
            <w:r w:rsidR="003508C4" w:rsidRPr="00EE4D1E">
              <w:rPr>
                <w:rStyle w:val="Strong"/>
                <w:lang w:val="es-ES"/>
              </w:rPr>
              <w:t>_</w:t>
            </w:r>
            <w:r w:rsidRPr="00EE4D1E">
              <w:rPr>
                <w:rStyle w:val="Strong"/>
                <w:lang w:val="es-ES"/>
              </w:rPr>
              <w:t>de</w:t>
            </w:r>
            <w:r w:rsidR="003508C4" w:rsidRPr="00EE4D1E">
              <w:rPr>
                <w:rStyle w:val="Strong"/>
                <w:lang w:val="es-ES"/>
              </w:rPr>
              <w:t>_</w:t>
            </w:r>
            <w:r w:rsidRPr="00EE4D1E">
              <w:rPr>
                <w:rStyle w:val="Strong"/>
                <w:lang w:val="es-ES"/>
              </w:rPr>
              <w:t>activación]</w:t>
            </w:r>
            <w:r w:rsidRPr="00EE4D1E">
              <w:rPr>
                <w:lang w:val="es-ES"/>
              </w:rPr>
              <w:t xml:space="preserve">, se muestra la información de licencia de la edición asociada al Id. de activación. Si se especifica el parámetro </w:t>
            </w:r>
            <w:r w:rsidRPr="00EE4D1E">
              <w:rPr>
                <w:rStyle w:val="Strong"/>
                <w:lang w:val="es-ES"/>
              </w:rPr>
              <w:t>[Todos]</w:t>
            </w:r>
            <w:r w:rsidRPr="00EE4D1E">
              <w:rPr>
                <w:lang w:val="es-ES"/>
              </w:rPr>
              <w:t>, se muestra la información de licencia de todos los productos instalados que correspondan.</w:t>
            </w:r>
          </w:p>
          <w:p w:rsidR="00342046" w:rsidRPr="00EE4D1E" w:rsidRDefault="001B2987" w:rsidP="007637BB">
            <w:pPr>
              <w:pStyle w:val="tabletext"/>
              <w:rPr>
                <w:szCs w:val="20"/>
                <w:lang w:val="es-ES"/>
              </w:rPr>
            </w:pPr>
            <w:r w:rsidRPr="00EE4D1E">
              <w:rPr>
                <w:lang w:val="es-ES"/>
              </w:rPr>
              <w:t>Esta operación no requiere privilegios elevados.</w:t>
            </w:r>
          </w:p>
        </w:tc>
      </w:tr>
      <w:tr w:rsidR="0004039B"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/xpr [Id.</w:t>
            </w:r>
            <w:r w:rsidR="003508C4" w:rsidRPr="00EE4D1E">
              <w:rPr>
                <w:rStyle w:val="Strong"/>
                <w:lang w:val="es-ES"/>
              </w:rPr>
              <w:t>_de_</w:t>
            </w:r>
            <w:r w:rsidRPr="00EE4D1E">
              <w:rPr>
                <w:rStyle w:val="Strong"/>
                <w:lang w:val="es-ES"/>
              </w:rPr>
              <w:t>activación]</w:t>
            </w:r>
          </w:p>
        </w:tc>
        <w:tc>
          <w:tcPr>
            <w:tcW w:w="6480" w:type="dxa"/>
          </w:tcPr>
          <w:p w:rsidR="00342046" w:rsidRPr="00EE4D1E" w:rsidRDefault="001B2987" w:rsidP="007637BB">
            <w:pPr>
              <w:pStyle w:val="tabletext"/>
              <w:rPr>
                <w:szCs w:val="20"/>
                <w:lang w:val="es-ES"/>
              </w:rPr>
            </w:pPr>
            <w:r w:rsidRPr="00EE4D1E">
              <w:rPr>
                <w:lang w:val="es-ES"/>
              </w:rPr>
              <w:t>Muestra la fecha de expiración de la activación del producto. De forma predeterminada, esto hace referencia a la edición actual de Windows y se usa principalmente para los clientes KMS, ya que la activación de claves MAK y de versiones comerciales es perpetua.</w:t>
            </w:r>
          </w:p>
          <w:p w:rsidR="00342046" w:rsidRPr="00EE4D1E" w:rsidRDefault="001B2987" w:rsidP="007637BB">
            <w:pPr>
              <w:pStyle w:val="tabletext"/>
              <w:rPr>
                <w:szCs w:val="20"/>
                <w:lang w:val="es-ES"/>
              </w:rPr>
            </w:pPr>
            <w:r w:rsidRPr="00EE4D1E">
              <w:rPr>
                <w:lang w:val="es-ES"/>
              </w:rPr>
              <w:t xml:space="preserve">Si se especifica el parámetro </w:t>
            </w:r>
            <w:r w:rsidRPr="00EE4D1E">
              <w:rPr>
                <w:rStyle w:val="Strong"/>
                <w:lang w:val="es-ES"/>
              </w:rPr>
              <w:t>[Id.</w:t>
            </w:r>
            <w:r w:rsidR="003508C4" w:rsidRPr="00EE4D1E">
              <w:rPr>
                <w:rStyle w:val="Strong"/>
                <w:lang w:val="es-ES"/>
              </w:rPr>
              <w:t>_de_</w:t>
            </w:r>
            <w:r w:rsidRPr="00EE4D1E">
              <w:rPr>
                <w:rStyle w:val="Strong"/>
                <w:lang w:val="es-ES"/>
              </w:rPr>
              <w:t>activación]</w:t>
            </w:r>
            <w:r w:rsidRPr="00EE4D1E">
              <w:rPr>
                <w:lang w:val="es-ES"/>
              </w:rPr>
              <w:t>, se muestra la fecha de expiración de la activación de la edición especificada correspondiente a ese Id. de activación.</w:t>
            </w:r>
          </w:p>
          <w:p w:rsidR="00342046" w:rsidRPr="00EE4D1E" w:rsidRDefault="001B2987" w:rsidP="007637BB">
            <w:pPr>
              <w:pStyle w:val="tabletext"/>
              <w:rPr>
                <w:szCs w:val="20"/>
                <w:lang w:val="es-ES"/>
              </w:rPr>
            </w:pPr>
            <w:r w:rsidRPr="00EE4D1E">
              <w:rPr>
                <w:lang w:val="es-ES"/>
              </w:rPr>
              <w:t>Esta operación no requiere privilegios elevados.</w:t>
            </w:r>
          </w:p>
        </w:tc>
      </w:tr>
      <w:tr w:rsidR="005B3505" w:rsidRPr="00EE4D1E" w:rsidTr="00613D8B">
        <w:trPr>
          <w:cantSplit/>
        </w:trPr>
        <w:tc>
          <w:tcPr>
            <w:tcW w:w="9360" w:type="dxa"/>
            <w:gridSpan w:val="2"/>
            <w:shd w:val="clear" w:color="auto" w:fill="DBE5F1" w:themeFill="accent1" w:themeFillTint="33"/>
          </w:tcPr>
          <w:p w:rsidR="00342046" w:rsidRPr="00EE4D1E" w:rsidRDefault="001B2987" w:rsidP="007637BB">
            <w:pPr>
              <w:pStyle w:val="tabletext"/>
              <w:rPr>
                <w:rStyle w:val="Strong"/>
                <w:lang w:val="es-ES"/>
              </w:rPr>
            </w:pPr>
            <w:r w:rsidRPr="00EE4D1E">
              <w:rPr>
                <w:rStyle w:val="Strong"/>
                <w:lang w:val="es-ES"/>
              </w:rPr>
              <w:t>Opciones avanzadas</w:t>
            </w:r>
          </w:p>
        </w:tc>
      </w:tr>
      <w:tr w:rsidR="0004039B"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lastRenderedPageBreak/>
              <w:t>/cpky</w:t>
            </w:r>
          </w:p>
        </w:tc>
        <w:tc>
          <w:tcPr>
            <w:tcW w:w="6480" w:type="dxa"/>
          </w:tcPr>
          <w:p w:rsidR="00342046" w:rsidRPr="00EE4D1E" w:rsidRDefault="001B2987" w:rsidP="007637BB">
            <w:pPr>
              <w:pStyle w:val="tabletext"/>
              <w:rPr>
                <w:szCs w:val="20"/>
                <w:lang w:val="es-ES"/>
              </w:rPr>
            </w:pPr>
            <w:r w:rsidRPr="00EE4D1E">
              <w:rPr>
                <w:lang w:val="es-ES"/>
              </w:rPr>
              <w:t xml:space="preserve">Algunas operaciones de servicio requieren que la clave del producto esté disponible en el registro durante las operaciones de configuración rápida (OOBE). La opción </w:t>
            </w:r>
            <w:r w:rsidRPr="00EE4D1E">
              <w:rPr>
                <w:rStyle w:val="Strong"/>
                <w:lang w:val="es-ES"/>
              </w:rPr>
              <w:t>/cpky</w:t>
            </w:r>
            <w:r w:rsidRPr="00EE4D1E">
              <w:rPr>
                <w:lang w:val="es-ES"/>
              </w:rPr>
              <w:t xml:space="preserve"> quita la clave del producto del registro para impedir que sea robada por códigos malintencionados.</w:t>
            </w:r>
          </w:p>
          <w:p w:rsidR="00342046" w:rsidRPr="00EE4D1E" w:rsidRDefault="001B2987" w:rsidP="007637BB">
            <w:pPr>
              <w:pStyle w:val="tabletext"/>
              <w:rPr>
                <w:szCs w:val="20"/>
                <w:lang w:val="es-ES"/>
              </w:rPr>
            </w:pPr>
            <w:r w:rsidRPr="00EE4D1E">
              <w:rPr>
                <w:lang w:val="es-ES"/>
              </w:rPr>
              <w:t>Para la instalación de versiones comerciales que implementan claves, las mejores prácticas recomiendan ejecutar esta opción. La opción no se requiere para las claves MAK y de hosts KMS, ya que este es el comportamiento predeterminado de esas claves. Esta opción es necesaria solamente para otros tipos de claves en los que el comportamiento predeterminado es no eliminar la clave del registro.</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04039B" w:rsidRPr="00507D6C"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/ilc &lt;archivo_licencia&gt;</w:t>
            </w:r>
          </w:p>
        </w:tc>
        <w:tc>
          <w:tcPr>
            <w:tcW w:w="6480" w:type="dxa"/>
          </w:tcPr>
          <w:p w:rsidR="00342046" w:rsidRPr="00EE4D1E" w:rsidRDefault="00883F8C" w:rsidP="007637BB">
            <w:pPr>
              <w:pStyle w:val="tabletext"/>
              <w:rPr>
                <w:szCs w:val="20"/>
                <w:lang w:val="es-ES"/>
              </w:rPr>
            </w:pPr>
            <w:r w:rsidRPr="00EE4D1E">
              <w:rPr>
                <w:lang w:val="es-ES"/>
              </w:rPr>
              <w:t>Esta opción instala el archivo de licencia especificado por el parámetro requerido. Las licencias pueden instalarse como medida de solución de problemas, para admitir la activación basada en token o como parte de la instalación manual de una aplicación integrada.</w:t>
            </w:r>
          </w:p>
          <w:p w:rsidR="00342046" w:rsidRPr="00EE4D1E" w:rsidRDefault="001B2987" w:rsidP="007637BB">
            <w:pPr>
              <w:pStyle w:val="tabletext"/>
              <w:rPr>
                <w:szCs w:val="20"/>
                <w:lang w:val="es-ES"/>
              </w:rPr>
            </w:pPr>
            <w:r w:rsidRPr="00EE4D1E">
              <w:rPr>
                <w:lang w:val="es-ES"/>
              </w:rPr>
              <w:t>Durante este proceso, no se validan licencias: la validación de licencias se encuentra fuera del ámbito de Slmgr. En su lugar, el Servicio de protección de software se encarga de la validación en el tiempo de ejecución.</w:t>
            </w:r>
          </w:p>
          <w:p w:rsidR="00342046" w:rsidRPr="00EE4D1E" w:rsidRDefault="001B2987" w:rsidP="007637BB">
            <w:pPr>
              <w:pStyle w:val="tabletext"/>
              <w:rPr>
                <w:szCs w:val="20"/>
                <w:lang w:val="es-ES"/>
              </w:rPr>
            </w:pPr>
            <w:r w:rsidRPr="00EE4D1E">
              <w:rPr>
                <w:lang w:val="es-ES"/>
              </w:rPr>
              <w:t xml:space="preserve">Esta operación debe ejecutarse desde un símbolo del sistema con privilegios elevados, o se debe establecer el valor del Registro </w:t>
            </w:r>
            <w:r w:rsidRPr="00EE4D1E">
              <w:rPr>
                <w:rStyle w:val="Strong"/>
                <w:lang w:val="es-ES"/>
              </w:rPr>
              <w:t>Operaciones de usuario estándar</w:t>
            </w:r>
            <w:r w:rsidRPr="00EE4D1E">
              <w:rPr>
                <w:lang w:val="es-ES"/>
              </w:rPr>
              <w:t xml:space="preserve"> de modo que permita que los usuarios sin privilegios obtengan acceso adicional al Servicio de protección de software.</w:t>
            </w:r>
          </w:p>
        </w:tc>
      </w:tr>
      <w:tr w:rsidR="005B3505"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lastRenderedPageBreak/>
              <w:t>/rilc</w:t>
            </w:r>
          </w:p>
        </w:tc>
        <w:tc>
          <w:tcPr>
            <w:tcW w:w="6480" w:type="dxa"/>
          </w:tcPr>
          <w:p w:rsidR="00342046" w:rsidRPr="00EE4D1E" w:rsidRDefault="00883F8C" w:rsidP="007637BB">
            <w:pPr>
              <w:pStyle w:val="tabletext"/>
              <w:rPr>
                <w:szCs w:val="20"/>
                <w:lang w:val="es-ES"/>
              </w:rPr>
            </w:pPr>
            <w:r w:rsidRPr="00EE4D1E">
              <w:rPr>
                <w:lang w:val="es-ES"/>
              </w:rPr>
              <w:t>Esta opción reinstala todas las licencias almacenadas en %SystemRoot%\system32\oem y %SystemRoot%\System32\spp\tokens. Estas son copias aceptables almacenadas durante la instalación.</w:t>
            </w:r>
          </w:p>
          <w:p w:rsidR="00342046" w:rsidRPr="00EE4D1E" w:rsidRDefault="001B2987" w:rsidP="007637BB">
            <w:pPr>
              <w:pStyle w:val="tabletext"/>
              <w:rPr>
                <w:szCs w:val="20"/>
                <w:lang w:val="es-ES"/>
              </w:rPr>
            </w:pPr>
            <w:r w:rsidRPr="00EE4D1E">
              <w:rPr>
                <w:lang w:val="es-ES"/>
              </w:rPr>
              <w:t>Se reemplazan las licencias que coinciden en el almacén de datos de confianza. No se modifican las licencias adicionales, por ejemplo, las licencias de emisión (IL) de autoridad de confianza (TA) y licencias para aplicaciones.</w:t>
            </w:r>
          </w:p>
          <w:p w:rsidR="00342046" w:rsidRPr="00EE4D1E" w:rsidRDefault="001B2987" w:rsidP="007637BB">
            <w:pPr>
              <w:pStyle w:val="tabletext"/>
              <w:rPr>
                <w:szCs w:val="20"/>
                <w:lang w:val="es-ES"/>
              </w:rPr>
            </w:pPr>
            <w:r w:rsidRPr="00EE4D1E">
              <w:rPr>
                <w:lang w:val="es-ES"/>
              </w:rPr>
              <w:t xml:space="preserve">Esta operación debe ejecutarse desde un símbolo del sistema con privilegios elevados, o se debe establecer el valor del Registro </w:t>
            </w:r>
            <w:r w:rsidRPr="00EE4D1E">
              <w:rPr>
                <w:rStyle w:val="Strong"/>
                <w:lang w:val="es-ES"/>
              </w:rPr>
              <w:t>Operaciones de usuario estándar</w:t>
            </w:r>
            <w:r w:rsidRPr="00EE4D1E">
              <w:rPr>
                <w:lang w:val="es-ES"/>
              </w:rPr>
              <w:t xml:space="preserve"> de modo que permita que los usuarios sin privilegios obtengan acceso adicional al Servicio de protección de software.</w:t>
            </w:r>
          </w:p>
        </w:tc>
      </w:tr>
      <w:tr w:rsidR="005B3505"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/rearm</w:t>
            </w:r>
          </w:p>
        </w:tc>
        <w:tc>
          <w:tcPr>
            <w:tcW w:w="6480" w:type="dxa"/>
          </w:tcPr>
          <w:p w:rsidR="00342046" w:rsidRPr="00EE4D1E" w:rsidRDefault="00B8184E" w:rsidP="007637BB">
            <w:pPr>
              <w:pStyle w:val="tabletext"/>
              <w:rPr>
                <w:szCs w:val="20"/>
                <w:lang w:val="es-ES"/>
              </w:rPr>
            </w:pPr>
            <w:r w:rsidRPr="00EE4D1E">
              <w:rPr>
                <w:lang w:val="es-ES"/>
              </w:rPr>
              <w:t xml:space="preserve">Esta opción restablece los temporizadores de activación. El proceso </w:t>
            </w:r>
            <w:r w:rsidRPr="00EE4D1E">
              <w:rPr>
                <w:rStyle w:val="Strong"/>
                <w:lang w:val="es-ES"/>
              </w:rPr>
              <w:t>/rearm</w:t>
            </w:r>
            <w:r w:rsidRPr="00EE4D1E">
              <w:rPr>
                <w:lang w:val="es-ES"/>
              </w:rPr>
              <w:t xml:space="preserve"> también se denomina </w:t>
            </w:r>
            <w:r w:rsidRPr="00EE4D1E">
              <w:rPr>
                <w:rStyle w:val="Strong"/>
                <w:lang w:val="es-ES"/>
              </w:rPr>
              <w:t>sysprep /generalize</w:t>
            </w:r>
            <w:r w:rsidRPr="00EE4D1E">
              <w:rPr>
                <w:lang w:val="es-ES"/>
              </w:rPr>
              <w:t>.</w:t>
            </w:r>
          </w:p>
          <w:p w:rsidR="00342046" w:rsidRPr="00EE4D1E" w:rsidRDefault="001B2987" w:rsidP="007637BB">
            <w:pPr>
              <w:pStyle w:val="tabletext"/>
              <w:rPr>
                <w:szCs w:val="20"/>
                <w:lang w:val="es-ES"/>
              </w:rPr>
            </w:pPr>
            <w:r w:rsidRPr="00EE4D1E">
              <w:rPr>
                <w:lang w:val="es-ES"/>
              </w:rPr>
              <w:t xml:space="preserve">La operación no se realizará si la subclave del Registro HKEY_LOCAL_MACHINE\SOFTWARE\Microsoft\Windows NT\CurrentVersion\SoftwareProtectionPlatform\SkipRearm es igual a </w:t>
            </w:r>
            <w:r w:rsidRPr="00EE4D1E">
              <w:rPr>
                <w:rStyle w:val="Strong"/>
                <w:lang w:val="es-ES"/>
              </w:rPr>
              <w:t>1</w:t>
            </w:r>
            <w:r w:rsidRPr="00EE4D1E">
              <w:rPr>
                <w:lang w:val="es-ES"/>
              </w:rPr>
              <w:t>. Para obtener más información sobre la subclave del Registro, consulte la sección “</w:t>
            </w:r>
            <w:fldSimple w:instr=" REF _Ref234380255 \h  \* MERGEFORMAT ">
              <w:r w:rsidR="00B8184E" w:rsidRPr="00EE4D1E">
                <w:rPr>
                  <w:lang w:val="es-ES"/>
                </w:rPr>
                <w:t>Registry Settings</w:t>
              </w:r>
            </w:fldSimple>
            <w:r w:rsidRPr="00EE4D1E">
              <w:rPr>
                <w:lang w:val="es-ES"/>
              </w:rPr>
              <w:t>” más adelante en esta guía.</w:t>
            </w:r>
          </w:p>
          <w:p w:rsidR="00342046" w:rsidRPr="00EE4D1E" w:rsidRDefault="001B2987" w:rsidP="007637BB">
            <w:pPr>
              <w:pStyle w:val="tabletext"/>
              <w:rPr>
                <w:szCs w:val="20"/>
                <w:lang w:val="es-ES"/>
              </w:rPr>
            </w:pPr>
            <w:r w:rsidRPr="00EE4D1E">
              <w:rPr>
                <w:lang w:val="es-ES"/>
              </w:rPr>
              <w:t xml:space="preserve">Esta operación debe ejecutarse desde un símbolo del sistema con privilegios elevados, o se debe establecer el valor del Registro </w:t>
            </w:r>
            <w:r w:rsidRPr="00EE4D1E">
              <w:rPr>
                <w:rStyle w:val="Strong"/>
                <w:lang w:val="es-ES"/>
              </w:rPr>
              <w:t>Operaciones de usuario estándar</w:t>
            </w:r>
            <w:r w:rsidRPr="00EE4D1E">
              <w:rPr>
                <w:lang w:val="es-ES"/>
              </w:rPr>
              <w:t xml:space="preserve"> de modo que permita que los usuarios sin privilegios obtengan acceso adicional al Servicio de protección de software.</w:t>
            </w:r>
          </w:p>
        </w:tc>
      </w:tr>
      <w:tr w:rsidR="005B3505"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/upk [Id. de activación]</w:t>
            </w:r>
          </w:p>
        </w:tc>
        <w:tc>
          <w:tcPr>
            <w:tcW w:w="6480" w:type="dxa"/>
          </w:tcPr>
          <w:p w:rsidR="00342046" w:rsidRPr="00EE4D1E" w:rsidRDefault="00B8184E" w:rsidP="007637BB">
            <w:pPr>
              <w:pStyle w:val="tabletext"/>
              <w:rPr>
                <w:szCs w:val="20"/>
                <w:lang w:val="es-ES"/>
              </w:rPr>
            </w:pPr>
            <w:r w:rsidRPr="00EE4D1E">
              <w:rPr>
                <w:lang w:val="es-ES"/>
              </w:rPr>
              <w:t>Esta opción desinstala la clave de producto de la edición actual de Windows. Después del reinicio, el sistema estará en estado Sin licencia, a menos que se instale una nueva clave de producto.</w:t>
            </w:r>
          </w:p>
          <w:p w:rsidR="00342046" w:rsidRPr="00EE4D1E" w:rsidRDefault="001B2987" w:rsidP="007637BB">
            <w:pPr>
              <w:pStyle w:val="tabletext"/>
              <w:rPr>
                <w:szCs w:val="20"/>
                <w:lang w:val="es-ES"/>
              </w:rPr>
            </w:pPr>
            <w:r w:rsidRPr="00EE4D1E">
              <w:rPr>
                <w:lang w:val="es-ES"/>
              </w:rPr>
              <w:t xml:space="preserve">Puede usar el parámetro </w:t>
            </w:r>
            <w:r w:rsidRPr="00EE4D1E">
              <w:rPr>
                <w:rStyle w:val="Strong"/>
                <w:lang w:val="es-ES"/>
              </w:rPr>
              <w:t>[Id. de activación]</w:t>
            </w:r>
            <w:r w:rsidRPr="00EE4D1E">
              <w:rPr>
                <w:lang w:val="es-ES"/>
              </w:rPr>
              <w:t xml:space="preserve"> para especificar otro producto instalado.</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5B3505" w:rsidRPr="00EE4D1E" w:rsidTr="00613D8B">
        <w:trPr>
          <w:cantSplit/>
        </w:trPr>
        <w:tc>
          <w:tcPr>
            <w:tcW w:w="9360" w:type="dxa"/>
            <w:gridSpan w:val="2"/>
            <w:shd w:val="clear" w:color="auto" w:fill="DBE5F1" w:themeFill="accent1" w:themeFillTint="33"/>
          </w:tcPr>
          <w:p w:rsidR="00342046" w:rsidRPr="00EE4D1E" w:rsidRDefault="001B2987" w:rsidP="007637BB">
            <w:pPr>
              <w:pStyle w:val="tabletext"/>
              <w:rPr>
                <w:rStyle w:val="Strong"/>
                <w:lang w:val="es-ES"/>
              </w:rPr>
            </w:pPr>
            <w:r w:rsidRPr="00EE4D1E">
              <w:rPr>
                <w:rStyle w:val="Strong"/>
                <w:lang w:val="es-ES"/>
              </w:rPr>
              <w:t>Licencias por volumen: opciones de cliente KMS</w:t>
            </w:r>
          </w:p>
        </w:tc>
      </w:tr>
      <w:tr w:rsidR="005B3505" w:rsidRPr="00507D6C"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lastRenderedPageBreak/>
              <w:t>/skms Name[:puerto] | : puerto [Id. de activación] [Id. de activación]</w:t>
            </w:r>
          </w:p>
        </w:tc>
        <w:tc>
          <w:tcPr>
            <w:tcW w:w="6480" w:type="dxa"/>
          </w:tcPr>
          <w:p w:rsidR="00342046" w:rsidRPr="00EE4D1E" w:rsidRDefault="00B8184E" w:rsidP="007637BB">
            <w:pPr>
              <w:pStyle w:val="tabletext"/>
              <w:rPr>
                <w:szCs w:val="20"/>
                <w:lang w:val="es-ES"/>
              </w:rPr>
            </w:pPr>
            <w:r w:rsidRPr="00EE4D1E">
              <w:rPr>
                <w:lang w:val="es-ES"/>
              </w:rPr>
              <w:t>Esta opción especifica el nombre y, opcionalmente, el puerto del equipo host KMS con el que se debe conectar. Al establecer este valor, se deshabilita la detección automática del host KMS.</w:t>
            </w:r>
          </w:p>
          <w:p w:rsidR="00342046" w:rsidRPr="00EE4D1E" w:rsidRDefault="001B2987" w:rsidP="007637BB">
            <w:pPr>
              <w:pStyle w:val="tabletext"/>
              <w:rPr>
                <w:szCs w:val="20"/>
                <w:lang w:val="es-ES"/>
              </w:rPr>
            </w:pPr>
            <w:r w:rsidRPr="00EE4D1E">
              <w:rPr>
                <w:lang w:val="es-ES"/>
              </w:rPr>
              <w:t xml:space="preserve">Si el host KMS usa únicamente el protocolo de Internet versión 6 (IPv6), se debe especificar la dirección en el formato </w:t>
            </w:r>
            <w:r w:rsidRPr="00EE4D1E">
              <w:rPr>
                <w:rStyle w:val="Emphasis"/>
                <w:lang w:val="es-ES"/>
              </w:rPr>
              <w:t>[nombre de host]:puerto.</w:t>
            </w:r>
            <w:r w:rsidRPr="00EE4D1E">
              <w:rPr>
                <w:lang w:val="es-ES"/>
              </w:rPr>
              <w:t xml:space="preserve"> Las direcciones de IPv6 contienen dos puntos (:), que serán analizados de manera errónea por el script Slmgr.vbs.</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5B3505"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/ckms [Id. de activación]</w:t>
            </w:r>
          </w:p>
        </w:tc>
        <w:tc>
          <w:tcPr>
            <w:tcW w:w="6480" w:type="dxa"/>
          </w:tcPr>
          <w:p w:rsidR="00342046" w:rsidRPr="00EE4D1E" w:rsidRDefault="00B8184E" w:rsidP="007637BB">
            <w:pPr>
              <w:pStyle w:val="tabletext"/>
              <w:rPr>
                <w:szCs w:val="20"/>
                <w:lang w:val="es-ES"/>
              </w:rPr>
            </w:pPr>
            <w:r w:rsidRPr="00EE4D1E">
              <w:rPr>
                <w:lang w:val="es-ES"/>
              </w:rPr>
              <w:t>Esta opción elimina el nombre de host KMS, la dirección y la información de puerto especificados en el Registro, y restablece el comportamiento de la detección automática de KMS.</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5B3505"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/skhc</w:t>
            </w:r>
          </w:p>
        </w:tc>
        <w:tc>
          <w:tcPr>
            <w:tcW w:w="6480" w:type="dxa"/>
          </w:tcPr>
          <w:p w:rsidR="00342046" w:rsidRPr="00EE4D1E" w:rsidRDefault="00B8184E" w:rsidP="007637BB">
            <w:pPr>
              <w:pStyle w:val="tabletext"/>
              <w:rPr>
                <w:szCs w:val="20"/>
                <w:lang w:val="es-ES"/>
              </w:rPr>
            </w:pPr>
            <w:r w:rsidRPr="00EE4D1E">
              <w:rPr>
                <w:lang w:val="es-ES"/>
              </w:rPr>
              <w:t xml:space="preserve">Esta opción habilita el almacenamiento en caché en el host KMS (predeterminado), que bloquea el uso de </w:t>
            </w:r>
            <w:r w:rsidRPr="00EE4D1E">
              <w:rPr>
                <w:rStyle w:val="Strong"/>
                <w:b w:val="0"/>
                <w:bCs w:val="0"/>
                <w:szCs w:val="24"/>
                <w:lang w:val="es-ES"/>
              </w:rPr>
              <w:t>prioridad</w:t>
            </w:r>
            <w:r w:rsidRPr="00EE4D1E">
              <w:rPr>
                <w:lang w:val="es-ES"/>
              </w:rPr>
              <w:t xml:space="preserve"> e </w:t>
            </w:r>
            <w:r w:rsidRPr="00EE4D1E">
              <w:rPr>
                <w:rStyle w:val="Strong"/>
                <w:b w:val="0"/>
                <w:bCs w:val="0"/>
                <w:szCs w:val="24"/>
                <w:lang w:val="es-ES"/>
              </w:rPr>
              <w:t>importancia</w:t>
            </w:r>
            <w:r w:rsidRPr="00EE4D1E">
              <w:rPr>
                <w:lang w:val="es-ES"/>
              </w:rPr>
              <w:t xml:space="preserve"> del Sistema de nombres de dominio (DNS) después de la detección inicial de un host KMS en ejecución. Si el sistema ya no puede conectarse con el host KMS en ejecución, se volverá a intentar la detección.</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5B3505"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/ckhc</w:t>
            </w:r>
          </w:p>
        </w:tc>
        <w:tc>
          <w:tcPr>
            <w:tcW w:w="6480" w:type="dxa"/>
          </w:tcPr>
          <w:p w:rsidR="00342046" w:rsidRPr="00EE4D1E" w:rsidRDefault="00B8184E" w:rsidP="007637BB">
            <w:pPr>
              <w:pStyle w:val="tabletext"/>
              <w:rPr>
                <w:szCs w:val="20"/>
                <w:lang w:val="es-ES"/>
              </w:rPr>
            </w:pPr>
            <w:r w:rsidRPr="00EE4D1E">
              <w:rPr>
                <w:lang w:val="es-ES"/>
              </w:rPr>
              <w:t xml:space="preserve">Esta opción deshabilita el almacenamiento en caché del host KMS. La configuración indica al cliente que use la detección automática del DNS en cada intento de activación de KMS (recomendado si se usan </w:t>
            </w:r>
            <w:r w:rsidRPr="00EE4D1E">
              <w:rPr>
                <w:rStyle w:val="Strong"/>
                <w:b w:val="0"/>
                <w:bCs w:val="0"/>
                <w:szCs w:val="24"/>
                <w:lang w:val="es-ES"/>
              </w:rPr>
              <w:t>prioridad</w:t>
            </w:r>
            <w:r w:rsidRPr="00EE4D1E">
              <w:rPr>
                <w:lang w:val="es-ES"/>
              </w:rPr>
              <w:t xml:space="preserve"> e </w:t>
            </w:r>
            <w:r w:rsidRPr="00EE4D1E">
              <w:rPr>
                <w:rStyle w:val="Strong"/>
                <w:b w:val="0"/>
                <w:bCs w:val="0"/>
                <w:szCs w:val="24"/>
                <w:lang w:val="es-ES"/>
              </w:rPr>
              <w:t>importancia</w:t>
            </w:r>
            <w:r w:rsidRPr="00EE4D1E">
              <w:rPr>
                <w:lang w:val="es-ES"/>
              </w:rPr>
              <w:t>).</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4D7539" w:rsidRPr="00EE4D1E" w:rsidTr="00613D8B">
        <w:trPr>
          <w:cantSplit/>
        </w:trPr>
        <w:tc>
          <w:tcPr>
            <w:tcW w:w="9360" w:type="dxa"/>
            <w:gridSpan w:val="2"/>
            <w:shd w:val="clear" w:color="auto" w:fill="DBE5F1" w:themeFill="accent1" w:themeFillTint="33"/>
          </w:tcPr>
          <w:p w:rsidR="00342046" w:rsidRPr="00EE4D1E" w:rsidRDefault="001B2987" w:rsidP="007637BB">
            <w:pPr>
              <w:pStyle w:val="tabletext"/>
              <w:rPr>
                <w:rStyle w:val="Strong"/>
                <w:lang w:val="es-ES"/>
              </w:rPr>
            </w:pPr>
            <w:r w:rsidRPr="00EE4D1E">
              <w:rPr>
                <w:rStyle w:val="Strong"/>
                <w:lang w:val="es-ES"/>
              </w:rPr>
              <w:t>Configuración del host KMS</w:t>
            </w:r>
          </w:p>
        </w:tc>
      </w:tr>
      <w:tr w:rsidR="00E13A93"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lastRenderedPageBreak/>
              <w:t>/sai &lt;intervalo&gt;</w:t>
            </w:r>
          </w:p>
        </w:tc>
        <w:tc>
          <w:tcPr>
            <w:tcW w:w="6480" w:type="dxa"/>
          </w:tcPr>
          <w:p w:rsidR="00342046" w:rsidRPr="00EE4D1E" w:rsidRDefault="00B8184E" w:rsidP="007637BB">
            <w:pPr>
              <w:pStyle w:val="tabletext"/>
              <w:rPr>
                <w:szCs w:val="20"/>
                <w:lang w:val="es-ES"/>
              </w:rPr>
            </w:pPr>
            <w:r w:rsidRPr="00EE4D1E">
              <w:rPr>
                <w:lang w:val="es-ES"/>
              </w:rPr>
              <w:t>Esta opción establece el intervalo en minutos para intentos de conexión KMS de los clientes no activados.  El intervalo de activación debe ser de 15 minutos como mínimo y 30 días como máximo. Se recomienda usar el valor predeterminado (2 horas).</w:t>
            </w:r>
          </w:p>
          <w:p w:rsidR="00342046" w:rsidRPr="00EE4D1E" w:rsidRDefault="001B2987" w:rsidP="007637BB">
            <w:pPr>
              <w:pStyle w:val="tabletext"/>
              <w:rPr>
                <w:szCs w:val="20"/>
                <w:lang w:val="es-ES"/>
              </w:rPr>
            </w:pPr>
            <w:r w:rsidRPr="00EE4D1E">
              <w:rPr>
                <w:lang w:val="es-ES"/>
              </w:rPr>
              <w:t>El cliente KMS detecta este intervalo del Registro, pero pasa a KMS después de recibir la primera respuesta de KMS.</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3F4E67"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/sri &lt;intervalo&gt;</w:t>
            </w:r>
          </w:p>
        </w:tc>
        <w:tc>
          <w:tcPr>
            <w:tcW w:w="6480" w:type="dxa"/>
          </w:tcPr>
          <w:p w:rsidR="00342046" w:rsidRPr="00EE4D1E" w:rsidRDefault="00B8184E" w:rsidP="007637BB">
            <w:pPr>
              <w:pStyle w:val="tabletext"/>
              <w:rPr>
                <w:szCs w:val="20"/>
                <w:lang w:val="es-ES"/>
              </w:rPr>
            </w:pPr>
            <w:r w:rsidRPr="00EE4D1E">
              <w:rPr>
                <w:lang w:val="es-ES"/>
              </w:rPr>
              <w:t>Esta opción establece el intervalo de renovación en minutos para intentos de conexión KMS de los clientes activados.  El intervalo de renovación debe ser de 15 minutos como mínimo y 30 días como máximo. La opción se establece inicialmente en el servidor KMS y en el cliente. La configuración predeterminada es 10 080 minutos (7 días).</w:t>
            </w:r>
          </w:p>
          <w:p w:rsidR="00342046" w:rsidRPr="00EE4D1E" w:rsidRDefault="001B2987" w:rsidP="007637BB">
            <w:pPr>
              <w:pStyle w:val="tabletext"/>
              <w:rPr>
                <w:szCs w:val="20"/>
                <w:lang w:val="es-ES"/>
              </w:rPr>
            </w:pPr>
            <w:r w:rsidRPr="00EE4D1E">
              <w:rPr>
                <w:lang w:val="es-ES"/>
              </w:rPr>
              <w:t>El cliente KMS detecta este intervalo del Registro, pero pasa a KMS después de recibir la primera respuesta de KMS.</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4D7539"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/sprt &lt;puerto&gt;</w:t>
            </w:r>
          </w:p>
        </w:tc>
        <w:tc>
          <w:tcPr>
            <w:tcW w:w="6480" w:type="dxa"/>
          </w:tcPr>
          <w:p w:rsidR="00342046" w:rsidRPr="00EE4D1E" w:rsidRDefault="00B8184E" w:rsidP="007637BB">
            <w:pPr>
              <w:pStyle w:val="tabletext"/>
              <w:rPr>
                <w:szCs w:val="20"/>
                <w:lang w:val="es-ES"/>
              </w:rPr>
            </w:pPr>
            <w:r w:rsidRPr="00EE4D1E">
              <w:rPr>
                <w:lang w:val="es-ES"/>
              </w:rPr>
              <w:t>Esta opción establece el puerto en el que el host KMS busca solicitudes de activación de clientes. El puerto TCP predeterminado es 1688.</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A806F6" w:rsidRPr="00507D6C"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/sdns</w:t>
            </w:r>
          </w:p>
        </w:tc>
        <w:tc>
          <w:tcPr>
            <w:tcW w:w="6480" w:type="dxa"/>
          </w:tcPr>
          <w:p w:rsidR="00342046" w:rsidRPr="00EE4D1E" w:rsidRDefault="001B2987" w:rsidP="007637BB">
            <w:pPr>
              <w:pStyle w:val="tabletext"/>
              <w:rPr>
                <w:szCs w:val="20"/>
                <w:lang w:val="es-ES"/>
              </w:rPr>
            </w:pPr>
            <w:r w:rsidRPr="00EE4D1E">
              <w:rPr>
                <w:lang w:val="es-ES"/>
              </w:rPr>
              <w:t>Habilita la publicación de DNS por parte del host KMS (predeterminado).</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5E5C7F" w:rsidRPr="00507D6C"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/cdns</w:t>
            </w:r>
          </w:p>
        </w:tc>
        <w:tc>
          <w:tcPr>
            <w:tcW w:w="6480" w:type="dxa"/>
          </w:tcPr>
          <w:p w:rsidR="00342046" w:rsidRPr="00EE4D1E" w:rsidRDefault="001B2987" w:rsidP="007637BB">
            <w:pPr>
              <w:pStyle w:val="tabletext"/>
              <w:rPr>
                <w:szCs w:val="20"/>
                <w:lang w:val="es-ES"/>
              </w:rPr>
            </w:pPr>
            <w:r w:rsidRPr="00EE4D1E">
              <w:rPr>
                <w:lang w:val="es-ES"/>
              </w:rPr>
              <w:t>Deshabilita la publicación de DNS por parte del host KMS.</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3661B0"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/spri</w:t>
            </w:r>
          </w:p>
        </w:tc>
        <w:tc>
          <w:tcPr>
            <w:tcW w:w="6480" w:type="dxa"/>
          </w:tcPr>
          <w:p w:rsidR="00342046" w:rsidRPr="00EE4D1E" w:rsidRDefault="001B2987" w:rsidP="007637BB">
            <w:pPr>
              <w:pStyle w:val="tabletext"/>
              <w:rPr>
                <w:szCs w:val="20"/>
                <w:lang w:val="es-ES"/>
              </w:rPr>
            </w:pPr>
            <w:r w:rsidRPr="00EE4D1E">
              <w:rPr>
                <w:lang w:val="es-ES"/>
              </w:rPr>
              <w:t>Establece la prioridad de KMS como Normal (predeterminado).</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5C615D" w:rsidRPr="00507D6C"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lastRenderedPageBreak/>
              <w:t>/cpri</w:t>
            </w:r>
          </w:p>
        </w:tc>
        <w:tc>
          <w:tcPr>
            <w:tcW w:w="6480" w:type="dxa"/>
          </w:tcPr>
          <w:p w:rsidR="00342046" w:rsidRPr="00EE4D1E" w:rsidRDefault="001B2987" w:rsidP="007637BB">
            <w:pPr>
              <w:pStyle w:val="tabletext"/>
              <w:rPr>
                <w:szCs w:val="20"/>
                <w:lang w:val="es-ES"/>
              </w:rPr>
            </w:pPr>
            <w:r w:rsidRPr="00EE4D1E">
              <w:rPr>
                <w:lang w:val="es-ES"/>
              </w:rPr>
              <w:t>Establece la prioridad de KMS como Baja.</w:t>
            </w:r>
          </w:p>
          <w:p w:rsidR="00342046" w:rsidRPr="00EE4D1E" w:rsidRDefault="001B2987" w:rsidP="007637BB">
            <w:pPr>
              <w:pStyle w:val="tabletext"/>
              <w:rPr>
                <w:szCs w:val="20"/>
                <w:lang w:val="es-ES"/>
              </w:rPr>
            </w:pPr>
            <w:r w:rsidRPr="00EE4D1E">
              <w:rPr>
                <w:lang w:val="es-ES"/>
              </w:rPr>
              <w:t>Use esta opción para minimizar la contención de KMS en un entorno hospedado. Tenga en cuenta que esto puede dar como resultado un colapso de KMS; según qué otras aplicaciones o roles de servidores estén activos. Use esta opción con precaución.</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502EE6" w:rsidRPr="00EE4D1E" w:rsidTr="00613D8B">
        <w:trPr>
          <w:cantSplit/>
        </w:trPr>
        <w:tc>
          <w:tcPr>
            <w:tcW w:w="9360" w:type="dxa"/>
            <w:gridSpan w:val="2"/>
            <w:shd w:val="clear" w:color="auto" w:fill="DBE5F1" w:themeFill="accent1" w:themeFillTint="33"/>
          </w:tcPr>
          <w:p w:rsidR="00342046" w:rsidRPr="00EE4D1E" w:rsidRDefault="001B2987" w:rsidP="007637BB">
            <w:pPr>
              <w:pStyle w:val="tabletext"/>
              <w:rPr>
                <w:rStyle w:val="Strong"/>
                <w:lang w:val="es-ES"/>
              </w:rPr>
            </w:pPr>
            <w:r w:rsidRPr="00EE4D1E">
              <w:rPr>
                <w:rStyle w:val="Strong"/>
                <w:lang w:val="es-ES"/>
              </w:rPr>
              <w:t>Configuración de la activación basada en token</w:t>
            </w:r>
          </w:p>
        </w:tc>
      </w:tr>
      <w:tr w:rsidR="00502EE6"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/lil</w:t>
            </w:r>
          </w:p>
        </w:tc>
        <w:tc>
          <w:tcPr>
            <w:tcW w:w="6480" w:type="dxa"/>
          </w:tcPr>
          <w:p w:rsidR="00342046" w:rsidRPr="00EE4D1E" w:rsidRDefault="001B2987" w:rsidP="007637BB">
            <w:pPr>
              <w:pStyle w:val="tabletext"/>
              <w:rPr>
                <w:szCs w:val="20"/>
                <w:lang w:val="es-ES"/>
              </w:rPr>
            </w:pPr>
            <w:r w:rsidRPr="00EE4D1E">
              <w:rPr>
                <w:lang w:val="es-ES"/>
              </w:rPr>
              <w:t>Muestra las licencias de emisión de activación basada en token instaladas.</w:t>
            </w:r>
          </w:p>
        </w:tc>
      </w:tr>
      <w:tr w:rsidR="00502EE6"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/ril &lt;ILID&gt; &lt;ILvID&gt;</w:t>
            </w:r>
          </w:p>
        </w:tc>
        <w:tc>
          <w:tcPr>
            <w:tcW w:w="6480" w:type="dxa"/>
          </w:tcPr>
          <w:p w:rsidR="00342046" w:rsidRPr="00EE4D1E" w:rsidRDefault="001B2987" w:rsidP="007637BB">
            <w:pPr>
              <w:pStyle w:val="tabletext"/>
              <w:rPr>
                <w:szCs w:val="20"/>
                <w:lang w:val="es-ES"/>
              </w:rPr>
            </w:pPr>
            <w:r w:rsidRPr="00EE4D1E">
              <w:rPr>
                <w:lang w:val="es-ES"/>
              </w:rPr>
              <w:t>Quita una licencia de emisión de activación basada en token instalada.</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502EE6"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/stao</w:t>
            </w:r>
          </w:p>
        </w:tc>
        <w:tc>
          <w:tcPr>
            <w:tcW w:w="6480" w:type="dxa"/>
          </w:tcPr>
          <w:p w:rsidR="00342046" w:rsidRPr="00EE4D1E" w:rsidRDefault="001B2987" w:rsidP="007637BB">
            <w:pPr>
              <w:pStyle w:val="tabletext"/>
              <w:rPr>
                <w:szCs w:val="20"/>
                <w:lang w:val="es-ES"/>
              </w:rPr>
            </w:pPr>
            <w:r w:rsidRPr="00EE4D1E">
              <w:rPr>
                <w:lang w:val="es-ES"/>
              </w:rPr>
              <w:t xml:space="preserve">Establece la marca </w:t>
            </w:r>
            <w:r w:rsidRPr="00EE4D1E">
              <w:rPr>
                <w:rStyle w:val="Strong"/>
                <w:lang w:val="es-ES"/>
              </w:rPr>
              <w:t>Activación basada en token únicamente</w:t>
            </w:r>
            <w:r w:rsidRPr="00EE4D1E">
              <w:rPr>
                <w:lang w:val="es-ES"/>
              </w:rPr>
              <w:t xml:space="preserve"> para deshabilitar la activación automática de KMS.</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502EE6"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/ctao</w:t>
            </w:r>
          </w:p>
        </w:tc>
        <w:tc>
          <w:tcPr>
            <w:tcW w:w="6480" w:type="dxa"/>
          </w:tcPr>
          <w:p w:rsidR="00342046" w:rsidRPr="00EE4D1E" w:rsidRDefault="001B2987" w:rsidP="007637BB">
            <w:pPr>
              <w:pStyle w:val="tabletext"/>
              <w:rPr>
                <w:szCs w:val="20"/>
                <w:lang w:val="es-ES"/>
              </w:rPr>
            </w:pPr>
            <w:r w:rsidRPr="00EE4D1E">
              <w:rPr>
                <w:lang w:val="es-ES"/>
              </w:rPr>
              <w:t xml:space="preserve">Quita la marca </w:t>
            </w:r>
            <w:r w:rsidRPr="00EE4D1E">
              <w:rPr>
                <w:rStyle w:val="Strong"/>
                <w:lang w:val="es-ES"/>
              </w:rPr>
              <w:t>Activación basada en token únicamente</w:t>
            </w:r>
            <w:r w:rsidRPr="00EE4D1E">
              <w:rPr>
                <w:lang w:val="es-ES"/>
              </w:rPr>
              <w:t xml:space="preserve"> (predeterminado) para habilitar la activación automática de KMS.</w:t>
            </w:r>
          </w:p>
          <w:p w:rsidR="00342046" w:rsidRPr="00EE4D1E" w:rsidRDefault="001B2987" w:rsidP="007637BB">
            <w:pPr>
              <w:pStyle w:val="tabletext"/>
              <w:rPr>
                <w:szCs w:val="20"/>
                <w:lang w:val="es-ES"/>
              </w:rPr>
            </w:pPr>
            <w:r w:rsidRPr="00EE4D1E">
              <w:rPr>
                <w:lang w:val="es-ES"/>
              </w:rPr>
              <w:t>La opción se debe ejecutar desde un símbolo del sistema con privilegios elevados.</w:t>
            </w:r>
          </w:p>
        </w:tc>
      </w:tr>
      <w:tr w:rsidR="00502EE6" w:rsidRPr="00EE4D1E" w:rsidTr="00613D8B">
        <w:trPr>
          <w:cantSplit/>
        </w:trPr>
        <w:tc>
          <w:tcPr>
            <w:tcW w:w="2880" w:type="dxa"/>
          </w:tcPr>
          <w:p w:rsidR="00342046" w:rsidRPr="00EE4D1E" w:rsidRDefault="001B2987" w:rsidP="007637BB">
            <w:pPr>
              <w:pStyle w:val="tabletext"/>
              <w:rPr>
                <w:rStyle w:val="Strong"/>
                <w:lang w:val="es-ES"/>
              </w:rPr>
            </w:pPr>
            <w:r w:rsidRPr="00EE4D1E">
              <w:rPr>
                <w:rStyle w:val="Strong"/>
                <w:lang w:val="es-ES"/>
              </w:rPr>
              <w:t>/ltc</w:t>
            </w:r>
          </w:p>
        </w:tc>
        <w:tc>
          <w:tcPr>
            <w:tcW w:w="6480" w:type="dxa"/>
          </w:tcPr>
          <w:p w:rsidR="00342046" w:rsidRPr="00EE4D1E" w:rsidRDefault="001B2987" w:rsidP="007637BB">
            <w:pPr>
              <w:pStyle w:val="tabletext"/>
              <w:rPr>
                <w:szCs w:val="20"/>
                <w:lang w:val="es-ES"/>
              </w:rPr>
            </w:pPr>
            <w:r w:rsidRPr="00EE4D1E">
              <w:rPr>
                <w:lang w:val="es-ES"/>
              </w:rPr>
              <w:t>Muestra los certificados válidos de activación basada en token que pueden activar el software instalado.</w:t>
            </w:r>
          </w:p>
        </w:tc>
      </w:tr>
      <w:tr w:rsidR="00502EE6" w:rsidRPr="00EE4D1E" w:rsidTr="00613D8B">
        <w:trPr>
          <w:cantSplit/>
        </w:trPr>
        <w:tc>
          <w:tcPr>
            <w:tcW w:w="2880" w:type="dxa"/>
          </w:tcPr>
          <w:p w:rsidR="00342046" w:rsidRPr="00EE4D1E" w:rsidRDefault="001B2987" w:rsidP="0052104C">
            <w:pPr>
              <w:pStyle w:val="tabletext"/>
              <w:rPr>
                <w:rStyle w:val="Strong"/>
                <w:lang w:val="es-ES"/>
              </w:rPr>
            </w:pPr>
            <w:r w:rsidRPr="00EE4D1E">
              <w:rPr>
                <w:rStyle w:val="Strong"/>
                <w:lang w:val="es-ES"/>
              </w:rPr>
              <w:t>/fta &lt;Huella digital de certificado&gt; [PIN]</w:t>
            </w:r>
          </w:p>
        </w:tc>
        <w:tc>
          <w:tcPr>
            <w:tcW w:w="6480" w:type="dxa"/>
          </w:tcPr>
          <w:p w:rsidR="00342046" w:rsidRPr="00EE4D1E" w:rsidRDefault="001B2987" w:rsidP="007637BB">
            <w:pPr>
              <w:pStyle w:val="tabletext"/>
              <w:rPr>
                <w:szCs w:val="20"/>
                <w:lang w:val="es-ES"/>
              </w:rPr>
            </w:pPr>
            <w:r w:rsidRPr="00EE4D1E">
              <w:rPr>
                <w:lang w:val="es-ES"/>
              </w:rPr>
              <w:t>Aplica la activación basada en token mediante el certificado identificado. Se proporciona el número de identificación personal (PIN) para desbloquear la clave privada sin solicitud de PIN al usar certificados protegidos por hardware (por ejemplo, las tarjetas inteligentes).</w:t>
            </w:r>
          </w:p>
        </w:tc>
      </w:tr>
    </w:tbl>
    <w:p w:rsidR="002F3D61" w:rsidRPr="00EE4D1E" w:rsidRDefault="002F3D61" w:rsidP="002F3D61">
      <w:pPr>
        <w:pStyle w:val="Heading1"/>
        <w:rPr>
          <w:lang w:val="es-ES"/>
        </w:rPr>
      </w:pPr>
      <w:bookmarkStart w:id="13" w:name="_Toc231805846"/>
      <w:bookmarkStart w:id="14" w:name="_Ref234380255"/>
      <w:bookmarkStart w:id="15" w:name="_Ref234387764"/>
      <w:bookmarkStart w:id="16" w:name="_Toc237084658"/>
      <w:r w:rsidRPr="00EE4D1E">
        <w:rPr>
          <w:lang w:val="es-ES"/>
        </w:rPr>
        <w:lastRenderedPageBreak/>
        <w:t>Configuración del Registro</w:t>
      </w:r>
      <w:bookmarkEnd w:id="13"/>
      <w:bookmarkEnd w:id="14"/>
      <w:bookmarkEnd w:id="15"/>
      <w:bookmarkEnd w:id="16"/>
    </w:p>
    <w:p w:rsidR="002B5A85" w:rsidRPr="00EE4D1E" w:rsidRDefault="00EF4222" w:rsidP="003F7DDE">
      <w:pPr>
        <w:pStyle w:val="Norm"/>
        <w:rPr>
          <w:lang w:val="es-ES"/>
        </w:rPr>
      </w:pPr>
      <w:r w:rsidRPr="00EE4D1E">
        <w:rPr>
          <w:lang w:val="es-ES"/>
        </w:rPr>
        <w:t>La Tabla 3 describe la configuración del Registro compatible con Volume Activation.</w:t>
      </w:r>
    </w:p>
    <w:p w:rsidR="00102664" w:rsidRPr="00EE4D1E" w:rsidRDefault="00102664" w:rsidP="00102664">
      <w:pPr>
        <w:pStyle w:val="Label"/>
        <w:rPr>
          <w:lang w:val="es-ES"/>
        </w:rPr>
      </w:pPr>
      <w:r w:rsidRPr="00EE4D1E">
        <w:rPr>
          <w:lang w:val="es-ES"/>
        </w:rPr>
        <w:t>Tabla 3. Configuración del Registro</w:t>
      </w:r>
    </w:p>
    <w:p w:rsidR="00BB28F8" w:rsidRPr="00EE4D1E" w:rsidRDefault="00BB28F8" w:rsidP="00BB28F8">
      <w:pPr>
        <w:pStyle w:val="TableSpacing"/>
        <w:rPr>
          <w:lang w:val="es-ES"/>
        </w:rPr>
      </w:pPr>
    </w:p>
    <w:tbl>
      <w:tblPr>
        <w:tblStyle w:val="TableGrid"/>
        <w:tblW w:w="9498" w:type="dxa"/>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520"/>
        <w:gridCol w:w="1800"/>
        <w:gridCol w:w="450"/>
        <w:gridCol w:w="3179"/>
        <w:gridCol w:w="421"/>
        <w:gridCol w:w="1128"/>
      </w:tblGrid>
      <w:tr w:rsidR="00102664" w:rsidRPr="00EE4D1E" w:rsidTr="003508C4">
        <w:trPr>
          <w:trHeight w:val="255"/>
        </w:trPr>
        <w:tc>
          <w:tcPr>
            <w:tcW w:w="9498" w:type="dxa"/>
            <w:gridSpan w:val="6"/>
            <w:shd w:val="clear" w:color="auto" w:fill="B8CCE4" w:themeFill="accent1" w:themeFillTint="66"/>
          </w:tcPr>
          <w:p w:rsidR="00342046" w:rsidRPr="00EE4D1E" w:rsidRDefault="001B2987" w:rsidP="00342046">
            <w:pPr>
              <w:pStyle w:val="tabletext"/>
              <w:rPr>
                <w:rStyle w:val="Strong"/>
                <w:lang w:val="es-ES"/>
              </w:rPr>
            </w:pPr>
            <w:r w:rsidRPr="00EE4D1E">
              <w:rPr>
                <w:rStyle w:val="Strong"/>
                <w:lang w:val="es-ES"/>
              </w:rPr>
              <w:t>Subclave del Registro: HKEY_LOCAL_MACHINE\SOFTWARE\Microsoft\Windows NT\CurrentVersion\SoftwareProtectionPlatform</w:t>
            </w:r>
          </w:p>
        </w:tc>
      </w:tr>
      <w:tr w:rsidR="005922D6" w:rsidRPr="00EE4D1E" w:rsidTr="003508C4">
        <w:trPr>
          <w:trHeight w:val="255"/>
        </w:trPr>
        <w:tc>
          <w:tcPr>
            <w:tcW w:w="2520" w:type="dxa"/>
            <w:tcBorders>
              <w:right w:val="single" w:sz="4" w:space="0" w:color="4F81BD" w:themeColor="accent1"/>
            </w:tcBorders>
            <w:shd w:val="clear" w:color="auto" w:fill="DBE5F1" w:themeFill="accent1" w:themeFillTint="33"/>
            <w:noWrap/>
          </w:tcPr>
          <w:p w:rsidR="00342046" w:rsidRPr="00EE4D1E" w:rsidRDefault="001B2987" w:rsidP="00342046">
            <w:pPr>
              <w:pStyle w:val="tabletext"/>
              <w:rPr>
                <w:rStyle w:val="Strong"/>
                <w:lang w:val="es-ES"/>
              </w:rPr>
            </w:pPr>
            <w:r w:rsidRPr="00EE4D1E">
              <w:rPr>
                <w:rStyle w:val="Strong"/>
                <w:lang w:val="es-ES"/>
              </w:rPr>
              <w:t>Valor</w:t>
            </w:r>
          </w:p>
        </w:tc>
        <w:tc>
          <w:tcPr>
            <w:tcW w:w="2250" w:type="dxa"/>
            <w:gridSpan w:val="2"/>
            <w:tcBorders>
              <w:left w:val="single" w:sz="4" w:space="0" w:color="4F81BD" w:themeColor="accent1"/>
              <w:right w:val="single" w:sz="4" w:space="0" w:color="4F81BD" w:themeColor="accent1"/>
            </w:tcBorders>
            <w:shd w:val="clear" w:color="auto" w:fill="DBE5F1" w:themeFill="accent1" w:themeFillTint="33"/>
            <w:noWrap/>
          </w:tcPr>
          <w:p w:rsidR="00342046" w:rsidRPr="00EE4D1E" w:rsidRDefault="001B2987" w:rsidP="00342046">
            <w:pPr>
              <w:pStyle w:val="tabletext"/>
              <w:rPr>
                <w:rStyle w:val="Strong"/>
                <w:lang w:val="es-ES"/>
              </w:rPr>
            </w:pPr>
            <w:r w:rsidRPr="00EE4D1E">
              <w:rPr>
                <w:rStyle w:val="Strong"/>
                <w:lang w:val="es-ES"/>
              </w:rPr>
              <w:t>Tipo</w:t>
            </w:r>
          </w:p>
        </w:tc>
        <w:tc>
          <w:tcPr>
            <w:tcW w:w="3600" w:type="dxa"/>
            <w:gridSpan w:val="2"/>
            <w:tcBorders>
              <w:left w:val="single" w:sz="4" w:space="0" w:color="4F81BD" w:themeColor="accent1"/>
              <w:right w:val="single" w:sz="4" w:space="0" w:color="4F81BD" w:themeColor="accent1"/>
            </w:tcBorders>
            <w:shd w:val="clear" w:color="auto" w:fill="DBE5F1" w:themeFill="accent1" w:themeFillTint="33"/>
            <w:noWrap/>
          </w:tcPr>
          <w:p w:rsidR="00342046" w:rsidRPr="00EE4D1E" w:rsidRDefault="001B2987" w:rsidP="00342046">
            <w:pPr>
              <w:pStyle w:val="tabletext"/>
              <w:rPr>
                <w:rStyle w:val="Strong"/>
                <w:lang w:val="es-ES"/>
              </w:rPr>
            </w:pPr>
            <w:r w:rsidRPr="00EE4D1E">
              <w:rPr>
                <w:rStyle w:val="Strong"/>
                <w:lang w:val="es-ES"/>
              </w:rPr>
              <w:t>Descripción</w:t>
            </w:r>
          </w:p>
        </w:tc>
        <w:tc>
          <w:tcPr>
            <w:tcW w:w="1128" w:type="dxa"/>
            <w:tcBorders>
              <w:left w:val="single" w:sz="4" w:space="0" w:color="4F81BD" w:themeColor="accent1"/>
            </w:tcBorders>
            <w:shd w:val="clear" w:color="auto" w:fill="DBE5F1" w:themeFill="accent1" w:themeFillTint="33"/>
            <w:noWrap/>
          </w:tcPr>
          <w:p w:rsidR="00342046" w:rsidRPr="00EE4D1E" w:rsidRDefault="001B2987" w:rsidP="00342046">
            <w:pPr>
              <w:pStyle w:val="tabletext"/>
              <w:rPr>
                <w:rStyle w:val="Strong"/>
                <w:lang w:val="es-ES"/>
              </w:rPr>
            </w:pPr>
            <w:r w:rsidRPr="00EE4D1E">
              <w:rPr>
                <w:rStyle w:val="Strong"/>
                <w:lang w:val="es-ES"/>
              </w:rPr>
              <w:t>Ámbito</w:t>
            </w:r>
          </w:p>
        </w:tc>
      </w:tr>
      <w:tr w:rsidR="008A50FD" w:rsidRPr="00EE4D1E" w:rsidTr="003508C4">
        <w:trPr>
          <w:trHeight w:val="765"/>
        </w:trPr>
        <w:tc>
          <w:tcPr>
            <w:tcW w:w="2520" w:type="dxa"/>
            <w:tcBorders>
              <w:right w:val="single" w:sz="4" w:space="0" w:color="4F81BD" w:themeColor="accent1"/>
            </w:tcBorders>
            <w:noWrap/>
          </w:tcPr>
          <w:p w:rsidR="00342046" w:rsidRPr="00EE4D1E" w:rsidRDefault="001B2987" w:rsidP="00342046">
            <w:pPr>
              <w:pStyle w:val="tabletext"/>
              <w:rPr>
                <w:rStyle w:val="Strong"/>
                <w:lang w:val="es-ES"/>
              </w:rPr>
            </w:pPr>
            <w:r w:rsidRPr="00EE4D1E">
              <w:rPr>
                <w:rStyle w:val="Strong"/>
                <w:lang w:val="es-ES"/>
              </w:rPr>
              <w:t>Activation\AlternateURL</w:t>
            </w:r>
          </w:p>
        </w:tc>
        <w:tc>
          <w:tcPr>
            <w:tcW w:w="225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REG_SZ</w:t>
            </w:r>
          </w:p>
        </w:tc>
        <w:tc>
          <w:tcPr>
            <w:tcW w:w="360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sz w:val="20"/>
                <w:szCs w:val="20"/>
                <w:lang w:val="es-ES"/>
              </w:rPr>
            </w:pPr>
            <w:r w:rsidRPr="00EE4D1E">
              <w:rPr>
                <w:sz w:val="20"/>
                <w:szCs w:val="20"/>
                <w:lang w:val="es-ES"/>
              </w:rPr>
              <w:t xml:space="preserve">Como opción, contiene una URL proporcionada por un administrador. Si se completó la clave, algunos de los cuadros de diálogo de activación incluirán un nuevo vínculo, </w:t>
            </w:r>
            <w:r w:rsidRPr="00EE4D1E">
              <w:rPr>
                <w:rStyle w:val="Strong"/>
                <w:sz w:val="20"/>
                <w:szCs w:val="20"/>
                <w:lang w:val="es-ES"/>
              </w:rPr>
              <w:t>Obtener información adicional sobre la activación en línea</w:t>
            </w:r>
            <w:r w:rsidRPr="00EE4D1E">
              <w:rPr>
                <w:sz w:val="20"/>
                <w:szCs w:val="20"/>
                <w:lang w:val="es-ES"/>
              </w:rPr>
              <w:t>, que abrirá el explorador predeterminado.</w:t>
            </w:r>
          </w:p>
        </w:tc>
        <w:tc>
          <w:tcPr>
            <w:tcW w:w="1128" w:type="dxa"/>
            <w:tcBorders>
              <w:left w:val="single" w:sz="4" w:space="0" w:color="4F81BD" w:themeColor="accent1"/>
            </w:tcBorders>
          </w:tcPr>
          <w:p w:rsidR="00342046" w:rsidRPr="00EE4D1E" w:rsidRDefault="001B2987" w:rsidP="00342046">
            <w:pPr>
              <w:pStyle w:val="tabletext"/>
              <w:rPr>
                <w:lang w:val="es-ES"/>
              </w:rPr>
            </w:pPr>
            <w:r w:rsidRPr="00EE4D1E">
              <w:rPr>
                <w:lang w:val="es-ES"/>
              </w:rPr>
              <w:t>Todo</w:t>
            </w:r>
          </w:p>
        </w:tc>
      </w:tr>
      <w:tr w:rsidR="008A50FD" w:rsidRPr="00EE4D1E" w:rsidTr="003508C4">
        <w:trPr>
          <w:trHeight w:val="255"/>
        </w:trPr>
        <w:tc>
          <w:tcPr>
            <w:tcW w:w="2520" w:type="dxa"/>
            <w:tcBorders>
              <w:right w:val="single" w:sz="4" w:space="0" w:color="4F81BD" w:themeColor="accent1"/>
            </w:tcBorders>
            <w:noWrap/>
          </w:tcPr>
          <w:p w:rsidR="00342046" w:rsidRPr="00EE4D1E" w:rsidRDefault="001B2987" w:rsidP="00342046">
            <w:pPr>
              <w:pStyle w:val="tabletext"/>
              <w:rPr>
                <w:rStyle w:val="Strong"/>
                <w:lang w:val="es-ES"/>
              </w:rPr>
            </w:pPr>
            <w:r w:rsidRPr="00EE4D1E">
              <w:rPr>
                <w:rStyle w:val="Strong"/>
                <w:lang w:val="es-ES"/>
              </w:rPr>
              <w:t>DisableDnsPublishing</w:t>
            </w:r>
          </w:p>
        </w:tc>
        <w:tc>
          <w:tcPr>
            <w:tcW w:w="225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REG_DWORD</w:t>
            </w:r>
          </w:p>
        </w:tc>
        <w:tc>
          <w:tcPr>
            <w:tcW w:w="360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sz w:val="20"/>
                <w:szCs w:val="20"/>
                <w:lang w:val="es-ES"/>
              </w:rPr>
            </w:pPr>
            <w:r w:rsidRPr="00EE4D1E">
              <w:rPr>
                <w:sz w:val="20"/>
                <w:szCs w:val="20"/>
                <w:lang w:val="es-ES"/>
              </w:rPr>
              <w:t>Establezca este parámetro con un valor que no sea cero para bloquear la publicación automática a DNS por parte del host KMS.</w:t>
            </w:r>
          </w:p>
        </w:tc>
        <w:tc>
          <w:tcPr>
            <w:tcW w:w="1128" w:type="dxa"/>
            <w:tcBorders>
              <w:left w:val="single" w:sz="4" w:space="0" w:color="4F81BD" w:themeColor="accent1"/>
            </w:tcBorders>
          </w:tcPr>
          <w:p w:rsidR="00342046" w:rsidRPr="00EE4D1E" w:rsidRDefault="001B2987" w:rsidP="00342046">
            <w:pPr>
              <w:pStyle w:val="tabletext"/>
              <w:rPr>
                <w:lang w:val="es-ES"/>
              </w:rPr>
            </w:pPr>
            <w:r w:rsidRPr="00EE4D1E">
              <w:rPr>
                <w:lang w:val="es-ES"/>
              </w:rPr>
              <w:t>KMS</w:t>
            </w:r>
          </w:p>
        </w:tc>
      </w:tr>
      <w:tr w:rsidR="008A50FD" w:rsidRPr="00EE4D1E" w:rsidTr="003508C4">
        <w:trPr>
          <w:trHeight w:val="2295"/>
        </w:trPr>
        <w:tc>
          <w:tcPr>
            <w:tcW w:w="2520" w:type="dxa"/>
            <w:tcBorders>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DnsDomainPublishList</w:t>
            </w:r>
          </w:p>
        </w:tc>
        <w:tc>
          <w:tcPr>
            <w:tcW w:w="225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REG_MULTI_SZ</w:t>
            </w:r>
          </w:p>
        </w:tc>
        <w:tc>
          <w:tcPr>
            <w:tcW w:w="3600" w:type="dxa"/>
            <w:gridSpan w:val="2"/>
            <w:tcBorders>
              <w:left w:val="single" w:sz="4" w:space="0" w:color="4F81BD" w:themeColor="accent1"/>
              <w:right w:val="single" w:sz="4" w:space="0" w:color="4F81BD" w:themeColor="accent1"/>
            </w:tcBorders>
          </w:tcPr>
          <w:p w:rsidR="00342046" w:rsidRPr="00EE4D1E" w:rsidRDefault="00F36C53" w:rsidP="00F36C53">
            <w:pPr>
              <w:pStyle w:val="tabletext"/>
              <w:rPr>
                <w:lang w:val="es-ES"/>
              </w:rPr>
            </w:pPr>
            <w:r w:rsidRPr="00EE4D1E">
              <w:rPr>
                <w:rStyle w:val="Strong"/>
                <w:sz w:val="20"/>
                <w:szCs w:val="20"/>
                <w:lang w:val="es-ES"/>
              </w:rPr>
              <w:t>Formato:</w:t>
            </w:r>
            <w:r w:rsidRPr="00EE4D1E">
              <w:rPr>
                <w:sz w:val="20"/>
                <w:szCs w:val="20"/>
                <w:lang w:val="es-ES"/>
              </w:rPr>
              <w:t xml:space="preserve"> </w:t>
            </w:r>
            <w:r w:rsidRPr="00EE4D1E">
              <w:rPr>
                <w:rStyle w:val="Emphasis"/>
                <w:sz w:val="20"/>
                <w:szCs w:val="20"/>
                <w:lang w:val="es-ES"/>
              </w:rPr>
              <w:t>nombre_dominio, &lt;prioridad&gt;, &lt;importancia&gt;</w:t>
            </w:r>
            <w:r w:rsidRPr="00EE4D1E">
              <w:rPr>
                <w:sz w:val="20"/>
                <w:szCs w:val="20"/>
                <w:lang w:val="es-ES"/>
              </w:rPr>
              <w:br/>
            </w:r>
            <w:r w:rsidRPr="00EE4D1E">
              <w:rPr>
                <w:sz w:val="20"/>
                <w:szCs w:val="20"/>
                <w:lang w:val="es-ES"/>
              </w:rPr>
              <w:br/>
              <w:t xml:space="preserve">Como opción, contiene una lista de dominios totalmente calificados que KMS usará para publicar automáticamente el registro (SRV) del servicio DNS. El dominio principal de KMS se usa siempre, por lo que no es necesario incluirlo aquí. Depende del valor </w:t>
            </w:r>
            <w:r w:rsidRPr="00EE4D1E">
              <w:rPr>
                <w:rStyle w:val="Strong"/>
                <w:sz w:val="20"/>
                <w:szCs w:val="20"/>
                <w:lang w:val="es-ES"/>
              </w:rPr>
              <w:t>DisableDnsPublishing</w:t>
            </w:r>
            <w:r w:rsidRPr="00EE4D1E">
              <w:rPr>
                <w:sz w:val="20"/>
                <w:szCs w:val="20"/>
                <w:lang w:val="es-ES"/>
              </w:rPr>
              <w:t>.</w:t>
            </w:r>
            <w:r w:rsidR="001B2987" w:rsidRPr="00EE4D1E">
              <w:rPr>
                <w:sz w:val="20"/>
                <w:szCs w:val="20"/>
                <w:lang w:val="es-ES"/>
              </w:rPr>
              <w:br/>
            </w:r>
            <w:r w:rsidR="001B2987" w:rsidRPr="00EE4D1E">
              <w:rPr>
                <w:sz w:val="20"/>
                <w:szCs w:val="20"/>
                <w:lang w:val="es-ES"/>
              </w:rPr>
              <w:br/>
            </w:r>
            <w:r w:rsidRPr="00EE4D1E">
              <w:rPr>
                <w:sz w:val="20"/>
                <w:szCs w:val="20"/>
                <w:lang w:val="es-ES"/>
              </w:rPr>
              <w:t xml:space="preserve">Los parámetros </w:t>
            </w:r>
            <w:r w:rsidRPr="00EE4D1E">
              <w:rPr>
                <w:rStyle w:val="Strong"/>
                <w:sz w:val="20"/>
                <w:szCs w:val="20"/>
                <w:lang w:val="es-ES"/>
              </w:rPr>
              <w:t>prioridad</w:t>
            </w:r>
            <w:r w:rsidRPr="00EE4D1E">
              <w:rPr>
                <w:sz w:val="20"/>
                <w:szCs w:val="20"/>
                <w:lang w:val="es-ES"/>
              </w:rPr>
              <w:t xml:space="preserve"> e </w:t>
            </w:r>
            <w:r w:rsidRPr="00EE4D1E">
              <w:rPr>
                <w:rStyle w:val="Strong"/>
                <w:sz w:val="20"/>
                <w:szCs w:val="20"/>
                <w:lang w:val="es-ES"/>
              </w:rPr>
              <w:t>importancia</w:t>
            </w:r>
            <w:r w:rsidRPr="00EE4D1E">
              <w:rPr>
                <w:sz w:val="20"/>
                <w:szCs w:val="20"/>
                <w:lang w:val="es-ES"/>
              </w:rPr>
              <w:t xml:space="preserve"> son opcionales. Si no se proporcionan, se establecen en </w:t>
            </w:r>
            <w:r w:rsidRPr="00EE4D1E">
              <w:rPr>
                <w:rStyle w:val="Strong"/>
                <w:sz w:val="20"/>
                <w:szCs w:val="20"/>
                <w:lang w:val="es-ES"/>
              </w:rPr>
              <w:t>0</w:t>
            </w:r>
            <w:r w:rsidRPr="00EE4D1E">
              <w:rPr>
                <w:sz w:val="20"/>
                <w:szCs w:val="20"/>
                <w:lang w:val="es-ES"/>
              </w:rPr>
              <w:t xml:space="preserve"> en el registro SRV.</w:t>
            </w:r>
          </w:p>
        </w:tc>
        <w:tc>
          <w:tcPr>
            <w:tcW w:w="1128" w:type="dxa"/>
            <w:tcBorders>
              <w:left w:val="single" w:sz="4" w:space="0" w:color="4F81BD" w:themeColor="accent1"/>
            </w:tcBorders>
          </w:tcPr>
          <w:p w:rsidR="00342046" w:rsidRPr="00EE4D1E" w:rsidRDefault="001B2987" w:rsidP="00342046">
            <w:pPr>
              <w:pStyle w:val="tabletext"/>
              <w:rPr>
                <w:lang w:val="es-ES"/>
              </w:rPr>
            </w:pPr>
            <w:r w:rsidRPr="00EE4D1E">
              <w:rPr>
                <w:lang w:val="es-ES"/>
              </w:rPr>
              <w:t>KMS</w:t>
            </w:r>
          </w:p>
        </w:tc>
      </w:tr>
      <w:tr w:rsidR="008A50FD" w:rsidRPr="00EE4D1E" w:rsidTr="003508C4">
        <w:trPr>
          <w:trHeight w:val="1020"/>
        </w:trPr>
        <w:tc>
          <w:tcPr>
            <w:tcW w:w="2520" w:type="dxa"/>
            <w:tcBorders>
              <w:right w:val="single" w:sz="4" w:space="0" w:color="4F81BD" w:themeColor="accent1"/>
            </w:tcBorders>
            <w:noWrap/>
          </w:tcPr>
          <w:p w:rsidR="00342046" w:rsidRPr="00EE4D1E" w:rsidRDefault="001B2987" w:rsidP="00342046">
            <w:pPr>
              <w:pStyle w:val="tabletext"/>
              <w:rPr>
                <w:rStyle w:val="Strong"/>
                <w:lang w:val="es-ES"/>
              </w:rPr>
            </w:pPr>
            <w:r w:rsidRPr="00EE4D1E">
              <w:rPr>
                <w:rStyle w:val="Strong"/>
                <w:lang w:val="es-ES"/>
              </w:rPr>
              <w:lastRenderedPageBreak/>
              <w:t>EnableKmsLowPriority</w:t>
            </w:r>
          </w:p>
        </w:tc>
        <w:tc>
          <w:tcPr>
            <w:tcW w:w="225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REG_DWORD</w:t>
            </w:r>
          </w:p>
        </w:tc>
        <w:tc>
          <w:tcPr>
            <w:tcW w:w="360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sz w:val="20"/>
                <w:szCs w:val="20"/>
                <w:lang w:val="es-ES"/>
              </w:rPr>
            </w:pPr>
            <w:r w:rsidRPr="00EE4D1E">
              <w:rPr>
                <w:sz w:val="20"/>
                <w:szCs w:val="20"/>
                <w:lang w:val="es-ES"/>
              </w:rPr>
              <w:t>Establezca este parámetro con un valor que no sea cero para minimizar la contención de KMS en un entorno hospedado. Tenga en cuenta que en un sistema ocupado, esto puede impedir que el host KMS mantenga una cuenta suficiente.</w:t>
            </w:r>
          </w:p>
        </w:tc>
        <w:tc>
          <w:tcPr>
            <w:tcW w:w="1128" w:type="dxa"/>
            <w:tcBorders>
              <w:left w:val="single" w:sz="4" w:space="0" w:color="4F81BD" w:themeColor="accent1"/>
            </w:tcBorders>
          </w:tcPr>
          <w:p w:rsidR="00342046" w:rsidRPr="00EE4D1E" w:rsidRDefault="001B2987" w:rsidP="00342046">
            <w:pPr>
              <w:pStyle w:val="tabletext"/>
              <w:rPr>
                <w:lang w:val="es-ES"/>
              </w:rPr>
            </w:pPr>
            <w:r w:rsidRPr="00EE4D1E">
              <w:rPr>
                <w:lang w:val="es-ES"/>
              </w:rPr>
              <w:t>KMS</w:t>
            </w:r>
          </w:p>
        </w:tc>
      </w:tr>
      <w:tr w:rsidR="008A50FD" w:rsidRPr="00EE4D1E" w:rsidTr="003508C4">
        <w:trPr>
          <w:trHeight w:val="510"/>
        </w:trPr>
        <w:tc>
          <w:tcPr>
            <w:tcW w:w="2520" w:type="dxa"/>
            <w:tcBorders>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KeyManagementServiceListeningPort</w:t>
            </w:r>
          </w:p>
        </w:tc>
        <w:tc>
          <w:tcPr>
            <w:tcW w:w="225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REG_SZ</w:t>
            </w:r>
          </w:p>
        </w:tc>
        <w:tc>
          <w:tcPr>
            <w:tcW w:w="360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sz w:val="20"/>
                <w:szCs w:val="20"/>
                <w:lang w:val="es-ES"/>
              </w:rPr>
            </w:pPr>
            <w:r w:rsidRPr="00EE4D1E">
              <w:rPr>
                <w:sz w:val="20"/>
                <w:szCs w:val="20"/>
                <w:lang w:val="es-ES"/>
              </w:rPr>
              <w:t>Establezca el parámetro en el host KMS para forzar a KMS a escuchar en el puerto TCP especificado. El host usa el puerto TCP 1688 si no se especificó el valor.</w:t>
            </w:r>
          </w:p>
        </w:tc>
        <w:tc>
          <w:tcPr>
            <w:tcW w:w="1128" w:type="dxa"/>
            <w:tcBorders>
              <w:left w:val="single" w:sz="4" w:space="0" w:color="4F81BD" w:themeColor="accent1"/>
            </w:tcBorders>
          </w:tcPr>
          <w:p w:rsidR="00342046" w:rsidRPr="00EE4D1E" w:rsidRDefault="001B2987" w:rsidP="00342046">
            <w:pPr>
              <w:pStyle w:val="tabletext"/>
              <w:rPr>
                <w:lang w:val="es-ES"/>
              </w:rPr>
            </w:pPr>
            <w:r w:rsidRPr="00EE4D1E">
              <w:rPr>
                <w:lang w:val="es-ES"/>
              </w:rPr>
              <w:t>KMS</w:t>
            </w:r>
          </w:p>
        </w:tc>
      </w:tr>
      <w:tr w:rsidR="00506B6F" w:rsidRPr="00EE4D1E" w:rsidTr="003508C4">
        <w:trPr>
          <w:trHeight w:val="510"/>
        </w:trPr>
        <w:tc>
          <w:tcPr>
            <w:tcW w:w="2520" w:type="dxa"/>
            <w:tcBorders>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KeyManagementServiceName</w:t>
            </w:r>
          </w:p>
        </w:tc>
        <w:tc>
          <w:tcPr>
            <w:tcW w:w="225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REG_SZ</w:t>
            </w:r>
          </w:p>
        </w:tc>
        <w:tc>
          <w:tcPr>
            <w:tcW w:w="360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sz w:val="20"/>
                <w:szCs w:val="20"/>
                <w:lang w:val="es-ES"/>
              </w:rPr>
            </w:pPr>
            <w:r w:rsidRPr="00EE4D1E">
              <w:rPr>
                <w:sz w:val="20"/>
                <w:szCs w:val="20"/>
                <w:lang w:val="es-ES"/>
              </w:rPr>
              <w:t>Establezca este valor para forzar el uso de un host KMS específico por parte del cliente KMS. No existen valores predeterminados.</w:t>
            </w:r>
          </w:p>
          <w:p w:rsidR="00342046" w:rsidRPr="00EE4D1E" w:rsidRDefault="001B2987" w:rsidP="00342046">
            <w:pPr>
              <w:pStyle w:val="tabletext"/>
              <w:rPr>
                <w:sz w:val="20"/>
                <w:szCs w:val="20"/>
                <w:lang w:val="es-ES"/>
              </w:rPr>
            </w:pPr>
            <w:r w:rsidRPr="00EE4D1E">
              <w:rPr>
                <w:sz w:val="20"/>
                <w:szCs w:val="20"/>
                <w:lang w:val="es-ES"/>
              </w:rPr>
              <w:t>Si se especifica un Id. de aplicación o un Id. de SKU, se creará en una subclave en la que se almacenará el valor:</w:t>
            </w:r>
          </w:p>
          <w:p w:rsidR="00342046" w:rsidRPr="00EE4D1E" w:rsidRDefault="009E4D62" w:rsidP="00342046">
            <w:pPr>
              <w:pStyle w:val="tabletext"/>
              <w:rPr>
                <w:sz w:val="20"/>
                <w:szCs w:val="20"/>
                <w:lang w:val="es-ES"/>
              </w:rPr>
            </w:pPr>
            <w:r w:rsidRPr="00EE4D1E">
              <w:rPr>
                <w:sz w:val="20"/>
                <w:szCs w:val="20"/>
                <w:lang w:val="es-ES"/>
              </w:rPr>
              <w:t>..\SoftwareProtectionPlatform\APPID_GUID\KeyManagementServiceName.</w:t>
            </w:r>
          </w:p>
        </w:tc>
        <w:tc>
          <w:tcPr>
            <w:tcW w:w="1128" w:type="dxa"/>
            <w:tcBorders>
              <w:left w:val="single" w:sz="4" w:space="0" w:color="4F81BD" w:themeColor="accent1"/>
            </w:tcBorders>
          </w:tcPr>
          <w:p w:rsidR="00342046" w:rsidRPr="00EE4D1E" w:rsidRDefault="001B2987" w:rsidP="00342046">
            <w:pPr>
              <w:pStyle w:val="tabletext"/>
              <w:rPr>
                <w:lang w:val="es-ES"/>
              </w:rPr>
            </w:pPr>
            <w:r w:rsidRPr="00EE4D1E">
              <w:rPr>
                <w:lang w:val="es-ES"/>
              </w:rPr>
              <w:t>Cliente KMS</w:t>
            </w:r>
          </w:p>
        </w:tc>
      </w:tr>
      <w:tr w:rsidR="00506B6F" w:rsidRPr="00EE4D1E" w:rsidTr="003508C4">
        <w:trPr>
          <w:trHeight w:val="510"/>
        </w:trPr>
        <w:tc>
          <w:tcPr>
            <w:tcW w:w="2520" w:type="dxa"/>
            <w:tcBorders>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KeyManagementServicePort</w:t>
            </w:r>
          </w:p>
        </w:tc>
        <w:tc>
          <w:tcPr>
            <w:tcW w:w="225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REG_SZ</w:t>
            </w:r>
          </w:p>
        </w:tc>
        <w:tc>
          <w:tcPr>
            <w:tcW w:w="360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sz w:val="20"/>
                <w:szCs w:val="20"/>
                <w:lang w:val="es-ES"/>
              </w:rPr>
            </w:pPr>
            <w:r w:rsidRPr="00EE4D1E">
              <w:rPr>
                <w:sz w:val="20"/>
                <w:szCs w:val="20"/>
                <w:lang w:val="es-ES"/>
              </w:rPr>
              <w:t>Establezca este valor para forzar el uso de un puerto TCP específico por parte del cliente KMS cuando se comunica con un KMS. El cliente usa el puerto 1688 si no se especificó el valor.</w:t>
            </w:r>
          </w:p>
          <w:p w:rsidR="00342046" w:rsidRPr="00EE4D1E" w:rsidRDefault="001B2987" w:rsidP="00342046">
            <w:pPr>
              <w:pStyle w:val="tabletext"/>
              <w:rPr>
                <w:sz w:val="20"/>
                <w:szCs w:val="20"/>
                <w:lang w:val="es-ES"/>
              </w:rPr>
            </w:pPr>
            <w:r w:rsidRPr="00EE4D1E">
              <w:rPr>
                <w:sz w:val="20"/>
                <w:szCs w:val="20"/>
                <w:lang w:val="es-ES"/>
              </w:rPr>
              <w:t>Si se especifica un Id. de aplicación o un Id. de SKU, se creará en una subclave en la que se almacenará el valor:</w:t>
            </w:r>
          </w:p>
          <w:p w:rsidR="00342046" w:rsidRPr="00EE4D1E" w:rsidRDefault="009E4D62" w:rsidP="00342046">
            <w:pPr>
              <w:pStyle w:val="tabletext"/>
              <w:rPr>
                <w:sz w:val="20"/>
                <w:szCs w:val="20"/>
                <w:lang w:val="es-ES"/>
              </w:rPr>
            </w:pPr>
            <w:r w:rsidRPr="00EE4D1E">
              <w:rPr>
                <w:sz w:val="20"/>
                <w:szCs w:val="20"/>
                <w:lang w:val="es-ES"/>
              </w:rPr>
              <w:t>..\SoftwareProtectionPlatform\APPID_GUID\KeyManagementServicePort.</w:t>
            </w:r>
          </w:p>
        </w:tc>
        <w:tc>
          <w:tcPr>
            <w:tcW w:w="1128" w:type="dxa"/>
            <w:tcBorders>
              <w:left w:val="single" w:sz="4" w:space="0" w:color="4F81BD" w:themeColor="accent1"/>
            </w:tcBorders>
          </w:tcPr>
          <w:p w:rsidR="00342046" w:rsidRPr="00EE4D1E" w:rsidRDefault="001B2987" w:rsidP="00342046">
            <w:pPr>
              <w:pStyle w:val="tabletext"/>
              <w:rPr>
                <w:lang w:val="es-ES"/>
              </w:rPr>
            </w:pPr>
            <w:r w:rsidRPr="00EE4D1E">
              <w:rPr>
                <w:lang w:val="es-ES"/>
              </w:rPr>
              <w:t>Cliente KMS</w:t>
            </w:r>
          </w:p>
        </w:tc>
      </w:tr>
      <w:tr w:rsidR="008A50FD" w:rsidRPr="00EE4D1E" w:rsidTr="003508C4">
        <w:trPr>
          <w:trHeight w:val="1530"/>
        </w:trPr>
        <w:tc>
          <w:tcPr>
            <w:tcW w:w="2520" w:type="dxa"/>
            <w:tcBorders>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KeyManagementServiceVersion</w:t>
            </w:r>
          </w:p>
        </w:tc>
        <w:tc>
          <w:tcPr>
            <w:tcW w:w="225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REG_SZ</w:t>
            </w:r>
          </w:p>
        </w:tc>
        <w:tc>
          <w:tcPr>
            <w:tcW w:w="360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sz w:val="20"/>
                <w:szCs w:val="20"/>
                <w:lang w:val="es-ES"/>
              </w:rPr>
            </w:pPr>
            <w:r w:rsidRPr="00EE4D1E">
              <w:rPr>
                <w:sz w:val="20"/>
                <w:szCs w:val="20"/>
                <w:lang w:val="es-ES"/>
              </w:rPr>
              <w:t>Establezca este valor para que Microsoft Operations Manager (MOM) 2005 detecte automáticamente el KMS. Elimine este valor si el KMS ya no funciona en el equipo.</w:t>
            </w:r>
          </w:p>
        </w:tc>
        <w:tc>
          <w:tcPr>
            <w:tcW w:w="1128" w:type="dxa"/>
            <w:tcBorders>
              <w:left w:val="single" w:sz="4" w:space="0" w:color="4F81BD" w:themeColor="accent1"/>
            </w:tcBorders>
          </w:tcPr>
          <w:p w:rsidR="00342046" w:rsidRPr="00EE4D1E" w:rsidRDefault="001B2987" w:rsidP="00342046">
            <w:pPr>
              <w:pStyle w:val="tabletext"/>
              <w:rPr>
                <w:lang w:val="es-ES"/>
              </w:rPr>
            </w:pPr>
            <w:r w:rsidRPr="00EE4D1E">
              <w:rPr>
                <w:lang w:val="es-ES"/>
              </w:rPr>
              <w:t>KMS</w:t>
            </w:r>
          </w:p>
        </w:tc>
      </w:tr>
      <w:tr w:rsidR="008A50FD" w:rsidRPr="00EE4D1E" w:rsidTr="003508C4">
        <w:trPr>
          <w:trHeight w:val="1020"/>
        </w:trPr>
        <w:tc>
          <w:tcPr>
            <w:tcW w:w="2520" w:type="dxa"/>
            <w:tcBorders>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lastRenderedPageBreak/>
              <w:t>UserOperations</w:t>
            </w:r>
          </w:p>
        </w:tc>
        <w:tc>
          <w:tcPr>
            <w:tcW w:w="225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REG_DWORD</w:t>
            </w:r>
          </w:p>
        </w:tc>
        <w:tc>
          <w:tcPr>
            <w:tcW w:w="3600" w:type="dxa"/>
            <w:gridSpan w:val="2"/>
            <w:tcBorders>
              <w:left w:val="single" w:sz="4" w:space="0" w:color="4F81BD" w:themeColor="accent1"/>
              <w:right w:val="single" w:sz="4" w:space="0" w:color="4F81BD" w:themeColor="accent1"/>
            </w:tcBorders>
          </w:tcPr>
          <w:p w:rsidR="00342046" w:rsidRPr="00EE4D1E" w:rsidRDefault="00A45FDE" w:rsidP="00342046">
            <w:pPr>
              <w:pStyle w:val="tabletext"/>
              <w:rPr>
                <w:sz w:val="20"/>
                <w:szCs w:val="20"/>
                <w:lang w:val="es-ES"/>
              </w:rPr>
            </w:pPr>
            <w:r w:rsidRPr="00EE4D1E">
              <w:rPr>
                <w:sz w:val="20"/>
                <w:szCs w:val="20"/>
                <w:lang w:val="es-ES"/>
              </w:rPr>
              <w:t xml:space="preserve">Este valor no existe de forma predeterminada, y el valor predeterminado es </w:t>
            </w:r>
            <w:r w:rsidRPr="00EE4D1E">
              <w:rPr>
                <w:rStyle w:val="Strong"/>
                <w:sz w:val="20"/>
                <w:szCs w:val="20"/>
                <w:lang w:val="es-ES"/>
              </w:rPr>
              <w:t>0</w:t>
            </w:r>
            <w:r w:rsidRPr="00EE4D1E">
              <w:rPr>
                <w:sz w:val="20"/>
                <w:szCs w:val="20"/>
                <w:lang w:val="es-ES"/>
              </w:rPr>
              <w:t xml:space="preserve">, que requiere elevación. Cree este valor y establézcalo en </w:t>
            </w:r>
            <w:r w:rsidRPr="00EE4D1E">
              <w:rPr>
                <w:rStyle w:val="Strong"/>
                <w:sz w:val="20"/>
                <w:szCs w:val="20"/>
                <w:lang w:val="es-ES"/>
              </w:rPr>
              <w:t>1</w:t>
            </w:r>
            <w:r w:rsidRPr="00EE4D1E">
              <w:rPr>
                <w:sz w:val="20"/>
                <w:szCs w:val="20"/>
                <w:lang w:val="es-ES"/>
              </w:rPr>
              <w:t xml:space="preserve"> para habilitar a los usuarios estándar a instalar claves de producto, activar y rearmar equipos sin requerir elevación.</w:t>
            </w:r>
          </w:p>
          <w:p w:rsidR="00342046" w:rsidRPr="00EE4D1E" w:rsidRDefault="001B2987" w:rsidP="00342046">
            <w:pPr>
              <w:pStyle w:val="tabletext"/>
              <w:rPr>
                <w:sz w:val="20"/>
                <w:szCs w:val="20"/>
                <w:lang w:val="es-ES"/>
              </w:rPr>
            </w:pPr>
            <w:r w:rsidRPr="00EE4D1E">
              <w:rPr>
                <w:sz w:val="20"/>
                <w:szCs w:val="20"/>
                <w:lang w:val="es-ES"/>
              </w:rPr>
              <w:t xml:space="preserve">Este ajuste también se puede configurar mediante los objetos de directiva de grupo (GPO), almacenados en la subclave del Registro </w:t>
            </w:r>
            <w:r w:rsidRPr="00EE4D1E">
              <w:rPr>
                <w:rStyle w:val="Strong"/>
                <w:sz w:val="20"/>
                <w:szCs w:val="20"/>
                <w:lang w:val="es-ES"/>
              </w:rPr>
              <w:t>\policies</w:t>
            </w:r>
            <w:r w:rsidRPr="00EE4D1E">
              <w:rPr>
                <w:sz w:val="20"/>
                <w:szCs w:val="20"/>
                <w:lang w:val="es-ES"/>
              </w:rPr>
              <w:t>.</w:t>
            </w:r>
          </w:p>
        </w:tc>
        <w:tc>
          <w:tcPr>
            <w:tcW w:w="1128" w:type="dxa"/>
            <w:tcBorders>
              <w:left w:val="single" w:sz="4" w:space="0" w:color="4F81BD" w:themeColor="accent1"/>
            </w:tcBorders>
          </w:tcPr>
          <w:p w:rsidR="00342046" w:rsidRPr="00EE4D1E" w:rsidRDefault="001B2987" w:rsidP="00342046">
            <w:pPr>
              <w:pStyle w:val="tabletext"/>
              <w:rPr>
                <w:lang w:val="es-ES"/>
              </w:rPr>
            </w:pPr>
            <w:r w:rsidRPr="00EE4D1E">
              <w:rPr>
                <w:lang w:val="es-ES"/>
              </w:rPr>
              <w:t>Todo (no solamente KMS)</w:t>
            </w:r>
          </w:p>
        </w:tc>
      </w:tr>
      <w:tr w:rsidR="008A50FD" w:rsidRPr="00EE4D1E" w:rsidTr="003508C4">
        <w:trPr>
          <w:trHeight w:val="525"/>
        </w:trPr>
        <w:tc>
          <w:tcPr>
            <w:tcW w:w="2520" w:type="dxa"/>
            <w:tcBorders>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VLActivationInterval</w:t>
            </w:r>
          </w:p>
        </w:tc>
        <w:tc>
          <w:tcPr>
            <w:tcW w:w="225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REG_DWORD</w:t>
            </w:r>
          </w:p>
        </w:tc>
        <w:tc>
          <w:tcPr>
            <w:tcW w:w="360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sz w:val="20"/>
                <w:szCs w:val="20"/>
                <w:lang w:val="es-ES"/>
              </w:rPr>
            </w:pPr>
            <w:r w:rsidRPr="00EE4D1E">
              <w:rPr>
                <w:sz w:val="20"/>
                <w:szCs w:val="20"/>
                <w:lang w:val="es-ES"/>
              </w:rPr>
              <w:t>Este parámetro se establece inicialmente en el servidor KMS y en el cliente. La configuración predeterminada es 120 minutos (2 horas). El cliente KMS detecta este intervalo del Registro, pero pasa a KMS después de recibir la primera respuesta de KMS. El valor mínimo es 15 minutos y el máximo es 43 200 minutos (30 días).</w:t>
            </w:r>
          </w:p>
        </w:tc>
        <w:tc>
          <w:tcPr>
            <w:tcW w:w="1128" w:type="dxa"/>
            <w:tcBorders>
              <w:left w:val="single" w:sz="4" w:space="0" w:color="4F81BD" w:themeColor="accent1"/>
            </w:tcBorders>
          </w:tcPr>
          <w:p w:rsidR="00342046" w:rsidRPr="00EE4D1E" w:rsidRDefault="001B2987" w:rsidP="00342046">
            <w:pPr>
              <w:pStyle w:val="tabletext"/>
              <w:rPr>
                <w:lang w:val="es-ES"/>
              </w:rPr>
            </w:pPr>
            <w:r w:rsidRPr="00EE4D1E">
              <w:rPr>
                <w:lang w:val="es-ES"/>
              </w:rPr>
              <w:t>Cliente y servidor KMS</w:t>
            </w:r>
          </w:p>
        </w:tc>
      </w:tr>
      <w:tr w:rsidR="008A50FD" w:rsidRPr="00EE4D1E" w:rsidTr="003508C4">
        <w:trPr>
          <w:trHeight w:val="1275"/>
        </w:trPr>
        <w:tc>
          <w:tcPr>
            <w:tcW w:w="2520" w:type="dxa"/>
            <w:tcBorders>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VLRenewalInterval</w:t>
            </w:r>
          </w:p>
        </w:tc>
        <w:tc>
          <w:tcPr>
            <w:tcW w:w="225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REG_DWORD</w:t>
            </w:r>
          </w:p>
        </w:tc>
        <w:tc>
          <w:tcPr>
            <w:tcW w:w="3600"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sz w:val="20"/>
                <w:szCs w:val="20"/>
                <w:lang w:val="es-ES"/>
              </w:rPr>
            </w:pPr>
            <w:r w:rsidRPr="00EE4D1E">
              <w:rPr>
                <w:sz w:val="20"/>
                <w:szCs w:val="20"/>
                <w:lang w:val="es-ES"/>
              </w:rPr>
              <w:t>Este parámetro se establece inicialmente en el servidor KMS y en el cliente. La configuración predeterminada es 10 080 minutos (7 días). El cliente KMS detecta este intervalo del Registro, pero pasa a KMS después de recibir la primera respuesta de KMS. Como resultado, nunca se usará la configuración del cliente. El valor mínimo es 15 minutos y el máximo es 43 200 minutos (30 días).</w:t>
            </w:r>
          </w:p>
          <w:p w:rsidR="003508C4" w:rsidRPr="00EE4D1E" w:rsidRDefault="003508C4" w:rsidP="00342046">
            <w:pPr>
              <w:pStyle w:val="tabletext"/>
              <w:rPr>
                <w:sz w:val="20"/>
                <w:szCs w:val="20"/>
                <w:lang w:val="es-ES"/>
              </w:rPr>
            </w:pPr>
          </w:p>
          <w:p w:rsidR="003508C4" w:rsidRPr="00EE4D1E" w:rsidRDefault="003508C4" w:rsidP="00342046">
            <w:pPr>
              <w:pStyle w:val="tabletext"/>
              <w:rPr>
                <w:sz w:val="20"/>
                <w:szCs w:val="20"/>
                <w:lang w:val="es-ES"/>
              </w:rPr>
            </w:pPr>
          </w:p>
          <w:p w:rsidR="003508C4" w:rsidRPr="00EE4D1E" w:rsidRDefault="003508C4" w:rsidP="00342046">
            <w:pPr>
              <w:pStyle w:val="tabletext"/>
              <w:rPr>
                <w:sz w:val="20"/>
                <w:szCs w:val="20"/>
                <w:lang w:val="es-ES"/>
              </w:rPr>
            </w:pPr>
          </w:p>
          <w:p w:rsidR="003508C4" w:rsidRPr="00EE4D1E" w:rsidRDefault="003508C4" w:rsidP="00342046">
            <w:pPr>
              <w:pStyle w:val="tabletext"/>
              <w:rPr>
                <w:sz w:val="20"/>
                <w:szCs w:val="20"/>
                <w:lang w:val="es-ES"/>
              </w:rPr>
            </w:pPr>
          </w:p>
          <w:p w:rsidR="003508C4" w:rsidRPr="00EE4D1E" w:rsidRDefault="003508C4" w:rsidP="00342046">
            <w:pPr>
              <w:pStyle w:val="tabletext"/>
              <w:rPr>
                <w:sz w:val="20"/>
                <w:szCs w:val="20"/>
                <w:lang w:val="es-ES"/>
              </w:rPr>
            </w:pPr>
          </w:p>
          <w:p w:rsidR="003508C4" w:rsidRPr="00EE4D1E" w:rsidRDefault="003508C4" w:rsidP="00342046">
            <w:pPr>
              <w:pStyle w:val="tabletext"/>
              <w:rPr>
                <w:sz w:val="20"/>
                <w:szCs w:val="20"/>
                <w:lang w:val="es-ES"/>
              </w:rPr>
            </w:pPr>
          </w:p>
          <w:p w:rsidR="003508C4" w:rsidRPr="00EE4D1E" w:rsidRDefault="003508C4" w:rsidP="00342046">
            <w:pPr>
              <w:pStyle w:val="tabletext"/>
              <w:rPr>
                <w:sz w:val="20"/>
                <w:szCs w:val="20"/>
                <w:lang w:val="es-ES"/>
              </w:rPr>
            </w:pPr>
          </w:p>
        </w:tc>
        <w:tc>
          <w:tcPr>
            <w:tcW w:w="1128" w:type="dxa"/>
            <w:tcBorders>
              <w:left w:val="single" w:sz="4" w:space="0" w:color="4F81BD" w:themeColor="accent1"/>
            </w:tcBorders>
          </w:tcPr>
          <w:p w:rsidR="00342046" w:rsidRPr="00EE4D1E" w:rsidRDefault="001B2987" w:rsidP="00342046">
            <w:pPr>
              <w:pStyle w:val="tabletext"/>
              <w:rPr>
                <w:lang w:val="es-ES"/>
              </w:rPr>
            </w:pPr>
            <w:r w:rsidRPr="00EE4D1E">
              <w:rPr>
                <w:lang w:val="es-ES"/>
              </w:rPr>
              <w:t>Cliente y servidor KMS</w:t>
            </w:r>
          </w:p>
        </w:tc>
      </w:tr>
      <w:tr w:rsidR="00102664" w:rsidRPr="00EE4D1E" w:rsidTr="003508C4">
        <w:trPr>
          <w:trHeight w:val="255"/>
        </w:trPr>
        <w:tc>
          <w:tcPr>
            <w:tcW w:w="9498" w:type="dxa"/>
            <w:gridSpan w:val="6"/>
            <w:shd w:val="clear" w:color="auto" w:fill="B8CCE4" w:themeFill="accent1" w:themeFillTint="66"/>
          </w:tcPr>
          <w:p w:rsidR="00342046" w:rsidRPr="00EE4D1E" w:rsidRDefault="001B2987" w:rsidP="00342046">
            <w:pPr>
              <w:pStyle w:val="tabletext"/>
              <w:rPr>
                <w:rStyle w:val="Strong"/>
                <w:lang w:val="es-ES"/>
              </w:rPr>
            </w:pPr>
            <w:r w:rsidRPr="00EE4D1E">
              <w:rPr>
                <w:rStyle w:val="Strong"/>
                <w:lang w:val="es-ES"/>
              </w:rPr>
              <w:lastRenderedPageBreak/>
              <w:t>Subclave del Registro: HKEY_LOCAL_MACHINE\SOFTWARE\Microsoft\Windows NT\CurrentVersion\SoftwareProtectionPlatform\Activation</w:t>
            </w:r>
          </w:p>
        </w:tc>
      </w:tr>
      <w:tr w:rsidR="005922D6" w:rsidRPr="00EE4D1E" w:rsidTr="003508C4">
        <w:trPr>
          <w:trHeight w:val="255"/>
        </w:trPr>
        <w:tc>
          <w:tcPr>
            <w:tcW w:w="2520" w:type="dxa"/>
            <w:tcBorders>
              <w:right w:val="single" w:sz="4" w:space="0" w:color="4F81BD" w:themeColor="accent1"/>
            </w:tcBorders>
            <w:shd w:val="clear" w:color="auto" w:fill="DBE5F1" w:themeFill="accent1" w:themeFillTint="33"/>
            <w:noWrap/>
          </w:tcPr>
          <w:p w:rsidR="00342046" w:rsidRPr="00EE4D1E" w:rsidRDefault="001B2987" w:rsidP="00342046">
            <w:pPr>
              <w:pStyle w:val="tabletext"/>
              <w:rPr>
                <w:rStyle w:val="Strong"/>
                <w:lang w:val="es-ES"/>
              </w:rPr>
            </w:pPr>
            <w:r w:rsidRPr="00EE4D1E">
              <w:rPr>
                <w:rStyle w:val="Strong"/>
                <w:lang w:val="es-ES"/>
              </w:rPr>
              <w:t>Valor</w:t>
            </w:r>
          </w:p>
        </w:tc>
        <w:tc>
          <w:tcPr>
            <w:tcW w:w="1800" w:type="dxa"/>
            <w:tcBorders>
              <w:left w:val="single" w:sz="4" w:space="0" w:color="4F81BD" w:themeColor="accent1"/>
              <w:right w:val="single" w:sz="4" w:space="0" w:color="4F81BD" w:themeColor="accent1"/>
            </w:tcBorders>
            <w:shd w:val="clear" w:color="auto" w:fill="DBE5F1" w:themeFill="accent1" w:themeFillTint="33"/>
            <w:noWrap/>
          </w:tcPr>
          <w:p w:rsidR="00342046" w:rsidRPr="00EE4D1E" w:rsidRDefault="001B2987" w:rsidP="00342046">
            <w:pPr>
              <w:pStyle w:val="tabletext"/>
              <w:rPr>
                <w:rStyle w:val="Strong"/>
                <w:lang w:val="es-ES"/>
              </w:rPr>
            </w:pPr>
            <w:r w:rsidRPr="00EE4D1E">
              <w:rPr>
                <w:rStyle w:val="Strong"/>
                <w:lang w:val="es-ES"/>
              </w:rPr>
              <w:t>Tipo</w:t>
            </w:r>
          </w:p>
        </w:tc>
        <w:tc>
          <w:tcPr>
            <w:tcW w:w="3629" w:type="dxa"/>
            <w:gridSpan w:val="2"/>
            <w:tcBorders>
              <w:left w:val="single" w:sz="4" w:space="0" w:color="4F81BD" w:themeColor="accent1"/>
              <w:right w:val="single" w:sz="4" w:space="0" w:color="4F81BD" w:themeColor="accent1"/>
            </w:tcBorders>
            <w:shd w:val="clear" w:color="auto" w:fill="DBE5F1" w:themeFill="accent1" w:themeFillTint="33"/>
            <w:noWrap/>
          </w:tcPr>
          <w:p w:rsidR="00342046" w:rsidRPr="00EE4D1E" w:rsidRDefault="001B2987" w:rsidP="00342046">
            <w:pPr>
              <w:pStyle w:val="tabletext"/>
              <w:rPr>
                <w:rStyle w:val="Strong"/>
                <w:lang w:val="es-ES"/>
              </w:rPr>
            </w:pPr>
            <w:r w:rsidRPr="00EE4D1E">
              <w:rPr>
                <w:rStyle w:val="Strong"/>
                <w:lang w:val="es-ES"/>
              </w:rPr>
              <w:t>Descripción</w:t>
            </w:r>
          </w:p>
        </w:tc>
        <w:tc>
          <w:tcPr>
            <w:tcW w:w="1549" w:type="dxa"/>
            <w:gridSpan w:val="2"/>
            <w:tcBorders>
              <w:left w:val="single" w:sz="4" w:space="0" w:color="4F81BD" w:themeColor="accent1"/>
            </w:tcBorders>
            <w:shd w:val="clear" w:color="auto" w:fill="DBE5F1" w:themeFill="accent1" w:themeFillTint="33"/>
            <w:noWrap/>
          </w:tcPr>
          <w:p w:rsidR="00342046" w:rsidRPr="00EE4D1E" w:rsidRDefault="001B2987" w:rsidP="00342046">
            <w:pPr>
              <w:pStyle w:val="tabletext"/>
              <w:rPr>
                <w:rStyle w:val="Strong"/>
                <w:lang w:val="es-ES"/>
              </w:rPr>
            </w:pPr>
            <w:r w:rsidRPr="00EE4D1E">
              <w:rPr>
                <w:rStyle w:val="Strong"/>
                <w:lang w:val="es-ES"/>
              </w:rPr>
              <w:t>Ámbito</w:t>
            </w:r>
          </w:p>
        </w:tc>
      </w:tr>
      <w:tr w:rsidR="00102664" w:rsidRPr="00EE4D1E" w:rsidTr="003508C4">
        <w:trPr>
          <w:trHeight w:val="510"/>
        </w:trPr>
        <w:tc>
          <w:tcPr>
            <w:tcW w:w="2520" w:type="dxa"/>
            <w:tcBorders>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Manual</w:t>
            </w:r>
          </w:p>
        </w:tc>
        <w:tc>
          <w:tcPr>
            <w:tcW w:w="1800" w:type="dxa"/>
            <w:tcBorders>
              <w:left w:val="single" w:sz="4" w:space="0" w:color="4F81BD" w:themeColor="accent1"/>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REG_DWORD</w:t>
            </w:r>
          </w:p>
        </w:tc>
        <w:tc>
          <w:tcPr>
            <w:tcW w:w="3629"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lang w:val="es-ES"/>
              </w:rPr>
            </w:pPr>
            <w:r w:rsidRPr="00EE4D1E">
              <w:rPr>
                <w:rStyle w:val="Strong"/>
                <w:lang w:val="es-ES"/>
              </w:rPr>
              <w:t>0</w:t>
            </w:r>
            <w:r w:rsidRPr="00EE4D1E">
              <w:rPr>
                <w:lang w:val="es-ES"/>
              </w:rPr>
              <w:t xml:space="preserve"> = permitir activación automática (valor predeterminado).</w:t>
            </w:r>
          </w:p>
          <w:p w:rsidR="00342046" w:rsidRPr="00EE4D1E" w:rsidRDefault="001B2987" w:rsidP="00342046">
            <w:pPr>
              <w:pStyle w:val="tabletext"/>
              <w:rPr>
                <w:lang w:val="es-ES"/>
              </w:rPr>
            </w:pPr>
            <w:r w:rsidRPr="00EE4D1E">
              <w:rPr>
                <w:rStyle w:val="Strong"/>
                <w:lang w:val="es-ES"/>
              </w:rPr>
              <w:t>1</w:t>
            </w:r>
            <w:r w:rsidRPr="00EE4D1E">
              <w:rPr>
                <w:lang w:val="es-ES"/>
              </w:rPr>
              <w:t xml:space="preserve"> = deshabilitar activación automática.</w:t>
            </w:r>
          </w:p>
        </w:tc>
        <w:tc>
          <w:tcPr>
            <w:tcW w:w="1549" w:type="dxa"/>
            <w:gridSpan w:val="2"/>
            <w:tcBorders>
              <w:left w:val="single" w:sz="4" w:space="0" w:color="4F81BD" w:themeColor="accent1"/>
            </w:tcBorders>
          </w:tcPr>
          <w:p w:rsidR="00342046" w:rsidRPr="00EE4D1E" w:rsidRDefault="001B2987" w:rsidP="00342046">
            <w:pPr>
              <w:pStyle w:val="tabletext"/>
              <w:rPr>
                <w:lang w:val="es-ES"/>
              </w:rPr>
            </w:pPr>
            <w:r w:rsidRPr="00EE4D1E">
              <w:rPr>
                <w:lang w:val="es-ES"/>
              </w:rPr>
              <w:t>Clave MAK y host KMS, pero no cliente KMS</w:t>
            </w:r>
          </w:p>
        </w:tc>
      </w:tr>
      <w:tr w:rsidR="00102664" w:rsidRPr="00EE4D1E" w:rsidTr="003508C4">
        <w:trPr>
          <w:trHeight w:val="510"/>
        </w:trPr>
        <w:tc>
          <w:tcPr>
            <w:tcW w:w="2520" w:type="dxa"/>
            <w:tcBorders>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NotificationDisabled</w:t>
            </w:r>
          </w:p>
        </w:tc>
        <w:tc>
          <w:tcPr>
            <w:tcW w:w="1800" w:type="dxa"/>
            <w:tcBorders>
              <w:left w:val="single" w:sz="4" w:space="0" w:color="4F81BD" w:themeColor="accent1"/>
              <w:right w:val="single" w:sz="4" w:space="0" w:color="4F81BD" w:themeColor="accent1"/>
            </w:tcBorders>
          </w:tcPr>
          <w:p w:rsidR="00342046" w:rsidRPr="00EE4D1E" w:rsidRDefault="001B2987" w:rsidP="00342046">
            <w:pPr>
              <w:pStyle w:val="tabletext"/>
              <w:rPr>
                <w:rStyle w:val="Strong"/>
                <w:lang w:val="es-ES"/>
              </w:rPr>
            </w:pPr>
            <w:r w:rsidRPr="00EE4D1E">
              <w:rPr>
                <w:rStyle w:val="Strong"/>
                <w:lang w:val="es-ES"/>
              </w:rPr>
              <w:t>REG_DWORD</w:t>
            </w:r>
          </w:p>
        </w:tc>
        <w:tc>
          <w:tcPr>
            <w:tcW w:w="3629" w:type="dxa"/>
            <w:gridSpan w:val="2"/>
            <w:tcBorders>
              <w:left w:val="single" w:sz="4" w:space="0" w:color="4F81BD" w:themeColor="accent1"/>
              <w:right w:val="single" w:sz="4" w:space="0" w:color="4F81BD" w:themeColor="accent1"/>
            </w:tcBorders>
          </w:tcPr>
          <w:p w:rsidR="00342046" w:rsidRPr="00EE4D1E" w:rsidRDefault="001B2987" w:rsidP="00342046">
            <w:pPr>
              <w:pStyle w:val="tabletext"/>
              <w:rPr>
                <w:lang w:val="es-ES"/>
              </w:rPr>
            </w:pPr>
            <w:r w:rsidRPr="00EE4D1E">
              <w:rPr>
                <w:rStyle w:val="Strong"/>
                <w:lang w:val="es-ES"/>
              </w:rPr>
              <w:t>0</w:t>
            </w:r>
            <w:r w:rsidRPr="00EE4D1E">
              <w:rPr>
                <w:lang w:val="es-ES"/>
              </w:rPr>
              <w:t xml:space="preserve"> = se mostrarán los avisos y globos de activación (predeterminado).</w:t>
            </w:r>
          </w:p>
          <w:p w:rsidR="00342046" w:rsidRPr="00EE4D1E" w:rsidRDefault="001B2987" w:rsidP="00342046">
            <w:pPr>
              <w:pStyle w:val="tabletext"/>
              <w:rPr>
                <w:lang w:val="es-ES"/>
              </w:rPr>
            </w:pPr>
            <w:r w:rsidRPr="00EE4D1E">
              <w:rPr>
                <w:rStyle w:val="Strong"/>
                <w:lang w:val="es-ES"/>
              </w:rPr>
              <w:t>1</w:t>
            </w:r>
            <w:r w:rsidRPr="00EE4D1E">
              <w:rPr>
                <w:lang w:val="es-ES"/>
              </w:rPr>
              <w:t xml:space="preserve"> = se ocultarán todos los avisos relacionados con la activación, si Windows no se encuentra en estado de notificación o sin licencia. No se recomienda.</w:t>
            </w:r>
          </w:p>
        </w:tc>
        <w:tc>
          <w:tcPr>
            <w:tcW w:w="1549" w:type="dxa"/>
            <w:gridSpan w:val="2"/>
            <w:tcBorders>
              <w:left w:val="single" w:sz="4" w:space="0" w:color="4F81BD" w:themeColor="accent1"/>
            </w:tcBorders>
          </w:tcPr>
          <w:p w:rsidR="00342046" w:rsidRPr="00EE4D1E" w:rsidRDefault="001B2987" w:rsidP="00342046">
            <w:pPr>
              <w:pStyle w:val="tabletext"/>
              <w:rPr>
                <w:lang w:val="es-ES"/>
              </w:rPr>
            </w:pPr>
            <w:r w:rsidRPr="00EE4D1E">
              <w:rPr>
                <w:lang w:val="es-ES"/>
              </w:rPr>
              <w:t>Todo (no solamente KMS)</w:t>
            </w:r>
          </w:p>
        </w:tc>
      </w:tr>
    </w:tbl>
    <w:p w:rsidR="00342046" w:rsidRPr="00EE4D1E" w:rsidRDefault="00342046" w:rsidP="0069299B">
      <w:pPr>
        <w:pStyle w:val="TableSpacing"/>
        <w:rPr>
          <w:lang w:val="es-ES"/>
        </w:rPr>
      </w:pPr>
    </w:p>
    <w:p w:rsidR="00B07399" w:rsidRPr="00EE4D1E" w:rsidRDefault="00B07399" w:rsidP="00B07399">
      <w:pPr>
        <w:pStyle w:val="Heading1"/>
        <w:rPr>
          <w:lang w:val="es-ES"/>
        </w:rPr>
      </w:pPr>
      <w:bookmarkStart w:id="17" w:name="_Toc231805855"/>
      <w:bookmarkStart w:id="18" w:name="_Toc237084659"/>
      <w:bookmarkStart w:id="19" w:name="_Toc231805853"/>
      <w:r w:rsidRPr="00EE4D1E">
        <w:rPr>
          <w:lang w:val="es-ES"/>
        </w:rPr>
        <w:lastRenderedPageBreak/>
        <w:t>Configuración del objeto de directivas de grupo</w:t>
      </w:r>
      <w:bookmarkEnd w:id="17"/>
      <w:bookmarkEnd w:id="18"/>
    </w:p>
    <w:p w:rsidR="00B07399" w:rsidRPr="00EE4D1E" w:rsidRDefault="003426BE" w:rsidP="003F7DDE">
      <w:pPr>
        <w:pStyle w:val="Norm"/>
        <w:rPr>
          <w:lang w:val="es-ES"/>
        </w:rPr>
      </w:pPr>
      <w:r w:rsidRPr="00EE4D1E">
        <w:rPr>
          <w:lang w:val="es-ES"/>
        </w:rPr>
        <w:t>La Tabla 4 describe la configuración del objeto de directivas de grupo que las organizaciones pueden usar para impedir que el sistema operativo oscurezca el escritorio en el estado de notificaciones.</w:t>
      </w:r>
    </w:p>
    <w:p w:rsidR="00B07399" w:rsidRPr="00EE4D1E" w:rsidRDefault="003426BE" w:rsidP="00B07399">
      <w:pPr>
        <w:pStyle w:val="Label"/>
        <w:rPr>
          <w:lang w:val="es-ES"/>
        </w:rPr>
      </w:pPr>
      <w:r w:rsidRPr="00EE4D1E">
        <w:rPr>
          <w:lang w:val="es-ES"/>
        </w:rPr>
        <w:t>Tabla 4. Configuración del objeto de directivas de grupo</w:t>
      </w:r>
    </w:p>
    <w:p w:rsidR="00BB28F8" w:rsidRPr="00EE4D1E" w:rsidRDefault="00BB28F8" w:rsidP="00BB28F8">
      <w:pPr>
        <w:pStyle w:val="TableSpacing"/>
        <w:rPr>
          <w:lang w:val="es-ES"/>
        </w:rPr>
      </w:pPr>
    </w:p>
    <w:tbl>
      <w:tblPr>
        <w:tblW w:w="0" w:type="auto"/>
        <w:tblInd w:w="108" w:type="dxa"/>
        <w:tblBorders>
          <w:top w:val="single" w:sz="8" w:space="0" w:color="4F81BD" w:themeColor="accent1"/>
          <w:bottom w:val="single" w:sz="8" w:space="0" w:color="4F81BD" w:themeColor="accent1"/>
          <w:insideH w:val="single" w:sz="8" w:space="0" w:color="4F81BD" w:themeColor="accent1"/>
          <w:insideV w:val="single" w:sz="8" w:space="0" w:color="4F81BD" w:themeColor="accent1"/>
        </w:tblBorders>
        <w:tblCellMar>
          <w:left w:w="0" w:type="dxa"/>
          <w:right w:w="0" w:type="dxa"/>
        </w:tblCellMar>
        <w:tblLook w:val="04A0"/>
      </w:tblPr>
      <w:tblGrid>
        <w:gridCol w:w="3012"/>
        <w:gridCol w:w="6348"/>
      </w:tblGrid>
      <w:tr w:rsidR="00B07399" w:rsidRPr="00EE4D1E" w:rsidTr="00BB28F8">
        <w:trPr>
          <w:tblHeader/>
        </w:trPr>
        <w:tc>
          <w:tcPr>
            <w:tcW w:w="3012" w:type="dxa"/>
            <w:shd w:val="clear" w:color="auto" w:fill="B8CCE4" w:themeFill="accent1" w:themeFillTint="66"/>
            <w:tcMar>
              <w:top w:w="0" w:type="dxa"/>
              <w:left w:w="108" w:type="dxa"/>
              <w:bottom w:w="0" w:type="dxa"/>
              <w:right w:w="108" w:type="dxa"/>
            </w:tcMar>
          </w:tcPr>
          <w:p w:rsidR="00B07399" w:rsidRPr="00EE4D1E" w:rsidRDefault="00B07399" w:rsidP="005F3BDB">
            <w:pPr>
              <w:pStyle w:val="tabletext"/>
              <w:rPr>
                <w:rStyle w:val="Strong"/>
                <w:lang w:val="es-ES"/>
              </w:rPr>
            </w:pPr>
            <w:r w:rsidRPr="00EE4D1E">
              <w:rPr>
                <w:rStyle w:val="Strong"/>
                <w:lang w:val="es-ES"/>
              </w:rPr>
              <w:t>Nombre de la directiva</w:t>
            </w:r>
          </w:p>
        </w:tc>
        <w:tc>
          <w:tcPr>
            <w:tcW w:w="6348" w:type="dxa"/>
            <w:shd w:val="clear" w:color="auto" w:fill="B8CCE4" w:themeFill="accent1" w:themeFillTint="66"/>
            <w:tcMar>
              <w:top w:w="0" w:type="dxa"/>
              <w:left w:w="108" w:type="dxa"/>
              <w:bottom w:w="0" w:type="dxa"/>
              <w:right w:w="108" w:type="dxa"/>
            </w:tcMar>
          </w:tcPr>
          <w:p w:rsidR="00B07399" w:rsidRPr="00EE4D1E" w:rsidRDefault="00B07399" w:rsidP="005F3BDB">
            <w:pPr>
              <w:pStyle w:val="tabletext"/>
              <w:rPr>
                <w:rStyle w:val="Strong"/>
                <w:lang w:val="es-ES"/>
              </w:rPr>
            </w:pPr>
            <w:r w:rsidRPr="00EE4D1E">
              <w:rPr>
                <w:rStyle w:val="Strong"/>
                <w:lang w:val="es-ES"/>
              </w:rPr>
              <w:t>Descripción</w:t>
            </w:r>
          </w:p>
        </w:tc>
      </w:tr>
      <w:tr w:rsidR="00B07399" w:rsidRPr="00EE4D1E" w:rsidTr="00BB28F8">
        <w:tc>
          <w:tcPr>
            <w:tcW w:w="3012" w:type="dxa"/>
            <w:tcMar>
              <w:top w:w="0" w:type="dxa"/>
              <w:left w:w="108" w:type="dxa"/>
              <w:bottom w:w="0" w:type="dxa"/>
              <w:right w:w="108" w:type="dxa"/>
            </w:tcMar>
          </w:tcPr>
          <w:p w:rsidR="00B07399" w:rsidRPr="00EE4D1E" w:rsidRDefault="00B07399" w:rsidP="005F3BDB">
            <w:pPr>
              <w:pStyle w:val="tabletext"/>
              <w:rPr>
                <w:rStyle w:val="Strong"/>
                <w:lang w:val="es-ES"/>
              </w:rPr>
            </w:pPr>
            <w:r w:rsidRPr="00EE4D1E">
              <w:rPr>
                <w:rStyle w:val="Strong"/>
                <w:lang w:val="es-ES"/>
              </w:rPr>
              <w:t>Configuración de usuario -&gt; Plantillas administrativas -&gt; Panel de control -&gt; Personalización -&gt; Impedir cambios en el fondo de pantalla</w:t>
            </w:r>
          </w:p>
        </w:tc>
        <w:tc>
          <w:tcPr>
            <w:tcW w:w="6348" w:type="dxa"/>
            <w:tcMar>
              <w:top w:w="0" w:type="dxa"/>
              <w:left w:w="108" w:type="dxa"/>
              <w:bottom w:w="0" w:type="dxa"/>
              <w:right w:w="108" w:type="dxa"/>
            </w:tcMar>
          </w:tcPr>
          <w:p w:rsidR="00B07399" w:rsidRPr="00EE4D1E" w:rsidRDefault="00B07399" w:rsidP="005F3BDB">
            <w:pPr>
              <w:pStyle w:val="tabletext"/>
              <w:rPr>
                <w:lang w:val="es-ES"/>
              </w:rPr>
            </w:pPr>
            <w:r w:rsidRPr="00EE4D1E">
              <w:rPr>
                <w:lang w:val="es-ES"/>
              </w:rPr>
              <w:t>Evita que los usuarios agreguen diseños de escritorio o los modifiquen.</w:t>
            </w:r>
          </w:p>
          <w:p w:rsidR="00B07399" w:rsidRPr="00EE4D1E" w:rsidRDefault="00B07399" w:rsidP="005F3BDB">
            <w:pPr>
              <w:pStyle w:val="tabletext"/>
              <w:rPr>
                <w:lang w:val="es-ES"/>
              </w:rPr>
            </w:pPr>
            <w:r w:rsidRPr="00EE4D1E">
              <w:rPr>
                <w:lang w:val="es-ES"/>
              </w:rPr>
              <w:t xml:space="preserve">De forma predeterminada, los usuarios pueden usar la página </w:t>
            </w:r>
            <w:r w:rsidRPr="00EE4D1E">
              <w:rPr>
                <w:rStyle w:val="Strong"/>
                <w:lang w:val="es-ES"/>
              </w:rPr>
              <w:t>Fondo de escritorio</w:t>
            </w:r>
            <w:r w:rsidRPr="00EE4D1E">
              <w:rPr>
                <w:lang w:val="es-ES"/>
              </w:rPr>
              <w:t xml:space="preserve"> en el elemento Personalización o Panel de control de pantalla para agregar un diseño de fondo (papel tapiz) a sus escritorios.</w:t>
            </w:r>
          </w:p>
          <w:p w:rsidR="00B07399" w:rsidRPr="00EE4D1E" w:rsidRDefault="00B07399" w:rsidP="005F3BDB">
            <w:pPr>
              <w:pStyle w:val="tabletext"/>
              <w:rPr>
                <w:lang w:val="es-ES"/>
              </w:rPr>
            </w:pPr>
            <w:r w:rsidRPr="00EE4D1E">
              <w:rPr>
                <w:lang w:val="es-ES"/>
              </w:rPr>
              <w:t>Si habilita esta configuración, el usuario no puede cambiar ninguno de los valores de configuración de Fondo de escritorio.</w:t>
            </w:r>
          </w:p>
          <w:p w:rsidR="00B07399" w:rsidRPr="00EE4D1E" w:rsidRDefault="00B07399" w:rsidP="005F3BDB">
            <w:pPr>
              <w:pStyle w:val="tabletext"/>
              <w:rPr>
                <w:lang w:val="es-ES"/>
              </w:rPr>
            </w:pPr>
            <w:r w:rsidRPr="00EE4D1E">
              <w:rPr>
                <w:lang w:val="es-ES"/>
              </w:rPr>
              <w:t xml:space="preserve">Para especificar un papel tapiz para un grupo, use la configuración </w:t>
            </w:r>
            <w:r w:rsidRPr="00EE4D1E">
              <w:rPr>
                <w:rStyle w:val="Strong"/>
                <w:lang w:val="es-ES"/>
              </w:rPr>
              <w:t>Papel tapiz del escritorio</w:t>
            </w:r>
            <w:r w:rsidRPr="00EE4D1E">
              <w:rPr>
                <w:lang w:val="es-ES"/>
              </w:rPr>
              <w:t>.</w:t>
            </w:r>
          </w:p>
          <w:p w:rsidR="00B07399" w:rsidRPr="00EE4D1E" w:rsidRDefault="00B07399" w:rsidP="005F3BDB">
            <w:pPr>
              <w:pStyle w:val="Alert"/>
              <w:rPr>
                <w:lang w:val="es-ES"/>
              </w:rPr>
            </w:pPr>
            <w:r w:rsidRPr="00EE4D1E">
              <w:rPr>
                <w:rStyle w:val="Strong"/>
                <w:lang w:val="es-ES"/>
              </w:rPr>
              <w:t>Nota:</w:t>
            </w:r>
            <w:r w:rsidRPr="00EE4D1E">
              <w:rPr>
                <w:rFonts w:ascii="Cambria Math" w:hAnsi="Cambria Math" w:cs="Cambria Math"/>
                <w:lang w:val="es-ES"/>
              </w:rPr>
              <w:t> </w:t>
            </w:r>
            <w:r w:rsidRPr="00EE4D1E">
              <w:rPr>
                <w:lang w:val="es-ES"/>
              </w:rPr>
              <w:t xml:space="preserve">También debe habilitar la configuración </w:t>
            </w:r>
            <w:r w:rsidRPr="00EE4D1E">
              <w:rPr>
                <w:rStyle w:val="Strong"/>
                <w:lang w:val="es-ES"/>
              </w:rPr>
              <w:t>Papel tapiz del escritorio</w:t>
            </w:r>
            <w:r w:rsidRPr="00EE4D1E">
              <w:rPr>
                <w:lang w:val="es-ES"/>
              </w:rPr>
              <w:t xml:space="preserve"> para evitar que los usuarios cambien el papel tapiz del escritorio. Para obtener información adicional, consulte el artículo de Ayuda y soporte técnico de Microsoft, “Puede cambiar la configuración del papel tapiz del escritorio después de que el administrador seleccione "Impedir cambios en el papel tapiz" en Directiva de grupo” en </w:t>
            </w:r>
            <w:hyperlink r:id="rId33" w:history="1">
              <w:r w:rsidRPr="00EE4D1E">
                <w:rPr>
                  <w:rStyle w:val="Hyperlink"/>
                  <w:lang w:val="es-ES"/>
                </w:rPr>
                <w:t>http://support.microsoft.com/kb/Q327998</w:t>
              </w:r>
            </w:hyperlink>
            <w:r w:rsidRPr="00EE4D1E">
              <w:rPr>
                <w:lang w:val="es-ES"/>
              </w:rPr>
              <w:t>.</w:t>
            </w:r>
          </w:p>
          <w:p w:rsidR="00B07399" w:rsidRPr="00EE4D1E" w:rsidRDefault="00B07399" w:rsidP="005F3BDB">
            <w:pPr>
              <w:pStyle w:val="tabletext"/>
              <w:rPr>
                <w:lang w:val="es-ES"/>
              </w:rPr>
            </w:pPr>
            <w:r w:rsidRPr="00EE4D1E">
              <w:rPr>
                <w:lang w:val="es-ES"/>
              </w:rPr>
              <w:t xml:space="preserve">Consulte también la configuración de </w:t>
            </w:r>
            <w:r w:rsidRPr="00EE4D1E">
              <w:rPr>
                <w:rStyle w:val="Strong"/>
                <w:lang w:val="es-ES"/>
              </w:rPr>
              <w:t>Permitir solamente papel tapiz de mapa de bits</w:t>
            </w:r>
            <w:r w:rsidRPr="00EE4D1E">
              <w:rPr>
                <w:lang w:val="es-ES"/>
              </w:rPr>
              <w:t>.</w:t>
            </w:r>
          </w:p>
        </w:tc>
      </w:tr>
      <w:tr w:rsidR="00B07399" w:rsidRPr="00EE4D1E" w:rsidTr="00BB28F8">
        <w:tc>
          <w:tcPr>
            <w:tcW w:w="3012" w:type="dxa"/>
            <w:tcMar>
              <w:top w:w="0" w:type="dxa"/>
              <w:left w:w="108" w:type="dxa"/>
              <w:bottom w:w="0" w:type="dxa"/>
              <w:right w:w="108" w:type="dxa"/>
            </w:tcMar>
          </w:tcPr>
          <w:p w:rsidR="00B07399" w:rsidRPr="00EE4D1E" w:rsidRDefault="00B07399" w:rsidP="005F3BDB">
            <w:pPr>
              <w:pStyle w:val="tabletext"/>
              <w:rPr>
                <w:rStyle w:val="Strong"/>
                <w:lang w:val="es-ES"/>
              </w:rPr>
            </w:pPr>
            <w:r w:rsidRPr="00EE4D1E">
              <w:rPr>
                <w:rStyle w:val="Strong"/>
                <w:lang w:val="es-ES"/>
              </w:rPr>
              <w:t>Configuración de usuario -&gt; Plantillas administrativas -&gt; Escritorio -&gt; Escritorio-&gt; Papel tapiz del escritorio</w:t>
            </w:r>
          </w:p>
        </w:tc>
        <w:tc>
          <w:tcPr>
            <w:tcW w:w="6348" w:type="dxa"/>
            <w:tcMar>
              <w:top w:w="0" w:type="dxa"/>
              <w:left w:w="108" w:type="dxa"/>
              <w:bottom w:w="0" w:type="dxa"/>
              <w:right w:w="108" w:type="dxa"/>
            </w:tcMar>
          </w:tcPr>
          <w:p w:rsidR="00B07399" w:rsidRPr="00EE4D1E" w:rsidRDefault="00B07399" w:rsidP="005F3BDB">
            <w:pPr>
              <w:pStyle w:val="tabletext"/>
              <w:rPr>
                <w:lang w:val="es-ES"/>
              </w:rPr>
            </w:pPr>
            <w:r w:rsidRPr="00EE4D1E">
              <w:rPr>
                <w:lang w:val="es-ES"/>
              </w:rPr>
              <w:t>Especifica el fondo de escritorio ("papel tapiz") que aparece en los escritorios de todos los usuarios.</w:t>
            </w:r>
          </w:p>
          <w:p w:rsidR="00B07399" w:rsidRPr="00EE4D1E" w:rsidRDefault="00B07399" w:rsidP="005F3BDB">
            <w:pPr>
              <w:pStyle w:val="tabletext"/>
              <w:rPr>
                <w:lang w:val="es-ES"/>
              </w:rPr>
            </w:pPr>
            <w:r w:rsidRPr="00EE4D1E">
              <w:rPr>
                <w:lang w:val="es-ES"/>
              </w:rPr>
              <w:t>Esta configuración le permite especificar el papel tapiz de los escritorios de los usuarios y evita que los usuarios modifiquen la imagen de su presentación. El papel tapiz que especifique puede almacenarse en un archivo de mapa de bits (*.bmp) o JPEG (*.jpg).</w:t>
            </w:r>
          </w:p>
          <w:p w:rsidR="00B07399" w:rsidRPr="00EE4D1E" w:rsidRDefault="00B07399" w:rsidP="005F3BDB">
            <w:pPr>
              <w:pStyle w:val="tabletext"/>
              <w:rPr>
                <w:lang w:val="es-ES"/>
              </w:rPr>
            </w:pPr>
            <w:r w:rsidRPr="00EE4D1E">
              <w:rPr>
                <w:lang w:val="es-ES"/>
              </w:rPr>
              <w:t xml:space="preserve">Para usar esta configuración, escriba la ruta de acceso completa y el nombre del archivo que almacena la imagen del papel tapiz. Puede escribir una ruta local, por ejemplo, </w:t>
            </w:r>
            <w:r w:rsidRPr="00EE4D1E">
              <w:rPr>
                <w:rStyle w:val="Emphasis"/>
                <w:lang w:val="es-ES"/>
              </w:rPr>
              <w:t>C:\Windows\web\wallpaper\home.jpg</w:t>
            </w:r>
            <w:r w:rsidRPr="00EE4D1E">
              <w:rPr>
                <w:lang w:val="es-ES"/>
              </w:rPr>
              <w:t xml:space="preserve"> o una ruta de acceso UNC (Convención de nomenclatura universal), por ejemplo </w:t>
            </w:r>
            <w:r w:rsidRPr="00EE4D1E">
              <w:rPr>
                <w:rStyle w:val="Emphasis"/>
                <w:lang w:val="es-ES"/>
              </w:rPr>
              <w:t>\\Server\Share\Corp.jpg.</w:t>
            </w:r>
            <w:r w:rsidRPr="00EE4D1E">
              <w:rPr>
                <w:lang w:val="es-ES"/>
              </w:rPr>
              <w:t xml:space="preserve"> Si el </w:t>
            </w:r>
            <w:r w:rsidRPr="00EE4D1E">
              <w:rPr>
                <w:lang w:val="es-ES"/>
              </w:rPr>
              <w:lastRenderedPageBreak/>
              <w:t>archivo especificado no se encuentra disponible cuando el usuario inicia sesión, no se muestra ningún papel tapiz. Los usuarios no pueden especificar un papel tapiz alternativo. También puede usar esta configuración para especificar que la imagen del papel tapiz se centre, se coloque en mosaico o se expanda. Los usuarios no pueden cambiar la especificación.</w:t>
            </w:r>
          </w:p>
          <w:p w:rsidR="00B07399" w:rsidRPr="00EE4D1E" w:rsidRDefault="00B07399" w:rsidP="005F3BDB">
            <w:pPr>
              <w:pStyle w:val="tabletext"/>
              <w:rPr>
                <w:lang w:val="es-ES"/>
              </w:rPr>
            </w:pPr>
            <w:r w:rsidRPr="00EE4D1E">
              <w:rPr>
                <w:lang w:val="es-ES"/>
              </w:rPr>
              <w:t>Si deshabilita este valor o no lo configura, no se mostrará ningún papel tapiz. Sin embargo, los usuarios pueden seleccionar el papel tapiz que elijan.</w:t>
            </w:r>
          </w:p>
          <w:p w:rsidR="00B07399" w:rsidRPr="00EE4D1E" w:rsidRDefault="00B07399" w:rsidP="005F3BDB">
            <w:pPr>
              <w:pStyle w:val="tabletext"/>
              <w:rPr>
                <w:lang w:val="es-ES"/>
              </w:rPr>
            </w:pPr>
            <w:r w:rsidRPr="00EE4D1E">
              <w:rPr>
                <w:lang w:val="es-ES"/>
              </w:rPr>
              <w:t xml:space="preserve">Consulte también el valor </w:t>
            </w:r>
            <w:r w:rsidRPr="00EE4D1E">
              <w:rPr>
                <w:rStyle w:val="Strong"/>
                <w:lang w:val="es-ES"/>
              </w:rPr>
              <w:t>Permitir solamente papel tapiz de mapa de bits</w:t>
            </w:r>
            <w:r w:rsidRPr="00EE4D1E">
              <w:rPr>
                <w:lang w:val="es-ES"/>
              </w:rPr>
              <w:t xml:space="preserve"> en la misma ubicación y el valor </w:t>
            </w:r>
            <w:r w:rsidRPr="00EE4D1E">
              <w:rPr>
                <w:rStyle w:val="Strong"/>
                <w:lang w:val="es-ES"/>
              </w:rPr>
              <w:t>Impedir cambios en el papel tapiz</w:t>
            </w:r>
            <w:r w:rsidRPr="00EE4D1E">
              <w:rPr>
                <w:lang w:val="es-ES"/>
              </w:rPr>
              <w:t xml:space="preserve"> en Configuración de usuario\Plantillas administrativas\Panel de control.</w:t>
            </w:r>
          </w:p>
          <w:p w:rsidR="00B07399" w:rsidRPr="00EE4D1E" w:rsidRDefault="00B07399" w:rsidP="005F3BDB">
            <w:pPr>
              <w:pStyle w:val="Alert"/>
              <w:rPr>
                <w:rFonts w:eastAsiaTheme="minorHAnsi"/>
                <w:lang w:val="es-ES"/>
              </w:rPr>
            </w:pPr>
            <w:r w:rsidRPr="00EE4D1E">
              <w:rPr>
                <w:rStyle w:val="Strong"/>
                <w:lang w:val="es-ES"/>
              </w:rPr>
              <w:t>Nota:</w:t>
            </w:r>
            <w:r w:rsidRPr="00EE4D1E">
              <w:rPr>
                <w:rFonts w:ascii="Cambria Math" w:hAnsi="Cambria Math" w:cs="Cambria Math"/>
                <w:lang w:val="es-ES"/>
              </w:rPr>
              <w:t> </w:t>
            </w:r>
            <w:r w:rsidRPr="00EE4D1E">
              <w:rPr>
                <w:lang w:val="es-ES"/>
              </w:rPr>
              <w:t>Esta configuración no se aplica a las sesiones de servidores de escritorios remotos.</w:t>
            </w:r>
          </w:p>
        </w:tc>
      </w:tr>
      <w:tr w:rsidR="00B07399" w:rsidRPr="00EE4D1E" w:rsidTr="00BB28F8">
        <w:tc>
          <w:tcPr>
            <w:tcW w:w="3012" w:type="dxa"/>
            <w:tcMar>
              <w:top w:w="0" w:type="dxa"/>
              <w:left w:w="108" w:type="dxa"/>
              <w:bottom w:w="0" w:type="dxa"/>
              <w:right w:w="108" w:type="dxa"/>
            </w:tcMar>
          </w:tcPr>
          <w:p w:rsidR="00B07399" w:rsidRPr="00EE4D1E" w:rsidRDefault="00B07399" w:rsidP="005F3BDB">
            <w:pPr>
              <w:pStyle w:val="tabletext"/>
              <w:rPr>
                <w:rStyle w:val="Strong"/>
                <w:lang w:val="es-ES"/>
              </w:rPr>
            </w:pPr>
            <w:r w:rsidRPr="00EE4D1E">
              <w:rPr>
                <w:rStyle w:val="Strong"/>
                <w:lang w:val="es-ES"/>
              </w:rPr>
              <w:lastRenderedPageBreak/>
              <w:t xml:space="preserve">Configuración de usuario -&gt; Plantillas administrativas -&gt; Panel de control -&gt; Personalización -&gt; Impedir cambiar iconos del escritorio </w:t>
            </w:r>
          </w:p>
        </w:tc>
        <w:tc>
          <w:tcPr>
            <w:tcW w:w="6348" w:type="dxa"/>
            <w:tcMar>
              <w:top w:w="0" w:type="dxa"/>
              <w:left w:w="108" w:type="dxa"/>
              <w:bottom w:w="0" w:type="dxa"/>
              <w:right w:w="108" w:type="dxa"/>
            </w:tcMar>
          </w:tcPr>
          <w:p w:rsidR="00B07399" w:rsidRPr="00EE4D1E" w:rsidRDefault="00B07399" w:rsidP="005F3BDB">
            <w:pPr>
              <w:pStyle w:val="tabletext"/>
              <w:rPr>
                <w:lang w:val="es-ES"/>
              </w:rPr>
            </w:pPr>
            <w:r w:rsidRPr="00EE4D1E">
              <w:rPr>
                <w:lang w:val="es-ES"/>
              </w:rPr>
              <w:t>Impide que los usuarios cambien los iconos del escritorio.</w:t>
            </w:r>
          </w:p>
          <w:p w:rsidR="00B07399" w:rsidRPr="00EE4D1E" w:rsidRDefault="00B07399" w:rsidP="005F3BDB">
            <w:pPr>
              <w:pStyle w:val="tabletext"/>
              <w:rPr>
                <w:lang w:val="es-ES"/>
              </w:rPr>
            </w:pPr>
            <w:r w:rsidRPr="00EE4D1E">
              <w:rPr>
                <w:lang w:val="es-ES"/>
              </w:rPr>
              <w:t xml:space="preserve">De forma predeterminada, los usuarios pueden usar el cuadro de diálogo </w:t>
            </w:r>
            <w:r w:rsidRPr="00EE4D1E">
              <w:rPr>
                <w:rStyle w:val="Strong"/>
                <w:lang w:val="es-ES"/>
              </w:rPr>
              <w:t>Configuración de iconos de escritorio</w:t>
            </w:r>
            <w:r w:rsidRPr="00EE4D1E">
              <w:rPr>
                <w:lang w:val="es-ES"/>
              </w:rPr>
              <w:t>, en el elemento Personalización o Panel de control de pantalla, para mostrar, ocultar o cambiar los iconos del escritorio.</w:t>
            </w:r>
          </w:p>
          <w:p w:rsidR="00B07399" w:rsidRPr="00EE4D1E" w:rsidRDefault="00B07399" w:rsidP="005F3BDB">
            <w:pPr>
              <w:pStyle w:val="tabletext"/>
              <w:rPr>
                <w:lang w:val="es-ES"/>
              </w:rPr>
            </w:pPr>
            <w:r w:rsidRPr="00EE4D1E">
              <w:rPr>
                <w:lang w:val="es-ES"/>
              </w:rPr>
              <w:t>Si habilita este valor, el usuario no podrá cambiar ninguno de los iconos del escritorio.</w:t>
            </w:r>
          </w:p>
          <w:p w:rsidR="00B07399" w:rsidRPr="00EE4D1E" w:rsidRDefault="00B07399" w:rsidP="005F3BDB">
            <w:pPr>
              <w:pStyle w:val="tabletext"/>
              <w:rPr>
                <w:lang w:val="es-ES"/>
              </w:rPr>
            </w:pPr>
            <w:r w:rsidRPr="00EE4D1E">
              <w:rPr>
                <w:lang w:val="es-ES"/>
              </w:rPr>
              <w:t xml:space="preserve">Para los sistemas operativos anteriores a Windows Vista, esta configuración también oculta la ficha </w:t>
            </w:r>
            <w:r w:rsidRPr="00EE4D1E">
              <w:rPr>
                <w:rStyle w:val="Strong"/>
                <w:lang w:val="es-ES"/>
              </w:rPr>
              <w:t>Escritorio</w:t>
            </w:r>
            <w:r w:rsidRPr="00EE4D1E">
              <w:rPr>
                <w:lang w:val="es-ES"/>
              </w:rPr>
              <w:t xml:space="preserve"> en el elemento Panel de control de pantalla.</w:t>
            </w:r>
          </w:p>
        </w:tc>
      </w:tr>
    </w:tbl>
    <w:p w:rsidR="00B07399" w:rsidRPr="00EE4D1E" w:rsidRDefault="00B07399" w:rsidP="005F3BDB">
      <w:pPr>
        <w:pStyle w:val="TableSpacing"/>
        <w:rPr>
          <w:lang w:val="es-ES"/>
        </w:rPr>
      </w:pPr>
    </w:p>
    <w:p w:rsidR="000B5F97" w:rsidRPr="00EE4D1E" w:rsidRDefault="000B5F97" w:rsidP="002F3D61">
      <w:pPr>
        <w:pStyle w:val="Heading1"/>
        <w:rPr>
          <w:lang w:val="es-ES"/>
        </w:rPr>
      </w:pPr>
      <w:bookmarkStart w:id="20" w:name="_Toc237084660"/>
      <w:r w:rsidRPr="00EE4D1E">
        <w:rPr>
          <w:lang w:val="es-ES"/>
        </w:rPr>
        <w:lastRenderedPageBreak/>
        <w:t>Intervalo de activación de KMS</w:t>
      </w:r>
      <w:bookmarkEnd w:id="20"/>
      <w:r w:rsidRPr="00EE4D1E">
        <w:rPr>
          <w:lang w:val="es-ES"/>
        </w:rPr>
        <w:t xml:space="preserve"> </w:t>
      </w:r>
      <w:bookmarkEnd w:id="19"/>
    </w:p>
    <w:p w:rsidR="000B5F97" w:rsidRPr="00EE4D1E" w:rsidRDefault="000B5F97" w:rsidP="003F7DDE">
      <w:pPr>
        <w:pStyle w:val="Norm"/>
        <w:rPr>
          <w:lang w:val="es-ES"/>
        </w:rPr>
      </w:pPr>
      <w:r w:rsidRPr="00EE4D1E">
        <w:rPr>
          <w:lang w:val="es-ES"/>
        </w:rPr>
        <w:t>Dos valores controlan el intervalo de activación de KMS: los temporizadores de activación y renovación:</w:t>
      </w:r>
    </w:p>
    <w:p w:rsidR="000B5F97" w:rsidRPr="00EE4D1E" w:rsidRDefault="000B5F97" w:rsidP="00F75D1C">
      <w:pPr>
        <w:pStyle w:val="BulletedList1"/>
        <w:rPr>
          <w:lang w:val="es-ES"/>
        </w:rPr>
      </w:pPr>
      <w:r w:rsidRPr="00EE4D1E">
        <w:rPr>
          <w:lang w:val="es-ES"/>
        </w:rPr>
        <w:t xml:space="preserve">El </w:t>
      </w:r>
      <w:r w:rsidRPr="00EE4D1E">
        <w:rPr>
          <w:rStyle w:val="Emphasis"/>
          <w:lang w:val="es-ES"/>
        </w:rPr>
        <w:t>Intervalo de activación de KMS</w:t>
      </w:r>
      <w:r w:rsidRPr="00EE4D1E">
        <w:rPr>
          <w:lang w:val="es-ES"/>
        </w:rPr>
        <w:t xml:space="preserve"> determina la frecuencia con la que el cliente KMS intenta realizar la activación antes de la activación y durante el período de gracia y las notificaciones. El valor se establece en el cliente al ejecutar </w:t>
      </w:r>
      <w:r w:rsidRPr="00EE4D1E">
        <w:rPr>
          <w:b/>
          <w:lang w:val="es-ES"/>
        </w:rPr>
        <w:t xml:space="preserve">slmgr.vbs /sai </w:t>
      </w:r>
      <w:r w:rsidRPr="00EE4D1E">
        <w:rPr>
          <w:b/>
          <w:i/>
          <w:lang w:val="es-ES"/>
        </w:rPr>
        <w:t>intervalo</w:t>
      </w:r>
      <w:r w:rsidRPr="00EE4D1E">
        <w:rPr>
          <w:lang w:val="es-ES"/>
        </w:rPr>
        <w:t>. El intervalo se establece en minutos y el valor predeterminado es 120 minutos. Para obtener información, consulte las secciones “</w:t>
      </w:r>
      <w:r w:rsidR="00CF52B3" w:rsidRPr="00EE4D1E">
        <w:rPr>
          <w:lang w:val="es-ES"/>
        </w:rPr>
        <w:fldChar w:fldCharType="begin"/>
      </w:r>
      <w:r w:rsidRPr="00EE4D1E">
        <w:rPr>
          <w:lang w:val="es-ES"/>
        </w:rPr>
        <w:instrText xml:space="preserve"> REF _Ref234387732 \h </w:instrText>
      </w:r>
      <w:r w:rsidR="00CF52B3" w:rsidRPr="00EE4D1E">
        <w:rPr>
          <w:lang w:val="es-ES"/>
        </w:rPr>
      </w:r>
      <w:r w:rsidR="00CF52B3" w:rsidRPr="00EE4D1E">
        <w:rPr>
          <w:lang w:val="es-ES"/>
        </w:rPr>
        <w:fldChar w:fldCharType="separate"/>
      </w:r>
      <w:r w:rsidRPr="00EE4D1E">
        <w:rPr>
          <w:lang w:val="es-ES"/>
        </w:rPr>
        <w:t>Slmgr.vbs Options</w:t>
      </w:r>
      <w:r w:rsidR="00CF52B3" w:rsidRPr="00EE4D1E">
        <w:rPr>
          <w:lang w:val="es-ES"/>
        </w:rPr>
        <w:fldChar w:fldCharType="end"/>
      </w:r>
      <w:r w:rsidRPr="00EE4D1E">
        <w:rPr>
          <w:lang w:val="es-ES"/>
        </w:rPr>
        <w:t>” y “</w:t>
      </w:r>
      <w:r w:rsidR="00CF52B3" w:rsidRPr="00EE4D1E">
        <w:rPr>
          <w:lang w:val="es-ES"/>
        </w:rPr>
        <w:fldChar w:fldCharType="begin"/>
      </w:r>
      <w:r w:rsidRPr="00EE4D1E">
        <w:rPr>
          <w:lang w:val="es-ES"/>
        </w:rPr>
        <w:instrText xml:space="preserve"> REF _Ref234387764 \h </w:instrText>
      </w:r>
      <w:r w:rsidR="00CF52B3" w:rsidRPr="00EE4D1E">
        <w:rPr>
          <w:lang w:val="es-ES"/>
        </w:rPr>
      </w:r>
      <w:r w:rsidR="00CF52B3" w:rsidRPr="00EE4D1E">
        <w:rPr>
          <w:lang w:val="es-ES"/>
        </w:rPr>
        <w:fldChar w:fldCharType="separate"/>
      </w:r>
      <w:r w:rsidRPr="00EE4D1E">
        <w:rPr>
          <w:lang w:val="es-ES"/>
        </w:rPr>
        <w:t>Registry Settings</w:t>
      </w:r>
      <w:r w:rsidR="00CF52B3" w:rsidRPr="00EE4D1E">
        <w:rPr>
          <w:lang w:val="es-ES"/>
        </w:rPr>
        <w:fldChar w:fldCharType="end"/>
      </w:r>
      <w:r w:rsidRPr="00EE4D1E">
        <w:rPr>
          <w:lang w:val="es-ES"/>
        </w:rPr>
        <w:t>”. Una vez que el sistema se comunica con un host KMS, la configuración del host KMS reemplaza la del cliente local.</w:t>
      </w:r>
    </w:p>
    <w:p w:rsidR="00A0391F" w:rsidRPr="00EE4D1E" w:rsidRDefault="000B5F97" w:rsidP="00F75D1C">
      <w:pPr>
        <w:pStyle w:val="BulletedList1"/>
        <w:rPr>
          <w:lang w:val="es-ES"/>
        </w:rPr>
      </w:pPr>
      <w:r w:rsidRPr="00EE4D1E">
        <w:rPr>
          <w:lang w:val="es-ES"/>
        </w:rPr>
        <w:t xml:space="preserve">El </w:t>
      </w:r>
      <w:r w:rsidRPr="00EE4D1E">
        <w:rPr>
          <w:rStyle w:val="Emphasis"/>
          <w:lang w:val="es-ES"/>
        </w:rPr>
        <w:t>Intervalo de renovación de KMS</w:t>
      </w:r>
      <w:r w:rsidRPr="00EE4D1E">
        <w:rPr>
          <w:lang w:val="es-ES"/>
        </w:rPr>
        <w:t xml:space="preserve"> determina la frecuencia con la que el cliente KMS intenta realizar la reactivación con KMS una vez activado. El valor se puede establecer mediante </w:t>
      </w:r>
      <w:r w:rsidRPr="00EE4D1E">
        <w:rPr>
          <w:b/>
          <w:lang w:val="es-ES"/>
        </w:rPr>
        <w:t xml:space="preserve">slmgr /sri </w:t>
      </w:r>
      <w:r w:rsidRPr="00EE4D1E">
        <w:rPr>
          <w:b/>
          <w:i/>
          <w:lang w:val="es-ES"/>
        </w:rPr>
        <w:t>intervalo</w:t>
      </w:r>
      <w:r w:rsidRPr="00EE4D1E">
        <w:rPr>
          <w:lang w:val="es-ES"/>
        </w:rPr>
        <w:t>. El intervalo se establece en minutos. El valor predeterminado es 10 080 minutos (7 días). El valor se puede establecer en el cliente, pero será reemplazado por el valor que proporciona el host KMS.</w:t>
      </w:r>
    </w:p>
    <w:p w:rsidR="000B5F97" w:rsidRPr="00EE4D1E" w:rsidRDefault="000B5F97" w:rsidP="003F7DDE">
      <w:pPr>
        <w:pStyle w:val="Norm"/>
        <w:rPr>
          <w:lang w:val="es-ES"/>
        </w:rPr>
      </w:pPr>
      <w:r w:rsidRPr="00EE4D1E">
        <w:rPr>
          <w:lang w:val="es-ES"/>
        </w:rPr>
        <w:t xml:space="preserve">En funcionamiento, el cliente KMS intenta conectarse con un host KMS en el momento del inicio y vuelve a intentarlo reiteradamente después de que pasan los minutos que indica el intervalo de activación al producirse un error. De forma predeterminada, se realiza cada dos horas. Cuando la activación de KMS se realiza correctamente, el cliente recibe y almacena el intervalo de renovación del host KMS, y Windows se activa por 180 días. La renovación de la activación funciona como una ventana deslizante, similar a una concesión del Protocolo de configuración dinámica de host (DHCP). El cliente se activa por 180 días, pero continúa intentando realizar la reactivación con intermedios de tantos minutos como se ha indicado en el intervalo de renovación (el valor predeterminado es 7 días). Si lo logra, se restablece el período de 180 días. Si falla, el sistema buscará cambios en la red u otros eventos de calificación para realizar otro intento. Después de 15 minutos, el sistema deja de buscar eventos de la calificación pero continúa </w:t>
      </w:r>
      <w:r w:rsidRPr="00EE4D1E">
        <w:rPr>
          <w:lang w:val="es-ES"/>
        </w:rPr>
        <w:lastRenderedPageBreak/>
        <w:t>realizando intentos con intermedios de tantos minutos como se ha indicado en el intervalo de renovación.</w:t>
      </w:r>
    </w:p>
    <w:p w:rsidR="000B5F97" w:rsidRPr="00EE4D1E" w:rsidRDefault="00D73636" w:rsidP="003F7DDE">
      <w:pPr>
        <w:pStyle w:val="Norm"/>
        <w:rPr>
          <w:lang w:val="es-ES"/>
        </w:rPr>
      </w:pPr>
      <w:r w:rsidRPr="00EE4D1E">
        <w:rPr>
          <w:lang w:val="es-ES"/>
        </w:rPr>
        <w:t>Si transcurren 180 días sin una reactivación correcta, el cliente pasa al período de gracia fuera de tolerancia (OOT). Si no se activa en 30 días a partir de la transición a OOT, pasa al modo de notificación.</w:t>
      </w:r>
    </w:p>
    <w:p w:rsidR="00D16120" w:rsidRPr="00EE4D1E" w:rsidRDefault="00234BB9">
      <w:pPr>
        <w:pStyle w:val="Heading1"/>
        <w:rPr>
          <w:lang w:val="es-ES"/>
        </w:rPr>
      </w:pPr>
      <w:bookmarkStart w:id="21" w:name="_Toc231805854"/>
      <w:bookmarkStart w:id="22" w:name="_Toc237084661"/>
      <w:r w:rsidRPr="00EE4D1E">
        <w:rPr>
          <w:lang w:val="es-ES"/>
        </w:rPr>
        <w:lastRenderedPageBreak/>
        <w:t>Orden de búsqueda de detección de KMS</w:t>
      </w:r>
      <w:bookmarkEnd w:id="21"/>
      <w:bookmarkEnd w:id="22"/>
    </w:p>
    <w:p w:rsidR="00101AD4" w:rsidRPr="00EE4D1E" w:rsidRDefault="00234BB9" w:rsidP="003F7DDE">
      <w:pPr>
        <w:pStyle w:val="Norm"/>
        <w:rPr>
          <w:lang w:val="es-ES"/>
        </w:rPr>
      </w:pPr>
      <w:r w:rsidRPr="00EE4D1E">
        <w:rPr>
          <w:lang w:val="es-ES"/>
        </w:rPr>
        <w:t>Si la detección automática de KMS está habilitada (predeterminado) y el almacenamiento en caché de KMS no está deshabilitado, los clientes KMS usarán el siguiente orden para determinar qué KMS usar (intentarán realizar cada paso hasta que responda un host KMS con la clave correcta):</w:t>
      </w:r>
    </w:p>
    <w:p w:rsidR="00D16120" w:rsidRPr="00EE4D1E" w:rsidRDefault="00666988" w:rsidP="00C62D81">
      <w:pPr>
        <w:pStyle w:val="BulletedList1"/>
        <w:rPr>
          <w:rFonts w:ascii="Calibri" w:hAnsi="Calibri"/>
          <w:lang w:val="es-ES"/>
        </w:rPr>
      </w:pPr>
      <w:r w:rsidRPr="00EE4D1E">
        <w:rPr>
          <w:lang w:val="es-ES"/>
        </w:rPr>
        <w:t>Valor específico de SKU en el valor del Registro HKEY_LOCAL_MACHINE\SOFTWARE\Microsoft\Windows NT\CurrentVersion\SoftwareProtectionPlatform\AppID\SKUID\KeyManagementServiceName REG_SZ</w:t>
      </w:r>
    </w:p>
    <w:p w:rsidR="00D16120" w:rsidRPr="00EE4D1E" w:rsidRDefault="005E59E0" w:rsidP="00C62D81">
      <w:pPr>
        <w:pStyle w:val="BulletedList1"/>
        <w:rPr>
          <w:lang w:val="es-ES"/>
        </w:rPr>
      </w:pPr>
      <w:r w:rsidRPr="00EE4D1E">
        <w:rPr>
          <w:lang w:val="es-ES"/>
        </w:rPr>
        <w:t>Valor específico de Id. de aplicación del valor en el Registro HKEY_LOCAL_MACHINE\SOFTWARE\Microsoft\Windows NT\CurrentVersion\SoftwareProtectionPlatform\AppID\KeyManagementServiceName REG_SZ</w:t>
      </w:r>
    </w:p>
    <w:p w:rsidR="00153D6D" w:rsidRPr="00EE4D1E" w:rsidRDefault="00153D6D" w:rsidP="00C62D81">
      <w:pPr>
        <w:pStyle w:val="BulletedList1"/>
        <w:rPr>
          <w:lang w:val="es-ES"/>
        </w:rPr>
      </w:pPr>
      <w:r w:rsidRPr="00EE4D1E">
        <w:rPr>
          <w:lang w:val="es-ES"/>
        </w:rPr>
        <w:t>Valor global en el valor del Registro HKEY_LOCAL_MACHINE\SOFTWARE\Microsoft\Windows NT\CurrentVersion\SoftwareProtectionPlatform\KeyManagementServiceName REG_SZ</w:t>
      </w:r>
    </w:p>
    <w:p w:rsidR="00D16120" w:rsidRPr="00EE4D1E" w:rsidRDefault="00666988" w:rsidP="00C62D81">
      <w:pPr>
        <w:pStyle w:val="BulletedList1"/>
        <w:rPr>
          <w:lang w:val="es-ES"/>
        </w:rPr>
      </w:pPr>
      <w:r w:rsidRPr="00EE4D1E">
        <w:rPr>
          <w:lang w:val="es-ES"/>
        </w:rPr>
        <w:t>Host KMS almacenado en caché específica de SKU (es la identidad almacenada en caché del host usado en la última activación correcta de KMS)</w:t>
      </w:r>
    </w:p>
    <w:p w:rsidR="00101AD4" w:rsidRPr="00EE4D1E" w:rsidRDefault="00666988" w:rsidP="00C62D81">
      <w:pPr>
        <w:pStyle w:val="BulletedList1"/>
        <w:rPr>
          <w:rFonts w:ascii="Calibri" w:hAnsi="Calibri"/>
          <w:lang w:val="es-ES"/>
        </w:rPr>
      </w:pPr>
      <w:r w:rsidRPr="00EE4D1E">
        <w:rPr>
          <w:lang w:val="es-ES"/>
        </w:rPr>
        <w:t xml:space="preserve">Detección automática de DNS (se respetan la </w:t>
      </w:r>
      <w:r w:rsidRPr="00EE4D1E">
        <w:rPr>
          <w:rStyle w:val="Strong"/>
          <w:lang w:val="es-ES"/>
        </w:rPr>
        <w:t>importancia</w:t>
      </w:r>
      <w:r w:rsidRPr="00EE4D1E">
        <w:rPr>
          <w:lang w:val="es-ES"/>
        </w:rPr>
        <w:t xml:space="preserve"> y la </w:t>
      </w:r>
      <w:r w:rsidRPr="00EE4D1E">
        <w:rPr>
          <w:rStyle w:val="Strong"/>
          <w:lang w:val="es-ES"/>
        </w:rPr>
        <w:t>prioridad</w:t>
      </w:r>
      <w:r w:rsidRPr="00EE4D1E">
        <w:rPr>
          <w:lang w:val="es-ES"/>
        </w:rPr>
        <w:t>)</w:t>
      </w:r>
    </w:p>
    <w:p w:rsidR="00342046" w:rsidRPr="00EE4D1E" w:rsidRDefault="0045319D">
      <w:pPr>
        <w:pStyle w:val="Norm"/>
        <w:rPr>
          <w:lang w:val="es-ES"/>
        </w:rPr>
      </w:pPr>
      <w:r w:rsidRPr="00EE4D1E">
        <w:rPr>
          <w:lang w:val="es-ES"/>
        </w:rPr>
        <w:t>Si el KMS almacenado en caché no responde, se realiza la detección.</w:t>
      </w:r>
    </w:p>
    <w:p w:rsidR="00D16120" w:rsidRPr="00EE4D1E" w:rsidRDefault="00B07399">
      <w:pPr>
        <w:pStyle w:val="Heading1"/>
        <w:rPr>
          <w:lang w:val="es-ES"/>
        </w:rPr>
      </w:pPr>
      <w:bookmarkStart w:id="23" w:name="_Toc231805858"/>
      <w:bookmarkStart w:id="24" w:name="_Toc237084662"/>
      <w:r w:rsidRPr="00EE4D1E">
        <w:rPr>
          <w:lang w:val="es-ES"/>
        </w:rPr>
        <w:lastRenderedPageBreak/>
        <w:t>Escenarios de activación</w:t>
      </w:r>
      <w:bookmarkEnd w:id="23"/>
      <w:bookmarkEnd w:id="24"/>
    </w:p>
    <w:p w:rsidR="00CB535F" w:rsidRPr="00EE4D1E" w:rsidRDefault="00CB535F" w:rsidP="003F7DDE">
      <w:pPr>
        <w:pStyle w:val="Norm"/>
        <w:rPr>
          <w:lang w:val="es-ES"/>
        </w:rPr>
      </w:pPr>
      <w:r w:rsidRPr="00EE4D1E">
        <w:rPr>
          <w:lang w:val="es-ES"/>
        </w:rPr>
        <w:t>Las secciones siguientes describen escenarios clave para la activación de KMS y claves MAK.</w:t>
      </w:r>
    </w:p>
    <w:p w:rsidR="00D16120" w:rsidRPr="00EE4D1E" w:rsidRDefault="004900F6">
      <w:pPr>
        <w:pStyle w:val="Heading2"/>
        <w:rPr>
          <w:lang w:val="es-ES"/>
        </w:rPr>
      </w:pPr>
      <w:bookmarkStart w:id="25" w:name="_Toc231805859"/>
      <w:bookmarkStart w:id="26" w:name="_Toc237084663"/>
      <w:r w:rsidRPr="00EE4D1E">
        <w:rPr>
          <w:lang w:val="es-ES"/>
        </w:rPr>
        <w:t>Escenarios de KMS</w:t>
      </w:r>
      <w:bookmarkEnd w:id="25"/>
      <w:bookmarkEnd w:id="26"/>
    </w:p>
    <w:p w:rsidR="00673068" w:rsidRPr="00EE4D1E" w:rsidRDefault="005D4EBA" w:rsidP="003F7DDE">
      <w:pPr>
        <w:pStyle w:val="Norm"/>
        <w:rPr>
          <w:lang w:val="es-ES"/>
        </w:rPr>
      </w:pPr>
      <w:r w:rsidRPr="00EE4D1E">
        <w:rPr>
          <w:lang w:val="es-ES"/>
        </w:rPr>
        <w:t>KMS es compatible con redes simples de un único sitio y con redes globales. Los siguientes escenarios muestran:</w:t>
      </w:r>
    </w:p>
    <w:p w:rsidR="00673068" w:rsidRPr="00EE4D1E" w:rsidRDefault="00673068" w:rsidP="00A56B7A">
      <w:pPr>
        <w:pStyle w:val="BulletedList1"/>
        <w:rPr>
          <w:lang w:val="es-ES"/>
        </w:rPr>
      </w:pPr>
      <w:r w:rsidRPr="00EE4D1E">
        <w:rPr>
          <w:lang w:val="es-ES"/>
        </w:rPr>
        <w:t>La implementación predeterminada de KMS.</w:t>
      </w:r>
    </w:p>
    <w:p w:rsidR="00101AD4" w:rsidRPr="00EE4D1E" w:rsidRDefault="00673068" w:rsidP="00A56B7A">
      <w:pPr>
        <w:pStyle w:val="BulletedList1"/>
        <w:rPr>
          <w:lang w:val="es-ES"/>
        </w:rPr>
      </w:pPr>
      <w:r w:rsidRPr="00EE4D1E">
        <w:rPr>
          <w:lang w:val="es-ES"/>
        </w:rPr>
        <w:t>La implementación expandida para admitir redes globales.</w:t>
      </w:r>
    </w:p>
    <w:p w:rsidR="00E66E4D" w:rsidRPr="00EE4D1E" w:rsidRDefault="00E66E4D" w:rsidP="00A56B7A">
      <w:pPr>
        <w:pStyle w:val="Heading3"/>
        <w:rPr>
          <w:lang w:val="es-ES"/>
        </w:rPr>
      </w:pPr>
      <w:bookmarkStart w:id="27" w:name="_Toc231805860"/>
      <w:bookmarkStart w:id="28" w:name="_Toc237084664"/>
      <w:r w:rsidRPr="00EE4D1E">
        <w:rPr>
          <w:lang w:val="es-ES"/>
        </w:rPr>
        <w:t>Implementación predeterminada de KMS para redes de un único sitio</w:t>
      </w:r>
      <w:bookmarkEnd w:id="27"/>
      <w:bookmarkEnd w:id="28"/>
    </w:p>
    <w:p w:rsidR="00101AD4" w:rsidRPr="00EE4D1E" w:rsidRDefault="00BC0839" w:rsidP="003F7DDE">
      <w:pPr>
        <w:pStyle w:val="Norm"/>
        <w:rPr>
          <w:lang w:val="es-ES"/>
        </w:rPr>
      </w:pPr>
      <w:bookmarkStart w:id="29" w:name="_Toc231805861"/>
      <w:bookmarkEnd w:id="29"/>
      <w:r w:rsidRPr="00EE4D1E">
        <w:rPr>
          <w:lang w:val="es-ES"/>
        </w:rPr>
        <w:t>Contoso tiene 100 clientes de Windows 7 Enterprise y un conjunto combinado de sistemas Windows Vista, Windows Server 2008 y Windows Server 2008 R2. Contoso es un dominio plano (Contoso.com), como lo muestra la Figura 1. El servidor DNS se ejecuta en Microsoft DNS y es su configuración predeterminada. Esta configuración es compatible con el registro de DNS dinámico y la limpieza de registros de DNS para quitar los registros antiguos.</w:t>
      </w:r>
    </w:p>
    <w:p w:rsidR="00101AD4" w:rsidRPr="00EE4D1E" w:rsidRDefault="00A56B7A" w:rsidP="00A56B7A">
      <w:pPr>
        <w:pStyle w:val="Figure"/>
        <w:rPr>
          <w:lang w:val="es-ES"/>
        </w:rPr>
      </w:pPr>
      <w:r w:rsidRPr="00EE4D1E">
        <w:rPr>
          <w:lang w:val="es-ES"/>
        </w:rPr>
        <w:object w:dxaOrig="9648" w:dyaOrig="5018">
          <v:shape id="_x0000_i1025" type="#_x0000_t75" style="width:468pt;height:244.5pt" o:ole="">
            <v:imagedata r:id="rId34" o:title=""/>
          </v:shape>
          <o:OLEObject Type="Embed" ProgID="Visio.Drawing.11" ShapeID="_x0000_i1025" DrawAspect="Content" ObjectID="_1310997304" r:id="rId35"/>
        </w:object>
      </w:r>
    </w:p>
    <w:p w:rsidR="00A56B7A" w:rsidRPr="00EE4D1E" w:rsidRDefault="00EB1A21" w:rsidP="00A56B7A">
      <w:pPr>
        <w:pStyle w:val="Label"/>
        <w:rPr>
          <w:lang w:val="es-ES"/>
        </w:rPr>
      </w:pPr>
      <w:r w:rsidRPr="00EE4D1E">
        <w:rPr>
          <w:lang w:val="es-ES"/>
        </w:rPr>
        <w:t>Figura 1. Implementación predeterminada de KMS para redes de un único sitio</w:t>
      </w:r>
    </w:p>
    <w:p w:rsidR="00EB1A21" w:rsidRPr="00EE4D1E" w:rsidRDefault="00BC0839" w:rsidP="003F7DDE">
      <w:pPr>
        <w:pStyle w:val="Norm"/>
        <w:rPr>
          <w:lang w:val="es-ES"/>
        </w:rPr>
      </w:pPr>
      <w:r w:rsidRPr="00EE4D1E">
        <w:rPr>
          <w:lang w:val="es-ES"/>
        </w:rPr>
        <w:lastRenderedPageBreak/>
        <w:t>Contoso adquiere un acuerdo de licencia que proporciona una clave B de KMS, que activará todos los sistemas. El administrador de tecnología de la información (TI) instala la clave de host KMS de Contoso (CSVLK) en dos hosts KMS que ejecutan Windows Server 2008 R2 mediante la ejecución local del siguiente comando en un símbolo del sistema con privilegios elevados:</w:t>
      </w:r>
    </w:p>
    <w:p w:rsidR="00101AD4" w:rsidRPr="00EE4D1E" w:rsidRDefault="00666988" w:rsidP="00EB1A21">
      <w:pPr>
        <w:pStyle w:val="Code"/>
        <w:rPr>
          <w:noProof w:val="0"/>
          <w:lang w:val="es-ES"/>
        </w:rPr>
      </w:pPr>
      <w:r w:rsidRPr="00EE4D1E">
        <w:rPr>
          <w:noProof w:val="0"/>
          <w:lang w:val="es-ES"/>
        </w:rPr>
        <w:t>Slmgr.vbs /ipk &lt;KMS_host_key&gt;</w:t>
      </w:r>
    </w:p>
    <w:p w:rsidR="00EB1A21" w:rsidRPr="00EE4D1E" w:rsidRDefault="00EB1A21" w:rsidP="00EB1A21">
      <w:pPr>
        <w:pStyle w:val="Code"/>
        <w:rPr>
          <w:noProof w:val="0"/>
          <w:lang w:val="es-ES"/>
        </w:rPr>
      </w:pPr>
    </w:p>
    <w:p w:rsidR="00101AD4" w:rsidRPr="00EE4D1E" w:rsidRDefault="00124BD6" w:rsidP="003F7DDE">
      <w:pPr>
        <w:pStyle w:val="Norm"/>
        <w:rPr>
          <w:lang w:val="es-ES"/>
        </w:rPr>
      </w:pPr>
      <w:r w:rsidRPr="00EE4D1E">
        <w:rPr>
          <w:lang w:val="es-ES"/>
        </w:rPr>
        <w:t xml:space="preserve">Luego, el administrador de TI crea un grupo de seguridad en Servicios de dominio de Active Directory® (AD DS) llamado </w:t>
      </w:r>
      <w:r w:rsidRPr="00EE4D1E">
        <w:rPr>
          <w:i/>
          <w:lang w:val="es-ES"/>
        </w:rPr>
        <w:t>KMS_Hosts.</w:t>
      </w:r>
      <w:r w:rsidRPr="00EE4D1E">
        <w:rPr>
          <w:lang w:val="es-ES"/>
        </w:rPr>
        <w:t xml:space="preserve"> El administrador agrega los servidores KMS_1 y KMS_2 al grupo de pertenencia KMS_Hosts.</w:t>
      </w:r>
    </w:p>
    <w:p w:rsidR="007E39E3" w:rsidRPr="00EE4D1E" w:rsidRDefault="00CA44FA" w:rsidP="003F7DDE">
      <w:pPr>
        <w:pStyle w:val="Norm"/>
        <w:rPr>
          <w:lang w:val="es-ES"/>
        </w:rPr>
      </w:pPr>
      <w:r w:rsidRPr="00EE4D1E">
        <w:rPr>
          <w:lang w:val="es-ES"/>
        </w:rPr>
        <w:t xml:space="preserve">El host KMS_1 se activa en Microsoft a través de Internet: </w:t>
      </w:r>
      <w:r w:rsidRPr="00EE4D1E">
        <w:rPr>
          <w:b/>
          <w:lang w:val="es-ES"/>
        </w:rPr>
        <w:t>Slmgr.vbs /ato</w:t>
      </w:r>
      <w:r w:rsidRPr="00EE4D1E">
        <w:rPr>
          <w:lang w:val="es-ES"/>
        </w:rPr>
        <w:t xml:space="preserve">. KMS_1 publica automáticamente sus registros de recursos (RR) RSV en DNS. El administrador de TI obtiene acceso al servidor DNS, ubica el RR for _vlmcs._tcp.contoso.com y cambia sus permisos para otorgar permisos de lectura, escritura y eliminación de KMS_Hosts al registro. Luego, el host KMS_2 se activa en Microsoft a través de Internet: </w:t>
      </w:r>
      <w:r w:rsidRPr="00EE4D1E">
        <w:rPr>
          <w:b/>
          <w:lang w:val="es-ES"/>
        </w:rPr>
        <w:t>Slmgr.vbs /ato</w:t>
      </w:r>
      <w:r w:rsidRPr="00EE4D1E">
        <w:rPr>
          <w:i/>
          <w:lang w:val="es-ES"/>
        </w:rPr>
        <w:t>.</w:t>
      </w:r>
    </w:p>
    <w:p w:rsidR="00101AD4" w:rsidRPr="00EE4D1E" w:rsidRDefault="00F454A6" w:rsidP="003F7DDE">
      <w:pPr>
        <w:pStyle w:val="Norm"/>
        <w:rPr>
          <w:lang w:val="es-ES"/>
        </w:rPr>
      </w:pPr>
      <w:r w:rsidRPr="00EE4D1E">
        <w:rPr>
          <w:lang w:val="es-ES"/>
        </w:rPr>
        <w:t>Por último, el administrador confirma que se habilitó la exclusión del host KMS en Firewall de Windows. Se debe habilitar la excepción de firewall del Servicio de administración de claves.</w:t>
      </w:r>
    </w:p>
    <w:p w:rsidR="00101AD4" w:rsidRPr="00EE4D1E" w:rsidRDefault="000F3802" w:rsidP="003F7DDE">
      <w:pPr>
        <w:pStyle w:val="Norm"/>
        <w:rPr>
          <w:lang w:val="es-ES"/>
        </w:rPr>
      </w:pPr>
      <w:r w:rsidRPr="00EE4D1E">
        <w:rPr>
          <w:lang w:val="es-ES"/>
        </w:rPr>
        <w:t>Los clientes KMS de la red Contoso consultan el dominio DNS y reciben los registros SRV para ambos hosts KMS. Los clientes eligen uno de los dos hosts y se activan (inmediatamente después de que el número de KMS supera el umbral). Para obtener información acerca de los requisitos de número de KMS, consulte la sección “</w:t>
      </w:r>
      <w:r w:rsidR="00CF52B3" w:rsidRPr="00EE4D1E">
        <w:rPr>
          <w:lang w:val="es-ES"/>
        </w:rPr>
        <w:fldChar w:fldCharType="begin"/>
      </w:r>
      <w:r w:rsidRPr="00EE4D1E">
        <w:rPr>
          <w:lang w:val="es-ES"/>
        </w:rPr>
        <w:instrText xml:space="preserve"> REF _Ref234388489 \h </w:instrText>
      </w:r>
      <w:r w:rsidR="00CF52B3" w:rsidRPr="00EE4D1E">
        <w:rPr>
          <w:lang w:val="es-ES"/>
        </w:rPr>
      </w:r>
      <w:r w:rsidR="00CF52B3" w:rsidRPr="00EE4D1E">
        <w:rPr>
          <w:lang w:val="es-ES"/>
        </w:rPr>
        <w:fldChar w:fldCharType="separate"/>
      </w:r>
      <w:r w:rsidRPr="00EE4D1E">
        <w:rPr>
          <w:lang w:val="es-ES"/>
        </w:rPr>
        <w:t>Activation Policy Values</w:t>
      </w:r>
      <w:r w:rsidR="00CF52B3" w:rsidRPr="00EE4D1E">
        <w:rPr>
          <w:lang w:val="es-ES"/>
        </w:rPr>
        <w:fldChar w:fldCharType="end"/>
      </w:r>
      <w:r w:rsidRPr="00EE4D1E">
        <w:rPr>
          <w:lang w:val="es-ES"/>
        </w:rPr>
        <w:t>”.</w:t>
      </w:r>
    </w:p>
    <w:p w:rsidR="00101AD4" w:rsidRPr="00EE4D1E" w:rsidRDefault="00666988" w:rsidP="00D63A57">
      <w:pPr>
        <w:pStyle w:val="Heading3"/>
        <w:rPr>
          <w:lang w:val="es-ES"/>
        </w:rPr>
      </w:pPr>
      <w:bookmarkStart w:id="30" w:name="_Toc237084665"/>
      <w:r w:rsidRPr="00EE4D1E">
        <w:rPr>
          <w:lang w:val="es-ES"/>
        </w:rPr>
        <w:t>Implementación de KMS en una red global compleja</w:t>
      </w:r>
      <w:bookmarkEnd w:id="30"/>
    </w:p>
    <w:p w:rsidR="00101AD4" w:rsidRPr="00EE4D1E" w:rsidRDefault="00AF22F0" w:rsidP="003F7DDE">
      <w:pPr>
        <w:pStyle w:val="Norm"/>
        <w:rPr>
          <w:lang w:val="es-ES"/>
        </w:rPr>
      </w:pPr>
      <w:bookmarkStart w:id="31" w:name="_Toc231805862"/>
      <w:bookmarkEnd w:id="31"/>
      <w:r w:rsidRPr="00EE4D1E">
        <w:rPr>
          <w:lang w:val="es-ES"/>
        </w:rPr>
        <w:t xml:space="preserve">Contoso se ha expandido a dos dominios, east.contoso.com y west.contoso.com, como lo muestra la Figura 2. El tráfico de red puede pasar de forma privada entre las dos redes a través del vínculo de una red de área extensa (WAN) protegida con firewall. Este vínculo tiene un ancho de banda limitado; por lo tanto, los recursos </w:t>
      </w:r>
      <w:r w:rsidRPr="00EE4D1E">
        <w:rPr>
          <w:lang w:val="es-ES"/>
        </w:rPr>
        <w:lastRenderedPageBreak/>
        <w:t>(incluido DNS) se replican en ambos extremos del vínculo de la WAN para reducir el tráfico, siempre que sea posible.</w:t>
      </w:r>
    </w:p>
    <w:p w:rsidR="00D01B3B" w:rsidRPr="00EE4D1E" w:rsidRDefault="00507D6C" w:rsidP="00D01B3B">
      <w:pPr>
        <w:pStyle w:val="Figure"/>
        <w:rPr>
          <w:lang w:val="es-ES"/>
        </w:rPr>
      </w:pPr>
      <w:r w:rsidRPr="00EE4D1E">
        <w:rPr>
          <w:lang w:val="es-ES"/>
        </w:rPr>
        <w:object w:dxaOrig="14893" w:dyaOrig="6573">
          <v:shape id="_x0000_i1028" type="#_x0000_t75" style="width:468pt;height:207pt" o:ole="">
            <v:imagedata r:id="rId36" o:title=""/>
          </v:shape>
          <o:OLEObject Type="Embed" ProgID="Visio.Drawing.11" ShapeID="_x0000_i1028" DrawAspect="Content" ObjectID="_1310997305" r:id="rId37"/>
        </w:object>
      </w:r>
    </w:p>
    <w:p w:rsidR="00D01B3B" w:rsidRPr="00EE4D1E" w:rsidRDefault="00EB1A21" w:rsidP="00D01B3B">
      <w:pPr>
        <w:pStyle w:val="Label"/>
        <w:rPr>
          <w:lang w:val="es-ES"/>
        </w:rPr>
      </w:pPr>
      <w:r w:rsidRPr="00EE4D1E">
        <w:rPr>
          <w:lang w:val="es-ES"/>
        </w:rPr>
        <w:t>Figura 2. Implementación de KMS en redes globales complejas</w:t>
      </w:r>
    </w:p>
    <w:p w:rsidR="00101AD4" w:rsidRPr="00EE4D1E" w:rsidRDefault="00AF22F0" w:rsidP="003F7DDE">
      <w:pPr>
        <w:pStyle w:val="Norm"/>
        <w:rPr>
          <w:lang w:val="es-ES"/>
        </w:rPr>
      </w:pPr>
      <w:r w:rsidRPr="00EE4D1E">
        <w:rPr>
          <w:lang w:val="es-ES"/>
        </w:rPr>
        <w:t>Contoso usa la implementación basada en imágenes. Sus sistemas cliente se estandarizan en Windows Vista, pero los sistemas de Windows Vista están siendo reemplazados por clientes de Windows 7.</w:t>
      </w:r>
    </w:p>
    <w:p w:rsidR="00101AD4" w:rsidRPr="00EE4D1E" w:rsidRDefault="00AF22F0" w:rsidP="003F7DDE">
      <w:pPr>
        <w:pStyle w:val="Norm"/>
        <w:rPr>
          <w:lang w:val="es-ES"/>
        </w:rPr>
      </w:pPr>
      <w:r w:rsidRPr="00EE4D1E">
        <w:rPr>
          <w:lang w:val="es-ES"/>
        </w:rPr>
        <w:t>Los usuarios, generalmente, se trasladan geográficamente y su conexión de red cambia de un dominio a otro. DHCP proporciona de forma dinámica la dirección IP de los clientes, incluida la especificación del host DNS local, la dirección de la puerta de enlace local, etc.</w:t>
      </w:r>
    </w:p>
    <w:p w:rsidR="00101AD4" w:rsidRPr="00EE4D1E" w:rsidRDefault="00F20619" w:rsidP="003F7DDE">
      <w:pPr>
        <w:pStyle w:val="Norm"/>
        <w:rPr>
          <w:lang w:val="es-ES"/>
        </w:rPr>
      </w:pPr>
      <w:r w:rsidRPr="00EE4D1E">
        <w:rPr>
          <w:lang w:val="es-ES"/>
        </w:rPr>
        <w:t>Para proporcionar compatibilidad con la activación a los clientes de Windows Vista existentes y a los clientes de Windows 7 nuevos, Contoso instala cuatro hosts (con la clave B de KMS). Dos de los hosts KMS están configurados en east.contoso.com y los otros dos en west.contoso.com.</w:t>
      </w:r>
    </w:p>
    <w:p w:rsidR="00101AD4" w:rsidRPr="00EE4D1E" w:rsidRDefault="00124BD6" w:rsidP="003F7DDE">
      <w:pPr>
        <w:pStyle w:val="Norm"/>
        <w:rPr>
          <w:lang w:val="es-ES"/>
        </w:rPr>
      </w:pPr>
      <w:r w:rsidRPr="00EE4D1E">
        <w:rPr>
          <w:lang w:val="es-ES"/>
        </w:rPr>
        <w:t xml:space="preserve">El administrador de TI configura los hosts KMS para que los registros SRV de DNS dirijan a los clientes de Windows 7 y Windows Server 2008 R2 del dominio este a KMS_E1, si se encuentra disponible, o a KMS_E2. Si ninguno se encuentra disponible, los clientes intentarán en KMS_W1 y, por último, en KMS_W2. De modo similar, el servidor DNS del dominio oeste se configura de modo tal que los clientes de Windows 7 del dominio oeste prefieran comunicarse con KMS_W1, luego, con </w:t>
      </w:r>
      <w:r w:rsidRPr="00EE4D1E">
        <w:rPr>
          <w:lang w:val="es-ES"/>
        </w:rPr>
        <w:lastRenderedPageBreak/>
        <w:t>KMS_W2 y, solo si estos fallan, intenten la activación con KMS_E1 y KMS_E2 en el extremo lejano del vínculo de la WAN.</w:t>
      </w:r>
    </w:p>
    <w:p w:rsidR="00101AD4" w:rsidRPr="00EE4D1E" w:rsidRDefault="00124BD6" w:rsidP="003F7DDE">
      <w:pPr>
        <w:pStyle w:val="Norm"/>
        <w:rPr>
          <w:lang w:val="es-ES"/>
        </w:rPr>
      </w:pPr>
      <w:r w:rsidRPr="00EE4D1E">
        <w:rPr>
          <w:lang w:val="es-ES"/>
        </w:rPr>
        <w:t>El administrador de TI logra esto mediante los siguientes cambios de configuración (consulte la Tabla 5):</w:t>
      </w:r>
    </w:p>
    <w:p w:rsidR="00A069ED" w:rsidRPr="00EE4D1E" w:rsidRDefault="00A069ED" w:rsidP="00D01B3B">
      <w:pPr>
        <w:pStyle w:val="BulletedList1"/>
        <w:rPr>
          <w:lang w:val="es-ES"/>
        </w:rPr>
      </w:pPr>
      <w:r w:rsidRPr="00EE4D1E">
        <w:rPr>
          <w:lang w:val="es-ES"/>
        </w:rPr>
        <w:t>Se agregan hosts KMS_E* al grupo de seguridad KMS_E. El grupo recibe derechos de lectura, escritura y eliminación para el registro _vlmcs._tcp.east.contoso.com.</w:t>
      </w:r>
    </w:p>
    <w:p w:rsidR="005B5F56" w:rsidRPr="00EE4D1E" w:rsidRDefault="00A069ED" w:rsidP="00D01B3B">
      <w:pPr>
        <w:pStyle w:val="BulletedList1"/>
        <w:rPr>
          <w:lang w:val="es-ES"/>
        </w:rPr>
      </w:pPr>
      <w:r w:rsidRPr="00EE4D1E">
        <w:rPr>
          <w:lang w:val="es-ES"/>
        </w:rPr>
        <w:t>Se agregan hosts KMS_W* al grupo de seguridad KMS_W. El grupo recibe derechos de lectura, escritura y eliminación para el registro _vlmcs._tcp.west.contoso.com.</w:t>
      </w:r>
    </w:p>
    <w:p w:rsidR="00101AD4" w:rsidRPr="00EE4D1E" w:rsidRDefault="00A069ED" w:rsidP="00D01B3B">
      <w:pPr>
        <w:pStyle w:val="BulletedList1"/>
        <w:rPr>
          <w:lang w:val="es-ES"/>
        </w:rPr>
      </w:pPr>
      <w:r w:rsidRPr="00EE4D1E">
        <w:rPr>
          <w:lang w:val="es-ES"/>
        </w:rPr>
        <w:t>Los servidores DHCP están configurados para agregar east.contoso.com y west.contoso.com a la lista de búsqueda de sufijos DNS.</w:t>
      </w:r>
    </w:p>
    <w:p w:rsidR="00101AD4" w:rsidRPr="00EE4D1E" w:rsidRDefault="00F454A6" w:rsidP="00D01B3B">
      <w:pPr>
        <w:pStyle w:val="BulletedList1"/>
        <w:rPr>
          <w:lang w:val="es-ES"/>
        </w:rPr>
      </w:pPr>
      <w:r w:rsidRPr="00EE4D1E">
        <w:rPr>
          <w:lang w:val="es-ES"/>
        </w:rPr>
        <w:t>Los firewall entre los dominios este y oeste están configurados para permitir el tráfico RCP a los hosts KMS en el puerto 1688.</w:t>
      </w:r>
    </w:p>
    <w:p w:rsidR="00101AD4" w:rsidRPr="00EE4D1E" w:rsidRDefault="0094137F" w:rsidP="0094137F">
      <w:pPr>
        <w:pStyle w:val="Label"/>
        <w:rPr>
          <w:lang w:val="es-ES"/>
        </w:rPr>
      </w:pPr>
      <w:r w:rsidRPr="00EE4D1E">
        <w:rPr>
          <w:lang w:val="es-ES"/>
        </w:rPr>
        <w:t>Tabla 5. Configuración del host KMS</w:t>
      </w:r>
    </w:p>
    <w:p w:rsidR="00BB28F8" w:rsidRPr="00EE4D1E" w:rsidRDefault="00BB28F8" w:rsidP="00BB28F8">
      <w:pPr>
        <w:pStyle w:val="TableSpacing"/>
        <w:rPr>
          <w:lang w:val="es-ES"/>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3686"/>
        <w:gridCol w:w="4414"/>
        <w:gridCol w:w="1260"/>
      </w:tblGrid>
      <w:tr w:rsidR="007F64E2" w:rsidRPr="00EE4D1E" w:rsidTr="00A46107">
        <w:trPr>
          <w:tblHeader/>
        </w:trPr>
        <w:tc>
          <w:tcPr>
            <w:tcW w:w="3686" w:type="dxa"/>
            <w:shd w:val="clear" w:color="auto" w:fill="B8CCE4" w:themeFill="accent1" w:themeFillTint="66"/>
          </w:tcPr>
          <w:p w:rsidR="00A069ED" w:rsidRPr="00EE4D1E" w:rsidRDefault="00666988" w:rsidP="007F64E2">
            <w:pPr>
              <w:pStyle w:val="tabletext"/>
              <w:rPr>
                <w:rStyle w:val="Strong"/>
                <w:lang w:val="es-ES"/>
              </w:rPr>
            </w:pPr>
            <w:r w:rsidRPr="00EE4D1E">
              <w:rPr>
                <w:rStyle w:val="Strong"/>
                <w:lang w:val="es-ES"/>
              </w:rPr>
              <w:t>Descripción</w:t>
            </w:r>
          </w:p>
        </w:tc>
        <w:tc>
          <w:tcPr>
            <w:tcW w:w="4414" w:type="dxa"/>
            <w:shd w:val="clear" w:color="auto" w:fill="B8CCE4" w:themeFill="accent1" w:themeFillTint="66"/>
          </w:tcPr>
          <w:p w:rsidR="00A069ED" w:rsidRPr="00EE4D1E" w:rsidRDefault="00666988" w:rsidP="007F64E2">
            <w:pPr>
              <w:pStyle w:val="tabletext"/>
              <w:rPr>
                <w:rStyle w:val="Strong"/>
                <w:lang w:val="es-ES"/>
              </w:rPr>
            </w:pPr>
            <w:r w:rsidRPr="00EE4D1E">
              <w:rPr>
                <w:rStyle w:val="Strong"/>
                <w:lang w:val="es-ES"/>
              </w:rPr>
              <w:t>Configuración</w:t>
            </w:r>
          </w:p>
        </w:tc>
        <w:tc>
          <w:tcPr>
            <w:tcW w:w="1260" w:type="dxa"/>
            <w:shd w:val="clear" w:color="auto" w:fill="B8CCE4" w:themeFill="accent1" w:themeFillTint="66"/>
          </w:tcPr>
          <w:p w:rsidR="00A069ED" w:rsidRPr="00EE4D1E" w:rsidRDefault="00666988" w:rsidP="007F64E2">
            <w:pPr>
              <w:pStyle w:val="tabletext"/>
              <w:rPr>
                <w:rStyle w:val="Strong"/>
                <w:lang w:val="es-ES"/>
              </w:rPr>
            </w:pPr>
            <w:r w:rsidRPr="00EE4D1E">
              <w:rPr>
                <w:rStyle w:val="Strong"/>
                <w:lang w:val="es-ES"/>
              </w:rPr>
              <w:t>Host</w:t>
            </w:r>
          </w:p>
        </w:tc>
      </w:tr>
      <w:tr w:rsidR="00A069ED" w:rsidRPr="00EE4D1E" w:rsidTr="00A46107">
        <w:tc>
          <w:tcPr>
            <w:tcW w:w="3686" w:type="dxa"/>
          </w:tcPr>
          <w:p w:rsidR="00101AD4" w:rsidRPr="00EE4D1E" w:rsidRDefault="00666988" w:rsidP="007F64E2">
            <w:pPr>
              <w:pStyle w:val="tabletext"/>
              <w:rPr>
                <w:lang w:val="es-ES"/>
              </w:rPr>
            </w:pPr>
            <w:r w:rsidRPr="00EE4D1E">
              <w:rPr>
                <w:lang w:val="es-ES"/>
              </w:rPr>
              <w:t>Configure la prioridad y la importancia del servidor SRV de east.contoso.com para que los clientes se comuniquen con los hosts KMS_E* disponibles antes de intentar comunicarse con los hosts KMS_W*. El tráfico se dividirá: el 75% a los hosts KMS_*1 y el 25% a los hosts KMS_*2.</w:t>
            </w:r>
          </w:p>
        </w:tc>
        <w:tc>
          <w:tcPr>
            <w:tcW w:w="4414" w:type="dxa"/>
          </w:tcPr>
          <w:p w:rsidR="00A069ED" w:rsidRPr="00EE4D1E" w:rsidRDefault="009E4D62" w:rsidP="007F64E2">
            <w:pPr>
              <w:pStyle w:val="tabletext"/>
              <w:rPr>
                <w:lang w:val="es-ES"/>
              </w:rPr>
            </w:pPr>
            <w:r w:rsidRPr="00EE4D1E">
              <w:rPr>
                <w:lang w:val="es-ES"/>
              </w:rPr>
              <w:t>HKEY_LOCAL_MACHINE\SOFTWARE\Microsoft\Windows NT\CurrentVersion\SoftwareProtectionPlatform DnsDomainPublishList=</w:t>
            </w:r>
          </w:p>
          <w:p w:rsidR="00A069ED" w:rsidRPr="00EE4D1E" w:rsidRDefault="00666988" w:rsidP="007F64E2">
            <w:pPr>
              <w:pStyle w:val="tabletext"/>
              <w:rPr>
                <w:lang w:val="es-ES"/>
              </w:rPr>
            </w:pPr>
            <w:r w:rsidRPr="00EE4D1E">
              <w:rPr>
                <w:lang w:val="es-ES"/>
              </w:rPr>
              <w:t>KMS_E1, 10, 75</w:t>
            </w:r>
          </w:p>
          <w:p w:rsidR="00A069ED" w:rsidRPr="00EE4D1E" w:rsidRDefault="00666988" w:rsidP="007F64E2">
            <w:pPr>
              <w:pStyle w:val="tabletext"/>
              <w:rPr>
                <w:lang w:val="es-ES"/>
              </w:rPr>
            </w:pPr>
            <w:r w:rsidRPr="00EE4D1E">
              <w:rPr>
                <w:lang w:val="es-ES"/>
              </w:rPr>
              <w:t>KMS_E2, 10, 25</w:t>
            </w:r>
          </w:p>
          <w:p w:rsidR="00A069ED" w:rsidRPr="00EE4D1E" w:rsidRDefault="00666988" w:rsidP="007F64E2">
            <w:pPr>
              <w:pStyle w:val="tabletext"/>
              <w:rPr>
                <w:lang w:val="es-ES"/>
              </w:rPr>
            </w:pPr>
            <w:r w:rsidRPr="00EE4D1E">
              <w:rPr>
                <w:lang w:val="es-ES"/>
              </w:rPr>
              <w:t>KMS_W1, 90, 75</w:t>
            </w:r>
          </w:p>
          <w:p w:rsidR="00A069ED" w:rsidRPr="00EE4D1E" w:rsidRDefault="00666988" w:rsidP="007F64E2">
            <w:pPr>
              <w:pStyle w:val="tabletext"/>
              <w:rPr>
                <w:lang w:val="es-ES"/>
              </w:rPr>
            </w:pPr>
            <w:r w:rsidRPr="00EE4D1E">
              <w:rPr>
                <w:lang w:val="es-ES"/>
              </w:rPr>
              <w:t>KMS_W2, 90, 25</w:t>
            </w:r>
          </w:p>
        </w:tc>
        <w:tc>
          <w:tcPr>
            <w:tcW w:w="1260" w:type="dxa"/>
          </w:tcPr>
          <w:p w:rsidR="00A069ED" w:rsidRPr="00EE4D1E" w:rsidRDefault="00666988" w:rsidP="007F64E2">
            <w:pPr>
              <w:pStyle w:val="tabletext"/>
              <w:rPr>
                <w:lang w:val="es-ES"/>
              </w:rPr>
            </w:pPr>
            <w:r w:rsidRPr="00EE4D1E">
              <w:rPr>
                <w:lang w:val="es-ES"/>
              </w:rPr>
              <w:t>KMS_E1</w:t>
            </w:r>
          </w:p>
          <w:p w:rsidR="00A069ED" w:rsidRPr="00EE4D1E" w:rsidRDefault="00666988" w:rsidP="007F64E2">
            <w:pPr>
              <w:pStyle w:val="tabletext"/>
              <w:rPr>
                <w:lang w:val="es-ES"/>
              </w:rPr>
            </w:pPr>
            <w:r w:rsidRPr="00EE4D1E">
              <w:rPr>
                <w:lang w:val="es-ES"/>
              </w:rPr>
              <w:t>KMS_E2</w:t>
            </w:r>
          </w:p>
        </w:tc>
      </w:tr>
      <w:tr w:rsidR="00A069ED" w:rsidRPr="00EE4D1E" w:rsidTr="00A46107">
        <w:tc>
          <w:tcPr>
            <w:tcW w:w="3686" w:type="dxa"/>
          </w:tcPr>
          <w:p w:rsidR="00101AD4" w:rsidRPr="00EE4D1E" w:rsidRDefault="00A069ED" w:rsidP="007F64E2">
            <w:pPr>
              <w:pStyle w:val="tabletext"/>
              <w:rPr>
                <w:lang w:val="es-ES"/>
              </w:rPr>
            </w:pPr>
            <w:r w:rsidRPr="00EE4D1E">
              <w:rPr>
                <w:lang w:val="es-ES"/>
              </w:rPr>
              <w:t>Configure la prioridad y la importancia de SRV de west.contoso.com para que los clientes se comuniquen con los hosts KMS_W* disponibles antes de intentar comunicarse con los hosts KMS_E*. El tráfico se dividirá: el 75% a los hosts KMS_*1 y el 25% a los hosts KMS_*2.</w:t>
            </w:r>
          </w:p>
        </w:tc>
        <w:tc>
          <w:tcPr>
            <w:tcW w:w="4414" w:type="dxa"/>
          </w:tcPr>
          <w:p w:rsidR="00A069ED" w:rsidRPr="00EE4D1E" w:rsidRDefault="009E4D62" w:rsidP="007F64E2">
            <w:pPr>
              <w:pStyle w:val="tabletext"/>
              <w:rPr>
                <w:lang w:val="es-ES"/>
              </w:rPr>
            </w:pPr>
            <w:r w:rsidRPr="00EE4D1E">
              <w:rPr>
                <w:lang w:val="es-ES"/>
              </w:rPr>
              <w:t>HKEY_LOCAL_MACHINE\SOFTWARE\Microsoft\Windows NT\CurrentVersion\SoftwareProtectionPlatform DnsDomainPublishList=</w:t>
            </w:r>
          </w:p>
          <w:p w:rsidR="00A069ED" w:rsidRPr="00EE4D1E" w:rsidRDefault="00A069ED" w:rsidP="007F64E2">
            <w:pPr>
              <w:pStyle w:val="tabletext"/>
              <w:rPr>
                <w:lang w:val="es-ES"/>
              </w:rPr>
            </w:pPr>
            <w:r w:rsidRPr="00EE4D1E">
              <w:rPr>
                <w:lang w:val="es-ES"/>
              </w:rPr>
              <w:t>KMS_W1, 10, 75</w:t>
            </w:r>
          </w:p>
          <w:p w:rsidR="00A069ED" w:rsidRPr="00EE4D1E" w:rsidRDefault="00A069ED" w:rsidP="007F64E2">
            <w:pPr>
              <w:pStyle w:val="tabletext"/>
              <w:rPr>
                <w:lang w:val="es-ES"/>
              </w:rPr>
            </w:pPr>
            <w:r w:rsidRPr="00EE4D1E">
              <w:rPr>
                <w:lang w:val="es-ES"/>
              </w:rPr>
              <w:t>KMS_W2, 10, 25</w:t>
            </w:r>
          </w:p>
          <w:p w:rsidR="00A069ED" w:rsidRPr="00EE4D1E" w:rsidRDefault="00A069ED" w:rsidP="007F64E2">
            <w:pPr>
              <w:pStyle w:val="tabletext"/>
              <w:rPr>
                <w:lang w:val="es-ES"/>
              </w:rPr>
            </w:pPr>
            <w:r w:rsidRPr="00EE4D1E">
              <w:rPr>
                <w:lang w:val="es-ES"/>
              </w:rPr>
              <w:t>KMS_E1, 90, 75</w:t>
            </w:r>
          </w:p>
          <w:p w:rsidR="00A069ED" w:rsidRPr="00EE4D1E" w:rsidRDefault="00A069ED" w:rsidP="007F64E2">
            <w:pPr>
              <w:pStyle w:val="tabletext"/>
              <w:rPr>
                <w:lang w:val="es-ES"/>
              </w:rPr>
            </w:pPr>
            <w:r w:rsidRPr="00EE4D1E">
              <w:rPr>
                <w:lang w:val="es-ES"/>
              </w:rPr>
              <w:t>KMS_E2, 90, 25</w:t>
            </w:r>
          </w:p>
        </w:tc>
        <w:tc>
          <w:tcPr>
            <w:tcW w:w="1260" w:type="dxa"/>
          </w:tcPr>
          <w:p w:rsidR="00A069ED" w:rsidRPr="00EE4D1E" w:rsidRDefault="00A069ED" w:rsidP="007F64E2">
            <w:pPr>
              <w:pStyle w:val="tabletext"/>
              <w:rPr>
                <w:lang w:val="es-ES"/>
              </w:rPr>
            </w:pPr>
            <w:r w:rsidRPr="00EE4D1E">
              <w:rPr>
                <w:lang w:val="es-ES"/>
              </w:rPr>
              <w:t>KMS_W1</w:t>
            </w:r>
          </w:p>
          <w:p w:rsidR="00A069ED" w:rsidRPr="00EE4D1E" w:rsidRDefault="00A069ED" w:rsidP="007F64E2">
            <w:pPr>
              <w:pStyle w:val="tabletext"/>
              <w:rPr>
                <w:lang w:val="es-ES"/>
              </w:rPr>
            </w:pPr>
            <w:r w:rsidRPr="00EE4D1E">
              <w:rPr>
                <w:lang w:val="es-ES"/>
              </w:rPr>
              <w:t>KMS_W2</w:t>
            </w:r>
          </w:p>
        </w:tc>
      </w:tr>
    </w:tbl>
    <w:p w:rsidR="00101AD4" w:rsidRPr="00EE4D1E" w:rsidRDefault="00101AD4" w:rsidP="007F64E2">
      <w:pPr>
        <w:pStyle w:val="TableSpacing"/>
        <w:rPr>
          <w:lang w:val="es-ES"/>
        </w:rPr>
      </w:pPr>
    </w:p>
    <w:p w:rsidR="00101AD4" w:rsidRPr="00EE4D1E" w:rsidRDefault="00DD5D77" w:rsidP="003F7DDE">
      <w:pPr>
        <w:pStyle w:val="Norm"/>
        <w:rPr>
          <w:lang w:val="es-ES"/>
        </w:rPr>
      </w:pPr>
      <w:r w:rsidRPr="00EE4D1E">
        <w:rPr>
          <w:lang w:val="es-ES"/>
        </w:rPr>
        <w:lastRenderedPageBreak/>
        <w:t>Luego, el administrador confirma que las excepciones de Firewall de Windows están configuradas para permitir el tráfico de los equipos cliente KMS, según lo describe la Tabla 6.</w:t>
      </w:r>
    </w:p>
    <w:p w:rsidR="00101AD4" w:rsidRPr="00EE4D1E" w:rsidRDefault="00DD5D77" w:rsidP="00DD5D77">
      <w:pPr>
        <w:pStyle w:val="Label"/>
        <w:rPr>
          <w:lang w:val="es-ES"/>
        </w:rPr>
      </w:pPr>
      <w:r w:rsidRPr="00EE4D1E">
        <w:rPr>
          <w:lang w:val="es-ES"/>
        </w:rPr>
        <w:t>Tabla 6. Configuración del cliente KMS</w:t>
      </w:r>
    </w:p>
    <w:p w:rsidR="00BB28F8" w:rsidRPr="00EE4D1E" w:rsidRDefault="00BB28F8" w:rsidP="00BB28F8">
      <w:pPr>
        <w:pStyle w:val="TableSpacing"/>
        <w:rPr>
          <w:lang w:val="es-ES"/>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3402"/>
        <w:gridCol w:w="6066"/>
      </w:tblGrid>
      <w:tr w:rsidR="00A069ED" w:rsidRPr="00EE4D1E" w:rsidTr="00A46107">
        <w:trPr>
          <w:tblHeader/>
        </w:trPr>
        <w:tc>
          <w:tcPr>
            <w:tcW w:w="3402" w:type="dxa"/>
            <w:shd w:val="clear" w:color="auto" w:fill="B8CCE4" w:themeFill="accent1" w:themeFillTint="66"/>
          </w:tcPr>
          <w:p w:rsidR="00A069ED" w:rsidRPr="00EE4D1E" w:rsidRDefault="00666988" w:rsidP="007F64E2">
            <w:pPr>
              <w:pStyle w:val="tabletext"/>
              <w:rPr>
                <w:rStyle w:val="Strong"/>
                <w:lang w:val="es-ES"/>
              </w:rPr>
            </w:pPr>
            <w:r w:rsidRPr="00EE4D1E">
              <w:rPr>
                <w:rStyle w:val="Strong"/>
                <w:lang w:val="es-ES"/>
              </w:rPr>
              <w:t>Descripción</w:t>
            </w:r>
          </w:p>
        </w:tc>
        <w:tc>
          <w:tcPr>
            <w:tcW w:w="6066" w:type="dxa"/>
            <w:shd w:val="clear" w:color="auto" w:fill="B8CCE4" w:themeFill="accent1" w:themeFillTint="66"/>
          </w:tcPr>
          <w:p w:rsidR="00A069ED" w:rsidRPr="00EE4D1E" w:rsidRDefault="00666988" w:rsidP="007F64E2">
            <w:pPr>
              <w:pStyle w:val="tabletext"/>
              <w:rPr>
                <w:rStyle w:val="Strong"/>
                <w:lang w:val="es-ES"/>
              </w:rPr>
            </w:pPr>
            <w:r w:rsidRPr="00EE4D1E">
              <w:rPr>
                <w:rStyle w:val="Strong"/>
                <w:lang w:val="es-ES"/>
              </w:rPr>
              <w:t>Configuración</w:t>
            </w:r>
          </w:p>
        </w:tc>
      </w:tr>
      <w:tr w:rsidR="00A069ED" w:rsidRPr="00EE4D1E" w:rsidTr="00A46107">
        <w:tc>
          <w:tcPr>
            <w:tcW w:w="3402" w:type="dxa"/>
          </w:tcPr>
          <w:p w:rsidR="00A069ED" w:rsidRPr="00EE4D1E" w:rsidRDefault="00666988" w:rsidP="007F64E2">
            <w:pPr>
              <w:pStyle w:val="tabletext"/>
              <w:rPr>
                <w:lang w:val="es-ES"/>
              </w:rPr>
            </w:pPr>
            <w:r w:rsidRPr="00EE4D1E">
              <w:rPr>
                <w:lang w:val="es-ES"/>
              </w:rPr>
              <w:t>Deshabilitar almacenamiento en caché del host KMS.</w:t>
            </w:r>
          </w:p>
        </w:tc>
        <w:tc>
          <w:tcPr>
            <w:tcW w:w="6066" w:type="dxa"/>
          </w:tcPr>
          <w:p w:rsidR="00A069ED" w:rsidRPr="00EE4D1E" w:rsidRDefault="00666988" w:rsidP="007F64E2">
            <w:pPr>
              <w:pStyle w:val="tabletext"/>
              <w:rPr>
                <w:rStyle w:val="Strong"/>
                <w:lang w:val="es-ES"/>
              </w:rPr>
            </w:pPr>
            <w:r w:rsidRPr="00EE4D1E">
              <w:rPr>
                <w:rStyle w:val="Strong"/>
                <w:lang w:val="es-ES"/>
              </w:rPr>
              <w:t>Slmgr /ckhc</w:t>
            </w:r>
          </w:p>
        </w:tc>
      </w:tr>
      <w:tr w:rsidR="00A069ED" w:rsidRPr="00507D6C" w:rsidTr="00A46107">
        <w:tc>
          <w:tcPr>
            <w:tcW w:w="3402" w:type="dxa"/>
          </w:tcPr>
          <w:p w:rsidR="00A069ED" w:rsidRPr="00EE4D1E" w:rsidRDefault="00666988" w:rsidP="007F64E2">
            <w:pPr>
              <w:pStyle w:val="tabletext"/>
              <w:rPr>
                <w:lang w:val="es-ES"/>
              </w:rPr>
            </w:pPr>
            <w:r w:rsidRPr="00EE4D1E">
              <w:rPr>
                <w:lang w:val="es-ES"/>
              </w:rPr>
              <w:t>Se establece una URL cliente para dirigir los usuarios con problemas de activación al soporte técnico de Contoso.</w:t>
            </w:r>
          </w:p>
        </w:tc>
        <w:tc>
          <w:tcPr>
            <w:tcW w:w="6066" w:type="dxa"/>
          </w:tcPr>
          <w:p w:rsidR="00A069ED" w:rsidRPr="00EE4D1E" w:rsidRDefault="009E4D62" w:rsidP="007F64E2">
            <w:pPr>
              <w:pStyle w:val="tabletext"/>
              <w:rPr>
                <w:lang w:val="es-ES"/>
              </w:rPr>
            </w:pPr>
            <w:r w:rsidRPr="00EE4D1E">
              <w:rPr>
                <w:lang w:val="es-ES"/>
              </w:rPr>
              <w:t>HKEY_LOCAL_MACHINE\SOFTWARE\Microsoft\Windows NT\CurrentVersion\SoftwareProtectionPlatform\Activation</w:t>
            </w:r>
          </w:p>
          <w:p w:rsidR="00101AD4" w:rsidRPr="00EE4D1E" w:rsidRDefault="00F454A6" w:rsidP="007F64E2">
            <w:pPr>
              <w:pStyle w:val="tabletext"/>
              <w:rPr>
                <w:lang w:val="es-ES"/>
              </w:rPr>
            </w:pPr>
            <w:r w:rsidRPr="00EE4D1E">
              <w:rPr>
                <w:lang w:val="es-ES"/>
              </w:rPr>
              <w:t>AlternateURL = http://contoso.com/help</w:t>
            </w:r>
          </w:p>
        </w:tc>
      </w:tr>
    </w:tbl>
    <w:p w:rsidR="007F64E2" w:rsidRPr="00EE4D1E" w:rsidRDefault="007F64E2" w:rsidP="007F64E2">
      <w:pPr>
        <w:pStyle w:val="TableSpacing"/>
        <w:rPr>
          <w:lang w:val="es-ES"/>
        </w:rPr>
      </w:pPr>
    </w:p>
    <w:p w:rsidR="00101AD4" w:rsidRPr="00EE4D1E" w:rsidRDefault="004E2B8E" w:rsidP="003F7DDE">
      <w:pPr>
        <w:pStyle w:val="Norm"/>
        <w:rPr>
          <w:lang w:val="es-ES"/>
        </w:rPr>
      </w:pPr>
      <w:r w:rsidRPr="00EE4D1E">
        <w:rPr>
          <w:lang w:val="es-ES"/>
        </w:rPr>
        <w:t xml:space="preserve">El equipo cliente de referencia se activa mediante KMS y, a continuación, se ejecuta </w:t>
      </w:r>
      <w:r w:rsidRPr="00EE4D1E">
        <w:rPr>
          <w:rStyle w:val="Strong"/>
          <w:lang w:val="es-ES"/>
        </w:rPr>
        <w:t>sysprep /generalize</w:t>
      </w:r>
      <w:r w:rsidRPr="00EE4D1E">
        <w:rPr>
          <w:lang w:val="es-ES"/>
        </w:rPr>
        <w:t xml:space="preserve">. El sistema se cierra y se digitaliza mediante ImageX desde el Kit de instalación automatizada de Windows 7 (Windows AIK). La descarga de Windows AIK se encuentra disponible en </w:t>
      </w:r>
      <w:hyperlink r:id="rId38" w:history="1">
        <w:r w:rsidRPr="00EE4D1E">
          <w:rPr>
            <w:rStyle w:val="Hyperlink"/>
            <w:rFonts w:cs="Verdana"/>
            <w:lang w:val="es-ES"/>
          </w:rPr>
          <w:t>http://go.microsoft.com/fwlink/?LinkId=136976</w:t>
        </w:r>
      </w:hyperlink>
      <w:r w:rsidRPr="00EE4D1E">
        <w:rPr>
          <w:lang w:val="es-ES"/>
        </w:rPr>
        <w:t>.</w:t>
      </w:r>
    </w:p>
    <w:p w:rsidR="00D16120" w:rsidRPr="00EE4D1E" w:rsidRDefault="004900F6">
      <w:pPr>
        <w:pStyle w:val="Heading2"/>
        <w:rPr>
          <w:lang w:val="es-ES"/>
        </w:rPr>
      </w:pPr>
      <w:bookmarkStart w:id="32" w:name="_Toc231805863"/>
      <w:bookmarkStart w:id="33" w:name="_Toc237084666"/>
      <w:r w:rsidRPr="00EE4D1E">
        <w:rPr>
          <w:lang w:val="es-ES"/>
        </w:rPr>
        <w:t>Escenarios con claves MAK</w:t>
      </w:r>
      <w:bookmarkEnd w:id="32"/>
      <w:bookmarkEnd w:id="33"/>
    </w:p>
    <w:p w:rsidR="00A610AC" w:rsidRPr="00EE4D1E" w:rsidRDefault="004B260D" w:rsidP="003F7DDE">
      <w:pPr>
        <w:pStyle w:val="Norm"/>
        <w:rPr>
          <w:lang w:val="es-ES"/>
        </w:rPr>
      </w:pPr>
      <w:r w:rsidRPr="00EE4D1E">
        <w:rPr>
          <w:lang w:val="es-ES"/>
        </w:rPr>
        <w:t>Las secciones siguientes describen escenarios de activación de claves MAK, que se basan en el escenario de la Figura 3. La figura muestra entornos de red y de grupos de redes que son típicos en grandes empresas.</w:t>
      </w:r>
    </w:p>
    <w:p w:rsidR="004900F6" w:rsidRPr="00EE4D1E" w:rsidRDefault="000770E4" w:rsidP="00A610AC">
      <w:pPr>
        <w:pStyle w:val="Figure"/>
        <w:rPr>
          <w:lang w:val="es-ES"/>
        </w:rPr>
      </w:pPr>
      <w:r w:rsidRPr="00EE4D1E">
        <w:rPr>
          <w:rFonts w:ascii="Times New Roman" w:hAnsi="Times New Roman"/>
          <w:noProof/>
          <w:sz w:val="20"/>
          <w:szCs w:val="20"/>
          <w:lang w:eastAsia="ko-KR"/>
        </w:rPr>
        <w:lastRenderedPageBreak/>
        <w:drawing>
          <wp:inline distT="0" distB="0" distL="0" distR="0">
            <wp:extent cx="5799455" cy="4488521"/>
            <wp:effectExtent l="19050" t="0" r="0" b="0"/>
            <wp:docPr id="15" name="Picture 1" descr="Deployment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yment Scenario"/>
                    <pic:cNvPicPr>
                      <a:picLocks noChangeAspect="1" noChangeArrowheads="1"/>
                    </pic:cNvPicPr>
                  </pic:nvPicPr>
                  <pic:blipFill>
                    <a:blip r:embed="rId39"/>
                    <a:stretch>
                      <a:fillRect/>
                    </a:stretch>
                  </pic:blipFill>
                  <pic:spPr bwMode="auto">
                    <a:xfrm>
                      <a:off x="0" y="0"/>
                      <a:ext cx="5799455" cy="4488521"/>
                    </a:xfrm>
                    <a:prstGeom prst="rect">
                      <a:avLst/>
                    </a:prstGeom>
                    <a:noFill/>
                    <a:ln w="9525">
                      <a:noFill/>
                      <a:miter lim="800000"/>
                      <a:headEnd/>
                      <a:tailEnd/>
                    </a:ln>
                  </pic:spPr>
                </pic:pic>
              </a:graphicData>
            </a:graphic>
          </wp:inline>
        </w:drawing>
      </w:r>
    </w:p>
    <w:p w:rsidR="005B5F56" w:rsidRPr="00EE4D1E" w:rsidRDefault="004900F6" w:rsidP="00A610AC">
      <w:pPr>
        <w:pStyle w:val="Label"/>
        <w:rPr>
          <w:lang w:val="es-ES"/>
        </w:rPr>
      </w:pPr>
      <w:r w:rsidRPr="00EE4D1E">
        <w:rPr>
          <w:lang w:val="es-ES"/>
        </w:rPr>
        <w:t>Figura 3. Entornos empresariales</w:t>
      </w:r>
    </w:p>
    <w:p w:rsidR="004900F6" w:rsidRPr="00EE4D1E" w:rsidRDefault="004900F6" w:rsidP="003F7DDE">
      <w:pPr>
        <w:pStyle w:val="Norm"/>
        <w:rPr>
          <w:lang w:val="es-ES"/>
        </w:rPr>
      </w:pPr>
      <w:r w:rsidRPr="00EE4D1E">
        <w:rPr>
          <w:lang w:val="es-ES"/>
        </w:rPr>
        <w:t>En el entorno de red principal, todos los equipos se encuentran dentro de una red común administrada por AD DS. La zona segura representa los equipos de la red principal con nivel de seguridad más alto que tienen protección adicional de firewall.</w:t>
      </w:r>
    </w:p>
    <w:p w:rsidR="004900F6" w:rsidRPr="00EE4D1E" w:rsidRDefault="004900F6" w:rsidP="003F7DDE">
      <w:pPr>
        <w:pStyle w:val="Norm"/>
        <w:rPr>
          <w:lang w:val="es-ES"/>
        </w:rPr>
      </w:pPr>
      <w:r w:rsidRPr="00EE4D1E">
        <w:rPr>
          <w:lang w:val="es-ES"/>
        </w:rPr>
        <w:t>El entorno de laboratorio aislado es un grupo de trabajo que se encuentra físicamente separado de la red principal y cuyos equipos no tienen acceso a Internet. La directiva de seguridad de redes establece que no se debe transferir hacia fuera del laboratorio aislado ningún tipo de información que pueda identificar a un equipo o usuario específico.</w:t>
      </w:r>
    </w:p>
    <w:p w:rsidR="00A46107" w:rsidRPr="00EE4D1E" w:rsidRDefault="00A46107">
      <w:pPr>
        <w:spacing w:before="0" w:after="0" w:line="240" w:lineRule="auto"/>
        <w:rPr>
          <w:lang w:val="es-ES"/>
        </w:rPr>
      </w:pPr>
      <w:r w:rsidRPr="00EE4D1E">
        <w:rPr>
          <w:lang w:val="es-ES"/>
        </w:rPr>
        <w:br w:type="page"/>
      </w:r>
    </w:p>
    <w:p w:rsidR="00A46107" w:rsidRPr="00EE4D1E" w:rsidRDefault="00A46107" w:rsidP="003F7DDE">
      <w:pPr>
        <w:pStyle w:val="Norm"/>
        <w:rPr>
          <w:lang w:val="es-ES"/>
        </w:rPr>
      </w:pPr>
    </w:p>
    <w:p w:rsidR="004900F6" w:rsidRPr="00EE4D1E" w:rsidRDefault="004900F6" w:rsidP="00F93C15">
      <w:pPr>
        <w:pStyle w:val="Heading3"/>
        <w:rPr>
          <w:lang w:val="es-ES"/>
        </w:rPr>
      </w:pPr>
      <w:bookmarkStart w:id="34" w:name="_Scenario_1:_MAK"/>
      <w:bookmarkStart w:id="35" w:name="_Toc231805866"/>
      <w:bookmarkStart w:id="36" w:name="_Toc237084667"/>
      <w:bookmarkEnd w:id="34"/>
      <w:r w:rsidRPr="00EE4D1E">
        <w:rPr>
          <w:lang w:val="es-ES"/>
        </w:rPr>
        <w:t>Activación independiente de MAK</w:t>
      </w:r>
      <w:bookmarkEnd w:id="35"/>
      <w:bookmarkEnd w:id="36"/>
    </w:p>
    <w:p w:rsidR="00B60BD5" w:rsidRPr="00EE4D1E" w:rsidRDefault="00B60BD5" w:rsidP="003F7DDE">
      <w:pPr>
        <w:pStyle w:val="Norm"/>
        <w:rPr>
          <w:lang w:val="es-ES"/>
        </w:rPr>
      </w:pPr>
      <w:r w:rsidRPr="00EE4D1E">
        <w:rPr>
          <w:lang w:val="es-ES"/>
        </w:rPr>
        <w:t>VAMT permite automatizar la implementación y la activación de claves MAK en la red mediante la distribución de las claves MAK desde una consola centralizada, como se muestra en la Figura 2. VAMT consulta los servidores de activación de Microsoft para obtener la cantidad de activaciones restantes en una clave MAK determinada y, a continuación, enumera el estado de activación de todos los sistemas activados con MAK del entorno. Esta cantidad es una instantánea puntual, no se actualiza en tiempo real. VAMT versión 1.2 está incluida en Windows AIK.</w:t>
      </w:r>
    </w:p>
    <w:p w:rsidR="004900F6" w:rsidRPr="00EE4D1E" w:rsidRDefault="004900F6" w:rsidP="003F7DDE">
      <w:pPr>
        <w:pStyle w:val="Norm"/>
        <w:rPr>
          <w:lang w:val="es-ES"/>
        </w:rPr>
      </w:pPr>
      <w:r w:rsidRPr="00EE4D1E">
        <w:rPr>
          <w:lang w:val="es-ES"/>
        </w:rPr>
        <w:t>En este escenario, VAMT se implementa en el entorno de la red principal que aparece en la Figura 3. VAMT está instalada en un equipo central con acceso de red a todos los equipos cliente. El host VAMT y los equipos cliente tienen acceso a Internet. Las instrucciones siguientes describen cómo realizar una activación independiente:</w:t>
      </w:r>
    </w:p>
    <w:p w:rsidR="004900F6" w:rsidRPr="00EE4D1E" w:rsidRDefault="004900F6" w:rsidP="007F64E2">
      <w:pPr>
        <w:pStyle w:val="NumberedList1"/>
        <w:rPr>
          <w:lang w:val="es-ES"/>
        </w:rPr>
      </w:pPr>
      <w:r w:rsidRPr="00EE4D1E">
        <w:rPr>
          <w:lang w:val="es-ES"/>
        </w:rPr>
        <w:t>Instale e inicie VAMT en un equipo host conectado en red:</w:t>
      </w:r>
    </w:p>
    <w:p w:rsidR="005B5F56" w:rsidRPr="00EE4D1E" w:rsidRDefault="004900F6" w:rsidP="007F64E2">
      <w:pPr>
        <w:pStyle w:val="NumberedList2"/>
        <w:rPr>
          <w:lang w:val="es-ES"/>
        </w:rPr>
      </w:pPr>
      <w:r w:rsidRPr="00EE4D1E">
        <w:rPr>
          <w:lang w:val="es-ES"/>
        </w:rPr>
        <w:t>Instale Windows AIK en el equipo host.</w:t>
      </w:r>
    </w:p>
    <w:p w:rsidR="005B5F56" w:rsidRPr="00EE4D1E" w:rsidRDefault="004900F6" w:rsidP="007F64E2">
      <w:pPr>
        <w:pStyle w:val="NumberedList2"/>
        <w:rPr>
          <w:lang w:val="es-ES"/>
        </w:rPr>
      </w:pPr>
      <w:r w:rsidRPr="00EE4D1E">
        <w:rPr>
          <w:lang w:val="es-ES"/>
        </w:rPr>
        <w:t xml:space="preserve">Haga clic en Inicio y, a continuación, en </w:t>
      </w:r>
      <w:r w:rsidRPr="00EE4D1E">
        <w:rPr>
          <w:b/>
          <w:lang w:val="es-ES"/>
        </w:rPr>
        <w:t>VAMT</w:t>
      </w:r>
      <w:r w:rsidRPr="00EE4D1E">
        <w:rPr>
          <w:lang w:val="es-ES"/>
        </w:rPr>
        <w:t xml:space="preserve"> para abrir la consola VAMT.</w:t>
      </w:r>
    </w:p>
    <w:p w:rsidR="004900F6" w:rsidRPr="00EE4D1E" w:rsidRDefault="004900F6" w:rsidP="007F64E2">
      <w:pPr>
        <w:pStyle w:val="NumberedList1"/>
        <w:rPr>
          <w:lang w:val="es-ES"/>
        </w:rPr>
      </w:pPr>
      <w:r w:rsidRPr="00EE4D1E">
        <w:rPr>
          <w:lang w:val="es-ES"/>
        </w:rPr>
        <w:t>Configure la excepción de firewall del Instrumental de administración de Windows (WMI) en los equipos de destino. Asegúrese de que la excepción de firewall de WMI se haya habilitado para todos los equipos de destino, según se muestra en la Figura 4.</w:t>
      </w:r>
    </w:p>
    <w:p w:rsidR="00342046" w:rsidRPr="00EE4D1E" w:rsidRDefault="00342046">
      <w:pPr>
        <w:pStyle w:val="FigureinList1"/>
        <w:rPr>
          <w:lang w:val="es-ES"/>
        </w:rPr>
      </w:pPr>
      <w:r w:rsidRPr="00EE4D1E">
        <w:rPr>
          <w:noProof/>
          <w:lang w:eastAsia="ko-KR"/>
        </w:rPr>
        <w:lastRenderedPageBreak/>
        <w:drawing>
          <wp:inline distT="0" distB="0" distL="0" distR="0">
            <wp:extent cx="5475485" cy="34290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stretch>
                      <a:fillRect/>
                    </a:stretch>
                  </pic:blipFill>
                  <pic:spPr bwMode="auto">
                    <a:xfrm>
                      <a:off x="0" y="0"/>
                      <a:ext cx="5475485" cy="3429000"/>
                    </a:xfrm>
                    <a:prstGeom prst="rect">
                      <a:avLst/>
                    </a:prstGeom>
                    <a:noFill/>
                    <a:ln w="9525">
                      <a:noFill/>
                      <a:miter lim="800000"/>
                      <a:headEnd/>
                      <a:tailEnd/>
                    </a:ln>
                  </pic:spPr>
                </pic:pic>
              </a:graphicData>
            </a:graphic>
          </wp:inline>
        </w:drawing>
      </w:r>
    </w:p>
    <w:p w:rsidR="00342046" w:rsidRPr="00EE4D1E" w:rsidRDefault="00F90A93" w:rsidP="001F06D0">
      <w:pPr>
        <w:pStyle w:val="LabelinList1"/>
        <w:rPr>
          <w:lang w:val="es-ES"/>
        </w:rPr>
      </w:pPr>
      <w:r w:rsidRPr="00EE4D1E">
        <w:rPr>
          <w:lang w:val="es-ES"/>
        </w:rPr>
        <w:t>Figura 4. Excepción del Instrumental de administración de Windows (WMI)</w:t>
      </w:r>
    </w:p>
    <w:p w:rsidR="004900F6" w:rsidRPr="00EE4D1E" w:rsidRDefault="004900F6" w:rsidP="007F64E2">
      <w:pPr>
        <w:pStyle w:val="NumberedList1"/>
        <w:rPr>
          <w:lang w:val="es-ES"/>
        </w:rPr>
      </w:pPr>
      <w:r w:rsidRPr="00EE4D1E">
        <w:rPr>
          <w:lang w:val="es-ES"/>
        </w:rPr>
        <w:t>Agregue equipos a la lista de información de equipos (CIL):</w:t>
      </w:r>
    </w:p>
    <w:p w:rsidR="005B5F56" w:rsidRPr="00EE4D1E" w:rsidRDefault="004900F6" w:rsidP="00D065F5">
      <w:pPr>
        <w:pStyle w:val="NumberedList2"/>
        <w:rPr>
          <w:lang w:val="es-ES"/>
        </w:rPr>
      </w:pPr>
      <w:r w:rsidRPr="00EE4D1E">
        <w:rPr>
          <w:lang w:val="es-ES"/>
        </w:rPr>
        <w:t xml:space="preserve">En la consola VAMT haga clic en </w:t>
      </w:r>
      <w:r w:rsidRPr="00EE4D1E">
        <w:rPr>
          <w:b/>
          <w:lang w:val="es-ES"/>
        </w:rPr>
        <w:t>Acción</w:t>
      </w:r>
      <w:r w:rsidRPr="00EE4D1E">
        <w:rPr>
          <w:lang w:val="es-ES"/>
        </w:rPr>
        <w:t xml:space="preserve"> y, a continuación, en </w:t>
      </w:r>
      <w:r w:rsidRPr="00EE4D1E">
        <w:rPr>
          <w:b/>
          <w:lang w:val="es-ES"/>
        </w:rPr>
        <w:t>Agregar equipos</w:t>
      </w:r>
      <w:r w:rsidRPr="00EE4D1E">
        <w:rPr>
          <w:lang w:val="es-ES"/>
        </w:rPr>
        <w:t xml:space="preserve"> para mostrar el cuadro de diálogo </w:t>
      </w:r>
      <w:r w:rsidRPr="00EE4D1E">
        <w:rPr>
          <w:b/>
          <w:lang w:val="es-ES"/>
        </w:rPr>
        <w:t>Agregar equipos</w:t>
      </w:r>
      <w:r w:rsidRPr="00EE4D1E">
        <w:rPr>
          <w:lang w:val="es-ES"/>
        </w:rPr>
        <w:t>.</w:t>
      </w:r>
    </w:p>
    <w:p w:rsidR="005B5F56" w:rsidRPr="00EE4D1E" w:rsidRDefault="004900F6" w:rsidP="00D065F5">
      <w:pPr>
        <w:pStyle w:val="NumberedList2"/>
        <w:rPr>
          <w:lang w:val="es-ES"/>
        </w:rPr>
      </w:pPr>
      <w:r w:rsidRPr="00EE4D1E">
        <w:rPr>
          <w:lang w:val="es-ES"/>
        </w:rPr>
        <w:t xml:space="preserve">Introduzca un nombre para el grupo de equipos, por ejemplo, </w:t>
      </w:r>
      <w:r w:rsidRPr="00EE4D1E">
        <w:rPr>
          <w:i/>
          <w:lang w:val="es-ES"/>
        </w:rPr>
        <w:t>Grupo de redes principales</w:t>
      </w:r>
      <w:r w:rsidRPr="00EE4D1E">
        <w:rPr>
          <w:lang w:val="es-ES"/>
        </w:rPr>
        <w:t>, para identificar el grupo de equipos que va a activar.</w:t>
      </w:r>
    </w:p>
    <w:p w:rsidR="005B5F56" w:rsidRPr="00EE4D1E" w:rsidRDefault="004900F6" w:rsidP="00D065F5">
      <w:pPr>
        <w:pStyle w:val="NumberedList2"/>
        <w:rPr>
          <w:lang w:val="es-ES"/>
        </w:rPr>
      </w:pPr>
      <w:r w:rsidRPr="00EE4D1E">
        <w:rPr>
          <w:lang w:val="es-ES"/>
        </w:rPr>
        <w:t>Haga clic en la lista desplegable para seleccionar una opción de búsqueda. Puede buscar equipos en un grupo de trabajo, en un dominio AD DS o por nombre de equipo individual o dirección IP.</w:t>
      </w:r>
    </w:p>
    <w:p w:rsidR="004900F6" w:rsidRPr="00EE4D1E" w:rsidRDefault="004900F6" w:rsidP="00D065F5">
      <w:pPr>
        <w:pStyle w:val="NumberedList2"/>
        <w:rPr>
          <w:lang w:val="es-ES"/>
        </w:rPr>
      </w:pPr>
      <w:r w:rsidRPr="00EE4D1E">
        <w:rPr>
          <w:lang w:val="es-ES"/>
        </w:rPr>
        <w:t>Si desea buscar un equipo por nombre individual o dirección IP, introduzca la información correspondiente en el cuadro de texto debajo de la lista desplegable.</w:t>
      </w:r>
    </w:p>
    <w:p w:rsidR="004900F6" w:rsidRPr="00EE4D1E" w:rsidRDefault="004900F6" w:rsidP="00D065F5">
      <w:pPr>
        <w:pStyle w:val="NumberedList2"/>
        <w:rPr>
          <w:lang w:val="es-ES"/>
        </w:rPr>
      </w:pPr>
      <w:r w:rsidRPr="00EE4D1E">
        <w:rPr>
          <w:lang w:val="es-ES"/>
        </w:rPr>
        <w:t xml:space="preserve">Si desea buscar un dominio o un grupo de trabajo, seleccione el dominio o el grupo de trabajo en la lista desplegable adicional que aparece para esas opciones. Use el campo </w:t>
      </w:r>
      <w:r w:rsidRPr="00EE4D1E">
        <w:rPr>
          <w:b/>
          <w:lang w:val="es-ES"/>
        </w:rPr>
        <w:t>Filtrar por nombre de equipo</w:t>
      </w:r>
      <w:r w:rsidRPr="00EE4D1E">
        <w:rPr>
          <w:lang w:val="es-ES"/>
        </w:rPr>
        <w:t xml:space="preserve"> para buscar un equipo específico dentro del dominio o del grupo de trabajo.</w:t>
      </w:r>
    </w:p>
    <w:p w:rsidR="005B5F56" w:rsidRPr="00EE4D1E" w:rsidRDefault="004900F6" w:rsidP="00D065F5">
      <w:pPr>
        <w:pStyle w:val="NumberedList2"/>
        <w:rPr>
          <w:lang w:val="es-ES"/>
        </w:rPr>
      </w:pPr>
      <w:r w:rsidRPr="00EE4D1E">
        <w:rPr>
          <w:lang w:val="es-ES"/>
        </w:rPr>
        <w:t xml:space="preserve">Haga clic en </w:t>
      </w:r>
      <w:r w:rsidRPr="00EE4D1E">
        <w:rPr>
          <w:b/>
          <w:lang w:val="es-ES"/>
        </w:rPr>
        <w:t>Aceptar</w:t>
      </w:r>
      <w:r w:rsidRPr="00EE4D1E">
        <w:rPr>
          <w:lang w:val="es-ES"/>
        </w:rPr>
        <w:t>.</w:t>
      </w:r>
    </w:p>
    <w:p w:rsidR="005B5F56" w:rsidRPr="00EE4D1E" w:rsidRDefault="004900F6" w:rsidP="00D065F5">
      <w:pPr>
        <w:pStyle w:val="TextinList2"/>
        <w:rPr>
          <w:lang w:val="es-ES"/>
        </w:rPr>
      </w:pPr>
      <w:r w:rsidRPr="00EE4D1E">
        <w:rPr>
          <w:lang w:val="es-ES"/>
        </w:rPr>
        <w:lastRenderedPageBreak/>
        <w:t>VAMT consulta el servicio de directorio de Active Directory (AD DS) a través del Protocolo ligero de acceso a directorios (LDAP) y agrega los equipos que encuentra a la lista CIL.</w:t>
      </w:r>
    </w:p>
    <w:p w:rsidR="004900F6" w:rsidRPr="00EE4D1E" w:rsidRDefault="004900F6" w:rsidP="007F64E2">
      <w:pPr>
        <w:pStyle w:val="NumberedList1"/>
        <w:rPr>
          <w:lang w:val="es-ES"/>
        </w:rPr>
      </w:pPr>
      <w:r w:rsidRPr="00EE4D1E">
        <w:rPr>
          <w:lang w:val="es-ES"/>
        </w:rPr>
        <w:t>Recopile la información de estado en los equipos detectados:</w:t>
      </w:r>
    </w:p>
    <w:p w:rsidR="005B5F56" w:rsidRPr="00EE4D1E" w:rsidRDefault="008C00B5" w:rsidP="00D065F5">
      <w:pPr>
        <w:pStyle w:val="NumberedList2"/>
        <w:rPr>
          <w:lang w:val="es-ES"/>
        </w:rPr>
      </w:pPr>
      <w:r w:rsidRPr="00EE4D1E">
        <w:rPr>
          <w:lang w:val="es-ES"/>
        </w:rPr>
        <w:t>Para que VAMT realice una acción en un equipo, debe tener datos de estado de la licencia actual del equipo. Recopile los estados de los equipos individuales. Para ello seleccione directamente uno o varios equipos del panel de vista de la lista de equipos. Para realizar operaciones para un grupo completo, en el panel de vista de árbol, seleccione el nodo Estado desconocido, el nodo Grupos definidos por el usuario o el nodo Grupo de red principal.</w:t>
      </w:r>
    </w:p>
    <w:p w:rsidR="005B5F56" w:rsidRPr="00EE4D1E" w:rsidRDefault="004900F6" w:rsidP="00D065F5">
      <w:pPr>
        <w:pStyle w:val="NumberedList2"/>
        <w:rPr>
          <w:lang w:val="es-ES"/>
        </w:rPr>
      </w:pPr>
      <w:r w:rsidRPr="00EE4D1E">
        <w:rPr>
          <w:lang w:val="es-ES"/>
        </w:rPr>
        <w:t xml:space="preserve">Haga clic con el botón secundario en el grupo o en los equipos deseados y, a continuación, en </w:t>
      </w:r>
      <w:r w:rsidRPr="00EE4D1E">
        <w:rPr>
          <w:b/>
          <w:lang w:val="es-ES"/>
        </w:rPr>
        <w:t>Actualizar estado de equipo</w:t>
      </w:r>
      <w:r w:rsidRPr="00EE4D1E">
        <w:rPr>
          <w:lang w:val="es-ES"/>
        </w:rPr>
        <w:t>.</w:t>
      </w:r>
    </w:p>
    <w:p w:rsidR="005B5F56" w:rsidRPr="00EE4D1E" w:rsidRDefault="004900F6" w:rsidP="00D065F5">
      <w:pPr>
        <w:pStyle w:val="NumberedList2"/>
        <w:rPr>
          <w:lang w:val="es-ES"/>
        </w:rPr>
      </w:pPr>
      <w:r w:rsidRPr="00EE4D1E">
        <w:rPr>
          <w:lang w:val="es-ES"/>
        </w:rPr>
        <w:t xml:space="preserve">Si desea activar equipos que requieren credenciales de administrador diferentes de las que usa actualmente, seleccione </w:t>
      </w:r>
      <w:r w:rsidRPr="00EE4D1E">
        <w:rPr>
          <w:b/>
          <w:lang w:val="es-ES"/>
        </w:rPr>
        <w:t>Usar credenciales alternativas</w:t>
      </w:r>
      <w:r w:rsidRPr="00EE4D1E">
        <w:rPr>
          <w:lang w:val="es-ES"/>
        </w:rPr>
        <w:t>.</w:t>
      </w:r>
    </w:p>
    <w:p w:rsidR="00D065F5" w:rsidRPr="00EE4D1E" w:rsidRDefault="004900F6" w:rsidP="00D065F5">
      <w:pPr>
        <w:pStyle w:val="NumberedList2"/>
        <w:rPr>
          <w:lang w:val="es-ES"/>
        </w:rPr>
      </w:pPr>
      <w:r w:rsidRPr="00EE4D1E">
        <w:rPr>
          <w:lang w:val="es-ES"/>
        </w:rPr>
        <w:t xml:space="preserve">Haga clic en </w:t>
      </w:r>
      <w:r w:rsidRPr="00EE4D1E">
        <w:rPr>
          <w:b/>
          <w:lang w:val="es-ES"/>
        </w:rPr>
        <w:t>Aceptar</w:t>
      </w:r>
      <w:r w:rsidRPr="00EE4D1E">
        <w:rPr>
          <w:lang w:val="es-ES"/>
        </w:rPr>
        <w:t>.</w:t>
      </w:r>
    </w:p>
    <w:p w:rsidR="005B5F56" w:rsidRPr="00EE4D1E" w:rsidRDefault="004900F6" w:rsidP="00D065F5">
      <w:pPr>
        <w:pStyle w:val="NumberedList2"/>
        <w:rPr>
          <w:lang w:val="es-ES"/>
        </w:rPr>
      </w:pPr>
      <w:r w:rsidRPr="00EE4D1E">
        <w:rPr>
          <w:lang w:val="es-ES"/>
        </w:rPr>
        <w:t>Indique una cuenta del administrador de dominio (para recopilar los estados de todos los equipos del dominio) y la contraseña cuando se lo pidan.</w:t>
      </w:r>
    </w:p>
    <w:p w:rsidR="004900F6" w:rsidRPr="00EE4D1E" w:rsidRDefault="004900F6" w:rsidP="00D065F5">
      <w:pPr>
        <w:pStyle w:val="TextinList2"/>
        <w:rPr>
          <w:lang w:val="es-ES"/>
        </w:rPr>
      </w:pPr>
      <w:r w:rsidRPr="00EE4D1E">
        <w:rPr>
          <w:lang w:val="es-ES"/>
        </w:rPr>
        <w:t xml:space="preserve">VAMT muestra el cuadro de diálogo </w:t>
      </w:r>
      <w:r w:rsidRPr="00EE4D1E">
        <w:rPr>
          <w:b/>
          <w:lang w:val="es-ES"/>
        </w:rPr>
        <w:t>Recopilando información del equipo</w:t>
      </w:r>
      <w:r w:rsidRPr="00EE4D1E">
        <w:rPr>
          <w:lang w:val="es-ES"/>
        </w:rPr>
        <w:t xml:space="preserve"> mientras recopila el estado de todos los equipos seleccionados. Al finalizar el proceso, aparece el estado actualizado de cada equipo en el panel de vista de la lista de equipos de la consola VAMT.</w:t>
      </w:r>
    </w:p>
    <w:p w:rsidR="004900F6" w:rsidRPr="00EE4D1E" w:rsidRDefault="004900F6" w:rsidP="008C00B5">
      <w:pPr>
        <w:pStyle w:val="Alert"/>
        <w:ind w:left="720"/>
        <w:rPr>
          <w:lang w:val="es-ES"/>
        </w:rPr>
      </w:pPr>
      <w:r w:rsidRPr="00EE4D1E">
        <w:rPr>
          <w:b/>
          <w:bCs/>
          <w:lang w:val="es-ES"/>
        </w:rPr>
        <w:t>Nota:</w:t>
      </w:r>
      <w:r w:rsidRPr="00EE4D1E">
        <w:rPr>
          <w:rStyle w:val="CommentReference"/>
          <w:rFonts w:ascii="MS Reference Sans Serif" w:hAnsi="MS Reference Sans Serif" w:cs="MS Reference Sans Serif"/>
          <w:lang w:val="es-ES"/>
        </w:rPr>
        <w:t> </w:t>
      </w:r>
      <w:r w:rsidRPr="00EE4D1E">
        <w:rPr>
          <w:lang w:val="es-ES"/>
        </w:rPr>
        <w:t>Para recuperar el estado de la licencia de los equipos seleccionados, VAMT debe tener permisos administrativos en los equipos remotos y debe poder tener acceso a la instrumentación WMI a través del Firewall de Windows. Además, para los equipos de un grupo de trabajo, se debe crear una clave de Registro para habilitar acciones administrativas remotas en el Control de cuentas de usuario (UAC). Consulte la ayuda de VAMT para obtener información adicional acerca de la configuración de sistemas para la administración remota de VAMT.</w:t>
      </w:r>
    </w:p>
    <w:p w:rsidR="004900F6" w:rsidRPr="00EE4D1E" w:rsidRDefault="004900F6" w:rsidP="007F64E2">
      <w:pPr>
        <w:pStyle w:val="NumberedList1"/>
        <w:rPr>
          <w:lang w:val="es-ES"/>
        </w:rPr>
      </w:pPr>
      <w:r w:rsidRPr="00EE4D1E">
        <w:rPr>
          <w:lang w:val="es-ES"/>
        </w:rPr>
        <w:t>Agregue una clave MAK y determine su cuenta de activación restante:</w:t>
      </w:r>
    </w:p>
    <w:p w:rsidR="005B5F56" w:rsidRPr="00EE4D1E" w:rsidRDefault="004900F6" w:rsidP="00D065F5">
      <w:pPr>
        <w:pStyle w:val="NumberedList2"/>
        <w:rPr>
          <w:lang w:val="es-ES"/>
        </w:rPr>
      </w:pPr>
      <w:r w:rsidRPr="00EE4D1E">
        <w:rPr>
          <w:lang w:val="es-ES"/>
        </w:rPr>
        <w:t xml:space="preserve">Haga clic en </w:t>
      </w:r>
      <w:r w:rsidRPr="00EE4D1E">
        <w:rPr>
          <w:b/>
          <w:lang w:val="es-ES"/>
        </w:rPr>
        <w:t>Opciones</w:t>
      </w:r>
      <w:r w:rsidRPr="00EE4D1E">
        <w:rPr>
          <w:lang w:val="es-ES"/>
        </w:rPr>
        <w:t xml:space="preserve"> y, a continuación, en </w:t>
      </w:r>
      <w:r w:rsidRPr="00EE4D1E">
        <w:rPr>
          <w:b/>
          <w:lang w:val="es-ES"/>
        </w:rPr>
        <w:t>Administrar MAK</w:t>
      </w:r>
      <w:r w:rsidRPr="00EE4D1E">
        <w:rPr>
          <w:lang w:val="es-ES"/>
        </w:rPr>
        <w:t xml:space="preserve"> para abrir el cuadro de diálogo </w:t>
      </w:r>
      <w:r w:rsidRPr="00EE4D1E">
        <w:rPr>
          <w:b/>
          <w:lang w:val="es-ES"/>
        </w:rPr>
        <w:t>Administrar claves MAK</w:t>
      </w:r>
      <w:r w:rsidRPr="00EE4D1E">
        <w:rPr>
          <w:lang w:val="es-ES"/>
        </w:rPr>
        <w:t>.</w:t>
      </w:r>
    </w:p>
    <w:p w:rsidR="005B5F56" w:rsidRPr="00EE4D1E" w:rsidRDefault="004900F6" w:rsidP="00D065F5">
      <w:pPr>
        <w:pStyle w:val="NumberedList2"/>
        <w:rPr>
          <w:lang w:val="es-ES"/>
        </w:rPr>
      </w:pPr>
      <w:r w:rsidRPr="00EE4D1E">
        <w:rPr>
          <w:lang w:val="es-ES"/>
        </w:rPr>
        <w:t xml:space="preserve">Haga clic en </w:t>
      </w:r>
      <w:r w:rsidRPr="00EE4D1E">
        <w:rPr>
          <w:b/>
          <w:lang w:val="es-ES"/>
        </w:rPr>
        <w:t>Agregar</w:t>
      </w:r>
      <w:r w:rsidRPr="00EE4D1E">
        <w:rPr>
          <w:lang w:val="es-ES"/>
        </w:rPr>
        <w:t xml:space="preserve"> para introducir una clave MAK.</w:t>
      </w:r>
    </w:p>
    <w:p w:rsidR="00D065F5" w:rsidRPr="00EE4D1E" w:rsidRDefault="004900F6" w:rsidP="00D065F5">
      <w:pPr>
        <w:pStyle w:val="NumberedList2"/>
        <w:rPr>
          <w:lang w:val="es-ES"/>
        </w:rPr>
      </w:pPr>
      <w:r w:rsidRPr="00EE4D1E">
        <w:rPr>
          <w:lang w:val="es-ES"/>
        </w:rPr>
        <w:lastRenderedPageBreak/>
        <w:t xml:space="preserve">Introduzca la clave MAK y, luego, haga clic en </w:t>
      </w:r>
      <w:r w:rsidRPr="00EE4D1E">
        <w:rPr>
          <w:b/>
          <w:lang w:val="es-ES"/>
        </w:rPr>
        <w:t>Validar</w:t>
      </w:r>
      <w:r w:rsidRPr="00EE4D1E">
        <w:rPr>
          <w:lang w:val="es-ES"/>
        </w:rPr>
        <w:t>.</w:t>
      </w:r>
    </w:p>
    <w:p w:rsidR="005B5F56" w:rsidRPr="00EE4D1E" w:rsidRDefault="004900F6" w:rsidP="00D065F5">
      <w:pPr>
        <w:pStyle w:val="TextinList2"/>
        <w:rPr>
          <w:lang w:val="es-ES"/>
        </w:rPr>
      </w:pPr>
      <w:r w:rsidRPr="00EE4D1E">
        <w:rPr>
          <w:lang w:val="es-ES"/>
        </w:rPr>
        <w:t xml:space="preserve">Una vez realizada la validación, se completa automáticamente el campo </w:t>
      </w:r>
      <w:r w:rsidRPr="00EE4D1E">
        <w:rPr>
          <w:b/>
          <w:lang w:val="es-ES"/>
        </w:rPr>
        <w:t>Edición</w:t>
      </w:r>
      <w:r w:rsidRPr="00EE4D1E">
        <w:rPr>
          <w:lang w:val="es-ES"/>
        </w:rPr>
        <w:t>.</w:t>
      </w:r>
    </w:p>
    <w:p w:rsidR="00D065F5" w:rsidRPr="00EE4D1E" w:rsidRDefault="004900F6" w:rsidP="00D065F5">
      <w:pPr>
        <w:pStyle w:val="NumberedList2"/>
        <w:rPr>
          <w:lang w:val="es-ES"/>
        </w:rPr>
      </w:pPr>
      <w:r w:rsidRPr="00EE4D1E">
        <w:rPr>
          <w:lang w:val="es-ES"/>
        </w:rPr>
        <w:t xml:space="preserve">Escriba una descripción válida y, a continuación, en </w:t>
      </w:r>
      <w:r w:rsidRPr="00EE4D1E">
        <w:rPr>
          <w:b/>
          <w:lang w:val="es-ES"/>
        </w:rPr>
        <w:t>Agregar</w:t>
      </w:r>
      <w:r w:rsidRPr="00EE4D1E">
        <w:rPr>
          <w:lang w:val="es-ES"/>
        </w:rPr>
        <w:t>.</w:t>
      </w:r>
    </w:p>
    <w:p w:rsidR="005B5F56" w:rsidRPr="00EE4D1E" w:rsidRDefault="004900F6" w:rsidP="00D065F5">
      <w:pPr>
        <w:pStyle w:val="TextinList2"/>
        <w:rPr>
          <w:lang w:val="es-ES"/>
        </w:rPr>
      </w:pPr>
      <w:r w:rsidRPr="00EE4D1E">
        <w:rPr>
          <w:lang w:val="es-ES"/>
        </w:rPr>
        <w:t xml:space="preserve">Ahora, la clave MAK aparece en el cuadro de diálogo </w:t>
      </w:r>
      <w:r w:rsidRPr="00EE4D1E">
        <w:rPr>
          <w:b/>
          <w:lang w:val="es-ES"/>
        </w:rPr>
        <w:t>Administrar claves MAK</w:t>
      </w:r>
      <w:r w:rsidRPr="00EE4D1E">
        <w:rPr>
          <w:lang w:val="es-ES"/>
        </w:rPr>
        <w:t>.</w:t>
      </w:r>
    </w:p>
    <w:p w:rsidR="005B5F56" w:rsidRPr="00EE4D1E" w:rsidRDefault="004900F6" w:rsidP="00D065F5">
      <w:pPr>
        <w:pStyle w:val="NumberedList2"/>
        <w:rPr>
          <w:lang w:val="es-ES"/>
        </w:rPr>
      </w:pPr>
      <w:r w:rsidRPr="00EE4D1E">
        <w:rPr>
          <w:lang w:val="es-ES"/>
        </w:rPr>
        <w:t xml:space="preserve">Haga clic en </w:t>
      </w:r>
      <w:r w:rsidRPr="00EE4D1E">
        <w:rPr>
          <w:b/>
          <w:lang w:val="es-ES"/>
        </w:rPr>
        <w:t>Actualizar cuenta restante</w:t>
      </w:r>
      <w:r w:rsidRPr="00EE4D1E">
        <w:rPr>
          <w:lang w:val="es-ES"/>
        </w:rPr>
        <w:t xml:space="preserve"> para recuperar de Microsoft el número de activaciones restantes para las claves MAK mencionadas. (Este paso requiere conectividad a Internet).</w:t>
      </w:r>
    </w:p>
    <w:p w:rsidR="005B5F56" w:rsidRPr="00EE4D1E" w:rsidRDefault="004900F6" w:rsidP="00D065F5">
      <w:pPr>
        <w:pStyle w:val="NumberedList2"/>
        <w:rPr>
          <w:lang w:val="es-ES"/>
        </w:rPr>
      </w:pPr>
      <w:r w:rsidRPr="00EE4D1E">
        <w:rPr>
          <w:lang w:val="es-ES"/>
        </w:rPr>
        <w:t xml:space="preserve">Haga clic en </w:t>
      </w:r>
      <w:r w:rsidRPr="00EE4D1E">
        <w:rPr>
          <w:b/>
          <w:lang w:val="es-ES"/>
        </w:rPr>
        <w:t>Salir</w:t>
      </w:r>
      <w:r w:rsidRPr="00EE4D1E">
        <w:rPr>
          <w:lang w:val="es-ES"/>
        </w:rPr>
        <w:t xml:space="preserve"> para cerrar el cuadro de diálogo.</w:t>
      </w:r>
    </w:p>
    <w:p w:rsidR="004900F6" w:rsidRPr="00EE4D1E" w:rsidRDefault="004900F6" w:rsidP="007F64E2">
      <w:pPr>
        <w:pStyle w:val="NumberedList1"/>
        <w:rPr>
          <w:lang w:val="es-ES"/>
        </w:rPr>
      </w:pPr>
      <w:r w:rsidRPr="00EE4D1E">
        <w:rPr>
          <w:lang w:val="es-ES"/>
        </w:rPr>
        <w:t>Instale la clave MAK y active los equipos cliente:</w:t>
      </w:r>
    </w:p>
    <w:p w:rsidR="005B5F56" w:rsidRPr="00EE4D1E" w:rsidRDefault="004900F6" w:rsidP="00D065F5">
      <w:pPr>
        <w:pStyle w:val="NumberedList2"/>
        <w:rPr>
          <w:lang w:val="es-ES"/>
        </w:rPr>
      </w:pPr>
      <w:r w:rsidRPr="00EE4D1E">
        <w:rPr>
          <w:lang w:val="es-ES"/>
        </w:rPr>
        <w:t>Seleccione los equipos que desea activar, ya sea mediante un clic en un grupo del panel de vista de árbol o mediante la selección de equipos individuales en el panel de vista de la lista.</w:t>
      </w:r>
    </w:p>
    <w:p w:rsidR="005B5F56" w:rsidRPr="00EE4D1E" w:rsidRDefault="004900F6" w:rsidP="00D065F5">
      <w:pPr>
        <w:pStyle w:val="NumberedList2"/>
        <w:rPr>
          <w:lang w:val="es-ES"/>
        </w:rPr>
      </w:pPr>
      <w:r w:rsidRPr="00EE4D1E">
        <w:rPr>
          <w:lang w:val="es-ES"/>
        </w:rPr>
        <w:t xml:space="preserve">Haga clic con el botón secundario en el grupo o los equipos seleccionados y, a continuación, en </w:t>
      </w:r>
      <w:r w:rsidRPr="00EE4D1E">
        <w:rPr>
          <w:b/>
          <w:lang w:val="es-ES"/>
        </w:rPr>
        <w:t>Activación independiente de MAK</w:t>
      </w:r>
      <w:r w:rsidRPr="00EE4D1E">
        <w:rPr>
          <w:lang w:val="es-ES"/>
        </w:rPr>
        <w:t xml:space="preserve"> para mostrar el cuadro de diálogo </w:t>
      </w:r>
      <w:r w:rsidRPr="00EE4D1E">
        <w:rPr>
          <w:b/>
          <w:lang w:val="es-ES"/>
        </w:rPr>
        <w:t>Activación independiente de MAK</w:t>
      </w:r>
      <w:r w:rsidRPr="00EE4D1E">
        <w:rPr>
          <w:lang w:val="es-ES"/>
        </w:rPr>
        <w:t>.</w:t>
      </w:r>
    </w:p>
    <w:p w:rsidR="005B5F56" w:rsidRPr="00EE4D1E" w:rsidRDefault="004900F6" w:rsidP="00D065F5">
      <w:pPr>
        <w:pStyle w:val="NumberedList2"/>
        <w:rPr>
          <w:lang w:val="es-ES"/>
        </w:rPr>
      </w:pPr>
      <w:r w:rsidRPr="00EE4D1E">
        <w:rPr>
          <w:lang w:val="es-ES"/>
        </w:rPr>
        <w:t xml:space="preserve">Seleccione la clave MAK correspondiente de la lista </w:t>
      </w:r>
      <w:r w:rsidRPr="00EE4D1E">
        <w:rPr>
          <w:b/>
          <w:lang w:val="es-ES"/>
        </w:rPr>
        <w:t>Instalar MAK</w:t>
      </w:r>
      <w:r w:rsidRPr="00EE4D1E">
        <w:rPr>
          <w:lang w:val="es-ES"/>
        </w:rPr>
        <w:t>.</w:t>
      </w:r>
    </w:p>
    <w:p w:rsidR="00D065F5" w:rsidRPr="00EE4D1E" w:rsidRDefault="004900F6" w:rsidP="00D065F5">
      <w:pPr>
        <w:pStyle w:val="NumberedList2"/>
        <w:rPr>
          <w:lang w:val="es-ES"/>
        </w:rPr>
      </w:pPr>
      <w:r w:rsidRPr="00EE4D1E">
        <w:rPr>
          <w:lang w:val="es-ES"/>
        </w:rPr>
        <w:t xml:space="preserve">Seleccione las casillas </w:t>
      </w:r>
      <w:r w:rsidRPr="00EE4D1E">
        <w:rPr>
          <w:b/>
          <w:lang w:val="es-ES"/>
        </w:rPr>
        <w:t>Instalar MAK (sobrescribir existente)</w:t>
      </w:r>
      <w:r w:rsidRPr="00EE4D1E">
        <w:rPr>
          <w:lang w:val="es-ES"/>
        </w:rPr>
        <w:t xml:space="preserve"> y </w:t>
      </w:r>
      <w:r w:rsidRPr="00EE4D1E">
        <w:rPr>
          <w:b/>
          <w:lang w:val="es-ES"/>
        </w:rPr>
        <w:t>Activar ahora</w:t>
      </w:r>
      <w:r w:rsidRPr="00EE4D1E">
        <w:rPr>
          <w:lang w:val="es-ES"/>
        </w:rPr>
        <w:t xml:space="preserve"> para indicar a los equipos seleccionados que se activen inmediatamente mediante el contacto con Microsoft Windows Activation a través de Internet.</w:t>
      </w:r>
    </w:p>
    <w:p w:rsidR="004900F6" w:rsidRPr="00EE4D1E" w:rsidRDefault="004900F6" w:rsidP="00D065F5">
      <w:pPr>
        <w:pStyle w:val="TextinList2"/>
        <w:rPr>
          <w:lang w:val="es-ES"/>
        </w:rPr>
      </w:pPr>
      <w:r w:rsidRPr="00EE4D1E">
        <w:rPr>
          <w:lang w:val="es-ES"/>
        </w:rPr>
        <w:t>Si aparece un asterisco (*) junto al texto de las casillas de verificación, la acción se aplicará únicamente a los equipos posibles. Por ejemplo, un equipo instalado con la edición comercial de Windows Vista no se puede activar con una clave MAK.</w:t>
      </w:r>
    </w:p>
    <w:p w:rsidR="005B5F56" w:rsidRPr="00EE4D1E" w:rsidRDefault="004900F6" w:rsidP="00D065F5">
      <w:pPr>
        <w:pStyle w:val="NumberedList2"/>
        <w:rPr>
          <w:lang w:val="es-ES"/>
        </w:rPr>
      </w:pPr>
      <w:r w:rsidRPr="00EE4D1E">
        <w:rPr>
          <w:lang w:val="es-ES"/>
        </w:rPr>
        <w:t xml:space="preserve">Si desea activar equipos que requieren credenciales de administrador diferentes de las que usa actualmente, seleccione </w:t>
      </w:r>
      <w:r w:rsidRPr="00EE4D1E">
        <w:rPr>
          <w:b/>
          <w:lang w:val="es-ES"/>
        </w:rPr>
        <w:t>Usar credenciales alternativas</w:t>
      </w:r>
      <w:r w:rsidRPr="00EE4D1E">
        <w:rPr>
          <w:lang w:val="es-ES"/>
        </w:rPr>
        <w:t>.</w:t>
      </w:r>
    </w:p>
    <w:p w:rsidR="005B5F56" w:rsidRPr="00EE4D1E" w:rsidRDefault="004900F6" w:rsidP="00D065F5">
      <w:pPr>
        <w:pStyle w:val="NumberedList2"/>
        <w:rPr>
          <w:lang w:val="es-ES"/>
        </w:rPr>
      </w:pPr>
      <w:r w:rsidRPr="00EE4D1E">
        <w:rPr>
          <w:lang w:val="es-ES"/>
        </w:rPr>
        <w:t xml:space="preserve">Haga clic en </w:t>
      </w:r>
      <w:r w:rsidRPr="00EE4D1E">
        <w:rPr>
          <w:b/>
          <w:lang w:val="es-ES"/>
        </w:rPr>
        <w:t>Aceptar</w:t>
      </w:r>
      <w:r w:rsidRPr="00EE4D1E">
        <w:rPr>
          <w:lang w:val="es-ES"/>
        </w:rPr>
        <w:t>.</w:t>
      </w:r>
    </w:p>
    <w:p w:rsidR="004900F6" w:rsidRPr="00EE4D1E" w:rsidRDefault="004900F6" w:rsidP="00D065F5">
      <w:pPr>
        <w:pStyle w:val="TextinList2"/>
        <w:rPr>
          <w:lang w:val="es-ES"/>
        </w:rPr>
      </w:pPr>
      <w:r w:rsidRPr="00EE4D1E">
        <w:rPr>
          <w:lang w:val="es-ES"/>
        </w:rPr>
        <w:lastRenderedPageBreak/>
        <w:t xml:space="preserve">VAMT muestra el cuadro de diálogo </w:t>
      </w:r>
      <w:r w:rsidRPr="00EE4D1E">
        <w:rPr>
          <w:b/>
          <w:lang w:val="es-ES"/>
        </w:rPr>
        <w:t>Asignando claves de producto</w:t>
      </w:r>
      <w:r w:rsidRPr="00EE4D1E">
        <w:rPr>
          <w:lang w:val="es-ES"/>
        </w:rPr>
        <w:t xml:space="preserve"> y, a continuación, el cuadro de diálogo </w:t>
      </w:r>
      <w:r w:rsidRPr="00EE4D1E">
        <w:rPr>
          <w:b/>
          <w:lang w:val="es-ES"/>
        </w:rPr>
        <w:t>Activando equipos</w:t>
      </w:r>
      <w:r w:rsidRPr="00EE4D1E">
        <w:rPr>
          <w:lang w:val="es-ES"/>
        </w:rPr>
        <w:t xml:space="preserve"> hasta que se completa la acción solicitada. Si seleccionó </w:t>
      </w:r>
      <w:r w:rsidRPr="00EE4D1E">
        <w:rPr>
          <w:b/>
          <w:lang w:val="es-ES"/>
        </w:rPr>
        <w:t>Usar credenciales alternativas</w:t>
      </w:r>
      <w:r w:rsidRPr="00EE4D1E">
        <w:rPr>
          <w:lang w:val="es-ES"/>
        </w:rPr>
        <w:t>, se le solicitará que introduzca las credenciales antes de que aparezcan estos cuadros de diálogo.</w:t>
      </w:r>
    </w:p>
    <w:p w:rsidR="004900F6" w:rsidRPr="00EE4D1E" w:rsidRDefault="004900F6" w:rsidP="004900F6">
      <w:pPr>
        <w:pStyle w:val="Heading3"/>
        <w:rPr>
          <w:lang w:val="es-ES"/>
        </w:rPr>
      </w:pPr>
      <w:bookmarkStart w:id="37" w:name="_Scenario_2:_MAK"/>
      <w:bookmarkStart w:id="38" w:name="_Toc231805867"/>
      <w:bookmarkStart w:id="39" w:name="_Toc237084668"/>
      <w:bookmarkEnd w:id="37"/>
      <w:r w:rsidRPr="00EE4D1E">
        <w:rPr>
          <w:lang w:val="es-ES"/>
        </w:rPr>
        <w:t>Activación de proxy de MAK</w:t>
      </w:r>
      <w:bookmarkEnd w:id="38"/>
      <w:bookmarkEnd w:id="39"/>
    </w:p>
    <w:p w:rsidR="004900F6" w:rsidRPr="00EE4D1E" w:rsidRDefault="004900F6" w:rsidP="003F7DDE">
      <w:pPr>
        <w:pStyle w:val="Norm"/>
        <w:rPr>
          <w:lang w:val="es-ES"/>
        </w:rPr>
      </w:pPr>
      <w:r w:rsidRPr="00EE4D1E">
        <w:rPr>
          <w:lang w:val="es-ES"/>
        </w:rPr>
        <w:t xml:space="preserve">En este escenario, se usa VAMT para activar equipos del grupo de trabajo dentro del entorno de laboratorio aislado que se muestra en la Figura 3. Para este tipo de grupos de trabajo, que están completamente aislados de la red más grande, puede realizar la activación del proxy de la clave MAK mediante la instalación de una segunda VAMT en un equipo que se encuentre dentro del grupo de trabajo aislado y con un medio extraíble para transferir la lista CIL de VAMT del equipo a otro host VAMT que tenga acceso a Internet. Consulte la ayuda de VAMT para obtener información adicional acerca de la configuración de sistemas para la administración remota de VAMT. Los pasos siguientes explican cómo usar VAMT para la activación del proxy: </w:t>
      </w:r>
    </w:p>
    <w:p w:rsidR="004900F6" w:rsidRPr="00EE4D1E" w:rsidRDefault="004900F6" w:rsidP="00C05143">
      <w:pPr>
        <w:pStyle w:val="NumberedList1"/>
        <w:numPr>
          <w:ilvl w:val="0"/>
          <w:numId w:val="52"/>
        </w:numPr>
        <w:ind w:left="360"/>
        <w:rPr>
          <w:lang w:val="es-ES"/>
        </w:rPr>
      </w:pPr>
      <w:r w:rsidRPr="00EE4D1E">
        <w:rPr>
          <w:lang w:val="es-ES"/>
        </w:rPr>
        <w:t>Instale VAMT en un equipo del grupo de trabajo en el laboratorio aislado:</w:t>
      </w:r>
    </w:p>
    <w:p w:rsidR="00C05143" w:rsidRPr="00EE4D1E" w:rsidRDefault="004900F6" w:rsidP="00C05143">
      <w:pPr>
        <w:pStyle w:val="NumberedList2"/>
        <w:rPr>
          <w:lang w:val="es-ES"/>
        </w:rPr>
      </w:pPr>
      <w:r w:rsidRPr="00EE4D1E">
        <w:rPr>
          <w:lang w:val="es-ES"/>
        </w:rPr>
        <w:t>Instale Windows AIK en un equipo host en el grupo de trabajo Laboratorio aislado.</w:t>
      </w:r>
    </w:p>
    <w:p w:rsidR="005B5F56" w:rsidRPr="00EE4D1E" w:rsidRDefault="004900F6" w:rsidP="00C05143">
      <w:pPr>
        <w:pStyle w:val="TextinList2"/>
        <w:rPr>
          <w:lang w:val="es-ES"/>
        </w:rPr>
      </w:pPr>
      <w:r w:rsidRPr="00EE4D1E">
        <w:rPr>
          <w:lang w:val="es-ES"/>
        </w:rPr>
        <w:t>El equipo puede estar ejecutando Windows XP con Service Pack2 (SP2), Windows Server 2003, Windows Vista, Windows 7, Windows Server 2008 o Windows Server 2008 R2.</w:t>
      </w:r>
    </w:p>
    <w:p w:rsidR="005B5F56" w:rsidRPr="00EE4D1E" w:rsidRDefault="004900F6" w:rsidP="00C05143">
      <w:pPr>
        <w:pStyle w:val="NumberedList2"/>
        <w:rPr>
          <w:lang w:val="es-ES"/>
        </w:rPr>
      </w:pPr>
      <w:r w:rsidRPr="00EE4D1E">
        <w:rPr>
          <w:lang w:val="es-ES"/>
        </w:rPr>
        <w:t xml:space="preserve">Haga clic en Inicio y, a continuación, en </w:t>
      </w:r>
      <w:r w:rsidRPr="00EE4D1E">
        <w:rPr>
          <w:b/>
          <w:lang w:val="es-ES"/>
        </w:rPr>
        <w:t>VAMT</w:t>
      </w:r>
      <w:r w:rsidRPr="00EE4D1E">
        <w:rPr>
          <w:lang w:val="es-ES"/>
        </w:rPr>
        <w:t xml:space="preserve"> para abrir la consola VAMT.</w:t>
      </w:r>
    </w:p>
    <w:p w:rsidR="005B5F56" w:rsidRPr="00EE4D1E" w:rsidRDefault="004900F6" w:rsidP="00ED53F3">
      <w:pPr>
        <w:pStyle w:val="NumberedList2"/>
        <w:rPr>
          <w:lang w:val="es-ES"/>
        </w:rPr>
      </w:pPr>
      <w:r w:rsidRPr="00EE4D1E">
        <w:rPr>
          <w:lang w:val="es-ES"/>
        </w:rPr>
        <w:t>Configure la excepción de firewall del Instrumental de administración de Windows (WMI) en los equipos de destino. Asegúrese de que la excepción de firewall de WMI se haya habilitado para todos los equipos de destino.</w:t>
      </w:r>
    </w:p>
    <w:p w:rsidR="004900F6" w:rsidRPr="00EE4D1E" w:rsidRDefault="004900F6" w:rsidP="007F64E2">
      <w:pPr>
        <w:pStyle w:val="NumberedList1"/>
        <w:rPr>
          <w:lang w:val="es-ES"/>
        </w:rPr>
      </w:pPr>
      <w:r w:rsidRPr="00EE4D1E">
        <w:rPr>
          <w:lang w:val="es-ES"/>
        </w:rPr>
        <w:t>Agregue equipos a la lista CIL:</w:t>
      </w:r>
    </w:p>
    <w:p w:rsidR="005B5F56" w:rsidRPr="00EE4D1E" w:rsidRDefault="004900F6" w:rsidP="00ED53F3">
      <w:pPr>
        <w:pStyle w:val="NumberedList2"/>
        <w:rPr>
          <w:lang w:val="es-ES"/>
        </w:rPr>
      </w:pPr>
      <w:r w:rsidRPr="00EE4D1E">
        <w:rPr>
          <w:lang w:val="es-ES"/>
        </w:rPr>
        <w:t xml:space="preserve">En la consola VAMT haga clic en </w:t>
      </w:r>
      <w:r w:rsidRPr="00EE4D1E">
        <w:rPr>
          <w:b/>
          <w:lang w:val="es-ES"/>
        </w:rPr>
        <w:t>Acción</w:t>
      </w:r>
      <w:r w:rsidRPr="00EE4D1E">
        <w:rPr>
          <w:lang w:val="es-ES"/>
        </w:rPr>
        <w:t xml:space="preserve"> y, a continuación, en </w:t>
      </w:r>
      <w:r w:rsidRPr="00EE4D1E">
        <w:rPr>
          <w:b/>
          <w:lang w:val="es-ES"/>
        </w:rPr>
        <w:t>Agregar equipos</w:t>
      </w:r>
      <w:r w:rsidRPr="00EE4D1E">
        <w:rPr>
          <w:lang w:val="es-ES"/>
        </w:rPr>
        <w:t xml:space="preserve"> para abrir el cuadro de diálogo </w:t>
      </w:r>
      <w:r w:rsidRPr="00EE4D1E">
        <w:rPr>
          <w:b/>
          <w:lang w:val="es-ES"/>
        </w:rPr>
        <w:t>Agregar equipos</w:t>
      </w:r>
      <w:r w:rsidRPr="00EE4D1E">
        <w:rPr>
          <w:lang w:val="es-ES"/>
        </w:rPr>
        <w:t>.</w:t>
      </w:r>
    </w:p>
    <w:p w:rsidR="005B5F56" w:rsidRPr="00EE4D1E" w:rsidRDefault="004900F6" w:rsidP="00ED53F3">
      <w:pPr>
        <w:pStyle w:val="NumberedList2"/>
        <w:rPr>
          <w:lang w:val="es-ES"/>
        </w:rPr>
      </w:pPr>
      <w:r w:rsidRPr="00EE4D1E">
        <w:rPr>
          <w:lang w:val="es-ES"/>
        </w:rPr>
        <w:t xml:space="preserve">Introduzca un nombre para el grupo de equipos, por ejemplo, </w:t>
      </w:r>
      <w:r w:rsidRPr="00EE4D1E">
        <w:rPr>
          <w:i/>
          <w:lang w:val="es-ES"/>
        </w:rPr>
        <w:t>Grupo Laboratorio aislado</w:t>
      </w:r>
      <w:r w:rsidRPr="00EE4D1E">
        <w:rPr>
          <w:lang w:val="es-ES"/>
        </w:rPr>
        <w:t xml:space="preserve"> para identificar el grupo de equipos que va a activar.</w:t>
      </w:r>
    </w:p>
    <w:p w:rsidR="005B5F56" w:rsidRPr="00EE4D1E" w:rsidRDefault="002750C6" w:rsidP="00ED53F3">
      <w:pPr>
        <w:pStyle w:val="NumberedList2"/>
        <w:rPr>
          <w:lang w:val="es-ES"/>
        </w:rPr>
      </w:pPr>
      <w:r w:rsidRPr="00EE4D1E">
        <w:rPr>
          <w:lang w:val="es-ES"/>
        </w:rPr>
        <w:lastRenderedPageBreak/>
        <w:t xml:space="preserve">Seleccione la opción </w:t>
      </w:r>
      <w:r w:rsidRPr="00EE4D1E">
        <w:rPr>
          <w:b/>
          <w:lang w:val="es-ES"/>
        </w:rPr>
        <w:t>Grupo de trabajo</w:t>
      </w:r>
      <w:r w:rsidRPr="00EE4D1E">
        <w:rPr>
          <w:lang w:val="es-ES"/>
        </w:rPr>
        <w:t xml:space="preserve">, especifique el grupo de trabajo y, a continuación, haga clic en </w:t>
      </w:r>
      <w:r w:rsidRPr="00EE4D1E">
        <w:rPr>
          <w:b/>
          <w:lang w:val="es-ES"/>
        </w:rPr>
        <w:t>Aceptar</w:t>
      </w:r>
      <w:r w:rsidRPr="00EE4D1E">
        <w:rPr>
          <w:lang w:val="es-ES"/>
        </w:rPr>
        <w:t>.</w:t>
      </w:r>
    </w:p>
    <w:p w:rsidR="005B5F56" w:rsidRPr="00EE4D1E" w:rsidRDefault="004900F6" w:rsidP="00ED53F3">
      <w:pPr>
        <w:pStyle w:val="TextinList2"/>
        <w:rPr>
          <w:lang w:val="es-ES"/>
        </w:rPr>
      </w:pPr>
      <w:r w:rsidRPr="00EE4D1E">
        <w:rPr>
          <w:lang w:val="es-ES"/>
        </w:rPr>
        <w:t>VAMT busca el grupo de trabajo de los equipos.</w:t>
      </w:r>
    </w:p>
    <w:p w:rsidR="005B5F56" w:rsidRPr="00EE4D1E" w:rsidRDefault="004900F6" w:rsidP="00ED53F3">
      <w:pPr>
        <w:pStyle w:val="Alert"/>
        <w:ind w:left="720"/>
        <w:rPr>
          <w:lang w:val="es-ES"/>
        </w:rPr>
      </w:pPr>
      <w:r w:rsidRPr="00EE4D1E">
        <w:rPr>
          <w:b/>
          <w:lang w:val="es-ES"/>
        </w:rPr>
        <w:t>Nota:</w:t>
      </w:r>
      <w:r w:rsidRPr="00EE4D1E">
        <w:rPr>
          <w:rFonts w:ascii="MS Reference Sans Serif" w:hAnsi="MS Reference Sans Serif" w:cs="MS Reference Sans Serif"/>
          <w:lang w:val="es-ES"/>
        </w:rPr>
        <w:t> </w:t>
      </w:r>
      <w:r w:rsidRPr="00EE4D1E">
        <w:rPr>
          <w:lang w:val="es-ES"/>
        </w:rPr>
        <w:t>Para que VAMT detecte los equipos cliente de un grupo de trabajo, se debe habilitar la excepción de Firewall de Windows para detección de redes.</w:t>
      </w:r>
    </w:p>
    <w:p w:rsidR="004900F6" w:rsidRPr="00EE4D1E" w:rsidRDefault="004900F6" w:rsidP="007F64E2">
      <w:pPr>
        <w:pStyle w:val="NumberedList1"/>
        <w:rPr>
          <w:lang w:val="es-ES"/>
        </w:rPr>
      </w:pPr>
      <w:r w:rsidRPr="00EE4D1E">
        <w:rPr>
          <w:lang w:val="es-ES"/>
        </w:rPr>
        <w:t>Recopile el estado de los equipos detectados:</w:t>
      </w:r>
    </w:p>
    <w:p w:rsidR="005B5F56" w:rsidRPr="00EE4D1E" w:rsidRDefault="0045438B" w:rsidP="00ED53F3">
      <w:pPr>
        <w:pStyle w:val="NumberedList2"/>
        <w:rPr>
          <w:lang w:val="es-ES"/>
        </w:rPr>
      </w:pPr>
      <w:r w:rsidRPr="00EE4D1E">
        <w:rPr>
          <w:lang w:val="es-ES"/>
        </w:rPr>
        <w:t>Para que VAMT realice una acción en un equipo, debe tener datos de estado de la licencia actual del equipo. Recopile los estados de los equipos individuales. Para ello seleccione directamente uno o varios equipos del panel de vista de la lista de equipos. Para realizar operaciones para un grupo completo, en el panel izquierdo, seleccione el nodo Estado desconocido, el nodo Grupos definidos por el usuario o el nodo Grupo de laboratorios aislados.</w:t>
      </w:r>
    </w:p>
    <w:p w:rsidR="005B5F56" w:rsidRPr="00EE4D1E" w:rsidRDefault="004900F6" w:rsidP="00ED53F3">
      <w:pPr>
        <w:pStyle w:val="NumberedList2"/>
        <w:rPr>
          <w:lang w:val="es-ES"/>
        </w:rPr>
      </w:pPr>
      <w:r w:rsidRPr="00EE4D1E">
        <w:rPr>
          <w:lang w:val="es-ES"/>
        </w:rPr>
        <w:t xml:space="preserve">Haga clic con el botón secundario en el grupo o en los equipos deseados y, a continuación, haga clic en </w:t>
      </w:r>
      <w:r w:rsidRPr="00EE4D1E">
        <w:rPr>
          <w:b/>
          <w:lang w:val="es-ES"/>
        </w:rPr>
        <w:t>Actualizar estado de equipo</w:t>
      </w:r>
      <w:r w:rsidRPr="00EE4D1E">
        <w:rPr>
          <w:lang w:val="es-ES"/>
        </w:rPr>
        <w:t>.</w:t>
      </w:r>
    </w:p>
    <w:p w:rsidR="005B5F56" w:rsidRPr="00EE4D1E" w:rsidRDefault="004900F6" w:rsidP="00ED53F3">
      <w:pPr>
        <w:pStyle w:val="NumberedList2"/>
        <w:rPr>
          <w:lang w:val="es-ES"/>
        </w:rPr>
      </w:pPr>
      <w:r w:rsidRPr="00EE4D1E">
        <w:rPr>
          <w:lang w:val="es-ES"/>
        </w:rPr>
        <w:t xml:space="preserve">Si desea activar equipos que requieren credenciales de administrador diferentes de las que usa actualmente, seleccione </w:t>
      </w:r>
      <w:r w:rsidRPr="00EE4D1E">
        <w:rPr>
          <w:b/>
          <w:lang w:val="es-ES"/>
        </w:rPr>
        <w:t>Usar credenciales alternativas</w:t>
      </w:r>
      <w:r w:rsidRPr="00EE4D1E">
        <w:rPr>
          <w:lang w:val="es-ES"/>
        </w:rPr>
        <w:t>.</w:t>
      </w:r>
    </w:p>
    <w:p w:rsidR="005B5F56" w:rsidRPr="00EE4D1E" w:rsidRDefault="004900F6" w:rsidP="00ED53F3">
      <w:pPr>
        <w:pStyle w:val="NumberedList2"/>
        <w:rPr>
          <w:lang w:val="es-ES"/>
        </w:rPr>
      </w:pPr>
      <w:r w:rsidRPr="00EE4D1E">
        <w:rPr>
          <w:lang w:val="es-ES"/>
        </w:rPr>
        <w:t xml:space="preserve">Haga clic en </w:t>
      </w:r>
      <w:r w:rsidRPr="00EE4D1E">
        <w:rPr>
          <w:b/>
          <w:lang w:val="es-ES"/>
        </w:rPr>
        <w:t>Aceptar</w:t>
      </w:r>
      <w:r w:rsidRPr="00EE4D1E">
        <w:rPr>
          <w:lang w:val="es-ES"/>
        </w:rPr>
        <w:t>. Cuando se le solicite, introduzca las credenciales para una cuenta que tenga derechos administrativos locales en los equipos del grupo de trabajo seleccionado.</w:t>
      </w:r>
    </w:p>
    <w:p w:rsidR="005B5F56" w:rsidRPr="00EE4D1E" w:rsidRDefault="004900F6" w:rsidP="00ED53F3">
      <w:pPr>
        <w:pStyle w:val="TextinList2"/>
        <w:rPr>
          <w:lang w:val="es-ES"/>
        </w:rPr>
      </w:pPr>
      <w:r w:rsidRPr="00EE4D1E">
        <w:rPr>
          <w:lang w:val="es-ES"/>
        </w:rPr>
        <w:t xml:space="preserve">VAMT muestra el cuadro de diálogo </w:t>
      </w:r>
      <w:r w:rsidRPr="00EE4D1E">
        <w:rPr>
          <w:b/>
          <w:lang w:val="es-ES"/>
        </w:rPr>
        <w:t>Recopilando información del equipo</w:t>
      </w:r>
      <w:r w:rsidRPr="00EE4D1E">
        <w:rPr>
          <w:lang w:val="es-ES"/>
        </w:rPr>
        <w:t xml:space="preserve"> mientras recopila el estado de todos los equipos seleccionados. Al finalizar el proceso, aparece el estado actualizado de cada equipo en el panel de vista de la lista de equipos de la consola VAMT.</w:t>
      </w:r>
    </w:p>
    <w:p w:rsidR="004900F6" w:rsidRPr="00EE4D1E" w:rsidRDefault="004900F6" w:rsidP="00ED53F3">
      <w:pPr>
        <w:pStyle w:val="Alert"/>
        <w:ind w:left="720"/>
        <w:rPr>
          <w:lang w:val="es-ES"/>
        </w:rPr>
      </w:pPr>
      <w:r w:rsidRPr="00EE4D1E">
        <w:rPr>
          <w:b/>
          <w:lang w:val="es-ES"/>
        </w:rPr>
        <w:t>Nota:</w:t>
      </w:r>
      <w:r w:rsidRPr="00EE4D1E">
        <w:rPr>
          <w:rFonts w:ascii="MS Reference Sans Serif" w:hAnsi="MS Reference Sans Serif" w:cs="MS Reference Sans Serif"/>
          <w:lang w:val="es-ES"/>
        </w:rPr>
        <w:t> </w:t>
      </w:r>
      <w:r w:rsidRPr="00EE4D1E">
        <w:rPr>
          <w:lang w:val="es-ES"/>
        </w:rPr>
        <w:t>Para recuperar el estado de la licencia de los equipos seleccionados, VAMT debe tener permisos administrativos en los equipos remotos y debe poder tener acceso a la instrumentación WMI a través del Firewall de Windows. Además, para los equipos de un grupo de trabajo, se debe crear una clave de Registro para habilitar acciones administrativas remotas en el Control de cuentas de usuario (UAC).</w:t>
      </w:r>
    </w:p>
    <w:p w:rsidR="004900F6" w:rsidRPr="00EE4D1E" w:rsidRDefault="004900F6" w:rsidP="007F64E2">
      <w:pPr>
        <w:pStyle w:val="NumberedList1"/>
        <w:rPr>
          <w:lang w:val="es-ES"/>
        </w:rPr>
      </w:pPr>
      <w:r w:rsidRPr="00EE4D1E">
        <w:rPr>
          <w:lang w:val="es-ES"/>
        </w:rPr>
        <w:t>Agregue una clave MAK:</w:t>
      </w:r>
    </w:p>
    <w:p w:rsidR="005B5F56" w:rsidRPr="00EE4D1E" w:rsidRDefault="004900F6" w:rsidP="001D780A">
      <w:pPr>
        <w:pStyle w:val="NumberedList2"/>
        <w:rPr>
          <w:lang w:val="es-ES"/>
        </w:rPr>
      </w:pPr>
      <w:r w:rsidRPr="00EE4D1E">
        <w:rPr>
          <w:lang w:val="es-ES"/>
        </w:rPr>
        <w:t xml:space="preserve">Haga clic en </w:t>
      </w:r>
      <w:r w:rsidRPr="00EE4D1E">
        <w:rPr>
          <w:b/>
          <w:lang w:val="es-ES"/>
        </w:rPr>
        <w:t>Opciones</w:t>
      </w:r>
      <w:r w:rsidRPr="00EE4D1E">
        <w:rPr>
          <w:lang w:val="es-ES"/>
        </w:rPr>
        <w:t xml:space="preserve"> y, a continuación, en </w:t>
      </w:r>
      <w:r w:rsidRPr="00EE4D1E">
        <w:rPr>
          <w:b/>
          <w:lang w:val="es-ES"/>
        </w:rPr>
        <w:t>Administrar MAK</w:t>
      </w:r>
      <w:r w:rsidRPr="00EE4D1E">
        <w:rPr>
          <w:lang w:val="es-ES"/>
        </w:rPr>
        <w:t xml:space="preserve"> para abrir el cuadro de diálogo </w:t>
      </w:r>
      <w:r w:rsidRPr="00EE4D1E">
        <w:rPr>
          <w:b/>
          <w:lang w:val="es-ES"/>
        </w:rPr>
        <w:t>Administrar claves MAK</w:t>
      </w:r>
      <w:r w:rsidRPr="00EE4D1E">
        <w:rPr>
          <w:lang w:val="es-ES"/>
        </w:rPr>
        <w:t>.</w:t>
      </w:r>
    </w:p>
    <w:p w:rsidR="005B5F56" w:rsidRPr="00EE4D1E" w:rsidRDefault="004900F6" w:rsidP="001D780A">
      <w:pPr>
        <w:pStyle w:val="NumberedList2"/>
        <w:rPr>
          <w:lang w:val="es-ES"/>
        </w:rPr>
      </w:pPr>
      <w:r w:rsidRPr="00EE4D1E">
        <w:rPr>
          <w:lang w:val="es-ES"/>
        </w:rPr>
        <w:t xml:space="preserve">Haga clic en </w:t>
      </w:r>
      <w:r w:rsidRPr="00EE4D1E">
        <w:rPr>
          <w:b/>
          <w:lang w:val="es-ES"/>
        </w:rPr>
        <w:t>Agregar</w:t>
      </w:r>
      <w:r w:rsidRPr="00EE4D1E">
        <w:rPr>
          <w:lang w:val="es-ES"/>
        </w:rPr>
        <w:t xml:space="preserve"> para introducir una clave MAK.</w:t>
      </w:r>
    </w:p>
    <w:p w:rsidR="001D780A" w:rsidRPr="00EE4D1E" w:rsidRDefault="004900F6" w:rsidP="001D780A">
      <w:pPr>
        <w:pStyle w:val="NumberedList2"/>
        <w:rPr>
          <w:lang w:val="es-ES"/>
        </w:rPr>
      </w:pPr>
      <w:r w:rsidRPr="00EE4D1E">
        <w:rPr>
          <w:lang w:val="es-ES"/>
        </w:rPr>
        <w:lastRenderedPageBreak/>
        <w:t xml:space="preserve">Introduzca la clave MAK y, luego, haga clic en </w:t>
      </w:r>
      <w:r w:rsidRPr="00EE4D1E">
        <w:rPr>
          <w:b/>
          <w:lang w:val="es-ES"/>
        </w:rPr>
        <w:t>Validar</w:t>
      </w:r>
      <w:r w:rsidRPr="00EE4D1E">
        <w:rPr>
          <w:lang w:val="es-ES"/>
        </w:rPr>
        <w:t>.</w:t>
      </w:r>
    </w:p>
    <w:p w:rsidR="005B5F56" w:rsidRPr="00EE4D1E" w:rsidRDefault="004900F6" w:rsidP="001D780A">
      <w:pPr>
        <w:pStyle w:val="TextinList2"/>
        <w:rPr>
          <w:lang w:val="es-ES"/>
        </w:rPr>
      </w:pPr>
      <w:r w:rsidRPr="00EE4D1E">
        <w:rPr>
          <w:lang w:val="es-ES"/>
        </w:rPr>
        <w:t xml:space="preserve">Una vez realizada la validación, se completa automáticamente el campo </w:t>
      </w:r>
      <w:r w:rsidRPr="00EE4D1E">
        <w:rPr>
          <w:b/>
          <w:lang w:val="es-ES"/>
        </w:rPr>
        <w:t>Edición</w:t>
      </w:r>
      <w:r w:rsidRPr="00EE4D1E">
        <w:rPr>
          <w:lang w:val="es-ES"/>
        </w:rPr>
        <w:t>.</w:t>
      </w:r>
    </w:p>
    <w:p w:rsidR="001D780A" w:rsidRPr="00EE4D1E" w:rsidRDefault="004900F6" w:rsidP="001D780A">
      <w:pPr>
        <w:pStyle w:val="NumberedList2"/>
        <w:rPr>
          <w:lang w:val="es-ES"/>
        </w:rPr>
      </w:pPr>
      <w:r w:rsidRPr="00EE4D1E">
        <w:rPr>
          <w:lang w:val="es-ES"/>
        </w:rPr>
        <w:t xml:space="preserve">Escriba una descripción válida y, a continuación, haga clic en </w:t>
      </w:r>
      <w:r w:rsidRPr="00EE4D1E">
        <w:rPr>
          <w:b/>
          <w:lang w:val="es-ES"/>
        </w:rPr>
        <w:t>Agregar</w:t>
      </w:r>
      <w:r w:rsidRPr="00EE4D1E">
        <w:rPr>
          <w:lang w:val="es-ES"/>
        </w:rPr>
        <w:t>.</w:t>
      </w:r>
    </w:p>
    <w:p w:rsidR="005B5F56" w:rsidRPr="00EE4D1E" w:rsidRDefault="004900F6" w:rsidP="001D780A">
      <w:pPr>
        <w:pStyle w:val="TextinList2"/>
        <w:rPr>
          <w:lang w:val="es-ES"/>
        </w:rPr>
      </w:pPr>
      <w:r w:rsidRPr="00EE4D1E">
        <w:rPr>
          <w:lang w:val="es-ES"/>
        </w:rPr>
        <w:t xml:space="preserve">Ahora, la clave MAK aparece en el cuadro de diálogo </w:t>
      </w:r>
      <w:r w:rsidRPr="00EE4D1E">
        <w:rPr>
          <w:b/>
          <w:lang w:val="es-ES"/>
        </w:rPr>
        <w:t>Administrar claves MAK</w:t>
      </w:r>
      <w:r w:rsidRPr="00EE4D1E">
        <w:rPr>
          <w:lang w:val="es-ES"/>
        </w:rPr>
        <w:t>.</w:t>
      </w:r>
    </w:p>
    <w:p w:rsidR="005B5F56" w:rsidRPr="00EE4D1E" w:rsidRDefault="004900F6" w:rsidP="001D780A">
      <w:pPr>
        <w:pStyle w:val="NumberedList2"/>
        <w:rPr>
          <w:lang w:val="es-ES"/>
        </w:rPr>
      </w:pPr>
      <w:r w:rsidRPr="00EE4D1E">
        <w:rPr>
          <w:lang w:val="es-ES"/>
        </w:rPr>
        <w:t xml:space="preserve">Haga clic en </w:t>
      </w:r>
      <w:r w:rsidRPr="00EE4D1E">
        <w:rPr>
          <w:b/>
          <w:lang w:val="es-ES"/>
        </w:rPr>
        <w:t>Salir</w:t>
      </w:r>
      <w:r w:rsidRPr="00EE4D1E">
        <w:rPr>
          <w:lang w:val="es-ES"/>
        </w:rPr>
        <w:t xml:space="preserve"> para cerrar el cuadro de diálogo.</w:t>
      </w:r>
    </w:p>
    <w:p w:rsidR="004900F6" w:rsidRPr="00EE4D1E" w:rsidRDefault="004900F6" w:rsidP="001D780A">
      <w:pPr>
        <w:pStyle w:val="Alert"/>
        <w:ind w:left="720"/>
        <w:rPr>
          <w:lang w:val="es-ES"/>
        </w:rPr>
      </w:pPr>
      <w:r w:rsidRPr="00EE4D1E">
        <w:rPr>
          <w:b/>
          <w:lang w:val="es-ES"/>
        </w:rPr>
        <w:t>Nota:</w:t>
      </w:r>
      <w:r w:rsidRPr="00EE4D1E">
        <w:rPr>
          <w:rFonts w:ascii="MS Reference Sans Serif" w:hAnsi="MS Reference Sans Serif" w:cs="MS Reference Sans Serif"/>
          <w:lang w:val="es-ES"/>
        </w:rPr>
        <w:t> </w:t>
      </w:r>
      <w:r w:rsidRPr="00EE4D1E">
        <w:rPr>
          <w:lang w:val="es-ES"/>
        </w:rPr>
        <w:t xml:space="preserve">Debido a que VAMT no se ha instalado en un equipo con acceso a Internet, la opción </w:t>
      </w:r>
      <w:r w:rsidRPr="00EE4D1E">
        <w:rPr>
          <w:b/>
          <w:lang w:val="es-ES"/>
        </w:rPr>
        <w:t>Actualizar cuenta restante</w:t>
      </w:r>
      <w:r w:rsidRPr="00EE4D1E">
        <w:rPr>
          <w:lang w:val="es-ES"/>
        </w:rPr>
        <w:t xml:space="preserve"> no funcionará. Esta función requiere conectividad a Internet.</w:t>
      </w:r>
    </w:p>
    <w:p w:rsidR="004900F6" w:rsidRPr="00EE4D1E" w:rsidRDefault="004900F6" w:rsidP="007F64E2">
      <w:pPr>
        <w:pStyle w:val="NumberedList1"/>
        <w:rPr>
          <w:lang w:val="es-ES"/>
        </w:rPr>
      </w:pPr>
      <w:r w:rsidRPr="00EE4D1E">
        <w:rPr>
          <w:lang w:val="es-ES"/>
        </w:rPr>
        <w:t>Instale la clave MAK y active los equipos del laboratorio aislado:</w:t>
      </w:r>
    </w:p>
    <w:p w:rsidR="005B5F56" w:rsidRPr="00EE4D1E" w:rsidRDefault="004900F6" w:rsidP="001D780A">
      <w:pPr>
        <w:pStyle w:val="NumberedList2"/>
        <w:rPr>
          <w:lang w:val="es-ES"/>
        </w:rPr>
      </w:pPr>
      <w:r w:rsidRPr="00EE4D1E">
        <w:rPr>
          <w:lang w:val="es-ES"/>
        </w:rPr>
        <w:t>Seleccione el grupo Laboratorio aislado en el panel de vista de árbol.</w:t>
      </w:r>
    </w:p>
    <w:p w:rsidR="005B5F56" w:rsidRPr="00EE4D1E" w:rsidRDefault="004900F6" w:rsidP="001D780A">
      <w:pPr>
        <w:pStyle w:val="NumberedList2"/>
        <w:rPr>
          <w:lang w:val="es-ES"/>
        </w:rPr>
      </w:pPr>
      <w:r w:rsidRPr="00EE4D1E">
        <w:rPr>
          <w:lang w:val="es-ES"/>
        </w:rPr>
        <w:t xml:space="preserve">Haga clic con el botón secundario en el grupo seleccionado y, a continuación, en </w:t>
      </w:r>
      <w:r w:rsidRPr="00EE4D1E">
        <w:rPr>
          <w:b/>
          <w:lang w:val="es-ES"/>
        </w:rPr>
        <w:t>Activar proxy de MAK</w:t>
      </w:r>
      <w:r w:rsidRPr="00EE4D1E">
        <w:rPr>
          <w:lang w:val="es-ES"/>
        </w:rPr>
        <w:t xml:space="preserve"> para mostrar el cuadro de diálogo </w:t>
      </w:r>
      <w:r w:rsidRPr="00EE4D1E">
        <w:rPr>
          <w:b/>
          <w:lang w:val="es-ES"/>
        </w:rPr>
        <w:t>Activar proxy de MAK</w:t>
      </w:r>
      <w:r w:rsidRPr="00EE4D1E">
        <w:rPr>
          <w:lang w:val="es-ES"/>
        </w:rPr>
        <w:t>.</w:t>
      </w:r>
    </w:p>
    <w:p w:rsidR="005B5F56" w:rsidRPr="00EE4D1E" w:rsidRDefault="004900F6" w:rsidP="001D780A">
      <w:pPr>
        <w:pStyle w:val="NumberedList2"/>
        <w:rPr>
          <w:lang w:val="es-ES"/>
        </w:rPr>
      </w:pPr>
      <w:r w:rsidRPr="00EE4D1E">
        <w:rPr>
          <w:lang w:val="es-ES"/>
        </w:rPr>
        <w:t xml:space="preserve">Seleccione la clave MAK correspondiente de la lista </w:t>
      </w:r>
      <w:r w:rsidRPr="00EE4D1E">
        <w:rPr>
          <w:b/>
          <w:lang w:val="es-ES"/>
        </w:rPr>
        <w:t>Instalar MAK</w:t>
      </w:r>
      <w:r w:rsidRPr="00EE4D1E">
        <w:rPr>
          <w:lang w:val="es-ES"/>
        </w:rPr>
        <w:t>.</w:t>
      </w:r>
    </w:p>
    <w:p w:rsidR="001D780A" w:rsidRPr="00EE4D1E" w:rsidRDefault="004900F6" w:rsidP="001D780A">
      <w:pPr>
        <w:pStyle w:val="NumberedList2"/>
        <w:rPr>
          <w:lang w:val="es-ES"/>
        </w:rPr>
      </w:pPr>
      <w:r w:rsidRPr="00EE4D1E">
        <w:rPr>
          <w:lang w:val="es-ES"/>
        </w:rPr>
        <w:t xml:space="preserve">Seleccione </w:t>
      </w:r>
      <w:r w:rsidRPr="00EE4D1E">
        <w:rPr>
          <w:b/>
          <w:lang w:val="es-ES"/>
        </w:rPr>
        <w:t>Instalar MAK (sobrescribir existente)</w:t>
      </w:r>
      <w:r w:rsidRPr="00EE4D1E">
        <w:rPr>
          <w:lang w:val="es-ES"/>
        </w:rPr>
        <w:t>.</w:t>
      </w:r>
    </w:p>
    <w:p w:rsidR="004900F6" w:rsidRPr="00EE4D1E" w:rsidRDefault="004900F6" w:rsidP="001D780A">
      <w:pPr>
        <w:pStyle w:val="TextinList2"/>
        <w:rPr>
          <w:lang w:val="es-ES"/>
        </w:rPr>
      </w:pPr>
      <w:r w:rsidRPr="00EE4D1E">
        <w:rPr>
          <w:lang w:val="es-ES"/>
        </w:rPr>
        <w:t>Si aparece un asterisco (*) junto al texto de la casilla, la acción se aplicará únicamente a los equipos posibles. Por ejemplo, un equipo instalado con la edición comercial de Windows Vista no se puede activar con una clave MAK.</w:t>
      </w:r>
    </w:p>
    <w:p w:rsidR="004900F6" w:rsidRPr="00EE4D1E" w:rsidRDefault="0045438B" w:rsidP="001D780A">
      <w:pPr>
        <w:pStyle w:val="NumberedList2"/>
        <w:rPr>
          <w:lang w:val="es-ES"/>
        </w:rPr>
      </w:pPr>
      <w:r w:rsidRPr="00EE4D1E">
        <w:rPr>
          <w:lang w:val="es-ES"/>
        </w:rPr>
        <w:t xml:space="preserve">Desactive la casilla </w:t>
      </w:r>
      <w:r w:rsidRPr="00EE4D1E">
        <w:rPr>
          <w:b/>
          <w:lang w:val="es-ES"/>
        </w:rPr>
        <w:t>Obtener Id. de confirmación de Microsoft</w:t>
      </w:r>
      <w:r w:rsidRPr="00EE4D1E">
        <w:rPr>
          <w:lang w:val="es-ES"/>
        </w:rPr>
        <w:t>, ya que el equipo no tiene acceso a Internet.</w:t>
      </w:r>
    </w:p>
    <w:p w:rsidR="004900F6" w:rsidRPr="00EE4D1E" w:rsidRDefault="0045438B" w:rsidP="001D780A">
      <w:pPr>
        <w:pStyle w:val="NumberedList2"/>
        <w:rPr>
          <w:lang w:val="es-ES"/>
        </w:rPr>
      </w:pPr>
      <w:r w:rsidRPr="00EE4D1E">
        <w:rPr>
          <w:lang w:val="es-ES"/>
        </w:rPr>
        <w:t xml:space="preserve">Desactive la casilla </w:t>
      </w:r>
      <w:r w:rsidRPr="00EE4D1E">
        <w:rPr>
          <w:b/>
          <w:lang w:val="es-ES"/>
        </w:rPr>
        <w:t>Aplicar Id. de confirmación y activar</w:t>
      </w:r>
      <w:r w:rsidRPr="00EE4D1E">
        <w:rPr>
          <w:lang w:val="es-ES"/>
        </w:rPr>
        <w:t>, ya que aún no se han solicitado los Id. de confirmación (CID).</w:t>
      </w:r>
    </w:p>
    <w:p w:rsidR="005B5F56" w:rsidRPr="00EE4D1E" w:rsidRDefault="004900F6" w:rsidP="001D780A">
      <w:pPr>
        <w:pStyle w:val="NumberedList2"/>
        <w:rPr>
          <w:lang w:val="es-ES"/>
        </w:rPr>
      </w:pPr>
      <w:r w:rsidRPr="00EE4D1E">
        <w:rPr>
          <w:lang w:val="es-ES"/>
        </w:rPr>
        <w:t xml:space="preserve">Si desea activar equipos que requieren credenciales de administrador diferentes de las que usa actualmente, seleccione </w:t>
      </w:r>
      <w:r w:rsidRPr="00EE4D1E">
        <w:rPr>
          <w:b/>
          <w:lang w:val="es-ES"/>
        </w:rPr>
        <w:t>Usar credenciales alternativas</w:t>
      </w:r>
      <w:r w:rsidRPr="00EE4D1E">
        <w:rPr>
          <w:lang w:val="es-ES"/>
        </w:rPr>
        <w:t xml:space="preserve"> y, a continuación, haga clic en </w:t>
      </w:r>
      <w:r w:rsidRPr="00EE4D1E">
        <w:rPr>
          <w:b/>
          <w:lang w:val="es-ES"/>
        </w:rPr>
        <w:t>Aceptar</w:t>
      </w:r>
      <w:r w:rsidRPr="00EE4D1E">
        <w:rPr>
          <w:lang w:val="es-ES"/>
        </w:rPr>
        <w:t>.</w:t>
      </w:r>
    </w:p>
    <w:p w:rsidR="004900F6" w:rsidRPr="00EE4D1E" w:rsidRDefault="004900F6" w:rsidP="001D780A">
      <w:pPr>
        <w:pStyle w:val="TextinList2"/>
        <w:rPr>
          <w:lang w:val="es-ES"/>
        </w:rPr>
      </w:pPr>
      <w:r w:rsidRPr="00EE4D1E">
        <w:rPr>
          <w:lang w:val="es-ES"/>
        </w:rPr>
        <w:t xml:space="preserve">VAMT muestra el cuadro de diálogo </w:t>
      </w:r>
      <w:r w:rsidRPr="00EE4D1E">
        <w:rPr>
          <w:b/>
          <w:lang w:val="es-ES"/>
        </w:rPr>
        <w:t>Asignando claves de producto</w:t>
      </w:r>
      <w:r w:rsidRPr="00EE4D1E">
        <w:rPr>
          <w:lang w:val="es-ES"/>
        </w:rPr>
        <w:t xml:space="preserve"> hasta que se completa la acción solicitada. Si seleccionó </w:t>
      </w:r>
      <w:r w:rsidRPr="00EE4D1E">
        <w:rPr>
          <w:b/>
          <w:lang w:val="es-ES"/>
        </w:rPr>
        <w:t>Usar credenciales alternativas</w:t>
      </w:r>
      <w:r w:rsidRPr="00EE4D1E">
        <w:rPr>
          <w:lang w:val="es-ES"/>
        </w:rPr>
        <w:t>, se le solicitará que introduzca las credenciales antes de que aparezca el cuadro de diálogo.</w:t>
      </w:r>
    </w:p>
    <w:p w:rsidR="004900F6" w:rsidRPr="00EE4D1E" w:rsidRDefault="004900F6" w:rsidP="001D780A">
      <w:pPr>
        <w:pStyle w:val="Alert"/>
        <w:ind w:left="720"/>
        <w:rPr>
          <w:lang w:val="es-ES"/>
        </w:rPr>
      </w:pPr>
      <w:r w:rsidRPr="00EE4D1E">
        <w:rPr>
          <w:b/>
          <w:lang w:val="es-ES"/>
        </w:rPr>
        <w:t>Nota:</w:t>
      </w:r>
      <w:r w:rsidRPr="00EE4D1E">
        <w:rPr>
          <w:rFonts w:ascii="MS Reference Sans Serif" w:hAnsi="MS Reference Sans Serif" w:cs="MS Reference Sans Serif"/>
          <w:lang w:val="es-ES"/>
        </w:rPr>
        <w:t> </w:t>
      </w:r>
      <w:r w:rsidRPr="00EE4D1E">
        <w:rPr>
          <w:lang w:val="es-ES"/>
        </w:rPr>
        <w:t xml:space="preserve">La selección de la casilla </w:t>
      </w:r>
      <w:r w:rsidRPr="00EE4D1E">
        <w:rPr>
          <w:b/>
          <w:lang w:val="es-ES"/>
        </w:rPr>
        <w:t>Instalar MAK (sobrescribir existente)</w:t>
      </w:r>
      <w:r w:rsidRPr="00EE4D1E">
        <w:rPr>
          <w:lang w:val="es-ES"/>
        </w:rPr>
        <w:t xml:space="preserve"> fuerza la instalación de una clave MAK en un equipo cliente. Realice esta acción con sumo cuidado. Si en el equipo </w:t>
      </w:r>
      <w:r w:rsidRPr="00EE4D1E">
        <w:rPr>
          <w:lang w:val="es-ES"/>
        </w:rPr>
        <w:lastRenderedPageBreak/>
        <w:t>hubo una versión de Windows Vista anterior a SP1 durante más de 30 días, el período de gracia inicial ha expirado y el equipo pasará al modo de funcionalidad reducida (RFM) si no se realiza una activación correcta antes del próximo inicio de sesión. Sin embargo, puede usar la activación de proxy MAK para recuperar los equipos correctamente configurados del modo RFM mientras el host VAMT tenga acceso a ellos. El modo RFM se aplica solamente a los sistemas que ejecutan la versión de Windows Vista anterior a SP1. Los equipos que ejecuten Windows Vista con SP1 o posterior, Windows 7, Windows Server 2008 y Windows Server 2008 R2 no pasarán a modo RFM.</w:t>
      </w:r>
    </w:p>
    <w:p w:rsidR="004900F6" w:rsidRPr="00EE4D1E" w:rsidRDefault="004900F6" w:rsidP="007F64E2">
      <w:pPr>
        <w:pStyle w:val="NumberedList1"/>
        <w:rPr>
          <w:lang w:val="es-ES"/>
        </w:rPr>
      </w:pPr>
      <w:r w:rsidRPr="00EE4D1E">
        <w:rPr>
          <w:lang w:val="es-ES"/>
        </w:rPr>
        <w:t>Guarde la lista CIL:</w:t>
      </w:r>
    </w:p>
    <w:p w:rsidR="004900F6" w:rsidRPr="00EE4D1E" w:rsidRDefault="004900F6" w:rsidP="001F06D0">
      <w:pPr>
        <w:pStyle w:val="TextinList1"/>
        <w:rPr>
          <w:lang w:val="es-ES"/>
        </w:rPr>
      </w:pPr>
      <w:r w:rsidRPr="00EE4D1E">
        <w:rPr>
          <w:lang w:val="es-ES"/>
        </w:rPr>
        <w:t>En este paso, se guarda la lista CIL completa en el host VAMT local (es decir, en el grupo de trabajo). En la activación de proxy MAK, es fundamental conservar este archivo, ya que VAMT lo usa para aplicar los CID a los equipos correspondientes.</w:t>
      </w:r>
    </w:p>
    <w:p w:rsidR="005B5F56" w:rsidRPr="00EE4D1E" w:rsidRDefault="004900F6" w:rsidP="001F06D0">
      <w:pPr>
        <w:pStyle w:val="NumberedList2"/>
        <w:rPr>
          <w:lang w:val="es-ES"/>
        </w:rPr>
      </w:pPr>
      <w:r w:rsidRPr="00EE4D1E">
        <w:rPr>
          <w:lang w:val="es-ES"/>
        </w:rPr>
        <w:t>Use la vista de árbol de VAMT o el panel de vista de listas para seleccionar el grupo o los equipos individuales que recibieron la clave MAK correctamente.</w:t>
      </w:r>
    </w:p>
    <w:p w:rsidR="005B5F56" w:rsidRPr="00EE4D1E" w:rsidRDefault="0045438B" w:rsidP="001F06D0">
      <w:pPr>
        <w:pStyle w:val="NumberedList2"/>
        <w:rPr>
          <w:lang w:val="es-ES"/>
        </w:rPr>
      </w:pPr>
      <w:r w:rsidRPr="00EE4D1E">
        <w:rPr>
          <w:lang w:val="es-ES"/>
        </w:rPr>
        <w:t xml:space="preserve">En el menú </w:t>
      </w:r>
      <w:r w:rsidRPr="00EE4D1E">
        <w:rPr>
          <w:b/>
          <w:lang w:val="es-ES"/>
        </w:rPr>
        <w:t>Archivo</w:t>
      </w:r>
      <w:r w:rsidRPr="00EE4D1E">
        <w:rPr>
          <w:lang w:val="es-ES"/>
        </w:rPr>
        <w:t xml:space="preserve">, haga clic en </w:t>
      </w:r>
      <w:r w:rsidRPr="00EE4D1E">
        <w:rPr>
          <w:b/>
          <w:lang w:val="es-ES"/>
        </w:rPr>
        <w:t>Guardar</w:t>
      </w:r>
      <w:r w:rsidRPr="00EE4D1E">
        <w:rPr>
          <w:lang w:val="es-ES"/>
        </w:rPr>
        <w:t xml:space="preserve"> para ver el cuadro de diálogo </w:t>
      </w:r>
      <w:r w:rsidRPr="00EE4D1E">
        <w:rPr>
          <w:b/>
          <w:lang w:val="es-ES"/>
        </w:rPr>
        <w:t>Guardar la lista de información del equipo</w:t>
      </w:r>
      <w:r w:rsidRPr="00EE4D1E">
        <w:rPr>
          <w:lang w:val="es-ES"/>
        </w:rPr>
        <w:t>.</w:t>
      </w:r>
    </w:p>
    <w:p w:rsidR="005B5F56" w:rsidRPr="00EE4D1E" w:rsidRDefault="004900F6" w:rsidP="001F06D0">
      <w:pPr>
        <w:pStyle w:val="NumberedList2"/>
        <w:rPr>
          <w:lang w:val="es-ES"/>
        </w:rPr>
      </w:pPr>
      <w:r w:rsidRPr="00EE4D1E">
        <w:rPr>
          <w:lang w:val="es-ES"/>
        </w:rPr>
        <w:t xml:space="preserve">Seleccione un directorio y, a continuación, introduzca un nombre de archivo de CIL, por ejemplo, </w:t>
      </w:r>
      <w:r w:rsidRPr="00EE4D1E">
        <w:rPr>
          <w:i/>
          <w:lang w:val="es-ES"/>
        </w:rPr>
        <w:t>IsolatedLabGroup.CIL.</w:t>
      </w:r>
    </w:p>
    <w:p w:rsidR="005B5F56" w:rsidRPr="00EE4D1E" w:rsidRDefault="004900F6" w:rsidP="001F06D0">
      <w:pPr>
        <w:pStyle w:val="NumberedList2"/>
        <w:rPr>
          <w:lang w:val="es-ES"/>
        </w:rPr>
      </w:pPr>
      <w:r w:rsidRPr="00EE4D1E">
        <w:rPr>
          <w:lang w:val="es-ES"/>
        </w:rPr>
        <w:t xml:space="preserve">Haga clic en </w:t>
      </w:r>
      <w:r w:rsidRPr="00EE4D1E">
        <w:rPr>
          <w:b/>
          <w:lang w:val="es-ES"/>
        </w:rPr>
        <w:t>Guardar</w:t>
      </w:r>
      <w:r w:rsidRPr="00EE4D1E">
        <w:rPr>
          <w:lang w:val="es-ES"/>
        </w:rPr>
        <w:t>.</w:t>
      </w:r>
    </w:p>
    <w:p w:rsidR="004900F6" w:rsidRPr="00EE4D1E" w:rsidRDefault="004900F6" w:rsidP="007F64E2">
      <w:pPr>
        <w:pStyle w:val="NumberedList1"/>
        <w:rPr>
          <w:lang w:val="es-ES"/>
        </w:rPr>
      </w:pPr>
      <w:r w:rsidRPr="00EE4D1E">
        <w:rPr>
          <w:lang w:val="es-ES"/>
        </w:rPr>
        <w:t>Exporte la lista CIL:</w:t>
      </w:r>
    </w:p>
    <w:p w:rsidR="005B5F56" w:rsidRPr="00EE4D1E" w:rsidRDefault="004900F6" w:rsidP="001F06D0">
      <w:pPr>
        <w:pStyle w:val="TextinList1"/>
        <w:rPr>
          <w:lang w:val="es-ES"/>
        </w:rPr>
      </w:pPr>
      <w:r w:rsidRPr="00EE4D1E">
        <w:rPr>
          <w:lang w:val="es-ES"/>
        </w:rPr>
        <w:t>Como se mencionó anteriormente, la directiva de seguridad empresarial establece que no se debe transferir hacia fuera del laboratorio aislado ningún tipo de información que pueda identificar un equipo o un usuario específico. Por lo tanto, este tipo de datos debe excluirse del archivo de CIL para transferirlo al host VAMT de la red principal.</w:t>
      </w:r>
    </w:p>
    <w:p w:rsidR="005B5F56" w:rsidRPr="00EE4D1E" w:rsidRDefault="004900F6" w:rsidP="001F06D0">
      <w:pPr>
        <w:pStyle w:val="NumberedList2"/>
        <w:rPr>
          <w:lang w:val="es-ES"/>
        </w:rPr>
      </w:pPr>
      <w:r w:rsidRPr="00EE4D1E">
        <w:rPr>
          <w:lang w:val="es-ES"/>
        </w:rPr>
        <w:t>Use la vista de árbol de VAMT o el panel de vista de listas para seleccionar el grupo o los equipos individuales que recibieron la clave MAK correctamente.</w:t>
      </w:r>
    </w:p>
    <w:p w:rsidR="004900F6" w:rsidRPr="00EE4D1E" w:rsidRDefault="004900F6" w:rsidP="001F06D0">
      <w:pPr>
        <w:pStyle w:val="NumberedList2"/>
        <w:rPr>
          <w:lang w:val="es-ES"/>
        </w:rPr>
      </w:pPr>
      <w:r w:rsidRPr="00EE4D1E">
        <w:rPr>
          <w:lang w:val="es-ES"/>
        </w:rPr>
        <w:t xml:space="preserve">Haga clic con el botón secundario en el grupo o en los equipos seleccionados y, a continuación, en </w:t>
      </w:r>
      <w:r w:rsidRPr="00EE4D1E">
        <w:rPr>
          <w:b/>
          <w:lang w:val="es-ES"/>
        </w:rPr>
        <w:t>Exportar equipos</w:t>
      </w:r>
      <w:r w:rsidRPr="00EE4D1E">
        <w:rPr>
          <w:lang w:val="es-ES"/>
        </w:rPr>
        <w:t xml:space="preserve"> para ver el cuadro de diálogo </w:t>
      </w:r>
      <w:r w:rsidRPr="00EE4D1E">
        <w:rPr>
          <w:b/>
          <w:lang w:val="es-ES"/>
        </w:rPr>
        <w:t>Guardar la lista de información del equipo</w:t>
      </w:r>
      <w:r w:rsidRPr="00EE4D1E">
        <w:rPr>
          <w:lang w:val="es-ES"/>
        </w:rPr>
        <w:t>.</w:t>
      </w:r>
    </w:p>
    <w:p w:rsidR="005B5F56" w:rsidRPr="00EE4D1E" w:rsidRDefault="0045438B" w:rsidP="001F06D0">
      <w:pPr>
        <w:pStyle w:val="NumberedList2"/>
        <w:rPr>
          <w:lang w:val="es-ES"/>
        </w:rPr>
      </w:pPr>
      <w:r w:rsidRPr="00EE4D1E">
        <w:rPr>
          <w:lang w:val="es-ES"/>
        </w:rPr>
        <w:t xml:space="preserve">Seleccione </w:t>
      </w:r>
      <w:r w:rsidRPr="00EE4D1E">
        <w:rPr>
          <w:rStyle w:val="Strong"/>
          <w:lang w:val="es-ES"/>
        </w:rPr>
        <w:t>Excluir la información confidencial del entorno</w:t>
      </w:r>
      <w:r w:rsidRPr="00EE4D1E">
        <w:rPr>
          <w:lang w:val="es-ES"/>
        </w:rPr>
        <w:t>.</w:t>
      </w:r>
    </w:p>
    <w:p w:rsidR="005B5F56" w:rsidRPr="00EE4D1E" w:rsidRDefault="004900F6" w:rsidP="001F06D0">
      <w:pPr>
        <w:pStyle w:val="NumberedList2"/>
        <w:rPr>
          <w:lang w:val="es-ES"/>
        </w:rPr>
      </w:pPr>
      <w:r w:rsidRPr="00EE4D1E">
        <w:rPr>
          <w:lang w:val="es-ES"/>
        </w:rPr>
        <w:t xml:space="preserve">Haga clic en </w:t>
      </w:r>
      <w:r w:rsidRPr="00EE4D1E">
        <w:rPr>
          <w:b/>
          <w:lang w:val="es-ES"/>
        </w:rPr>
        <w:t>Examinar</w:t>
      </w:r>
      <w:r w:rsidRPr="00EE4D1E">
        <w:rPr>
          <w:lang w:val="es-ES"/>
        </w:rPr>
        <w:t xml:space="preserve"> para ver el cuadro de diálogo </w:t>
      </w:r>
      <w:r w:rsidRPr="00EE4D1E">
        <w:rPr>
          <w:b/>
          <w:lang w:val="es-ES"/>
        </w:rPr>
        <w:t>Guardar como</w:t>
      </w:r>
      <w:r w:rsidRPr="00EE4D1E">
        <w:rPr>
          <w:lang w:val="es-ES"/>
        </w:rPr>
        <w:t>.</w:t>
      </w:r>
    </w:p>
    <w:p w:rsidR="004900F6" w:rsidRPr="00EE4D1E" w:rsidRDefault="004900F6" w:rsidP="001F06D0">
      <w:pPr>
        <w:pStyle w:val="NumberedList2"/>
        <w:rPr>
          <w:lang w:val="es-ES"/>
        </w:rPr>
      </w:pPr>
      <w:r w:rsidRPr="00EE4D1E">
        <w:rPr>
          <w:lang w:val="es-ES"/>
        </w:rPr>
        <w:lastRenderedPageBreak/>
        <w:t xml:space="preserve">Seleccione un directorio y, a continuación, introduzca un nombre de archivo de CIL, por ejemplo, </w:t>
      </w:r>
      <w:r w:rsidRPr="00EE4D1E">
        <w:rPr>
          <w:i/>
          <w:lang w:val="es-ES"/>
        </w:rPr>
        <w:t>IsolatedLabGroupSecureExport.CIL.</w:t>
      </w:r>
    </w:p>
    <w:p w:rsidR="005B5F56" w:rsidRPr="00EE4D1E" w:rsidRDefault="004900F6" w:rsidP="001F06D0">
      <w:pPr>
        <w:pStyle w:val="NumberedList2"/>
        <w:rPr>
          <w:lang w:val="es-ES"/>
        </w:rPr>
      </w:pPr>
      <w:r w:rsidRPr="00EE4D1E">
        <w:rPr>
          <w:lang w:val="es-ES"/>
        </w:rPr>
        <w:t xml:space="preserve">Haga clic en </w:t>
      </w:r>
      <w:r w:rsidRPr="00EE4D1E">
        <w:rPr>
          <w:b/>
          <w:lang w:val="es-ES"/>
        </w:rPr>
        <w:t>Guardar</w:t>
      </w:r>
      <w:r w:rsidRPr="00EE4D1E">
        <w:rPr>
          <w:lang w:val="es-ES"/>
        </w:rPr>
        <w:t>.</w:t>
      </w:r>
    </w:p>
    <w:p w:rsidR="005B5F56" w:rsidRPr="00EE4D1E" w:rsidRDefault="004900F6" w:rsidP="001F06D0">
      <w:pPr>
        <w:pStyle w:val="NumberedList2"/>
        <w:rPr>
          <w:lang w:val="es-ES"/>
        </w:rPr>
      </w:pPr>
      <w:r w:rsidRPr="00EE4D1E">
        <w:rPr>
          <w:lang w:val="es-ES"/>
        </w:rPr>
        <w:t>Copie el archivo IsolatedLabGroupSecureExport.CIL en una unidad extraíble (unidad de disco, CD/DVD o unidad flash USB [UFD]).</w:t>
      </w:r>
    </w:p>
    <w:p w:rsidR="004900F6" w:rsidRPr="00EE4D1E" w:rsidRDefault="004900F6" w:rsidP="00826BE8">
      <w:pPr>
        <w:pStyle w:val="Alert"/>
        <w:ind w:left="720"/>
        <w:rPr>
          <w:lang w:val="es-ES"/>
        </w:rPr>
      </w:pPr>
      <w:r w:rsidRPr="00EE4D1E">
        <w:rPr>
          <w:b/>
          <w:lang w:val="es-ES"/>
        </w:rPr>
        <w:t>Nota:</w:t>
      </w:r>
      <w:r w:rsidRPr="00EE4D1E">
        <w:rPr>
          <w:rFonts w:ascii="MS Reference Sans Serif" w:hAnsi="MS Reference Sans Serif" w:cs="MS Reference Sans Serif"/>
          <w:lang w:val="es-ES"/>
        </w:rPr>
        <w:t> </w:t>
      </w:r>
      <w:r w:rsidRPr="00EE4D1E">
        <w:rPr>
          <w:lang w:val="es-ES"/>
        </w:rPr>
        <w:t xml:space="preserve">La selección de la casilla </w:t>
      </w:r>
      <w:r w:rsidRPr="00EE4D1E">
        <w:rPr>
          <w:b/>
          <w:lang w:val="es-ES"/>
        </w:rPr>
        <w:t>Excluir la información confidencial del entorno</w:t>
      </w:r>
      <w:r w:rsidRPr="00EE4D1E">
        <w:rPr>
          <w:lang w:val="es-ES"/>
        </w:rPr>
        <w:t xml:space="preserve"> impide que se guarde la información de identificación personal (PII) en el archivo de CIL. Como resultado, se debe importar nuevamente el archivo de CIL a este host VAMT y al archivo de CIL de almacenamiento completo para que se puedan asignar correctamente las listas CIL solicitadas por Microsoft a los equipos del grupo Laboratorio aislado.</w:t>
      </w:r>
    </w:p>
    <w:p w:rsidR="004900F6" w:rsidRPr="00EE4D1E" w:rsidRDefault="004900F6" w:rsidP="007F64E2">
      <w:pPr>
        <w:pStyle w:val="NumberedList1"/>
        <w:rPr>
          <w:lang w:val="es-ES"/>
        </w:rPr>
      </w:pPr>
      <w:r w:rsidRPr="00EE4D1E">
        <w:rPr>
          <w:lang w:val="es-ES"/>
        </w:rPr>
        <w:t>Importe el archivo de CIL a un host VAMT con acceso a Internet:</w:t>
      </w:r>
    </w:p>
    <w:p w:rsidR="005B5F56" w:rsidRPr="00EE4D1E" w:rsidRDefault="004900F6" w:rsidP="001F06D0">
      <w:pPr>
        <w:pStyle w:val="NumberedList2"/>
        <w:rPr>
          <w:lang w:val="es-ES"/>
        </w:rPr>
      </w:pPr>
      <w:r w:rsidRPr="00EE4D1E">
        <w:rPr>
          <w:lang w:val="es-ES"/>
        </w:rPr>
        <w:t>Copie IsolatedLabGroupSecureExport.CIL desde la unidad extraíble en una unidad en un host VAMT que tenga acceso a Internet.</w:t>
      </w:r>
    </w:p>
    <w:p w:rsidR="005B5F56" w:rsidRPr="00EE4D1E" w:rsidRDefault="004900F6" w:rsidP="001F06D0">
      <w:pPr>
        <w:pStyle w:val="NumberedList2"/>
        <w:rPr>
          <w:lang w:val="es-ES"/>
        </w:rPr>
      </w:pPr>
      <w:r w:rsidRPr="00EE4D1E">
        <w:rPr>
          <w:lang w:val="es-ES"/>
        </w:rPr>
        <w:t>Abra la consola VAMT:</w:t>
      </w:r>
    </w:p>
    <w:p w:rsidR="005B5F56" w:rsidRPr="00EE4D1E" w:rsidRDefault="00826BE8" w:rsidP="001F06D0">
      <w:pPr>
        <w:pStyle w:val="NumberedList2"/>
        <w:rPr>
          <w:lang w:val="es-ES"/>
        </w:rPr>
      </w:pPr>
      <w:r w:rsidRPr="00EE4D1E">
        <w:rPr>
          <w:lang w:val="es-ES"/>
        </w:rPr>
        <w:t xml:space="preserve">En el menú </w:t>
      </w:r>
      <w:r w:rsidRPr="00EE4D1E">
        <w:rPr>
          <w:b/>
          <w:lang w:val="es-ES"/>
        </w:rPr>
        <w:t>Archivo</w:t>
      </w:r>
      <w:r w:rsidRPr="00EE4D1E">
        <w:rPr>
          <w:lang w:val="es-ES"/>
        </w:rPr>
        <w:t xml:space="preserve">, haga clic en </w:t>
      </w:r>
      <w:r w:rsidRPr="00EE4D1E">
        <w:rPr>
          <w:b/>
          <w:lang w:val="es-ES"/>
        </w:rPr>
        <w:t>Importar</w:t>
      </w:r>
      <w:r w:rsidRPr="00EE4D1E">
        <w:rPr>
          <w:lang w:val="es-ES"/>
        </w:rPr>
        <w:t xml:space="preserve"> para abrir el cuadro de diálogo </w:t>
      </w:r>
      <w:r w:rsidRPr="00EE4D1E">
        <w:rPr>
          <w:b/>
          <w:lang w:val="es-ES"/>
        </w:rPr>
        <w:t>Abrir lista de información del equipo</w:t>
      </w:r>
      <w:r w:rsidRPr="00EE4D1E">
        <w:rPr>
          <w:lang w:val="es-ES"/>
        </w:rPr>
        <w:t>.</w:t>
      </w:r>
    </w:p>
    <w:p w:rsidR="005B5F56" w:rsidRPr="00EE4D1E" w:rsidRDefault="004900F6" w:rsidP="001F06D0">
      <w:pPr>
        <w:pStyle w:val="NumberedList2"/>
        <w:rPr>
          <w:lang w:val="es-ES"/>
        </w:rPr>
      </w:pPr>
      <w:r w:rsidRPr="00EE4D1E">
        <w:rPr>
          <w:lang w:val="es-ES"/>
        </w:rPr>
        <w:t xml:space="preserve">Busque y seleccione </w:t>
      </w:r>
      <w:r w:rsidRPr="00EE4D1E">
        <w:rPr>
          <w:b/>
          <w:lang w:val="es-ES"/>
        </w:rPr>
        <w:t>IsolatedLabGroupSecureExport.CIL</w:t>
      </w:r>
      <w:r w:rsidRPr="00EE4D1E">
        <w:rPr>
          <w:lang w:val="es-ES"/>
        </w:rPr>
        <w:t xml:space="preserve"> y, a continuación, haga clic en </w:t>
      </w:r>
      <w:r w:rsidRPr="00EE4D1E">
        <w:rPr>
          <w:b/>
          <w:lang w:val="es-ES"/>
        </w:rPr>
        <w:t>Abrir</w:t>
      </w:r>
      <w:r w:rsidRPr="00EE4D1E">
        <w:rPr>
          <w:lang w:val="es-ES"/>
        </w:rPr>
        <w:t xml:space="preserve"> para cargar el archivo de CIL en VAMT.</w:t>
      </w:r>
    </w:p>
    <w:p w:rsidR="005B5F56" w:rsidRPr="00EE4D1E" w:rsidRDefault="004900F6" w:rsidP="001F06D0">
      <w:pPr>
        <w:pStyle w:val="NumberedList2"/>
        <w:rPr>
          <w:lang w:val="es-ES"/>
        </w:rPr>
      </w:pPr>
      <w:r w:rsidRPr="00EE4D1E">
        <w:rPr>
          <w:lang w:val="es-ES"/>
        </w:rPr>
        <w:t>Compruebe que los nombres del equipo, el grupo y el grupo de trabajo no estén visibles.</w:t>
      </w:r>
    </w:p>
    <w:p w:rsidR="004900F6" w:rsidRPr="00EE4D1E" w:rsidRDefault="004900F6" w:rsidP="007F64E2">
      <w:pPr>
        <w:pStyle w:val="NumberedList1"/>
        <w:rPr>
          <w:lang w:val="es-ES"/>
        </w:rPr>
      </w:pPr>
      <w:r w:rsidRPr="00EE4D1E">
        <w:rPr>
          <w:lang w:val="es-ES"/>
        </w:rPr>
        <w:t>Solicite los CID a Microsoft:</w:t>
      </w:r>
    </w:p>
    <w:p w:rsidR="005B5F56" w:rsidRPr="00EE4D1E" w:rsidRDefault="00826BE8" w:rsidP="001F06D0">
      <w:pPr>
        <w:pStyle w:val="NumberedList2"/>
        <w:rPr>
          <w:lang w:val="es-ES"/>
        </w:rPr>
      </w:pPr>
      <w:r w:rsidRPr="00EE4D1E">
        <w:rPr>
          <w:lang w:val="es-ES"/>
        </w:rPr>
        <w:t xml:space="preserve">Haga clic con el botón secundario en los equipos importados y, a continuación, en </w:t>
      </w:r>
      <w:r w:rsidRPr="00EE4D1E">
        <w:rPr>
          <w:b/>
          <w:lang w:val="es-ES"/>
        </w:rPr>
        <w:t>Activar proxy MAK</w:t>
      </w:r>
      <w:r w:rsidRPr="00EE4D1E">
        <w:rPr>
          <w:lang w:val="es-ES"/>
        </w:rPr>
        <w:t xml:space="preserve"> para abrir el cuadro de diálogo </w:t>
      </w:r>
      <w:r w:rsidRPr="00EE4D1E">
        <w:rPr>
          <w:b/>
          <w:lang w:val="es-ES"/>
        </w:rPr>
        <w:t>Activar proxy MAK</w:t>
      </w:r>
      <w:r w:rsidRPr="00EE4D1E">
        <w:rPr>
          <w:lang w:val="es-ES"/>
        </w:rPr>
        <w:t>.</w:t>
      </w:r>
    </w:p>
    <w:p w:rsidR="005B5F56" w:rsidRPr="00EE4D1E" w:rsidRDefault="00826BE8" w:rsidP="001F06D0">
      <w:pPr>
        <w:pStyle w:val="NumberedList2"/>
        <w:rPr>
          <w:lang w:val="es-ES"/>
        </w:rPr>
      </w:pPr>
      <w:r w:rsidRPr="00EE4D1E">
        <w:rPr>
          <w:lang w:val="es-ES"/>
        </w:rPr>
        <w:t xml:space="preserve">Desactive la casilla </w:t>
      </w:r>
      <w:r w:rsidRPr="00EE4D1E">
        <w:rPr>
          <w:rStyle w:val="Strong"/>
          <w:lang w:val="es-ES"/>
        </w:rPr>
        <w:t>Instalar MAK (sobrescribir existente)</w:t>
      </w:r>
      <w:r w:rsidRPr="00EE4D1E">
        <w:rPr>
          <w:lang w:val="es-ES"/>
        </w:rPr>
        <w:t>.</w:t>
      </w:r>
    </w:p>
    <w:p w:rsidR="005B5F56" w:rsidRPr="00EE4D1E" w:rsidRDefault="00826BE8" w:rsidP="001F06D0">
      <w:pPr>
        <w:pStyle w:val="NumberedList2"/>
        <w:rPr>
          <w:lang w:val="es-ES"/>
        </w:rPr>
      </w:pPr>
      <w:r w:rsidRPr="00EE4D1E">
        <w:rPr>
          <w:lang w:val="es-ES"/>
        </w:rPr>
        <w:t xml:space="preserve">Desactive la casilla </w:t>
      </w:r>
      <w:r w:rsidRPr="00EE4D1E">
        <w:rPr>
          <w:rStyle w:val="Strong"/>
          <w:lang w:val="es-ES"/>
        </w:rPr>
        <w:t>Obtener Id. de confirmación de Microsoft</w:t>
      </w:r>
      <w:r w:rsidRPr="00EE4D1E">
        <w:rPr>
          <w:lang w:val="es-ES"/>
        </w:rPr>
        <w:t>.</w:t>
      </w:r>
    </w:p>
    <w:p w:rsidR="005B5F56" w:rsidRPr="00EE4D1E" w:rsidRDefault="00826BE8" w:rsidP="001F06D0">
      <w:pPr>
        <w:pStyle w:val="NumberedList2"/>
        <w:rPr>
          <w:lang w:val="es-ES"/>
        </w:rPr>
      </w:pPr>
      <w:r w:rsidRPr="00EE4D1E">
        <w:rPr>
          <w:lang w:val="es-ES"/>
        </w:rPr>
        <w:t xml:space="preserve">Desactive la casilla </w:t>
      </w:r>
      <w:r w:rsidRPr="00EE4D1E">
        <w:rPr>
          <w:b/>
          <w:lang w:val="es-ES"/>
        </w:rPr>
        <w:t>Aplicar Id. de confirmación y activar</w:t>
      </w:r>
      <w:r w:rsidRPr="00EE4D1E">
        <w:rPr>
          <w:lang w:val="es-ES"/>
        </w:rPr>
        <w:t>, ya que el host VAMT no se encuentra en la misma red que los equipos seleccionados.</w:t>
      </w:r>
    </w:p>
    <w:p w:rsidR="005B5F56" w:rsidRPr="00EE4D1E" w:rsidRDefault="004900F6" w:rsidP="001F06D0">
      <w:pPr>
        <w:pStyle w:val="NumberedList2"/>
        <w:rPr>
          <w:lang w:val="es-ES"/>
        </w:rPr>
      </w:pPr>
      <w:r w:rsidRPr="00EE4D1E">
        <w:rPr>
          <w:lang w:val="es-ES"/>
        </w:rPr>
        <w:t xml:space="preserve">Haga clic en </w:t>
      </w:r>
      <w:r w:rsidRPr="00EE4D1E">
        <w:rPr>
          <w:b/>
          <w:lang w:val="es-ES"/>
        </w:rPr>
        <w:t>Aceptar</w:t>
      </w:r>
      <w:r w:rsidRPr="00EE4D1E">
        <w:rPr>
          <w:lang w:val="es-ES"/>
        </w:rPr>
        <w:t>.</w:t>
      </w:r>
    </w:p>
    <w:p w:rsidR="005B5F56" w:rsidRPr="00EE4D1E" w:rsidRDefault="004900F6" w:rsidP="001F06D0">
      <w:pPr>
        <w:pStyle w:val="TextinList2"/>
        <w:rPr>
          <w:lang w:val="es-ES"/>
        </w:rPr>
      </w:pPr>
      <w:r w:rsidRPr="00EE4D1E">
        <w:rPr>
          <w:lang w:val="es-ES"/>
        </w:rPr>
        <w:t xml:space="preserve">VAMT muestra el cuadro de diálogo </w:t>
      </w:r>
      <w:r w:rsidRPr="00EE4D1E">
        <w:rPr>
          <w:b/>
          <w:lang w:val="es-ES"/>
        </w:rPr>
        <w:t>Adquiriendo Id. de confirmación en línea</w:t>
      </w:r>
      <w:r w:rsidRPr="00EE4D1E">
        <w:rPr>
          <w:lang w:val="es-ES"/>
        </w:rPr>
        <w:t xml:space="preserve"> mientras se conecta a Microsoft y recopila los CID.</w:t>
      </w:r>
    </w:p>
    <w:p w:rsidR="004900F6" w:rsidRPr="00EE4D1E" w:rsidRDefault="004900F6" w:rsidP="007F64E2">
      <w:pPr>
        <w:pStyle w:val="NumberedList1"/>
        <w:rPr>
          <w:lang w:val="es-ES"/>
        </w:rPr>
      </w:pPr>
      <w:r w:rsidRPr="00EE4D1E">
        <w:rPr>
          <w:lang w:val="es-ES"/>
        </w:rPr>
        <w:t xml:space="preserve"> Exporte el archivo de CIL desde el host VAMT conectado a Internet:</w:t>
      </w:r>
    </w:p>
    <w:p w:rsidR="005B5F56" w:rsidRPr="00EE4D1E" w:rsidRDefault="00826BE8" w:rsidP="001F06D0">
      <w:pPr>
        <w:pStyle w:val="NumberedList2"/>
        <w:rPr>
          <w:lang w:val="es-ES"/>
        </w:rPr>
      </w:pPr>
      <w:r w:rsidRPr="00EE4D1E">
        <w:rPr>
          <w:lang w:val="es-ES"/>
        </w:rPr>
        <w:lastRenderedPageBreak/>
        <w:t xml:space="preserve">Una vez recuperados los CID de todos los equipos, guarde el archivo de CIL. En la consola VAMT, desplácese hacia la derecha y compruebe que la columna </w:t>
      </w:r>
      <w:r w:rsidRPr="00EE4D1E">
        <w:rPr>
          <w:b/>
          <w:lang w:val="es-ES"/>
        </w:rPr>
        <w:t>CID pendiente</w:t>
      </w:r>
      <w:r w:rsidRPr="00EE4D1E">
        <w:rPr>
          <w:lang w:val="es-ES"/>
        </w:rPr>
        <w:t xml:space="preserve"> contenga valores.</w:t>
      </w:r>
    </w:p>
    <w:p w:rsidR="004900F6" w:rsidRPr="00EE4D1E" w:rsidRDefault="00826BE8" w:rsidP="001F06D0">
      <w:pPr>
        <w:pStyle w:val="NumberedList2"/>
        <w:rPr>
          <w:lang w:val="es-ES"/>
        </w:rPr>
      </w:pPr>
      <w:r w:rsidRPr="00EE4D1E">
        <w:rPr>
          <w:lang w:val="es-ES"/>
        </w:rPr>
        <w:t xml:space="preserve">En el menú </w:t>
      </w:r>
      <w:r w:rsidRPr="00EE4D1E">
        <w:rPr>
          <w:b/>
          <w:lang w:val="es-ES"/>
        </w:rPr>
        <w:t>Archivo</w:t>
      </w:r>
      <w:r w:rsidRPr="00EE4D1E">
        <w:rPr>
          <w:lang w:val="es-ES"/>
        </w:rPr>
        <w:t xml:space="preserve">, haga clic en </w:t>
      </w:r>
      <w:r w:rsidRPr="00EE4D1E">
        <w:rPr>
          <w:b/>
          <w:lang w:val="es-ES"/>
        </w:rPr>
        <w:t>Guardar como</w:t>
      </w:r>
      <w:r w:rsidRPr="00EE4D1E">
        <w:rPr>
          <w:lang w:val="es-ES"/>
        </w:rPr>
        <w:t xml:space="preserve"> e introduzca un nuevo nombre para el archivo, por ejemplo, </w:t>
      </w:r>
      <w:r w:rsidRPr="00EE4D1E">
        <w:rPr>
          <w:i/>
          <w:lang w:val="es-ES"/>
        </w:rPr>
        <w:t>IsolatedLabGroupSecureExportwithCID.CIL.</w:t>
      </w:r>
    </w:p>
    <w:p w:rsidR="005B5F56" w:rsidRPr="00EE4D1E" w:rsidRDefault="004900F6" w:rsidP="001F06D0">
      <w:pPr>
        <w:pStyle w:val="NumberedList2"/>
        <w:rPr>
          <w:lang w:val="es-ES"/>
        </w:rPr>
      </w:pPr>
      <w:r w:rsidRPr="00EE4D1E">
        <w:rPr>
          <w:lang w:val="es-ES"/>
        </w:rPr>
        <w:t>Copie el archivo actualizado IsolatedLabGroupSecureExportwithCID.CIL en una unidad extraíble (unidad de disco, CD/DVD o unidad flash USB [UFD]).</w:t>
      </w:r>
    </w:p>
    <w:p w:rsidR="004900F6" w:rsidRPr="00EE4D1E" w:rsidRDefault="004900F6" w:rsidP="007F64E2">
      <w:pPr>
        <w:pStyle w:val="NumberedList1"/>
        <w:rPr>
          <w:lang w:val="es-ES"/>
        </w:rPr>
      </w:pPr>
      <w:r w:rsidRPr="00EE4D1E">
        <w:rPr>
          <w:lang w:val="es-ES"/>
        </w:rPr>
        <w:t xml:space="preserve"> Importe el archivo de CIL al host VAMT original dentro del laboratorio aislado:</w:t>
      </w:r>
    </w:p>
    <w:p w:rsidR="005B5F56" w:rsidRPr="00EE4D1E" w:rsidRDefault="004900F6" w:rsidP="001F06D0">
      <w:pPr>
        <w:pStyle w:val="NumberedList2"/>
        <w:rPr>
          <w:lang w:val="es-ES"/>
        </w:rPr>
      </w:pPr>
      <w:r w:rsidRPr="00EE4D1E">
        <w:rPr>
          <w:lang w:val="es-ES"/>
        </w:rPr>
        <w:t>Copie IsolatedLabGroupSecureExportwithCID.CIL desde la unidad extraíble en una unidad en un host VAMT del laboratorio aislado.</w:t>
      </w:r>
    </w:p>
    <w:p w:rsidR="005B5F56" w:rsidRPr="00EE4D1E" w:rsidRDefault="004900F6" w:rsidP="001F06D0">
      <w:pPr>
        <w:pStyle w:val="NumberedList2"/>
        <w:rPr>
          <w:lang w:val="es-ES"/>
        </w:rPr>
      </w:pPr>
      <w:r w:rsidRPr="00EE4D1E">
        <w:rPr>
          <w:lang w:val="es-ES"/>
        </w:rPr>
        <w:t>Abra la consola VAMT:</w:t>
      </w:r>
    </w:p>
    <w:p w:rsidR="005B5F56" w:rsidRPr="00EE4D1E" w:rsidRDefault="00826BE8" w:rsidP="001F06D0">
      <w:pPr>
        <w:pStyle w:val="NumberedList2"/>
        <w:rPr>
          <w:lang w:val="es-ES"/>
        </w:rPr>
      </w:pPr>
      <w:r w:rsidRPr="00EE4D1E">
        <w:rPr>
          <w:lang w:val="es-ES"/>
        </w:rPr>
        <w:t xml:space="preserve">En el menú </w:t>
      </w:r>
      <w:r w:rsidRPr="00EE4D1E">
        <w:rPr>
          <w:b/>
          <w:lang w:val="es-ES"/>
        </w:rPr>
        <w:t>Archivo</w:t>
      </w:r>
      <w:r w:rsidRPr="00EE4D1E">
        <w:rPr>
          <w:lang w:val="es-ES"/>
        </w:rPr>
        <w:t xml:space="preserve">, haga clic en </w:t>
      </w:r>
      <w:r w:rsidRPr="00EE4D1E">
        <w:rPr>
          <w:b/>
          <w:lang w:val="es-ES"/>
        </w:rPr>
        <w:t>Abrir</w:t>
      </w:r>
      <w:r w:rsidRPr="00EE4D1E">
        <w:rPr>
          <w:lang w:val="es-ES"/>
        </w:rPr>
        <w:t xml:space="preserve"> para ver el cuadro de diálogo </w:t>
      </w:r>
      <w:r w:rsidRPr="00EE4D1E">
        <w:rPr>
          <w:b/>
          <w:lang w:val="es-ES"/>
        </w:rPr>
        <w:t>Abrir lista de información del equipo</w:t>
      </w:r>
      <w:r w:rsidRPr="00EE4D1E">
        <w:rPr>
          <w:lang w:val="es-ES"/>
        </w:rPr>
        <w:t>.</w:t>
      </w:r>
    </w:p>
    <w:p w:rsidR="001F06D0" w:rsidRPr="00EE4D1E" w:rsidRDefault="004900F6" w:rsidP="001F06D0">
      <w:pPr>
        <w:pStyle w:val="NumberedList2"/>
        <w:rPr>
          <w:lang w:val="es-ES"/>
        </w:rPr>
      </w:pPr>
      <w:r w:rsidRPr="00EE4D1E">
        <w:rPr>
          <w:lang w:val="es-ES"/>
        </w:rPr>
        <w:t xml:space="preserve">Busque y seleccione IsolatedLabGroup.CIL y, a continuación, haga clic en </w:t>
      </w:r>
      <w:r w:rsidRPr="00EE4D1E">
        <w:rPr>
          <w:b/>
          <w:lang w:val="es-ES"/>
        </w:rPr>
        <w:t>Abrir</w:t>
      </w:r>
      <w:r w:rsidRPr="00EE4D1E">
        <w:rPr>
          <w:lang w:val="es-ES"/>
        </w:rPr>
        <w:t xml:space="preserve"> para cargar el archivo de CIL en VAMT.</w:t>
      </w:r>
    </w:p>
    <w:p w:rsidR="005B5F56" w:rsidRPr="00EE4D1E" w:rsidRDefault="004900F6" w:rsidP="001F06D0">
      <w:pPr>
        <w:pStyle w:val="TextinList2"/>
        <w:rPr>
          <w:lang w:val="es-ES"/>
        </w:rPr>
      </w:pPr>
      <w:r w:rsidRPr="00EE4D1E">
        <w:rPr>
          <w:lang w:val="es-ES"/>
        </w:rPr>
        <w:t>Esto muestra los equipos detectados con anterioridad y los estados de sus licencias en el panel de vista de la lista de equipos.</w:t>
      </w:r>
    </w:p>
    <w:p w:rsidR="001F06D0" w:rsidRPr="00EE4D1E" w:rsidRDefault="00826BE8" w:rsidP="001F06D0">
      <w:pPr>
        <w:pStyle w:val="NumberedList2"/>
        <w:rPr>
          <w:lang w:val="es-ES"/>
        </w:rPr>
      </w:pPr>
      <w:r w:rsidRPr="00EE4D1E">
        <w:rPr>
          <w:lang w:val="es-ES"/>
        </w:rPr>
        <w:t xml:space="preserve">En el menú </w:t>
      </w:r>
      <w:r w:rsidRPr="00EE4D1E">
        <w:rPr>
          <w:b/>
          <w:lang w:val="es-ES"/>
        </w:rPr>
        <w:t>Archivo</w:t>
      </w:r>
      <w:r w:rsidRPr="00EE4D1E">
        <w:rPr>
          <w:lang w:val="es-ES"/>
        </w:rPr>
        <w:t xml:space="preserve">, haga clic en </w:t>
      </w:r>
      <w:r w:rsidRPr="00EE4D1E">
        <w:rPr>
          <w:b/>
          <w:lang w:val="es-ES"/>
        </w:rPr>
        <w:t>Importar</w:t>
      </w:r>
      <w:r w:rsidRPr="00EE4D1E">
        <w:rPr>
          <w:lang w:val="es-ES"/>
        </w:rPr>
        <w:t xml:space="preserve"> y busque el archivo que contiene los CID (IsolatedLabGroupSecureExportwithCID.CIL).</w:t>
      </w:r>
    </w:p>
    <w:p w:rsidR="005B5F56" w:rsidRPr="00EE4D1E" w:rsidRDefault="004900F6" w:rsidP="001F06D0">
      <w:pPr>
        <w:pStyle w:val="TextinList2"/>
        <w:rPr>
          <w:lang w:val="es-ES"/>
        </w:rPr>
      </w:pPr>
      <w:r w:rsidRPr="00EE4D1E">
        <w:rPr>
          <w:lang w:val="es-ES"/>
        </w:rPr>
        <w:t>Esto inicia el proceso de combinación que une los CID a los IID de los equipos.</w:t>
      </w:r>
    </w:p>
    <w:p w:rsidR="005B5F56" w:rsidRPr="00EE4D1E" w:rsidRDefault="00826BE8" w:rsidP="001F06D0">
      <w:pPr>
        <w:pStyle w:val="NumberedList2"/>
        <w:rPr>
          <w:lang w:val="es-ES"/>
        </w:rPr>
      </w:pPr>
      <w:r w:rsidRPr="00EE4D1E">
        <w:rPr>
          <w:lang w:val="es-ES"/>
        </w:rPr>
        <w:t xml:space="preserve">En el menú </w:t>
      </w:r>
      <w:r w:rsidRPr="00EE4D1E">
        <w:rPr>
          <w:b/>
          <w:lang w:val="es-ES"/>
        </w:rPr>
        <w:t>Archivo</w:t>
      </w:r>
      <w:r w:rsidRPr="00EE4D1E">
        <w:rPr>
          <w:lang w:val="es-ES"/>
        </w:rPr>
        <w:t xml:space="preserve">, haga clic en </w:t>
      </w:r>
      <w:r w:rsidRPr="00EE4D1E">
        <w:rPr>
          <w:b/>
          <w:lang w:val="es-ES"/>
        </w:rPr>
        <w:t>Guardar</w:t>
      </w:r>
      <w:r w:rsidRPr="00EE4D1E">
        <w:rPr>
          <w:lang w:val="es-ES"/>
        </w:rPr>
        <w:t xml:space="preserve"> y, a continuación, introduzca un nombre de archivo, por ejemplo, </w:t>
      </w:r>
      <w:r w:rsidRPr="00EE4D1E">
        <w:rPr>
          <w:i/>
          <w:lang w:val="es-ES"/>
        </w:rPr>
        <w:t>IsolatedLabGroupwithCID.CIL</w:t>
      </w:r>
      <w:r w:rsidRPr="00EE4D1E">
        <w:rPr>
          <w:lang w:val="es-ES"/>
        </w:rPr>
        <w:t>, para guardar el archivo que asocia los IID con los CID correspondientes.</w:t>
      </w:r>
    </w:p>
    <w:p w:rsidR="004900F6" w:rsidRPr="00EE4D1E" w:rsidRDefault="004900F6" w:rsidP="001F06D0">
      <w:pPr>
        <w:pStyle w:val="Alert"/>
        <w:ind w:left="720"/>
        <w:rPr>
          <w:lang w:val="es-ES"/>
        </w:rPr>
      </w:pPr>
      <w:r w:rsidRPr="00EE4D1E">
        <w:rPr>
          <w:b/>
          <w:lang w:val="es-ES"/>
        </w:rPr>
        <w:t>Importante:</w:t>
      </w:r>
      <w:r w:rsidRPr="00EE4D1E">
        <w:rPr>
          <w:rFonts w:ascii="MS Reference Sans Serif" w:hAnsi="MS Reference Sans Serif" w:cs="MS Reference Sans Serif"/>
          <w:lang w:val="es-ES"/>
        </w:rPr>
        <w:t> </w:t>
      </w:r>
      <w:r w:rsidRPr="00EE4D1E">
        <w:rPr>
          <w:lang w:val="es-ES"/>
        </w:rPr>
        <w:t>En los escenarios restantes es fundamental guardar este archivo. Se recomienda realizar una copia de seguridad del archivo y protegerlo contra sobrescritura.</w:t>
      </w:r>
    </w:p>
    <w:p w:rsidR="004900F6" w:rsidRPr="00EE4D1E" w:rsidRDefault="004900F6" w:rsidP="007F64E2">
      <w:pPr>
        <w:pStyle w:val="NumberedList1"/>
        <w:rPr>
          <w:lang w:val="es-ES"/>
        </w:rPr>
      </w:pPr>
      <w:r w:rsidRPr="00EE4D1E">
        <w:rPr>
          <w:lang w:val="es-ES"/>
        </w:rPr>
        <w:t xml:space="preserve"> Aplique los CID y active los equipos del laboratorio aislado:</w:t>
      </w:r>
    </w:p>
    <w:p w:rsidR="005B5F56" w:rsidRPr="00EE4D1E" w:rsidRDefault="00826BE8" w:rsidP="0035046F">
      <w:pPr>
        <w:pStyle w:val="NumberedList2"/>
        <w:rPr>
          <w:lang w:val="es-ES"/>
        </w:rPr>
      </w:pPr>
      <w:r w:rsidRPr="00EE4D1E">
        <w:rPr>
          <w:lang w:val="es-ES"/>
        </w:rPr>
        <w:t xml:space="preserve">Haga clic con el botón secundario en el grupo Laboratorio aislado en el panel de vista de listas y, a continuación, en </w:t>
      </w:r>
      <w:r w:rsidRPr="00EE4D1E">
        <w:rPr>
          <w:b/>
          <w:lang w:val="es-ES"/>
        </w:rPr>
        <w:t>Activar proxy MAK</w:t>
      </w:r>
      <w:r w:rsidRPr="00EE4D1E">
        <w:rPr>
          <w:lang w:val="es-ES"/>
        </w:rPr>
        <w:t xml:space="preserve"> para abrir el cuadro de diálogo </w:t>
      </w:r>
      <w:r w:rsidRPr="00EE4D1E">
        <w:rPr>
          <w:b/>
          <w:lang w:val="es-ES"/>
        </w:rPr>
        <w:t>Activar proxy MAK</w:t>
      </w:r>
      <w:r w:rsidRPr="00EE4D1E">
        <w:rPr>
          <w:lang w:val="es-ES"/>
        </w:rPr>
        <w:t>.</w:t>
      </w:r>
    </w:p>
    <w:p w:rsidR="005B5F56" w:rsidRPr="00EE4D1E" w:rsidRDefault="00826BE8" w:rsidP="0035046F">
      <w:pPr>
        <w:pStyle w:val="NumberedList2"/>
        <w:rPr>
          <w:lang w:val="es-ES"/>
        </w:rPr>
      </w:pPr>
      <w:r w:rsidRPr="00EE4D1E">
        <w:rPr>
          <w:lang w:val="es-ES"/>
        </w:rPr>
        <w:lastRenderedPageBreak/>
        <w:t xml:space="preserve">Desactive la casilla </w:t>
      </w:r>
      <w:r w:rsidRPr="00EE4D1E">
        <w:rPr>
          <w:b/>
          <w:lang w:val="es-ES"/>
        </w:rPr>
        <w:t>Instalar MAK (sobrescribir existente)</w:t>
      </w:r>
      <w:r w:rsidRPr="00EE4D1E">
        <w:rPr>
          <w:lang w:val="es-ES"/>
        </w:rPr>
        <w:t>, ya que los equipos seleccionados ya tienen una clave MAK instalada.</w:t>
      </w:r>
    </w:p>
    <w:p w:rsidR="005B5F56" w:rsidRPr="00EE4D1E" w:rsidRDefault="00826BE8" w:rsidP="0035046F">
      <w:pPr>
        <w:pStyle w:val="NumberedList2"/>
        <w:rPr>
          <w:lang w:val="es-ES"/>
        </w:rPr>
      </w:pPr>
      <w:r w:rsidRPr="00EE4D1E">
        <w:rPr>
          <w:lang w:val="es-ES"/>
        </w:rPr>
        <w:t xml:space="preserve">Desactive la casilla </w:t>
      </w:r>
      <w:r w:rsidRPr="00EE4D1E">
        <w:rPr>
          <w:rStyle w:val="Strong"/>
          <w:lang w:val="es-ES"/>
        </w:rPr>
        <w:t>Obtener Id. de confirmación de Microsoft</w:t>
      </w:r>
      <w:r w:rsidRPr="00EE4D1E">
        <w:rPr>
          <w:lang w:val="es-ES"/>
        </w:rPr>
        <w:t>.</w:t>
      </w:r>
    </w:p>
    <w:p w:rsidR="005B5F56" w:rsidRPr="00EE4D1E" w:rsidRDefault="004900F6" w:rsidP="0035046F">
      <w:pPr>
        <w:pStyle w:val="NumberedList2"/>
        <w:rPr>
          <w:lang w:val="es-ES"/>
        </w:rPr>
      </w:pPr>
      <w:r w:rsidRPr="00EE4D1E">
        <w:rPr>
          <w:lang w:val="es-ES"/>
        </w:rPr>
        <w:t xml:space="preserve">Seleccione la casilla </w:t>
      </w:r>
      <w:r w:rsidRPr="00EE4D1E">
        <w:rPr>
          <w:b/>
          <w:lang w:val="es-ES"/>
        </w:rPr>
        <w:t>Aplicar Id. de confirmación y activar</w:t>
      </w:r>
      <w:r w:rsidRPr="00EE4D1E">
        <w:rPr>
          <w:lang w:val="es-ES"/>
        </w:rPr>
        <w:t xml:space="preserve"> para indicar a VAMT que active los equipos seleccionados mediante la instalación de sus CID.</w:t>
      </w:r>
    </w:p>
    <w:p w:rsidR="005B5F56" w:rsidRPr="00EE4D1E" w:rsidRDefault="004900F6" w:rsidP="0035046F">
      <w:pPr>
        <w:pStyle w:val="NumberedList2"/>
        <w:rPr>
          <w:lang w:val="es-ES"/>
        </w:rPr>
      </w:pPr>
      <w:r w:rsidRPr="00EE4D1E">
        <w:rPr>
          <w:lang w:val="es-ES"/>
        </w:rPr>
        <w:t xml:space="preserve">Haga clic en </w:t>
      </w:r>
      <w:r w:rsidRPr="00EE4D1E">
        <w:rPr>
          <w:b/>
          <w:lang w:val="es-ES"/>
        </w:rPr>
        <w:t>Aceptar</w:t>
      </w:r>
      <w:r w:rsidRPr="00EE4D1E">
        <w:rPr>
          <w:lang w:val="es-ES"/>
        </w:rPr>
        <w:t>.</w:t>
      </w:r>
    </w:p>
    <w:p w:rsidR="005B5F56" w:rsidRPr="00EE4D1E" w:rsidRDefault="004900F6" w:rsidP="0035046F">
      <w:pPr>
        <w:pStyle w:val="TextinList2"/>
        <w:rPr>
          <w:lang w:val="es-ES"/>
        </w:rPr>
      </w:pPr>
      <w:r w:rsidRPr="00EE4D1E">
        <w:rPr>
          <w:lang w:val="es-ES"/>
        </w:rPr>
        <w:t xml:space="preserve">VAMT muestra el cuadro de diálogo </w:t>
      </w:r>
      <w:r w:rsidRPr="00EE4D1E">
        <w:rPr>
          <w:b/>
          <w:lang w:val="es-ES"/>
        </w:rPr>
        <w:t>Asignando Id. de confirmación</w:t>
      </w:r>
      <w:r w:rsidRPr="00EE4D1E">
        <w:rPr>
          <w:lang w:val="es-ES"/>
        </w:rPr>
        <w:t xml:space="preserve"> mientras instala los CID en los equipos seleccionados.</w:t>
      </w:r>
    </w:p>
    <w:p w:rsidR="004900F6" w:rsidRPr="00EE4D1E" w:rsidRDefault="002750C6" w:rsidP="007F64E2">
      <w:pPr>
        <w:pStyle w:val="NumberedList1"/>
        <w:rPr>
          <w:lang w:val="es-ES"/>
        </w:rPr>
      </w:pPr>
      <w:r w:rsidRPr="00EE4D1E">
        <w:rPr>
          <w:lang w:val="es-ES"/>
        </w:rPr>
        <w:t xml:space="preserve"> Puede reactivar los equipos cuyas imágenes se crearon nuevamente en el laboratorio aislado:</w:t>
      </w:r>
    </w:p>
    <w:p w:rsidR="004900F6" w:rsidRPr="00EE4D1E" w:rsidRDefault="004900F6" w:rsidP="0035046F">
      <w:pPr>
        <w:pStyle w:val="TextinList1"/>
        <w:rPr>
          <w:lang w:val="es-ES"/>
        </w:rPr>
      </w:pPr>
      <w:r w:rsidRPr="00EE4D1E">
        <w:rPr>
          <w:lang w:val="es-ES"/>
        </w:rPr>
        <w:t>Si se han creado nuevamente las imágenes de los equipos del laboratorio aislado, pero el hardware subyacente no se modificó, VAMT puede reactivarlos usando el archivo IsolatedLabGroupwithCID.CIL.</w:t>
      </w:r>
    </w:p>
    <w:p w:rsidR="004900F6" w:rsidRPr="00EE4D1E" w:rsidRDefault="004900F6" w:rsidP="0035046F">
      <w:pPr>
        <w:pStyle w:val="NumberedList2"/>
        <w:rPr>
          <w:lang w:val="es-ES"/>
        </w:rPr>
      </w:pPr>
      <w:r w:rsidRPr="00EE4D1E">
        <w:rPr>
          <w:lang w:val="es-ES"/>
        </w:rPr>
        <w:t>Vuelva a implementar Windows en los equipos con los mismos nombres de equipo que usó anteriormente.</w:t>
      </w:r>
    </w:p>
    <w:p w:rsidR="004900F6" w:rsidRPr="00EE4D1E" w:rsidRDefault="004900F6" w:rsidP="0035046F">
      <w:pPr>
        <w:pStyle w:val="NumberedList2"/>
        <w:rPr>
          <w:lang w:val="es-ES"/>
        </w:rPr>
      </w:pPr>
      <w:r w:rsidRPr="00EE4D1E">
        <w:rPr>
          <w:lang w:val="es-ES"/>
        </w:rPr>
        <w:t>Abra la consola VAMT en el host VAMT local (grupo de trabajo).</w:t>
      </w:r>
    </w:p>
    <w:p w:rsidR="005B5F56" w:rsidRPr="00EE4D1E" w:rsidRDefault="00826BE8" w:rsidP="0035046F">
      <w:pPr>
        <w:pStyle w:val="NumberedList2"/>
        <w:rPr>
          <w:lang w:val="es-ES"/>
        </w:rPr>
      </w:pPr>
      <w:r w:rsidRPr="00EE4D1E">
        <w:rPr>
          <w:lang w:val="es-ES"/>
        </w:rPr>
        <w:t xml:space="preserve">En el menú </w:t>
      </w:r>
      <w:r w:rsidRPr="00EE4D1E">
        <w:rPr>
          <w:b/>
          <w:lang w:val="es-ES"/>
        </w:rPr>
        <w:t>Archivo</w:t>
      </w:r>
      <w:r w:rsidRPr="00EE4D1E">
        <w:rPr>
          <w:lang w:val="es-ES"/>
        </w:rPr>
        <w:t xml:space="preserve">, haga clic en </w:t>
      </w:r>
      <w:r w:rsidRPr="00EE4D1E">
        <w:rPr>
          <w:b/>
          <w:lang w:val="es-ES"/>
        </w:rPr>
        <w:t>Abrir</w:t>
      </w:r>
      <w:r w:rsidRPr="00EE4D1E">
        <w:rPr>
          <w:lang w:val="es-ES"/>
        </w:rPr>
        <w:t xml:space="preserve"> y, a continuación, seleccione el archivo IsolatedLabGroupwithCID.CIL.</w:t>
      </w:r>
    </w:p>
    <w:p w:rsidR="004900F6" w:rsidRPr="00EE4D1E" w:rsidRDefault="004900F6" w:rsidP="0035046F">
      <w:pPr>
        <w:pStyle w:val="NumberedList2"/>
        <w:rPr>
          <w:lang w:val="es-ES"/>
        </w:rPr>
      </w:pPr>
      <w:r w:rsidRPr="00EE4D1E">
        <w:rPr>
          <w:lang w:val="es-ES"/>
        </w:rPr>
        <w:t xml:space="preserve">En el panel de vista de árbol, haga clic con el botón secundario en el grupo </w:t>
      </w:r>
      <w:r w:rsidRPr="00EE4D1E">
        <w:rPr>
          <w:b/>
          <w:lang w:val="es-ES"/>
        </w:rPr>
        <w:t>Laboratorio aislado</w:t>
      </w:r>
      <w:r w:rsidRPr="00EE4D1E">
        <w:rPr>
          <w:lang w:val="es-ES"/>
        </w:rPr>
        <w:t xml:space="preserve"> y, a continuación, en </w:t>
      </w:r>
      <w:r w:rsidRPr="00EE4D1E">
        <w:rPr>
          <w:b/>
          <w:lang w:val="es-ES"/>
        </w:rPr>
        <w:t>Volver a aplicar Id. de confirmación</w:t>
      </w:r>
      <w:r w:rsidRPr="00EE4D1E">
        <w:rPr>
          <w:lang w:val="es-ES"/>
        </w:rPr>
        <w:t xml:space="preserve"> para ver el cuadro de diálogo </w:t>
      </w:r>
      <w:r w:rsidRPr="00EE4D1E">
        <w:rPr>
          <w:b/>
          <w:lang w:val="es-ES"/>
        </w:rPr>
        <w:t>Reactivar proxy MAK</w:t>
      </w:r>
      <w:r w:rsidRPr="00EE4D1E">
        <w:rPr>
          <w:lang w:val="es-ES"/>
        </w:rPr>
        <w:t>.</w:t>
      </w:r>
    </w:p>
    <w:p w:rsidR="004900F6" w:rsidRPr="00EE4D1E" w:rsidRDefault="004900F6" w:rsidP="0035046F">
      <w:pPr>
        <w:pStyle w:val="NumberedList2"/>
        <w:rPr>
          <w:lang w:val="es-ES"/>
        </w:rPr>
      </w:pPr>
      <w:r w:rsidRPr="00EE4D1E">
        <w:rPr>
          <w:lang w:val="es-ES"/>
        </w:rPr>
        <w:t xml:space="preserve">Desactive la casilla </w:t>
      </w:r>
      <w:r w:rsidRPr="00EE4D1E">
        <w:rPr>
          <w:b/>
          <w:lang w:val="es-ES"/>
        </w:rPr>
        <w:t>Instalar MAK (sobrescribir existente)</w:t>
      </w:r>
      <w:r w:rsidRPr="00EE4D1E">
        <w:rPr>
          <w:lang w:val="es-ES"/>
        </w:rPr>
        <w:t xml:space="preserve"> seleccionada y asegúrese de que la MAK que se usó se haya seleccionado de la lista.</w:t>
      </w:r>
    </w:p>
    <w:p w:rsidR="004900F6" w:rsidRPr="00EE4D1E" w:rsidRDefault="004900F6" w:rsidP="0035046F">
      <w:pPr>
        <w:pStyle w:val="NumberedList2"/>
        <w:rPr>
          <w:lang w:val="es-ES"/>
        </w:rPr>
      </w:pPr>
      <w:r w:rsidRPr="00EE4D1E">
        <w:rPr>
          <w:lang w:val="es-ES"/>
        </w:rPr>
        <w:t xml:space="preserve">Deje activada la casilla </w:t>
      </w:r>
      <w:r w:rsidRPr="00EE4D1E">
        <w:rPr>
          <w:b/>
          <w:lang w:val="es-ES"/>
        </w:rPr>
        <w:t>Volver a aplicar Id. de confirmación y reactivar</w:t>
      </w:r>
      <w:r w:rsidRPr="00EE4D1E">
        <w:rPr>
          <w:lang w:val="es-ES"/>
        </w:rPr>
        <w:t xml:space="preserve"> seleccionada para volver a aplicar los CID almacenados desde el archivo IsolatedLabGroupwithCID.CIL.</w:t>
      </w:r>
    </w:p>
    <w:p w:rsidR="0035046F" w:rsidRPr="00EE4D1E" w:rsidRDefault="004900F6" w:rsidP="0035046F">
      <w:pPr>
        <w:pStyle w:val="NumberedList2"/>
        <w:rPr>
          <w:lang w:val="es-ES"/>
        </w:rPr>
      </w:pPr>
      <w:r w:rsidRPr="00EE4D1E">
        <w:rPr>
          <w:lang w:val="es-ES"/>
        </w:rPr>
        <w:t xml:space="preserve">Deje seleccionada la casilla </w:t>
      </w:r>
      <w:r w:rsidRPr="00EE4D1E">
        <w:rPr>
          <w:b/>
          <w:lang w:val="es-ES"/>
        </w:rPr>
        <w:t>Exigir coincidencia exacta de IID</w:t>
      </w:r>
      <w:r w:rsidRPr="00EE4D1E">
        <w:rPr>
          <w:lang w:val="es-ES"/>
        </w:rPr>
        <w:t xml:space="preserve"> seleccionada si no se ha modificado el hardware desde la activación inicial de proxy MAK y si está usando la misma clave MAK para reactivar el equipo.</w:t>
      </w:r>
    </w:p>
    <w:p w:rsidR="004900F6" w:rsidRPr="00EE4D1E" w:rsidRDefault="00826BE8" w:rsidP="0035046F">
      <w:pPr>
        <w:pStyle w:val="TextinList2"/>
        <w:rPr>
          <w:lang w:val="es-ES"/>
        </w:rPr>
      </w:pPr>
      <w:r w:rsidRPr="00EE4D1E">
        <w:rPr>
          <w:lang w:val="es-ES"/>
        </w:rPr>
        <w:lastRenderedPageBreak/>
        <w:t>Desactive la casilla si se ha modificado el hardware pero aún desea que VAMT intente realizar la reactivación con el CID almacenado antes. Tenga en cuenta que es posible que Windows no se active correctamente en este escenario.</w:t>
      </w:r>
    </w:p>
    <w:p w:rsidR="005B5F56" w:rsidRPr="00EE4D1E" w:rsidRDefault="004900F6" w:rsidP="0035046F">
      <w:pPr>
        <w:pStyle w:val="NumberedList2"/>
        <w:rPr>
          <w:lang w:val="es-ES"/>
        </w:rPr>
      </w:pPr>
      <w:r w:rsidRPr="00EE4D1E">
        <w:rPr>
          <w:lang w:val="es-ES"/>
        </w:rPr>
        <w:t xml:space="preserve">Si desea activar un equipo que requiere credenciales de administrador diferentes de las que usa actualmente, seleccione la casilla </w:t>
      </w:r>
      <w:r w:rsidRPr="00EE4D1E">
        <w:rPr>
          <w:b/>
          <w:lang w:val="es-ES"/>
        </w:rPr>
        <w:t>Usar credenciales alternativas</w:t>
      </w:r>
      <w:r w:rsidRPr="00EE4D1E">
        <w:rPr>
          <w:lang w:val="es-ES"/>
        </w:rPr>
        <w:t>.</w:t>
      </w:r>
    </w:p>
    <w:p w:rsidR="004900F6" w:rsidRPr="00EE4D1E" w:rsidRDefault="004900F6" w:rsidP="0035046F">
      <w:pPr>
        <w:pStyle w:val="NumberedList2"/>
        <w:rPr>
          <w:lang w:val="es-ES"/>
        </w:rPr>
      </w:pPr>
      <w:r w:rsidRPr="00EE4D1E">
        <w:rPr>
          <w:lang w:val="es-ES"/>
        </w:rPr>
        <w:t xml:space="preserve">Haga clic en </w:t>
      </w:r>
      <w:r w:rsidRPr="00EE4D1E">
        <w:rPr>
          <w:b/>
          <w:lang w:val="es-ES"/>
        </w:rPr>
        <w:t>Aceptar</w:t>
      </w:r>
      <w:r w:rsidRPr="00EE4D1E">
        <w:rPr>
          <w:lang w:val="es-ES"/>
        </w:rPr>
        <w:t>.</w:t>
      </w:r>
    </w:p>
    <w:p w:rsidR="005B5F56" w:rsidRPr="00EE4D1E" w:rsidRDefault="004900F6" w:rsidP="0035046F">
      <w:pPr>
        <w:pStyle w:val="TextinList2"/>
        <w:rPr>
          <w:lang w:val="es-ES"/>
        </w:rPr>
      </w:pPr>
      <w:r w:rsidRPr="00EE4D1E">
        <w:rPr>
          <w:lang w:val="es-ES"/>
        </w:rPr>
        <w:t xml:space="preserve">VAMT muestra el cuadro de diálogo </w:t>
      </w:r>
      <w:r w:rsidRPr="00EE4D1E">
        <w:rPr>
          <w:b/>
          <w:lang w:val="es-ES"/>
        </w:rPr>
        <w:t>Asignando claves de producto</w:t>
      </w:r>
      <w:r w:rsidRPr="00EE4D1E">
        <w:rPr>
          <w:lang w:val="es-ES"/>
        </w:rPr>
        <w:t xml:space="preserve"> mientras aplica la clave MAK al grupo Laboratorio aislado.</w:t>
      </w:r>
    </w:p>
    <w:p w:rsidR="005B5F56" w:rsidRPr="00EE4D1E" w:rsidRDefault="004900F6" w:rsidP="0035046F">
      <w:pPr>
        <w:pStyle w:val="TextinList2"/>
        <w:rPr>
          <w:lang w:val="es-ES"/>
        </w:rPr>
      </w:pPr>
      <w:r w:rsidRPr="00EE4D1E">
        <w:rPr>
          <w:lang w:val="es-ES"/>
        </w:rPr>
        <w:t xml:space="preserve">VAMT muestra el cuadro de diálogo </w:t>
      </w:r>
      <w:r w:rsidRPr="00EE4D1E">
        <w:rPr>
          <w:b/>
          <w:lang w:val="es-ES"/>
        </w:rPr>
        <w:t>Asignando Id. de confirmación</w:t>
      </w:r>
      <w:r w:rsidRPr="00EE4D1E">
        <w:rPr>
          <w:lang w:val="es-ES"/>
        </w:rPr>
        <w:t xml:space="preserve"> mientras instala los CID en los equipos seleccionados.</w:t>
      </w:r>
    </w:p>
    <w:p w:rsidR="004900F6" w:rsidRPr="00EE4D1E" w:rsidRDefault="004900F6" w:rsidP="0035046F">
      <w:pPr>
        <w:pStyle w:val="Alert"/>
        <w:ind w:left="720"/>
        <w:rPr>
          <w:lang w:val="es-ES"/>
        </w:rPr>
      </w:pPr>
      <w:r w:rsidRPr="00EE4D1E">
        <w:rPr>
          <w:b/>
          <w:lang w:val="es-ES"/>
        </w:rPr>
        <w:t>Nota:</w:t>
      </w:r>
      <w:r w:rsidRPr="00EE4D1E">
        <w:rPr>
          <w:rFonts w:ascii="MS Reference Sans Serif" w:hAnsi="MS Reference Sans Serif" w:cs="MS Reference Sans Serif"/>
          <w:b/>
          <w:bCs/>
          <w:lang w:val="es-ES"/>
        </w:rPr>
        <w:t> </w:t>
      </w:r>
      <w:r w:rsidRPr="00EE4D1E">
        <w:rPr>
          <w:lang w:val="es-ES"/>
        </w:rPr>
        <w:t xml:space="preserve">La selección de la casilla </w:t>
      </w:r>
      <w:r w:rsidRPr="00EE4D1E">
        <w:rPr>
          <w:b/>
          <w:bCs/>
          <w:lang w:val="es-ES"/>
        </w:rPr>
        <w:t xml:space="preserve">Instalar MAK (sobrescribir existente) </w:t>
      </w:r>
      <w:r w:rsidRPr="00EE4D1E">
        <w:rPr>
          <w:lang w:val="es-ES"/>
        </w:rPr>
        <w:t xml:space="preserve"> fuerza la instalación de una clave MAK. Realice esta acción con sumo cuidado. Si en el equipo hubo una versión de Windows Vista anterior a SP1 durante más de 30 días, el período de gracia inicial ha expirado y el equipo pasará al modo de funcionalidad reducida (RFM) si no se realiza una activación correcta antes del próximo inicio de sesión. Se puede usar VAMT para recuperar los equipos correctamente configurados del modo RFM mientras se pueda tener acceso a ellos dentro de la red. El modo RFM se aplica solamente a los sistemas que ejecutan la versión de Windows Vista anterior a SP1. Los equipos que ejecuten Windows Vista con SP1 o posterior, Windows 7, Windows Server 2008 y Windows Server 2008 R2 no pasarán a modo RFM.</w:t>
      </w:r>
    </w:p>
    <w:p w:rsidR="004900F6" w:rsidRPr="00EE4D1E" w:rsidRDefault="00A069ED" w:rsidP="004900F6">
      <w:pPr>
        <w:pStyle w:val="Heading3"/>
        <w:rPr>
          <w:lang w:val="es-ES"/>
        </w:rPr>
      </w:pPr>
      <w:bookmarkStart w:id="40" w:name="_Scenario_3:_Configuring"/>
      <w:bookmarkStart w:id="41" w:name="_Toc231805868"/>
      <w:bookmarkStart w:id="42" w:name="_Toc237084669"/>
      <w:bookmarkEnd w:id="40"/>
      <w:r w:rsidRPr="00EE4D1E">
        <w:rPr>
          <w:lang w:val="es-ES"/>
        </w:rPr>
        <w:t>Compatibilidad de VAMT con la activación de KMS</w:t>
      </w:r>
      <w:bookmarkEnd w:id="41"/>
      <w:bookmarkEnd w:id="42"/>
    </w:p>
    <w:p w:rsidR="004900F6" w:rsidRPr="00EE4D1E" w:rsidRDefault="004900F6" w:rsidP="003F7DDE">
      <w:pPr>
        <w:pStyle w:val="Norm"/>
        <w:rPr>
          <w:lang w:val="es-ES"/>
        </w:rPr>
      </w:pPr>
      <w:r w:rsidRPr="00EE4D1E">
        <w:rPr>
          <w:lang w:val="es-ES"/>
        </w:rPr>
        <w:t>En este escenario, se usa VAMT para instalar y activar las claves de cliente KMS en los equipos de la red principal o del laboratorio aislado. El procedimiento descrito a continuación presupone que VAMT se ha instalado y que los equipos se han agregado a la lista CIL. Las tareas se describen en los pasos 1 a 4 del Escenario 1 (para la red principal) o en el Escenario 2 (para el grupo de trabajo Laboratorio aislado).</w:t>
      </w:r>
    </w:p>
    <w:p w:rsidR="004900F6" w:rsidRPr="00EE4D1E" w:rsidRDefault="004900F6" w:rsidP="00305166">
      <w:pPr>
        <w:pStyle w:val="NumberedList1"/>
        <w:numPr>
          <w:ilvl w:val="0"/>
          <w:numId w:val="53"/>
        </w:numPr>
        <w:ind w:left="360"/>
        <w:rPr>
          <w:lang w:val="es-ES"/>
        </w:rPr>
      </w:pPr>
      <w:r w:rsidRPr="00EE4D1E">
        <w:rPr>
          <w:lang w:val="es-ES"/>
        </w:rPr>
        <w:t>Abra la consola VAMT:</w:t>
      </w:r>
    </w:p>
    <w:p w:rsidR="005B5F56" w:rsidRPr="00EE4D1E" w:rsidRDefault="004900F6" w:rsidP="007F64E2">
      <w:pPr>
        <w:pStyle w:val="NumberedList1"/>
        <w:rPr>
          <w:lang w:val="es-ES"/>
        </w:rPr>
      </w:pPr>
      <w:r w:rsidRPr="00EE4D1E">
        <w:rPr>
          <w:lang w:val="es-ES"/>
        </w:rPr>
        <w:t>Seleccione los equipos que desea activar, ya sea mediante un clic en un grupo del panel de vista de árbol o mediante la selección de equipos individuales en el panel de vista de la lista.</w:t>
      </w:r>
    </w:p>
    <w:p w:rsidR="004900F6" w:rsidRPr="00EE4D1E" w:rsidRDefault="004900F6" w:rsidP="007F64E2">
      <w:pPr>
        <w:pStyle w:val="NumberedList1"/>
        <w:rPr>
          <w:lang w:val="es-ES"/>
        </w:rPr>
      </w:pPr>
      <w:r w:rsidRPr="00EE4D1E">
        <w:rPr>
          <w:lang w:val="es-ES"/>
        </w:rPr>
        <w:lastRenderedPageBreak/>
        <w:t xml:space="preserve">Haga clic con el botón secundario en el grupo o en los equipos seleccionados y, a continuación, en </w:t>
      </w:r>
      <w:r w:rsidRPr="00EE4D1E">
        <w:rPr>
          <w:b/>
          <w:bCs/>
          <w:lang w:val="es-ES"/>
        </w:rPr>
        <w:t>Configurar para la activación de KMS</w:t>
      </w:r>
      <w:r w:rsidRPr="00EE4D1E">
        <w:rPr>
          <w:lang w:val="es-ES"/>
        </w:rPr>
        <w:t xml:space="preserve"> para ver el cuadro de diálogo </w:t>
      </w:r>
      <w:r w:rsidRPr="00EE4D1E">
        <w:rPr>
          <w:b/>
          <w:lang w:val="es-ES"/>
        </w:rPr>
        <w:t>Configuración de KMS</w:t>
      </w:r>
      <w:r w:rsidRPr="00EE4D1E">
        <w:rPr>
          <w:lang w:val="es-ES"/>
        </w:rPr>
        <w:t>.</w:t>
      </w:r>
    </w:p>
    <w:p w:rsidR="004900F6" w:rsidRPr="00EE4D1E" w:rsidRDefault="004900F6" w:rsidP="007F64E2">
      <w:pPr>
        <w:pStyle w:val="NumberedList1"/>
        <w:rPr>
          <w:lang w:val="es-ES"/>
        </w:rPr>
      </w:pPr>
      <w:r w:rsidRPr="00EE4D1E">
        <w:rPr>
          <w:lang w:val="es-ES"/>
        </w:rPr>
        <w:t xml:space="preserve">Seleccione </w:t>
      </w:r>
      <w:r w:rsidRPr="00EE4D1E">
        <w:rPr>
          <w:b/>
          <w:lang w:val="es-ES"/>
        </w:rPr>
        <w:t>Instalar clave de cliente KMS (sobrescribir existente)</w:t>
      </w:r>
      <w:r w:rsidRPr="00EE4D1E">
        <w:rPr>
          <w:lang w:val="es-ES"/>
        </w:rPr>
        <w:t xml:space="preserve"> para indicar a VAMT que instale una clave de cliente KMS en un equipo cliente.</w:t>
      </w:r>
    </w:p>
    <w:p w:rsidR="004900F6" w:rsidRPr="00EE4D1E" w:rsidRDefault="004900F6" w:rsidP="007F64E2">
      <w:pPr>
        <w:pStyle w:val="NumberedList1"/>
        <w:rPr>
          <w:lang w:val="es-ES"/>
        </w:rPr>
      </w:pPr>
      <w:r w:rsidRPr="00EE4D1E">
        <w:rPr>
          <w:lang w:val="es-ES"/>
        </w:rPr>
        <w:t>Seleccione la opción de activación adecuada:</w:t>
      </w:r>
    </w:p>
    <w:p w:rsidR="004900F6" w:rsidRPr="00EE4D1E" w:rsidRDefault="004900F6" w:rsidP="00305166">
      <w:pPr>
        <w:pStyle w:val="BulletedList2"/>
        <w:rPr>
          <w:lang w:val="es-ES"/>
        </w:rPr>
      </w:pPr>
      <w:r w:rsidRPr="00EE4D1E">
        <w:rPr>
          <w:rStyle w:val="Strong"/>
          <w:lang w:val="es-ES"/>
        </w:rPr>
        <w:t>Detectar automáticamente el host KMS mediante DNS.</w:t>
      </w:r>
      <w:r w:rsidRPr="00EE4D1E">
        <w:rPr>
          <w:lang w:val="es-ES"/>
        </w:rPr>
        <w:t xml:space="preserve"> Primero, VAMT elimina todos los hosts KMS configurados anteriormente en el equipo y, a continuación, indica al equipo que consulte a DNS para localizar un host KMS e intente realizar la activación.</w:t>
      </w:r>
    </w:p>
    <w:p w:rsidR="004900F6" w:rsidRPr="00EE4D1E" w:rsidRDefault="004900F6" w:rsidP="00305166">
      <w:pPr>
        <w:pStyle w:val="BulletedList2"/>
        <w:rPr>
          <w:lang w:val="es-ES"/>
        </w:rPr>
      </w:pPr>
      <w:r w:rsidRPr="00EE4D1E">
        <w:rPr>
          <w:rStyle w:val="Strong"/>
          <w:lang w:val="es-ES"/>
        </w:rPr>
        <w:t>Usar un host y un puerto KMS específicos.</w:t>
      </w:r>
      <w:r w:rsidRPr="00EE4D1E">
        <w:rPr>
          <w:lang w:val="es-ES"/>
        </w:rPr>
        <w:t xml:space="preserve"> VAMT establece el nombre del host y del puerto KMS en el equipo de destino y, a continuación, indica al equipo que intente realizar la activación con el host KMS específico.</w:t>
      </w:r>
    </w:p>
    <w:p w:rsidR="005B5F56" w:rsidRPr="00EE4D1E" w:rsidRDefault="004900F6" w:rsidP="007F64E2">
      <w:pPr>
        <w:pStyle w:val="NumberedList1"/>
        <w:rPr>
          <w:lang w:val="es-ES"/>
        </w:rPr>
      </w:pPr>
      <w:r w:rsidRPr="00EE4D1E">
        <w:rPr>
          <w:lang w:val="es-ES"/>
        </w:rPr>
        <w:t xml:space="preserve">Si desea activar equipos que requieren credenciales de administrador diferentes de las que usa actualmente, seleccione la casilla </w:t>
      </w:r>
      <w:r w:rsidRPr="00EE4D1E">
        <w:rPr>
          <w:b/>
          <w:lang w:val="es-ES"/>
        </w:rPr>
        <w:t>Usar credenciales alternativas</w:t>
      </w:r>
      <w:r w:rsidRPr="00EE4D1E">
        <w:rPr>
          <w:lang w:val="es-ES"/>
        </w:rPr>
        <w:t xml:space="preserve"> y, a continuación, haga clic en </w:t>
      </w:r>
      <w:r w:rsidRPr="00EE4D1E">
        <w:rPr>
          <w:b/>
          <w:lang w:val="es-ES"/>
        </w:rPr>
        <w:t>Aceptar</w:t>
      </w:r>
      <w:r w:rsidRPr="00EE4D1E">
        <w:rPr>
          <w:lang w:val="es-ES"/>
        </w:rPr>
        <w:t>.</w:t>
      </w:r>
    </w:p>
    <w:p w:rsidR="004900F6" w:rsidRPr="00EE4D1E" w:rsidRDefault="004900F6" w:rsidP="00305166">
      <w:pPr>
        <w:pStyle w:val="TextinList1"/>
        <w:rPr>
          <w:lang w:val="es-ES"/>
        </w:rPr>
      </w:pPr>
      <w:r w:rsidRPr="00EE4D1E">
        <w:rPr>
          <w:lang w:val="es-ES"/>
        </w:rPr>
        <w:t xml:space="preserve">VAMT muestra el cuadro de diálogo </w:t>
      </w:r>
      <w:r w:rsidRPr="00EE4D1E">
        <w:rPr>
          <w:b/>
          <w:lang w:val="es-ES"/>
        </w:rPr>
        <w:t>Asignando claves de producto</w:t>
      </w:r>
      <w:r w:rsidRPr="00EE4D1E">
        <w:rPr>
          <w:lang w:val="es-ES"/>
        </w:rPr>
        <w:t xml:space="preserve"> y, a continuación, el cuadro de diálogo </w:t>
      </w:r>
      <w:r w:rsidRPr="00EE4D1E">
        <w:rPr>
          <w:b/>
          <w:lang w:val="es-ES"/>
        </w:rPr>
        <w:t>Activando equipos</w:t>
      </w:r>
      <w:r w:rsidRPr="00EE4D1E">
        <w:rPr>
          <w:lang w:val="es-ES"/>
        </w:rPr>
        <w:t xml:space="preserve"> hasta que se completa la acción solicitada. Si seleccionó la casilla </w:t>
      </w:r>
      <w:r w:rsidRPr="00EE4D1E">
        <w:rPr>
          <w:b/>
          <w:lang w:val="es-ES"/>
        </w:rPr>
        <w:t>Usar credenciales alternativas</w:t>
      </w:r>
      <w:r w:rsidRPr="00EE4D1E">
        <w:rPr>
          <w:lang w:val="es-ES"/>
        </w:rPr>
        <w:t>, se le solicitará que introduzca las credenciales antes de que aparezcan estos cuadros de diálogo.</w:t>
      </w:r>
      <w:bookmarkStart w:id="43" w:name="_Microsoft_VAMT_Privacy"/>
      <w:bookmarkEnd w:id="43"/>
    </w:p>
    <w:p w:rsidR="00761B7E" w:rsidRPr="00EE4D1E" w:rsidRDefault="00761B7E" w:rsidP="00761B7E">
      <w:pPr>
        <w:pStyle w:val="Heading3"/>
        <w:rPr>
          <w:lang w:val="es-ES"/>
        </w:rPr>
      </w:pPr>
      <w:bookmarkStart w:id="44" w:name="_Toc237084670"/>
      <w:bookmarkStart w:id="45" w:name="_Toc231805849"/>
      <w:bookmarkStart w:id="46" w:name="_Toc231805847"/>
      <w:bookmarkStart w:id="47" w:name="_Toc231805869"/>
      <w:r w:rsidRPr="00EE4D1E">
        <w:rPr>
          <w:lang w:val="es-ES"/>
        </w:rPr>
        <w:t>Conversión de la activación KMS en MAK</w:t>
      </w:r>
      <w:bookmarkEnd w:id="44"/>
    </w:p>
    <w:p w:rsidR="00761B7E" w:rsidRPr="00EE4D1E" w:rsidRDefault="00761B7E" w:rsidP="003F7DDE">
      <w:pPr>
        <w:pStyle w:val="Norm"/>
        <w:rPr>
          <w:lang w:val="es-ES"/>
        </w:rPr>
      </w:pPr>
      <w:r w:rsidRPr="00EE4D1E">
        <w:rPr>
          <w:lang w:val="es-ES"/>
        </w:rPr>
        <w:t>Windows 7 y Windows Server 2008 R2 se instalan automáticamente como clientes KMS. Para convertir un cliente KMS en una activación MAK, instale una clave MAK. Las claves MAK se pueden instalar durante la instalación del sistema operativo o en cualquier momento después de haberlo instalado.</w:t>
      </w:r>
    </w:p>
    <w:p w:rsidR="00761B7E" w:rsidRPr="00EE4D1E" w:rsidRDefault="00761B7E" w:rsidP="00805609">
      <w:pPr>
        <w:pStyle w:val="Norm"/>
        <w:spacing w:before="80" w:after="80"/>
        <w:rPr>
          <w:lang w:val="es-ES"/>
        </w:rPr>
      </w:pPr>
      <w:r w:rsidRPr="00EE4D1E">
        <w:rPr>
          <w:lang w:val="es-ES"/>
        </w:rPr>
        <w:t xml:space="preserve">Se puede instalar una clave MAK en una imagen de referencia de Windows 7 y Windows Server 2008 R2 para que todas las instalaciones realizadas a partir de esa imagen utilicen la activación MAK en lugar de la activación KMS predeterminada. </w:t>
      </w:r>
      <w:r w:rsidRPr="00EE4D1E">
        <w:rPr>
          <w:lang w:val="es-ES"/>
        </w:rPr>
        <w:lastRenderedPageBreak/>
        <w:t>Así se elimina la necesidad de especificar una clave MAK en un archivo de instalación desatendida.</w:t>
      </w:r>
    </w:p>
    <w:p w:rsidR="00761B7E" w:rsidRPr="00EE4D1E" w:rsidRDefault="00761B7E" w:rsidP="00805609">
      <w:pPr>
        <w:pStyle w:val="Heading4"/>
        <w:spacing w:before="100"/>
        <w:rPr>
          <w:lang w:val="es-ES"/>
        </w:rPr>
      </w:pPr>
      <w:bookmarkStart w:id="48" w:name="_Toc230000279"/>
      <w:bookmarkStart w:id="49" w:name="_Toc224402184"/>
      <w:bookmarkStart w:id="50" w:name="_Toc224402121"/>
      <w:bookmarkStart w:id="51" w:name="_Toc224392046"/>
      <w:r w:rsidRPr="00EE4D1E">
        <w:rPr>
          <w:lang w:val="es-ES"/>
        </w:rPr>
        <w:t>Instalación de una MAK durante la instalación del sistema operativo</w:t>
      </w:r>
      <w:bookmarkEnd w:id="48"/>
      <w:bookmarkEnd w:id="49"/>
      <w:bookmarkEnd w:id="50"/>
      <w:bookmarkEnd w:id="51"/>
    </w:p>
    <w:p w:rsidR="00761B7E" w:rsidRPr="00EE4D1E" w:rsidRDefault="00DF1109" w:rsidP="003F7DDE">
      <w:pPr>
        <w:pStyle w:val="Norm"/>
        <w:rPr>
          <w:lang w:val="es-ES"/>
        </w:rPr>
      </w:pPr>
      <w:r w:rsidRPr="00EE4D1E">
        <w:rPr>
          <w:lang w:val="es-ES"/>
        </w:rPr>
        <w:t xml:space="preserve">Puede convertir un cliente KMS en cliente MAK durante la instalación inicial de Windows 7 o Windows Server 2008 R2 mediante la inclusión de una clave MAK en un archivo de instalación desatendida (Unattend.xml). El archivo Unattend.xml se puede usar con Setup.exe o con los Servicios de implementación de Windows. Para obtener más información, consulte el archivo de ayuda </w:t>
      </w:r>
      <w:r w:rsidRPr="00EE4D1E">
        <w:rPr>
          <w:rStyle w:val="Emphasis"/>
          <w:lang w:val="es-ES"/>
        </w:rPr>
        <w:t>Referencia para la configuración desatendida de Windows</w:t>
      </w:r>
      <w:r w:rsidRPr="00EE4D1E">
        <w:rPr>
          <w:lang w:val="es-ES"/>
        </w:rPr>
        <w:t xml:space="preserve"> en Windows AIK, disponible en </w:t>
      </w:r>
      <w:hyperlink r:id="rId41" w:history="1">
        <w:r w:rsidRPr="00EE4D1E">
          <w:rPr>
            <w:rStyle w:val="Hyperlink"/>
            <w:lang w:val="es-ES"/>
          </w:rPr>
          <w:t>http://go.microsoft.com/fwlink/?LinkId=136976</w:t>
        </w:r>
      </w:hyperlink>
      <w:r w:rsidRPr="00EE4D1E">
        <w:rPr>
          <w:lang w:val="es-ES"/>
        </w:rPr>
        <w:t>.</w:t>
      </w:r>
    </w:p>
    <w:p w:rsidR="00761B7E" w:rsidRPr="00EE4D1E" w:rsidRDefault="00761B7E" w:rsidP="00805609">
      <w:pPr>
        <w:pStyle w:val="Alert"/>
        <w:spacing w:line="240" w:lineRule="exact"/>
        <w:rPr>
          <w:lang w:val="es-ES"/>
        </w:rPr>
      </w:pPr>
      <w:r w:rsidRPr="00EE4D1E">
        <w:rPr>
          <w:rStyle w:val="Strong"/>
          <w:lang w:val="es-ES"/>
        </w:rPr>
        <w:t>Nota:</w:t>
      </w:r>
      <w:r w:rsidRPr="00EE4D1E">
        <w:rPr>
          <w:rFonts w:ascii="Cambria Math" w:hAnsi="Cambria Math" w:cs="Cambria Math"/>
          <w:lang w:val="es-ES"/>
        </w:rPr>
        <w:t> </w:t>
      </w:r>
      <w:r w:rsidRPr="00EE4D1E">
        <w:rPr>
          <w:lang w:val="es-ES"/>
        </w:rPr>
        <w:t>La clave MAK se almacena en texto sin cifrar en el archivo Unattend.xml. Durante una instalación desatendida, se copia el archivo Unattend.xml o AutoUnattend.xml en la carpeta %SystemRoot%\Panther del equipo de destino. Sin embargo, al concluir el proceso de configuración, el programa de configuración la reemplaza por “SENSITIVE*DATA*DELETED” (Datos confidenciales eliminados).</w:t>
      </w:r>
    </w:p>
    <w:p w:rsidR="00761B7E" w:rsidRPr="00EE4D1E" w:rsidRDefault="00761B7E" w:rsidP="00761B7E">
      <w:pPr>
        <w:pStyle w:val="Heading4"/>
        <w:rPr>
          <w:lang w:val="es-ES"/>
        </w:rPr>
      </w:pPr>
      <w:bookmarkStart w:id="52" w:name="_Toc230000280"/>
      <w:bookmarkStart w:id="53" w:name="_Toc224402185"/>
      <w:bookmarkStart w:id="54" w:name="_Toc224402122"/>
      <w:bookmarkStart w:id="55" w:name="_Toc224392047"/>
      <w:r w:rsidRPr="00EE4D1E">
        <w:rPr>
          <w:lang w:val="es-ES"/>
        </w:rPr>
        <w:t>Instalación de una MAK después de la instalación del sistema operativo</w:t>
      </w:r>
      <w:bookmarkEnd w:id="52"/>
      <w:bookmarkEnd w:id="53"/>
      <w:bookmarkEnd w:id="54"/>
      <w:bookmarkEnd w:id="55"/>
    </w:p>
    <w:p w:rsidR="00761B7E" w:rsidRPr="00EE4D1E" w:rsidRDefault="00BC5AF1" w:rsidP="00805609">
      <w:pPr>
        <w:pStyle w:val="Norm"/>
        <w:spacing w:before="80" w:after="80"/>
        <w:rPr>
          <w:lang w:val="es-ES"/>
        </w:rPr>
      </w:pPr>
      <w:r w:rsidRPr="00EE4D1E">
        <w:rPr>
          <w:lang w:val="es-ES"/>
        </w:rPr>
        <w:t>Puede configurar una edición de volumen de Windows 7 o Windows Server 2008 R2 para usar la activación MAK mediante el elemento Sistema del Panel de control o mediante la ejecución del script Slmgr.vbs.</w:t>
      </w:r>
    </w:p>
    <w:p w:rsidR="00761B7E" w:rsidRPr="00EE4D1E" w:rsidRDefault="00761B7E" w:rsidP="00761B7E">
      <w:pPr>
        <w:pStyle w:val="BulletedList1"/>
        <w:numPr>
          <w:ilvl w:val="0"/>
          <w:numId w:val="48"/>
        </w:numPr>
        <w:rPr>
          <w:lang w:val="es-ES"/>
        </w:rPr>
      </w:pPr>
      <w:r w:rsidRPr="00EE4D1E">
        <w:rPr>
          <w:lang w:val="es-ES"/>
        </w:rPr>
        <w:t xml:space="preserve">Para instalar una clave MAK mediante la aplicación Sistema, haga clic en el vínculo </w:t>
      </w:r>
      <w:r w:rsidRPr="00EE4D1E">
        <w:rPr>
          <w:rStyle w:val="Strong"/>
          <w:lang w:val="es-ES"/>
        </w:rPr>
        <w:t>Cambiar la clave de producto</w:t>
      </w:r>
      <w:r w:rsidRPr="00EE4D1E">
        <w:rPr>
          <w:lang w:val="es-ES"/>
        </w:rPr>
        <w:t xml:space="preserve"> y, a continuación, escriba la clave MAK en el cuadro de diálogo </w:t>
      </w:r>
      <w:r w:rsidRPr="00EE4D1E">
        <w:rPr>
          <w:rStyle w:val="Strong"/>
          <w:lang w:val="es-ES"/>
        </w:rPr>
        <w:t>Cambie la clave de producto para efectuar la activación</w:t>
      </w:r>
      <w:r w:rsidRPr="00EE4D1E">
        <w:rPr>
          <w:lang w:val="es-ES"/>
        </w:rPr>
        <w:t>.</w:t>
      </w:r>
    </w:p>
    <w:p w:rsidR="00761B7E" w:rsidRPr="00EE4D1E" w:rsidRDefault="00761B7E" w:rsidP="00805609">
      <w:pPr>
        <w:pStyle w:val="BulletedList1"/>
        <w:numPr>
          <w:ilvl w:val="0"/>
          <w:numId w:val="48"/>
        </w:numPr>
        <w:spacing w:before="0" w:after="0"/>
        <w:ind w:left="357" w:hanging="357"/>
        <w:rPr>
          <w:lang w:val="es-ES"/>
        </w:rPr>
      </w:pPr>
      <w:r w:rsidRPr="00EE4D1E">
        <w:rPr>
          <w:lang w:val="es-ES"/>
        </w:rPr>
        <w:t>Para instalar una clave MAK mediante Slmgr.vbs, ejecute el siguiente comando en el símbolo del sistema:</w:t>
      </w:r>
    </w:p>
    <w:p w:rsidR="00761B7E" w:rsidRPr="00EE4D1E" w:rsidRDefault="00761B7E" w:rsidP="00805609">
      <w:pPr>
        <w:pStyle w:val="TextinList1"/>
        <w:spacing w:before="80" w:after="80"/>
        <w:ind w:left="357"/>
        <w:rPr>
          <w:rStyle w:val="CodeEmbedded"/>
          <w:noProof w:val="0"/>
          <w:lang w:val="es-ES"/>
        </w:rPr>
      </w:pPr>
      <w:r w:rsidRPr="00EE4D1E">
        <w:rPr>
          <w:rStyle w:val="CodeEmbedded"/>
          <w:noProof w:val="0"/>
          <w:lang w:val="es-ES"/>
        </w:rPr>
        <w:t>slmgr.vbs /ipk &lt;Clavede</w:t>
      </w:r>
      <w:r w:rsidR="00A46107" w:rsidRPr="00EE4D1E">
        <w:rPr>
          <w:rStyle w:val="CodeEmbedded"/>
          <w:noProof w:val="0"/>
          <w:lang w:val="es-ES"/>
        </w:rPr>
        <w:t>A</w:t>
      </w:r>
      <w:r w:rsidRPr="00EE4D1E">
        <w:rPr>
          <w:rStyle w:val="CodeEmbedded"/>
          <w:noProof w:val="0"/>
          <w:lang w:val="es-ES"/>
        </w:rPr>
        <w:t>ctivación</w:t>
      </w:r>
      <w:r w:rsidR="00A46107" w:rsidRPr="00EE4D1E">
        <w:rPr>
          <w:rStyle w:val="CodeEmbedded"/>
          <w:noProof w:val="0"/>
          <w:lang w:val="es-ES"/>
        </w:rPr>
        <w:t>M</w:t>
      </w:r>
      <w:r w:rsidRPr="00EE4D1E">
        <w:rPr>
          <w:rStyle w:val="CodeEmbedded"/>
          <w:noProof w:val="0"/>
          <w:lang w:val="es-ES"/>
        </w:rPr>
        <w:t>últiple&gt;</w:t>
      </w:r>
    </w:p>
    <w:p w:rsidR="00761B7E" w:rsidRPr="00EE4D1E" w:rsidRDefault="00761B7E" w:rsidP="00805609">
      <w:pPr>
        <w:pStyle w:val="TextinList1"/>
        <w:spacing w:before="80" w:after="80"/>
        <w:ind w:left="357"/>
        <w:rPr>
          <w:lang w:val="es-ES"/>
        </w:rPr>
      </w:pPr>
      <w:r w:rsidRPr="00EE4D1E">
        <w:rPr>
          <w:rStyle w:val="Emphasis"/>
          <w:lang w:val="es-ES"/>
        </w:rPr>
        <w:t>Clavede</w:t>
      </w:r>
      <w:r w:rsidR="00A46107" w:rsidRPr="00EE4D1E">
        <w:rPr>
          <w:rStyle w:val="Emphasis"/>
          <w:lang w:val="es-ES"/>
        </w:rPr>
        <w:t>A</w:t>
      </w:r>
      <w:r w:rsidRPr="00EE4D1E">
        <w:rPr>
          <w:rStyle w:val="Emphasis"/>
          <w:lang w:val="es-ES"/>
        </w:rPr>
        <w:t>ctivación</w:t>
      </w:r>
      <w:r w:rsidR="00A46107" w:rsidRPr="00EE4D1E">
        <w:rPr>
          <w:rStyle w:val="Emphasis"/>
          <w:lang w:val="es-ES"/>
        </w:rPr>
        <w:t>M</w:t>
      </w:r>
      <w:r w:rsidRPr="00EE4D1E">
        <w:rPr>
          <w:rStyle w:val="Emphasis"/>
          <w:lang w:val="es-ES"/>
        </w:rPr>
        <w:t>últiple</w:t>
      </w:r>
      <w:r w:rsidRPr="00EE4D1E">
        <w:rPr>
          <w:lang w:val="es-ES"/>
        </w:rPr>
        <w:t xml:space="preserve"> es la clave MAK.</w:t>
      </w:r>
    </w:p>
    <w:p w:rsidR="00761B7E" w:rsidRPr="00EE4D1E" w:rsidRDefault="00761B7E" w:rsidP="003F7DDE">
      <w:pPr>
        <w:pStyle w:val="Norm"/>
        <w:rPr>
          <w:lang w:val="es-ES"/>
        </w:rPr>
      </w:pPr>
      <w:r w:rsidRPr="00EE4D1E">
        <w:rPr>
          <w:lang w:val="es-ES"/>
        </w:rPr>
        <w:t xml:space="preserve">Si los usuarios instalan una clave MAK desde la interfaz de usuario (IU), el cliente MAK intentará realizar la activación por Internet una vez. Si los usuarios instalan una clave MAK mediante el script Slmgr.vbs, el cliente MAK no intentará realizar la activación automática. El usuario puede usar </w:t>
      </w:r>
      <w:r w:rsidRPr="00EE4D1E">
        <w:rPr>
          <w:b/>
          <w:lang w:val="es-ES"/>
        </w:rPr>
        <w:t>Slmgr.vbs /ato</w:t>
      </w:r>
      <w:r w:rsidRPr="00EE4D1E">
        <w:rPr>
          <w:lang w:val="es-ES"/>
        </w:rPr>
        <w:t xml:space="preserve"> para activar la clave MAK por Internet.</w:t>
      </w:r>
    </w:p>
    <w:p w:rsidR="00B07399" w:rsidRPr="00EE4D1E" w:rsidRDefault="00B07399" w:rsidP="00B07399">
      <w:pPr>
        <w:pStyle w:val="Heading1"/>
        <w:rPr>
          <w:lang w:val="es-ES"/>
        </w:rPr>
      </w:pPr>
      <w:bookmarkStart w:id="56" w:name="_Toc237084671"/>
      <w:r w:rsidRPr="00EE4D1E">
        <w:rPr>
          <w:lang w:val="es-ES"/>
        </w:rPr>
        <w:lastRenderedPageBreak/>
        <w:t>Claves de hosts KMS para productos</w:t>
      </w:r>
      <w:bookmarkEnd w:id="45"/>
      <w:bookmarkEnd w:id="56"/>
    </w:p>
    <w:p w:rsidR="00B07399" w:rsidRPr="00EE4D1E" w:rsidRDefault="0056665F" w:rsidP="00B64390">
      <w:pPr>
        <w:pStyle w:val="Norm"/>
        <w:rPr>
          <w:lang w:val="es-ES"/>
        </w:rPr>
      </w:pPr>
      <w:r w:rsidRPr="00EE4D1E">
        <w:rPr>
          <w:lang w:val="es-ES"/>
        </w:rPr>
        <w:t>La Tabla 7 describe los productos que puede activar cada host KMS.</w:t>
      </w:r>
    </w:p>
    <w:p w:rsidR="00B07399" w:rsidRPr="00EE4D1E" w:rsidRDefault="0056665F" w:rsidP="00B07399">
      <w:pPr>
        <w:pStyle w:val="Label"/>
        <w:rPr>
          <w:lang w:val="es-ES"/>
        </w:rPr>
      </w:pPr>
      <w:r w:rsidRPr="00EE4D1E">
        <w:rPr>
          <w:lang w:val="es-ES"/>
        </w:rPr>
        <w:t>Tabla 7. Claves de host KMS que coinciden con los productos que activan</w:t>
      </w:r>
    </w:p>
    <w:p w:rsidR="002F3940" w:rsidRPr="00EE4D1E" w:rsidRDefault="002F3940" w:rsidP="002F3940">
      <w:pPr>
        <w:pStyle w:val="TableSpacing"/>
        <w:rPr>
          <w:lang w:val="es-ES"/>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035"/>
        <w:gridCol w:w="3315"/>
        <w:gridCol w:w="1201"/>
        <w:gridCol w:w="2917"/>
      </w:tblGrid>
      <w:tr w:rsidR="00B07399" w:rsidRPr="00EE4D1E" w:rsidTr="002F3940">
        <w:trPr>
          <w:tblHeader/>
        </w:trPr>
        <w:tc>
          <w:tcPr>
            <w:tcW w:w="2036" w:type="dxa"/>
            <w:shd w:val="clear" w:color="auto" w:fill="B8CCE4" w:themeFill="accent1" w:themeFillTint="66"/>
          </w:tcPr>
          <w:p w:rsidR="00B07399" w:rsidRPr="00EE4D1E" w:rsidRDefault="001B2987" w:rsidP="00C34320">
            <w:pPr>
              <w:pStyle w:val="tabletext"/>
              <w:rPr>
                <w:rStyle w:val="Strong"/>
                <w:lang w:val="es-ES"/>
              </w:rPr>
            </w:pPr>
            <w:r w:rsidRPr="00EE4D1E">
              <w:rPr>
                <w:rStyle w:val="Strong"/>
                <w:lang w:val="es-ES"/>
              </w:rPr>
              <w:t>Grupo de productos por volumen</w:t>
            </w:r>
          </w:p>
        </w:tc>
        <w:tc>
          <w:tcPr>
            <w:tcW w:w="0" w:type="auto"/>
            <w:shd w:val="clear" w:color="auto" w:fill="B8CCE4" w:themeFill="accent1" w:themeFillTint="66"/>
          </w:tcPr>
          <w:p w:rsidR="00B07399" w:rsidRPr="00EE4D1E" w:rsidRDefault="001B2987" w:rsidP="00C34320">
            <w:pPr>
              <w:pStyle w:val="tabletext"/>
              <w:rPr>
                <w:rStyle w:val="Strong"/>
                <w:lang w:val="es-ES"/>
              </w:rPr>
            </w:pPr>
            <w:r w:rsidRPr="00EE4D1E">
              <w:rPr>
                <w:rStyle w:val="Strong"/>
                <w:lang w:val="es-ES"/>
              </w:rPr>
              <w:t>Productos de Windows</w:t>
            </w:r>
          </w:p>
        </w:tc>
        <w:tc>
          <w:tcPr>
            <w:tcW w:w="0" w:type="auto"/>
            <w:shd w:val="clear" w:color="auto" w:fill="B8CCE4" w:themeFill="accent1" w:themeFillTint="66"/>
          </w:tcPr>
          <w:p w:rsidR="00B07399" w:rsidRPr="00EE4D1E" w:rsidRDefault="001B2987" w:rsidP="00C34320">
            <w:pPr>
              <w:pStyle w:val="tabletext"/>
              <w:rPr>
                <w:rStyle w:val="Strong"/>
                <w:lang w:val="es-ES"/>
              </w:rPr>
            </w:pPr>
            <w:r w:rsidRPr="00EE4D1E">
              <w:rPr>
                <w:rStyle w:val="Strong"/>
                <w:lang w:val="es-ES"/>
              </w:rPr>
              <w:t>Tipo de clave</w:t>
            </w:r>
          </w:p>
        </w:tc>
        <w:tc>
          <w:tcPr>
            <w:tcW w:w="0" w:type="auto"/>
            <w:shd w:val="clear" w:color="auto" w:fill="B8CCE4" w:themeFill="accent1" w:themeFillTint="66"/>
          </w:tcPr>
          <w:p w:rsidR="00B07399" w:rsidRPr="00EE4D1E" w:rsidRDefault="001B2987" w:rsidP="00C34320">
            <w:pPr>
              <w:pStyle w:val="tabletext"/>
              <w:rPr>
                <w:rStyle w:val="Strong"/>
                <w:lang w:val="es-ES"/>
              </w:rPr>
            </w:pPr>
            <w:r w:rsidRPr="00EE4D1E">
              <w:rPr>
                <w:rStyle w:val="Strong"/>
                <w:lang w:val="es-ES"/>
              </w:rPr>
              <w:t>Productos activados por tipo de clave</w:t>
            </w:r>
          </w:p>
        </w:tc>
      </w:tr>
      <w:tr w:rsidR="00B07399" w:rsidRPr="00EE4D1E" w:rsidTr="002F3940">
        <w:tc>
          <w:tcPr>
            <w:tcW w:w="2036" w:type="dxa"/>
          </w:tcPr>
          <w:p w:rsidR="00B07399" w:rsidRPr="00EE4D1E" w:rsidRDefault="001B2987" w:rsidP="00C34320">
            <w:pPr>
              <w:pStyle w:val="tabletext"/>
              <w:rPr>
                <w:lang w:val="es-ES"/>
              </w:rPr>
            </w:pPr>
            <w:r w:rsidRPr="00EE4D1E">
              <w:rPr>
                <w:lang w:val="es-ES"/>
              </w:rPr>
              <w:t xml:space="preserve">Windows Vista </w:t>
            </w:r>
          </w:p>
        </w:tc>
        <w:tc>
          <w:tcPr>
            <w:tcW w:w="0" w:type="auto"/>
          </w:tcPr>
          <w:p w:rsidR="00B07399" w:rsidRPr="00EE4D1E" w:rsidRDefault="001B2987" w:rsidP="00C34320">
            <w:pPr>
              <w:pStyle w:val="tabletext"/>
              <w:rPr>
                <w:lang w:val="es-ES"/>
              </w:rPr>
            </w:pPr>
            <w:r w:rsidRPr="00EE4D1E">
              <w:rPr>
                <w:lang w:val="es-ES"/>
              </w:rPr>
              <w:t>Windows Vista Business</w:t>
            </w:r>
          </w:p>
          <w:p w:rsidR="00B07399" w:rsidRPr="00EE4D1E" w:rsidRDefault="001B2987" w:rsidP="00C34320">
            <w:pPr>
              <w:pStyle w:val="tabletext"/>
              <w:rPr>
                <w:lang w:val="es-ES"/>
              </w:rPr>
            </w:pPr>
            <w:r w:rsidRPr="00EE4D1E">
              <w:rPr>
                <w:lang w:val="es-ES"/>
              </w:rPr>
              <w:t xml:space="preserve">Windows Vista Enterprise </w:t>
            </w:r>
          </w:p>
        </w:tc>
        <w:tc>
          <w:tcPr>
            <w:tcW w:w="0" w:type="auto"/>
          </w:tcPr>
          <w:p w:rsidR="00B07399" w:rsidRPr="00EE4D1E" w:rsidRDefault="001B2987" w:rsidP="00C34320">
            <w:pPr>
              <w:pStyle w:val="tabletext"/>
              <w:rPr>
                <w:lang w:val="es-ES"/>
              </w:rPr>
            </w:pPr>
            <w:r w:rsidRPr="00EE4D1E">
              <w:rPr>
                <w:lang w:val="es-ES"/>
              </w:rPr>
              <w:t xml:space="preserve">KMS </w:t>
            </w:r>
          </w:p>
        </w:tc>
        <w:tc>
          <w:tcPr>
            <w:tcW w:w="0" w:type="auto"/>
          </w:tcPr>
          <w:p w:rsidR="00B07399" w:rsidRPr="00EE4D1E" w:rsidRDefault="001B2987" w:rsidP="00C34320">
            <w:pPr>
              <w:pStyle w:val="tabletext"/>
              <w:rPr>
                <w:lang w:val="es-ES"/>
              </w:rPr>
            </w:pPr>
            <w:r w:rsidRPr="00EE4D1E">
              <w:rPr>
                <w:lang w:val="es-ES"/>
              </w:rPr>
              <w:t>Windows Vista Business</w:t>
            </w:r>
          </w:p>
          <w:p w:rsidR="00B07399" w:rsidRPr="00EE4D1E" w:rsidRDefault="001B2987" w:rsidP="00C34320">
            <w:pPr>
              <w:pStyle w:val="tabletext"/>
              <w:rPr>
                <w:lang w:val="es-ES"/>
              </w:rPr>
            </w:pPr>
            <w:r w:rsidRPr="00EE4D1E">
              <w:rPr>
                <w:lang w:val="es-ES"/>
              </w:rPr>
              <w:t xml:space="preserve">Windows Vista Enterprise </w:t>
            </w:r>
          </w:p>
        </w:tc>
      </w:tr>
      <w:tr w:rsidR="00B07399" w:rsidRPr="00EE4D1E" w:rsidTr="002F3940">
        <w:tc>
          <w:tcPr>
            <w:tcW w:w="2036" w:type="dxa"/>
          </w:tcPr>
          <w:p w:rsidR="00B07399" w:rsidRPr="00EE4D1E" w:rsidRDefault="001B2987" w:rsidP="00C34320">
            <w:pPr>
              <w:pStyle w:val="tabletext"/>
              <w:rPr>
                <w:lang w:val="es-ES"/>
              </w:rPr>
            </w:pPr>
            <w:r w:rsidRPr="00EE4D1E">
              <w:rPr>
                <w:lang w:val="es-ES"/>
              </w:rPr>
              <w:t>Windows 7</w:t>
            </w:r>
          </w:p>
        </w:tc>
        <w:tc>
          <w:tcPr>
            <w:tcW w:w="0" w:type="auto"/>
          </w:tcPr>
          <w:p w:rsidR="00B07399" w:rsidRPr="00EE4D1E" w:rsidRDefault="001B2987" w:rsidP="00C34320">
            <w:pPr>
              <w:pStyle w:val="tabletext"/>
              <w:rPr>
                <w:lang w:val="es-ES"/>
              </w:rPr>
            </w:pPr>
            <w:r w:rsidRPr="00EE4D1E">
              <w:rPr>
                <w:lang w:val="es-ES"/>
              </w:rPr>
              <w:t>Windows 7 Professional</w:t>
            </w:r>
          </w:p>
          <w:p w:rsidR="00B07399" w:rsidRPr="00EE4D1E" w:rsidRDefault="001B2987" w:rsidP="00C34320">
            <w:pPr>
              <w:pStyle w:val="tabletext"/>
              <w:rPr>
                <w:lang w:val="es-ES"/>
              </w:rPr>
            </w:pPr>
            <w:r w:rsidRPr="00EE4D1E">
              <w:rPr>
                <w:lang w:val="es-ES"/>
              </w:rPr>
              <w:t>Windows 7 Enterprise</w:t>
            </w:r>
          </w:p>
        </w:tc>
        <w:tc>
          <w:tcPr>
            <w:tcW w:w="0" w:type="auto"/>
          </w:tcPr>
          <w:p w:rsidR="00B07399" w:rsidRPr="00EE4D1E" w:rsidRDefault="001B2987" w:rsidP="00C34320">
            <w:pPr>
              <w:pStyle w:val="tabletext"/>
              <w:rPr>
                <w:lang w:val="es-ES"/>
              </w:rPr>
            </w:pPr>
            <w:r w:rsidRPr="00EE4D1E">
              <w:rPr>
                <w:lang w:val="es-ES"/>
              </w:rPr>
              <w:t>KMS</w:t>
            </w:r>
          </w:p>
        </w:tc>
        <w:tc>
          <w:tcPr>
            <w:tcW w:w="0" w:type="auto"/>
          </w:tcPr>
          <w:p w:rsidR="00B07399" w:rsidRPr="00EE4D1E" w:rsidRDefault="001B2987" w:rsidP="00C34320">
            <w:pPr>
              <w:pStyle w:val="tabletext"/>
              <w:rPr>
                <w:lang w:val="es-ES"/>
              </w:rPr>
            </w:pPr>
            <w:r w:rsidRPr="00EE4D1E">
              <w:rPr>
                <w:lang w:val="es-ES"/>
              </w:rPr>
              <w:t>Windows Vista Business</w:t>
            </w:r>
          </w:p>
          <w:p w:rsidR="00B07399" w:rsidRPr="00EE4D1E" w:rsidRDefault="001B2987" w:rsidP="00C34320">
            <w:pPr>
              <w:pStyle w:val="tabletext"/>
              <w:rPr>
                <w:lang w:val="es-ES"/>
              </w:rPr>
            </w:pPr>
            <w:r w:rsidRPr="00EE4D1E">
              <w:rPr>
                <w:lang w:val="es-ES"/>
              </w:rPr>
              <w:t>Windows Vista Enterprise</w:t>
            </w:r>
          </w:p>
          <w:p w:rsidR="00B07399" w:rsidRPr="00EE4D1E" w:rsidRDefault="001B2987" w:rsidP="00C34320">
            <w:pPr>
              <w:pStyle w:val="tabletext"/>
              <w:rPr>
                <w:lang w:val="es-ES"/>
              </w:rPr>
            </w:pPr>
            <w:r w:rsidRPr="00EE4D1E">
              <w:rPr>
                <w:lang w:val="es-ES"/>
              </w:rPr>
              <w:t>Windows 7 Professional</w:t>
            </w:r>
          </w:p>
          <w:p w:rsidR="00B07399" w:rsidRPr="00EE4D1E" w:rsidRDefault="001B2987" w:rsidP="00C34320">
            <w:pPr>
              <w:pStyle w:val="tabletext"/>
              <w:rPr>
                <w:lang w:val="es-ES"/>
              </w:rPr>
            </w:pPr>
            <w:r w:rsidRPr="00EE4D1E">
              <w:rPr>
                <w:lang w:val="es-ES"/>
              </w:rPr>
              <w:t xml:space="preserve">Windows 7 Enterprise </w:t>
            </w:r>
          </w:p>
        </w:tc>
      </w:tr>
      <w:tr w:rsidR="00B07399" w:rsidRPr="00EE4D1E" w:rsidTr="002F3940">
        <w:tc>
          <w:tcPr>
            <w:tcW w:w="2036" w:type="dxa"/>
          </w:tcPr>
          <w:p w:rsidR="00B07399" w:rsidRPr="00EE4D1E" w:rsidRDefault="001B2987" w:rsidP="00C34320">
            <w:pPr>
              <w:pStyle w:val="tabletext"/>
              <w:rPr>
                <w:lang w:val="es-ES"/>
              </w:rPr>
            </w:pPr>
            <w:r w:rsidRPr="00EE4D1E">
              <w:rPr>
                <w:lang w:val="es-ES"/>
              </w:rPr>
              <w:t>Windows Server 2008 R2</w:t>
            </w:r>
          </w:p>
          <w:p w:rsidR="00B07399" w:rsidRPr="00EE4D1E" w:rsidRDefault="001B2987" w:rsidP="00C34320">
            <w:pPr>
              <w:pStyle w:val="tabletext"/>
              <w:rPr>
                <w:lang w:val="es-ES"/>
              </w:rPr>
            </w:pPr>
            <w:r w:rsidRPr="00EE4D1E">
              <w:rPr>
                <w:lang w:val="es-ES"/>
              </w:rPr>
              <w:t xml:space="preserve">Grupo de servidores A </w:t>
            </w:r>
          </w:p>
        </w:tc>
        <w:tc>
          <w:tcPr>
            <w:tcW w:w="0" w:type="auto"/>
          </w:tcPr>
          <w:p w:rsidR="00B07399" w:rsidRPr="00EE4D1E" w:rsidRDefault="001B2987" w:rsidP="00C34320">
            <w:pPr>
              <w:pStyle w:val="tabletext"/>
              <w:rPr>
                <w:lang w:val="es-ES"/>
              </w:rPr>
            </w:pPr>
            <w:r w:rsidRPr="00EE4D1E">
              <w:rPr>
                <w:lang w:val="es-ES"/>
              </w:rPr>
              <w:t>Windows Web Server® 2008 R2</w:t>
            </w:r>
          </w:p>
          <w:p w:rsidR="00B07399" w:rsidRPr="00EE4D1E" w:rsidRDefault="001B2987" w:rsidP="00C34320">
            <w:pPr>
              <w:pStyle w:val="tabletext"/>
              <w:rPr>
                <w:lang w:val="es-ES"/>
              </w:rPr>
            </w:pPr>
            <w:r w:rsidRPr="00EE4D1E">
              <w:rPr>
                <w:lang w:val="es-ES"/>
              </w:rPr>
              <w:t>Windows Server 2008 R2 HPC Edition</w:t>
            </w:r>
          </w:p>
          <w:p w:rsidR="00B07399" w:rsidRPr="00EE4D1E" w:rsidRDefault="001B2987" w:rsidP="00C34320">
            <w:pPr>
              <w:pStyle w:val="tabletext"/>
              <w:rPr>
                <w:lang w:val="es-ES"/>
              </w:rPr>
            </w:pPr>
            <w:r w:rsidRPr="00EE4D1E">
              <w:rPr>
                <w:lang w:val="es-ES"/>
              </w:rPr>
              <w:t xml:space="preserve">Windows HPC Server 2008 R2 </w:t>
            </w:r>
          </w:p>
        </w:tc>
        <w:tc>
          <w:tcPr>
            <w:tcW w:w="0" w:type="auto"/>
          </w:tcPr>
          <w:p w:rsidR="00B07399" w:rsidRPr="00EE4D1E" w:rsidRDefault="001B2987" w:rsidP="00C34320">
            <w:pPr>
              <w:pStyle w:val="tabletext"/>
              <w:rPr>
                <w:lang w:val="es-ES"/>
              </w:rPr>
            </w:pPr>
            <w:r w:rsidRPr="00EE4D1E">
              <w:rPr>
                <w:lang w:val="es-ES"/>
              </w:rPr>
              <w:t xml:space="preserve">KMS_A </w:t>
            </w:r>
          </w:p>
        </w:tc>
        <w:tc>
          <w:tcPr>
            <w:tcW w:w="0" w:type="auto"/>
          </w:tcPr>
          <w:p w:rsidR="007054E8" w:rsidRPr="00EE4D1E" w:rsidRDefault="001B2987" w:rsidP="00C34320">
            <w:pPr>
              <w:pStyle w:val="tabletext"/>
              <w:rPr>
                <w:lang w:val="es-ES"/>
              </w:rPr>
            </w:pPr>
            <w:r w:rsidRPr="00EE4D1E">
              <w:rPr>
                <w:lang w:val="es-ES"/>
              </w:rPr>
              <w:t>Windows Server 2008 R2 grupo A</w:t>
            </w:r>
          </w:p>
          <w:p w:rsidR="00B07399" w:rsidRPr="00EE4D1E" w:rsidRDefault="001B2987" w:rsidP="00C34320">
            <w:pPr>
              <w:pStyle w:val="tabletext"/>
              <w:rPr>
                <w:lang w:val="es-ES"/>
              </w:rPr>
            </w:pPr>
            <w:r w:rsidRPr="00EE4D1E">
              <w:rPr>
                <w:lang w:val="es-ES"/>
              </w:rPr>
              <w:t>Windows Server 2008 grupo A</w:t>
            </w:r>
          </w:p>
          <w:p w:rsidR="00B07399" w:rsidRPr="00EE4D1E" w:rsidRDefault="001B2987" w:rsidP="00C34320">
            <w:pPr>
              <w:pStyle w:val="tabletext"/>
              <w:rPr>
                <w:lang w:val="es-ES"/>
              </w:rPr>
            </w:pPr>
            <w:r w:rsidRPr="00EE4D1E">
              <w:rPr>
                <w:lang w:val="es-ES"/>
              </w:rPr>
              <w:t>Windows Vista Volume Editions</w:t>
            </w:r>
          </w:p>
          <w:p w:rsidR="00B07399" w:rsidRPr="00EE4D1E" w:rsidRDefault="001B2987" w:rsidP="00C34320">
            <w:pPr>
              <w:pStyle w:val="tabletext"/>
              <w:rPr>
                <w:lang w:val="es-ES"/>
              </w:rPr>
            </w:pPr>
            <w:r w:rsidRPr="00EE4D1E">
              <w:rPr>
                <w:lang w:val="es-ES"/>
              </w:rPr>
              <w:t>Windows 7 Volume Editions</w:t>
            </w:r>
          </w:p>
        </w:tc>
      </w:tr>
      <w:tr w:rsidR="00B07399" w:rsidRPr="00EE4D1E" w:rsidTr="002F3940">
        <w:tc>
          <w:tcPr>
            <w:tcW w:w="2036" w:type="dxa"/>
          </w:tcPr>
          <w:p w:rsidR="00B07399" w:rsidRPr="00EE4D1E" w:rsidRDefault="001B2987" w:rsidP="00C34320">
            <w:pPr>
              <w:pStyle w:val="tabletext"/>
              <w:rPr>
                <w:lang w:val="es-ES"/>
              </w:rPr>
            </w:pPr>
            <w:r w:rsidRPr="00EE4D1E">
              <w:rPr>
                <w:lang w:val="es-ES"/>
              </w:rPr>
              <w:t>Windows Server 2008 R2</w:t>
            </w:r>
          </w:p>
          <w:p w:rsidR="00B07399" w:rsidRPr="00EE4D1E" w:rsidRDefault="001B2987" w:rsidP="00C34320">
            <w:pPr>
              <w:pStyle w:val="tabletext"/>
              <w:rPr>
                <w:lang w:val="es-ES"/>
              </w:rPr>
            </w:pPr>
            <w:r w:rsidRPr="00EE4D1E">
              <w:rPr>
                <w:lang w:val="es-ES"/>
              </w:rPr>
              <w:t xml:space="preserve">Grupo de servidores B </w:t>
            </w:r>
          </w:p>
        </w:tc>
        <w:tc>
          <w:tcPr>
            <w:tcW w:w="0" w:type="auto"/>
          </w:tcPr>
          <w:p w:rsidR="00B07399" w:rsidRPr="00EE4D1E" w:rsidRDefault="001B2987" w:rsidP="00C34320">
            <w:pPr>
              <w:pStyle w:val="tabletext"/>
              <w:rPr>
                <w:lang w:val="es-ES"/>
              </w:rPr>
            </w:pPr>
            <w:r w:rsidRPr="00EE4D1E">
              <w:rPr>
                <w:lang w:val="es-ES"/>
              </w:rPr>
              <w:t>Windows Server 2008 R2 Standard</w:t>
            </w:r>
          </w:p>
          <w:p w:rsidR="00B07399" w:rsidRPr="00EE4D1E" w:rsidRDefault="001B2987" w:rsidP="00C34320">
            <w:pPr>
              <w:pStyle w:val="tabletext"/>
              <w:rPr>
                <w:lang w:val="es-ES"/>
              </w:rPr>
            </w:pPr>
            <w:r w:rsidRPr="00EE4D1E">
              <w:rPr>
                <w:lang w:val="es-ES"/>
              </w:rPr>
              <w:t xml:space="preserve">Windows Server 2008 R2 Enterprise </w:t>
            </w:r>
          </w:p>
        </w:tc>
        <w:tc>
          <w:tcPr>
            <w:tcW w:w="0" w:type="auto"/>
          </w:tcPr>
          <w:p w:rsidR="00B07399" w:rsidRPr="00EE4D1E" w:rsidRDefault="001B2987" w:rsidP="00C34320">
            <w:pPr>
              <w:pStyle w:val="tabletext"/>
              <w:rPr>
                <w:lang w:val="es-ES"/>
              </w:rPr>
            </w:pPr>
            <w:r w:rsidRPr="00EE4D1E">
              <w:rPr>
                <w:lang w:val="es-ES"/>
              </w:rPr>
              <w:t xml:space="preserve">KMS_B </w:t>
            </w:r>
          </w:p>
        </w:tc>
        <w:tc>
          <w:tcPr>
            <w:tcW w:w="0" w:type="auto"/>
          </w:tcPr>
          <w:p w:rsidR="007054E8" w:rsidRPr="00EE4D1E" w:rsidRDefault="001B2987" w:rsidP="00C34320">
            <w:pPr>
              <w:pStyle w:val="tabletext"/>
              <w:rPr>
                <w:lang w:val="es-ES"/>
              </w:rPr>
            </w:pPr>
            <w:r w:rsidRPr="00EE4D1E">
              <w:rPr>
                <w:lang w:val="es-ES"/>
              </w:rPr>
              <w:t>Windows Server 2008 R2 grupo A</w:t>
            </w:r>
          </w:p>
          <w:p w:rsidR="007054E8" w:rsidRPr="00EE4D1E" w:rsidRDefault="001B2987" w:rsidP="00C34320">
            <w:pPr>
              <w:pStyle w:val="tabletext"/>
              <w:rPr>
                <w:lang w:val="es-ES"/>
              </w:rPr>
            </w:pPr>
            <w:r w:rsidRPr="00EE4D1E">
              <w:rPr>
                <w:lang w:val="es-ES"/>
              </w:rPr>
              <w:t>Windows Server 2008 grupo A</w:t>
            </w:r>
          </w:p>
          <w:p w:rsidR="007054E8" w:rsidRPr="00EE4D1E" w:rsidRDefault="001B2987" w:rsidP="00C34320">
            <w:pPr>
              <w:pStyle w:val="tabletext"/>
              <w:rPr>
                <w:lang w:val="es-ES"/>
              </w:rPr>
            </w:pPr>
            <w:r w:rsidRPr="00EE4D1E">
              <w:rPr>
                <w:lang w:val="es-ES"/>
              </w:rPr>
              <w:t>Windows Server 2008 R2 grupo B</w:t>
            </w:r>
          </w:p>
          <w:p w:rsidR="00B07399" w:rsidRPr="00EE4D1E" w:rsidRDefault="001B2987" w:rsidP="00C34320">
            <w:pPr>
              <w:pStyle w:val="tabletext"/>
              <w:rPr>
                <w:lang w:val="es-ES"/>
              </w:rPr>
            </w:pPr>
            <w:r w:rsidRPr="00EE4D1E">
              <w:rPr>
                <w:lang w:val="es-ES"/>
              </w:rPr>
              <w:t>Windows Server 2008 grupo B</w:t>
            </w:r>
          </w:p>
          <w:p w:rsidR="00B07399" w:rsidRPr="00EE4D1E" w:rsidRDefault="001B2987" w:rsidP="00C34320">
            <w:pPr>
              <w:pStyle w:val="tabletext"/>
              <w:rPr>
                <w:lang w:val="es-ES"/>
              </w:rPr>
            </w:pPr>
            <w:r w:rsidRPr="00EE4D1E">
              <w:rPr>
                <w:lang w:val="es-ES"/>
              </w:rPr>
              <w:t>Windows Vista Volume Editions</w:t>
            </w:r>
          </w:p>
          <w:p w:rsidR="00B07399" w:rsidRPr="00EE4D1E" w:rsidRDefault="001B2987" w:rsidP="00C34320">
            <w:pPr>
              <w:pStyle w:val="tabletext"/>
              <w:rPr>
                <w:lang w:val="es-ES"/>
              </w:rPr>
            </w:pPr>
            <w:r w:rsidRPr="00EE4D1E">
              <w:rPr>
                <w:lang w:val="es-ES"/>
              </w:rPr>
              <w:t>Windows 7 Volume Editions</w:t>
            </w:r>
          </w:p>
          <w:p w:rsidR="00A46107" w:rsidRPr="00EE4D1E" w:rsidRDefault="00A46107" w:rsidP="00C34320">
            <w:pPr>
              <w:pStyle w:val="tabletext"/>
              <w:rPr>
                <w:lang w:val="es-ES"/>
              </w:rPr>
            </w:pPr>
          </w:p>
          <w:p w:rsidR="00A46107" w:rsidRPr="00EE4D1E" w:rsidRDefault="00A46107" w:rsidP="00C34320">
            <w:pPr>
              <w:pStyle w:val="tabletext"/>
              <w:rPr>
                <w:lang w:val="es-ES"/>
              </w:rPr>
            </w:pPr>
          </w:p>
          <w:p w:rsidR="00A46107" w:rsidRPr="00EE4D1E" w:rsidRDefault="00A46107" w:rsidP="00C34320">
            <w:pPr>
              <w:pStyle w:val="tabletext"/>
              <w:rPr>
                <w:lang w:val="es-ES"/>
              </w:rPr>
            </w:pPr>
          </w:p>
          <w:p w:rsidR="00A46107" w:rsidRPr="00EE4D1E" w:rsidRDefault="00A46107" w:rsidP="00C34320">
            <w:pPr>
              <w:pStyle w:val="tabletext"/>
              <w:rPr>
                <w:lang w:val="es-ES"/>
              </w:rPr>
            </w:pPr>
          </w:p>
          <w:p w:rsidR="00A46107" w:rsidRPr="00EE4D1E" w:rsidRDefault="00A46107" w:rsidP="00C34320">
            <w:pPr>
              <w:pStyle w:val="tabletext"/>
              <w:rPr>
                <w:lang w:val="es-ES"/>
              </w:rPr>
            </w:pPr>
          </w:p>
        </w:tc>
      </w:tr>
      <w:tr w:rsidR="00B07399" w:rsidRPr="00EE4D1E" w:rsidTr="002F3940">
        <w:tc>
          <w:tcPr>
            <w:tcW w:w="2036" w:type="dxa"/>
          </w:tcPr>
          <w:p w:rsidR="00B07399" w:rsidRPr="00EE4D1E" w:rsidRDefault="001B2987" w:rsidP="00C34320">
            <w:pPr>
              <w:pStyle w:val="tabletext"/>
              <w:rPr>
                <w:lang w:val="es-ES"/>
              </w:rPr>
            </w:pPr>
            <w:r w:rsidRPr="00EE4D1E">
              <w:rPr>
                <w:lang w:val="es-ES"/>
              </w:rPr>
              <w:lastRenderedPageBreak/>
              <w:t>Windows Server 2008 R2</w:t>
            </w:r>
          </w:p>
          <w:p w:rsidR="00B07399" w:rsidRPr="00EE4D1E" w:rsidRDefault="001B2987" w:rsidP="00C34320">
            <w:pPr>
              <w:pStyle w:val="tabletext"/>
              <w:rPr>
                <w:lang w:val="es-ES"/>
              </w:rPr>
            </w:pPr>
            <w:r w:rsidRPr="00EE4D1E">
              <w:rPr>
                <w:lang w:val="es-ES"/>
              </w:rPr>
              <w:t xml:space="preserve">Grupo de servidores C </w:t>
            </w:r>
          </w:p>
        </w:tc>
        <w:tc>
          <w:tcPr>
            <w:tcW w:w="0" w:type="auto"/>
          </w:tcPr>
          <w:p w:rsidR="00B07399" w:rsidRPr="00EE4D1E" w:rsidRDefault="001B2987" w:rsidP="00C34320">
            <w:pPr>
              <w:pStyle w:val="tabletext"/>
              <w:rPr>
                <w:lang w:val="es-ES"/>
              </w:rPr>
            </w:pPr>
            <w:r w:rsidRPr="00EE4D1E">
              <w:rPr>
                <w:lang w:val="es-ES"/>
              </w:rPr>
              <w:t>Windows Server 2008 R2 Datacenter</w:t>
            </w:r>
          </w:p>
          <w:p w:rsidR="00B07399" w:rsidRPr="00EE4D1E" w:rsidRDefault="001B2987" w:rsidP="00C34320">
            <w:pPr>
              <w:pStyle w:val="tabletext"/>
              <w:rPr>
                <w:lang w:val="es-ES"/>
              </w:rPr>
            </w:pPr>
            <w:r w:rsidRPr="00EE4D1E">
              <w:rPr>
                <w:lang w:val="es-ES"/>
              </w:rPr>
              <w:t xml:space="preserve">Windows Server 2008 R2 para sistemas basados en Itanium </w:t>
            </w:r>
          </w:p>
        </w:tc>
        <w:tc>
          <w:tcPr>
            <w:tcW w:w="0" w:type="auto"/>
          </w:tcPr>
          <w:p w:rsidR="00B07399" w:rsidRPr="00EE4D1E" w:rsidRDefault="001B2987" w:rsidP="00C34320">
            <w:pPr>
              <w:pStyle w:val="tabletext"/>
              <w:rPr>
                <w:lang w:val="es-ES"/>
              </w:rPr>
            </w:pPr>
            <w:r w:rsidRPr="00EE4D1E">
              <w:rPr>
                <w:lang w:val="es-ES"/>
              </w:rPr>
              <w:t xml:space="preserve">KMS_C </w:t>
            </w:r>
          </w:p>
        </w:tc>
        <w:tc>
          <w:tcPr>
            <w:tcW w:w="0" w:type="auto"/>
          </w:tcPr>
          <w:p w:rsidR="00FB080B" w:rsidRPr="00EE4D1E" w:rsidRDefault="001B2987" w:rsidP="00C34320">
            <w:pPr>
              <w:pStyle w:val="tabletext"/>
              <w:rPr>
                <w:lang w:val="es-ES"/>
              </w:rPr>
            </w:pPr>
            <w:r w:rsidRPr="00EE4D1E">
              <w:rPr>
                <w:lang w:val="es-ES"/>
              </w:rPr>
              <w:t>Windows Server 2008 R2 grupo A</w:t>
            </w:r>
          </w:p>
          <w:p w:rsidR="00FB080B" w:rsidRPr="00EE4D1E" w:rsidRDefault="001B2987" w:rsidP="00C34320">
            <w:pPr>
              <w:pStyle w:val="tabletext"/>
              <w:rPr>
                <w:lang w:val="es-ES"/>
              </w:rPr>
            </w:pPr>
            <w:r w:rsidRPr="00EE4D1E">
              <w:rPr>
                <w:lang w:val="es-ES"/>
              </w:rPr>
              <w:t>Windows Server 2008 grupo A</w:t>
            </w:r>
          </w:p>
          <w:p w:rsidR="00FB080B" w:rsidRPr="00EE4D1E" w:rsidRDefault="001B2987" w:rsidP="00C34320">
            <w:pPr>
              <w:pStyle w:val="tabletext"/>
              <w:rPr>
                <w:lang w:val="es-ES"/>
              </w:rPr>
            </w:pPr>
            <w:r w:rsidRPr="00EE4D1E">
              <w:rPr>
                <w:lang w:val="es-ES"/>
              </w:rPr>
              <w:t>Windows Server 2008 R2 grupo B</w:t>
            </w:r>
          </w:p>
          <w:p w:rsidR="00FB080B" w:rsidRPr="00EE4D1E" w:rsidRDefault="001B2987" w:rsidP="00C34320">
            <w:pPr>
              <w:pStyle w:val="tabletext"/>
              <w:rPr>
                <w:lang w:val="es-ES"/>
              </w:rPr>
            </w:pPr>
            <w:r w:rsidRPr="00EE4D1E">
              <w:rPr>
                <w:lang w:val="es-ES"/>
              </w:rPr>
              <w:t>Windows Server 2008 grupo B</w:t>
            </w:r>
          </w:p>
          <w:p w:rsidR="00FB080B" w:rsidRPr="00EE4D1E" w:rsidRDefault="001B2987" w:rsidP="00C34320">
            <w:pPr>
              <w:pStyle w:val="tabletext"/>
              <w:rPr>
                <w:lang w:val="es-ES"/>
              </w:rPr>
            </w:pPr>
            <w:r w:rsidRPr="00EE4D1E">
              <w:rPr>
                <w:lang w:val="es-ES"/>
              </w:rPr>
              <w:t>Windows Server 2008 R2 grupo C</w:t>
            </w:r>
          </w:p>
          <w:p w:rsidR="00B07399" w:rsidRPr="00EE4D1E" w:rsidRDefault="001B2987" w:rsidP="00C34320">
            <w:pPr>
              <w:pStyle w:val="tabletext"/>
              <w:rPr>
                <w:lang w:val="es-ES"/>
              </w:rPr>
            </w:pPr>
            <w:r w:rsidRPr="00EE4D1E">
              <w:rPr>
                <w:lang w:val="es-ES"/>
              </w:rPr>
              <w:t>Windows Server 2008 grupo C</w:t>
            </w:r>
          </w:p>
          <w:p w:rsidR="00B07399" w:rsidRPr="00EE4D1E" w:rsidRDefault="001B2987" w:rsidP="00C34320">
            <w:pPr>
              <w:pStyle w:val="tabletext"/>
              <w:rPr>
                <w:lang w:val="es-ES"/>
              </w:rPr>
            </w:pPr>
            <w:r w:rsidRPr="00EE4D1E">
              <w:rPr>
                <w:lang w:val="es-ES"/>
              </w:rPr>
              <w:t>Windows Vista Volume Editions</w:t>
            </w:r>
          </w:p>
          <w:p w:rsidR="00B07399" w:rsidRPr="00EE4D1E" w:rsidRDefault="001B2987" w:rsidP="00C34320">
            <w:pPr>
              <w:pStyle w:val="tabletext"/>
              <w:rPr>
                <w:lang w:val="es-ES"/>
              </w:rPr>
            </w:pPr>
            <w:r w:rsidRPr="00EE4D1E">
              <w:rPr>
                <w:lang w:val="es-ES"/>
              </w:rPr>
              <w:t>Windows 7 Volume Editions</w:t>
            </w:r>
          </w:p>
        </w:tc>
      </w:tr>
      <w:tr w:rsidR="00B07399" w:rsidRPr="00EE4D1E" w:rsidTr="002F3940">
        <w:tc>
          <w:tcPr>
            <w:tcW w:w="9468" w:type="dxa"/>
            <w:gridSpan w:val="4"/>
          </w:tcPr>
          <w:p w:rsidR="00B07399" w:rsidRPr="00EE4D1E" w:rsidRDefault="001B2987" w:rsidP="00C34320">
            <w:pPr>
              <w:pStyle w:val="tabletext"/>
              <w:rPr>
                <w:lang w:val="es-ES"/>
              </w:rPr>
            </w:pPr>
            <w:r w:rsidRPr="00EE4D1E">
              <w:rPr>
                <w:lang w:val="es-ES"/>
              </w:rPr>
              <w:t>Las claves KMS de Windows Server 2008 R2 respetan la misma jerarquía (grupos A, B, C) que Windows Server 2008, con el agregado de Windows Server 2008 Datacenter sin Hyper-V™, Windows Server 2008 Enterprise sin Hyper-V y Windows Server 2008 Standard sin Hyper-V. La principal diferencia es que las claves KMS de Windows Server 2008 R2 pueden usarse para activar un host KMS que activará Windows Server 2008, Windows 7 y Windows Vista.</w:t>
            </w:r>
          </w:p>
          <w:p w:rsidR="00B07399" w:rsidRPr="00EE4D1E" w:rsidRDefault="001B2987" w:rsidP="00C34320">
            <w:pPr>
              <w:pStyle w:val="tabletext"/>
              <w:rPr>
                <w:lang w:val="es-ES"/>
              </w:rPr>
            </w:pPr>
            <w:r w:rsidRPr="00EE4D1E">
              <w:rPr>
                <w:lang w:val="es-ES"/>
              </w:rPr>
              <w:t>Las claves de Windows Server 2008 y Windows Vista no pueden activar los sistemas de Windows 7 ni Windows Server 2008 R2.</w:t>
            </w:r>
          </w:p>
        </w:tc>
      </w:tr>
    </w:tbl>
    <w:p w:rsidR="00B07399" w:rsidRPr="00EE4D1E" w:rsidRDefault="00B07399" w:rsidP="00C34320">
      <w:pPr>
        <w:pStyle w:val="TableSpacing"/>
        <w:rPr>
          <w:lang w:val="es-ES"/>
        </w:rPr>
      </w:pPr>
    </w:p>
    <w:p w:rsidR="00B07399" w:rsidRPr="00EE4D1E" w:rsidRDefault="00B07399" w:rsidP="00B07399">
      <w:pPr>
        <w:pStyle w:val="Heading1"/>
        <w:rPr>
          <w:lang w:val="es-ES"/>
        </w:rPr>
      </w:pPr>
      <w:bookmarkStart w:id="57" w:name="_Toc231805850"/>
      <w:bookmarkStart w:id="58" w:name="_Ref234388489"/>
      <w:bookmarkStart w:id="59" w:name="_Toc237084672"/>
      <w:r w:rsidRPr="00EE4D1E">
        <w:rPr>
          <w:lang w:val="es-ES"/>
        </w:rPr>
        <w:lastRenderedPageBreak/>
        <w:t>Valores de la directiva de activación</w:t>
      </w:r>
      <w:bookmarkEnd w:id="57"/>
      <w:bookmarkEnd w:id="58"/>
      <w:bookmarkEnd w:id="59"/>
    </w:p>
    <w:p w:rsidR="00B07399" w:rsidRPr="00EE4D1E" w:rsidRDefault="000B4715" w:rsidP="000B4715">
      <w:pPr>
        <w:pStyle w:val="Norm"/>
        <w:rPr>
          <w:lang w:val="es-ES"/>
        </w:rPr>
      </w:pPr>
      <w:r w:rsidRPr="00EE4D1E">
        <w:rPr>
          <w:lang w:val="es-ES"/>
        </w:rPr>
        <w:t>En la Tabla 8, se muestran los valores de la directiva para Windows 7 y Windows Server 2008 R2.</w:t>
      </w:r>
    </w:p>
    <w:p w:rsidR="00B07399" w:rsidRPr="00EE4D1E" w:rsidRDefault="000B4715" w:rsidP="00B07399">
      <w:pPr>
        <w:pStyle w:val="Label"/>
        <w:rPr>
          <w:lang w:val="es-ES"/>
        </w:rPr>
      </w:pPr>
      <w:r w:rsidRPr="00EE4D1E">
        <w:rPr>
          <w:lang w:val="es-ES"/>
        </w:rPr>
        <w:t>Tabla 8. Valores de la directiva para Windows 7 y Windows Server 2008 R2</w:t>
      </w:r>
    </w:p>
    <w:p w:rsidR="002F3940" w:rsidRPr="00EE4D1E" w:rsidRDefault="002F3940" w:rsidP="002F3940">
      <w:pPr>
        <w:pStyle w:val="TableSpacing"/>
        <w:rPr>
          <w:lang w:val="es-ES"/>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584"/>
        <w:gridCol w:w="2074"/>
        <w:gridCol w:w="2074"/>
        <w:gridCol w:w="2074"/>
      </w:tblGrid>
      <w:tr w:rsidR="00B07399" w:rsidRPr="00EE4D1E" w:rsidTr="002F3940">
        <w:trPr>
          <w:tblHeader/>
        </w:trPr>
        <w:tc>
          <w:tcPr>
            <w:tcW w:w="2584" w:type="dxa"/>
            <w:shd w:val="clear" w:color="auto" w:fill="B8CCE4" w:themeFill="accent1" w:themeFillTint="66"/>
          </w:tcPr>
          <w:p w:rsidR="00B07399" w:rsidRPr="00EE4D1E" w:rsidRDefault="00B07399" w:rsidP="00A40A85">
            <w:pPr>
              <w:pStyle w:val="tabletext"/>
              <w:rPr>
                <w:rStyle w:val="Strong"/>
                <w:lang w:val="es-ES"/>
              </w:rPr>
            </w:pPr>
            <w:r w:rsidRPr="00EE4D1E">
              <w:rPr>
                <w:rStyle w:val="Strong"/>
                <w:lang w:val="es-ES"/>
              </w:rPr>
              <w:t>Elemento</w:t>
            </w:r>
          </w:p>
        </w:tc>
        <w:tc>
          <w:tcPr>
            <w:tcW w:w="1800" w:type="dxa"/>
            <w:shd w:val="clear" w:color="auto" w:fill="B8CCE4" w:themeFill="accent1" w:themeFillTint="66"/>
          </w:tcPr>
          <w:p w:rsidR="00B07399" w:rsidRPr="00EE4D1E" w:rsidRDefault="00B07399" w:rsidP="00A40A85">
            <w:pPr>
              <w:pStyle w:val="tabletext"/>
              <w:rPr>
                <w:rStyle w:val="Strong"/>
                <w:lang w:val="es-ES"/>
              </w:rPr>
            </w:pPr>
            <w:r w:rsidRPr="00EE4D1E">
              <w:rPr>
                <w:rStyle w:val="Strong"/>
                <w:lang w:val="es-ES"/>
              </w:rPr>
              <w:t>Valor de cliente</w:t>
            </w:r>
          </w:p>
        </w:tc>
        <w:tc>
          <w:tcPr>
            <w:tcW w:w="1826" w:type="dxa"/>
            <w:shd w:val="clear" w:color="auto" w:fill="B8CCE4" w:themeFill="accent1" w:themeFillTint="66"/>
          </w:tcPr>
          <w:p w:rsidR="00B07399" w:rsidRPr="00EE4D1E" w:rsidRDefault="00B07399" w:rsidP="00A40A85">
            <w:pPr>
              <w:pStyle w:val="tabletext"/>
              <w:rPr>
                <w:rStyle w:val="Strong"/>
                <w:lang w:val="es-ES"/>
              </w:rPr>
            </w:pPr>
            <w:r w:rsidRPr="00EE4D1E">
              <w:rPr>
                <w:rStyle w:val="Strong"/>
                <w:lang w:val="es-ES"/>
              </w:rPr>
              <w:t>Valor de servidor</w:t>
            </w:r>
          </w:p>
        </w:tc>
        <w:tc>
          <w:tcPr>
            <w:tcW w:w="1993" w:type="dxa"/>
            <w:shd w:val="clear" w:color="auto" w:fill="B8CCE4" w:themeFill="accent1" w:themeFillTint="66"/>
          </w:tcPr>
          <w:p w:rsidR="00B07399" w:rsidRPr="00EE4D1E" w:rsidRDefault="00B07399" w:rsidP="00A40A85">
            <w:pPr>
              <w:pStyle w:val="tabletext"/>
              <w:rPr>
                <w:rStyle w:val="Strong"/>
                <w:lang w:val="es-ES"/>
              </w:rPr>
            </w:pPr>
            <w:r w:rsidRPr="00EE4D1E">
              <w:rPr>
                <w:rStyle w:val="Strong"/>
                <w:lang w:val="es-ES"/>
              </w:rPr>
              <w:t>Intervalo</w:t>
            </w:r>
          </w:p>
        </w:tc>
      </w:tr>
      <w:tr w:rsidR="00B07399" w:rsidRPr="00EE4D1E" w:rsidTr="002F3940">
        <w:tc>
          <w:tcPr>
            <w:tcW w:w="2584" w:type="dxa"/>
          </w:tcPr>
          <w:p w:rsidR="00B07399" w:rsidRPr="00EE4D1E" w:rsidRDefault="00B07399" w:rsidP="00A40A85">
            <w:pPr>
              <w:pStyle w:val="tabletext"/>
              <w:rPr>
                <w:lang w:val="es-ES"/>
              </w:rPr>
            </w:pPr>
            <w:r w:rsidRPr="00EE4D1E">
              <w:rPr>
                <w:lang w:val="es-ES"/>
              </w:rPr>
              <w:t>Límite de rearmado</w:t>
            </w:r>
          </w:p>
        </w:tc>
        <w:tc>
          <w:tcPr>
            <w:tcW w:w="1800" w:type="dxa"/>
          </w:tcPr>
          <w:p w:rsidR="00B07399" w:rsidRPr="00EE4D1E" w:rsidRDefault="00B07399" w:rsidP="00A40A85">
            <w:pPr>
              <w:pStyle w:val="tabletext"/>
              <w:rPr>
                <w:lang w:val="es-ES"/>
              </w:rPr>
            </w:pPr>
            <w:r w:rsidRPr="00EE4D1E">
              <w:rPr>
                <w:lang w:val="es-ES"/>
              </w:rPr>
              <w:t>3</w:t>
            </w:r>
          </w:p>
        </w:tc>
        <w:tc>
          <w:tcPr>
            <w:tcW w:w="1826" w:type="dxa"/>
          </w:tcPr>
          <w:p w:rsidR="00B07399" w:rsidRPr="00EE4D1E" w:rsidRDefault="00B07399" w:rsidP="00A40A85">
            <w:pPr>
              <w:pStyle w:val="tabletext"/>
              <w:rPr>
                <w:lang w:val="es-ES"/>
              </w:rPr>
            </w:pPr>
            <w:r w:rsidRPr="00EE4D1E">
              <w:rPr>
                <w:lang w:val="es-ES"/>
              </w:rPr>
              <w:t>3</w:t>
            </w:r>
          </w:p>
        </w:tc>
        <w:tc>
          <w:tcPr>
            <w:tcW w:w="1993" w:type="dxa"/>
          </w:tcPr>
          <w:p w:rsidR="00B07399" w:rsidRPr="00EE4D1E" w:rsidRDefault="00B07399" w:rsidP="00A40A85">
            <w:pPr>
              <w:pStyle w:val="tabletext"/>
              <w:rPr>
                <w:lang w:val="es-ES"/>
              </w:rPr>
            </w:pPr>
            <w:r w:rsidRPr="00EE4D1E">
              <w:rPr>
                <w:lang w:val="es-ES"/>
              </w:rPr>
              <w:t>No configurable</w:t>
            </w:r>
          </w:p>
        </w:tc>
      </w:tr>
      <w:tr w:rsidR="00B07399" w:rsidRPr="00EE4D1E" w:rsidTr="002F3940">
        <w:tc>
          <w:tcPr>
            <w:tcW w:w="2584" w:type="dxa"/>
          </w:tcPr>
          <w:p w:rsidR="00B07399" w:rsidRPr="00EE4D1E" w:rsidRDefault="00B07399" w:rsidP="00A40A85">
            <w:pPr>
              <w:pStyle w:val="tabletext"/>
              <w:rPr>
                <w:lang w:val="es-ES"/>
              </w:rPr>
            </w:pPr>
            <w:r w:rsidRPr="00EE4D1E">
              <w:rPr>
                <w:lang w:val="es-ES"/>
              </w:rPr>
              <w:t>Umbral de cantidad de clientes KMS</w:t>
            </w:r>
          </w:p>
        </w:tc>
        <w:tc>
          <w:tcPr>
            <w:tcW w:w="1800" w:type="dxa"/>
          </w:tcPr>
          <w:p w:rsidR="00B07399" w:rsidRPr="00EE4D1E" w:rsidRDefault="00B07399" w:rsidP="00A40A85">
            <w:pPr>
              <w:pStyle w:val="tabletext"/>
              <w:rPr>
                <w:lang w:val="es-ES"/>
              </w:rPr>
            </w:pPr>
            <w:r w:rsidRPr="00EE4D1E">
              <w:rPr>
                <w:lang w:val="es-ES"/>
              </w:rPr>
              <w:t>25</w:t>
            </w:r>
          </w:p>
        </w:tc>
        <w:tc>
          <w:tcPr>
            <w:tcW w:w="1826" w:type="dxa"/>
          </w:tcPr>
          <w:p w:rsidR="00B07399" w:rsidRPr="00EE4D1E" w:rsidRDefault="00B07399" w:rsidP="00A40A85">
            <w:pPr>
              <w:pStyle w:val="tabletext"/>
              <w:rPr>
                <w:lang w:val="es-ES"/>
              </w:rPr>
            </w:pPr>
            <w:r w:rsidRPr="00EE4D1E">
              <w:rPr>
                <w:lang w:val="es-ES"/>
              </w:rPr>
              <w:t>5</w:t>
            </w:r>
          </w:p>
        </w:tc>
        <w:tc>
          <w:tcPr>
            <w:tcW w:w="1993" w:type="dxa"/>
          </w:tcPr>
          <w:p w:rsidR="00B07399" w:rsidRPr="00EE4D1E" w:rsidRDefault="00B07399" w:rsidP="00A40A85">
            <w:pPr>
              <w:pStyle w:val="tabletext"/>
              <w:rPr>
                <w:lang w:val="es-ES"/>
              </w:rPr>
            </w:pPr>
            <w:r w:rsidRPr="00EE4D1E">
              <w:rPr>
                <w:lang w:val="es-ES"/>
              </w:rPr>
              <w:t>No configurable</w:t>
            </w:r>
          </w:p>
        </w:tc>
      </w:tr>
      <w:tr w:rsidR="00B07399" w:rsidRPr="00EE4D1E" w:rsidTr="002F3940">
        <w:tc>
          <w:tcPr>
            <w:tcW w:w="2584" w:type="dxa"/>
          </w:tcPr>
          <w:p w:rsidR="00B07399" w:rsidRPr="00EE4D1E" w:rsidRDefault="00B07399" w:rsidP="00A40A85">
            <w:pPr>
              <w:pStyle w:val="tabletext"/>
              <w:rPr>
                <w:lang w:val="es-ES"/>
              </w:rPr>
            </w:pPr>
            <w:r w:rsidRPr="00EE4D1E">
              <w:rPr>
                <w:lang w:val="es-ES"/>
              </w:rPr>
              <w:t>Duración de la activación KMS</w:t>
            </w:r>
          </w:p>
        </w:tc>
        <w:tc>
          <w:tcPr>
            <w:tcW w:w="1800" w:type="dxa"/>
          </w:tcPr>
          <w:p w:rsidR="00B07399" w:rsidRPr="00EE4D1E" w:rsidRDefault="00B07399" w:rsidP="00A40A85">
            <w:pPr>
              <w:pStyle w:val="tabletext"/>
              <w:rPr>
                <w:lang w:val="es-ES"/>
              </w:rPr>
            </w:pPr>
            <w:r w:rsidRPr="00EE4D1E">
              <w:rPr>
                <w:lang w:val="es-ES"/>
              </w:rPr>
              <w:t>180 días</w:t>
            </w:r>
          </w:p>
        </w:tc>
        <w:tc>
          <w:tcPr>
            <w:tcW w:w="1826" w:type="dxa"/>
          </w:tcPr>
          <w:p w:rsidR="00B07399" w:rsidRPr="00EE4D1E" w:rsidRDefault="00B07399" w:rsidP="00A40A85">
            <w:pPr>
              <w:pStyle w:val="tabletext"/>
              <w:rPr>
                <w:lang w:val="es-ES"/>
              </w:rPr>
            </w:pPr>
            <w:r w:rsidRPr="00EE4D1E">
              <w:rPr>
                <w:lang w:val="es-ES"/>
              </w:rPr>
              <w:t>180 días</w:t>
            </w:r>
          </w:p>
        </w:tc>
        <w:tc>
          <w:tcPr>
            <w:tcW w:w="1993" w:type="dxa"/>
          </w:tcPr>
          <w:p w:rsidR="00B07399" w:rsidRPr="00EE4D1E" w:rsidRDefault="00B07399" w:rsidP="00A40A85">
            <w:pPr>
              <w:pStyle w:val="tabletext"/>
              <w:rPr>
                <w:lang w:val="es-ES"/>
              </w:rPr>
            </w:pPr>
            <w:r w:rsidRPr="00EE4D1E">
              <w:rPr>
                <w:lang w:val="es-ES"/>
              </w:rPr>
              <w:t>No configurable</w:t>
            </w:r>
          </w:p>
        </w:tc>
      </w:tr>
      <w:tr w:rsidR="00B07399" w:rsidRPr="00EE4D1E" w:rsidTr="002F3940">
        <w:tc>
          <w:tcPr>
            <w:tcW w:w="2584" w:type="dxa"/>
          </w:tcPr>
          <w:p w:rsidR="00B07399" w:rsidRPr="00EE4D1E" w:rsidRDefault="00B07399" w:rsidP="00A40A85">
            <w:pPr>
              <w:pStyle w:val="tabletext"/>
              <w:rPr>
                <w:lang w:val="es-ES"/>
              </w:rPr>
            </w:pPr>
            <w:r w:rsidRPr="00EE4D1E">
              <w:rPr>
                <w:lang w:val="es-ES"/>
              </w:rPr>
              <w:t>Puerto de escucha del host KMS</w:t>
            </w:r>
          </w:p>
        </w:tc>
        <w:tc>
          <w:tcPr>
            <w:tcW w:w="1800" w:type="dxa"/>
          </w:tcPr>
          <w:p w:rsidR="00B07399" w:rsidRPr="00EE4D1E" w:rsidRDefault="00B07399" w:rsidP="00A40A85">
            <w:pPr>
              <w:pStyle w:val="tabletext"/>
              <w:rPr>
                <w:lang w:val="es-ES"/>
              </w:rPr>
            </w:pPr>
            <w:r w:rsidRPr="00EE4D1E">
              <w:rPr>
                <w:lang w:val="es-ES"/>
              </w:rPr>
              <w:t>1688</w:t>
            </w:r>
          </w:p>
        </w:tc>
        <w:tc>
          <w:tcPr>
            <w:tcW w:w="1826" w:type="dxa"/>
          </w:tcPr>
          <w:p w:rsidR="00B07399" w:rsidRPr="00EE4D1E" w:rsidRDefault="00B07399" w:rsidP="00A40A85">
            <w:pPr>
              <w:pStyle w:val="tabletext"/>
              <w:rPr>
                <w:lang w:val="es-ES"/>
              </w:rPr>
            </w:pPr>
            <w:r w:rsidRPr="00EE4D1E">
              <w:rPr>
                <w:lang w:val="es-ES"/>
              </w:rPr>
              <w:t>1688</w:t>
            </w:r>
          </w:p>
        </w:tc>
        <w:tc>
          <w:tcPr>
            <w:tcW w:w="1993" w:type="dxa"/>
          </w:tcPr>
          <w:p w:rsidR="00B07399" w:rsidRPr="00EE4D1E" w:rsidRDefault="00B07399" w:rsidP="00A40A85">
            <w:pPr>
              <w:pStyle w:val="tabletext"/>
              <w:rPr>
                <w:lang w:val="es-ES"/>
              </w:rPr>
            </w:pPr>
            <w:r w:rsidRPr="00EE4D1E">
              <w:rPr>
                <w:lang w:val="es-ES"/>
              </w:rPr>
              <w:t>Cualquier puerto TCP abierto</w:t>
            </w:r>
          </w:p>
        </w:tc>
      </w:tr>
      <w:tr w:rsidR="00B07399" w:rsidRPr="00EE4D1E" w:rsidTr="002F3940">
        <w:tc>
          <w:tcPr>
            <w:tcW w:w="2584" w:type="dxa"/>
          </w:tcPr>
          <w:p w:rsidR="00B07399" w:rsidRPr="00EE4D1E" w:rsidRDefault="00B07399" w:rsidP="00A40A85">
            <w:pPr>
              <w:pStyle w:val="tabletext"/>
              <w:rPr>
                <w:lang w:val="es-ES"/>
              </w:rPr>
            </w:pPr>
            <w:r w:rsidRPr="00EE4D1E">
              <w:rPr>
                <w:lang w:val="es-ES"/>
              </w:rPr>
              <w:t>Período de gracia OOB</w:t>
            </w:r>
          </w:p>
        </w:tc>
        <w:tc>
          <w:tcPr>
            <w:tcW w:w="1800" w:type="dxa"/>
          </w:tcPr>
          <w:p w:rsidR="00B07399" w:rsidRPr="00EE4D1E" w:rsidRDefault="00B07399" w:rsidP="00A40A85">
            <w:pPr>
              <w:pStyle w:val="tabletext"/>
              <w:rPr>
                <w:lang w:val="es-ES"/>
              </w:rPr>
            </w:pPr>
            <w:r w:rsidRPr="00EE4D1E">
              <w:rPr>
                <w:lang w:val="es-ES"/>
              </w:rPr>
              <w:t>30 días</w:t>
            </w:r>
          </w:p>
        </w:tc>
        <w:tc>
          <w:tcPr>
            <w:tcW w:w="1826" w:type="dxa"/>
          </w:tcPr>
          <w:p w:rsidR="00B07399" w:rsidRPr="00EE4D1E" w:rsidRDefault="00B07399" w:rsidP="00A40A85">
            <w:pPr>
              <w:pStyle w:val="tabletext"/>
              <w:rPr>
                <w:lang w:val="es-ES"/>
              </w:rPr>
            </w:pPr>
            <w:r w:rsidRPr="00EE4D1E">
              <w:rPr>
                <w:lang w:val="es-ES"/>
              </w:rPr>
              <w:t>30 días</w:t>
            </w:r>
          </w:p>
        </w:tc>
        <w:tc>
          <w:tcPr>
            <w:tcW w:w="1993" w:type="dxa"/>
          </w:tcPr>
          <w:p w:rsidR="00B07399" w:rsidRPr="00EE4D1E" w:rsidRDefault="00B07399" w:rsidP="00A40A85">
            <w:pPr>
              <w:pStyle w:val="tabletext"/>
              <w:rPr>
                <w:lang w:val="es-ES"/>
              </w:rPr>
            </w:pPr>
            <w:r w:rsidRPr="00EE4D1E">
              <w:rPr>
                <w:lang w:val="es-ES"/>
              </w:rPr>
              <w:t>No configurable</w:t>
            </w:r>
          </w:p>
        </w:tc>
      </w:tr>
      <w:tr w:rsidR="00B07399" w:rsidRPr="00EE4D1E" w:rsidTr="002F3940">
        <w:tc>
          <w:tcPr>
            <w:tcW w:w="2584" w:type="dxa"/>
          </w:tcPr>
          <w:p w:rsidR="00B07399" w:rsidRPr="00EE4D1E" w:rsidRDefault="00B07399" w:rsidP="00A40A85">
            <w:pPr>
              <w:pStyle w:val="tabletext"/>
              <w:rPr>
                <w:lang w:val="es-ES"/>
              </w:rPr>
            </w:pPr>
            <w:r w:rsidRPr="00EE4D1E">
              <w:rPr>
                <w:lang w:val="es-ES"/>
              </w:rPr>
              <w:t>Período de gracia OOT</w:t>
            </w:r>
          </w:p>
        </w:tc>
        <w:tc>
          <w:tcPr>
            <w:tcW w:w="1800" w:type="dxa"/>
          </w:tcPr>
          <w:p w:rsidR="00B07399" w:rsidRPr="00EE4D1E" w:rsidRDefault="00B07399" w:rsidP="00A40A85">
            <w:pPr>
              <w:pStyle w:val="tabletext"/>
              <w:rPr>
                <w:lang w:val="es-ES"/>
              </w:rPr>
            </w:pPr>
            <w:r w:rsidRPr="00EE4D1E">
              <w:rPr>
                <w:lang w:val="es-ES"/>
              </w:rPr>
              <w:t>30 días</w:t>
            </w:r>
          </w:p>
        </w:tc>
        <w:tc>
          <w:tcPr>
            <w:tcW w:w="1826" w:type="dxa"/>
          </w:tcPr>
          <w:p w:rsidR="00B07399" w:rsidRPr="00EE4D1E" w:rsidRDefault="00B07399" w:rsidP="00A40A85">
            <w:pPr>
              <w:pStyle w:val="tabletext"/>
              <w:rPr>
                <w:lang w:val="es-ES"/>
              </w:rPr>
            </w:pPr>
            <w:r w:rsidRPr="00EE4D1E">
              <w:rPr>
                <w:lang w:val="es-ES"/>
              </w:rPr>
              <w:t>30 días</w:t>
            </w:r>
          </w:p>
        </w:tc>
        <w:tc>
          <w:tcPr>
            <w:tcW w:w="1993" w:type="dxa"/>
          </w:tcPr>
          <w:p w:rsidR="00B07399" w:rsidRPr="00EE4D1E" w:rsidRDefault="00B07399" w:rsidP="00A40A85">
            <w:pPr>
              <w:pStyle w:val="tabletext"/>
              <w:rPr>
                <w:lang w:val="es-ES"/>
              </w:rPr>
            </w:pPr>
            <w:r w:rsidRPr="00EE4D1E">
              <w:rPr>
                <w:lang w:val="es-ES"/>
              </w:rPr>
              <w:t>No configurable</w:t>
            </w:r>
          </w:p>
        </w:tc>
      </w:tr>
      <w:tr w:rsidR="00B07399" w:rsidRPr="00EE4D1E" w:rsidTr="002F3940">
        <w:tc>
          <w:tcPr>
            <w:tcW w:w="2584" w:type="dxa"/>
          </w:tcPr>
          <w:p w:rsidR="00B07399" w:rsidRPr="00EE4D1E" w:rsidRDefault="00B07399" w:rsidP="00A40A85">
            <w:pPr>
              <w:pStyle w:val="tabletext"/>
              <w:rPr>
                <w:lang w:val="es-ES"/>
              </w:rPr>
            </w:pPr>
            <w:r w:rsidRPr="00EE4D1E">
              <w:rPr>
                <w:lang w:val="es-ES"/>
              </w:rPr>
              <w:t>Reactivación del cliente KMS (en minutos)</w:t>
            </w:r>
          </w:p>
        </w:tc>
        <w:tc>
          <w:tcPr>
            <w:tcW w:w="1800" w:type="dxa"/>
          </w:tcPr>
          <w:p w:rsidR="00B07399" w:rsidRPr="00EE4D1E" w:rsidRDefault="00B07399" w:rsidP="00A40A85">
            <w:pPr>
              <w:pStyle w:val="tabletext"/>
              <w:rPr>
                <w:lang w:val="es-ES"/>
              </w:rPr>
            </w:pPr>
            <w:r w:rsidRPr="00EE4D1E">
              <w:rPr>
                <w:lang w:val="es-ES"/>
              </w:rPr>
              <w:t>10 080 minutos</w:t>
            </w:r>
          </w:p>
          <w:p w:rsidR="00B07399" w:rsidRPr="00EE4D1E" w:rsidRDefault="00B07399" w:rsidP="00A40A85">
            <w:pPr>
              <w:pStyle w:val="tabletext"/>
              <w:rPr>
                <w:lang w:val="es-ES"/>
              </w:rPr>
            </w:pPr>
            <w:r w:rsidRPr="00EE4D1E">
              <w:rPr>
                <w:lang w:val="es-ES"/>
              </w:rPr>
              <w:t>(7 días, predeterminado)</w:t>
            </w:r>
          </w:p>
        </w:tc>
        <w:tc>
          <w:tcPr>
            <w:tcW w:w="1826" w:type="dxa"/>
          </w:tcPr>
          <w:p w:rsidR="00B07399" w:rsidRPr="00EE4D1E" w:rsidRDefault="00B07399" w:rsidP="00A40A85">
            <w:pPr>
              <w:pStyle w:val="tabletext"/>
              <w:rPr>
                <w:lang w:val="es-ES"/>
              </w:rPr>
            </w:pPr>
            <w:r w:rsidRPr="00EE4D1E">
              <w:rPr>
                <w:lang w:val="es-ES"/>
              </w:rPr>
              <w:t>10 080 minutos</w:t>
            </w:r>
          </w:p>
          <w:p w:rsidR="00B07399" w:rsidRPr="00EE4D1E" w:rsidRDefault="00B07399" w:rsidP="00A40A85">
            <w:pPr>
              <w:pStyle w:val="tabletext"/>
              <w:rPr>
                <w:lang w:val="es-ES"/>
              </w:rPr>
            </w:pPr>
            <w:r w:rsidRPr="00EE4D1E">
              <w:rPr>
                <w:lang w:val="es-ES"/>
              </w:rPr>
              <w:t>(7 días, predeterminado)</w:t>
            </w:r>
          </w:p>
        </w:tc>
        <w:tc>
          <w:tcPr>
            <w:tcW w:w="1993" w:type="dxa"/>
          </w:tcPr>
          <w:p w:rsidR="00B07399" w:rsidRPr="00EE4D1E" w:rsidRDefault="00B07399" w:rsidP="00A40A85">
            <w:pPr>
              <w:pStyle w:val="tabletext"/>
              <w:rPr>
                <w:lang w:val="es-ES"/>
              </w:rPr>
            </w:pPr>
            <w:r w:rsidRPr="00EE4D1E">
              <w:rPr>
                <w:lang w:val="es-ES"/>
              </w:rPr>
              <w:t>De 15 a 43 000 minutos</w:t>
            </w:r>
          </w:p>
          <w:p w:rsidR="00B07399" w:rsidRPr="00EE4D1E" w:rsidRDefault="00B07399" w:rsidP="00A40A85">
            <w:pPr>
              <w:pStyle w:val="tabletext"/>
              <w:rPr>
                <w:lang w:val="es-ES"/>
              </w:rPr>
            </w:pPr>
            <w:r w:rsidRPr="00EE4D1E">
              <w:rPr>
                <w:lang w:val="es-ES"/>
              </w:rPr>
              <w:t>(30 días, predeterminado)</w:t>
            </w:r>
          </w:p>
        </w:tc>
      </w:tr>
      <w:tr w:rsidR="00B07399" w:rsidRPr="00EE4D1E" w:rsidTr="002F3940">
        <w:tc>
          <w:tcPr>
            <w:tcW w:w="2584" w:type="dxa"/>
          </w:tcPr>
          <w:p w:rsidR="00B07399" w:rsidRPr="00EE4D1E" w:rsidRDefault="00B07399" w:rsidP="00A40A85">
            <w:pPr>
              <w:pStyle w:val="tabletext"/>
              <w:rPr>
                <w:lang w:val="es-ES"/>
              </w:rPr>
            </w:pPr>
            <w:r w:rsidRPr="00EE4D1E">
              <w:rPr>
                <w:lang w:val="es-ES"/>
              </w:rPr>
              <w:t>Intervalo de reintento silencioso de KMS (se produce al fallar la activación KMS)</w:t>
            </w:r>
          </w:p>
        </w:tc>
        <w:tc>
          <w:tcPr>
            <w:tcW w:w="1800" w:type="dxa"/>
          </w:tcPr>
          <w:p w:rsidR="00B07399" w:rsidRPr="00EE4D1E" w:rsidRDefault="00B07399" w:rsidP="00A40A85">
            <w:pPr>
              <w:pStyle w:val="tabletext"/>
              <w:rPr>
                <w:lang w:val="es-ES"/>
              </w:rPr>
            </w:pPr>
            <w:r w:rsidRPr="00EE4D1E">
              <w:rPr>
                <w:lang w:val="es-ES"/>
              </w:rPr>
              <w:t>120 minutos</w:t>
            </w:r>
          </w:p>
        </w:tc>
        <w:tc>
          <w:tcPr>
            <w:tcW w:w="1826" w:type="dxa"/>
          </w:tcPr>
          <w:p w:rsidR="00B07399" w:rsidRPr="00EE4D1E" w:rsidRDefault="00B07399" w:rsidP="00A40A85">
            <w:pPr>
              <w:pStyle w:val="tabletext"/>
              <w:rPr>
                <w:lang w:val="es-ES"/>
              </w:rPr>
            </w:pPr>
            <w:r w:rsidRPr="00EE4D1E">
              <w:rPr>
                <w:lang w:val="es-ES"/>
              </w:rPr>
              <w:t>120 minutos</w:t>
            </w:r>
          </w:p>
        </w:tc>
        <w:tc>
          <w:tcPr>
            <w:tcW w:w="1993" w:type="dxa"/>
          </w:tcPr>
          <w:p w:rsidR="00B07399" w:rsidRPr="00EE4D1E" w:rsidRDefault="00B07399" w:rsidP="00A40A85">
            <w:pPr>
              <w:pStyle w:val="tabletext"/>
              <w:rPr>
                <w:lang w:val="es-ES"/>
              </w:rPr>
            </w:pPr>
            <w:r w:rsidRPr="00EE4D1E">
              <w:rPr>
                <w:lang w:val="es-ES"/>
              </w:rPr>
              <w:t>De 15 a 43 000 minutos</w:t>
            </w:r>
          </w:p>
          <w:p w:rsidR="00B07399" w:rsidRPr="00EE4D1E" w:rsidRDefault="00B07399" w:rsidP="00A40A85">
            <w:pPr>
              <w:pStyle w:val="tabletext"/>
              <w:rPr>
                <w:lang w:val="es-ES"/>
              </w:rPr>
            </w:pPr>
            <w:r w:rsidRPr="00EE4D1E">
              <w:rPr>
                <w:lang w:val="es-ES"/>
              </w:rPr>
              <w:t>(120 minutos, predeterminado)</w:t>
            </w:r>
          </w:p>
        </w:tc>
      </w:tr>
    </w:tbl>
    <w:p w:rsidR="00B07399" w:rsidRPr="00EE4D1E" w:rsidRDefault="00B07399" w:rsidP="00A40A85">
      <w:pPr>
        <w:pStyle w:val="TableSpacing"/>
        <w:rPr>
          <w:lang w:val="es-ES"/>
        </w:rPr>
      </w:pPr>
    </w:p>
    <w:p w:rsidR="00B07399" w:rsidRPr="00EE4D1E" w:rsidRDefault="00B07399" w:rsidP="00B07399">
      <w:pPr>
        <w:pStyle w:val="Heading1"/>
        <w:rPr>
          <w:lang w:val="es-ES"/>
        </w:rPr>
      </w:pPr>
      <w:bookmarkStart w:id="60" w:name="_Toc231805851"/>
      <w:bookmarkStart w:id="61" w:name="_Toc237084673"/>
      <w:r w:rsidRPr="00EE4D1E">
        <w:rPr>
          <w:lang w:val="es-ES"/>
        </w:rPr>
        <w:lastRenderedPageBreak/>
        <w:t>Claves de configuración del cliente KMS</w:t>
      </w:r>
      <w:bookmarkEnd w:id="60"/>
      <w:bookmarkEnd w:id="61"/>
    </w:p>
    <w:p w:rsidR="001C234C" w:rsidRPr="00EE4D1E" w:rsidRDefault="001C234C" w:rsidP="001C234C">
      <w:pPr>
        <w:pStyle w:val="Norm"/>
        <w:rPr>
          <w:lang w:val="es-ES"/>
        </w:rPr>
      </w:pPr>
      <w:r w:rsidRPr="00EE4D1E">
        <w:rPr>
          <w:lang w:val="es-ES"/>
        </w:rPr>
        <w:t xml:space="preserve">De forma predeterminada, los sistemas operativos Windows 7 y Windows Server 2008 R2 usan KMS para la activación. En las instalaciones por volumen, la clave de configuración se instala de forma predeterminada, lo que convierte el sistema en un cliente KMS. Si desea convertir un equipo de host KMS a MAK o una edición comercial de Windows a un cliente KMS, instale la clave de configuración correspondiente (GVLK) de la Tabla 9 mediante </w:t>
      </w:r>
      <w:r w:rsidRPr="00EE4D1E">
        <w:rPr>
          <w:b/>
          <w:lang w:val="es-ES"/>
        </w:rPr>
        <w:t>slmgr /ipk &lt;clave de configuración&gt;</w:t>
      </w:r>
      <w:r w:rsidRPr="00EE4D1E">
        <w:rPr>
          <w:lang w:val="es-ES"/>
        </w:rPr>
        <w:t>.</w:t>
      </w:r>
    </w:p>
    <w:p w:rsidR="00B07399" w:rsidRPr="00EE4D1E" w:rsidRDefault="00146C00" w:rsidP="00B07399">
      <w:pPr>
        <w:pStyle w:val="Label"/>
        <w:rPr>
          <w:lang w:val="es-ES"/>
        </w:rPr>
      </w:pPr>
      <w:r w:rsidRPr="00EE4D1E">
        <w:rPr>
          <w:lang w:val="es-ES"/>
        </w:rPr>
        <w:t>Tabla 9. Claves de configuración del cliente KMS</w:t>
      </w:r>
    </w:p>
    <w:p w:rsidR="00C51AE4" w:rsidRPr="00EE4D1E" w:rsidRDefault="00C51AE4" w:rsidP="00C51AE4">
      <w:pPr>
        <w:pStyle w:val="TableSpacing"/>
        <w:rPr>
          <w:lang w:val="es-ES"/>
        </w:rPr>
      </w:pPr>
    </w:p>
    <w:tbl>
      <w:tblPr>
        <w:tblStyle w:val="TableGrid"/>
        <w:tblW w:w="9360" w:type="dxa"/>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tblPr>
      <w:tblGrid>
        <w:gridCol w:w="1350"/>
        <w:gridCol w:w="4050"/>
        <w:gridCol w:w="3960"/>
      </w:tblGrid>
      <w:tr w:rsidR="00B07399" w:rsidRPr="00EE4D1E" w:rsidTr="00C51666">
        <w:trPr>
          <w:cantSplit/>
          <w:trHeight w:val="300"/>
          <w:tblHeader/>
        </w:trPr>
        <w:tc>
          <w:tcPr>
            <w:tcW w:w="1350" w:type="dxa"/>
            <w:shd w:val="clear" w:color="auto" w:fill="B8CCE4" w:themeFill="accent1" w:themeFillTint="66"/>
            <w:noWrap/>
          </w:tcPr>
          <w:p w:rsidR="00B07399" w:rsidRPr="00EE4D1E" w:rsidRDefault="00B07399" w:rsidP="00C51666">
            <w:pPr>
              <w:pStyle w:val="tabletext"/>
              <w:rPr>
                <w:rStyle w:val="Strong"/>
                <w:lang w:val="es-ES"/>
              </w:rPr>
            </w:pPr>
            <w:r w:rsidRPr="00EE4D1E">
              <w:rPr>
                <w:rStyle w:val="Strong"/>
                <w:lang w:val="es-ES"/>
              </w:rPr>
              <w:t>Plata</w:t>
            </w:r>
            <w:r w:rsidR="00C3543A" w:rsidRPr="00EE4D1E">
              <w:rPr>
                <w:rStyle w:val="Strong"/>
                <w:lang w:val="es-ES"/>
              </w:rPr>
              <w:t>-</w:t>
            </w:r>
            <w:r w:rsidRPr="00EE4D1E">
              <w:rPr>
                <w:rStyle w:val="Strong"/>
                <w:lang w:val="es-ES"/>
              </w:rPr>
              <w:t>forma</w:t>
            </w:r>
          </w:p>
        </w:tc>
        <w:tc>
          <w:tcPr>
            <w:tcW w:w="4050" w:type="dxa"/>
            <w:shd w:val="clear" w:color="auto" w:fill="B8CCE4" w:themeFill="accent1" w:themeFillTint="66"/>
            <w:noWrap/>
          </w:tcPr>
          <w:p w:rsidR="00B07399" w:rsidRPr="00EE4D1E" w:rsidRDefault="00B07399" w:rsidP="00C51666">
            <w:pPr>
              <w:pStyle w:val="tabletext"/>
              <w:rPr>
                <w:rStyle w:val="Strong"/>
                <w:lang w:val="es-ES"/>
              </w:rPr>
            </w:pPr>
            <w:r w:rsidRPr="00EE4D1E">
              <w:rPr>
                <w:rStyle w:val="Strong"/>
                <w:lang w:val="es-ES"/>
              </w:rPr>
              <w:t>Edición del sistema operativo</w:t>
            </w:r>
          </w:p>
        </w:tc>
        <w:tc>
          <w:tcPr>
            <w:tcW w:w="3960" w:type="dxa"/>
            <w:shd w:val="clear" w:color="auto" w:fill="B8CCE4" w:themeFill="accent1" w:themeFillTint="66"/>
            <w:noWrap/>
          </w:tcPr>
          <w:p w:rsidR="00B07399" w:rsidRPr="00EE4D1E" w:rsidRDefault="00B07399" w:rsidP="00C51666">
            <w:pPr>
              <w:pStyle w:val="tabletext"/>
              <w:rPr>
                <w:rStyle w:val="Strong"/>
                <w:lang w:val="es-ES"/>
              </w:rPr>
            </w:pPr>
            <w:r w:rsidRPr="00EE4D1E">
              <w:rPr>
                <w:rStyle w:val="Strong"/>
                <w:lang w:val="es-ES"/>
              </w:rPr>
              <w:t>Clave de producto</w:t>
            </w:r>
          </w:p>
        </w:tc>
      </w:tr>
      <w:tr w:rsidR="00B07399" w:rsidRPr="00EE4D1E" w:rsidTr="00C51AE4">
        <w:trPr>
          <w:cantSplit/>
          <w:trHeight w:val="300"/>
        </w:trPr>
        <w:tc>
          <w:tcPr>
            <w:tcW w:w="9360" w:type="dxa"/>
            <w:gridSpan w:val="3"/>
            <w:tcBorders>
              <w:bottom w:val="single" w:sz="4" w:space="0" w:color="4F81BD" w:themeColor="accent1"/>
            </w:tcBorders>
            <w:shd w:val="clear" w:color="auto" w:fill="DBE5F1" w:themeFill="accent1" w:themeFillTint="33"/>
            <w:noWrap/>
          </w:tcPr>
          <w:p w:rsidR="00B07399" w:rsidRPr="00EE4D1E" w:rsidRDefault="00146C00" w:rsidP="00C51666">
            <w:pPr>
              <w:pStyle w:val="tabletext"/>
              <w:rPr>
                <w:rStyle w:val="Strong"/>
                <w:lang w:val="es-ES"/>
              </w:rPr>
            </w:pPr>
            <w:r w:rsidRPr="00EE4D1E">
              <w:rPr>
                <w:rStyle w:val="Strong"/>
                <w:lang w:val="es-ES"/>
              </w:rPr>
              <w:t>Windows 7 y Windows Server 2008 R2</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Cliente</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7 Professional</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FJ82H-XT6CR-J8D7P-XQJJ2-GPDD4</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Cliente</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7 Professional N</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MRPKT-YTG23-K7D7T-X2JMM-QY7MG</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Cliente</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7 Professional E</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W82YF-2Q76Y-63HXB-FGJG9-GF7QX</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Cliente</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7 Enterprise</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33PXH-7Y6KF-2VJC9-XBBR8-HVTHH</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Cliente</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7 Enterprise N</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YDRBP-3D83W-TY26F-D46B2-XCKRJ</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Cliente</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7 Enterprise E</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C29WB-22CC8-VJ326-GHFJW-H9DH4</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Servidor</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Server 2008 R2 Web</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6TPJF-RBVHG-WBW2R-86QPH-6RTM4</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Servidor</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Server 2008 R2 HPC Edition</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FKJQ8-TMCVP-FRMR7-4WR42-3JCD7</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Servidor</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Server 2008 R2 Standard</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YC6KT-GKW9T-YTKYR-T4X34-R7VHC</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Servidor</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Server 2008 R2 Enterprise</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489J6-VHDMP-X63PK-3K798-CPX3Y</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Servidor</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Server 2008 R2 Datacenter</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74YFP-3QFB3-KQT8W-PMXWJ-7M648</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lastRenderedPageBreak/>
              <w:t>Servidor</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Server 2008 R2 para sistemas basados en Itanium</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GT63C-RJFQ3-4GMB6-BRFB9-CB83V</w:t>
            </w:r>
          </w:p>
        </w:tc>
      </w:tr>
      <w:tr w:rsidR="00B07399" w:rsidRPr="00EE4D1E" w:rsidTr="00C51666">
        <w:trPr>
          <w:cantSplit/>
          <w:trHeight w:val="300"/>
        </w:trPr>
        <w:tc>
          <w:tcPr>
            <w:tcW w:w="9360" w:type="dxa"/>
            <w:gridSpan w:val="3"/>
            <w:shd w:val="clear" w:color="auto" w:fill="DBE5F1" w:themeFill="accent1" w:themeFillTint="33"/>
            <w:noWrap/>
          </w:tcPr>
          <w:p w:rsidR="00B07399" w:rsidRPr="00EE4D1E" w:rsidRDefault="00B07399" w:rsidP="00C51666">
            <w:pPr>
              <w:pStyle w:val="tabletext"/>
              <w:rPr>
                <w:rStyle w:val="Strong"/>
                <w:lang w:val="es-ES"/>
              </w:rPr>
            </w:pPr>
            <w:r w:rsidRPr="00EE4D1E">
              <w:rPr>
                <w:rStyle w:val="Strong"/>
                <w:lang w:val="es-ES"/>
              </w:rPr>
              <w:t>Windows Vista y Windows Server 2008</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Cliente</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Vista Business</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YFKBB-PQJJV-G996G-VWGXY-2V3X8</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Cliente</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Vista Business N</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HMBQG-8H2RH-C77VX-27R82-VMQBT</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Cliente</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Vista Enterprise</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VKK3X-68KWM-X2YGT-QR4M6-4BWMV</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Cliente</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Vista Enterprise N</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VTC42-BM838-43QHV-84HX6-XJXKV</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Servidor</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Web Server 2008</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WYR28-R7TFJ-3X2YQ-YCY4H-M249D</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Servidor</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Server 2008 Standard</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TM24T-X9RMF-VWXK6-X8JC9-BFGM2</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Servidor</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Server 2008 Standard sin Hyper-V</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W7VD6-7JFBR-RX26B-YKQ3Y-6FFFJ</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Servidor</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Server 2008 Enterprise</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YQGMW-MPWTJ-34KDK-48M3W-X4Q6V</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Servidor</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Server 2008 Enterprise sin Hyper-V</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39BXF-X8Q23-P2WWT-38T2F-G3FPG</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Servidor</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 xml:space="preserve">Windows Server 2008 Datacenter </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7M67G-PC374-GR742-YH8V4-TCBY3</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Servidor</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Server 2008 Datacenter sin Hyper-V</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22XQ2-VRXRG-P8D42-K34TD-G3QQC</w:t>
            </w:r>
          </w:p>
        </w:tc>
      </w:tr>
      <w:tr w:rsidR="00B07399" w:rsidRPr="00507D6C" w:rsidTr="00C51AE4">
        <w:trPr>
          <w:cantSplit/>
          <w:trHeight w:val="300"/>
        </w:trPr>
        <w:tc>
          <w:tcPr>
            <w:tcW w:w="1350" w:type="dxa"/>
            <w:tcBorders>
              <w:right w:val="single" w:sz="4" w:space="0" w:color="4F81BD" w:themeColor="accent1"/>
            </w:tcBorders>
            <w:noWrap/>
          </w:tcPr>
          <w:p w:rsidR="00B07399" w:rsidRPr="00EE4D1E" w:rsidRDefault="00B07399" w:rsidP="00C51666">
            <w:pPr>
              <w:pStyle w:val="tabletext"/>
              <w:rPr>
                <w:lang w:val="es-ES"/>
              </w:rPr>
            </w:pPr>
            <w:r w:rsidRPr="00EE4D1E">
              <w:rPr>
                <w:lang w:val="es-ES"/>
              </w:rPr>
              <w:t>Servidor</w:t>
            </w:r>
          </w:p>
        </w:tc>
        <w:tc>
          <w:tcPr>
            <w:tcW w:w="4050" w:type="dxa"/>
            <w:tcBorders>
              <w:left w:val="single" w:sz="4" w:space="0" w:color="4F81BD" w:themeColor="accent1"/>
              <w:right w:val="single" w:sz="4" w:space="0" w:color="4F81BD" w:themeColor="accent1"/>
            </w:tcBorders>
            <w:noWrap/>
          </w:tcPr>
          <w:p w:rsidR="00B07399" w:rsidRPr="00EE4D1E" w:rsidRDefault="00B07399" w:rsidP="00C51666">
            <w:pPr>
              <w:pStyle w:val="tabletext"/>
              <w:rPr>
                <w:lang w:val="es-ES"/>
              </w:rPr>
            </w:pPr>
            <w:r w:rsidRPr="00EE4D1E">
              <w:rPr>
                <w:lang w:val="es-ES"/>
              </w:rPr>
              <w:t>Windows Server 2008 para sistemas basados en Itanium</w:t>
            </w:r>
          </w:p>
        </w:tc>
        <w:tc>
          <w:tcPr>
            <w:tcW w:w="3960" w:type="dxa"/>
            <w:tcBorders>
              <w:left w:val="single" w:sz="4" w:space="0" w:color="4F81BD" w:themeColor="accent1"/>
            </w:tcBorders>
            <w:noWrap/>
          </w:tcPr>
          <w:p w:rsidR="00B07399" w:rsidRPr="00EE4D1E" w:rsidRDefault="00B07399" w:rsidP="00C51666">
            <w:pPr>
              <w:pStyle w:val="tabletext"/>
              <w:rPr>
                <w:lang w:val="es-ES"/>
              </w:rPr>
            </w:pPr>
            <w:r w:rsidRPr="00EE4D1E">
              <w:rPr>
                <w:lang w:val="es-ES"/>
              </w:rPr>
              <w:t>4DWFP-JF3DJ-B7DTH-78FJB-PDRHK</w:t>
            </w:r>
          </w:p>
        </w:tc>
      </w:tr>
    </w:tbl>
    <w:p w:rsidR="00B07399" w:rsidRPr="00EE4D1E" w:rsidRDefault="00B07399" w:rsidP="00C51666">
      <w:pPr>
        <w:pStyle w:val="TableSpacing"/>
        <w:rPr>
          <w:lang w:val="es-ES"/>
        </w:rPr>
      </w:pPr>
    </w:p>
    <w:p w:rsidR="00B07399" w:rsidRPr="00EE4D1E" w:rsidRDefault="00B07399" w:rsidP="00B07399">
      <w:pPr>
        <w:pStyle w:val="Heading1"/>
        <w:rPr>
          <w:lang w:val="es-ES"/>
        </w:rPr>
      </w:pPr>
      <w:bookmarkStart w:id="62" w:name="_Toc237084674"/>
      <w:r w:rsidRPr="00EE4D1E">
        <w:rPr>
          <w:lang w:val="es-ES"/>
        </w:rPr>
        <w:lastRenderedPageBreak/>
        <w:t>Códigos de error de activación</w:t>
      </w:r>
      <w:bookmarkEnd w:id="46"/>
      <w:bookmarkEnd w:id="62"/>
    </w:p>
    <w:p w:rsidR="00B07399" w:rsidRPr="00EE4D1E" w:rsidRDefault="00146C00" w:rsidP="00146C00">
      <w:pPr>
        <w:pStyle w:val="Norm"/>
        <w:rPr>
          <w:lang w:val="es-ES"/>
        </w:rPr>
      </w:pPr>
      <w:r w:rsidRPr="00EE4D1E">
        <w:rPr>
          <w:lang w:val="es-ES"/>
        </w:rPr>
        <w:t>En la Tabla 10 se proporciona ayuda para la solución de problemas que ocurren al activar ediciones por volumen de los sistemas operativos Windows 7 y Windows Server 2008 R2.</w:t>
      </w:r>
    </w:p>
    <w:p w:rsidR="00B07399" w:rsidRPr="00EE4D1E" w:rsidRDefault="00146C00" w:rsidP="00B07399">
      <w:pPr>
        <w:pStyle w:val="Label"/>
        <w:rPr>
          <w:lang w:val="es-ES"/>
        </w:rPr>
      </w:pPr>
      <w:r w:rsidRPr="00EE4D1E">
        <w:rPr>
          <w:lang w:val="es-ES"/>
        </w:rPr>
        <w:t>Tabla 10. Códigos de error y descripciones</w:t>
      </w:r>
    </w:p>
    <w:p w:rsidR="00C51AE4" w:rsidRPr="00EE4D1E" w:rsidRDefault="00C51AE4" w:rsidP="00C51AE4">
      <w:pPr>
        <w:pStyle w:val="TableSpacing"/>
        <w:rPr>
          <w:lang w:val="es-ES"/>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1701"/>
        <w:gridCol w:w="2127"/>
        <w:gridCol w:w="1559"/>
        <w:gridCol w:w="1723"/>
        <w:gridCol w:w="2250"/>
      </w:tblGrid>
      <w:tr w:rsidR="000411F6" w:rsidRPr="00507D6C" w:rsidTr="00C3543A">
        <w:trPr>
          <w:cantSplit/>
          <w:tblHeader/>
        </w:trPr>
        <w:tc>
          <w:tcPr>
            <w:tcW w:w="1701" w:type="dxa"/>
            <w:shd w:val="clear" w:color="auto" w:fill="B8CCE4" w:themeFill="accent1" w:themeFillTint="66"/>
          </w:tcPr>
          <w:p w:rsidR="00B07399" w:rsidRPr="00EE4D1E" w:rsidRDefault="00B07399" w:rsidP="000411F6">
            <w:pPr>
              <w:pStyle w:val="tabletext"/>
              <w:rPr>
                <w:rStyle w:val="Strong"/>
                <w:lang w:val="es-ES"/>
              </w:rPr>
            </w:pPr>
            <w:r w:rsidRPr="00EE4D1E">
              <w:rPr>
                <w:rStyle w:val="Strong"/>
                <w:lang w:val="es-ES"/>
              </w:rPr>
              <w:t>Código de error</w:t>
            </w:r>
          </w:p>
        </w:tc>
        <w:tc>
          <w:tcPr>
            <w:tcW w:w="2127" w:type="dxa"/>
            <w:shd w:val="clear" w:color="auto" w:fill="B8CCE4" w:themeFill="accent1" w:themeFillTint="66"/>
          </w:tcPr>
          <w:p w:rsidR="00B07399" w:rsidRPr="00EE4D1E" w:rsidRDefault="00B07399" w:rsidP="000411F6">
            <w:pPr>
              <w:pStyle w:val="tabletext"/>
              <w:rPr>
                <w:rStyle w:val="Strong"/>
                <w:lang w:val="es-ES"/>
              </w:rPr>
            </w:pPr>
            <w:r w:rsidRPr="00EE4D1E">
              <w:rPr>
                <w:rStyle w:val="Strong"/>
                <w:lang w:val="es-ES"/>
              </w:rPr>
              <w:t>Mensaje de error</w:t>
            </w:r>
          </w:p>
        </w:tc>
        <w:tc>
          <w:tcPr>
            <w:tcW w:w="1559" w:type="dxa"/>
            <w:shd w:val="clear" w:color="auto" w:fill="B8CCE4" w:themeFill="accent1" w:themeFillTint="66"/>
          </w:tcPr>
          <w:p w:rsidR="00B07399" w:rsidRPr="00EE4D1E" w:rsidRDefault="00B07399" w:rsidP="000411F6">
            <w:pPr>
              <w:pStyle w:val="tabletext"/>
              <w:rPr>
                <w:rStyle w:val="Strong"/>
                <w:lang w:val="es-ES"/>
              </w:rPr>
            </w:pPr>
            <w:r w:rsidRPr="00EE4D1E">
              <w:rPr>
                <w:rStyle w:val="Strong"/>
                <w:lang w:val="es-ES"/>
              </w:rPr>
              <w:t>Tipo de activación</w:t>
            </w:r>
          </w:p>
        </w:tc>
        <w:tc>
          <w:tcPr>
            <w:tcW w:w="1723" w:type="dxa"/>
            <w:shd w:val="clear" w:color="auto" w:fill="B8CCE4" w:themeFill="accent1" w:themeFillTint="66"/>
          </w:tcPr>
          <w:p w:rsidR="00B07399" w:rsidRPr="00EE4D1E" w:rsidRDefault="00B07399" w:rsidP="000411F6">
            <w:pPr>
              <w:pStyle w:val="tabletext"/>
              <w:rPr>
                <w:rStyle w:val="Strong"/>
                <w:lang w:val="es-ES"/>
              </w:rPr>
            </w:pPr>
            <w:r w:rsidRPr="00EE4D1E">
              <w:rPr>
                <w:rStyle w:val="Strong"/>
                <w:lang w:val="es-ES"/>
              </w:rPr>
              <w:t>Causa posible</w:t>
            </w:r>
          </w:p>
        </w:tc>
        <w:tc>
          <w:tcPr>
            <w:tcW w:w="2250" w:type="dxa"/>
            <w:shd w:val="clear" w:color="auto" w:fill="B8CCE4" w:themeFill="accent1" w:themeFillTint="66"/>
          </w:tcPr>
          <w:p w:rsidR="00B07399" w:rsidRPr="00EE4D1E" w:rsidRDefault="00B07399" w:rsidP="000411F6">
            <w:pPr>
              <w:pStyle w:val="tabletext"/>
              <w:rPr>
                <w:rStyle w:val="Strong"/>
                <w:lang w:val="es-ES"/>
              </w:rPr>
            </w:pPr>
            <w:r w:rsidRPr="00EE4D1E">
              <w:rPr>
                <w:rStyle w:val="Strong"/>
                <w:lang w:val="es-ES"/>
              </w:rPr>
              <w:t>Pasos de solución de problemas</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t>0xC004C001</w:t>
            </w:r>
          </w:p>
        </w:tc>
        <w:tc>
          <w:tcPr>
            <w:tcW w:w="2127" w:type="dxa"/>
          </w:tcPr>
          <w:p w:rsidR="00B07399" w:rsidRPr="00EE4D1E" w:rsidRDefault="00B07399" w:rsidP="000411F6">
            <w:pPr>
              <w:pStyle w:val="tabletext"/>
              <w:rPr>
                <w:lang w:val="es-ES"/>
              </w:rPr>
            </w:pPr>
            <w:r w:rsidRPr="00EE4D1E">
              <w:rPr>
                <w:lang w:val="es-ES"/>
              </w:rPr>
              <w:t>El servidor de activación determinó que la clave de producto especificada no es válida.</w:t>
            </w:r>
          </w:p>
        </w:tc>
        <w:tc>
          <w:tcPr>
            <w:tcW w:w="1559" w:type="dxa"/>
          </w:tcPr>
          <w:p w:rsidR="00B07399" w:rsidRPr="00EE4D1E" w:rsidRDefault="00B07399" w:rsidP="000411F6">
            <w:pPr>
              <w:pStyle w:val="tabletext"/>
              <w:rPr>
                <w:lang w:val="es-ES"/>
              </w:rPr>
            </w:pPr>
            <w:r w:rsidRPr="00EE4D1E">
              <w:rPr>
                <w:lang w:val="es-ES"/>
              </w:rPr>
              <w:t>MAK</w:t>
            </w:r>
          </w:p>
        </w:tc>
        <w:tc>
          <w:tcPr>
            <w:tcW w:w="1723" w:type="dxa"/>
          </w:tcPr>
          <w:p w:rsidR="00B07399" w:rsidRPr="00EE4D1E" w:rsidRDefault="00146C00" w:rsidP="000411F6">
            <w:pPr>
              <w:pStyle w:val="tabletext"/>
              <w:rPr>
                <w:lang w:val="es-ES"/>
              </w:rPr>
            </w:pPr>
            <w:r w:rsidRPr="00EE4D1E">
              <w:rPr>
                <w:lang w:val="es-ES"/>
              </w:rPr>
              <w:t>La clave MAK introducida no es válida.</w:t>
            </w:r>
          </w:p>
        </w:tc>
        <w:tc>
          <w:tcPr>
            <w:tcW w:w="2250" w:type="dxa"/>
          </w:tcPr>
          <w:p w:rsidR="00B07399" w:rsidRPr="00EE4D1E" w:rsidRDefault="00B07399" w:rsidP="000411F6">
            <w:pPr>
              <w:pStyle w:val="tabletext"/>
              <w:rPr>
                <w:lang w:val="es-ES"/>
              </w:rPr>
            </w:pPr>
            <w:r w:rsidRPr="00EE4D1E">
              <w:rPr>
                <w:lang w:val="es-ES"/>
              </w:rPr>
              <w:t>Compruebe que la clave sea la MAK proporcionada por Microsoft.</w:t>
            </w:r>
          </w:p>
          <w:p w:rsidR="00B07399" w:rsidRPr="00EE4D1E" w:rsidRDefault="00B07399" w:rsidP="000411F6">
            <w:pPr>
              <w:pStyle w:val="tabletext"/>
              <w:rPr>
                <w:lang w:val="es-ES"/>
              </w:rPr>
            </w:pPr>
            <w:r w:rsidRPr="00EE4D1E">
              <w:rPr>
                <w:lang w:val="es-ES"/>
              </w:rPr>
              <w:t xml:space="preserve">Póngase en contacto con el </w:t>
            </w:r>
            <w:hyperlink r:id="rId42" w:history="1">
              <w:r w:rsidRPr="00EE4D1E">
                <w:rPr>
                  <w:rStyle w:val="Hyperlink"/>
                  <w:lang w:val="es-ES"/>
                </w:rPr>
                <w:t>Centro de atención telefónica de activaciones de Microsoft</w:t>
              </w:r>
            </w:hyperlink>
            <w:r w:rsidRPr="00EE4D1E">
              <w:rPr>
                <w:lang w:val="es-ES"/>
              </w:rPr>
              <w:t xml:space="preserve"> para comprobar que la clave MAK sea válida.</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t>0xC004C003</w:t>
            </w:r>
          </w:p>
        </w:tc>
        <w:tc>
          <w:tcPr>
            <w:tcW w:w="2127" w:type="dxa"/>
          </w:tcPr>
          <w:p w:rsidR="00B07399" w:rsidRPr="00EE4D1E" w:rsidRDefault="00B07399" w:rsidP="000411F6">
            <w:pPr>
              <w:pStyle w:val="tabletext"/>
              <w:rPr>
                <w:lang w:val="es-ES"/>
              </w:rPr>
            </w:pPr>
            <w:r w:rsidRPr="00EE4D1E">
              <w:rPr>
                <w:lang w:val="es-ES"/>
              </w:rPr>
              <w:t>El servidor de activación determinó que la clave de producto especificada está bloqueada.</w:t>
            </w:r>
          </w:p>
        </w:tc>
        <w:tc>
          <w:tcPr>
            <w:tcW w:w="1559" w:type="dxa"/>
          </w:tcPr>
          <w:p w:rsidR="00B07399" w:rsidRPr="00EE4D1E" w:rsidRDefault="00B07399" w:rsidP="000411F6">
            <w:pPr>
              <w:pStyle w:val="tabletext"/>
              <w:rPr>
                <w:lang w:val="es-ES"/>
              </w:rPr>
            </w:pPr>
            <w:r w:rsidRPr="00EE4D1E">
              <w:rPr>
                <w:lang w:val="es-ES"/>
              </w:rPr>
              <w:t>MAK</w:t>
            </w:r>
          </w:p>
        </w:tc>
        <w:tc>
          <w:tcPr>
            <w:tcW w:w="1723" w:type="dxa"/>
          </w:tcPr>
          <w:p w:rsidR="00B07399" w:rsidRPr="00EE4D1E" w:rsidRDefault="00B07399" w:rsidP="000411F6">
            <w:pPr>
              <w:pStyle w:val="tabletext"/>
              <w:rPr>
                <w:lang w:val="es-ES"/>
              </w:rPr>
            </w:pPr>
            <w:r w:rsidRPr="00EE4D1E">
              <w:rPr>
                <w:lang w:val="es-ES"/>
              </w:rPr>
              <w:t>La MAK está bloqueada en el servidor de activaciones.</w:t>
            </w:r>
          </w:p>
        </w:tc>
        <w:tc>
          <w:tcPr>
            <w:tcW w:w="2250" w:type="dxa"/>
          </w:tcPr>
          <w:p w:rsidR="00B07399" w:rsidRPr="00EE4D1E" w:rsidRDefault="00B07399" w:rsidP="000411F6">
            <w:pPr>
              <w:pStyle w:val="tabletext"/>
              <w:rPr>
                <w:lang w:val="es-ES"/>
              </w:rPr>
            </w:pPr>
            <w:r w:rsidRPr="00EE4D1E">
              <w:rPr>
                <w:lang w:val="es-ES"/>
              </w:rPr>
              <w:t xml:space="preserve">Póngase en contacto con el </w:t>
            </w:r>
            <w:hyperlink r:id="rId43" w:history="1">
              <w:r w:rsidRPr="00EE4D1E">
                <w:rPr>
                  <w:rStyle w:val="Hyperlink"/>
                  <w:lang w:val="es-ES"/>
                </w:rPr>
                <w:t>Centro de atención telefónica de activaciones de Microsoft</w:t>
              </w:r>
            </w:hyperlink>
            <w:r w:rsidRPr="00EE4D1E">
              <w:rPr>
                <w:lang w:val="es-ES"/>
              </w:rPr>
              <w:t xml:space="preserve"> para obtener una nueva clave MAK e instalar o activar el sistema.</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lastRenderedPageBreak/>
              <w:t>0xC004C008</w:t>
            </w:r>
          </w:p>
        </w:tc>
        <w:tc>
          <w:tcPr>
            <w:tcW w:w="2127" w:type="dxa"/>
          </w:tcPr>
          <w:p w:rsidR="00B07399" w:rsidRPr="00EE4D1E" w:rsidRDefault="00B07399" w:rsidP="000411F6">
            <w:pPr>
              <w:pStyle w:val="tabletext"/>
              <w:rPr>
                <w:lang w:val="es-ES"/>
              </w:rPr>
            </w:pPr>
            <w:r w:rsidRPr="00EE4D1E">
              <w:rPr>
                <w:lang w:val="es-ES"/>
              </w:rPr>
              <w:t>El servidor de activación determinó que la clave de producto especificada no puede usarse.</w:t>
            </w:r>
          </w:p>
        </w:tc>
        <w:tc>
          <w:tcPr>
            <w:tcW w:w="1559" w:type="dxa"/>
          </w:tcPr>
          <w:p w:rsidR="00B07399" w:rsidRPr="00EE4D1E" w:rsidRDefault="00B07399" w:rsidP="000411F6">
            <w:pPr>
              <w:pStyle w:val="tabletext"/>
              <w:rPr>
                <w:lang w:val="es-ES"/>
              </w:rPr>
            </w:pPr>
            <w:r w:rsidRPr="00EE4D1E">
              <w:rPr>
                <w:lang w:val="es-ES"/>
              </w:rPr>
              <w:t>KMS</w:t>
            </w:r>
          </w:p>
        </w:tc>
        <w:tc>
          <w:tcPr>
            <w:tcW w:w="1723" w:type="dxa"/>
          </w:tcPr>
          <w:p w:rsidR="00B07399" w:rsidRPr="00EE4D1E" w:rsidRDefault="00B07399" w:rsidP="000411F6">
            <w:pPr>
              <w:pStyle w:val="tabletext"/>
              <w:rPr>
                <w:lang w:val="es-ES"/>
              </w:rPr>
            </w:pPr>
            <w:r w:rsidRPr="00EE4D1E">
              <w:rPr>
                <w:lang w:val="es-ES"/>
              </w:rPr>
              <w:t>La clave KMS ha superado el límite de activaciones.</w:t>
            </w:r>
          </w:p>
        </w:tc>
        <w:tc>
          <w:tcPr>
            <w:tcW w:w="2250" w:type="dxa"/>
          </w:tcPr>
          <w:p w:rsidR="00B07399" w:rsidRPr="00EE4D1E" w:rsidRDefault="00B07399" w:rsidP="000411F6">
            <w:pPr>
              <w:pStyle w:val="tabletext"/>
              <w:rPr>
                <w:lang w:val="es-ES"/>
              </w:rPr>
            </w:pPr>
            <w:r w:rsidRPr="00EE4D1E">
              <w:rPr>
                <w:lang w:val="es-ES"/>
              </w:rPr>
              <w:t xml:space="preserve">Las claves de host KMS se activan hasta 10 veces en seis equipos distintos. Si son necesarias más activaciones, póngase en contacto con el </w:t>
            </w:r>
            <w:hyperlink r:id="rId44" w:history="1">
              <w:r w:rsidRPr="00EE4D1E">
                <w:rPr>
                  <w:rStyle w:val="Hyperlink"/>
                  <w:lang w:val="es-ES"/>
                </w:rPr>
                <w:t>Centro de atención telefónica de activaciones de Microsoft</w:t>
              </w:r>
            </w:hyperlink>
            <w:r w:rsidRPr="00EE4D1E">
              <w:rPr>
                <w:lang w:val="es-ES"/>
              </w:rPr>
              <w:t>.</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t>0xC004C020</w:t>
            </w:r>
          </w:p>
        </w:tc>
        <w:tc>
          <w:tcPr>
            <w:tcW w:w="2127" w:type="dxa"/>
          </w:tcPr>
          <w:p w:rsidR="00B07399" w:rsidRPr="00EE4D1E" w:rsidRDefault="00B07399" w:rsidP="000411F6">
            <w:pPr>
              <w:pStyle w:val="tabletext"/>
              <w:rPr>
                <w:lang w:val="es-ES"/>
              </w:rPr>
            </w:pPr>
            <w:r w:rsidRPr="00EE4D1E">
              <w:rPr>
                <w:lang w:val="es-ES"/>
              </w:rPr>
              <w:t>El servidor de activación informó que la clave de activación múltiple ha superado su límite.</w:t>
            </w:r>
          </w:p>
        </w:tc>
        <w:tc>
          <w:tcPr>
            <w:tcW w:w="1559" w:type="dxa"/>
          </w:tcPr>
          <w:p w:rsidR="00B07399" w:rsidRPr="00EE4D1E" w:rsidRDefault="00B07399" w:rsidP="000411F6">
            <w:pPr>
              <w:pStyle w:val="tabletext"/>
              <w:rPr>
                <w:lang w:val="es-ES"/>
              </w:rPr>
            </w:pPr>
            <w:r w:rsidRPr="00EE4D1E">
              <w:rPr>
                <w:lang w:val="es-ES"/>
              </w:rPr>
              <w:t>MAK</w:t>
            </w:r>
          </w:p>
        </w:tc>
        <w:tc>
          <w:tcPr>
            <w:tcW w:w="1723" w:type="dxa"/>
          </w:tcPr>
          <w:p w:rsidR="00B07399" w:rsidRPr="00EE4D1E" w:rsidRDefault="00B07399" w:rsidP="000411F6">
            <w:pPr>
              <w:pStyle w:val="tabletext"/>
              <w:rPr>
                <w:lang w:val="es-ES"/>
              </w:rPr>
            </w:pPr>
            <w:r w:rsidRPr="00EE4D1E">
              <w:rPr>
                <w:lang w:val="es-ES"/>
              </w:rPr>
              <w:t>La clave MAK ha superado el límite de activaciones.</w:t>
            </w:r>
          </w:p>
        </w:tc>
        <w:tc>
          <w:tcPr>
            <w:tcW w:w="2250" w:type="dxa"/>
          </w:tcPr>
          <w:p w:rsidR="008D3915" w:rsidRPr="00EE4D1E" w:rsidRDefault="00B07399" w:rsidP="000411F6">
            <w:pPr>
              <w:pStyle w:val="tabletext"/>
              <w:rPr>
                <w:lang w:val="es-ES"/>
              </w:rPr>
            </w:pPr>
            <w:r w:rsidRPr="00EE4D1E">
              <w:rPr>
                <w:lang w:val="es-ES"/>
              </w:rPr>
              <w:t xml:space="preserve">Las claves MAK están diseñadas para proporcionar una cantidad limitada de activaciones. Póngase en contacto con el </w:t>
            </w:r>
            <w:hyperlink r:id="rId45" w:history="1">
              <w:r w:rsidRPr="00EE4D1E">
                <w:rPr>
                  <w:rStyle w:val="Hyperlink"/>
                  <w:lang w:val="es-ES"/>
                </w:rPr>
                <w:t>Centro de activaciones de Microsoft</w:t>
              </w:r>
            </w:hyperlink>
            <w:r w:rsidRPr="00EE4D1E">
              <w:rPr>
                <w:lang w:val="es-ES"/>
              </w:rPr>
              <w:t>.</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t>0xC004C021</w:t>
            </w:r>
          </w:p>
        </w:tc>
        <w:tc>
          <w:tcPr>
            <w:tcW w:w="2127" w:type="dxa"/>
          </w:tcPr>
          <w:p w:rsidR="00B07399" w:rsidRPr="00EE4D1E" w:rsidRDefault="00B07399" w:rsidP="000411F6">
            <w:pPr>
              <w:pStyle w:val="tabletext"/>
              <w:rPr>
                <w:lang w:val="es-ES"/>
              </w:rPr>
            </w:pPr>
            <w:r w:rsidRPr="00EE4D1E">
              <w:rPr>
                <w:lang w:val="es-ES"/>
              </w:rPr>
              <w:t>El servidor de activación informó que la clave de activación múltiple ha superado su límite de extensión.</w:t>
            </w:r>
          </w:p>
        </w:tc>
        <w:tc>
          <w:tcPr>
            <w:tcW w:w="1559" w:type="dxa"/>
          </w:tcPr>
          <w:p w:rsidR="00B07399" w:rsidRPr="00EE4D1E" w:rsidRDefault="00B07399" w:rsidP="000411F6">
            <w:pPr>
              <w:pStyle w:val="tabletext"/>
              <w:rPr>
                <w:lang w:val="es-ES"/>
              </w:rPr>
            </w:pPr>
            <w:r w:rsidRPr="00EE4D1E">
              <w:rPr>
                <w:lang w:val="es-ES"/>
              </w:rPr>
              <w:t>MAK</w:t>
            </w:r>
          </w:p>
        </w:tc>
        <w:tc>
          <w:tcPr>
            <w:tcW w:w="1723" w:type="dxa"/>
          </w:tcPr>
          <w:p w:rsidR="00B07399" w:rsidRPr="00EE4D1E" w:rsidRDefault="00B07399" w:rsidP="000411F6">
            <w:pPr>
              <w:pStyle w:val="tabletext"/>
              <w:rPr>
                <w:lang w:val="es-ES"/>
              </w:rPr>
            </w:pPr>
            <w:r w:rsidRPr="00EE4D1E">
              <w:rPr>
                <w:lang w:val="es-ES"/>
              </w:rPr>
              <w:t>La clave MAK ha superado el límite de activaciones.</w:t>
            </w:r>
          </w:p>
        </w:tc>
        <w:tc>
          <w:tcPr>
            <w:tcW w:w="2250" w:type="dxa"/>
          </w:tcPr>
          <w:p w:rsidR="008D3915" w:rsidRPr="00EE4D1E" w:rsidRDefault="00B07399" w:rsidP="000411F6">
            <w:pPr>
              <w:pStyle w:val="tabletext"/>
              <w:rPr>
                <w:lang w:val="es-ES"/>
              </w:rPr>
            </w:pPr>
            <w:r w:rsidRPr="00EE4D1E">
              <w:rPr>
                <w:lang w:val="es-ES"/>
              </w:rPr>
              <w:t xml:space="preserve">Las claves MAK están diseñadas para proporcionar una cantidad limitada de activaciones. Póngase en contacto con el </w:t>
            </w:r>
            <w:hyperlink r:id="rId46" w:history="1">
              <w:r w:rsidRPr="00EE4D1E">
                <w:rPr>
                  <w:rStyle w:val="Hyperlink"/>
                  <w:lang w:val="es-ES"/>
                </w:rPr>
                <w:t>Centro de activaciones de Microsoft</w:t>
              </w:r>
            </w:hyperlink>
            <w:r w:rsidRPr="00EE4D1E">
              <w:rPr>
                <w:lang w:val="es-ES"/>
              </w:rPr>
              <w:t>.</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lastRenderedPageBreak/>
              <w:t>0xC004F009</w:t>
            </w:r>
          </w:p>
        </w:tc>
        <w:tc>
          <w:tcPr>
            <w:tcW w:w="2127" w:type="dxa"/>
          </w:tcPr>
          <w:p w:rsidR="00B07399" w:rsidRPr="00EE4D1E" w:rsidRDefault="00B07399" w:rsidP="000411F6">
            <w:pPr>
              <w:pStyle w:val="tabletext"/>
              <w:rPr>
                <w:lang w:val="es-ES"/>
              </w:rPr>
            </w:pPr>
            <w:r w:rsidRPr="00EE4D1E">
              <w:rPr>
                <w:lang w:val="es-ES"/>
              </w:rPr>
              <w:t>El Servicio de protección de software informó que ha expirado el período de gracia.</w:t>
            </w:r>
          </w:p>
        </w:tc>
        <w:tc>
          <w:tcPr>
            <w:tcW w:w="1559" w:type="dxa"/>
          </w:tcPr>
          <w:p w:rsidR="00B07399" w:rsidRPr="00EE4D1E" w:rsidRDefault="00B07399" w:rsidP="000411F6">
            <w:pPr>
              <w:pStyle w:val="tabletext"/>
              <w:rPr>
                <w:lang w:val="es-ES"/>
              </w:rPr>
            </w:pPr>
            <w:r w:rsidRPr="00EE4D1E">
              <w:rPr>
                <w:lang w:val="es-ES"/>
              </w:rPr>
              <w:t>MAK</w:t>
            </w:r>
          </w:p>
        </w:tc>
        <w:tc>
          <w:tcPr>
            <w:tcW w:w="1723" w:type="dxa"/>
          </w:tcPr>
          <w:p w:rsidR="00B07399" w:rsidRPr="00EE4D1E" w:rsidRDefault="00146C00" w:rsidP="000411F6">
            <w:pPr>
              <w:pStyle w:val="tabletext"/>
              <w:rPr>
                <w:lang w:val="es-ES"/>
              </w:rPr>
            </w:pPr>
            <w:r w:rsidRPr="00EE4D1E">
              <w:rPr>
                <w:lang w:val="es-ES"/>
              </w:rPr>
              <w:t>El período de gracia expiró antes de la activación del sistema. Ahora, el sistema se encuentra en estado de notificaciones.</w:t>
            </w:r>
          </w:p>
        </w:tc>
        <w:tc>
          <w:tcPr>
            <w:tcW w:w="2250" w:type="dxa"/>
          </w:tcPr>
          <w:p w:rsidR="008D3915" w:rsidRPr="00EE4D1E" w:rsidRDefault="00B07399" w:rsidP="000411F6">
            <w:pPr>
              <w:pStyle w:val="tabletext"/>
              <w:rPr>
                <w:lang w:val="es-ES"/>
              </w:rPr>
            </w:pPr>
            <w:r w:rsidRPr="00EE4D1E">
              <w:rPr>
                <w:lang w:val="es-ES"/>
              </w:rPr>
              <w:t>Consulte la sección “</w:t>
            </w:r>
            <w:r w:rsidR="00CF52B3" w:rsidRPr="00EE4D1E">
              <w:rPr>
                <w:lang w:val="es-ES"/>
              </w:rPr>
              <w:fldChar w:fldCharType="begin"/>
            </w:r>
            <w:r w:rsidRPr="00EE4D1E">
              <w:rPr>
                <w:lang w:val="es-ES"/>
              </w:rPr>
              <w:instrText xml:space="preserve"> REF _Ref234392300 \h </w:instrText>
            </w:r>
            <w:r w:rsidR="00CF52B3" w:rsidRPr="00EE4D1E">
              <w:rPr>
                <w:lang w:val="es-ES"/>
              </w:rPr>
            </w:r>
            <w:r w:rsidR="00CF52B3" w:rsidRPr="00EE4D1E">
              <w:rPr>
                <w:lang w:val="es-ES"/>
              </w:rPr>
              <w:fldChar w:fldCharType="separate"/>
            </w:r>
            <w:r w:rsidRPr="00EE4D1E">
              <w:rPr>
                <w:lang w:val="es-ES"/>
              </w:rPr>
              <w:t>User Experience</w:t>
            </w:r>
            <w:r w:rsidR="00CF52B3" w:rsidRPr="00EE4D1E">
              <w:rPr>
                <w:lang w:val="es-ES"/>
              </w:rPr>
              <w:fldChar w:fldCharType="end"/>
            </w:r>
            <w:r w:rsidRPr="00EE4D1E">
              <w:rPr>
                <w:lang w:val="es-ES"/>
              </w:rPr>
              <w:t>.”</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t>0xC004F00F</w:t>
            </w:r>
          </w:p>
        </w:tc>
        <w:tc>
          <w:tcPr>
            <w:tcW w:w="2127" w:type="dxa"/>
          </w:tcPr>
          <w:p w:rsidR="00B07399" w:rsidRPr="00EE4D1E" w:rsidRDefault="00B07399" w:rsidP="000411F6">
            <w:pPr>
              <w:pStyle w:val="tabletext"/>
              <w:rPr>
                <w:lang w:val="es-ES"/>
              </w:rPr>
            </w:pPr>
            <w:r w:rsidRPr="00EE4D1E">
              <w:rPr>
                <w:lang w:val="es-ES"/>
              </w:rPr>
              <w:t xml:space="preserve">El Servidor de licencias de software informó que el enlace del Id. de hardware supera el nivel de tolerancia. </w:t>
            </w:r>
          </w:p>
        </w:tc>
        <w:tc>
          <w:tcPr>
            <w:tcW w:w="1559" w:type="dxa"/>
          </w:tcPr>
          <w:p w:rsidR="00B07399" w:rsidRPr="00EE4D1E" w:rsidRDefault="00B07399" w:rsidP="000411F6">
            <w:pPr>
              <w:pStyle w:val="tabletext"/>
              <w:rPr>
                <w:lang w:val="es-ES"/>
              </w:rPr>
            </w:pPr>
            <w:r w:rsidRPr="00EE4D1E">
              <w:rPr>
                <w:lang w:val="es-ES"/>
              </w:rPr>
              <w:t>MAK/cliente KMS/host KMS</w:t>
            </w:r>
          </w:p>
        </w:tc>
        <w:tc>
          <w:tcPr>
            <w:tcW w:w="1723" w:type="dxa"/>
          </w:tcPr>
          <w:p w:rsidR="00B07399" w:rsidRPr="00EE4D1E" w:rsidRDefault="00B07399" w:rsidP="000411F6">
            <w:pPr>
              <w:pStyle w:val="tabletext"/>
              <w:rPr>
                <w:lang w:val="es-ES"/>
              </w:rPr>
            </w:pPr>
            <w:r w:rsidRPr="00EE4D1E">
              <w:rPr>
                <w:lang w:val="es-ES"/>
              </w:rPr>
              <w:t>El hardware ha cambiado o se actualizaron los controladores del sistema.</w:t>
            </w:r>
          </w:p>
        </w:tc>
        <w:tc>
          <w:tcPr>
            <w:tcW w:w="2250" w:type="dxa"/>
          </w:tcPr>
          <w:p w:rsidR="00B07399" w:rsidRPr="00EE4D1E" w:rsidRDefault="00B07399" w:rsidP="000411F6">
            <w:pPr>
              <w:pStyle w:val="tabletext"/>
              <w:rPr>
                <w:lang w:val="es-ES"/>
              </w:rPr>
            </w:pPr>
            <w:r w:rsidRPr="00EE4D1E">
              <w:rPr>
                <w:rStyle w:val="Strong"/>
                <w:lang w:val="es-ES"/>
              </w:rPr>
              <w:t>MAK:</w:t>
            </w:r>
            <w:r w:rsidRPr="00EE4D1E">
              <w:rPr>
                <w:lang w:val="es-ES"/>
              </w:rPr>
              <w:t xml:space="preserve"> reactive el sistema durante el período de gracia OOT mediante la activación telefónica o en línea.</w:t>
            </w:r>
          </w:p>
          <w:p w:rsidR="00B07399" w:rsidRPr="00EE4D1E" w:rsidRDefault="00B07399" w:rsidP="000411F6">
            <w:pPr>
              <w:pStyle w:val="tabletext"/>
              <w:rPr>
                <w:lang w:val="es-ES"/>
              </w:rPr>
            </w:pPr>
            <w:r w:rsidRPr="00EE4D1E">
              <w:rPr>
                <w:rStyle w:val="Strong"/>
                <w:lang w:val="es-ES"/>
              </w:rPr>
              <w:t>KMS:</w:t>
            </w:r>
            <w:r w:rsidRPr="00EE4D1E">
              <w:rPr>
                <w:lang w:val="es-ES"/>
              </w:rPr>
              <w:t xml:space="preserve"> reinicie o ejecute </w:t>
            </w:r>
            <w:r w:rsidRPr="00EE4D1E">
              <w:rPr>
                <w:rStyle w:val="Strong"/>
                <w:lang w:val="es-ES"/>
              </w:rPr>
              <w:t>slmgr.vbs /ato</w:t>
            </w:r>
            <w:r w:rsidRPr="00EE4D1E">
              <w:rPr>
                <w:lang w:val="es-ES"/>
              </w:rPr>
              <w:t>.</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t>0xC004F014</w:t>
            </w:r>
          </w:p>
        </w:tc>
        <w:tc>
          <w:tcPr>
            <w:tcW w:w="2127" w:type="dxa"/>
          </w:tcPr>
          <w:p w:rsidR="00B07399" w:rsidRPr="00EE4D1E" w:rsidRDefault="00B07399" w:rsidP="000411F6">
            <w:pPr>
              <w:pStyle w:val="tabletext"/>
              <w:rPr>
                <w:lang w:val="es-ES"/>
              </w:rPr>
            </w:pPr>
            <w:r w:rsidRPr="00EE4D1E">
              <w:rPr>
                <w:lang w:val="es-ES"/>
              </w:rPr>
              <w:t>El Servicio de protección de software informó que la clave de producto no está disponible.</w:t>
            </w:r>
          </w:p>
        </w:tc>
        <w:tc>
          <w:tcPr>
            <w:tcW w:w="1559" w:type="dxa"/>
          </w:tcPr>
          <w:p w:rsidR="00B07399" w:rsidRPr="00EE4D1E" w:rsidRDefault="00B07399" w:rsidP="000411F6">
            <w:pPr>
              <w:pStyle w:val="tabletext"/>
              <w:rPr>
                <w:lang w:val="es-ES"/>
              </w:rPr>
            </w:pPr>
            <w:r w:rsidRPr="00EE4D1E">
              <w:rPr>
                <w:lang w:val="es-ES"/>
              </w:rPr>
              <w:t>MAK/cliente KMS</w:t>
            </w:r>
          </w:p>
        </w:tc>
        <w:tc>
          <w:tcPr>
            <w:tcW w:w="1723" w:type="dxa"/>
          </w:tcPr>
          <w:p w:rsidR="00B07399" w:rsidRPr="00EE4D1E" w:rsidRDefault="00B07399" w:rsidP="000411F6">
            <w:pPr>
              <w:pStyle w:val="tabletext"/>
              <w:rPr>
                <w:lang w:val="es-ES"/>
              </w:rPr>
            </w:pPr>
            <w:r w:rsidRPr="00EE4D1E">
              <w:rPr>
                <w:lang w:val="es-ES"/>
              </w:rPr>
              <w:t>No hay claves de producto instaladas en el sistema.</w:t>
            </w:r>
          </w:p>
        </w:tc>
        <w:tc>
          <w:tcPr>
            <w:tcW w:w="2250" w:type="dxa"/>
          </w:tcPr>
          <w:p w:rsidR="00B07399" w:rsidRPr="00EE4D1E" w:rsidRDefault="00B07399" w:rsidP="000411F6">
            <w:pPr>
              <w:pStyle w:val="tabletext"/>
              <w:rPr>
                <w:lang w:val="es-ES"/>
              </w:rPr>
            </w:pPr>
            <w:r w:rsidRPr="00EE4D1E">
              <w:rPr>
                <w:lang w:val="es-ES"/>
              </w:rPr>
              <w:t>Instale una clave de producto MAK o la clave de instalación de KMS que se encuentra en el archivo \sources\pid.txt de la unidad de instalación.</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t>0xC004F02C</w:t>
            </w:r>
          </w:p>
        </w:tc>
        <w:tc>
          <w:tcPr>
            <w:tcW w:w="2127" w:type="dxa"/>
          </w:tcPr>
          <w:p w:rsidR="00B07399" w:rsidRPr="00EE4D1E" w:rsidRDefault="00B07399" w:rsidP="000411F6">
            <w:pPr>
              <w:pStyle w:val="tabletext"/>
              <w:rPr>
                <w:lang w:val="es-ES"/>
              </w:rPr>
            </w:pPr>
            <w:r w:rsidRPr="00EE4D1E">
              <w:rPr>
                <w:lang w:val="es-ES"/>
              </w:rPr>
              <w:t>El Servicio de protección de software informó que el formato de los datos de activación fuera de línea es incorrecto.</w:t>
            </w:r>
          </w:p>
        </w:tc>
        <w:tc>
          <w:tcPr>
            <w:tcW w:w="1559" w:type="dxa"/>
          </w:tcPr>
          <w:p w:rsidR="00B07399" w:rsidRPr="00EE4D1E" w:rsidRDefault="00B07399" w:rsidP="000411F6">
            <w:pPr>
              <w:pStyle w:val="tabletext"/>
              <w:rPr>
                <w:lang w:val="es-ES"/>
              </w:rPr>
            </w:pPr>
            <w:r w:rsidRPr="00EE4D1E">
              <w:rPr>
                <w:lang w:val="es-ES"/>
              </w:rPr>
              <w:t>MAK/cliente KMS</w:t>
            </w:r>
          </w:p>
        </w:tc>
        <w:tc>
          <w:tcPr>
            <w:tcW w:w="1723" w:type="dxa"/>
          </w:tcPr>
          <w:p w:rsidR="00B07399" w:rsidRPr="00EE4D1E" w:rsidRDefault="00B07399" w:rsidP="000411F6">
            <w:pPr>
              <w:pStyle w:val="tabletext"/>
              <w:rPr>
                <w:lang w:val="es-ES"/>
              </w:rPr>
            </w:pPr>
            <w:r w:rsidRPr="00EE4D1E">
              <w:rPr>
                <w:lang w:val="es-ES"/>
              </w:rPr>
              <w:t>El sistema detectó que los datos introducidos durante la activación telefónica no son válidos.</w:t>
            </w:r>
          </w:p>
        </w:tc>
        <w:tc>
          <w:tcPr>
            <w:tcW w:w="2250" w:type="dxa"/>
          </w:tcPr>
          <w:p w:rsidR="00B07399" w:rsidRPr="00EE4D1E" w:rsidRDefault="00B07399" w:rsidP="000411F6">
            <w:pPr>
              <w:pStyle w:val="tabletext"/>
              <w:rPr>
                <w:lang w:val="es-ES"/>
              </w:rPr>
            </w:pPr>
            <w:r w:rsidRPr="00EE4D1E">
              <w:rPr>
                <w:lang w:val="es-ES"/>
              </w:rPr>
              <w:t>Compruebe que ha introducido correctamente el CID.</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lastRenderedPageBreak/>
              <w:t>0xC004F035</w:t>
            </w:r>
          </w:p>
        </w:tc>
        <w:tc>
          <w:tcPr>
            <w:tcW w:w="2127" w:type="dxa"/>
          </w:tcPr>
          <w:p w:rsidR="001323F5" w:rsidRPr="00EE4D1E" w:rsidRDefault="001323F5" w:rsidP="000411F6">
            <w:pPr>
              <w:pStyle w:val="tabletext"/>
              <w:rPr>
                <w:lang w:val="es-ES"/>
              </w:rPr>
            </w:pPr>
            <w:r w:rsidRPr="00EE4D1E">
              <w:rPr>
                <w:lang w:val="es-ES"/>
              </w:rPr>
              <w:t>Este código de error equivale a “El Servicio de protección de software informó que no pudo activarse el equipo con una clave de producto de licencia por volumen”. Este texto de error es correcto, pero es ambiguo.</w:t>
            </w:r>
          </w:p>
          <w:p w:rsidR="001323F5" w:rsidRPr="00EE4D1E" w:rsidRDefault="001323F5" w:rsidP="000411F6">
            <w:pPr>
              <w:pStyle w:val="tabletext"/>
              <w:rPr>
                <w:lang w:val="es-ES"/>
              </w:rPr>
            </w:pPr>
          </w:p>
          <w:p w:rsidR="001323F5" w:rsidRPr="00EE4D1E" w:rsidRDefault="001323F5" w:rsidP="000411F6">
            <w:pPr>
              <w:pStyle w:val="tabletext"/>
              <w:rPr>
                <w:lang w:val="es-ES"/>
              </w:rPr>
            </w:pPr>
            <w:r w:rsidRPr="00EE4D1E">
              <w:rPr>
                <w:lang w:val="es-ES"/>
              </w:rPr>
              <w:t>Este error indica que en el equipo falta un marcador de Windows en BIOS (que aparece en los sistemas OEM para indicar que los productos se envían con ediciones válidas de Windows, lo cual es un requisito para la activación del cliente KMS).</w:t>
            </w:r>
          </w:p>
          <w:p w:rsidR="001323F5" w:rsidRPr="00EE4D1E" w:rsidRDefault="001323F5" w:rsidP="000411F6">
            <w:pPr>
              <w:pStyle w:val="tabletext"/>
              <w:rPr>
                <w:lang w:val="es-ES"/>
              </w:rPr>
            </w:pPr>
          </w:p>
          <w:p w:rsidR="001323F5" w:rsidRPr="00EE4D1E" w:rsidRDefault="001323F5" w:rsidP="000411F6">
            <w:pPr>
              <w:pStyle w:val="tabletext"/>
              <w:rPr>
                <w:lang w:val="es-ES"/>
              </w:rPr>
            </w:pPr>
            <w:r w:rsidRPr="00EE4D1E">
              <w:rPr>
                <w:lang w:val="es-ES"/>
              </w:rPr>
              <w:t>Error: clave de licencia por volumen no válida</w:t>
            </w:r>
          </w:p>
          <w:p w:rsidR="001323F5" w:rsidRPr="00EE4D1E" w:rsidRDefault="001323F5" w:rsidP="000411F6">
            <w:pPr>
              <w:pStyle w:val="tabletext"/>
              <w:rPr>
                <w:lang w:val="es-ES"/>
              </w:rPr>
            </w:pPr>
            <w:r w:rsidRPr="00EE4D1E">
              <w:rPr>
                <w:lang w:val="es-ES"/>
              </w:rPr>
              <w:t>Para efectuar la activación, necesita cambiar la clave de producto a fin de que sea una clave de activación múltiple (MAK) o una clave comercial.</w:t>
            </w:r>
          </w:p>
          <w:p w:rsidR="001323F5" w:rsidRPr="00EE4D1E" w:rsidRDefault="001323F5" w:rsidP="000411F6">
            <w:pPr>
              <w:pStyle w:val="tabletext"/>
              <w:rPr>
                <w:lang w:val="es-ES"/>
              </w:rPr>
            </w:pPr>
            <w:r w:rsidRPr="00EE4D1E">
              <w:rPr>
                <w:lang w:val="es-ES"/>
              </w:rPr>
              <w:t>Debe tener una licencia autorizada de sistema operativo y una licencia de actualización de Windows 7 de licencias por volumen o una licencia completa para Windows 7 adquirida en un establecimiento.</w:t>
            </w:r>
          </w:p>
          <w:p w:rsidR="001323F5" w:rsidRPr="00EE4D1E" w:rsidRDefault="001323F5" w:rsidP="000411F6">
            <w:pPr>
              <w:pStyle w:val="tabletext"/>
              <w:rPr>
                <w:lang w:val="es-ES"/>
              </w:rPr>
            </w:pPr>
          </w:p>
          <w:p w:rsidR="00B07399" w:rsidRPr="00EE4D1E" w:rsidRDefault="001323F5" w:rsidP="000411F6">
            <w:pPr>
              <w:pStyle w:val="tabletext"/>
              <w:rPr>
                <w:lang w:val="es-ES"/>
              </w:rPr>
            </w:pPr>
            <w:r w:rsidRPr="00EE4D1E">
              <w:rPr>
                <w:lang w:val="es-ES"/>
              </w:rPr>
              <w:t>CUALQUIER OTRA INSTALACIÓN DE ESTE SOFTWARE CONSTITUYE UNA INFRACCIÓN DEL ACUERDO Y DE LAS LEYES DE DERECHOS DE AUTOR APLICABLES.</w:t>
            </w:r>
          </w:p>
        </w:tc>
        <w:tc>
          <w:tcPr>
            <w:tcW w:w="1559" w:type="dxa"/>
          </w:tcPr>
          <w:p w:rsidR="00B07399" w:rsidRPr="00EE4D1E" w:rsidRDefault="00B07399" w:rsidP="000411F6">
            <w:pPr>
              <w:pStyle w:val="tabletext"/>
              <w:rPr>
                <w:lang w:val="es-ES"/>
              </w:rPr>
            </w:pPr>
            <w:r w:rsidRPr="00EE4D1E">
              <w:rPr>
                <w:lang w:val="es-ES"/>
              </w:rPr>
              <w:t>Cliente KMS/host KMS</w:t>
            </w:r>
          </w:p>
        </w:tc>
        <w:tc>
          <w:tcPr>
            <w:tcW w:w="1723" w:type="dxa"/>
          </w:tcPr>
          <w:p w:rsidR="00B07399" w:rsidRPr="00EE4D1E" w:rsidRDefault="00146C00" w:rsidP="000411F6">
            <w:pPr>
              <w:pStyle w:val="tabletext"/>
              <w:rPr>
                <w:lang w:val="es-ES"/>
              </w:rPr>
            </w:pPr>
            <w:r w:rsidRPr="00EE4D1E">
              <w:rPr>
                <w:lang w:val="es-ES"/>
              </w:rPr>
              <w:t>Las ediciones por volumen de Windows 7 tienen licencia solamente para actualización. No se admitirá la instalación de un sistema operativo por volumen en un equipo que no tenga un sistema operativo instalado que cumpla con los requisitos.</w:t>
            </w:r>
          </w:p>
        </w:tc>
        <w:tc>
          <w:tcPr>
            <w:tcW w:w="2250" w:type="dxa"/>
          </w:tcPr>
          <w:p w:rsidR="00B07399" w:rsidRPr="00EE4D1E" w:rsidRDefault="00B07399" w:rsidP="000411F6">
            <w:pPr>
              <w:pStyle w:val="tabletext"/>
              <w:rPr>
                <w:lang w:val="es-ES"/>
              </w:rPr>
            </w:pPr>
            <w:r w:rsidRPr="00EE4D1E">
              <w:rPr>
                <w:lang w:val="es-ES"/>
              </w:rPr>
              <w:t>Instale una versión de un sistema operativo de Microsoft que cumpla con los requisitos y realice la instalación del SO con la clave MAK.</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lastRenderedPageBreak/>
              <w:t>0xC004F038</w:t>
            </w:r>
          </w:p>
        </w:tc>
        <w:tc>
          <w:tcPr>
            <w:tcW w:w="2127" w:type="dxa"/>
          </w:tcPr>
          <w:p w:rsidR="00B07399" w:rsidRPr="00EE4D1E" w:rsidRDefault="00B07399" w:rsidP="000411F6">
            <w:pPr>
              <w:pStyle w:val="tabletext"/>
              <w:rPr>
                <w:lang w:val="es-ES"/>
              </w:rPr>
            </w:pPr>
            <w:r w:rsidRPr="00EE4D1E">
              <w:rPr>
                <w:lang w:val="es-ES"/>
              </w:rPr>
              <w:t>El Servicio de protección de software informó que no se pudo activar el equipo. El número informado por el Servicio de administración de claves (KMS) no es suficiente. Póngase en contacto con el administrador del sistema.</w:t>
            </w:r>
          </w:p>
        </w:tc>
        <w:tc>
          <w:tcPr>
            <w:tcW w:w="1559" w:type="dxa"/>
          </w:tcPr>
          <w:p w:rsidR="00B07399" w:rsidRPr="00EE4D1E" w:rsidRDefault="00B07399" w:rsidP="000411F6">
            <w:pPr>
              <w:pStyle w:val="tabletext"/>
              <w:rPr>
                <w:lang w:val="es-ES"/>
              </w:rPr>
            </w:pPr>
            <w:r w:rsidRPr="00EE4D1E">
              <w:rPr>
                <w:lang w:val="es-ES"/>
              </w:rPr>
              <w:t>Cliente KMS</w:t>
            </w:r>
          </w:p>
        </w:tc>
        <w:tc>
          <w:tcPr>
            <w:tcW w:w="1723" w:type="dxa"/>
          </w:tcPr>
          <w:p w:rsidR="008D3915" w:rsidRPr="00EE4D1E" w:rsidRDefault="00146C00" w:rsidP="000411F6">
            <w:pPr>
              <w:pStyle w:val="tabletext"/>
              <w:rPr>
                <w:lang w:val="es-ES"/>
              </w:rPr>
            </w:pPr>
            <w:r w:rsidRPr="00EE4D1E">
              <w:rPr>
                <w:lang w:val="es-ES"/>
              </w:rPr>
              <w:t>El número de hosts KMS es demasiado bajo. El número de KMS debe ser ≥ 5 para Windows Server y ≥ 25 para el cliente Windows.</w:t>
            </w:r>
          </w:p>
        </w:tc>
        <w:tc>
          <w:tcPr>
            <w:tcW w:w="2250" w:type="dxa"/>
          </w:tcPr>
          <w:p w:rsidR="008D3915" w:rsidRPr="00EE4D1E" w:rsidRDefault="00B07399" w:rsidP="000411F6">
            <w:pPr>
              <w:pStyle w:val="tabletext"/>
              <w:rPr>
                <w:lang w:val="es-ES"/>
              </w:rPr>
            </w:pPr>
            <w:r w:rsidRPr="00EE4D1E">
              <w:rPr>
                <w:lang w:val="es-ES"/>
              </w:rPr>
              <w:t xml:space="preserve">Se necesitan más equipos en el grupo KMS para activar los clientes KMS. Ejecute </w:t>
            </w:r>
            <w:r w:rsidRPr="00EE4D1E">
              <w:rPr>
                <w:rStyle w:val="Strong"/>
                <w:lang w:val="es-ES"/>
              </w:rPr>
              <w:t>Slmgr.vbs /dli</w:t>
            </w:r>
            <w:r w:rsidRPr="00EE4D1E">
              <w:rPr>
                <w:lang w:val="es-ES"/>
              </w:rPr>
              <w:t xml:space="preserve"> para obtener el número actual de hosts KMS.</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t>0xC004F039</w:t>
            </w:r>
          </w:p>
        </w:tc>
        <w:tc>
          <w:tcPr>
            <w:tcW w:w="2127" w:type="dxa"/>
          </w:tcPr>
          <w:p w:rsidR="00B07399" w:rsidRPr="00EE4D1E" w:rsidRDefault="00B07399" w:rsidP="000411F6">
            <w:pPr>
              <w:pStyle w:val="tabletext"/>
              <w:rPr>
                <w:lang w:val="es-ES"/>
              </w:rPr>
            </w:pPr>
            <w:r w:rsidRPr="00EE4D1E">
              <w:rPr>
                <w:lang w:val="es-ES"/>
              </w:rPr>
              <w:t>El Servicio de protección de software informó que no se pudo activar el equipo. No está habilitado el Servicio de administración de claves (KMS).</w:t>
            </w:r>
          </w:p>
        </w:tc>
        <w:tc>
          <w:tcPr>
            <w:tcW w:w="1559" w:type="dxa"/>
          </w:tcPr>
          <w:p w:rsidR="00B07399" w:rsidRPr="00EE4D1E" w:rsidRDefault="00B07399" w:rsidP="000411F6">
            <w:pPr>
              <w:pStyle w:val="tabletext"/>
              <w:rPr>
                <w:lang w:val="es-ES"/>
              </w:rPr>
            </w:pPr>
            <w:r w:rsidRPr="00EE4D1E">
              <w:rPr>
                <w:lang w:val="es-ES"/>
              </w:rPr>
              <w:t>Cliente KMS</w:t>
            </w:r>
          </w:p>
        </w:tc>
        <w:tc>
          <w:tcPr>
            <w:tcW w:w="1723" w:type="dxa"/>
          </w:tcPr>
          <w:p w:rsidR="00B07399" w:rsidRPr="00EE4D1E" w:rsidRDefault="00B07399" w:rsidP="000411F6">
            <w:pPr>
              <w:pStyle w:val="tabletext"/>
              <w:rPr>
                <w:lang w:val="es-ES"/>
              </w:rPr>
            </w:pPr>
            <w:r w:rsidRPr="00EE4D1E">
              <w:rPr>
                <w:lang w:val="es-ES"/>
              </w:rPr>
              <w:t>Este error se produce cuando no se responde a una solicitud de KMS.</w:t>
            </w:r>
          </w:p>
        </w:tc>
        <w:tc>
          <w:tcPr>
            <w:tcW w:w="2250" w:type="dxa"/>
          </w:tcPr>
          <w:p w:rsidR="00B07399" w:rsidRPr="00EE4D1E" w:rsidRDefault="00B07399" w:rsidP="000411F6">
            <w:pPr>
              <w:pStyle w:val="tabletext"/>
              <w:rPr>
                <w:lang w:val="es-ES"/>
              </w:rPr>
            </w:pPr>
            <w:r w:rsidRPr="00EE4D1E">
              <w:rPr>
                <w:lang w:val="es-ES"/>
              </w:rPr>
              <w:t>Realice un diagnóstico de problemas en la conexión de red entre el host KMS y el cliente. Asegúrese de que el puerto TCP 1688 (predeterminado) no esté bloqueado por un firewall o filtrado de otra manera.</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t>0xC004F041</w:t>
            </w:r>
          </w:p>
        </w:tc>
        <w:tc>
          <w:tcPr>
            <w:tcW w:w="2127" w:type="dxa"/>
          </w:tcPr>
          <w:p w:rsidR="00B07399" w:rsidRPr="00EE4D1E" w:rsidRDefault="00B07399" w:rsidP="000411F6">
            <w:pPr>
              <w:pStyle w:val="tabletext"/>
              <w:rPr>
                <w:lang w:val="es-ES"/>
              </w:rPr>
            </w:pPr>
            <w:r w:rsidRPr="00EE4D1E">
              <w:rPr>
                <w:lang w:val="es-ES"/>
              </w:rPr>
              <w:t>El Servicio de protección de software determinó que el Servidor de administración de claves (KMS) no está activado. Es necesario activar el KMS.</w:t>
            </w:r>
          </w:p>
        </w:tc>
        <w:tc>
          <w:tcPr>
            <w:tcW w:w="1559" w:type="dxa"/>
          </w:tcPr>
          <w:p w:rsidR="00B07399" w:rsidRPr="00EE4D1E" w:rsidRDefault="00B07399" w:rsidP="000411F6">
            <w:pPr>
              <w:pStyle w:val="tabletext"/>
              <w:rPr>
                <w:lang w:val="es-ES"/>
              </w:rPr>
            </w:pPr>
            <w:r w:rsidRPr="00EE4D1E">
              <w:rPr>
                <w:lang w:val="es-ES"/>
              </w:rPr>
              <w:t>Cliente KMS</w:t>
            </w:r>
          </w:p>
        </w:tc>
        <w:tc>
          <w:tcPr>
            <w:tcW w:w="1723" w:type="dxa"/>
          </w:tcPr>
          <w:p w:rsidR="00B07399" w:rsidRPr="00EE4D1E" w:rsidRDefault="00146C00" w:rsidP="000411F6">
            <w:pPr>
              <w:pStyle w:val="tabletext"/>
              <w:rPr>
                <w:lang w:val="es-ES"/>
              </w:rPr>
            </w:pPr>
            <w:r w:rsidRPr="00EE4D1E">
              <w:rPr>
                <w:lang w:val="es-ES"/>
              </w:rPr>
              <w:t>El host KMS no está activado.</w:t>
            </w:r>
          </w:p>
        </w:tc>
        <w:tc>
          <w:tcPr>
            <w:tcW w:w="2250" w:type="dxa"/>
          </w:tcPr>
          <w:p w:rsidR="00B07399" w:rsidRPr="00EE4D1E" w:rsidRDefault="00B07399" w:rsidP="000411F6">
            <w:pPr>
              <w:pStyle w:val="tabletext"/>
              <w:rPr>
                <w:lang w:val="es-ES"/>
              </w:rPr>
            </w:pPr>
            <w:r w:rsidRPr="00EE4D1E">
              <w:rPr>
                <w:lang w:val="es-ES"/>
              </w:rPr>
              <w:t>Active el host KMS mediante la activación telefónica o en línea.</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lastRenderedPageBreak/>
              <w:t>0xC004F042</w:t>
            </w:r>
          </w:p>
        </w:tc>
        <w:tc>
          <w:tcPr>
            <w:tcW w:w="2127" w:type="dxa"/>
          </w:tcPr>
          <w:p w:rsidR="00B07399" w:rsidRPr="00EE4D1E" w:rsidRDefault="00B07399" w:rsidP="000411F6">
            <w:pPr>
              <w:pStyle w:val="tabletext"/>
              <w:rPr>
                <w:lang w:val="es-ES"/>
              </w:rPr>
            </w:pPr>
            <w:r w:rsidRPr="00EE4D1E">
              <w:rPr>
                <w:lang w:val="es-ES"/>
              </w:rPr>
              <w:t xml:space="preserve">El Servicio de protección de software determinó que no puede usarse el Servicio de administración de claves (KMS) especificado. </w:t>
            </w:r>
          </w:p>
        </w:tc>
        <w:tc>
          <w:tcPr>
            <w:tcW w:w="1559" w:type="dxa"/>
          </w:tcPr>
          <w:p w:rsidR="00B07399" w:rsidRPr="00EE4D1E" w:rsidRDefault="00B07399" w:rsidP="000411F6">
            <w:pPr>
              <w:pStyle w:val="tabletext"/>
              <w:rPr>
                <w:lang w:val="es-ES"/>
              </w:rPr>
            </w:pPr>
            <w:r w:rsidRPr="00EE4D1E">
              <w:rPr>
                <w:lang w:val="es-ES"/>
              </w:rPr>
              <w:t>Cliente KMS</w:t>
            </w:r>
          </w:p>
        </w:tc>
        <w:tc>
          <w:tcPr>
            <w:tcW w:w="1723" w:type="dxa"/>
          </w:tcPr>
          <w:p w:rsidR="00B07399" w:rsidRPr="00EE4D1E" w:rsidRDefault="00B07399" w:rsidP="000411F6">
            <w:pPr>
              <w:pStyle w:val="tabletext"/>
              <w:rPr>
                <w:lang w:val="es-ES"/>
              </w:rPr>
            </w:pPr>
            <w:r w:rsidRPr="00EE4D1E">
              <w:rPr>
                <w:lang w:val="es-ES"/>
              </w:rPr>
              <w:t>El cliente KMS y el host KMS no coinciden.</w:t>
            </w:r>
          </w:p>
        </w:tc>
        <w:tc>
          <w:tcPr>
            <w:tcW w:w="2250" w:type="dxa"/>
          </w:tcPr>
          <w:p w:rsidR="008D3915" w:rsidRPr="00EE4D1E" w:rsidRDefault="00CC34FC" w:rsidP="000411F6">
            <w:pPr>
              <w:pStyle w:val="tabletext"/>
              <w:rPr>
                <w:lang w:val="es-ES"/>
              </w:rPr>
            </w:pPr>
            <w:r w:rsidRPr="00EE4D1E">
              <w:rPr>
                <w:lang w:val="es-ES"/>
              </w:rPr>
              <w:t>Este error se produce cuando un cliente KMS se comunica con un host KMS que no puede activar el software cliente. Esto puede ser común en entornos combinados que contienen hosts KMS específicos de aplicaciones y del sistema operativo, por ejemplo.</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t>0xC004F050</w:t>
            </w:r>
          </w:p>
        </w:tc>
        <w:tc>
          <w:tcPr>
            <w:tcW w:w="2127" w:type="dxa"/>
          </w:tcPr>
          <w:p w:rsidR="00B07399" w:rsidRPr="00EE4D1E" w:rsidRDefault="00B07399" w:rsidP="000411F6">
            <w:pPr>
              <w:pStyle w:val="tabletext"/>
              <w:rPr>
                <w:lang w:val="es-ES"/>
              </w:rPr>
            </w:pPr>
            <w:r w:rsidRPr="00EE4D1E">
              <w:rPr>
                <w:lang w:val="es-ES"/>
              </w:rPr>
              <w:t>El Servicio de protección de software informó que la clave de producto no es válida.</w:t>
            </w:r>
          </w:p>
        </w:tc>
        <w:tc>
          <w:tcPr>
            <w:tcW w:w="1559" w:type="dxa"/>
          </w:tcPr>
          <w:p w:rsidR="00B07399" w:rsidRPr="00EE4D1E" w:rsidRDefault="00B07399" w:rsidP="000411F6">
            <w:pPr>
              <w:pStyle w:val="tabletext"/>
              <w:rPr>
                <w:lang w:val="es-ES"/>
              </w:rPr>
            </w:pPr>
            <w:r w:rsidRPr="00EE4D1E">
              <w:rPr>
                <w:lang w:val="es-ES"/>
              </w:rPr>
              <w:t>KMS, cliente KMS, MAK</w:t>
            </w:r>
          </w:p>
        </w:tc>
        <w:tc>
          <w:tcPr>
            <w:tcW w:w="1723" w:type="dxa"/>
          </w:tcPr>
          <w:p w:rsidR="00B07399" w:rsidRPr="00EE4D1E" w:rsidRDefault="00B07399" w:rsidP="000411F6">
            <w:pPr>
              <w:pStyle w:val="tabletext"/>
              <w:rPr>
                <w:lang w:val="es-ES"/>
              </w:rPr>
            </w:pPr>
            <w:r w:rsidRPr="00EE4D1E">
              <w:rPr>
                <w:lang w:val="es-ES"/>
              </w:rPr>
              <w:t>Esto se puede deber a un error tipográfico de la clave KMS o a un error de introducción de una clave Beta en una versión publicada del sistema operativo.</w:t>
            </w:r>
          </w:p>
        </w:tc>
        <w:tc>
          <w:tcPr>
            <w:tcW w:w="2250" w:type="dxa"/>
          </w:tcPr>
          <w:p w:rsidR="00B07399" w:rsidRPr="00EE4D1E" w:rsidRDefault="00B07399" w:rsidP="000411F6">
            <w:pPr>
              <w:pStyle w:val="tabletext"/>
              <w:rPr>
                <w:lang w:val="es-ES"/>
              </w:rPr>
            </w:pPr>
            <w:r w:rsidRPr="00EE4D1E">
              <w:rPr>
                <w:lang w:val="es-ES"/>
              </w:rPr>
              <w:t>Instale la clave KMS adecuada en la versión correspondiente de Windows. Controle que esté escrita correctamente. Si está copiando y pegando la clave, asegúrese de que no se estén sustituyendo los guiones largos por guiones cortos.</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t>0xC004F051</w:t>
            </w:r>
          </w:p>
        </w:tc>
        <w:tc>
          <w:tcPr>
            <w:tcW w:w="2127" w:type="dxa"/>
          </w:tcPr>
          <w:p w:rsidR="00B07399" w:rsidRPr="00EE4D1E" w:rsidRDefault="00B07399" w:rsidP="000411F6">
            <w:pPr>
              <w:pStyle w:val="tabletext"/>
              <w:rPr>
                <w:lang w:val="es-ES"/>
              </w:rPr>
            </w:pPr>
            <w:r w:rsidRPr="00EE4D1E">
              <w:rPr>
                <w:lang w:val="es-ES"/>
              </w:rPr>
              <w:t>El Servicio de protección de software informó que la clave de producto está bloqueada.</w:t>
            </w:r>
          </w:p>
        </w:tc>
        <w:tc>
          <w:tcPr>
            <w:tcW w:w="1559" w:type="dxa"/>
          </w:tcPr>
          <w:p w:rsidR="00B07399" w:rsidRPr="00EE4D1E" w:rsidRDefault="00B07399" w:rsidP="000411F6">
            <w:pPr>
              <w:pStyle w:val="tabletext"/>
              <w:rPr>
                <w:lang w:val="es-ES"/>
              </w:rPr>
            </w:pPr>
            <w:r w:rsidRPr="00EE4D1E">
              <w:rPr>
                <w:lang w:val="es-ES"/>
              </w:rPr>
              <w:t>MAK/KMS</w:t>
            </w:r>
          </w:p>
        </w:tc>
        <w:tc>
          <w:tcPr>
            <w:tcW w:w="1723" w:type="dxa"/>
          </w:tcPr>
          <w:p w:rsidR="00B07399" w:rsidRPr="00EE4D1E" w:rsidRDefault="00B07399" w:rsidP="000411F6">
            <w:pPr>
              <w:pStyle w:val="tabletext"/>
              <w:rPr>
                <w:lang w:val="es-ES"/>
              </w:rPr>
            </w:pPr>
            <w:r w:rsidRPr="00EE4D1E">
              <w:rPr>
                <w:lang w:val="es-ES"/>
              </w:rPr>
              <w:t>La clave de producto en el servidor de activación está bloqueada por Microsoft.</w:t>
            </w:r>
          </w:p>
        </w:tc>
        <w:tc>
          <w:tcPr>
            <w:tcW w:w="2250" w:type="dxa"/>
          </w:tcPr>
          <w:p w:rsidR="00B07399" w:rsidRPr="00EE4D1E" w:rsidRDefault="00B07399" w:rsidP="000411F6">
            <w:pPr>
              <w:pStyle w:val="tabletext"/>
              <w:rPr>
                <w:lang w:val="es-ES"/>
              </w:rPr>
            </w:pPr>
            <w:r w:rsidRPr="00EE4D1E">
              <w:rPr>
                <w:lang w:val="es-ES"/>
              </w:rPr>
              <w:t>Obtenga una nueva clave MAK/KMS, instálela en el sistema y lleve a cabo la activación.</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lastRenderedPageBreak/>
              <w:t>0xC004F064</w:t>
            </w:r>
          </w:p>
        </w:tc>
        <w:tc>
          <w:tcPr>
            <w:tcW w:w="2127" w:type="dxa"/>
          </w:tcPr>
          <w:p w:rsidR="008D3915" w:rsidRPr="00EE4D1E" w:rsidRDefault="00B07399" w:rsidP="000411F6">
            <w:pPr>
              <w:pStyle w:val="tabletext"/>
              <w:rPr>
                <w:lang w:val="es-ES"/>
              </w:rPr>
            </w:pPr>
            <w:r w:rsidRPr="00EE4D1E">
              <w:rPr>
                <w:lang w:val="es-ES"/>
              </w:rPr>
              <w:t>El Servicio de protección de software informó que ha expirado el período de gracia para productos no originales.</w:t>
            </w:r>
          </w:p>
        </w:tc>
        <w:tc>
          <w:tcPr>
            <w:tcW w:w="1559" w:type="dxa"/>
          </w:tcPr>
          <w:p w:rsidR="00B07399" w:rsidRPr="00EE4D1E" w:rsidRDefault="00B07399" w:rsidP="000411F6">
            <w:pPr>
              <w:pStyle w:val="tabletext"/>
              <w:rPr>
                <w:lang w:val="es-ES"/>
              </w:rPr>
            </w:pPr>
            <w:r w:rsidRPr="00EE4D1E">
              <w:rPr>
                <w:lang w:val="es-ES"/>
              </w:rPr>
              <w:t>MAK</w:t>
            </w:r>
          </w:p>
        </w:tc>
        <w:tc>
          <w:tcPr>
            <w:tcW w:w="1723" w:type="dxa"/>
          </w:tcPr>
          <w:p w:rsidR="00B07399" w:rsidRPr="00EE4D1E" w:rsidRDefault="00635DE7" w:rsidP="000411F6">
            <w:pPr>
              <w:pStyle w:val="tabletext"/>
              <w:rPr>
                <w:lang w:val="es-ES"/>
              </w:rPr>
            </w:pPr>
            <w:r w:rsidRPr="00EE4D1E">
              <w:rPr>
                <w:lang w:val="es-ES"/>
              </w:rPr>
              <w:t xml:space="preserve">La Herramienta de activación de Windows (WAT) ha determinado que el sistema no es original. </w:t>
            </w:r>
          </w:p>
        </w:tc>
        <w:tc>
          <w:tcPr>
            <w:tcW w:w="2250" w:type="dxa"/>
          </w:tcPr>
          <w:p w:rsidR="00B07399" w:rsidRPr="00EE4D1E" w:rsidRDefault="00B07399" w:rsidP="000411F6">
            <w:pPr>
              <w:pStyle w:val="tabletext"/>
              <w:rPr>
                <w:lang w:val="es-ES"/>
              </w:rPr>
            </w:pPr>
            <w:r w:rsidRPr="00EE4D1E">
              <w:rPr>
                <w:lang w:val="es-ES"/>
              </w:rPr>
              <w:t xml:space="preserve">Consulte la </w:t>
            </w:r>
            <w:r w:rsidRPr="00EE4D1E">
              <w:rPr>
                <w:rStyle w:val="Emphasis"/>
                <w:lang w:val="es-ES"/>
              </w:rPr>
              <w:t>Guía de operaciones de Volume Activation.</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t>0xC004F065</w:t>
            </w:r>
          </w:p>
        </w:tc>
        <w:tc>
          <w:tcPr>
            <w:tcW w:w="2127" w:type="dxa"/>
          </w:tcPr>
          <w:p w:rsidR="00B07399" w:rsidRPr="00EE4D1E" w:rsidRDefault="00B07399" w:rsidP="000411F6">
            <w:pPr>
              <w:pStyle w:val="tabletext"/>
              <w:rPr>
                <w:lang w:val="es-ES"/>
              </w:rPr>
            </w:pPr>
            <w:r w:rsidRPr="00EE4D1E">
              <w:rPr>
                <w:lang w:val="es-ES"/>
              </w:rPr>
              <w:t>El Servicio de protección de software informó que la aplicación se está ejecutando dentro del período válido para productos no originales.</w:t>
            </w:r>
          </w:p>
        </w:tc>
        <w:tc>
          <w:tcPr>
            <w:tcW w:w="1559" w:type="dxa"/>
          </w:tcPr>
          <w:p w:rsidR="00B07399" w:rsidRPr="00EE4D1E" w:rsidRDefault="00B07399" w:rsidP="000411F6">
            <w:pPr>
              <w:pStyle w:val="tabletext"/>
              <w:rPr>
                <w:lang w:val="es-ES"/>
              </w:rPr>
            </w:pPr>
            <w:r w:rsidRPr="00EE4D1E">
              <w:rPr>
                <w:lang w:val="es-ES"/>
              </w:rPr>
              <w:t>MAK/cliente KMS</w:t>
            </w:r>
          </w:p>
        </w:tc>
        <w:tc>
          <w:tcPr>
            <w:tcW w:w="1723" w:type="dxa"/>
          </w:tcPr>
          <w:p w:rsidR="00B07399" w:rsidRPr="00EE4D1E" w:rsidRDefault="00635DE7" w:rsidP="000411F6">
            <w:pPr>
              <w:pStyle w:val="tabletext"/>
              <w:rPr>
                <w:lang w:val="es-ES"/>
              </w:rPr>
            </w:pPr>
            <w:r w:rsidRPr="00EE4D1E">
              <w:rPr>
                <w:lang w:val="es-ES"/>
              </w:rPr>
              <w:t>La Herramienta de activación de Windows ha determinado que el sistema no es original. El sistema continuará ejecutándose durante el período de gracia para productos no originales.</w:t>
            </w:r>
          </w:p>
        </w:tc>
        <w:tc>
          <w:tcPr>
            <w:tcW w:w="2250" w:type="dxa"/>
          </w:tcPr>
          <w:p w:rsidR="00B07399" w:rsidRPr="00EE4D1E" w:rsidRDefault="00B07399" w:rsidP="000411F6">
            <w:pPr>
              <w:pStyle w:val="tabletext"/>
              <w:rPr>
                <w:lang w:val="es-ES"/>
              </w:rPr>
            </w:pPr>
            <w:r w:rsidRPr="00EE4D1E">
              <w:rPr>
                <w:lang w:val="es-ES"/>
              </w:rPr>
              <w:t>Obtenga e instale una clave de producto original y active el sistema durante el período de gracia. De lo contrario, el sistema pasará al estado de notificaciones al concluir el período de gracia.</w:t>
            </w:r>
          </w:p>
        </w:tc>
      </w:tr>
      <w:tr w:rsidR="000411F6" w:rsidRPr="00EE4D1E" w:rsidTr="00C3543A">
        <w:trPr>
          <w:cantSplit/>
        </w:trPr>
        <w:tc>
          <w:tcPr>
            <w:tcW w:w="1701" w:type="dxa"/>
          </w:tcPr>
          <w:p w:rsidR="00B07399" w:rsidRPr="00EE4D1E" w:rsidRDefault="00E20431" w:rsidP="000411F6">
            <w:pPr>
              <w:pStyle w:val="tabletext"/>
              <w:rPr>
                <w:lang w:val="es-ES"/>
              </w:rPr>
            </w:pPr>
            <w:r w:rsidRPr="00EE4D1E">
              <w:rPr>
                <w:lang w:val="es-ES"/>
              </w:rPr>
              <w:lastRenderedPageBreak/>
              <w:t>0xC004F06C</w:t>
            </w:r>
          </w:p>
        </w:tc>
        <w:tc>
          <w:tcPr>
            <w:tcW w:w="2127" w:type="dxa"/>
          </w:tcPr>
          <w:p w:rsidR="00B07399" w:rsidRPr="00EE4D1E" w:rsidRDefault="00B07399" w:rsidP="000411F6">
            <w:pPr>
              <w:pStyle w:val="tabletext"/>
              <w:rPr>
                <w:lang w:val="es-ES"/>
              </w:rPr>
            </w:pPr>
            <w:r w:rsidRPr="00EE4D1E">
              <w:rPr>
                <w:lang w:val="es-ES"/>
              </w:rPr>
              <w:t>El Servicio de protección de software informó que no se pudo activar el equipo. El Servicio de administración de claves (KMS) determinó que la marca de tiempo de la solicitud no es válida.</w:t>
            </w:r>
          </w:p>
        </w:tc>
        <w:tc>
          <w:tcPr>
            <w:tcW w:w="1559" w:type="dxa"/>
          </w:tcPr>
          <w:p w:rsidR="00B07399" w:rsidRPr="00EE4D1E" w:rsidRDefault="00B07399" w:rsidP="000411F6">
            <w:pPr>
              <w:pStyle w:val="tabletext"/>
              <w:rPr>
                <w:lang w:val="es-ES"/>
              </w:rPr>
            </w:pPr>
            <w:r w:rsidRPr="00EE4D1E">
              <w:rPr>
                <w:lang w:val="es-ES"/>
              </w:rPr>
              <w:t>Cliente KMS</w:t>
            </w:r>
          </w:p>
        </w:tc>
        <w:tc>
          <w:tcPr>
            <w:tcW w:w="1723" w:type="dxa"/>
          </w:tcPr>
          <w:p w:rsidR="00B07399" w:rsidRPr="00EE4D1E" w:rsidRDefault="00B07399" w:rsidP="000411F6">
            <w:pPr>
              <w:pStyle w:val="tabletext"/>
              <w:rPr>
                <w:lang w:val="es-ES"/>
              </w:rPr>
            </w:pPr>
            <w:r w:rsidRPr="00EE4D1E">
              <w:rPr>
                <w:lang w:val="es-ES"/>
              </w:rPr>
              <w:t>La hora del sistema del equipo cliente difiere demasiado de la hora del host KMS.</w:t>
            </w:r>
          </w:p>
        </w:tc>
        <w:tc>
          <w:tcPr>
            <w:tcW w:w="2250" w:type="dxa"/>
          </w:tcPr>
          <w:p w:rsidR="008D3915" w:rsidRPr="00EE4D1E" w:rsidRDefault="00B07399" w:rsidP="000411F6">
            <w:pPr>
              <w:pStyle w:val="tabletext"/>
              <w:rPr>
                <w:lang w:val="es-ES"/>
              </w:rPr>
            </w:pPr>
            <w:r w:rsidRPr="00EE4D1E">
              <w:rPr>
                <w:lang w:val="es-ES"/>
              </w:rPr>
              <w:t>La sincronización horaria es importante para la seguridad del sistema y la red por una amplia variedad de motivos. Puede resolver este problema cambiando la hora del sistema del cliente para que coincida con el KMS. Se recomienda usar un origen de hora de NTP (Protocolo de tiempo de redes) o Servicios de dominio de Active Directory para la sincronización de la hora. Esto usa la hora UTP, independientemente de la zona horaria que se seleccione.</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t>0x80070005</w:t>
            </w:r>
          </w:p>
        </w:tc>
        <w:tc>
          <w:tcPr>
            <w:tcW w:w="2127" w:type="dxa"/>
          </w:tcPr>
          <w:p w:rsidR="00B07399" w:rsidRPr="00EE4D1E" w:rsidRDefault="00B07399" w:rsidP="000411F6">
            <w:pPr>
              <w:pStyle w:val="tabletext"/>
              <w:rPr>
                <w:lang w:val="es-ES"/>
              </w:rPr>
            </w:pPr>
            <w:r w:rsidRPr="00EE4D1E">
              <w:rPr>
                <w:lang w:val="es-ES"/>
              </w:rPr>
              <w:t>Acceso denegado. La acción solicitada requiere privilegios elevados.</w:t>
            </w:r>
          </w:p>
        </w:tc>
        <w:tc>
          <w:tcPr>
            <w:tcW w:w="1559" w:type="dxa"/>
          </w:tcPr>
          <w:p w:rsidR="00B07399" w:rsidRPr="00EE4D1E" w:rsidRDefault="00B07399" w:rsidP="000411F6">
            <w:pPr>
              <w:pStyle w:val="tabletext"/>
              <w:rPr>
                <w:lang w:val="es-ES"/>
              </w:rPr>
            </w:pPr>
            <w:r w:rsidRPr="00EE4D1E">
              <w:rPr>
                <w:lang w:val="es-ES"/>
              </w:rPr>
              <w:t>Cliente KMS/MAK/host KMS</w:t>
            </w:r>
          </w:p>
        </w:tc>
        <w:tc>
          <w:tcPr>
            <w:tcW w:w="1723" w:type="dxa"/>
          </w:tcPr>
          <w:p w:rsidR="00B07399" w:rsidRPr="00EE4D1E" w:rsidRDefault="00451B5D" w:rsidP="000411F6">
            <w:pPr>
              <w:pStyle w:val="tabletext"/>
              <w:rPr>
                <w:lang w:val="es-ES"/>
              </w:rPr>
            </w:pPr>
            <w:r w:rsidRPr="00EE4D1E">
              <w:rPr>
                <w:lang w:val="es-ES"/>
              </w:rPr>
              <w:t>UAC (Control de cuentas de usuario) prohíbe que los procesos de activación se ejecuten en un símbolo del sistema no elevado.</w:t>
            </w:r>
          </w:p>
        </w:tc>
        <w:tc>
          <w:tcPr>
            <w:tcW w:w="2250" w:type="dxa"/>
          </w:tcPr>
          <w:p w:rsidR="00B07399" w:rsidRPr="00EE4D1E" w:rsidRDefault="00B07399" w:rsidP="000411F6">
            <w:pPr>
              <w:pStyle w:val="tabletext"/>
              <w:rPr>
                <w:lang w:val="es-ES"/>
              </w:rPr>
            </w:pPr>
            <w:r w:rsidRPr="00EE4D1E">
              <w:rPr>
                <w:lang w:val="es-ES"/>
              </w:rPr>
              <w:t>Ejecute slmgr.vbs desde un símbolo del sistema con privilegios elevados. Haga clic con el botón secundario en cmd.exe y, a continuación, en Ejecutar como administrador.</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lastRenderedPageBreak/>
              <w:t>0x8007232A</w:t>
            </w:r>
          </w:p>
        </w:tc>
        <w:tc>
          <w:tcPr>
            <w:tcW w:w="2127" w:type="dxa"/>
          </w:tcPr>
          <w:p w:rsidR="00B07399" w:rsidRPr="00EE4D1E" w:rsidRDefault="00B07399" w:rsidP="000411F6">
            <w:pPr>
              <w:pStyle w:val="tabletext"/>
              <w:rPr>
                <w:lang w:val="es-ES"/>
              </w:rPr>
            </w:pPr>
            <w:r w:rsidRPr="00EE4D1E">
              <w:rPr>
                <w:lang w:val="es-ES"/>
              </w:rPr>
              <w:t>Falla del servidor DNS.</w:t>
            </w:r>
          </w:p>
        </w:tc>
        <w:tc>
          <w:tcPr>
            <w:tcW w:w="1559" w:type="dxa"/>
          </w:tcPr>
          <w:p w:rsidR="00B07399" w:rsidRPr="00EE4D1E" w:rsidRDefault="00B07399" w:rsidP="000411F6">
            <w:pPr>
              <w:pStyle w:val="tabletext"/>
              <w:rPr>
                <w:lang w:val="es-ES"/>
              </w:rPr>
            </w:pPr>
            <w:r w:rsidRPr="00EE4D1E">
              <w:rPr>
                <w:lang w:val="es-ES"/>
              </w:rPr>
              <w:t>Host KMS</w:t>
            </w:r>
          </w:p>
        </w:tc>
        <w:tc>
          <w:tcPr>
            <w:tcW w:w="1723" w:type="dxa"/>
          </w:tcPr>
          <w:p w:rsidR="00B07399" w:rsidRPr="00EE4D1E" w:rsidRDefault="00B07399" w:rsidP="000411F6">
            <w:pPr>
              <w:pStyle w:val="tabletext"/>
              <w:rPr>
                <w:lang w:val="es-ES"/>
              </w:rPr>
            </w:pPr>
            <w:r w:rsidRPr="00EE4D1E">
              <w:rPr>
                <w:lang w:val="es-ES"/>
              </w:rPr>
              <w:t>El sistema tiene problemas de red o DNS.</w:t>
            </w:r>
          </w:p>
        </w:tc>
        <w:tc>
          <w:tcPr>
            <w:tcW w:w="2250" w:type="dxa"/>
          </w:tcPr>
          <w:p w:rsidR="00B07399" w:rsidRPr="00EE4D1E" w:rsidRDefault="00B07399" w:rsidP="000411F6">
            <w:pPr>
              <w:pStyle w:val="tabletext"/>
              <w:rPr>
                <w:lang w:val="es-ES"/>
              </w:rPr>
            </w:pPr>
            <w:r w:rsidRPr="00EE4D1E">
              <w:rPr>
                <w:lang w:val="es-ES"/>
              </w:rPr>
              <w:t>Realice un diagnóstico de problemas en la red y el servidor DNS.</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t>0x8007232B</w:t>
            </w:r>
          </w:p>
        </w:tc>
        <w:tc>
          <w:tcPr>
            <w:tcW w:w="2127" w:type="dxa"/>
          </w:tcPr>
          <w:p w:rsidR="00B07399" w:rsidRPr="00EE4D1E" w:rsidRDefault="00B07399" w:rsidP="000411F6">
            <w:pPr>
              <w:pStyle w:val="tabletext"/>
              <w:rPr>
                <w:lang w:val="es-ES"/>
              </w:rPr>
            </w:pPr>
            <w:r w:rsidRPr="00EE4D1E">
              <w:rPr>
                <w:lang w:val="es-ES"/>
              </w:rPr>
              <w:t>El nombre de DNS no existe.</w:t>
            </w:r>
          </w:p>
        </w:tc>
        <w:tc>
          <w:tcPr>
            <w:tcW w:w="1559" w:type="dxa"/>
          </w:tcPr>
          <w:p w:rsidR="00B07399" w:rsidRPr="00EE4D1E" w:rsidRDefault="00B07399" w:rsidP="000411F6">
            <w:pPr>
              <w:pStyle w:val="tabletext"/>
              <w:rPr>
                <w:lang w:val="es-ES"/>
              </w:rPr>
            </w:pPr>
            <w:r w:rsidRPr="00EE4D1E">
              <w:rPr>
                <w:lang w:val="es-ES"/>
              </w:rPr>
              <w:t>Cliente KMS</w:t>
            </w:r>
          </w:p>
        </w:tc>
        <w:tc>
          <w:tcPr>
            <w:tcW w:w="1723" w:type="dxa"/>
          </w:tcPr>
          <w:p w:rsidR="00C901A2" w:rsidRPr="00EE4D1E" w:rsidRDefault="00B07399" w:rsidP="000411F6">
            <w:pPr>
              <w:pStyle w:val="tabletext"/>
              <w:rPr>
                <w:lang w:val="es-ES"/>
              </w:rPr>
            </w:pPr>
            <w:r w:rsidRPr="00EE4D1E">
              <w:rPr>
                <w:lang w:val="es-ES"/>
              </w:rPr>
              <w:t>El cliente KMS no puede encontrar registros de recursos SRV de KMS en DNS.</w:t>
            </w:r>
          </w:p>
          <w:p w:rsidR="00C901A2" w:rsidRPr="00EE4D1E" w:rsidRDefault="00C901A2" w:rsidP="000411F6">
            <w:pPr>
              <w:pStyle w:val="tabletext"/>
              <w:rPr>
                <w:lang w:val="es-ES"/>
              </w:rPr>
            </w:pPr>
          </w:p>
          <w:p w:rsidR="00C901A2" w:rsidRPr="00EE4D1E" w:rsidRDefault="00C901A2" w:rsidP="000411F6">
            <w:pPr>
              <w:pStyle w:val="tabletext"/>
              <w:rPr>
                <w:lang w:val="es-ES"/>
              </w:rPr>
            </w:pPr>
            <w:r w:rsidRPr="00EE4D1E">
              <w:rPr>
                <w:lang w:val="es-ES"/>
              </w:rPr>
              <w:t>Si un host KMS no existe en la red, se debe instalar una clave MAK.</w:t>
            </w:r>
          </w:p>
        </w:tc>
        <w:tc>
          <w:tcPr>
            <w:tcW w:w="2250" w:type="dxa"/>
          </w:tcPr>
          <w:p w:rsidR="00464AA9" w:rsidRPr="00EE4D1E" w:rsidRDefault="00464AA9" w:rsidP="000411F6">
            <w:pPr>
              <w:pStyle w:val="tabletext"/>
              <w:rPr>
                <w:lang w:val="es-ES"/>
              </w:rPr>
            </w:pPr>
            <w:r w:rsidRPr="00EE4D1E">
              <w:rPr>
                <w:lang w:val="es-ES"/>
              </w:rPr>
              <w:t>Confirme que se haya instalado un host KMS y que la publicación de DNS esté habilitada (predeterminado).</w:t>
            </w:r>
          </w:p>
          <w:p w:rsidR="00B07399" w:rsidRPr="00EE4D1E" w:rsidRDefault="00464AA9" w:rsidP="000411F6">
            <w:pPr>
              <w:pStyle w:val="tabletext"/>
              <w:rPr>
                <w:lang w:val="es-ES"/>
              </w:rPr>
            </w:pPr>
            <w:r w:rsidRPr="00EE4D1E">
              <w:rPr>
                <w:lang w:val="es-ES"/>
              </w:rPr>
              <w:t xml:space="preserve">Si DNS no está disponible, dirija el cliente KMS al host KMS mediante </w:t>
            </w:r>
            <w:r w:rsidRPr="00EE4D1E">
              <w:rPr>
                <w:rStyle w:val="Strong"/>
                <w:lang w:val="es-ES"/>
              </w:rPr>
              <w:t>slmgr.vbs /skms &lt;</w:t>
            </w:r>
            <w:r w:rsidRPr="00EE4D1E">
              <w:rPr>
                <w:rStyle w:val="Strong"/>
                <w:i/>
                <w:lang w:val="es-ES"/>
              </w:rPr>
              <w:t>nombre_host_kms&gt;</w:t>
            </w:r>
            <w:r w:rsidRPr="00EE4D1E">
              <w:rPr>
                <w:rStyle w:val="Emphasis"/>
                <w:lang w:val="es-ES"/>
              </w:rPr>
              <w:t>.</w:t>
            </w:r>
          </w:p>
          <w:p w:rsidR="00B07399" w:rsidRPr="00EE4D1E" w:rsidRDefault="00C84329" w:rsidP="000411F6">
            <w:pPr>
              <w:pStyle w:val="tabletext"/>
              <w:rPr>
                <w:lang w:val="es-ES"/>
              </w:rPr>
            </w:pPr>
            <w:r w:rsidRPr="00EE4D1E">
              <w:rPr>
                <w:lang w:val="es-ES"/>
              </w:rPr>
              <w:t>Puede obtener e instalar una clave MAK y, a continuación, activar el sistema.</w:t>
            </w:r>
          </w:p>
          <w:p w:rsidR="00B07399" w:rsidRPr="00EE4D1E" w:rsidRDefault="00811F06" w:rsidP="000411F6">
            <w:pPr>
              <w:pStyle w:val="tabletext"/>
              <w:rPr>
                <w:lang w:val="es-ES"/>
              </w:rPr>
            </w:pPr>
            <w:r w:rsidRPr="00EE4D1E">
              <w:rPr>
                <w:lang w:val="es-ES"/>
              </w:rPr>
              <w:t>Por último, realice un diagnóstico de problemas en el servidor DNS.</w:t>
            </w:r>
          </w:p>
        </w:tc>
      </w:tr>
      <w:tr w:rsidR="000411F6" w:rsidRPr="00507D6C" w:rsidTr="00C3543A">
        <w:trPr>
          <w:cantSplit/>
        </w:trPr>
        <w:tc>
          <w:tcPr>
            <w:tcW w:w="1701" w:type="dxa"/>
          </w:tcPr>
          <w:p w:rsidR="00B07399" w:rsidRPr="00EE4D1E" w:rsidRDefault="00B07399" w:rsidP="000411F6">
            <w:pPr>
              <w:pStyle w:val="tabletext"/>
              <w:rPr>
                <w:lang w:val="es-ES"/>
              </w:rPr>
            </w:pPr>
            <w:r w:rsidRPr="00EE4D1E">
              <w:rPr>
                <w:lang w:val="es-ES"/>
              </w:rPr>
              <w:lastRenderedPageBreak/>
              <w:t>0x800706BA</w:t>
            </w:r>
          </w:p>
        </w:tc>
        <w:tc>
          <w:tcPr>
            <w:tcW w:w="2127" w:type="dxa"/>
          </w:tcPr>
          <w:p w:rsidR="00B07399" w:rsidRPr="00EE4D1E" w:rsidRDefault="00B07399" w:rsidP="000411F6">
            <w:pPr>
              <w:pStyle w:val="tabletext"/>
              <w:rPr>
                <w:lang w:val="es-ES"/>
              </w:rPr>
            </w:pPr>
            <w:r w:rsidRPr="00EE4D1E">
              <w:rPr>
                <w:lang w:val="es-ES"/>
              </w:rPr>
              <w:t>El servidor RPC no está disponible.</w:t>
            </w:r>
          </w:p>
        </w:tc>
        <w:tc>
          <w:tcPr>
            <w:tcW w:w="1559" w:type="dxa"/>
          </w:tcPr>
          <w:p w:rsidR="00B07399" w:rsidRPr="00EE4D1E" w:rsidRDefault="00B07399" w:rsidP="000411F6">
            <w:pPr>
              <w:pStyle w:val="tabletext"/>
              <w:rPr>
                <w:lang w:val="es-ES"/>
              </w:rPr>
            </w:pPr>
            <w:r w:rsidRPr="00EE4D1E">
              <w:rPr>
                <w:lang w:val="es-ES"/>
              </w:rPr>
              <w:t>Cliente KMS</w:t>
            </w:r>
          </w:p>
        </w:tc>
        <w:tc>
          <w:tcPr>
            <w:tcW w:w="1723" w:type="dxa"/>
          </w:tcPr>
          <w:p w:rsidR="00B07399" w:rsidRPr="00EE4D1E" w:rsidRDefault="00B07399" w:rsidP="000411F6">
            <w:pPr>
              <w:pStyle w:val="tabletext"/>
              <w:rPr>
                <w:lang w:val="es-ES"/>
              </w:rPr>
            </w:pPr>
            <w:r w:rsidRPr="00EE4D1E">
              <w:rPr>
                <w:lang w:val="es-ES"/>
              </w:rPr>
              <w:t>Los parámetros del firewall no están configurados en el host KMS, o los registros SRV del DNS han expirado.</w:t>
            </w:r>
          </w:p>
        </w:tc>
        <w:tc>
          <w:tcPr>
            <w:tcW w:w="2250" w:type="dxa"/>
          </w:tcPr>
          <w:p w:rsidR="00052C68" w:rsidRPr="00EE4D1E" w:rsidRDefault="00897F56" w:rsidP="000411F6">
            <w:pPr>
              <w:pStyle w:val="tabletext"/>
              <w:rPr>
                <w:lang w:val="es-ES"/>
              </w:rPr>
            </w:pPr>
            <w:r w:rsidRPr="00EE4D1E">
              <w:rPr>
                <w:lang w:val="es-ES"/>
              </w:rPr>
              <w:t>Asegúrese de que la excepción de firewall del Servicio de administración de claves esté habilitada en el equipo host KMS.</w:t>
            </w:r>
          </w:p>
          <w:p w:rsidR="00B07399" w:rsidRPr="00EE4D1E" w:rsidRDefault="00052C68" w:rsidP="000411F6">
            <w:pPr>
              <w:pStyle w:val="tabletext"/>
              <w:rPr>
                <w:lang w:val="es-ES"/>
              </w:rPr>
            </w:pPr>
            <w:r w:rsidRPr="00EE4D1E">
              <w:rPr>
                <w:lang w:val="es-ES"/>
              </w:rPr>
              <w:t>Asegúrese de que los registros SRV se dirijan a un host KMS válido.</w:t>
            </w:r>
          </w:p>
          <w:p w:rsidR="00B07399" w:rsidRPr="00EE4D1E" w:rsidRDefault="00B07399" w:rsidP="000411F6">
            <w:pPr>
              <w:pStyle w:val="tabletext"/>
              <w:rPr>
                <w:lang w:val="es-ES"/>
              </w:rPr>
            </w:pPr>
            <w:r w:rsidRPr="00EE4D1E">
              <w:rPr>
                <w:lang w:val="es-ES"/>
              </w:rPr>
              <w:t>Realice un diagnóstico de problemas en las conexiones de red.</w:t>
            </w:r>
          </w:p>
        </w:tc>
      </w:tr>
      <w:tr w:rsidR="000411F6" w:rsidRPr="00EE4D1E" w:rsidTr="00C3543A">
        <w:trPr>
          <w:cantSplit/>
        </w:trPr>
        <w:tc>
          <w:tcPr>
            <w:tcW w:w="1701" w:type="dxa"/>
          </w:tcPr>
          <w:p w:rsidR="00B07399" w:rsidRPr="00EE4D1E" w:rsidRDefault="00B07399" w:rsidP="000411F6">
            <w:pPr>
              <w:pStyle w:val="tabletext"/>
              <w:rPr>
                <w:lang w:val="es-ES"/>
              </w:rPr>
            </w:pPr>
            <w:r w:rsidRPr="00EE4D1E">
              <w:rPr>
                <w:lang w:val="es-ES"/>
              </w:rPr>
              <w:t>0x8007251D</w:t>
            </w:r>
          </w:p>
        </w:tc>
        <w:tc>
          <w:tcPr>
            <w:tcW w:w="2127" w:type="dxa"/>
          </w:tcPr>
          <w:p w:rsidR="00B07399" w:rsidRPr="00EE4D1E" w:rsidRDefault="00B07399" w:rsidP="000411F6">
            <w:pPr>
              <w:pStyle w:val="tabletext"/>
              <w:rPr>
                <w:lang w:val="es-ES"/>
              </w:rPr>
            </w:pPr>
            <w:r w:rsidRPr="00EE4D1E">
              <w:rPr>
                <w:lang w:val="es-ES"/>
              </w:rPr>
              <w:t>No se encontraron registros para la consulta de DNS.</w:t>
            </w:r>
          </w:p>
        </w:tc>
        <w:tc>
          <w:tcPr>
            <w:tcW w:w="1559" w:type="dxa"/>
          </w:tcPr>
          <w:p w:rsidR="00B07399" w:rsidRPr="00EE4D1E" w:rsidRDefault="00B07399" w:rsidP="000411F6">
            <w:pPr>
              <w:pStyle w:val="tabletext"/>
              <w:rPr>
                <w:lang w:val="es-ES"/>
              </w:rPr>
            </w:pPr>
            <w:r w:rsidRPr="00EE4D1E">
              <w:rPr>
                <w:lang w:val="es-ES"/>
              </w:rPr>
              <w:t>Cliente KMS</w:t>
            </w:r>
          </w:p>
        </w:tc>
        <w:tc>
          <w:tcPr>
            <w:tcW w:w="1723" w:type="dxa"/>
          </w:tcPr>
          <w:p w:rsidR="00B07399" w:rsidRPr="00EE4D1E" w:rsidRDefault="00B07399" w:rsidP="000411F6">
            <w:pPr>
              <w:pStyle w:val="tabletext"/>
              <w:rPr>
                <w:lang w:val="es-ES"/>
              </w:rPr>
            </w:pPr>
            <w:r w:rsidRPr="00EE4D1E">
              <w:rPr>
                <w:lang w:val="es-ES"/>
              </w:rPr>
              <w:t>El cliente KMS no puede encontrar registros de recursos SRV de KMS en DNS.</w:t>
            </w:r>
          </w:p>
        </w:tc>
        <w:tc>
          <w:tcPr>
            <w:tcW w:w="2250" w:type="dxa"/>
          </w:tcPr>
          <w:p w:rsidR="00B07399" w:rsidRPr="00EE4D1E" w:rsidRDefault="00B07399" w:rsidP="000411F6">
            <w:pPr>
              <w:pStyle w:val="tabletext"/>
              <w:rPr>
                <w:lang w:val="es-ES"/>
              </w:rPr>
            </w:pPr>
            <w:r w:rsidRPr="00EE4D1E">
              <w:rPr>
                <w:lang w:val="es-ES"/>
              </w:rPr>
              <w:t>Realice un diagnóstico de problemas en las conexiones en red y en el servidor DNS.</w:t>
            </w:r>
          </w:p>
        </w:tc>
      </w:tr>
      <w:tr w:rsidR="000411F6" w:rsidRPr="00EE4D1E" w:rsidTr="00C3543A">
        <w:trPr>
          <w:cantSplit/>
        </w:trPr>
        <w:tc>
          <w:tcPr>
            <w:tcW w:w="1701" w:type="dxa"/>
          </w:tcPr>
          <w:p w:rsidR="00B07399" w:rsidRPr="00EE4D1E" w:rsidRDefault="00B07399" w:rsidP="008A25FF">
            <w:pPr>
              <w:pStyle w:val="tabletext"/>
              <w:rPr>
                <w:lang w:val="es-ES"/>
              </w:rPr>
            </w:pPr>
            <w:r w:rsidRPr="00EE4D1E">
              <w:rPr>
                <w:lang w:val="es-ES"/>
              </w:rPr>
              <w:t>0xC004F074</w:t>
            </w:r>
          </w:p>
        </w:tc>
        <w:tc>
          <w:tcPr>
            <w:tcW w:w="2127" w:type="dxa"/>
          </w:tcPr>
          <w:p w:rsidR="00B07399" w:rsidRPr="00EE4D1E" w:rsidRDefault="00B07399" w:rsidP="000411F6">
            <w:pPr>
              <w:pStyle w:val="tabletext"/>
              <w:rPr>
                <w:lang w:val="es-ES"/>
              </w:rPr>
            </w:pPr>
            <w:r w:rsidRPr="00EE4D1E">
              <w:rPr>
                <w:lang w:val="es-ES"/>
              </w:rPr>
              <w:t>El Servicio de protección de software informó que no se pudo activar el equipo. No se pudo establecer comunicación con un servicio de administración de claves (KMS). Para conocer más detalles, consulte el registro de eventos de aplicación.</w:t>
            </w:r>
          </w:p>
        </w:tc>
        <w:tc>
          <w:tcPr>
            <w:tcW w:w="1559" w:type="dxa"/>
          </w:tcPr>
          <w:p w:rsidR="00B07399" w:rsidRPr="00EE4D1E" w:rsidRDefault="00B07399" w:rsidP="000411F6">
            <w:pPr>
              <w:pStyle w:val="tabletext"/>
              <w:rPr>
                <w:lang w:val="es-ES"/>
              </w:rPr>
            </w:pPr>
            <w:r w:rsidRPr="00EE4D1E">
              <w:rPr>
                <w:lang w:val="es-ES"/>
              </w:rPr>
              <w:t>Cliente KMS</w:t>
            </w:r>
          </w:p>
        </w:tc>
        <w:tc>
          <w:tcPr>
            <w:tcW w:w="1723" w:type="dxa"/>
          </w:tcPr>
          <w:p w:rsidR="00B07399" w:rsidRPr="00EE4D1E" w:rsidRDefault="00B07399" w:rsidP="000411F6">
            <w:pPr>
              <w:pStyle w:val="tabletext"/>
              <w:rPr>
                <w:lang w:val="es-ES"/>
              </w:rPr>
            </w:pPr>
            <w:r w:rsidRPr="00EE4D1E">
              <w:rPr>
                <w:lang w:val="es-ES"/>
              </w:rPr>
              <w:t>Todos los sistemas host KMS mostraron un error.</w:t>
            </w:r>
          </w:p>
        </w:tc>
        <w:tc>
          <w:tcPr>
            <w:tcW w:w="2250" w:type="dxa"/>
          </w:tcPr>
          <w:p w:rsidR="00B07399" w:rsidRPr="00EE4D1E" w:rsidRDefault="00B07399" w:rsidP="000411F6">
            <w:pPr>
              <w:pStyle w:val="tabletext"/>
              <w:rPr>
                <w:lang w:val="es-ES"/>
              </w:rPr>
            </w:pPr>
            <w:r w:rsidRPr="00EE4D1E">
              <w:rPr>
                <w:lang w:val="es-ES"/>
              </w:rPr>
              <w:t>Ejecute la solución de problemas para los errores de cada Id. de evento 12288 relacionado con el intento de activación.</w:t>
            </w:r>
          </w:p>
        </w:tc>
      </w:tr>
    </w:tbl>
    <w:p w:rsidR="00B07399" w:rsidRPr="00EE4D1E" w:rsidRDefault="00B07399" w:rsidP="000411F6">
      <w:pPr>
        <w:pStyle w:val="TableSpacing"/>
        <w:rPr>
          <w:lang w:val="es-ES"/>
        </w:rPr>
      </w:pPr>
    </w:p>
    <w:p w:rsidR="00B07399" w:rsidRPr="00EE4D1E" w:rsidRDefault="00B07399" w:rsidP="00B07399">
      <w:pPr>
        <w:pStyle w:val="Heading1"/>
        <w:rPr>
          <w:lang w:val="es-ES"/>
        </w:rPr>
      </w:pPr>
      <w:bookmarkStart w:id="63" w:name="_Toc231805848"/>
      <w:bookmarkStart w:id="64" w:name="_Toc237084675"/>
      <w:r w:rsidRPr="00EE4D1E">
        <w:rPr>
          <w:lang w:val="es-ES"/>
        </w:rPr>
        <w:lastRenderedPageBreak/>
        <w:t>Registro de eventos de Windows</w:t>
      </w:r>
      <w:bookmarkEnd w:id="63"/>
      <w:bookmarkEnd w:id="64"/>
    </w:p>
    <w:p w:rsidR="00B07399" w:rsidRPr="00EE4D1E" w:rsidRDefault="00216F60" w:rsidP="00216F60">
      <w:pPr>
        <w:pStyle w:val="Norm"/>
        <w:rPr>
          <w:lang w:val="es-ES"/>
        </w:rPr>
      </w:pPr>
      <w:r w:rsidRPr="00EE4D1E">
        <w:rPr>
          <w:lang w:val="es-ES"/>
        </w:rPr>
        <w:t>En la Tabla 11 se muestran los eventos que KMS registra en el Registro de eventos de Windows. A continuación, se describen los datos comunes de cada evento:</w:t>
      </w:r>
    </w:p>
    <w:p w:rsidR="00B07399" w:rsidRPr="00EE4D1E" w:rsidRDefault="00B07399" w:rsidP="00B07399">
      <w:pPr>
        <w:pStyle w:val="BulletedList1"/>
        <w:rPr>
          <w:rFonts w:cs="Arial"/>
          <w:lang w:val="es-ES"/>
        </w:rPr>
      </w:pPr>
      <w:r w:rsidRPr="00EE4D1E">
        <w:rPr>
          <w:rStyle w:val="Strong"/>
          <w:lang w:val="es-ES"/>
        </w:rPr>
        <w:t>Nombre del archivo de registro para todo (excepto 12290):</w:t>
      </w:r>
      <w:r w:rsidRPr="00EE4D1E">
        <w:rPr>
          <w:lang w:val="es-ES"/>
        </w:rPr>
        <w:t xml:space="preserve"> </w:t>
      </w:r>
      <w:r w:rsidRPr="00EE4D1E">
        <w:rPr>
          <w:rFonts w:cs="Arial"/>
          <w:lang w:val="es-ES"/>
        </w:rPr>
        <w:t>Windows Logs\Application</w:t>
      </w:r>
    </w:p>
    <w:p w:rsidR="00B07399" w:rsidRPr="00EE4D1E" w:rsidRDefault="00B07399" w:rsidP="00B07399">
      <w:pPr>
        <w:pStyle w:val="BulletedList1"/>
        <w:rPr>
          <w:rFonts w:cs="Arial"/>
          <w:lang w:val="es-ES"/>
        </w:rPr>
      </w:pPr>
      <w:r w:rsidRPr="00EE4D1E">
        <w:rPr>
          <w:rStyle w:val="Strong"/>
          <w:lang w:val="es-ES"/>
        </w:rPr>
        <w:t>Nombre del archivo de registro 12290:</w:t>
      </w:r>
      <w:r w:rsidRPr="00EE4D1E">
        <w:rPr>
          <w:rFonts w:cs="Arial"/>
          <w:lang w:val="es-ES"/>
        </w:rPr>
        <w:t xml:space="preserve"> Applications and Services Logs\Key Management Service</w:t>
      </w:r>
    </w:p>
    <w:p w:rsidR="00B07399" w:rsidRPr="00EE4D1E" w:rsidRDefault="00B07399" w:rsidP="00B07399">
      <w:pPr>
        <w:pStyle w:val="BulletedList1"/>
        <w:rPr>
          <w:rFonts w:cs="Arial"/>
          <w:lang w:val="es-ES"/>
        </w:rPr>
      </w:pPr>
      <w:r w:rsidRPr="00EE4D1E">
        <w:rPr>
          <w:rStyle w:val="Strong"/>
          <w:lang w:val="es-ES"/>
        </w:rPr>
        <w:t>Nombre del proveedor de eventos:</w:t>
      </w:r>
      <w:r w:rsidRPr="00EE4D1E">
        <w:rPr>
          <w:rFonts w:cs="Arial"/>
          <w:lang w:val="es-ES"/>
        </w:rPr>
        <w:t xml:space="preserve"> Microsoft-Windows-Security-Licensing-SLC</w:t>
      </w:r>
    </w:p>
    <w:p w:rsidR="00B07399" w:rsidRPr="00EE4D1E" w:rsidRDefault="00B07399" w:rsidP="00B07399">
      <w:pPr>
        <w:pStyle w:val="BulletedList1"/>
        <w:rPr>
          <w:lang w:val="es-ES"/>
        </w:rPr>
      </w:pPr>
      <w:r w:rsidRPr="00EE4D1E">
        <w:rPr>
          <w:rStyle w:val="Strong"/>
          <w:lang w:val="es-ES"/>
        </w:rPr>
        <w:t>Nombre de la fuente:</w:t>
      </w:r>
      <w:r w:rsidRPr="00EE4D1E">
        <w:rPr>
          <w:lang w:val="es-ES"/>
        </w:rPr>
        <w:t xml:space="preserve"> Servicio de protección de software</w:t>
      </w:r>
    </w:p>
    <w:p w:rsidR="00B07399" w:rsidRPr="00EE4D1E" w:rsidRDefault="00216F60" w:rsidP="00B07399">
      <w:pPr>
        <w:pStyle w:val="Label"/>
        <w:rPr>
          <w:lang w:val="es-ES"/>
        </w:rPr>
      </w:pPr>
      <w:r w:rsidRPr="00EE4D1E">
        <w:rPr>
          <w:lang w:val="es-ES"/>
        </w:rPr>
        <w:t>Tabla 11. Eventos de KMS registrados en el registro de eventos de Windows</w:t>
      </w:r>
    </w:p>
    <w:p w:rsidR="00C51AE4" w:rsidRPr="00EE4D1E" w:rsidRDefault="00C51AE4" w:rsidP="00C51AE4">
      <w:pPr>
        <w:pStyle w:val="TableSpacing"/>
        <w:rPr>
          <w:lang w:val="es-ES"/>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020"/>
      </w:tblPr>
      <w:tblGrid>
        <w:gridCol w:w="990"/>
        <w:gridCol w:w="900"/>
        <w:gridCol w:w="1260"/>
        <w:gridCol w:w="1719"/>
        <w:gridCol w:w="1227"/>
        <w:gridCol w:w="1299"/>
        <w:gridCol w:w="260"/>
        <w:gridCol w:w="1705"/>
      </w:tblGrid>
      <w:tr w:rsidR="00FC292C" w:rsidRPr="00EE4D1E" w:rsidTr="00C3543A">
        <w:trPr>
          <w:trHeight w:val="396"/>
          <w:tblHeader/>
        </w:trPr>
        <w:tc>
          <w:tcPr>
            <w:tcW w:w="990" w:type="dxa"/>
            <w:shd w:val="clear" w:color="auto" w:fill="B8CCE4" w:themeFill="accent1" w:themeFillTint="66"/>
          </w:tcPr>
          <w:p w:rsidR="00B07399" w:rsidRPr="00EE4D1E" w:rsidRDefault="00B07399" w:rsidP="00FC292C">
            <w:pPr>
              <w:pStyle w:val="tabletext"/>
              <w:rPr>
                <w:rStyle w:val="Strong"/>
                <w:sz w:val="16"/>
                <w:szCs w:val="16"/>
                <w:lang w:val="es-ES"/>
              </w:rPr>
            </w:pPr>
            <w:r w:rsidRPr="00EE4D1E">
              <w:rPr>
                <w:rStyle w:val="Strong"/>
                <w:sz w:val="16"/>
                <w:szCs w:val="16"/>
                <w:lang w:val="es-ES"/>
              </w:rPr>
              <w:t>Id. de evento</w:t>
            </w:r>
          </w:p>
        </w:tc>
        <w:tc>
          <w:tcPr>
            <w:tcW w:w="900" w:type="dxa"/>
            <w:shd w:val="clear" w:color="auto" w:fill="B8CCE4" w:themeFill="accent1" w:themeFillTint="66"/>
          </w:tcPr>
          <w:p w:rsidR="00B07399" w:rsidRPr="00EE4D1E" w:rsidRDefault="00B07399" w:rsidP="00FC292C">
            <w:pPr>
              <w:pStyle w:val="tabletext"/>
              <w:rPr>
                <w:rStyle w:val="Strong"/>
                <w:sz w:val="16"/>
                <w:szCs w:val="16"/>
                <w:lang w:val="es-ES"/>
              </w:rPr>
            </w:pPr>
            <w:r w:rsidRPr="00EE4D1E">
              <w:rPr>
                <w:rStyle w:val="Strong"/>
                <w:sz w:val="16"/>
                <w:szCs w:val="16"/>
                <w:lang w:val="es-ES"/>
              </w:rPr>
              <w:t>Registrado por</w:t>
            </w:r>
          </w:p>
        </w:tc>
        <w:tc>
          <w:tcPr>
            <w:tcW w:w="1260" w:type="dxa"/>
            <w:shd w:val="clear" w:color="auto" w:fill="B8CCE4" w:themeFill="accent1" w:themeFillTint="66"/>
          </w:tcPr>
          <w:p w:rsidR="00B07399" w:rsidRPr="00EE4D1E" w:rsidRDefault="00B07399" w:rsidP="00FC292C">
            <w:pPr>
              <w:pStyle w:val="tabletext"/>
              <w:rPr>
                <w:rStyle w:val="Strong"/>
                <w:sz w:val="16"/>
                <w:szCs w:val="16"/>
                <w:lang w:val="es-ES"/>
              </w:rPr>
            </w:pPr>
            <w:r w:rsidRPr="00EE4D1E">
              <w:rPr>
                <w:rStyle w:val="Strong"/>
                <w:sz w:val="16"/>
                <w:szCs w:val="16"/>
                <w:lang w:val="es-ES"/>
              </w:rPr>
              <w:t>Descripción</w:t>
            </w:r>
          </w:p>
        </w:tc>
        <w:tc>
          <w:tcPr>
            <w:tcW w:w="1719" w:type="dxa"/>
            <w:shd w:val="clear" w:color="auto" w:fill="B8CCE4" w:themeFill="accent1" w:themeFillTint="66"/>
          </w:tcPr>
          <w:p w:rsidR="00B07399" w:rsidRPr="00EE4D1E" w:rsidRDefault="00B07399" w:rsidP="00FC292C">
            <w:pPr>
              <w:pStyle w:val="tabletext"/>
              <w:rPr>
                <w:rStyle w:val="Strong"/>
                <w:sz w:val="16"/>
                <w:szCs w:val="16"/>
                <w:lang w:val="es-ES"/>
              </w:rPr>
            </w:pPr>
            <w:r w:rsidRPr="00EE4D1E">
              <w:rPr>
                <w:rStyle w:val="Strong"/>
                <w:sz w:val="16"/>
                <w:szCs w:val="16"/>
                <w:lang w:val="es-ES"/>
              </w:rPr>
              <w:t>Mensaje</w:t>
            </w:r>
          </w:p>
        </w:tc>
        <w:tc>
          <w:tcPr>
            <w:tcW w:w="2786" w:type="dxa"/>
            <w:gridSpan w:val="3"/>
            <w:shd w:val="clear" w:color="auto" w:fill="B8CCE4" w:themeFill="accent1" w:themeFillTint="66"/>
          </w:tcPr>
          <w:p w:rsidR="00B07399" w:rsidRPr="00EE4D1E" w:rsidRDefault="00B07399" w:rsidP="00FC292C">
            <w:pPr>
              <w:pStyle w:val="tabletext"/>
              <w:rPr>
                <w:rStyle w:val="Strong"/>
                <w:sz w:val="16"/>
                <w:szCs w:val="16"/>
                <w:lang w:val="es-ES"/>
              </w:rPr>
            </w:pPr>
            <w:r w:rsidRPr="00EE4D1E">
              <w:rPr>
                <w:rStyle w:val="Strong"/>
                <w:sz w:val="16"/>
                <w:szCs w:val="16"/>
                <w:lang w:val="es-ES"/>
              </w:rPr>
              <w:t>Parámetros</w:t>
            </w:r>
          </w:p>
          <w:p w:rsidR="00B07399" w:rsidRPr="00EE4D1E" w:rsidRDefault="00B07399" w:rsidP="00FC292C">
            <w:pPr>
              <w:pStyle w:val="tabletext"/>
              <w:rPr>
                <w:rStyle w:val="Strong"/>
                <w:sz w:val="16"/>
                <w:szCs w:val="16"/>
                <w:lang w:val="es-ES"/>
              </w:rPr>
            </w:pPr>
            <w:r w:rsidRPr="00EE4D1E">
              <w:rPr>
                <w:rStyle w:val="Strong"/>
                <w:sz w:val="16"/>
                <w:szCs w:val="16"/>
                <w:lang w:val="es-ES"/>
              </w:rPr>
              <w:t>Campos incluidos en cadena separada por comas</w:t>
            </w:r>
          </w:p>
        </w:tc>
        <w:tc>
          <w:tcPr>
            <w:tcW w:w="1705" w:type="dxa"/>
            <w:shd w:val="clear" w:color="auto" w:fill="B8CCE4" w:themeFill="accent1" w:themeFillTint="66"/>
          </w:tcPr>
          <w:p w:rsidR="00B07399" w:rsidRPr="00EE4D1E" w:rsidRDefault="00B07399" w:rsidP="00FC292C">
            <w:pPr>
              <w:pStyle w:val="tabletext"/>
              <w:rPr>
                <w:rStyle w:val="Strong"/>
                <w:sz w:val="16"/>
                <w:szCs w:val="16"/>
                <w:lang w:val="es-ES"/>
              </w:rPr>
            </w:pPr>
            <w:r w:rsidRPr="00EE4D1E">
              <w:rPr>
                <w:rStyle w:val="Strong"/>
                <w:sz w:val="16"/>
                <w:szCs w:val="16"/>
                <w:lang w:val="es-ES"/>
              </w:rPr>
              <w:t>Ejemplos</w:t>
            </w:r>
          </w:p>
        </w:tc>
      </w:tr>
      <w:tr w:rsidR="00FC292C" w:rsidRPr="00EE4D1E" w:rsidTr="00C3543A">
        <w:trPr>
          <w:trHeight w:val="197"/>
          <w:tblHeader/>
        </w:trPr>
        <w:tc>
          <w:tcPr>
            <w:tcW w:w="990" w:type="dxa"/>
            <w:shd w:val="clear" w:color="auto" w:fill="DBE5F1" w:themeFill="accent1" w:themeFillTint="33"/>
          </w:tcPr>
          <w:p w:rsidR="00B07399" w:rsidRPr="00EE4D1E" w:rsidRDefault="00B07399" w:rsidP="00FC292C">
            <w:pPr>
              <w:pStyle w:val="tabletext"/>
              <w:rPr>
                <w:b/>
                <w:sz w:val="16"/>
                <w:szCs w:val="16"/>
                <w:lang w:val="es-ES"/>
              </w:rPr>
            </w:pPr>
          </w:p>
        </w:tc>
        <w:tc>
          <w:tcPr>
            <w:tcW w:w="900" w:type="dxa"/>
            <w:shd w:val="clear" w:color="auto" w:fill="DBE5F1" w:themeFill="accent1" w:themeFillTint="33"/>
          </w:tcPr>
          <w:p w:rsidR="00B07399" w:rsidRPr="00EE4D1E" w:rsidRDefault="00B07399" w:rsidP="00FC292C">
            <w:pPr>
              <w:pStyle w:val="tabletext"/>
              <w:rPr>
                <w:b/>
                <w:sz w:val="16"/>
                <w:szCs w:val="16"/>
                <w:lang w:val="es-ES"/>
              </w:rPr>
            </w:pPr>
          </w:p>
        </w:tc>
        <w:tc>
          <w:tcPr>
            <w:tcW w:w="1260" w:type="dxa"/>
            <w:shd w:val="clear" w:color="auto" w:fill="DBE5F1" w:themeFill="accent1" w:themeFillTint="33"/>
          </w:tcPr>
          <w:p w:rsidR="00B07399" w:rsidRPr="00EE4D1E" w:rsidRDefault="00B07399" w:rsidP="00FC292C">
            <w:pPr>
              <w:pStyle w:val="tabletext"/>
              <w:rPr>
                <w:b/>
                <w:sz w:val="16"/>
                <w:szCs w:val="16"/>
                <w:lang w:val="es-ES"/>
              </w:rPr>
            </w:pPr>
          </w:p>
        </w:tc>
        <w:tc>
          <w:tcPr>
            <w:tcW w:w="1719" w:type="dxa"/>
            <w:shd w:val="clear" w:color="auto" w:fill="DBE5F1" w:themeFill="accent1" w:themeFillTint="33"/>
          </w:tcPr>
          <w:p w:rsidR="00B07399" w:rsidRPr="00EE4D1E" w:rsidRDefault="00B07399" w:rsidP="00FC292C">
            <w:pPr>
              <w:pStyle w:val="tabletext"/>
              <w:rPr>
                <w:b/>
                <w:sz w:val="16"/>
                <w:szCs w:val="16"/>
                <w:lang w:val="es-ES"/>
              </w:rPr>
            </w:pPr>
          </w:p>
        </w:tc>
        <w:tc>
          <w:tcPr>
            <w:tcW w:w="1227" w:type="dxa"/>
            <w:shd w:val="clear" w:color="auto" w:fill="DBE5F1" w:themeFill="accent1" w:themeFillTint="33"/>
          </w:tcPr>
          <w:p w:rsidR="00B07399" w:rsidRPr="00EE4D1E" w:rsidRDefault="00B07399" w:rsidP="00FC292C">
            <w:pPr>
              <w:pStyle w:val="tabletext"/>
              <w:rPr>
                <w:b/>
                <w:sz w:val="16"/>
                <w:szCs w:val="16"/>
                <w:lang w:val="es-ES"/>
              </w:rPr>
            </w:pPr>
            <w:r w:rsidRPr="00EE4D1E">
              <w:rPr>
                <w:b/>
                <w:sz w:val="16"/>
                <w:szCs w:val="16"/>
                <w:lang w:val="es-ES"/>
              </w:rPr>
              <w:t>Nombre</w:t>
            </w:r>
          </w:p>
        </w:tc>
        <w:tc>
          <w:tcPr>
            <w:tcW w:w="1559" w:type="dxa"/>
            <w:gridSpan w:val="2"/>
            <w:shd w:val="clear" w:color="auto" w:fill="DBE5F1" w:themeFill="accent1" w:themeFillTint="33"/>
          </w:tcPr>
          <w:p w:rsidR="00B07399" w:rsidRPr="00EE4D1E" w:rsidRDefault="00B07399" w:rsidP="00FC292C">
            <w:pPr>
              <w:pStyle w:val="tabletext"/>
              <w:rPr>
                <w:b/>
                <w:sz w:val="16"/>
                <w:szCs w:val="16"/>
                <w:lang w:val="es-ES"/>
              </w:rPr>
            </w:pPr>
            <w:r w:rsidRPr="00EE4D1E">
              <w:rPr>
                <w:b/>
                <w:sz w:val="16"/>
                <w:szCs w:val="16"/>
                <w:lang w:val="es-ES"/>
              </w:rPr>
              <w:t>Descripción</w:t>
            </w:r>
          </w:p>
        </w:tc>
        <w:tc>
          <w:tcPr>
            <w:tcW w:w="1705" w:type="dxa"/>
            <w:shd w:val="clear" w:color="auto" w:fill="DBE5F1" w:themeFill="accent1" w:themeFillTint="33"/>
          </w:tcPr>
          <w:p w:rsidR="00B07399" w:rsidRPr="00EE4D1E" w:rsidRDefault="00B07399" w:rsidP="00FC292C">
            <w:pPr>
              <w:pStyle w:val="tabletext"/>
              <w:rPr>
                <w:b/>
                <w:sz w:val="16"/>
                <w:szCs w:val="16"/>
                <w:lang w:val="es-ES"/>
              </w:rPr>
            </w:pPr>
          </w:p>
        </w:tc>
      </w:tr>
      <w:tr w:rsidR="00FC292C" w:rsidRPr="00EE4D1E" w:rsidTr="00C3543A">
        <w:trPr>
          <w:trHeight w:val="197"/>
        </w:trPr>
        <w:tc>
          <w:tcPr>
            <w:tcW w:w="990" w:type="dxa"/>
          </w:tcPr>
          <w:p w:rsidR="00B07399" w:rsidRPr="00EE4D1E" w:rsidRDefault="00B07399" w:rsidP="00FC292C">
            <w:pPr>
              <w:pStyle w:val="tabletext"/>
              <w:rPr>
                <w:sz w:val="16"/>
                <w:szCs w:val="16"/>
                <w:lang w:val="es-ES"/>
              </w:rPr>
            </w:pPr>
            <w:r w:rsidRPr="00EE4D1E">
              <w:rPr>
                <w:sz w:val="16"/>
                <w:szCs w:val="16"/>
                <w:lang w:val="es-ES"/>
              </w:rPr>
              <w:t>12288</w:t>
            </w:r>
          </w:p>
        </w:tc>
        <w:tc>
          <w:tcPr>
            <w:tcW w:w="900" w:type="dxa"/>
          </w:tcPr>
          <w:p w:rsidR="00B07399" w:rsidRPr="00EE4D1E" w:rsidRDefault="00B07399" w:rsidP="00FC292C">
            <w:pPr>
              <w:pStyle w:val="tabletext"/>
              <w:rPr>
                <w:sz w:val="16"/>
                <w:szCs w:val="16"/>
                <w:lang w:val="es-ES"/>
              </w:rPr>
            </w:pPr>
            <w:r w:rsidRPr="00EE4D1E">
              <w:rPr>
                <w:sz w:val="16"/>
                <w:szCs w:val="16"/>
                <w:lang w:val="es-ES"/>
              </w:rPr>
              <w:t>Cliente</w:t>
            </w:r>
          </w:p>
        </w:tc>
        <w:tc>
          <w:tcPr>
            <w:tcW w:w="1260" w:type="dxa"/>
          </w:tcPr>
          <w:p w:rsidR="00B07399" w:rsidRPr="00EE4D1E" w:rsidRDefault="00B07399" w:rsidP="00FC292C">
            <w:pPr>
              <w:pStyle w:val="tabletext"/>
              <w:rPr>
                <w:sz w:val="16"/>
                <w:szCs w:val="16"/>
                <w:lang w:val="es-ES"/>
              </w:rPr>
            </w:pPr>
            <w:r w:rsidRPr="00EE4D1E">
              <w:rPr>
                <w:sz w:val="16"/>
                <w:szCs w:val="16"/>
                <w:lang w:val="es-ES"/>
              </w:rPr>
              <w:t>Error de generación de solicitud o después del envío de RPC (cliente)</w:t>
            </w:r>
          </w:p>
        </w:tc>
        <w:tc>
          <w:tcPr>
            <w:tcW w:w="1719" w:type="dxa"/>
          </w:tcPr>
          <w:p w:rsidR="00B07399" w:rsidRPr="00EE4D1E" w:rsidRDefault="00B07399" w:rsidP="00FC292C">
            <w:pPr>
              <w:pStyle w:val="tabletext"/>
              <w:rPr>
                <w:sz w:val="16"/>
                <w:szCs w:val="16"/>
                <w:lang w:val="es-ES"/>
              </w:rPr>
            </w:pPr>
            <w:r w:rsidRPr="00EE4D1E">
              <w:rPr>
                <w:sz w:val="16"/>
                <w:szCs w:val="16"/>
                <w:lang w:val="es-ES"/>
              </w:rPr>
              <w:t>El cliente envió una solicitud de activación al equipo de servicio de administración de claves.%nInfo:%n%1</w:t>
            </w:r>
          </w:p>
        </w:tc>
        <w:tc>
          <w:tcPr>
            <w:tcW w:w="1227" w:type="dxa"/>
          </w:tcPr>
          <w:p w:rsidR="00B07399" w:rsidRPr="00EE4D1E" w:rsidRDefault="00B07399" w:rsidP="00FC292C">
            <w:pPr>
              <w:pStyle w:val="tabletext"/>
              <w:rPr>
                <w:sz w:val="16"/>
                <w:szCs w:val="16"/>
                <w:lang w:val="es-ES"/>
              </w:rPr>
            </w:pPr>
            <w:r w:rsidRPr="00EE4D1E">
              <w:rPr>
                <w:sz w:val="16"/>
                <w:szCs w:val="16"/>
                <w:lang w:val="es-ES"/>
              </w:rPr>
              <w:t>HRESULT</w:t>
            </w:r>
          </w:p>
        </w:tc>
        <w:tc>
          <w:tcPr>
            <w:tcW w:w="1559" w:type="dxa"/>
            <w:gridSpan w:val="2"/>
          </w:tcPr>
          <w:p w:rsidR="00B07399" w:rsidRPr="00EE4D1E" w:rsidRDefault="00B07399" w:rsidP="00FC292C">
            <w:pPr>
              <w:pStyle w:val="tabletext"/>
              <w:rPr>
                <w:sz w:val="16"/>
                <w:szCs w:val="16"/>
                <w:lang w:val="es-ES"/>
              </w:rPr>
            </w:pPr>
            <w:r w:rsidRPr="00EE4D1E">
              <w:rPr>
                <w:sz w:val="16"/>
                <w:szCs w:val="16"/>
                <w:lang w:val="es-ES"/>
              </w:rPr>
              <w:t>Código de devolución</w:t>
            </w:r>
          </w:p>
        </w:tc>
        <w:tc>
          <w:tcPr>
            <w:tcW w:w="1705" w:type="dxa"/>
          </w:tcPr>
          <w:p w:rsidR="00B07399" w:rsidRPr="00EE4D1E" w:rsidRDefault="00B07399" w:rsidP="00FC292C">
            <w:pPr>
              <w:pStyle w:val="tabletext"/>
              <w:rPr>
                <w:sz w:val="16"/>
                <w:szCs w:val="16"/>
                <w:lang w:val="es-ES"/>
              </w:rPr>
            </w:pPr>
            <w:r w:rsidRPr="00EE4D1E">
              <w:rPr>
                <w:sz w:val="16"/>
                <w:szCs w:val="16"/>
                <w:lang w:val="es-ES"/>
              </w:rPr>
              <w:t>0x0</w:t>
            </w:r>
          </w:p>
        </w:tc>
      </w:tr>
      <w:tr w:rsidR="00811F06" w:rsidRPr="00EE4D1E" w:rsidTr="00C3543A">
        <w:trPr>
          <w:trHeight w:val="197"/>
        </w:trPr>
        <w:tc>
          <w:tcPr>
            <w:tcW w:w="4869" w:type="dxa"/>
            <w:gridSpan w:val="4"/>
            <w:vMerge w:val="restart"/>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Estado</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Marcas (nota 1)</w:t>
            </w:r>
          </w:p>
        </w:tc>
        <w:tc>
          <w:tcPr>
            <w:tcW w:w="1705" w:type="dxa"/>
          </w:tcPr>
          <w:p w:rsidR="00811F06" w:rsidRPr="00EE4D1E" w:rsidRDefault="00811F06" w:rsidP="00FC292C">
            <w:pPr>
              <w:pStyle w:val="tabletext"/>
              <w:rPr>
                <w:sz w:val="16"/>
                <w:szCs w:val="16"/>
                <w:lang w:val="es-ES"/>
              </w:rPr>
            </w:pPr>
            <w:r w:rsidRPr="00EE4D1E">
              <w:rPr>
                <w:sz w:val="16"/>
                <w:szCs w:val="16"/>
                <w:lang w:val="es-ES"/>
              </w:rPr>
              <w:t>0x8</w:t>
            </w:r>
          </w:p>
        </w:tc>
      </w:tr>
      <w:tr w:rsidR="00811F06" w:rsidRPr="00EE4D1E" w:rsidTr="00C3543A">
        <w:trPr>
          <w:trHeight w:val="197"/>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Servidor: puerto</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Nombre: puerto</w:t>
            </w:r>
          </w:p>
        </w:tc>
        <w:tc>
          <w:tcPr>
            <w:tcW w:w="1705" w:type="dxa"/>
          </w:tcPr>
          <w:p w:rsidR="00811F06" w:rsidRPr="00EE4D1E" w:rsidRDefault="00811F06" w:rsidP="00FC292C">
            <w:pPr>
              <w:pStyle w:val="tabletext"/>
              <w:rPr>
                <w:sz w:val="16"/>
                <w:szCs w:val="16"/>
                <w:lang w:val="es-ES"/>
              </w:rPr>
            </w:pPr>
            <w:r w:rsidRPr="00EE4D1E">
              <w:rPr>
                <w:sz w:val="16"/>
                <w:szCs w:val="16"/>
                <w:lang w:val="es-ES"/>
              </w:rPr>
              <w:t>kms01.contoso.com:1688</w:t>
            </w:r>
          </w:p>
        </w:tc>
      </w:tr>
      <w:tr w:rsidR="00811F06" w:rsidRPr="00507D6C" w:rsidTr="00C3543A">
        <w:trPr>
          <w:trHeight w:val="197"/>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CMID</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Id. del equipo cliente</w:t>
            </w:r>
          </w:p>
        </w:tc>
        <w:tc>
          <w:tcPr>
            <w:tcW w:w="1705" w:type="dxa"/>
          </w:tcPr>
          <w:p w:rsidR="00811F06" w:rsidRPr="00EE4D1E" w:rsidRDefault="00811F06" w:rsidP="00FC292C">
            <w:pPr>
              <w:pStyle w:val="tabletext"/>
              <w:rPr>
                <w:sz w:val="16"/>
                <w:szCs w:val="16"/>
                <w:lang w:val="es-ES"/>
              </w:rPr>
            </w:pPr>
            <w:r w:rsidRPr="00EE4D1E">
              <w:rPr>
                <w:sz w:val="16"/>
                <w:szCs w:val="16"/>
                <w:lang w:val="es-ES"/>
              </w:rPr>
              <w:t>08c3bda0-c556-4b61-9e4e-7bf6d4df80be</w:t>
            </w:r>
          </w:p>
        </w:tc>
      </w:tr>
      <w:tr w:rsidR="00811F06" w:rsidRPr="00EE4D1E" w:rsidTr="00C3543A">
        <w:trPr>
          <w:trHeight w:val="197"/>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Hora del cliente</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Marca de tiempo de la solicitud</w:t>
            </w:r>
          </w:p>
        </w:tc>
        <w:tc>
          <w:tcPr>
            <w:tcW w:w="1705" w:type="dxa"/>
          </w:tcPr>
          <w:p w:rsidR="00811F06" w:rsidRPr="00EE4D1E" w:rsidRDefault="00811F06" w:rsidP="00FC292C">
            <w:pPr>
              <w:pStyle w:val="tabletext"/>
              <w:rPr>
                <w:sz w:val="16"/>
                <w:szCs w:val="16"/>
                <w:lang w:val="es-ES"/>
              </w:rPr>
            </w:pPr>
            <w:r w:rsidRPr="00EE4D1E">
              <w:rPr>
                <w:sz w:val="16"/>
                <w:szCs w:val="16"/>
                <w:lang w:val="es-ES"/>
              </w:rPr>
              <w:t>2006/1/14 2:30</w:t>
            </w:r>
          </w:p>
        </w:tc>
      </w:tr>
      <w:tr w:rsidR="00811F06" w:rsidRPr="00EE4D1E" w:rsidTr="00C3543A">
        <w:trPr>
          <w:trHeight w:val="197"/>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Información de VM</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Sin usar</w:t>
            </w:r>
          </w:p>
        </w:tc>
        <w:tc>
          <w:tcPr>
            <w:tcW w:w="1705" w:type="dxa"/>
          </w:tcPr>
          <w:p w:rsidR="00811F06" w:rsidRPr="00EE4D1E" w:rsidRDefault="00811F06" w:rsidP="00FC292C">
            <w:pPr>
              <w:pStyle w:val="tabletext"/>
              <w:rPr>
                <w:sz w:val="16"/>
                <w:szCs w:val="16"/>
                <w:lang w:val="es-ES"/>
              </w:rPr>
            </w:pPr>
            <w:r w:rsidRPr="00EE4D1E">
              <w:rPr>
                <w:sz w:val="16"/>
                <w:szCs w:val="16"/>
                <w:lang w:val="es-ES"/>
              </w:rPr>
              <w:t>1</w:t>
            </w:r>
          </w:p>
        </w:tc>
      </w:tr>
      <w:tr w:rsidR="00811F06" w:rsidRPr="00EE4D1E" w:rsidTr="00C3543A">
        <w:trPr>
          <w:trHeight w:val="1186"/>
        </w:trPr>
        <w:tc>
          <w:tcPr>
            <w:tcW w:w="4869" w:type="dxa"/>
            <w:gridSpan w:val="4"/>
            <w:vMerge/>
            <w:tcBorders>
              <w:bottom w:val="nil"/>
            </w:tcBorders>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Estado de licencia</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Estado de licencia</w:t>
            </w:r>
          </w:p>
          <w:p w:rsidR="00811F06" w:rsidRPr="00EE4D1E" w:rsidRDefault="00811F06" w:rsidP="00FC292C">
            <w:pPr>
              <w:pStyle w:val="tabletext"/>
              <w:rPr>
                <w:sz w:val="16"/>
                <w:szCs w:val="16"/>
                <w:lang w:val="es-ES"/>
              </w:rPr>
            </w:pPr>
            <w:r w:rsidRPr="00EE4D1E">
              <w:rPr>
                <w:sz w:val="16"/>
                <w:szCs w:val="16"/>
                <w:lang w:val="es-ES"/>
              </w:rPr>
              <w:t>0: sin licencia</w:t>
            </w:r>
          </w:p>
          <w:p w:rsidR="00811F06" w:rsidRPr="00EE4D1E" w:rsidRDefault="00811F06" w:rsidP="00FC292C">
            <w:pPr>
              <w:pStyle w:val="tabletext"/>
              <w:rPr>
                <w:sz w:val="16"/>
                <w:szCs w:val="16"/>
                <w:lang w:val="es-ES"/>
              </w:rPr>
            </w:pPr>
            <w:r w:rsidRPr="00EE4D1E">
              <w:rPr>
                <w:sz w:val="16"/>
                <w:szCs w:val="16"/>
                <w:lang w:val="es-ES"/>
              </w:rPr>
              <w:t>1: con licencia (activado)</w:t>
            </w:r>
          </w:p>
          <w:p w:rsidR="00811F06" w:rsidRPr="00EE4D1E" w:rsidRDefault="00811F06" w:rsidP="00FC292C">
            <w:pPr>
              <w:pStyle w:val="tabletext"/>
              <w:rPr>
                <w:sz w:val="16"/>
                <w:szCs w:val="16"/>
                <w:lang w:val="es-ES"/>
              </w:rPr>
            </w:pPr>
            <w:r w:rsidRPr="00EE4D1E">
              <w:rPr>
                <w:sz w:val="16"/>
                <w:szCs w:val="16"/>
                <w:lang w:val="es-ES"/>
              </w:rPr>
              <w:t>2: período de gracia OOB</w:t>
            </w:r>
          </w:p>
          <w:p w:rsidR="00811F06" w:rsidRPr="00EE4D1E" w:rsidRDefault="00811F06" w:rsidP="00FC292C">
            <w:pPr>
              <w:pStyle w:val="tabletext"/>
              <w:rPr>
                <w:sz w:val="16"/>
                <w:szCs w:val="16"/>
                <w:lang w:val="es-ES"/>
              </w:rPr>
            </w:pPr>
            <w:r w:rsidRPr="00EE4D1E">
              <w:rPr>
                <w:sz w:val="16"/>
                <w:szCs w:val="16"/>
                <w:lang w:val="es-ES"/>
              </w:rPr>
              <w:t>3: período de gracia OOT</w:t>
            </w:r>
          </w:p>
          <w:p w:rsidR="00811F06" w:rsidRPr="00EE4D1E" w:rsidRDefault="00811F06" w:rsidP="00FC292C">
            <w:pPr>
              <w:pStyle w:val="tabletext"/>
              <w:rPr>
                <w:sz w:val="16"/>
                <w:szCs w:val="16"/>
                <w:lang w:val="es-ES"/>
              </w:rPr>
            </w:pPr>
            <w:r w:rsidRPr="00EE4D1E">
              <w:rPr>
                <w:sz w:val="16"/>
                <w:szCs w:val="16"/>
                <w:lang w:val="es-ES"/>
              </w:rPr>
              <w:t>4: período de gracia para productos no originales</w:t>
            </w:r>
          </w:p>
          <w:p w:rsidR="00811F06" w:rsidRPr="00EE4D1E" w:rsidRDefault="00811F06" w:rsidP="00FC292C">
            <w:pPr>
              <w:pStyle w:val="tabletext"/>
              <w:rPr>
                <w:sz w:val="16"/>
                <w:szCs w:val="16"/>
                <w:lang w:val="es-ES"/>
              </w:rPr>
            </w:pPr>
            <w:r w:rsidRPr="00EE4D1E">
              <w:rPr>
                <w:sz w:val="16"/>
                <w:szCs w:val="16"/>
                <w:lang w:val="es-ES"/>
              </w:rPr>
              <w:t>5: notificaciones</w:t>
            </w:r>
          </w:p>
          <w:p w:rsidR="00811F06" w:rsidRPr="00EE4D1E" w:rsidRDefault="00811F06" w:rsidP="00FC292C">
            <w:pPr>
              <w:pStyle w:val="tabletext"/>
              <w:rPr>
                <w:sz w:val="16"/>
                <w:szCs w:val="16"/>
                <w:lang w:val="es-ES"/>
              </w:rPr>
            </w:pPr>
            <w:r w:rsidRPr="00EE4D1E">
              <w:rPr>
                <w:sz w:val="16"/>
                <w:szCs w:val="16"/>
                <w:lang w:val="es-ES"/>
              </w:rPr>
              <w:t>6: período de gracia extendido</w:t>
            </w:r>
          </w:p>
        </w:tc>
        <w:tc>
          <w:tcPr>
            <w:tcW w:w="1705" w:type="dxa"/>
          </w:tcPr>
          <w:p w:rsidR="00811F06" w:rsidRPr="00EE4D1E" w:rsidRDefault="00811F06" w:rsidP="00FC292C">
            <w:pPr>
              <w:pStyle w:val="tabletext"/>
              <w:rPr>
                <w:sz w:val="16"/>
                <w:szCs w:val="16"/>
                <w:lang w:val="es-ES"/>
              </w:rPr>
            </w:pPr>
            <w:r w:rsidRPr="00EE4D1E">
              <w:rPr>
                <w:sz w:val="16"/>
                <w:szCs w:val="16"/>
                <w:lang w:val="es-ES"/>
              </w:rPr>
              <w:t>2</w:t>
            </w:r>
          </w:p>
        </w:tc>
      </w:tr>
      <w:tr w:rsidR="00811F06" w:rsidRPr="00EE4D1E" w:rsidTr="00C3543A">
        <w:trPr>
          <w:trHeight w:val="396"/>
        </w:trPr>
        <w:tc>
          <w:tcPr>
            <w:tcW w:w="4869" w:type="dxa"/>
            <w:gridSpan w:val="4"/>
            <w:vMerge w:val="restart"/>
            <w:tcBorders>
              <w:top w:val="nil"/>
            </w:tcBorders>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Tiempo antes de expiración</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Tiempo restante (minutos)</w:t>
            </w:r>
          </w:p>
        </w:tc>
        <w:tc>
          <w:tcPr>
            <w:tcW w:w="1705" w:type="dxa"/>
          </w:tcPr>
          <w:p w:rsidR="00811F06" w:rsidRPr="00EE4D1E" w:rsidRDefault="00811F06" w:rsidP="00FC292C">
            <w:pPr>
              <w:pStyle w:val="tabletext"/>
              <w:rPr>
                <w:sz w:val="16"/>
                <w:szCs w:val="16"/>
                <w:lang w:val="es-ES"/>
              </w:rPr>
            </w:pPr>
            <w:r w:rsidRPr="00EE4D1E">
              <w:rPr>
                <w:sz w:val="16"/>
                <w:szCs w:val="16"/>
                <w:lang w:val="es-ES"/>
              </w:rPr>
              <w:t>40 123</w:t>
            </w:r>
          </w:p>
        </w:tc>
      </w:tr>
      <w:tr w:rsidR="00811F06" w:rsidRPr="00EE4D1E" w:rsidTr="00C3543A">
        <w:trPr>
          <w:trHeight w:val="396"/>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ActID</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Id. de activación: identifica la licencia</w:t>
            </w:r>
          </w:p>
        </w:tc>
        <w:tc>
          <w:tcPr>
            <w:tcW w:w="1705" w:type="dxa"/>
          </w:tcPr>
          <w:p w:rsidR="00811F06" w:rsidRPr="00EE4D1E" w:rsidRDefault="00811F06" w:rsidP="00FC292C">
            <w:pPr>
              <w:pStyle w:val="tabletext"/>
              <w:rPr>
                <w:sz w:val="16"/>
                <w:szCs w:val="16"/>
                <w:lang w:val="es-ES"/>
              </w:rPr>
            </w:pPr>
            <w:r w:rsidRPr="00EE4D1E">
              <w:rPr>
                <w:sz w:val="16"/>
                <w:szCs w:val="16"/>
                <w:lang w:val="es-ES"/>
              </w:rPr>
              <w:t>cf67834d-db4a-402c-ab1f-2c134f02b700</w:t>
            </w:r>
          </w:p>
        </w:tc>
      </w:tr>
      <w:tr w:rsidR="00811F06" w:rsidRPr="00EE4D1E" w:rsidTr="00C3543A">
        <w:trPr>
          <w:trHeight w:val="396"/>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Directiva N</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Número mínimo que el cliente necesita para activar</w:t>
            </w:r>
          </w:p>
        </w:tc>
        <w:tc>
          <w:tcPr>
            <w:tcW w:w="1705" w:type="dxa"/>
          </w:tcPr>
          <w:p w:rsidR="00811F06" w:rsidRPr="00EE4D1E" w:rsidRDefault="00811F06" w:rsidP="00FC292C">
            <w:pPr>
              <w:pStyle w:val="tabletext"/>
              <w:rPr>
                <w:sz w:val="16"/>
                <w:szCs w:val="16"/>
                <w:lang w:val="es-ES"/>
              </w:rPr>
            </w:pPr>
            <w:r w:rsidRPr="00EE4D1E">
              <w:rPr>
                <w:sz w:val="16"/>
                <w:szCs w:val="16"/>
                <w:lang w:val="es-ES"/>
              </w:rPr>
              <w:t>25</w:t>
            </w:r>
          </w:p>
        </w:tc>
      </w:tr>
      <w:tr w:rsidR="00FC292C" w:rsidRPr="00EE4D1E" w:rsidTr="00C3543A">
        <w:trPr>
          <w:trHeight w:val="197"/>
        </w:trPr>
        <w:tc>
          <w:tcPr>
            <w:tcW w:w="990" w:type="dxa"/>
          </w:tcPr>
          <w:p w:rsidR="00B07399" w:rsidRPr="00EE4D1E" w:rsidRDefault="00B07399" w:rsidP="00FC292C">
            <w:pPr>
              <w:pStyle w:val="tabletext"/>
              <w:rPr>
                <w:sz w:val="16"/>
                <w:szCs w:val="16"/>
                <w:lang w:val="es-ES"/>
              </w:rPr>
            </w:pPr>
            <w:r w:rsidRPr="00EE4D1E">
              <w:rPr>
                <w:sz w:val="16"/>
                <w:szCs w:val="16"/>
                <w:lang w:val="es-ES"/>
              </w:rPr>
              <w:t>12289</w:t>
            </w:r>
          </w:p>
        </w:tc>
        <w:tc>
          <w:tcPr>
            <w:tcW w:w="900" w:type="dxa"/>
          </w:tcPr>
          <w:p w:rsidR="00B07399" w:rsidRPr="00EE4D1E" w:rsidRDefault="00B07399" w:rsidP="00FC292C">
            <w:pPr>
              <w:pStyle w:val="tabletext"/>
              <w:rPr>
                <w:sz w:val="16"/>
                <w:szCs w:val="16"/>
                <w:lang w:val="es-ES"/>
              </w:rPr>
            </w:pPr>
            <w:r w:rsidRPr="00EE4D1E">
              <w:rPr>
                <w:sz w:val="16"/>
                <w:szCs w:val="16"/>
                <w:lang w:val="es-ES"/>
              </w:rPr>
              <w:t>Cliente</w:t>
            </w:r>
          </w:p>
        </w:tc>
        <w:tc>
          <w:tcPr>
            <w:tcW w:w="1260" w:type="dxa"/>
          </w:tcPr>
          <w:p w:rsidR="00B07399" w:rsidRPr="00EE4D1E" w:rsidRDefault="00B07399" w:rsidP="00FC292C">
            <w:pPr>
              <w:pStyle w:val="tabletext"/>
              <w:rPr>
                <w:sz w:val="16"/>
                <w:szCs w:val="16"/>
                <w:lang w:val="es-ES"/>
              </w:rPr>
            </w:pPr>
            <w:r w:rsidRPr="00EE4D1E">
              <w:rPr>
                <w:sz w:val="16"/>
                <w:szCs w:val="16"/>
                <w:lang w:val="es-ES"/>
              </w:rPr>
              <w:t>Después de validación de respuesta de KMS (cliente)</w:t>
            </w:r>
          </w:p>
        </w:tc>
        <w:tc>
          <w:tcPr>
            <w:tcW w:w="1719" w:type="dxa"/>
          </w:tcPr>
          <w:p w:rsidR="00B07399" w:rsidRPr="00EE4D1E" w:rsidRDefault="00B07399" w:rsidP="00FC292C">
            <w:pPr>
              <w:pStyle w:val="tabletext"/>
              <w:rPr>
                <w:sz w:val="16"/>
                <w:szCs w:val="16"/>
                <w:lang w:val="es-ES"/>
              </w:rPr>
            </w:pPr>
            <w:r w:rsidRPr="00EE4D1E">
              <w:rPr>
                <w:sz w:val="16"/>
                <w:szCs w:val="16"/>
                <w:lang w:val="es-ES"/>
              </w:rPr>
              <w:t>El cliente procesó una respuesta de activación al equipo de servicio de administración de claves.%nInfo:%n%1</w:t>
            </w:r>
          </w:p>
        </w:tc>
        <w:tc>
          <w:tcPr>
            <w:tcW w:w="1227" w:type="dxa"/>
          </w:tcPr>
          <w:p w:rsidR="00B07399" w:rsidRPr="00EE4D1E" w:rsidRDefault="00B07399" w:rsidP="00FC292C">
            <w:pPr>
              <w:pStyle w:val="tabletext"/>
              <w:rPr>
                <w:sz w:val="16"/>
                <w:szCs w:val="16"/>
                <w:lang w:val="es-ES"/>
              </w:rPr>
            </w:pPr>
            <w:r w:rsidRPr="00EE4D1E">
              <w:rPr>
                <w:sz w:val="16"/>
                <w:szCs w:val="16"/>
                <w:lang w:val="es-ES"/>
              </w:rPr>
              <w:t>HRESULT</w:t>
            </w:r>
          </w:p>
        </w:tc>
        <w:tc>
          <w:tcPr>
            <w:tcW w:w="1559" w:type="dxa"/>
            <w:gridSpan w:val="2"/>
          </w:tcPr>
          <w:p w:rsidR="00B07399" w:rsidRPr="00EE4D1E" w:rsidRDefault="00B07399" w:rsidP="00FC292C">
            <w:pPr>
              <w:pStyle w:val="tabletext"/>
              <w:rPr>
                <w:sz w:val="16"/>
                <w:szCs w:val="16"/>
                <w:lang w:val="es-ES"/>
              </w:rPr>
            </w:pPr>
            <w:r w:rsidRPr="00EE4D1E">
              <w:rPr>
                <w:sz w:val="16"/>
                <w:szCs w:val="16"/>
                <w:lang w:val="es-ES"/>
              </w:rPr>
              <w:t>Código de devolución</w:t>
            </w:r>
          </w:p>
        </w:tc>
        <w:tc>
          <w:tcPr>
            <w:tcW w:w="1705" w:type="dxa"/>
          </w:tcPr>
          <w:p w:rsidR="00B07399" w:rsidRPr="00EE4D1E" w:rsidRDefault="00B07399" w:rsidP="00FC292C">
            <w:pPr>
              <w:pStyle w:val="tabletext"/>
              <w:rPr>
                <w:sz w:val="16"/>
                <w:szCs w:val="16"/>
                <w:lang w:val="es-ES"/>
              </w:rPr>
            </w:pPr>
            <w:r w:rsidRPr="00EE4D1E">
              <w:rPr>
                <w:sz w:val="16"/>
                <w:szCs w:val="16"/>
                <w:lang w:val="es-ES"/>
              </w:rPr>
              <w:t>0x0</w:t>
            </w:r>
          </w:p>
        </w:tc>
      </w:tr>
      <w:tr w:rsidR="00811F06" w:rsidRPr="00EE4D1E" w:rsidTr="00C3543A">
        <w:trPr>
          <w:trHeight w:val="197"/>
        </w:trPr>
        <w:tc>
          <w:tcPr>
            <w:tcW w:w="4869" w:type="dxa"/>
            <w:gridSpan w:val="4"/>
            <w:vMerge w:val="restart"/>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Estado</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Marcas (nota 1)</w:t>
            </w:r>
          </w:p>
        </w:tc>
        <w:tc>
          <w:tcPr>
            <w:tcW w:w="1705" w:type="dxa"/>
          </w:tcPr>
          <w:p w:rsidR="00811F06" w:rsidRPr="00EE4D1E" w:rsidRDefault="00811F06" w:rsidP="00FC292C">
            <w:pPr>
              <w:pStyle w:val="tabletext"/>
              <w:rPr>
                <w:sz w:val="16"/>
                <w:szCs w:val="16"/>
                <w:lang w:val="es-ES"/>
              </w:rPr>
            </w:pPr>
            <w:r w:rsidRPr="00EE4D1E">
              <w:rPr>
                <w:sz w:val="16"/>
                <w:szCs w:val="16"/>
                <w:lang w:val="es-ES"/>
              </w:rPr>
              <w:t>0x4000008</w:t>
            </w:r>
          </w:p>
        </w:tc>
      </w:tr>
      <w:tr w:rsidR="00811F06" w:rsidRPr="00EE4D1E" w:rsidTr="00C3543A">
        <w:trPr>
          <w:trHeight w:val="197"/>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fBound</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Marca activada</w:t>
            </w:r>
          </w:p>
        </w:tc>
        <w:tc>
          <w:tcPr>
            <w:tcW w:w="1705" w:type="dxa"/>
          </w:tcPr>
          <w:p w:rsidR="00811F06" w:rsidRPr="00EE4D1E" w:rsidRDefault="00811F06" w:rsidP="00FC292C">
            <w:pPr>
              <w:pStyle w:val="tabletext"/>
              <w:rPr>
                <w:sz w:val="16"/>
                <w:szCs w:val="16"/>
                <w:lang w:val="es-ES"/>
              </w:rPr>
            </w:pPr>
            <w:r w:rsidRPr="00EE4D1E">
              <w:rPr>
                <w:sz w:val="16"/>
                <w:szCs w:val="16"/>
                <w:lang w:val="es-ES"/>
              </w:rPr>
              <w:t>0</w:t>
            </w:r>
          </w:p>
        </w:tc>
      </w:tr>
      <w:tr w:rsidR="00811F06" w:rsidRPr="00EE4D1E" w:rsidTr="00C3543A">
        <w:trPr>
          <w:trHeight w:val="197"/>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Sin usar</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Sin usar, omitir</w:t>
            </w:r>
          </w:p>
        </w:tc>
        <w:tc>
          <w:tcPr>
            <w:tcW w:w="1705" w:type="dxa"/>
          </w:tcPr>
          <w:p w:rsidR="00811F06" w:rsidRPr="00EE4D1E" w:rsidRDefault="00811F06" w:rsidP="00FC292C">
            <w:pPr>
              <w:pStyle w:val="tabletext"/>
              <w:rPr>
                <w:sz w:val="16"/>
                <w:szCs w:val="16"/>
                <w:lang w:val="es-ES"/>
              </w:rPr>
            </w:pPr>
            <w:r w:rsidRPr="00EE4D1E">
              <w:rPr>
                <w:sz w:val="16"/>
                <w:szCs w:val="16"/>
                <w:lang w:val="es-ES"/>
              </w:rPr>
              <w:t>0</w:t>
            </w:r>
          </w:p>
        </w:tc>
      </w:tr>
      <w:tr w:rsidR="00811F06" w:rsidRPr="00EE4D1E" w:rsidTr="00C3543A">
        <w:trPr>
          <w:trHeight w:val="197"/>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Número</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Número actual de KMS</w:t>
            </w:r>
          </w:p>
        </w:tc>
        <w:tc>
          <w:tcPr>
            <w:tcW w:w="1705" w:type="dxa"/>
          </w:tcPr>
          <w:p w:rsidR="00811F06" w:rsidRPr="00EE4D1E" w:rsidRDefault="00811F06" w:rsidP="00FC292C">
            <w:pPr>
              <w:pStyle w:val="tabletext"/>
              <w:rPr>
                <w:sz w:val="16"/>
                <w:szCs w:val="16"/>
                <w:lang w:val="es-ES"/>
              </w:rPr>
            </w:pPr>
            <w:r w:rsidRPr="00EE4D1E">
              <w:rPr>
                <w:sz w:val="16"/>
                <w:szCs w:val="16"/>
                <w:lang w:val="es-ES"/>
              </w:rPr>
              <w:t>4</w:t>
            </w:r>
          </w:p>
        </w:tc>
      </w:tr>
      <w:tr w:rsidR="00811F06" w:rsidRPr="00EE4D1E" w:rsidTr="00C3543A">
        <w:trPr>
          <w:trHeight w:val="396"/>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Intervalo de activación</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Intervalo entre solicitudes cuando no está activado (minutos)</w:t>
            </w:r>
          </w:p>
        </w:tc>
        <w:tc>
          <w:tcPr>
            <w:tcW w:w="1705" w:type="dxa"/>
          </w:tcPr>
          <w:p w:rsidR="00811F06" w:rsidRPr="00EE4D1E" w:rsidRDefault="00811F06" w:rsidP="00FC292C">
            <w:pPr>
              <w:pStyle w:val="tabletext"/>
              <w:rPr>
                <w:sz w:val="16"/>
                <w:szCs w:val="16"/>
                <w:lang w:val="es-ES"/>
              </w:rPr>
            </w:pPr>
            <w:r w:rsidRPr="00EE4D1E">
              <w:rPr>
                <w:sz w:val="16"/>
                <w:szCs w:val="16"/>
                <w:lang w:val="es-ES"/>
              </w:rPr>
              <w:t>120</w:t>
            </w:r>
          </w:p>
        </w:tc>
      </w:tr>
      <w:tr w:rsidR="00811F06" w:rsidRPr="00EE4D1E" w:rsidTr="00C3543A">
        <w:trPr>
          <w:trHeight w:val="197"/>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Intervalo de renovación</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Intervalo entre solicitudes cuando está activado (minutos)</w:t>
            </w:r>
          </w:p>
        </w:tc>
        <w:tc>
          <w:tcPr>
            <w:tcW w:w="1705" w:type="dxa"/>
          </w:tcPr>
          <w:p w:rsidR="00811F06" w:rsidRPr="00EE4D1E" w:rsidRDefault="00811F06" w:rsidP="00FC292C">
            <w:pPr>
              <w:pStyle w:val="tabletext"/>
              <w:rPr>
                <w:sz w:val="16"/>
                <w:szCs w:val="16"/>
                <w:lang w:val="es-ES"/>
              </w:rPr>
            </w:pPr>
            <w:r w:rsidRPr="00EE4D1E">
              <w:rPr>
                <w:sz w:val="16"/>
                <w:szCs w:val="16"/>
                <w:lang w:val="es-ES"/>
              </w:rPr>
              <w:t>10 080</w:t>
            </w:r>
          </w:p>
        </w:tc>
      </w:tr>
      <w:tr w:rsidR="00811F06" w:rsidRPr="00EE4D1E" w:rsidTr="00C3543A">
        <w:trPr>
          <w:trHeight w:val="197"/>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Hora del cliente</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Marca de tiempo de la solicitud</w:t>
            </w:r>
          </w:p>
        </w:tc>
        <w:tc>
          <w:tcPr>
            <w:tcW w:w="1705" w:type="dxa"/>
          </w:tcPr>
          <w:p w:rsidR="00811F06" w:rsidRPr="00EE4D1E" w:rsidRDefault="00811F06" w:rsidP="00FC292C">
            <w:pPr>
              <w:pStyle w:val="tabletext"/>
              <w:rPr>
                <w:sz w:val="16"/>
                <w:szCs w:val="16"/>
                <w:lang w:val="es-ES"/>
              </w:rPr>
            </w:pPr>
            <w:r w:rsidRPr="00EE4D1E">
              <w:rPr>
                <w:sz w:val="16"/>
                <w:szCs w:val="16"/>
                <w:lang w:val="es-ES"/>
              </w:rPr>
              <w:t>1/14/2006 2:30</w:t>
            </w:r>
          </w:p>
        </w:tc>
      </w:tr>
      <w:tr w:rsidR="00FC292C" w:rsidRPr="00EE4D1E" w:rsidTr="00C3543A">
        <w:trPr>
          <w:trHeight w:val="396"/>
        </w:trPr>
        <w:tc>
          <w:tcPr>
            <w:tcW w:w="990" w:type="dxa"/>
          </w:tcPr>
          <w:p w:rsidR="00B07399" w:rsidRPr="00EE4D1E" w:rsidRDefault="00B07399" w:rsidP="00FC292C">
            <w:pPr>
              <w:pStyle w:val="tabletext"/>
              <w:rPr>
                <w:sz w:val="16"/>
                <w:szCs w:val="16"/>
                <w:lang w:val="es-ES"/>
              </w:rPr>
            </w:pPr>
            <w:r w:rsidRPr="00EE4D1E">
              <w:rPr>
                <w:sz w:val="16"/>
                <w:szCs w:val="16"/>
                <w:lang w:val="es-ES"/>
              </w:rPr>
              <w:t>12290</w:t>
            </w:r>
          </w:p>
        </w:tc>
        <w:tc>
          <w:tcPr>
            <w:tcW w:w="900" w:type="dxa"/>
          </w:tcPr>
          <w:p w:rsidR="00B07399" w:rsidRPr="00EE4D1E" w:rsidRDefault="00B07399" w:rsidP="00FC292C">
            <w:pPr>
              <w:pStyle w:val="tabletext"/>
              <w:rPr>
                <w:sz w:val="16"/>
                <w:szCs w:val="16"/>
                <w:lang w:val="es-ES"/>
              </w:rPr>
            </w:pPr>
            <w:r w:rsidRPr="00EE4D1E">
              <w:rPr>
                <w:sz w:val="16"/>
                <w:szCs w:val="16"/>
                <w:lang w:val="es-ES"/>
              </w:rPr>
              <w:t>KMS</w:t>
            </w:r>
          </w:p>
        </w:tc>
        <w:tc>
          <w:tcPr>
            <w:tcW w:w="1260" w:type="dxa"/>
          </w:tcPr>
          <w:p w:rsidR="00B07399" w:rsidRPr="00EE4D1E" w:rsidRDefault="00B07399" w:rsidP="00FC292C">
            <w:pPr>
              <w:pStyle w:val="tabletext"/>
              <w:rPr>
                <w:sz w:val="16"/>
                <w:szCs w:val="16"/>
                <w:lang w:val="es-ES"/>
              </w:rPr>
            </w:pPr>
            <w:r w:rsidRPr="00EE4D1E">
              <w:rPr>
                <w:sz w:val="16"/>
                <w:szCs w:val="16"/>
                <w:lang w:val="es-ES"/>
              </w:rPr>
              <w:t>Registro del servidor KMS para cada solicitud</w:t>
            </w:r>
          </w:p>
        </w:tc>
        <w:tc>
          <w:tcPr>
            <w:tcW w:w="1719" w:type="dxa"/>
          </w:tcPr>
          <w:p w:rsidR="00B07399" w:rsidRPr="00EE4D1E" w:rsidRDefault="00B07399" w:rsidP="00FC292C">
            <w:pPr>
              <w:pStyle w:val="tabletext"/>
              <w:rPr>
                <w:sz w:val="16"/>
                <w:szCs w:val="16"/>
                <w:lang w:val="es-ES"/>
              </w:rPr>
            </w:pPr>
            <w:r w:rsidRPr="00EE4D1E">
              <w:rPr>
                <w:sz w:val="16"/>
                <w:szCs w:val="16"/>
                <w:lang w:val="es-ES"/>
              </w:rPr>
              <w:t>Se procesó una solicitud de activación.%nInfo:%n%1</w:t>
            </w:r>
          </w:p>
        </w:tc>
        <w:tc>
          <w:tcPr>
            <w:tcW w:w="1227" w:type="dxa"/>
          </w:tcPr>
          <w:p w:rsidR="00B07399" w:rsidRPr="00EE4D1E" w:rsidRDefault="00B07399" w:rsidP="00FC292C">
            <w:pPr>
              <w:pStyle w:val="tabletext"/>
              <w:rPr>
                <w:sz w:val="16"/>
                <w:szCs w:val="16"/>
                <w:lang w:val="es-ES"/>
              </w:rPr>
            </w:pPr>
            <w:r w:rsidRPr="00EE4D1E">
              <w:rPr>
                <w:sz w:val="16"/>
                <w:szCs w:val="16"/>
                <w:lang w:val="es-ES"/>
              </w:rPr>
              <w:t>HRESULT</w:t>
            </w:r>
          </w:p>
        </w:tc>
        <w:tc>
          <w:tcPr>
            <w:tcW w:w="1559" w:type="dxa"/>
            <w:gridSpan w:val="2"/>
          </w:tcPr>
          <w:p w:rsidR="00B07399" w:rsidRPr="00EE4D1E" w:rsidRDefault="00B07399" w:rsidP="00FC292C">
            <w:pPr>
              <w:pStyle w:val="tabletext"/>
              <w:rPr>
                <w:sz w:val="16"/>
                <w:szCs w:val="16"/>
                <w:lang w:val="es-ES"/>
              </w:rPr>
            </w:pPr>
            <w:r w:rsidRPr="00EE4D1E">
              <w:rPr>
                <w:sz w:val="16"/>
                <w:szCs w:val="16"/>
                <w:lang w:val="es-ES"/>
              </w:rPr>
              <w:t>Código de devolución</w:t>
            </w:r>
          </w:p>
        </w:tc>
        <w:tc>
          <w:tcPr>
            <w:tcW w:w="1705" w:type="dxa"/>
          </w:tcPr>
          <w:p w:rsidR="00B07399" w:rsidRPr="00EE4D1E" w:rsidRDefault="00B07399" w:rsidP="00FC292C">
            <w:pPr>
              <w:pStyle w:val="tabletext"/>
              <w:rPr>
                <w:sz w:val="16"/>
                <w:szCs w:val="16"/>
                <w:lang w:val="es-ES"/>
              </w:rPr>
            </w:pPr>
            <w:r w:rsidRPr="00EE4D1E">
              <w:rPr>
                <w:sz w:val="16"/>
                <w:szCs w:val="16"/>
                <w:lang w:val="es-ES"/>
              </w:rPr>
              <w:t>0x0</w:t>
            </w:r>
          </w:p>
        </w:tc>
      </w:tr>
      <w:tr w:rsidR="00811F06" w:rsidRPr="00EE4D1E" w:rsidTr="00C3543A">
        <w:trPr>
          <w:trHeight w:val="396"/>
        </w:trPr>
        <w:tc>
          <w:tcPr>
            <w:tcW w:w="4869" w:type="dxa"/>
            <w:gridSpan w:val="4"/>
            <w:vMerge w:val="restart"/>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Directiva N</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Número mínimo de productos que el cliente necesita para activar</w:t>
            </w:r>
          </w:p>
        </w:tc>
        <w:tc>
          <w:tcPr>
            <w:tcW w:w="1705" w:type="dxa"/>
          </w:tcPr>
          <w:p w:rsidR="00811F06" w:rsidRPr="00EE4D1E" w:rsidRDefault="00811F06" w:rsidP="00FC292C">
            <w:pPr>
              <w:pStyle w:val="tabletext"/>
              <w:rPr>
                <w:sz w:val="16"/>
                <w:szCs w:val="16"/>
                <w:lang w:val="es-ES"/>
              </w:rPr>
            </w:pPr>
            <w:r w:rsidRPr="00EE4D1E">
              <w:rPr>
                <w:sz w:val="16"/>
                <w:szCs w:val="16"/>
                <w:lang w:val="es-ES"/>
              </w:rPr>
              <w:t>25</w:t>
            </w:r>
          </w:p>
        </w:tc>
      </w:tr>
      <w:tr w:rsidR="00811F06" w:rsidRPr="00EE4D1E" w:rsidTr="00C3543A">
        <w:trPr>
          <w:trHeight w:val="197"/>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Equipo</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Nombre del equipo cliente</w:t>
            </w:r>
          </w:p>
        </w:tc>
        <w:tc>
          <w:tcPr>
            <w:tcW w:w="1705" w:type="dxa"/>
          </w:tcPr>
          <w:p w:rsidR="00811F06" w:rsidRPr="00EE4D1E" w:rsidRDefault="00811F06" w:rsidP="00FC292C">
            <w:pPr>
              <w:pStyle w:val="tabletext"/>
              <w:rPr>
                <w:sz w:val="16"/>
                <w:szCs w:val="16"/>
                <w:lang w:val="es-ES"/>
              </w:rPr>
            </w:pPr>
            <w:r w:rsidRPr="00EE4D1E">
              <w:rPr>
                <w:sz w:val="16"/>
                <w:szCs w:val="16"/>
                <w:lang w:val="es-ES"/>
              </w:rPr>
              <w:t>kms03.site5.contoso.com</w:t>
            </w:r>
          </w:p>
        </w:tc>
      </w:tr>
      <w:tr w:rsidR="00811F06" w:rsidRPr="00507D6C" w:rsidTr="00C3543A">
        <w:trPr>
          <w:trHeight w:val="197"/>
        </w:trPr>
        <w:tc>
          <w:tcPr>
            <w:tcW w:w="4869" w:type="dxa"/>
            <w:gridSpan w:val="4"/>
            <w:vMerge/>
            <w:tcBorders>
              <w:bottom w:val="nil"/>
            </w:tcBorders>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CMID</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Id. del equipo cliente</w:t>
            </w:r>
          </w:p>
        </w:tc>
        <w:tc>
          <w:tcPr>
            <w:tcW w:w="1705" w:type="dxa"/>
          </w:tcPr>
          <w:p w:rsidR="00811F06" w:rsidRPr="00EE4D1E" w:rsidRDefault="00811F06" w:rsidP="00FC292C">
            <w:pPr>
              <w:pStyle w:val="tabletext"/>
              <w:rPr>
                <w:sz w:val="16"/>
                <w:szCs w:val="16"/>
                <w:lang w:val="es-ES"/>
              </w:rPr>
            </w:pPr>
            <w:r w:rsidRPr="00EE4D1E">
              <w:rPr>
                <w:sz w:val="16"/>
                <w:szCs w:val="16"/>
                <w:lang w:val="es-ES"/>
              </w:rPr>
              <w:t>e5c98033-aab6-4d0b-9af9-1d399597dd56</w:t>
            </w:r>
          </w:p>
        </w:tc>
      </w:tr>
      <w:tr w:rsidR="00811F06" w:rsidRPr="00EE4D1E" w:rsidTr="00C3543A">
        <w:trPr>
          <w:trHeight w:val="197"/>
        </w:trPr>
        <w:tc>
          <w:tcPr>
            <w:tcW w:w="4869" w:type="dxa"/>
            <w:gridSpan w:val="4"/>
            <w:vMerge w:val="restart"/>
            <w:tcBorders>
              <w:top w:val="nil"/>
            </w:tcBorders>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Hora del cliente</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Marca de tiempo de la solicitud</w:t>
            </w:r>
          </w:p>
        </w:tc>
        <w:tc>
          <w:tcPr>
            <w:tcW w:w="1705" w:type="dxa"/>
          </w:tcPr>
          <w:p w:rsidR="00811F06" w:rsidRPr="00EE4D1E" w:rsidRDefault="00811F06" w:rsidP="00FC292C">
            <w:pPr>
              <w:pStyle w:val="tabletext"/>
              <w:rPr>
                <w:sz w:val="16"/>
                <w:szCs w:val="16"/>
                <w:lang w:val="es-ES"/>
              </w:rPr>
            </w:pPr>
            <w:r w:rsidRPr="00EE4D1E">
              <w:rPr>
                <w:sz w:val="16"/>
                <w:szCs w:val="16"/>
                <w:lang w:val="es-ES"/>
              </w:rPr>
              <w:t>2006/1/14 22:36</w:t>
            </w:r>
          </w:p>
        </w:tc>
      </w:tr>
      <w:tr w:rsidR="00811F06" w:rsidRPr="00EE4D1E" w:rsidTr="00C3543A">
        <w:trPr>
          <w:trHeight w:val="396"/>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Información de VM</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El SO del cliente se ejecuta en un equipo virtual</w:t>
            </w:r>
          </w:p>
        </w:tc>
        <w:tc>
          <w:tcPr>
            <w:tcW w:w="1705" w:type="dxa"/>
          </w:tcPr>
          <w:p w:rsidR="00811F06" w:rsidRPr="00EE4D1E" w:rsidRDefault="00811F06" w:rsidP="00FC292C">
            <w:pPr>
              <w:pStyle w:val="tabletext"/>
              <w:rPr>
                <w:sz w:val="16"/>
                <w:szCs w:val="16"/>
                <w:lang w:val="es-ES"/>
              </w:rPr>
            </w:pPr>
            <w:r w:rsidRPr="00EE4D1E">
              <w:rPr>
                <w:sz w:val="16"/>
                <w:szCs w:val="16"/>
                <w:lang w:val="es-ES"/>
              </w:rPr>
              <w:t>1</w:t>
            </w:r>
          </w:p>
        </w:tc>
      </w:tr>
      <w:tr w:rsidR="00811F06" w:rsidRPr="00EE4D1E" w:rsidTr="00C3543A">
        <w:trPr>
          <w:trHeight w:val="1186"/>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Estado de licencia</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Estado de licencia</w:t>
            </w:r>
          </w:p>
          <w:p w:rsidR="00811F06" w:rsidRPr="00EE4D1E" w:rsidRDefault="00811F06" w:rsidP="00FC292C">
            <w:pPr>
              <w:pStyle w:val="tabletext"/>
              <w:rPr>
                <w:sz w:val="16"/>
                <w:szCs w:val="16"/>
                <w:lang w:val="es-ES"/>
              </w:rPr>
            </w:pPr>
            <w:r w:rsidRPr="00EE4D1E">
              <w:rPr>
                <w:sz w:val="16"/>
                <w:szCs w:val="16"/>
                <w:lang w:val="es-ES"/>
              </w:rPr>
              <w:t>0: sin licencia</w:t>
            </w:r>
          </w:p>
          <w:p w:rsidR="00811F06" w:rsidRPr="00EE4D1E" w:rsidRDefault="00811F06" w:rsidP="00FC292C">
            <w:pPr>
              <w:pStyle w:val="tabletext"/>
              <w:rPr>
                <w:sz w:val="16"/>
                <w:szCs w:val="16"/>
                <w:lang w:val="es-ES"/>
              </w:rPr>
            </w:pPr>
            <w:r w:rsidRPr="00EE4D1E">
              <w:rPr>
                <w:sz w:val="16"/>
                <w:szCs w:val="16"/>
                <w:lang w:val="es-ES"/>
              </w:rPr>
              <w:t xml:space="preserve">1: con licencia </w:t>
            </w:r>
            <w:r w:rsidRPr="00EE4D1E">
              <w:rPr>
                <w:sz w:val="16"/>
                <w:szCs w:val="16"/>
                <w:lang w:val="es-ES"/>
              </w:rPr>
              <w:lastRenderedPageBreak/>
              <w:t>(activado)</w:t>
            </w:r>
          </w:p>
          <w:p w:rsidR="00811F06" w:rsidRPr="00EE4D1E" w:rsidRDefault="00811F06" w:rsidP="00FC292C">
            <w:pPr>
              <w:pStyle w:val="tabletext"/>
              <w:rPr>
                <w:sz w:val="16"/>
                <w:szCs w:val="16"/>
                <w:lang w:val="es-ES"/>
              </w:rPr>
            </w:pPr>
            <w:r w:rsidRPr="00EE4D1E">
              <w:rPr>
                <w:sz w:val="16"/>
                <w:szCs w:val="16"/>
                <w:lang w:val="es-ES"/>
              </w:rPr>
              <w:t>2: período de gracia OOB</w:t>
            </w:r>
          </w:p>
          <w:p w:rsidR="00811F06" w:rsidRPr="00EE4D1E" w:rsidRDefault="00811F06" w:rsidP="00FC292C">
            <w:pPr>
              <w:pStyle w:val="tabletext"/>
              <w:rPr>
                <w:sz w:val="16"/>
                <w:szCs w:val="16"/>
                <w:lang w:val="es-ES"/>
              </w:rPr>
            </w:pPr>
            <w:r w:rsidRPr="00EE4D1E">
              <w:rPr>
                <w:sz w:val="16"/>
                <w:szCs w:val="16"/>
                <w:lang w:val="es-ES"/>
              </w:rPr>
              <w:t>3: OOT/Período de gracia</w:t>
            </w:r>
          </w:p>
          <w:p w:rsidR="00811F06" w:rsidRPr="00EE4D1E" w:rsidRDefault="00811F06" w:rsidP="00FC292C">
            <w:pPr>
              <w:pStyle w:val="tabletext"/>
              <w:rPr>
                <w:sz w:val="16"/>
                <w:szCs w:val="16"/>
                <w:lang w:val="es-ES"/>
              </w:rPr>
            </w:pPr>
            <w:r w:rsidRPr="00EE4D1E">
              <w:rPr>
                <w:sz w:val="16"/>
                <w:szCs w:val="16"/>
                <w:lang w:val="es-ES"/>
              </w:rPr>
              <w:t>4: período de gracia para productos no originales</w:t>
            </w:r>
          </w:p>
          <w:p w:rsidR="00811F06" w:rsidRPr="00EE4D1E" w:rsidRDefault="00811F06" w:rsidP="00FC292C">
            <w:pPr>
              <w:pStyle w:val="tabletext"/>
              <w:rPr>
                <w:sz w:val="16"/>
                <w:szCs w:val="16"/>
                <w:lang w:val="es-ES"/>
              </w:rPr>
            </w:pPr>
            <w:r w:rsidRPr="00EE4D1E">
              <w:rPr>
                <w:sz w:val="16"/>
                <w:szCs w:val="16"/>
                <w:lang w:val="es-ES"/>
              </w:rPr>
              <w:t>5: notificaciones</w:t>
            </w:r>
          </w:p>
          <w:p w:rsidR="00811F06" w:rsidRPr="00EE4D1E" w:rsidRDefault="00811F06" w:rsidP="00FC292C">
            <w:pPr>
              <w:pStyle w:val="tabletext"/>
              <w:rPr>
                <w:sz w:val="16"/>
                <w:szCs w:val="16"/>
                <w:lang w:val="es-ES"/>
              </w:rPr>
            </w:pPr>
            <w:r w:rsidRPr="00EE4D1E">
              <w:rPr>
                <w:sz w:val="16"/>
                <w:szCs w:val="16"/>
                <w:lang w:val="es-ES"/>
              </w:rPr>
              <w:t>6: período de gracia extendido</w:t>
            </w:r>
          </w:p>
        </w:tc>
        <w:tc>
          <w:tcPr>
            <w:tcW w:w="1705" w:type="dxa"/>
          </w:tcPr>
          <w:p w:rsidR="00811F06" w:rsidRPr="00EE4D1E" w:rsidRDefault="00811F06" w:rsidP="00FC292C">
            <w:pPr>
              <w:pStyle w:val="tabletext"/>
              <w:rPr>
                <w:sz w:val="16"/>
                <w:szCs w:val="16"/>
                <w:lang w:val="es-ES"/>
              </w:rPr>
            </w:pPr>
            <w:r w:rsidRPr="00EE4D1E">
              <w:rPr>
                <w:sz w:val="16"/>
                <w:szCs w:val="16"/>
                <w:lang w:val="es-ES"/>
              </w:rPr>
              <w:lastRenderedPageBreak/>
              <w:t>2</w:t>
            </w:r>
          </w:p>
        </w:tc>
      </w:tr>
      <w:tr w:rsidR="00811F06" w:rsidRPr="00EE4D1E" w:rsidTr="00C3543A">
        <w:trPr>
          <w:trHeight w:val="197"/>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Tiempo antes de expiración</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Tiempo restante (minutos)</w:t>
            </w:r>
          </w:p>
        </w:tc>
        <w:tc>
          <w:tcPr>
            <w:tcW w:w="1705" w:type="dxa"/>
          </w:tcPr>
          <w:p w:rsidR="00811F06" w:rsidRPr="00EE4D1E" w:rsidRDefault="00811F06" w:rsidP="00FC292C">
            <w:pPr>
              <w:pStyle w:val="tabletext"/>
              <w:rPr>
                <w:sz w:val="16"/>
                <w:szCs w:val="16"/>
                <w:lang w:val="es-ES"/>
              </w:rPr>
            </w:pPr>
            <w:r w:rsidRPr="00EE4D1E">
              <w:rPr>
                <w:sz w:val="16"/>
                <w:szCs w:val="16"/>
                <w:lang w:val="es-ES"/>
              </w:rPr>
              <w:t>40 123</w:t>
            </w:r>
          </w:p>
        </w:tc>
      </w:tr>
      <w:tr w:rsidR="00811F06" w:rsidRPr="00EE4D1E" w:rsidTr="00C3543A">
        <w:trPr>
          <w:trHeight w:val="396"/>
        </w:trPr>
        <w:tc>
          <w:tcPr>
            <w:tcW w:w="4869" w:type="dxa"/>
            <w:gridSpan w:val="4"/>
            <w:vMerge/>
          </w:tcPr>
          <w:p w:rsidR="00811F06" w:rsidRPr="00EE4D1E" w:rsidRDefault="00811F06" w:rsidP="00FC292C">
            <w:pPr>
              <w:pStyle w:val="tabletext"/>
              <w:rPr>
                <w:sz w:val="16"/>
                <w:szCs w:val="16"/>
                <w:lang w:val="es-ES"/>
              </w:rPr>
            </w:pPr>
          </w:p>
        </w:tc>
        <w:tc>
          <w:tcPr>
            <w:tcW w:w="1227" w:type="dxa"/>
          </w:tcPr>
          <w:p w:rsidR="00811F06" w:rsidRPr="00EE4D1E" w:rsidRDefault="00811F06" w:rsidP="00FC292C">
            <w:pPr>
              <w:pStyle w:val="tabletext"/>
              <w:rPr>
                <w:sz w:val="16"/>
                <w:szCs w:val="16"/>
                <w:lang w:val="es-ES"/>
              </w:rPr>
            </w:pPr>
            <w:r w:rsidRPr="00EE4D1E">
              <w:rPr>
                <w:sz w:val="16"/>
                <w:szCs w:val="16"/>
                <w:lang w:val="es-ES"/>
              </w:rPr>
              <w:t>ActID</w:t>
            </w:r>
          </w:p>
        </w:tc>
        <w:tc>
          <w:tcPr>
            <w:tcW w:w="1559" w:type="dxa"/>
            <w:gridSpan w:val="2"/>
          </w:tcPr>
          <w:p w:rsidR="00811F06" w:rsidRPr="00EE4D1E" w:rsidRDefault="00811F06" w:rsidP="00FC292C">
            <w:pPr>
              <w:pStyle w:val="tabletext"/>
              <w:rPr>
                <w:sz w:val="16"/>
                <w:szCs w:val="16"/>
                <w:lang w:val="es-ES"/>
              </w:rPr>
            </w:pPr>
            <w:r w:rsidRPr="00EE4D1E">
              <w:rPr>
                <w:sz w:val="16"/>
                <w:szCs w:val="16"/>
                <w:lang w:val="es-ES"/>
              </w:rPr>
              <w:t>Id. de activación: identifica la licencia</w:t>
            </w:r>
          </w:p>
        </w:tc>
        <w:tc>
          <w:tcPr>
            <w:tcW w:w="1705" w:type="dxa"/>
          </w:tcPr>
          <w:p w:rsidR="00811F06" w:rsidRPr="00EE4D1E" w:rsidRDefault="00811F06" w:rsidP="00FC292C">
            <w:pPr>
              <w:pStyle w:val="tabletext"/>
              <w:rPr>
                <w:sz w:val="16"/>
                <w:szCs w:val="16"/>
                <w:lang w:val="es-ES"/>
              </w:rPr>
            </w:pPr>
            <w:r w:rsidRPr="00EE4D1E">
              <w:rPr>
                <w:sz w:val="16"/>
                <w:szCs w:val="16"/>
                <w:lang w:val="es-ES"/>
              </w:rPr>
              <w:t>cf67834d-db4a-402c-ab1f-2c134f02b700</w:t>
            </w:r>
          </w:p>
        </w:tc>
      </w:tr>
      <w:tr w:rsidR="00FC292C" w:rsidRPr="00EE4D1E" w:rsidTr="00C3543A">
        <w:trPr>
          <w:trHeight w:val="792"/>
        </w:trPr>
        <w:tc>
          <w:tcPr>
            <w:tcW w:w="990" w:type="dxa"/>
          </w:tcPr>
          <w:p w:rsidR="00B07399" w:rsidRPr="00EE4D1E" w:rsidRDefault="00B07399" w:rsidP="00FC292C">
            <w:pPr>
              <w:pStyle w:val="tabletext"/>
              <w:rPr>
                <w:sz w:val="16"/>
                <w:szCs w:val="16"/>
                <w:lang w:val="es-ES"/>
              </w:rPr>
            </w:pPr>
            <w:r w:rsidRPr="00EE4D1E">
              <w:rPr>
                <w:sz w:val="16"/>
                <w:szCs w:val="16"/>
                <w:lang w:val="es-ES"/>
              </w:rPr>
              <w:t>12291</w:t>
            </w:r>
          </w:p>
        </w:tc>
        <w:tc>
          <w:tcPr>
            <w:tcW w:w="900" w:type="dxa"/>
          </w:tcPr>
          <w:p w:rsidR="00B07399" w:rsidRPr="00EE4D1E" w:rsidRDefault="00B07399" w:rsidP="00FC292C">
            <w:pPr>
              <w:pStyle w:val="tabletext"/>
              <w:rPr>
                <w:sz w:val="16"/>
                <w:szCs w:val="16"/>
                <w:lang w:val="es-ES"/>
              </w:rPr>
            </w:pPr>
            <w:r w:rsidRPr="00EE4D1E">
              <w:rPr>
                <w:sz w:val="16"/>
                <w:szCs w:val="16"/>
                <w:lang w:val="es-ES"/>
              </w:rPr>
              <w:t>KMS</w:t>
            </w:r>
          </w:p>
        </w:tc>
        <w:tc>
          <w:tcPr>
            <w:tcW w:w="1260" w:type="dxa"/>
          </w:tcPr>
          <w:p w:rsidR="00B07399" w:rsidRPr="00EE4D1E" w:rsidRDefault="00B07399" w:rsidP="00FC292C">
            <w:pPr>
              <w:pStyle w:val="tabletext"/>
              <w:rPr>
                <w:sz w:val="16"/>
                <w:szCs w:val="16"/>
                <w:lang w:val="es-ES"/>
              </w:rPr>
            </w:pPr>
            <w:r w:rsidRPr="00EE4D1E">
              <w:rPr>
                <w:sz w:val="16"/>
                <w:szCs w:val="16"/>
                <w:lang w:val="es-ES"/>
              </w:rPr>
              <w:t>Falla de inicialización de KMS</w:t>
            </w:r>
          </w:p>
        </w:tc>
        <w:tc>
          <w:tcPr>
            <w:tcW w:w="1719" w:type="dxa"/>
          </w:tcPr>
          <w:p w:rsidR="00B07399" w:rsidRPr="00EE4D1E" w:rsidRDefault="00B07399" w:rsidP="00FC292C">
            <w:pPr>
              <w:pStyle w:val="tabletext"/>
              <w:rPr>
                <w:sz w:val="16"/>
                <w:szCs w:val="16"/>
                <w:lang w:val="es-ES"/>
              </w:rPr>
            </w:pPr>
            <w:r w:rsidRPr="00EE4D1E">
              <w:rPr>
                <w:sz w:val="16"/>
                <w:szCs w:val="16"/>
                <w:lang w:val="es-ES"/>
              </w:rPr>
              <w:t>El cliente de licencias por volumen no pudo inicializar el temporizador de renovación del Servicio de administración de claves.%nInfo:%n%1</w:t>
            </w:r>
          </w:p>
        </w:tc>
        <w:tc>
          <w:tcPr>
            <w:tcW w:w="1227" w:type="dxa"/>
          </w:tcPr>
          <w:p w:rsidR="00B07399" w:rsidRPr="00EE4D1E" w:rsidRDefault="00B07399" w:rsidP="00FC292C">
            <w:pPr>
              <w:pStyle w:val="tabletext"/>
              <w:rPr>
                <w:sz w:val="16"/>
                <w:szCs w:val="16"/>
                <w:lang w:val="es-ES"/>
              </w:rPr>
            </w:pPr>
            <w:r w:rsidRPr="00EE4D1E">
              <w:rPr>
                <w:sz w:val="16"/>
                <w:szCs w:val="16"/>
                <w:lang w:val="es-ES"/>
              </w:rPr>
              <w:t>HRESULT</w:t>
            </w:r>
          </w:p>
        </w:tc>
        <w:tc>
          <w:tcPr>
            <w:tcW w:w="1559" w:type="dxa"/>
            <w:gridSpan w:val="2"/>
          </w:tcPr>
          <w:p w:rsidR="00B07399" w:rsidRPr="00EE4D1E" w:rsidRDefault="00B07399" w:rsidP="00FC292C">
            <w:pPr>
              <w:pStyle w:val="tabletext"/>
              <w:rPr>
                <w:sz w:val="16"/>
                <w:szCs w:val="16"/>
                <w:lang w:val="es-ES"/>
              </w:rPr>
            </w:pPr>
            <w:r w:rsidRPr="00EE4D1E">
              <w:rPr>
                <w:sz w:val="16"/>
                <w:szCs w:val="16"/>
                <w:lang w:val="es-ES"/>
              </w:rPr>
              <w:t>Código de devolución</w:t>
            </w:r>
          </w:p>
        </w:tc>
        <w:tc>
          <w:tcPr>
            <w:tcW w:w="1705" w:type="dxa"/>
          </w:tcPr>
          <w:p w:rsidR="00B07399" w:rsidRPr="00EE4D1E" w:rsidRDefault="00B07399" w:rsidP="00FC292C">
            <w:pPr>
              <w:pStyle w:val="tabletext"/>
              <w:rPr>
                <w:sz w:val="16"/>
                <w:szCs w:val="16"/>
                <w:lang w:val="es-ES"/>
              </w:rPr>
            </w:pPr>
          </w:p>
        </w:tc>
      </w:tr>
      <w:tr w:rsidR="00FC292C" w:rsidRPr="00EE4D1E" w:rsidTr="00C3543A">
        <w:trPr>
          <w:trHeight w:val="593"/>
        </w:trPr>
        <w:tc>
          <w:tcPr>
            <w:tcW w:w="990" w:type="dxa"/>
          </w:tcPr>
          <w:p w:rsidR="00B07399" w:rsidRPr="00EE4D1E" w:rsidRDefault="00B07399" w:rsidP="00FC292C">
            <w:pPr>
              <w:pStyle w:val="tabletext"/>
              <w:rPr>
                <w:sz w:val="16"/>
                <w:szCs w:val="16"/>
                <w:lang w:val="es-ES"/>
              </w:rPr>
            </w:pPr>
            <w:r w:rsidRPr="00EE4D1E">
              <w:rPr>
                <w:sz w:val="16"/>
                <w:szCs w:val="16"/>
                <w:lang w:val="es-ES"/>
              </w:rPr>
              <w:t>12292</w:t>
            </w:r>
          </w:p>
        </w:tc>
        <w:tc>
          <w:tcPr>
            <w:tcW w:w="900" w:type="dxa"/>
          </w:tcPr>
          <w:p w:rsidR="00B07399" w:rsidRPr="00EE4D1E" w:rsidRDefault="00B07399" w:rsidP="00FC292C">
            <w:pPr>
              <w:pStyle w:val="tabletext"/>
              <w:rPr>
                <w:sz w:val="16"/>
                <w:szCs w:val="16"/>
                <w:lang w:val="es-ES"/>
              </w:rPr>
            </w:pPr>
            <w:r w:rsidRPr="00EE4D1E">
              <w:rPr>
                <w:sz w:val="16"/>
                <w:szCs w:val="16"/>
                <w:lang w:val="es-ES"/>
              </w:rPr>
              <w:t>KMS</w:t>
            </w:r>
          </w:p>
        </w:tc>
        <w:tc>
          <w:tcPr>
            <w:tcW w:w="1260" w:type="dxa"/>
          </w:tcPr>
          <w:p w:rsidR="00B07399" w:rsidRPr="00EE4D1E" w:rsidRDefault="00B07399" w:rsidP="00FC292C">
            <w:pPr>
              <w:pStyle w:val="tabletext"/>
              <w:rPr>
                <w:sz w:val="16"/>
                <w:szCs w:val="16"/>
                <w:lang w:val="es-ES"/>
              </w:rPr>
            </w:pPr>
            <w:r w:rsidRPr="00EE4D1E">
              <w:rPr>
                <w:sz w:val="16"/>
                <w:szCs w:val="16"/>
                <w:lang w:val="es-ES"/>
              </w:rPr>
              <w:t>Falla de inicialización del temporizador de renovación</w:t>
            </w:r>
          </w:p>
        </w:tc>
        <w:tc>
          <w:tcPr>
            <w:tcW w:w="1719" w:type="dxa"/>
          </w:tcPr>
          <w:p w:rsidR="00B07399" w:rsidRPr="00EE4D1E" w:rsidRDefault="00B07399" w:rsidP="00FC292C">
            <w:pPr>
              <w:pStyle w:val="tabletext"/>
              <w:rPr>
                <w:sz w:val="16"/>
                <w:szCs w:val="16"/>
                <w:lang w:val="es-ES"/>
              </w:rPr>
            </w:pPr>
            <w:r w:rsidRPr="00EE4D1E">
              <w:rPr>
                <w:sz w:val="16"/>
                <w:szCs w:val="16"/>
                <w:lang w:val="es-ES"/>
              </w:rPr>
              <w:t>El Servicio de administración de claves (KMS) no pudo inicializar el temporizador de renovación.%nInfo:%n%1</w:t>
            </w:r>
          </w:p>
        </w:tc>
        <w:tc>
          <w:tcPr>
            <w:tcW w:w="1227" w:type="dxa"/>
          </w:tcPr>
          <w:p w:rsidR="00B07399" w:rsidRPr="00EE4D1E" w:rsidRDefault="00B07399" w:rsidP="00FC292C">
            <w:pPr>
              <w:pStyle w:val="tabletext"/>
              <w:rPr>
                <w:sz w:val="16"/>
                <w:szCs w:val="16"/>
                <w:lang w:val="es-ES"/>
              </w:rPr>
            </w:pPr>
            <w:r w:rsidRPr="00EE4D1E">
              <w:rPr>
                <w:sz w:val="16"/>
                <w:szCs w:val="16"/>
                <w:lang w:val="es-ES"/>
              </w:rPr>
              <w:t>HRESULT</w:t>
            </w:r>
          </w:p>
        </w:tc>
        <w:tc>
          <w:tcPr>
            <w:tcW w:w="1559" w:type="dxa"/>
            <w:gridSpan w:val="2"/>
          </w:tcPr>
          <w:p w:rsidR="00B07399" w:rsidRPr="00EE4D1E" w:rsidRDefault="00B07399" w:rsidP="00FC292C">
            <w:pPr>
              <w:pStyle w:val="tabletext"/>
              <w:rPr>
                <w:sz w:val="16"/>
                <w:szCs w:val="16"/>
                <w:lang w:val="es-ES"/>
              </w:rPr>
            </w:pPr>
            <w:r w:rsidRPr="00EE4D1E">
              <w:rPr>
                <w:sz w:val="16"/>
                <w:szCs w:val="16"/>
                <w:lang w:val="es-ES"/>
              </w:rPr>
              <w:t>Código de devolución</w:t>
            </w:r>
          </w:p>
        </w:tc>
        <w:tc>
          <w:tcPr>
            <w:tcW w:w="1705" w:type="dxa"/>
          </w:tcPr>
          <w:p w:rsidR="00B07399" w:rsidRPr="00EE4D1E" w:rsidRDefault="00B07399" w:rsidP="00FC292C">
            <w:pPr>
              <w:pStyle w:val="tabletext"/>
              <w:rPr>
                <w:sz w:val="16"/>
                <w:szCs w:val="16"/>
                <w:lang w:val="es-ES"/>
              </w:rPr>
            </w:pPr>
          </w:p>
        </w:tc>
      </w:tr>
      <w:tr w:rsidR="00FC292C" w:rsidRPr="00EE4D1E" w:rsidTr="00C3543A">
        <w:trPr>
          <w:trHeight w:val="792"/>
        </w:trPr>
        <w:tc>
          <w:tcPr>
            <w:tcW w:w="990" w:type="dxa"/>
          </w:tcPr>
          <w:p w:rsidR="00B07399" w:rsidRPr="00EE4D1E" w:rsidRDefault="00B07399" w:rsidP="00FC292C">
            <w:pPr>
              <w:pStyle w:val="tabletext"/>
              <w:rPr>
                <w:sz w:val="16"/>
                <w:szCs w:val="16"/>
                <w:lang w:val="es-ES"/>
              </w:rPr>
            </w:pPr>
            <w:r w:rsidRPr="00EE4D1E">
              <w:rPr>
                <w:sz w:val="16"/>
                <w:szCs w:val="16"/>
                <w:lang w:val="es-ES"/>
              </w:rPr>
              <w:t>12293</w:t>
            </w:r>
          </w:p>
        </w:tc>
        <w:tc>
          <w:tcPr>
            <w:tcW w:w="900" w:type="dxa"/>
          </w:tcPr>
          <w:p w:rsidR="00B07399" w:rsidRPr="00EE4D1E" w:rsidRDefault="00B07399" w:rsidP="00FC292C">
            <w:pPr>
              <w:pStyle w:val="tabletext"/>
              <w:rPr>
                <w:sz w:val="16"/>
                <w:szCs w:val="16"/>
                <w:lang w:val="es-ES"/>
              </w:rPr>
            </w:pPr>
            <w:r w:rsidRPr="00EE4D1E">
              <w:rPr>
                <w:sz w:val="16"/>
                <w:szCs w:val="16"/>
                <w:lang w:val="es-ES"/>
              </w:rPr>
              <w:t>KMS</w:t>
            </w:r>
          </w:p>
        </w:tc>
        <w:tc>
          <w:tcPr>
            <w:tcW w:w="1260" w:type="dxa"/>
          </w:tcPr>
          <w:p w:rsidR="00B07399" w:rsidRPr="00EE4D1E" w:rsidRDefault="00B07399" w:rsidP="00FC292C">
            <w:pPr>
              <w:pStyle w:val="tabletext"/>
              <w:rPr>
                <w:sz w:val="16"/>
                <w:szCs w:val="16"/>
                <w:lang w:val="es-ES"/>
              </w:rPr>
            </w:pPr>
            <w:r w:rsidRPr="00EE4D1E">
              <w:rPr>
                <w:sz w:val="16"/>
                <w:szCs w:val="16"/>
                <w:lang w:val="es-ES"/>
              </w:rPr>
              <w:t>Falla de publicación de RR de DNS</w:t>
            </w:r>
          </w:p>
        </w:tc>
        <w:tc>
          <w:tcPr>
            <w:tcW w:w="1719" w:type="dxa"/>
          </w:tcPr>
          <w:p w:rsidR="00B07399" w:rsidRPr="00EE4D1E" w:rsidRDefault="00B07399" w:rsidP="00FC292C">
            <w:pPr>
              <w:pStyle w:val="tabletext"/>
              <w:rPr>
                <w:sz w:val="16"/>
                <w:szCs w:val="16"/>
                <w:lang w:val="es-ES"/>
              </w:rPr>
            </w:pPr>
            <w:r w:rsidRPr="00EE4D1E">
              <w:rPr>
                <w:sz w:val="16"/>
                <w:szCs w:val="16"/>
                <w:lang w:val="es-ES"/>
              </w:rPr>
              <w:t xml:space="preserve">Error de publicación del Servicio de administración de </w:t>
            </w:r>
            <w:r w:rsidRPr="00EE4D1E">
              <w:rPr>
                <w:sz w:val="16"/>
                <w:szCs w:val="16"/>
                <w:lang w:val="es-ES"/>
              </w:rPr>
              <w:lastRenderedPageBreak/>
              <w:t>claves (KMS) a DNS en el dominio '%2'.%nInfo:%n%1</w:t>
            </w:r>
          </w:p>
        </w:tc>
        <w:tc>
          <w:tcPr>
            <w:tcW w:w="1227" w:type="dxa"/>
          </w:tcPr>
          <w:p w:rsidR="00B07399" w:rsidRPr="00EE4D1E" w:rsidRDefault="00B07399" w:rsidP="00FC292C">
            <w:pPr>
              <w:pStyle w:val="tabletext"/>
              <w:rPr>
                <w:sz w:val="16"/>
                <w:szCs w:val="16"/>
                <w:lang w:val="es-ES"/>
              </w:rPr>
            </w:pPr>
            <w:r w:rsidRPr="00EE4D1E">
              <w:rPr>
                <w:sz w:val="16"/>
                <w:szCs w:val="16"/>
                <w:lang w:val="es-ES"/>
              </w:rPr>
              <w:lastRenderedPageBreak/>
              <w:t>P1: HRESULT</w:t>
            </w:r>
          </w:p>
          <w:p w:rsidR="00B07399" w:rsidRPr="00EE4D1E" w:rsidRDefault="00B07399" w:rsidP="00FC292C">
            <w:pPr>
              <w:pStyle w:val="tabletext"/>
              <w:rPr>
                <w:sz w:val="16"/>
                <w:szCs w:val="16"/>
                <w:lang w:val="es-ES"/>
              </w:rPr>
            </w:pPr>
            <w:r w:rsidRPr="00EE4D1E">
              <w:rPr>
                <w:sz w:val="16"/>
                <w:szCs w:val="16"/>
                <w:lang w:val="es-ES"/>
              </w:rPr>
              <w:t>P2: dominio DNS</w:t>
            </w:r>
          </w:p>
        </w:tc>
        <w:tc>
          <w:tcPr>
            <w:tcW w:w="3264" w:type="dxa"/>
            <w:gridSpan w:val="3"/>
          </w:tcPr>
          <w:p w:rsidR="00B07399" w:rsidRPr="00EE4D1E" w:rsidRDefault="00B07399" w:rsidP="00FC292C">
            <w:pPr>
              <w:pStyle w:val="tabletext"/>
              <w:rPr>
                <w:sz w:val="16"/>
                <w:szCs w:val="16"/>
                <w:lang w:val="es-ES"/>
              </w:rPr>
            </w:pPr>
            <w:r w:rsidRPr="00EE4D1E">
              <w:rPr>
                <w:sz w:val="16"/>
                <w:szCs w:val="16"/>
                <w:lang w:val="es-ES"/>
              </w:rPr>
              <w:t>P1: código de devolución</w:t>
            </w:r>
          </w:p>
          <w:p w:rsidR="00B07399" w:rsidRPr="00EE4D1E" w:rsidRDefault="00B07399" w:rsidP="00FC292C">
            <w:pPr>
              <w:pStyle w:val="tabletext"/>
              <w:rPr>
                <w:sz w:val="16"/>
                <w:szCs w:val="16"/>
                <w:lang w:val="es-ES"/>
              </w:rPr>
            </w:pPr>
            <w:r w:rsidRPr="00EE4D1E">
              <w:rPr>
                <w:sz w:val="16"/>
                <w:szCs w:val="16"/>
                <w:lang w:val="es-ES"/>
              </w:rPr>
              <w:t>P2: nombre de dominio DNS</w:t>
            </w:r>
          </w:p>
        </w:tc>
      </w:tr>
      <w:tr w:rsidR="00FC292C" w:rsidRPr="00EE4D1E" w:rsidTr="00C3543A">
        <w:trPr>
          <w:trHeight w:val="792"/>
        </w:trPr>
        <w:tc>
          <w:tcPr>
            <w:tcW w:w="990" w:type="dxa"/>
          </w:tcPr>
          <w:p w:rsidR="00B07399" w:rsidRPr="00EE4D1E" w:rsidRDefault="00B07399" w:rsidP="00FC292C">
            <w:pPr>
              <w:pStyle w:val="tabletext"/>
              <w:rPr>
                <w:sz w:val="16"/>
                <w:szCs w:val="16"/>
                <w:lang w:val="es-ES"/>
              </w:rPr>
            </w:pPr>
            <w:r w:rsidRPr="00EE4D1E">
              <w:rPr>
                <w:sz w:val="16"/>
                <w:szCs w:val="16"/>
                <w:lang w:val="es-ES"/>
              </w:rPr>
              <w:lastRenderedPageBreak/>
              <w:t>12294</w:t>
            </w:r>
          </w:p>
        </w:tc>
        <w:tc>
          <w:tcPr>
            <w:tcW w:w="900" w:type="dxa"/>
          </w:tcPr>
          <w:p w:rsidR="00B07399" w:rsidRPr="00EE4D1E" w:rsidRDefault="00B07399" w:rsidP="00FC292C">
            <w:pPr>
              <w:pStyle w:val="tabletext"/>
              <w:rPr>
                <w:sz w:val="16"/>
                <w:szCs w:val="16"/>
                <w:lang w:val="es-ES"/>
              </w:rPr>
            </w:pPr>
            <w:r w:rsidRPr="00EE4D1E">
              <w:rPr>
                <w:sz w:val="16"/>
                <w:szCs w:val="16"/>
                <w:lang w:val="es-ES"/>
              </w:rPr>
              <w:t>KMS</w:t>
            </w:r>
          </w:p>
        </w:tc>
        <w:tc>
          <w:tcPr>
            <w:tcW w:w="1260" w:type="dxa"/>
          </w:tcPr>
          <w:p w:rsidR="00B07399" w:rsidRPr="00EE4D1E" w:rsidRDefault="00B07399" w:rsidP="00FC292C">
            <w:pPr>
              <w:pStyle w:val="tabletext"/>
              <w:rPr>
                <w:sz w:val="16"/>
                <w:szCs w:val="16"/>
                <w:lang w:val="es-ES"/>
              </w:rPr>
            </w:pPr>
            <w:r w:rsidRPr="00EE4D1E">
              <w:rPr>
                <w:sz w:val="16"/>
                <w:szCs w:val="16"/>
                <w:lang w:val="es-ES"/>
              </w:rPr>
              <w:t>Publicación correcta de RR de DNS</w:t>
            </w:r>
          </w:p>
        </w:tc>
        <w:tc>
          <w:tcPr>
            <w:tcW w:w="1719" w:type="dxa"/>
          </w:tcPr>
          <w:p w:rsidR="00B07399" w:rsidRPr="00EE4D1E" w:rsidRDefault="00B07399" w:rsidP="00FC292C">
            <w:pPr>
              <w:pStyle w:val="tabletext"/>
              <w:rPr>
                <w:sz w:val="16"/>
                <w:szCs w:val="16"/>
                <w:lang w:val="es-ES"/>
              </w:rPr>
            </w:pPr>
            <w:r w:rsidRPr="00EE4D1E">
              <w:rPr>
                <w:sz w:val="16"/>
                <w:szCs w:val="16"/>
                <w:lang w:val="es-ES"/>
              </w:rPr>
              <w:t>La publicación del Servicio de administración de claves (KMS) a DNS en el dominio '%1' se llevó a cabo correctamente.%n</w:t>
            </w:r>
          </w:p>
        </w:tc>
        <w:tc>
          <w:tcPr>
            <w:tcW w:w="1227" w:type="dxa"/>
          </w:tcPr>
          <w:p w:rsidR="00B07399" w:rsidRPr="00EE4D1E" w:rsidRDefault="00B07399" w:rsidP="00FC292C">
            <w:pPr>
              <w:pStyle w:val="tabletext"/>
              <w:rPr>
                <w:sz w:val="16"/>
                <w:szCs w:val="16"/>
                <w:lang w:val="es-ES"/>
              </w:rPr>
            </w:pPr>
            <w:r w:rsidRPr="00EE4D1E">
              <w:rPr>
                <w:sz w:val="16"/>
                <w:szCs w:val="16"/>
                <w:lang w:val="es-ES"/>
              </w:rPr>
              <w:t>Dominio DNS</w:t>
            </w:r>
          </w:p>
        </w:tc>
        <w:tc>
          <w:tcPr>
            <w:tcW w:w="1299" w:type="dxa"/>
          </w:tcPr>
          <w:p w:rsidR="00B07399" w:rsidRPr="00EE4D1E" w:rsidRDefault="00B07399" w:rsidP="00FC292C">
            <w:pPr>
              <w:pStyle w:val="tabletext"/>
              <w:rPr>
                <w:sz w:val="16"/>
                <w:szCs w:val="16"/>
                <w:lang w:val="es-ES"/>
              </w:rPr>
            </w:pPr>
            <w:r w:rsidRPr="00EE4D1E">
              <w:rPr>
                <w:sz w:val="16"/>
                <w:szCs w:val="16"/>
                <w:lang w:val="es-ES"/>
              </w:rPr>
              <w:t>Nombre de dominio DNS</w:t>
            </w:r>
          </w:p>
        </w:tc>
        <w:tc>
          <w:tcPr>
            <w:tcW w:w="1965" w:type="dxa"/>
            <w:gridSpan w:val="2"/>
          </w:tcPr>
          <w:p w:rsidR="00B07399" w:rsidRPr="00EE4D1E" w:rsidRDefault="00B07399" w:rsidP="00FC292C">
            <w:pPr>
              <w:pStyle w:val="tabletext"/>
              <w:rPr>
                <w:sz w:val="16"/>
                <w:szCs w:val="16"/>
                <w:lang w:val="es-ES"/>
              </w:rPr>
            </w:pPr>
          </w:p>
        </w:tc>
      </w:tr>
    </w:tbl>
    <w:p w:rsidR="00B07399" w:rsidRPr="00EE4D1E" w:rsidRDefault="00B07399" w:rsidP="00FC292C">
      <w:pPr>
        <w:pStyle w:val="TableSpacing"/>
        <w:rPr>
          <w:lang w:val="es-ES"/>
        </w:rPr>
      </w:pPr>
    </w:p>
    <w:p w:rsidR="00B07399" w:rsidRPr="00EE4D1E" w:rsidRDefault="00B07399" w:rsidP="00B07399">
      <w:pPr>
        <w:pStyle w:val="Heading1"/>
        <w:rPr>
          <w:lang w:val="es-ES"/>
        </w:rPr>
      </w:pPr>
      <w:bookmarkStart w:id="65" w:name="_Toc231805856"/>
      <w:bookmarkStart w:id="66" w:name="_Ref234379575"/>
      <w:bookmarkStart w:id="67" w:name="_Toc237084676"/>
      <w:r w:rsidRPr="00EE4D1E">
        <w:rPr>
          <w:lang w:val="es-ES"/>
        </w:rPr>
        <w:lastRenderedPageBreak/>
        <w:t>Propiedades y métodos de WMI</w:t>
      </w:r>
      <w:bookmarkEnd w:id="65"/>
      <w:bookmarkEnd w:id="66"/>
      <w:bookmarkEnd w:id="67"/>
    </w:p>
    <w:p w:rsidR="00B07399" w:rsidRPr="00EE4D1E" w:rsidRDefault="00216F60" w:rsidP="00B07399">
      <w:pPr>
        <w:pStyle w:val="Norm"/>
        <w:rPr>
          <w:lang w:val="es-ES"/>
        </w:rPr>
      </w:pPr>
      <w:r w:rsidRPr="00EE4D1E">
        <w:rPr>
          <w:lang w:val="es-ES"/>
        </w:rPr>
        <w:t>En la Tabla 12, se muestran las propiedades y los métodos de WMI para la plataforma de protección de software. Las propiedades de la plataforma de protección de software se definen en el archivo %WinDir%\System32\wbem\sppwmi.mof.</w:t>
      </w:r>
    </w:p>
    <w:p w:rsidR="00B07399" w:rsidRPr="00EE4D1E" w:rsidRDefault="00216F60" w:rsidP="00B07399">
      <w:pPr>
        <w:pStyle w:val="Label"/>
        <w:rPr>
          <w:lang w:val="es-ES"/>
        </w:rPr>
      </w:pPr>
      <w:r w:rsidRPr="00EE4D1E">
        <w:rPr>
          <w:lang w:val="es-ES"/>
        </w:rPr>
        <w:t>Tabla 12. Propiedades y métodos de WMI para la plataforma de protección de software</w:t>
      </w:r>
    </w:p>
    <w:p w:rsidR="00C51AE4" w:rsidRPr="00EE4D1E" w:rsidRDefault="00C51AE4" w:rsidP="00C51AE4">
      <w:pPr>
        <w:pStyle w:val="TableSpacing"/>
        <w:rPr>
          <w:lang w:val="es-ES"/>
        </w:rPr>
      </w:pPr>
    </w:p>
    <w:tbl>
      <w:tblPr>
        <w:tblW w:w="0" w:type="auto"/>
        <w:tblInd w:w="114" w:type="dxa"/>
        <w:tblBorders>
          <w:top w:val="single" w:sz="4" w:space="0" w:color="4F81BD" w:themeColor="accent1"/>
          <w:bottom w:val="single" w:sz="4" w:space="0" w:color="4F81BD" w:themeColor="accent1"/>
          <w:insideH w:val="single" w:sz="6" w:space="0" w:color="4F81BD" w:themeColor="accent1"/>
          <w:insideV w:val="single" w:sz="6" w:space="0" w:color="4F81BD" w:themeColor="accent1"/>
        </w:tblBorders>
        <w:tblLayout w:type="fixed"/>
        <w:tblLook w:val="04A0"/>
      </w:tblPr>
      <w:tblGrid>
        <w:gridCol w:w="5989"/>
        <w:gridCol w:w="3386"/>
      </w:tblGrid>
      <w:tr w:rsidR="00C51AE4" w:rsidRPr="00EE4D1E" w:rsidTr="00DF08E5">
        <w:trPr>
          <w:trHeight w:val="300"/>
        </w:trPr>
        <w:tc>
          <w:tcPr>
            <w:tcW w:w="9375" w:type="dxa"/>
            <w:gridSpan w:val="2"/>
            <w:shd w:val="clear" w:color="auto" w:fill="B8CCE4" w:themeFill="accent1" w:themeFillTint="66"/>
            <w:noWrap/>
          </w:tcPr>
          <w:p w:rsidR="00C51AE4" w:rsidRPr="00EE4D1E" w:rsidRDefault="00C51AE4" w:rsidP="00C51AE4">
            <w:pPr>
              <w:pStyle w:val="tabletext"/>
              <w:rPr>
                <w:rStyle w:val="Strong"/>
                <w:lang w:val="es-ES"/>
              </w:rPr>
            </w:pPr>
            <w:r w:rsidRPr="00EE4D1E">
              <w:rPr>
                <w:rStyle w:val="Strong"/>
                <w:lang w:val="es-ES"/>
              </w:rPr>
              <w:t>//properties SoftwareLicensingService Class</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Version</w:t>
            </w:r>
          </w:p>
        </w:tc>
        <w:tc>
          <w:tcPr>
            <w:tcW w:w="3386" w:type="dxa"/>
            <w:shd w:val="clear" w:color="auto" w:fill="auto"/>
          </w:tcPr>
          <w:p w:rsidR="00B07399" w:rsidRPr="00EE4D1E" w:rsidRDefault="00B07399" w:rsidP="00FC292C">
            <w:pPr>
              <w:pStyle w:val="tabletext"/>
              <w:rPr>
                <w:lang w:val="es-ES"/>
              </w:rPr>
            </w:pPr>
            <w:r w:rsidRPr="00EE4D1E">
              <w:rPr>
                <w:lang w:val="es-ES"/>
              </w:rPr>
              <w:t>Versión del Servicio de protección de software.</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KeyManagementServiceMachine</w:t>
            </w:r>
          </w:p>
        </w:tc>
        <w:tc>
          <w:tcPr>
            <w:tcW w:w="3386" w:type="dxa"/>
            <w:shd w:val="clear" w:color="auto" w:fill="auto"/>
          </w:tcPr>
          <w:p w:rsidR="00B07399" w:rsidRPr="00EE4D1E" w:rsidRDefault="00B07399" w:rsidP="00FC292C">
            <w:pPr>
              <w:pStyle w:val="tabletext"/>
              <w:rPr>
                <w:lang w:val="es-ES"/>
              </w:rPr>
            </w:pPr>
            <w:r w:rsidRPr="00EE4D1E">
              <w:rPr>
                <w:lang w:val="es-ES"/>
              </w:rPr>
              <w:t xml:space="preserve">Nombre del host KMS. Devuelve un valor nulo si no se llamó a </w:t>
            </w:r>
            <w:r w:rsidRPr="00EE4D1E">
              <w:rPr>
                <w:rStyle w:val="Strong"/>
                <w:lang w:val="es-ES"/>
              </w:rPr>
              <w:t>SetKeyManagementServiceMachine</w:t>
            </w:r>
            <w:r w:rsidRPr="00EE4D1E">
              <w:rPr>
                <w:lang w:val="es-ES"/>
              </w:rPr>
              <w:t>.</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KeyManagementServicePort</w:t>
            </w:r>
          </w:p>
        </w:tc>
        <w:tc>
          <w:tcPr>
            <w:tcW w:w="3386" w:type="dxa"/>
            <w:shd w:val="clear" w:color="auto" w:fill="auto"/>
          </w:tcPr>
          <w:p w:rsidR="00B07399" w:rsidRPr="00EE4D1E" w:rsidRDefault="00B07399" w:rsidP="00FC292C">
            <w:pPr>
              <w:pStyle w:val="tabletext"/>
              <w:rPr>
                <w:lang w:val="es-ES"/>
              </w:rPr>
            </w:pPr>
            <w:r w:rsidRPr="00EE4D1E">
              <w:rPr>
                <w:lang w:val="es-ES"/>
              </w:rPr>
              <w:t xml:space="preserve">Puerto TCP usado por los clientes para enviar solicitudes de activación KMS. Devuelve </w:t>
            </w:r>
            <w:r w:rsidRPr="00EE4D1E">
              <w:rPr>
                <w:rStyle w:val="Strong"/>
                <w:lang w:val="es-ES"/>
              </w:rPr>
              <w:t>0</w:t>
            </w:r>
            <w:r w:rsidRPr="00EE4D1E">
              <w:rPr>
                <w:lang w:val="es-ES"/>
              </w:rPr>
              <w:t xml:space="preserve"> si no se llamó a </w:t>
            </w:r>
            <w:r w:rsidRPr="00EE4D1E">
              <w:rPr>
                <w:rStyle w:val="Strong"/>
                <w:lang w:val="es-ES"/>
              </w:rPr>
              <w:t>SetKeyManagementServicePort</w:t>
            </w:r>
            <w:r w:rsidRPr="00EE4D1E">
              <w:rPr>
                <w:lang w:val="es-ES"/>
              </w:rPr>
              <w:t>.</w:t>
            </w:r>
          </w:p>
        </w:tc>
      </w:tr>
      <w:tr w:rsidR="00B07399" w:rsidRPr="00507D6C"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IsKeyManagementServiceMachine</w:t>
            </w:r>
          </w:p>
        </w:tc>
        <w:tc>
          <w:tcPr>
            <w:tcW w:w="3386" w:type="dxa"/>
            <w:shd w:val="clear" w:color="auto" w:fill="auto"/>
          </w:tcPr>
          <w:p w:rsidR="00B07399" w:rsidRPr="00EE4D1E" w:rsidRDefault="00B07399" w:rsidP="00FC292C">
            <w:pPr>
              <w:pStyle w:val="tabletext"/>
              <w:rPr>
                <w:lang w:val="es-ES"/>
              </w:rPr>
            </w:pPr>
            <w:r w:rsidRPr="00EE4D1E">
              <w:rPr>
                <w:lang w:val="es-ES"/>
              </w:rPr>
              <w:t xml:space="preserve">Indica si KMS está habilitado en el equipo: </w:t>
            </w:r>
            <w:r w:rsidRPr="00EE4D1E">
              <w:rPr>
                <w:rStyle w:val="Strong"/>
                <w:lang w:val="es-ES"/>
              </w:rPr>
              <w:t>0</w:t>
            </w:r>
            <w:r w:rsidRPr="00EE4D1E">
              <w:rPr>
                <w:lang w:val="es-ES"/>
              </w:rPr>
              <w:t xml:space="preserve"> si es falso, </w:t>
            </w:r>
            <w:r w:rsidRPr="00EE4D1E">
              <w:rPr>
                <w:rStyle w:val="Strong"/>
                <w:lang w:val="es-ES"/>
              </w:rPr>
              <w:t>1</w:t>
            </w:r>
            <w:r w:rsidRPr="00EE4D1E">
              <w:rPr>
                <w:lang w:val="es-ES"/>
              </w:rPr>
              <w:t xml:space="preserve"> si es verdadero.</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VLActivationInterval</w:t>
            </w:r>
          </w:p>
        </w:tc>
        <w:tc>
          <w:tcPr>
            <w:tcW w:w="3386" w:type="dxa"/>
            <w:shd w:val="clear" w:color="auto" w:fill="auto"/>
          </w:tcPr>
          <w:p w:rsidR="00B07399" w:rsidRPr="00EE4D1E" w:rsidRDefault="00B07399" w:rsidP="00FC292C">
            <w:pPr>
              <w:pStyle w:val="tabletext"/>
              <w:rPr>
                <w:lang w:val="es-ES"/>
              </w:rPr>
            </w:pPr>
            <w:r w:rsidRPr="00EE4D1E">
              <w:rPr>
                <w:lang w:val="es-ES"/>
              </w:rPr>
              <w:t>Frecuencia de activación, en minutos, con la que un cliente debe ponerse en contacto con el host KMS antes de otorgar una licencia al cliente.</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VLRenewalInterval</w:t>
            </w:r>
          </w:p>
        </w:tc>
        <w:tc>
          <w:tcPr>
            <w:tcW w:w="3386" w:type="dxa"/>
            <w:shd w:val="clear" w:color="auto" w:fill="auto"/>
          </w:tcPr>
          <w:p w:rsidR="00B07399" w:rsidRPr="00EE4D1E" w:rsidRDefault="00B07399" w:rsidP="00FC292C">
            <w:pPr>
              <w:pStyle w:val="tabletext"/>
              <w:rPr>
                <w:lang w:val="es-ES"/>
              </w:rPr>
            </w:pPr>
            <w:r w:rsidRPr="00EE4D1E">
              <w:rPr>
                <w:lang w:val="es-ES"/>
              </w:rPr>
              <w:t>Frecuencia, en minutos, en la que un cliente debe ponerse en contacto con el host KMS después de otorgar una licencia al cliente.</w:t>
            </w:r>
          </w:p>
          <w:p w:rsidR="001B6934" w:rsidRPr="00EE4D1E" w:rsidRDefault="001B6934" w:rsidP="00FC292C">
            <w:pPr>
              <w:pStyle w:val="tabletext"/>
              <w:rPr>
                <w:lang w:val="es-ES"/>
              </w:rPr>
            </w:pP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lastRenderedPageBreak/>
              <w:t>KeyManagementServiceCurrentCount</w:t>
            </w:r>
          </w:p>
        </w:tc>
        <w:tc>
          <w:tcPr>
            <w:tcW w:w="3386" w:type="dxa"/>
            <w:shd w:val="clear" w:color="auto" w:fill="auto"/>
          </w:tcPr>
          <w:p w:rsidR="00B07399" w:rsidRPr="00EE4D1E" w:rsidRDefault="00B07399" w:rsidP="00FC292C">
            <w:pPr>
              <w:pStyle w:val="tabletext"/>
              <w:rPr>
                <w:lang w:val="es-ES"/>
              </w:rPr>
            </w:pPr>
            <w:r w:rsidRPr="00EE4D1E">
              <w:rPr>
                <w:lang w:val="es-ES"/>
              </w:rPr>
              <w:t xml:space="preserve">Número de clientes KMS actualmente activos en el host KMS. </w:t>
            </w:r>
            <w:r w:rsidRPr="00EE4D1E">
              <w:rPr>
                <w:rStyle w:val="Strong"/>
                <w:lang w:val="es-ES"/>
              </w:rPr>
              <w:t>-1</w:t>
            </w:r>
            <w:r w:rsidRPr="00EE4D1E">
              <w:rPr>
                <w:lang w:val="es-ES"/>
              </w:rPr>
              <w:t xml:space="preserve"> indica que el host no está habilitado como Servicio de administración de claves o no ha recibido solicitudes de licencia de clientes.</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RequiredClientCount</w:t>
            </w:r>
          </w:p>
        </w:tc>
        <w:tc>
          <w:tcPr>
            <w:tcW w:w="3386" w:type="dxa"/>
            <w:shd w:val="clear" w:color="auto" w:fill="auto"/>
          </w:tcPr>
          <w:p w:rsidR="00B07399" w:rsidRPr="00EE4D1E" w:rsidRDefault="00B07399" w:rsidP="00FC292C">
            <w:pPr>
              <w:pStyle w:val="tabletext"/>
              <w:rPr>
                <w:lang w:val="es-ES"/>
              </w:rPr>
            </w:pPr>
            <w:r w:rsidRPr="00EE4D1E">
              <w:rPr>
                <w:lang w:val="es-ES"/>
              </w:rPr>
              <w:t>Cantidad mínima de clientes necesarios para conectarse a un equipo con Servicio de administración de claves y habilitar las licencias por volumen.</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PolicyCacheRefreshRequired</w:t>
            </w:r>
          </w:p>
        </w:tc>
        <w:tc>
          <w:tcPr>
            <w:tcW w:w="3386" w:type="dxa"/>
            <w:shd w:val="clear" w:color="auto" w:fill="auto"/>
          </w:tcPr>
          <w:p w:rsidR="00B07399" w:rsidRPr="00EE4D1E" w:rsidRDefault="00B07399" w:rsidP="00FC292C">
            <w:pPr>
              <w:pStyle w:val="tabletext"/>
              <w:rPr>
                <w:lang w:val="es-ES"/>
              </w:rPr>
            </w:pPr>
            <w:r w:rsidRPr="00EE4D1E">
              <w:rPr>
                <w:lang w:val="es-ES"/>
              </w:rPr>
              <w:t xml:space="preserve">Indica si la memoria caché de directivas de licencias debe actualizarse: </w:t>
            </w:r>
            <w:r w:rsidRPr="00EE4D1E">
              <w:rPr>
                <w:rStyle w:val="Strong"/>
                <w:lang w:val="es-ES"/>
              </w:rPr>
              <w:t>0</w:t>
            </w:r>
            <w:r w:rsidRPr="00EE4D1E">
              <w:rPr>
                <w:lang w:val="es-ES"/>
              </w:rPr>
              <w:t xml:space="preserve"> = actualización no requerida, </w:t>
            </w:r>
            <w:r w:rsidRPr="00EE4D1E">
              <w:rPr>
                <w:rStyle w:val="Strong"/>
                <w:lang w:val="es-ES"/>
              </w:rPr>
              <w:t>1</w:t>
            </w:r>
            <w:r w:rsidRPr="00EE4D1E">
              <w:rPr>
                <w:lang w:val="es-ES"/>
              </w:rPr>
              <w:t xml:space="preserve"> = actualización requerida.</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ClientMachineID</w:t>
            </w:r>
          </w:p>
        </w:tc>
        <w:tc>
          <w:tcPr>
            <w:tcW w:w="3386" w:type="dxa"/>
            <w:shd w:val="clear" w:color="auto" w:fill="auto"/>
          </w:tcPr>
          <w:p w:rsidR="00B07399" w:rsidRPr="00EE4D1E" w:rsidRDefault="00B07399" w:rsidP="00FC292C">
            <w:pPr>
              <w:pStyle w:val="tabletext"/>
              <w:rPr>
                <w:lang w:val="es-ES"/>
              </w:rPr>
            </w:pPr>
            <w:r w:rsidRPr="00EE4D1E">
              <w:rPr>
                <w:lang w:val="es-ES"/>
              </w:rPr>
              <w:t>Identificador único global (GUID) que identifica un cliente KMS en un host KMS. El cliente lo incluye en las solicitudes que envía al KMS.</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RemainingWindowsReArmCount</w:t>
            </w:r>
          </w:p>
        </w:tc>
        <w:tc>
          <w:tcPr>
            <w:tcW w:w="3386" w:type="dxa"/>
            <w:shd w:val="clear" w:color="auto" w:fill="auto"/>
          </w:tcPr>
          <w:p w:rsidR="00B07399" w:rsidRPr="00EE4D1E" w:rsidRDefault="00B07399" w:rsidP="00FC292C">
            <w:pPr>
              <w:pStyle w:val="tabletext"/>
              <w:rPr>
                <w:lang w:val="es-ES"/>
              </w:rPr>
            </w:pPr>
            <w:r w:rsidRPr="00EE4D1E">
              <w:rPr>
                <w:lang w:val="es-ES"/>
              </w:rPr>
              <w:t>Cantidad restante de veces que el cliente puede reinstalarse correctamente.</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KeyManagementServiceListeningPort</w:t>
            </w:r>
          </w:p>
        </w:tc>
        <w:tc>
          <w:tcPr>
            <w:tcW w:w="3386" w:type="dxa"/>
            <w:shd w:val="clear" w:color="auto" w:fill="auto"/>
          </w:tcPr>
          <w:p w:rsidR="00B07399" w:rsidRPr="00EE4D1E" w:rsidRDefault="00B07399" w:rsidP="00FC292C">
            <w:pPr>
              <w:pStyle w:val="tabletext"/>
              <w:rPr>
                <w:lang w:val="es-ES"/>
              </w:rPr>
            </w:pPr>
            <w:r w:rsidRPr="00EE4D1E">
              <w:rPr>
                <w:lang w:val="es-ES"/>
              </w:rPr>
              <w:t>Puerto TCP usado por el host KMS para buscar solicitudes de activación.</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KeyManagementServiceDnsPublishing</w:t>
            </w:r>
          </w:p>
        </w:tc>
        <w:tc>
          <w:tcPr>
            <w:tcW w:w="3386" w:type="dxa"/>
            <w:shd w:val="clear" w:color="auto" w:fill="auto"/>
          </w:tcPr>
          <w:p w:rsidR="00B07399" w:rsidRPr="00EE4D1E" w:rsidRDefault="00B07399" w:rsidP="00FC292C">
            <w:pPr>
              <w:pStyle w:val="tabletext"/>
              <w:rPr>
                <w:lang w:val="es-ES"/>
              </w:rPr>
            </w:pPr>
            <w:r w:rsidRPr="00EE4D1E">
              <w:rPr>
                <w:lang w:val="es-ES"/>
              </w:rPr>
              <w:t xml:space="preserve">Indica el estado de la publicación de DNS de un host KMS: </w:t>
            </w:r>
            <w:r w:rsidRPr="00EE4D1E">
              <w:rPr>
                <w:rStyle w:val="Strong"/>
                <w:lang w:val="es-ES"/>
              </w:rPr>
              <w:t>0</w:t>
            </w:r>
            <w:r w:rsidRPr="00EE4D1E">
              <w:rPr>
                <w:lang w:val="es-ES"/>
              </w:rPr>
              <w:t xml:space="preserve"> = deshabilitado, </w:t>
            </w:r>
            <w:r w:rsidRPr="00EE4D1E">
              <w:rPr>
                <w:rStyle w:val="Strong"/>
                <w:lang w:val="es-ES"/>
              </w:rPr>
              <w:t>1</w:t>
            </w:r>
            <w:r w:rsidRPr="00EE4D1E">
              <w:rPr>
                <w:lang w:val="es-ES"/>
              </w:rPr>
              <w:t xml:space="preserve"> = publicación automática habilitada (predeterminado).</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KeyManagementServiceLowPriority</w:t>
            </w:r>
          </w:p>
        </w:tc>
        <w:tc>
          <w:tcPr>
            <w:tcW w:w="3386" w:type="dxa"/>
            <w:shd w:val="clear" w:color="auto" w:fill="auto"/>
          </w:tcPr>
          <w:p w:rsidR="00B07399" w:rsidRPr="00EE4D1E" w:rsidRDefault="00B07399" w:rsidP="00FC292C">
            <w:pPr>
              <w:pStyle w:val="tabletext"/>
              <w:rPr>
                <w:lang w:val="es-ES"/>
              </w:rPr>
            </w:pPr>
            <w:r w:rsidRPr="00EE4D1E">
              <w:rPr>
                <w:lang w:val="es-ES"/>
              </w:rPr>
              <w:t xml:space="preserve">Indica el estado de prioridad de subproceso del servicio KMS: </w:t>
            </w:r>
            <w:r w:rsidRPr="00EE4D1E">
              <w:rPr>
                <w:rStyle w:val="Strong"/>
                <w:lang w:val="es-ES"/>
              </w:rPr>
              <w:t>0</w:t>
            </w:r>
            <w:r w:rsidRPr="00EE4D1E">
              <w:rPr>
                <w:lang w:val="es-ES"/>
              </w:rPr>
              <w:t xml:space="preserve"> = prioridad normal (predeterminado), </w:t>
            </w:r>
            <w:r w:rsidRPr="00EE4D1E">
              <w:rPr>
                <w:rStyle w:val="Strong"/>
                <w:lang w:val="es-ES"/>
              </w:rPr>
              <w:t>1</w:t>
            </w:r>
            <w:r w:rsidRPr="00EE4D1E">
              <w:rPr>
                <w:lang w:val="es-ES"/>
              </w:rPr>
              <w:t xml:space="preserve"> = prioridad baja.</w:t>
            </w:r>
          </w:p>
          <w:p w:rsidR="001B6934" w:rsidRPr="00EE4D1E" w:rsidRDefault="001B6934" w:rsidP="00FC292C">
            <w:pPr>
              <w:pStyle w:val="tabletext"/>
              <w:rPr>
                <w:lang w:val="es-ES"/>
              </w:rPr>
            </w:pPr>
          </w:p>
        </w:tc>
      </w:tr>
      <w:tr w:rsidR="00B07399" w:rsidRPr="00507D6C"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lastRenderedPageBreak/>
              <w:t>KeyManagementServiceHostCaching</w:t>
            </w:r>
          </w:p>
        </w:tc>
        <w:tc>
          <w:tcPr>
            <w:tcW w:w="3386" w:type="dxa"/>
            <w:shd w:val="clear" w:color="auto" w:fill="auto"/>
          </w:tcPr>
          <w:p w:rsidR="00B07399" w:rsidRPr="00EE4D1E" w:rsidRDefault="00B07399" w:rsidP="00FC292C">
            <w:pPr>
              <w:pStyle w:val="tabletext"/>
              <w:rPr>
                <w:lang w:val="es-ES"/>
              </w:rPr>
            </w:pPr>
            <w:r w:rsidRPr="00EE4D1E">
              <w:rPr>
                <w:lang w:val="es-ES"/>
              </w:rPr>
              <w:t xml:space="preserve">Indica el estado de almacenamiento en caché del nombre y el puerto del host KMS: </w:t>
            </w:r>
            <w:r w:rsidRPr="00EE4D1E">
              <w:rPr>
                <w:rStyle w:val="Strong"/>
                <w:lang w:val="es-ES"/>
              </w:rPr>
              <w:t>0</w:t>
            </w:r>
            <w:r w:rsidRPr="00EE4D1E">
              <w:rPr>
                <w:lang w:val="es-ES"/>
              </w:rPr>
              <w:t xml:space="preserve"> = almacenamiento en caché deshabilitado, </w:t>
            </w:r>
            <w:r w:rsidRPr="00EE4D1E">
              <w:rPr>
                <w:rStyle w:val="Strong"/>
                <w:lang w:val="es-ES"/>
              </w:rPr>
              <w:t>1</w:t>
            </w:r>
            <w:r w:rsidRPr="00EE4D1E">
              <w:rPr>
                <w:lang w:val="es-ES"/>
              </w:rPr>
              <w:t xml:space="preserve"> = almacenamiento en caché habilitado (predeterminado).</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KeyManagementServiceUnlicensedRequests</w:t>
            </w:r>
          </w:p>
        </w:tc>
        <w:tc>
          <w:tcPr>
            <w:tcW w:w="3386" w:type="dxa"/>
            <w:shd w:val="clear" w:color="auto" w:fill="auto"/>
          </w:tcPr>
          <w:p w:rsidR="00B07399" w:rsidRPr="00EE4D1E" w:rsidRDefault="00B07399" w:rsidP="00FC292C">
            <w:pPr>
              <w:pStyle w:val="tabletext"/>
              <w:rPr>
                <w:lang w:val="es-ES"/>
              </w:rPr>
            </w:pPr>
            <w:r w:rsidRPr="00EE4D1E">
              <w:rPr>
                <w:lang w:val="es-ES"/>
              </w:rPr>
              <w:t>Número de solicitudes KMS de clientes con el estado de licencia = 0 (sin licencia).</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KeyManagementServiceLicensedRequests</w:t>
            </w:r>
          </w:p>
        </w:tc>
        <w:tc>
          <w:tcPr>
            <w:tcW w:w="3386" w:type="dxa"/>
            <w:shd w:val="clear" w:color="auto" w:fill="auto"/>
          </w:tcPr>
          <w:p w:rsidR="00B07399" w:rsidRPr="00EE4D1E" w:rsidRDefault="00B07399" w:rsidP="00FC292C">
            <w:pPr>
              <w:pStyle w:val="tabletext"/>
              <w:rPr>
                <w:lang w:val="es-ES"/>
              </w:rPr>
            </w:pPr>
            <w:r w:rsidRPr="00EE4D1E">
              <w:rPr>
                <w:lang w:val="es-ES"/>
              </w:rPr>
              <w:t>Número de solicitudes KMS de clientes con el estado de licencia = 1 (con licencia).</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KeyManagementServiceOOBGraceRequests</w:t>
            </w:r>
          </w:p>
        </w:tc>
        <w:tc>
          <w:tcPr>
            <w:tcW w:w="3386" w:type="dxa"/>
            <w:shd w:val="clear" w:color="auto" w:fill="auto"/>
          </w:tcPr>
          <w:p w:rsidR="00B07399" w:rsidRPr="00EE4D1E" w:rsidRDefault="00B07399" w:rsidP="00FC292C">
            <w:pPr>
              <w:pStyle w:val="tabletext"/>
              <w:rPr>
                <w:lang w:val="es-ES"/>
              </w:rPr>
            </w:pPr>
            <w:r w:rsidRPr="00EE4D1E">
              <w:rPr>
                <w:lang w:val="es-ES"/>
              </w:rPr>
              <w:t>Número de solicitudes KMS de clientes con el estado de licencia = 2 (período de gracia OOB).</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KeyManagementServiceOOTGraceRequests</w:t>
            </w:r>
          </w:p>
        </w:tc>
        <w:tc>
          <w:tcPr>
            <w:tcW w:w="3386" w:type="dxa"/>
            <w:shd w:val="clear" w:color="auto" w:fill="auto"/>
          </w:tcPr>
          <w:p w:rsidR="00B07399" w:rsidRPr="00EE4D1E" w:rsidRDefault="00B07399" w:rsidP="00FC292C">
            <w:pPr>
              <w:pStyle w:val="tabletext"/>
              <w:rPr>
                <w:lang w:val="es-ES"/>
              </w:rPr>
            </w:pPr>
            <w:r w:rsidRPr="00EE4D1E">
              <w:rPr>
                <w:lang w:val="es-ES"/>
              </w:rPr>
              <w:t>Número de solicitudes KMS de clientes con el estado de licencia =3 (período de gracia OOT).</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KeyManagementServiceNonGenuineGraceRequests</w:t>
            </w:r>
          </w:p>
        </w:tc>
        <w:tc>
          <w:tcPr>
            <w:tcW w:w="3386" w:type="dxa"/>
            <w:shd w:val="clear" w:color="auto" w:fill="auto"/>
          </w:tcPr>
          <w:p w:rsidR="00B07399" w:rsidRPr="00EE4D1E" w:rsidRDefault="00B07399" w:rsidP="00FC292C">
            <w:pPr>
              <w:pStyle w:val="tabletext"/>
              <w:rPr>
                <w:lang w:val="es-ES"/>
              </w:rPr>
            </w:pPr>
            <w:r w:rsidRPr="00EE4D1E">
              <w:rPr>
                <w:lang w:val="es-ES"/>
              </w:rPr>
              <w:t>Número de solicitudes KMS de clientes con el estado de licencia = 4 (período de gracia para productos no originales).</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KeyManagementServiceNotificationRequests</w:t>
            </w:r>
          </w:p>
        </w:tc>
        <w:tc>
          <w:tcPr>
            <w:tcW w:w="3386" w:type="dxa"/>
            <w:shd w:val="clear" w:color="auto" w:fill="auto"/>
          </w:tcPr>
          <w:p w:rsidR="00B07399" w:rsidRPr="00EE4D1E" w:rsidRDefault="00B07399" w:rsidP="00FC292C">
            <w:pPr>
              <w:pStyle w:val="tabletext"/>
              <w:rPr>
                <w:lang w:val="es-ES"/>
              </w:rPr>
            </w:pPr>
            <w:r w:rsidRPr="00EE4D1E">
              <w:rPr>
                <w:lang w:val="es-ES"/>
              </w:rPr>
              <w:t>Número de solicitudes KMS de clientes con el estado de licencia = 5 (notificación).</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KeyManagementServiceTotalRequests</w:t>
            </w:r>
          </w:p>
        </w:tc>
        <w:tc>
          <w:tcPr>
            <w:tcW w:w="3386" w:type="dxa"/>
            <w:shd w:val="clear" w:color="auto" w:fill="auto"/>
          </w:tcPr>
          <w:p w:rsidR="00B07399" w:rsidRPr="00EE4D1E" w:rsidRDefault="00B07399" w:rsidP="00FC292C">
            <w:pPr>
              <w:pStyle w:val="tabletext"/>
              <w:rPr>
                <w:lang w:val="es-ES"/>
              </w:rPr>
            </w:pPr>
            <w:r w:rsidRPr="00EE4D1E">
              <w:rPr>
                <w:lang w:val="es-ES"/>
              </w:rPr>
              <w:t>Número total de solicitudes de KMS válidas.</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KeyManagementServiceFailedRequests</w:t>
            </w:r>
          </w:p>
        </w:tc>
        <w:tc>
          <w:tcPr>
            <w:tcW w:w="3386" w:type="dxa"/>
            <w:shd w:val="clear" w:color="auto" w:fill="auto"/>
          </w:tcPr>
          <w:p w:rsidR="00B07399" w:rsidRPr="00EE4D1E" w:rsidRDefault="00B07399" w:rsidP="00FC292C">
            <w:pPr>
              <w:pStyle w:val="tabletext"/>
              <w:rPr>
                <w:lang w:val="es-ES"/>
              </w:rPr>
            </w:pPr>
            <w:r w:rsidRPr="00EE4D1E">
              <w:rPr>
                <w:lang w:val="es-ES"/>
              </w:rPr>
              <w:t>Número total de solicitudes de KMS no válidas.</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KeyManagementServiceActivationDisabled</w:t>
            </w:r>
          </w:p>
        </w:tc>
        <w:tc>
          <w:tcPr>
            <w:tcW w:w="3386" w:type="dxa"/>
            <w:shd w:val="clear" w:color="auto" w:fill="auto"/>
          </w:tcPr>
          <w:p w:rsidR="00B07399" w:rsidRPr="00EE4D1E" w:rsidRDefault="00B07399" w:rsidP="00FC292C">
            <w:pPr>
              <w:pStyle w:val="tabletext"/>
              <w:rPr>
                <w:lang w:val="es-ES"/>
              </w:rPr>
            </w:pPr>
            <w:r w:rsidRPr="00EE4D1E">
              <w:rPr>
                <w:lang w:val="es-ES"/>
              </w:rPr>
              <w:t>Indica si la activación por volumen mediante KSM está deshabilitada.</w:t>
            </w:r>
          </w:p>
        </w:tc>
      </w:tr>
      <w:tr w:rsidR="00C51AE4" w:rsidRPr="00EE4D1E" w:rsidTr="00DF08E5">
        <w:trPr>
          <w:trHeight w:val="300"/>
        </w:trPr>
        <w:tc>
          <w:tcPr>
            <w:tcW w:w="9375" w:type="dxa"/>
            <w:gridSpan w:val="2"/>
            <w:shd w:val="clear" w:color="auto" w:fill="B8CCE4" w:themeFill="accent1" w:themeFillTint="66"/>
            <w:noWrap/>
          </w:tcPr>
          <w:p w:rsidR="00C51AE4" w:rsidRPr="00EE4D1E" w:rsidRDefault="00C51AE4" w:rsidP="00C51AE4">
            <w:pPr>
              <w:pStyle w:val="tabletext"/>
              <w:rPr>
                <w:rStyle w:val="Strong"/>
                <w:lang w:val="es-ES"/>
              </w:rPr>
            </w:pPr>
            <w:r w:rsidRPr="00EE4D1E">
              <w:rPr>
                <w:rStyle w:val="Strong"/>
                <w:lang w:val="es-ES"/>
              </w:rPr>
              <w:t>//methods SoftwareLicensingProduct Class</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InstallProductKey</w:t>
            </w:r>
          </w:p>
        </w:tc>
        <w:tc>
          <w:tcPr>
            <w:tcW w:w="3386" w:type="dxa"/>
            <w:shd w:val="clear" w:color="auto" w:fill="auto"/>
          </w:tcPr>
          <w:p w:rsidR="00B07399" w:rsidRPr="00EE4D1E" w:rsidRDefault="00B07399" w:rsidP="00FC292C">
            <w:pPr>
              <w:pStyle w:val="tabletext"/>
              <w:rPr>
                <w:lang w:val="es-ES"/>
              </w:rPr>
            </w:pPr>
            <w:r w:rsidRPr="00EE4D1E">
              <w:rPr>
                <w:lang w:val="es-ES"/>
              </w:rPr>
              <w:t>Instala una clave de producto.</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InstallLicense</w:t>
            </w:r>
          </w:p>
        </w:tc>
        <w:tc>
          <w:tcPr>
            <w:tcW w:w="3386" w:type="dxa"/>
            <w:shd w:val="clear" w:color="auto" w:fill="auto"/>
          </w:tcPr>
          <w:p w:rsidR="00B07399" w:rsidRPr="00EE4D1E" w:rsidRDefault="00B07399" w:rsidP="00FC292C">
            <w:pPr>
              <w:pStyle w:val="tabletext"/>
              <w:rPr>
                <w:lang w:val="es-ES"/>
              </w:rPr>
            </w:pPr>
            <w:r w:rsidRPr="00EE4D1E">
              <w:rPr>
                <w:lang w:val="es-ES"/>
              </w:rPr>
              <w:t>Instala una licencia.</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lastRenderedPageBreak/>
              <w:t>InstallLicensePackage</w:t>
            </w:r>
          </w:p>
        </w:tc>
        <w:tc>
          <w:tcPr>
            <w:tcW w:w="3386" w:type="dxa"/>
            <w:shd w:val="clear" w:color="auto" w:fill="auto"/>
          </w:tcPr>
          <w:p w:rsidR="00B07399" w:rsidRPr="00EE4D1E" w:rsidRDefault="00B07399" w:rsidP="00FC292C">
            <w:pPr>
              <w:pStyle w:val="tabletext"/>
              <w:rPr>
                <w:lang w:val="es-ES"/>
              </w:rPr>
            </w:pPr>
            <w:r w:rsidRPr="00EE4D1E">
              <w:rPr>
                <w:lang w:val="es-ES"/>
              </w:rPr>
              <w:t>Instala un paquete de licencia para el producto actual.</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SetKeyManagementServiceMachine</w:t>
            </w:r>
          </w:p>
        </w:tc>
        <w:tc>
          <w:tcPr>
            <w:tcW w:w="3386" w:type="dxa"/>
            <w:shd w:val="clear" w:color="auto" w:fill="auto"/>
          </w:tcPr>
          <w:p w:rsidR="00B07399" w:rsidRPr="00EE4D1E" w:rsidRDefault="00B07399" w:rsidP="00FC292C">
            <w:pPr>
              <w:pStyle w:val="tabletext"/>
              <w:rPr>
                <w:lang w:val="es-ES"/>
              </w:rPr>
            </w:pPr>
            <w:r w:rsidRPr="00EE4D1E">
              <w:rPr>
                <w:lang w:val="es-ES"/>
              </w:rPr>
              <w:t>Establece el uso del nombre del host KMS para la activación por volumen.</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ClearKeyManagementServiceMachine</w:t>
            </w:r>
          </w:p>
        </w:tc>
        <w:tc>
          <w:tcPr>
            <w:tcW w:w="3386" w:type="dxa"/>
            <w:shd w:val="clear" w:color="auto" w:fill="auto"/>
          </w:tcPr>
          <w:p w:rsidR="00B07399" w:rsidRPr="00EE4D1E" w:rsidRDefault="00B07399" w:rsidP="00FC292C">
            <w:pPr>
              <w:pStyle w:val="tabletext"/>
              <w:rPr>
                <w:lang w:val="es-ES"/>
              </w:rPr>
            </w:pPr>
            <w:r w:rsidRPr="00EE4D1E">
              <w:rPr>
                <w:lang w:val="es-ES"/>
              </w:rPr>
              <w:t>Elimina los nombres de host KMS activados con anterioridad.</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SetKeyManagementServicePort</w:t>
            </w:r>
          </w:p>
        </w:tc>
        <w:tc>
          <w:tcPr>
            <w:tcW w:w="3386" w:type="dxa"/>
            <w:shd w:val="clear" w:color="auto" w:fill="auto"/>
          </w:tcPr>
          <w:p w:rsidR="00B07399" w:rsidRPr="00EE4D1E" w:rsidRDefault="00B07399" w:rsidP="00FC292C">
            <w:pPr>
              <w:pStyle w:val="tabletext"/>
              <w:rPr>
                <w:lang w:val="es-ES"/>
              </w:rPr>
            </w:pPr>
            <w:r w:rsidRPr="00EE4D1E">
              <w:rPr>
                <w:lang w:val="es-ES"/>
              </w:rPr>
              <w:t>Establece que el puerto TCP usado por un cliente realice solicitudes a un host KMS. Si no se especificó el valor, se usa el puerto 1688.</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ClearKeyManagementServicePort</w:t>
            </w:r>
          </w:p>
        </w:tc>
        <w:tc>
          <w:tcPr>
            <w:tcW w:w="3386" w:type="dxa"/>
            <w:shd w:val="clear" w:color="auto" w:fill="auto"/>
          </w:tcPr>
          <w:p w:rsidR="00B07399" w:rsidRPr="00EE4D1E" w:rsidRDefault="00B07399" w:rsidP="00FC292C">
            <w:pPr>
              <w:pStyle w:val="tabletext"/>
              <w:rPr>
                <w:lang w:val="es-ES"/>
              </w:rPr>
            </w:pPr>
            <w:r w:rsidRPr="00EE4D1E">
              <w:rPr>
                <w:lang w:val="es-ES"/>
              </w:rPr>
              <w:t>Elimina los números de puerto especificados con anterioridad.</w:t>
            </w:r>
          </w:p>
        </w:tc>
      </w:tr>
      <w:tr w:rsidR="00B07399" w:rsidRPr="00EE4D1E" w:rsidTr="00C51AE4">
        <w:trPr>
          <w:trHeight w:val="12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SetVLActivationInterval</w:t>
            </w:r>
          </w:p>
        </w:tc>
        <w:tc>
          <w:tcPr>
            <w:tcW w:w="3386" w:type="dxa"/>
            <w:shd w:val="clear" w:color="auto" w:fill="auto"/>
          </w:tcPr>
          <w:p w:rsidR="00B07399" w:rsidRPr="00EE4D1E" w:rsidRDefault="00B07399" w:rsidP="00FC292C">
            <w:pPr>
              <w:pStyle w:val="tabletext"/>
              <w:rPr>
                <w:lang w:val="es-ES"/>
              </w:rPr>
            </w:pPr>
            <w:r w:rsidRPr="00EE4D1E">
              <w:rPr>
                <w:lang w:val="es-ES"/>
              </w:rPr>
              <w:t>Frecuencia de activación, en minutos, con la que un cliente KMS debe ponerse en contacto con el host KMS antes de otorgar una licencia al cliente. La frecuencia debe ser ≥ 15 y ≤ 43 200. Si se llama al método y el equipo no tiene Servicio de administración de claves, se devuelve un error.</w:t>
            </w:r>
          </w:p>
        </w:tc>
      </w:tr>
      <w:tr w:rsidR="00B07399" w:rsidRPr="00EE4D1E" w:rsidTr="00C51AE4">
        <w:trPr>
          <w:trHeight w:val="12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SetVLRenewalInterval</w:t>
            </w:r>
          </w:p>
        </w:tc>
        <w:tc>
          <w:tcPr>
            <w:tcW w:w="3386" w:type="dxa"/>
            <w:shd w:val="clear" w:color="auto" w:fill="auto"/>
          </w:tcPr>
          <w:p w:rsidR="00B07399" w:rsidRPr="00EE4D1E" w:rsidRDefault="00B07399" w:rsidP="00FC292C">
            <w:pPr>
              <w:pStyle w:val="tabletext"/>
              <w:rPr>
                <w:lang w:val="es-ES"/>
              </w:rPr>
            </w:pPr>
            <w:r w:rsidRPr="00EE4D1E">
              <w:rPr>
                <w:lang w:val="es-ES"/>
              </w:rPr>
              <w:t>Frecuencia de renovación, en minutos, con la que un cliente KMS debe ponerse en contacto con el host KMS después de otorgar una licencia al cliente. La frecuencia debe ser ≥ 15 y ≤ 43 200. Si se llama al método y el equipo no tiene Servicio de administración de claves, se devuelve un error.</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ClearProductKeyFromRegistry</w:t>
            </w:r>
          </w:p>
        </w:tc>
        <w:tc>
          <w:tcPr>
            <w:tcW w:w="3386" w:type="dxa"/>
            <w:shd w:val="clear" w:color="auto" w:fill="auto"/>
          </w:tcPr>
          <w:p w:rsidR="00B07399" w:rsidRPr="00EE4D1E" w:rsidRDefault="00B07399" w:rsidP="00FC292C">
            <w:pPr>
              <w:pStyle w:val="tabletext"/>
              <w:rPr>
                <w:lang w:val="es-ES"/>
              </w:rPr>
            </w:pPr>
            <w:r w:rsidRPr="00EE4D1E">
              <w:rPr>
                <w:lang w:val="es-ES"/>
              </w:rPr>
              <w:t>Borra la clave de producto del registro.</w:t>
            </w:r>
          </w:p>
          <w:p w:rsidR="001B6934" w:rsidRPr="00EE4D1E" w:rsidRDefault="001B6934" w:rsidP="00FC292C">
            <w:pPr>
              <w:pStyle w:val="tabletext"/>
              <w:rPr>
                <w:lang w:val="es-ES"/>
              </w:rPr>
            </w:pP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lastRenderedPageBreak/>
              <w:t>AcquireGenuineTicket</w:t>
            </w:r>
          </w:p>
        </w:tc>
        <w:tc>
          <w:tcPr>
            <w:tcW w:w="3386" w:type="dxa"/>
            <w:shd w:val="clear" w:color="auto" w:fill="auto"/>
          </w:tcPr>
          <w:p w:rsidR="00B07399" w:rsidRPr="00EE4D1E" w:rsidRDefault="00B07399" w:rsidP="00FC292C">
            <w:pPr>
              <w:pStyle w:val="tabletext"/>
              <w:rPr>
                <w:lang w:val="es-ES"/>
              </w:rPr>
            </w:pPr>
            <w:r w:rsidRPr="00EE4D1E">
              <w:rPr>
                <w:lang w:val="es-ES"/>
              </w:rPr>
              <w:t>Realiza la validación en línea que indica que es original. La llamada de este método puede cambiar el estado original del equipo.</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ReArmWindows</w:t>
            </w:r>
          </w:p>
        </w:tc>
        <w:tc>
          <w:tcPr>
            <w:tcW w:w="3386" w:type="dxa"/>
            <w:shd w:val="clear" w:color="auto" w:fill="auto"/>
          </w:tcPr>
          <w:p w:rsidR="007B638C" w:rsidRPr="00EE4D1E" w:rsidRDefault="00B07399" w:rsidP="00FC292C">
            <w:pPr>
              <w:pStyle w:val="tabletext"/>
              <w:rPr>
                <w:lang w:val="es-ES"/>
              </w:rPr>
            </w:pPr>
            <w:r w:rsidRPr="00EE4D1E">
              <w:rPr>
                <w:lang w:val="es-ES"/>
              </w:rPr>
              <w:t xml:space="preserve">Restablece el estado de licencia del equipo al período de gracia OOB (consulte </w:t>
            </w:r>
            <w:r w:rsidRPr="00EE4D1E">
              <w:rPr>
                <w:rStyle w:val="Strong"/>
                <w:lang w:val="es-ES"/>
              </w:rPr>
              <w:t>Estado de la licencia</w:t>
            </w:r>
            <w:r w:rsidRPr="00EE4D1E">
              <w:rPr>
                <w:lang w:val="es-ES"/>
              </w:rPr>
              <w:t>).</w:t>
            </w:r>
          </w:p>
          <w:p w:rsidR="00B07399" w:rsidRPr="00EE4D1E" w:rsidRDefault="00B07399" w:rsidP="00E77C95">
            <w:pPr>
              <w:pStyle w:val="Alert"/>
              <w:rPr>
                <w:lang w:val="es-ES"/>
              </w:rPr>
            </w:pPr>
            <w:r w:rsidRPr="00EE4D1E">
              <w:rPr>
                <w:b/>
                <w:lang w:val="es-ES"/>
              </w:rPr>
              <w:t>Nota:</w:t>
            </w:r>
            <w:r w:rsidRPr="00EE4D1E">
              <w:rPr>
                <w:rFonts w:ascii="Cambria Math" w:hAnsi="Cambria Math" w:cs="Cambria Math"/>
                <w:lang w:val="es-ES"/>
              </w:rPr>
              <w:t> </w:t>
            </w:r>
            <w:r w:rsidRPr="00EE4D1E">
              <w:rPr>
                <w:lang w:val="es-ES"/>
              </w:rPr>
              <w:t>Debe reiniciar el cliente para que los cambios tengan efecto.</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RefreshLicenseStatus</w:t>
            </w:r>
          </w:p>
        </w:tc>
        <w:tc>
          <w:tcPr>
            <w:tcW w:w="3386" w:type="dxa"/>
            <w:shd w:val="clear" w:color="auto" w:fill="auto"/>
          </w:tcPr>
          <w:p w:rsidR="00B07399" w:rsidRPr="00EE4D1E" w:rsidRDefault="00B07399" w:rsidP="00FC292C">
            <w:pPr>
              <w:pStyle w:val="tabletext"/>
              <w:rPr>
                <w:lang w:val="es-ES"/>
              </w:rPr>
            </w:pPr>
            <w:r w:rsidRPr="00EE4D1E">
              <w:rPr>
                <w:lang w:val="es-ES"/>
              </w:rPr>
              <w:t>Actualiza el estado de licencia de Windows de modo que las aplicaciones tengan acceso a información sobre las licencias actuales.</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SetKeyManagementServiceListeningPort</w:t>
            </w:r>
          </w:p>
        </w:tc>
        <w:tc>
          <w:tcPr>
            <w:tcW w:w="3386" w:type="dxa"/>
            <w:shd w:val="clear" w:color="auto" w:fill="auto"/>
          </w:tcPr>
          <w:p w:rsidR="00B07399" w:rsidRPr="00EE4D1E" w:rsidRDefault="00B07399" w:rsidP="00FC292C">
            <w:pPr>
              <w:pStyle w:val="tabletext"/>
              <w:rPr>
                <w:lang w:val="es-ES"/>
              </w:rPr>
            </w:pPr>
            <w:r w:rsidRPr="00EE4D1E">
              <w:rPr>
                <w:lang w:val="es-ES"/>
              </w:rPr>
              <w:t>Establece que el puerto TCP usado por el host KMS debe buscar solicitudes de activación. Se aplica solamente a los hosts KMS. Si no se especificó el valor, se usa el puerto 1688.</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ClearKeyManagementServiceListeningPort</w:t>
            </w:r>
          </w:p>
        </w:tc>
        <w:tc>
          <w:tcPr>
            <w:tcW w:w="3386" w:type="dxa"/>
            <w:shd w:val="clear" w:color="auto" w:fill="auto"/>
          </w:tcPr>
          <w:p w:rsidR="00B07399" w:rsidRPr="00EE4D1E" w:rsidRDefault="00B07399" w:rsidP="00FC292C">
            <w:pPr>
              <w:pStyle w:val="tabletext"/>
              <w:rPr>
                <w:lang w:val="es-ES"/>
              </w:rPr>
            </w:pPr>
            <w:r w:rsidRPr="00EE4D1E">
              <w:rPr>
                <w:lang w:val="es-ES"/>
              </w:rPr>
              <w:t>Elimina los puertos de escucha especificados con anterioridad. Se aplica solamente a los hosts KMS.</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DisableKeyManagementServiceDnsPublishing</w:t>
            </w:r>
          </w:p>
        </w:tc>
        <w:tc>
          <w:tcPr>
            <w:tcW w:w="3386" w:type="dxa"/>
            <w:shd w:val="clear" w:color="auto" w:fill="auto"/>
          </w:tcPr>
          <w:p w:rsidR="00B07399" w:rsidRPr="00EE4D1E" w:rsidRDefault="00B07399" w:rsidP="00FC292C">
            <w:pPr>
              <w:pStyle w:val="tabletext"/>
              <w:rPr>
                <w:lang w:val="es-ES"/>
              </w:rPr>
            </w:pPr>
            <w:r w:rsidRPr="00EE4D1E">
              <w:rPr>
                <w:lang w:val="es-ES"/>
              </w:rPr>
              <w:t xml:space="preserve">Habilitar o deshabilitar la publicación de DNS en un equipo host KMS. </w:t>
            </w:r>
            <w:r w:rsidRPr="00EE4D1E">
              <w:rPr>
                <w:rStyle w:val="Strong"/>
                <w:lang w:val="es-ES"/>
              </w:rPr>
              <w:t>0</w:t>
            </w:r>
            <w:r w:rsidRPr="00EE4D1E">
              <w:rPr>
                <w:lang w:val="es-ES"/>
              </w:rPr>
              <w:t xml:space="preserve"> = habilitar, </w:t>
            </w:r>
            <w:r w:rsidRPr="00EE4D1E">
              <w:rPr>
                <w:rStyle w:val="Strong"/>
                <w:lang w:val="es-ES"/>
              </w:rPr>
              <w:t>1</w:t>
            </w:r>
            <w:r w:rsidRPr="00EE4D1E">
              <w:rPr>
                <w:lang w:val="es-ES"/>
              </w:rPr>
              <w:t xml:space="preserve"> = deshabilitar.</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EnableKeyManagementServiceLowPriority</w:t>
            </w:r>
          </w:p>
        </w:tc>
        <w:tc>
          <w:tcPr>
            <w:tcW w:w="3386" w:type="dxa"/>
            <w:shd w:val="clear" w:color="auto" w:fill="auto"/>
          </w:tcPr>
          <w:p w:rsidR="00B07399" w:rsidRPr="00EE4D1E" w:rsidRDefault="00B07399" w:rsidP="00FC292C">
            <w:pPr>
              <w:pStyle w:val="tabletext"/>
              <w:rPr>
                <w:lang w:val="es-ES"/>
              </w:rPr>
            </w:pPr>
            <w:r w:rsidRPr="00EE4D1E">
              <w:rPr>
                <w:lang w:val="es-ES"/>
              </w:rPr>
              <w:t xml:space="preserve">Habilitar o deshabilitar el servicio KMS que se ejecuta con prioridad baja: </w:t>
            </w:r>
            <w:r w:rsidRPr="00EE4D1E">
              <w:rPr>
                <w:rStyle w:val="Strong"/>
                <w:lang w:val="es-ES"/>
              </w:rPr>
              <w:t>0</w:t>
            </w:r>
            <w:r w:rsidRPr="00EE4D1E">
              <w:rPr>
                <w:lang w:val="es-ES"/>
              </w:rPr>
              <w:t xml:space="preserve"> = deshabilitar, </w:t>
            </w:r>
            <w:r w:rsidRPr="00EE4D1E">
              <w:rPr>
                <w:rStyle w:val="Strong"/>
                <w:lang w:val="es-ES"/>
              </w:rPr>
              <w:t>1</w:t>
            </w:r>
            <w:r w:rsidRPr="00EE4D1E">
              <w:rPr>
                <w:lang w:val="es-ES"/>
              </w:rPr>
              <w:t xml:space="preserve"> = habilitar.</w:t>
            </w:r>
          </w:p>
        </w:tc>
      </w:tr>
      <w:tr w:rsidR="00B07399" w:rsidRPr="00507D6C"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DisableKeyManagementServiceHostCaching</w:t>
            </w:r>
          </w:p>
        </w:tc>
        <w:tc>
          <w:tcPr>
            <w:tcW w:w="3386" w:type="dxa"/>
            <w:shd w:val="clear" w:color="auto" w:fill="auto"/>
          </w:tcPr>
          <w:p w:rsidR="00B07399" w:rsidRPr="00EE4D1E" w:rsidRDefault="00B07399" w:rsidP="00FC292C">
            <w:pPr>
              <w:pStyle w:val="tabletext"/>
              <w:rPr>
                <w:lang w:val="es-ES"/>
              </w:rPr>
            </w:pPr>
            <w:r w:rsidRPr="00EE4D1E">
              <w:rPr>
                <w:lang w:val="es-ES"/>
              </w:rPr>
              <w:t xml:space="preserve">Habilitar o deshabilitar el almacenamiento en caché del nombre y el puerto del host KMS en el equipo cliente de activación por volumen: </w:t>
            </w:r>
            <w:r w:rsidRPr="00EE4D1E">
              <w:rPr>
                <w:rStyle w:val="Strong"/>
                <w:lang w:val="es-ES"/>
              </w:rPr>
              <w:t>0</w:t>
            </w:r>
            <w:r w:rsidRPr="00EE4D1E">
              <w:rPr>
                <w:lang w:val="es-ES"/>
              </w:rPr>
              <w:t xml:space="preserve"> = habilitar, </w:t>
            </w:r>
            <w:r w:rsidRPr="00EE4D1E">
              <w:rPr>
                <w:rStyle w:val="Strong"/>
                <w:lang w:val="es-ES"/>
              </w:rPr>
              <w:t>1</w:t>
            </w:r>
            <w:r w:rsidRPr="00EE4D1E">
              <w:rPr>
                <w:lang w:val="es-ES"/>
              </w:rPr>
              <w:t xml:space="preserve"> = deshabilitar.</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lastRenderedPageBreak/>
              <w:t>DisableKeyManagementServiceActivation</w:t>
            </w:r>
          </w:p>
        </w:tc>
        <w:tc>
          <w:tcPr>
            <w:tcW w:w="3386" w:type="dxa"/>
            <w:shd w:val="clear" w:color="auto" w:fill="auto"/>
          </w:tcPr>
          <w:p w:rsidR="00B07399" w:rsidRPr="00EE4D1E" w:rsidRDefault="00B07399" w:rsidP="00FC292C">
            <w:pPr>
              <w:pStyle w:val="tabletext"/>
              <w:rPr>
                <w:lang w:val="es-ES"/>
              </w:rPr>
            </w:pPr>
            <w:r w:rsidRPr="00EE4D1E">
              <w:rPr>
                <w:lang w:val="es-ES"/>
              </w:rPr>
              <w:t xml:space="preserve">Habilitar o deshabilitar la activación por volumen mediante un equipo KMS. </w:t>
            </w:r>
            <w:r w:rsidRPr="00EE4D1E">
              <w:rPr>
                <w:rStyle w:val="Strong"/>
                <w:lang w:val="es-ES"/>
              </w:rPr>
              <w:t>0</w:t>
            </w:r>
            <w:r w:rsidRPr="00EE4D1E">
              <w:rPr>
                <w:lang w:val="es-ES"/>
              </w:rPr>
              <w:t xml:space="preserve"> = habilitar, </w:t>
            </w:r>
            <w:r w:rsidRPr="00EE4D1E">
              <w:rPr>
                <w:rStyle w:val="Strong"/>
                <w:lang w:val="es-ES"/>
              </w:rPr>
              <w:t>1</w:t>
            </w:r>
            <w:r w:rsidRPr="00EE4D1E">
              <w:rPr>
                <w:lang w:val="es-ES"/>
              </w:rPr>
              <w:t xml:space="preserve"> = deshabilitar.</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DiscoveredKeyManagementServiceMachineName</w:t>
            </w:r>
          </w:p>
        </w:tc>
        <w:tc>
          <w:tcPr>
            <w:tcW w:w="3386" w:type="dxa"/>
            <w:shd w:val="clear" w:color="auto" w:fill="auto"/>
          </w:tcPr>
          <w:p w:rsidR="00B07399" w:rsidRPr="00EE4D1E" w:rsidRDefault="00B07399" w:rsidP="00FC292C">
            <w:pPr>
              <w:pStyle w:val="tabletext"/>
              <w:rPr>
                <w:lang w:val="es-ES"/>
              </w:rPr>
            </w:pPr>
            <w:r w:rsidRPr="00EE4D1E">
              <w:rPr>
                <w:lang w:val="es-ES"/>
              </w:rPr>
              <w:t>Nombre del último host KMS detectado mediante DNS.</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DiscoveredKeyManagementServiceMachinePort</w:t>
            </w:r>
          </w:p>
        </w:tc>
        <w:tc>
          <w:tcPr>
            <w:tcW w:w="3386" w:type="dxa"/>
            <w:shd w:val="clear" w:color="auto" w:fill="auto"/>
          </w:tcPr>
          <w:p w:rsidR="00B07399" w:rsidRPr="00EE4D1E" w:rsidRDefault="00B07399" w:rsidP="00FC292C">
            <w:pPr>
              <w:pStyle w:val="tabletext"/>
              <w:rPr>
                <w:lang w:val="es-ES"/>
              </w:rPr>
            </w:pPr>
            <w:r w:rsidRPr="00EE4D1E">
              <w:rPr>
                <w:lang w:val="es-ES"/>
              </w:rPr>
              <w:t>Nombre del último puerto KMS detectado mediante DNS.</w:t>
            </w:r>
          </w:p>
        </w:tc>
      </w:tr>
      <w:tr w:rsidR="00C51AE4" w:rsidRPr="00EE4D1E" w:rsidTr="00DF08E5">
        <w:trPr>
          <w:trHeight w:val="300"/>
        </w:trPr>
        <w:tc>
          <w:tcPr>
            <w:tcW w:w="9375" w:type="dxa"/>
            <w:gridSpan w:val="2"/>
            <w:shd w:val="clear" w:color="auto" w:fill="B8CCE4" w:themeFill="accent1" w:themeFillTint="66"/>
            <w:noWrap/>
          </w:tcPr>
          <w:p w:rsidR="00C51AE4" w:rsidRPr="00EE4D1E" w:rsidRDefault="00C51AE4" w:rsidP="00C51AE4">
            <w:pPr>
              <w:pStyle w:val="tabletext"/>
              <w:rPr>
                <w:rStyle w:val="Strong"/>
                <w:lang w:val="es-ES"/>
              </w:rPr>
            </w:pPr>
            <w:r w:rsidRPr="00EE4D1E">
              <w:rPr>
                <w:rStyle w:val="Strong"/>
                <w:lang w:val="es-ES"/>
              </w:rPr>
              <w:t>//properties SoftwareLicensingService Class</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ID</w:t>
            </w:r>
          </w:p>
        </w:tc>
        <w:tc>
          <w:tcPr>
            <w:tcW w:w="3386" w:type="dxa"/>
            <w:shd w:val="clear" w:color="auto" w:fill="auto"/>
          </w:tcPr>
          <w:p w:rsidR="00B07399" w:rsidRPr="00EE4D1E" w:rsidRDefault="00B07399" w:rsidP="00FC292C">
            <w:pPr>
              <w:pStyle w:val="tabletext"/>
              <w:rPr>
                <w:lang w:val="es-ES"/>
              </w:rPr>
            </w:pPr>
            <w:r w:rsidRPr="00EE4D1E">
              <w:rPr>
                <w:lang w:val="es-ES"/>
              </w:rPr>
              <w:t>Identificador del producto.</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Name</w:t>
            </w:r>
          </w:p>
        </w:tc>
        <w:tc>
          <w:tcPr>
            <w:tcW w:w="3386" w:type="dxa"/>
            <w:shd w:val="clear" w:color="auto" w:fill="auto"/>
          </w:tcPr>
          <w:p w:rsidR="00B07399" w:rsidRPr="00EE4D1E" w:rsidRDefault="00B07399" w:rsidP="00FC292C">
            <w:pPr>
              <w:pStyle w:val="tabletext"/>
              <w:rPr>
                <w:lang w:val="es-ES"/>
              </w:rPr>
            </w:pPr>
            <w:r w:rsidRPr="00EE4D1E">
              <w:rPr>
                <w:lang w:val="es-ES"/>
              </w:rPr>
              <w:t>Nombre del producto.</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Description</w:t>
            </w:r>
          </w:p>
        </w:tc>
        <w:tc>
          <w:tcPr>
            <w:tcW w:w="3386" w:type="dxa"/>
            <w:shd w:val="clear" w:color="auto" w:fill="auto"/>
          </w:tcPr>
          <w:p w:rsidR="00B07399" w:rsidRPr="00EE4D1E" w:rsidRDefault="00B07399" w:rsidP="00FC292C">
            <w:pPr>
              <w:pStyle w:val="tabletext"/>
              <w:rPr>
                <w:lang w:val="es-ES"/>
              </w:rPr>
            </w:pPr>
            <w:r w:rsidRPr="00EE4D1E">
              <w:rPr>
                <w:lang w:val="es-ES"/>
              </w:rPr>
              <w:t>Descripción del producto.</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ApplicationID</w:t>
            </w:r>
          </w:p>
        </w:tc>
        <w:tc>
          <w:tcPr>
            <w:tcW w:w="3386" w:type="dxa"/>
            <w:shd w:val="clear" w:color="auto" w:fill="auto"/>
          </w:tcPr>
          <w:p w:rsidR="00B07399" w:rsidRPr="00EE4D1E" w:rsidRDefault="00B07399" w:rsidP="00FC292C">
            <w:pPr>
              <w:pStyle w:val="tabletext"/>
              <w:rPr>
                <w:lang w:val="es-ES"/>
              </w:rPr>
            </w:pPr>
            <w:r w:rsidRPr="00EE4D1E">
              <w:rPr>
                <w:lang w:val="es-ES"/>
              </w:rPr>
              <w:t>Id. de aplicación del producto actual.</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ProcessorURL</w:t>
            </w:r>
          </w:p>
        </w:tc>
        <w:tc>
          <w:tcPr>
            <w:tcW w:w="3386" w:type="dxa"/>
            <w:shd w:val="clear" w:color="auto" w:fill="auto"/>
          </w:tcPr>
          <w:p w:rsidR="00B07399" w:rsidRPr="00EE4D1E" w:rsidRDefault="00B07399" w:rsidP="00FC292C">
            <w:pPr>
              <w:pStyle w:val="tabletext"/>
              <w:rPr>
                <w:lang w:val="es-ES"/>
              </w:rPr>
            </w:pPr>
            <w:r w:rsidRPr="00EE4D1E">
              <w:rPr>
                <w:lang w:val="es-ES"/>
              </w:rPr>
              <w:t>URL de servidor de licencias de software del certificado de proceso.</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MachineURL</w:t>
            </w:r>
          </w:p>
        </w:tc>
        <w:tc>
          <w:tcPr>
            <w:tcW w:w="3386" w:type="dxa"/>
            <w:shd w:val="clear" w:color="auto" w:fill="auto"/>
          </w:tcPr>
          <w:p w:rsidR="00B07399" w:rsidRPr="00EE4D1E" w:rsidRDefault="00B07399" w:rsidP="00FC292C">
            <w:pPr>
              <w:pStyle w:val="tabletext"/>
              <w:rPr>
                <w:lang w:val="es-ES"/>
              </w:rPr>
            </w:pPr>
            <w:r w:rsidRPr="00EE4D1E">
              <w:rPr>
                <w:lang w:val="es-ES"/>
              </w:rPr>
              <w:t>URL de servidor de licencias de software del certificado de enlace.</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ProductKeyURL</w:t>
            </w:r>
          </w:p>
        </w:tc>
        <w:tc>
          <w:tcPr>
            <w:tcW w:w="3386" w:type="dxa"/>
            <w:shd w:val="clear" w:color="auto" w:fill="auto"/>
          </w:tcPr>
          <w:p w:rsidR="00B07399" w:rsidRPr="00EE4D1E" w:rsidRDefault="00B07399" w:rsidP="00FC292C">
            <w:pPr>
              <w:pStyle w:val="tabletext"/>
              <w:rPr>
                <w:lang w:val="es-ES"/>
              </w:rPr>
            </w:pPr>
            <w:r w:rsidRPr="00EE4D1E">
              <w:rPr>
                <w:lang w:val="es-ES"/>
              </w:rPr>
              <w:t>URL de servidor de licencias de software del certificado de producto.</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UseLicenseURL</w:t>
            </w:r>
          </w:p>
        </w:tc>
        <w:tc>
          <w:tcPr>
            <w:tcW w:w="3386" w:type="dxa"/>
            <w:shd w:val="clear" w:color="auto" w:fill="auto"/>
          </w:tcPr>
          <w:p w:rsidR="00B07399" w:rsidRPr="00EE4D1E" w:rsidRDefault="00B07399" w:rsidP="00FC292C">
            <w:pPr>
              <w:pStyle w:val="tabletext"/>
              <w:rPr>
                <w:lang w:val="es-ES"/>
              </w:rPr>
            </w:pPr>
            <w:r w:rsidRPr="00EE4D1E">
              <w:rPr>
                <w:lang w:val="es-ES"/>
              </w:rPr>
              <w:t>URL de servidor de licencias de software de la licencia de usuario.</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LicenseStatus</w:t>
            </w:r>
          </w:p>
        </w:tc>
        <w:tc>
          <w:tcPr>
            <w:tcW w:w="3386" w:type="dxa"/>
            <w:shd w:val="clear" w:color="auto" w:fill="auto"/>
          </w:tcPr>
          <w:p w:rsidR="00B07399" w:rsidRPr="00EE4D1E" w:rsidRDefault="00B07399" w:rsidP="008A25FF">
            <w:pPr>
              <w:pStyle w:val="tabletext"/>
              <w:rPr>
                <w:lang w:val="es-ES"/>
              </w:rPr>
            </w:pPr>
            <w:r w:rsidRPr="00EE4D1E">
              <w:rPr>
                <w:lang w:val="es-ES"/>
              </w:rPr>
              <w:t>Estado de la licencia de esta aplicación del producto:</w:t>
            </w:r>
            <w:r w:rsidR="008A25FF" w:rsidRPr="00EE4D1E">
              <w:rPr>
                <w:lang w:val="es-ES"/>
              </w:rPr>
              <w:br/>
            </w:r>
            <w:r w:rsidR="008A25FF" w:rsidRPr="00EE4D1E">
              <w:rPr>
                <w:lang w:val="es-ES"/>
              </w:rPr>
              <w:br/>
            </w:r>
            <w:r w:rsidRPr="00EE4D1E">
              <w:rPr>
                <w:rStyle w:val="Strong"/>
                <w:lang w:val="es-ES"/>
              </w:rPr>
              <w:t>0</w:t>
            </w:r>
            <w:r w:rsidRPr="00EE4D1E">
              <w:rPr>
                <w:lang w:val="es-ES"/>
              </w:rPr>
              <w:t xml:space="preserve"> = sin licencia,</w:t>
            </w:r>
            <w:r w:rsidR="008A25FF" w:rsidRPr="00EE4D1E">
              <w:rPr>
                <w:lang w:val="es-ES"/>
              </w:rPr>
              <w:br/>
            </w:r>
            <w:r w:rsidRPr="00EE4D1E">
              <w:rPr>
                <w:rStyle w:val="Strong"/>
                <w:lang w:val="es-ES"/>
              </w:rPr>
              <w:t>1</w:t>
            </w:r>
            <w:r w:rsidRPr="00EE4D1E">
              <w:rPr>
                <w:lang w:val="es-ES"/>
              </w:rPr>
              <w:t xml:space="preserve"> = con licencia,</w:t>
            </w:r>
            <w:r w:rsidR="008A25FF" w:rsidRPr="00EE4D1E">
              <w:rPr>
                <w:rStyle w:val="CommentReference"/>
                <w:rFonts w:eastAsia="Times New Roman"/>
                <w:lang w:val="es-ES"/>
              </w:rPr>
              <w:br/>
            </w:r>
            <w:r w:rsidRPr="00EE4D1E">
              <w:rPr>
                <w:rStyle w:val="Strong"/>
                <w:lang w:val="es-ES"/>
              </w:rPr>
              <w:t>2</w:t>
            </w:r>
            <w:r w:rsidRPr="00EE4D1E">
              <w:rPr>
                <w:lang w:val="es-ES"/>
              </w:rPr>
              <w:t xml:space="preserve"> = período de gracia OOB,</w:t>
            </w:r>
            <w:r w:rsidR="008A25FF" w:rsidRPr="00EE4D1E">
              <w:rPr>
                <w:lang w:val="es-ES"/>
              </w:rPr>
              <w:br/>
            </w:r>
            <w:r w:rsidRPr="00EE4D1E">
              <w:rPr>
                <w:rStyle w:val="Strong"/>
                <w:lang w:val="es-ES"/>
              </w:rPr>
              <w:t>3</w:t>
            </w:r>
            <w:r w:rsidRPr="00EE4D1E">
              <w:rPr>
                <w:lang w:val="es-ES"/>
              </w:rPr>
              <w:t xml:space="preserve"> = período de gracia OOT,</w:t>
            </w:r>
            <w:r w:rsidR="008A25FF" w:rsidRPr="00EE4D1E">
              <w:rPr>
                <w:lang w:val="es-ES"/>
              </w:rPr>
              <w:br/>
            </w:r>
            <w:r w:rsidRPr="00EE4D1E">
              <w:rPr>
                <w:rStyle w:val="Strong"/>
                <w:lang w:val="es-ES"/>
              </w:rPr>
              <w:t>4</w:t>
            </w:r>
            <w:r w:rsidRPr="00EE4D1E">
              <w:rPr>
                <w:lang w:val="es-ES"/>
              </w:rPr>
              <w:t xml:space="preserve"> = período de gracia para productos no originales,</w:t>
            </w:r>
            <w:r w:rsidR="008A25FF" w:rsidRPr="00EE4D1E">
              <w:rPr>
                <w:lang w:val="es-ES"/>
              </w:rPr>
              <w:br/>
            </w:r>
            <w:r w:rsidRPr="00EE4D1E">
              <w:rPr>
                <w:rStyle w:val="Strong"/>
                <w:lang w:val="es-ES"/>
              </w:rPr>
              <w:t>5</w:t>
            </w:r>
            <w:r w:rsidRPr="00EE4D1E">
              <w:rPr>
                <w:lang w:val="es-ES"/>
              </w:rPr>
              <w:t xml:space="preserve"> = notificación,</w:t>
            </w:r>
            <w:r w:rsidR="008A25FF" w:rsidRPr="00EE4D1E">
              <w:rPr>
                <w:lang w:val="es-ES"/>
              </w:rPr>
              <w:br/>
            </w:r>
            <w:r w:rsidRPr="00EE4D1E">
              <w:rPr>
                <w:rStyle w:val="Strong"/>
                <w:lang w:val="es-ES"/>
              </w:rPr>
              <w:t>6</w:t>
            </w:r>
            <w:r w:rsidRPr="00EE4D1E">
              <w:rPr>
                <w:lang w:val="es-ES"/>
              </w:rPr>
              <w:t xml:space="preserve"> = período de gracia extendido.</w:t>
            </w:r>
          </w:p>
          <w:p w:rsidR="001B6934" w:rsidRPr="00EE4D1E" w:rsidRDefault="001B6934" w:rsidP="008A25FF">
            <w:pPr>
              <w:pStyle w:val="tabletext"/>
              <w:rPr>
                <w:lang w:val="es-ES"/>
              </w:rPr>
            </w:pPr>
          </w:p>
          <w:p w:rsidR="001B6934" w:rsidRPr="00EE4D1E" w:rsidRDefault="001B6934" w:rsidP="008A25FF">
            <w:pPr>
              <w:pStyle w:val="tabletext"/>
              <w:rPr>
                <w:lang w:val="es-ES"/>
              </w:rPr>
            </w:pP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lastRenderedPageBreak/>
              <w:t>LicenseStatusReason</w:t>
            </w:r>
          </w:p>
        </w:tc>
        <w:tc>
          <w:tcPr>
            <w:tcW w:w="3386" w:type="dxa"/>
            <w:shd w:val="clear" w:color="auto" w:fill="auto"/>
          </w:tcPr>
          <w:p w:rsidR="00B07399" w:rsidRPr="00EE4D1E" w:rsidRDefault="00B07399" w:rsidP="00FC292C">
            <w:pPr>
              <w:pStyle w:val="tabletext"/>
              <w:rPr>
                <w:lang w:val="es-ES"/>
              </w:rPr>
            </w:pPr>
            <w:r w:rsidRPr="00EE4D1E">
              <w:rPr>
                <w:lang w:val="es-ES"/>
              </w:rPr>
              <w:t>El código de diagnóstico indica por qué un equipo tiene en un estado de licencia específico.</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GracePeriodRemaining</w:t>
            </w:r>
          </w:p>
        </w:tc>
        <w:tc>
          <w:tcPr>
            <w:tcW w:w="3386" w:type="dxa"/>
            <w:shd w:val="clear" w:color="auto" w:fill="auto"/>
          </w:tcPr>
          <w:p w:rsidR="00B07399" w:rsidRPr="00EE4D1E" w:rsidRDefault="00B07399" w:rsidP="00FC292C">
            <w:pPr>
              <w:pStyle w:val="tabletext"/>
              <w:rPr>
                <w:lang w:val="es-ES"/>
              </w:rPr>
            </w:pPr>
            <w:r w:rsidRPr="00EE4D1E">
              <w:rPr>
                <w:lang w:val="es-ES"/>
              </w:rPr>
              <w:t>Tiempo restante en minutos antes de que la aplicación principal pase al modo de notificación. Para los clientes por volumen, este es el tiempo restante antes de que sea necesario volver a llevar a cabo la activación.</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EvaluationEndDate</w:t>
            </w:r>
          </w:p>
        </w:tc>
        <w:tc>
          <w:tcPr>
            <w:tcW w:w="3386" w:type="dxa"/>
            <w:shd w:val="clear" w:color="auto" w:fill="auto"/>
          </w:tcPr>
          <w:p w:rsidR="00B07399" w:rsidRPr="00EE4D1E" w:rsidRDefault="00B07399" w:rsidP="00E77C95">
            <w:pPr>
              <w:pStyle w:val="tabletext"/>
              <w:rPr>
                <w:lang w:val="es-ES"/>
              </w:rPr>
            </w:pPr>
            <w:r w:rsidRPr="00EE4D1E">
              <w:rPr>
                <w:lang w:val="es-ES"/>
              </w:rPr>
              <w:t xml:space="preserve">Fecha de expiración de la aplicación de este producto. Después de esta fecha, el </w:t>
            </w:r>
            <w:r w:rsidRPr="00EE4D1E">
              <w:rPr>
                <w:rStyle w:val="Strong"/>
                <w:lang w:val="es-ES"/>
              </w:rPr>
              <w:t>Estado de la licencia</w:t>
            </w:r>
            <w:r w:rsidRPr="00EE4D1E">
              <w:rPr>
                <w:lang w:val="es-ES"/>
              </w:rPr>
              <w:t xml:space="preserve"> será </w:t>
            </w:r>
            <w:r w:rsidRPr="00EE4D1E">
              <w:rPr>
                <w:rStyle w:val="Strong"/>
                <w:lang w:val="es-ES"/>
              </w:rPr>
              <w:t>Sin licencia</w:t>
            </w:r>
            <w:r w:rsidRPr="00EE4D1E">
              <w:rPr>
                <w:lang w:val="es-ES"/>
              </w:rPr>
              <w:t>, y no se podrá activar el producto.</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OfflineInstallationId</w:t>
            </w:r>
          </w:p>
        </w:tc>
        <w:tc>
          <w:tcPr>
            <w:tcW w:w="3386" w:type="dxa"/>
            <w:shd w:val="clear" w:color="auto" w:fill="auto"/>
          </w:tcPr>
          <w:p w:rsidR="00B07399" w:rsidRPr="00EE4D1E" w:rsidRDefault="00B07399" w:rsidP="00FC292C">
            <w:pPr>
              <w:pStyle w:val="tabletext"/>
              <w:rPr>
                <w:lang w:val="es-ES"/>
              </w:rPr>
            </w:pPr>
            <w:r w:rsidRPr="00EE4D1E">
              <w:rPr>
                <w:lang w:val="es-ES"/>
              </w:rPr>
              <w:t>Identificador de la aplicación de este producto que puede usarse para la activación telefónica o en línea. Devuelve un valor nulo si no está instalada la clave de producto.</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PartialProductKey</w:t>
            </w:r>
          </w:p>
        </w:tc>
        <w:tc>
          <w:tcPr>
            <w:tcW w:w="3386" w:type="dxa"/>
            <w:shd w:val="clear" w:color="auto" w:fill="auto"/>
          </w:tcPr>
          <w:p w:rsidR="00B07399" w:rsidRPr="00EE4D1E" w:rsidRDefault="00B07399" w:rsidP="00E77C95">
            <w:pPr>
              <w:pStyle w:val="tabletext"/>
              <w:rPr>
                <w:lang w:val="es-ES"/>
              </w:rPr>
            </w:pPr>
            <w:r w:rsidRPr="00EE4D1E">
              <w:rPr>
                <w:lang w:val="es-ES"/>
              </w:rPr>
              <w:t>Últimos cinco caracteres de la clave de este producto. Devuelve un valor nulo si no está instalada la clave de producto.</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ProductKeyID</w:t>
            </w:r>
          </w:p>
        </w:tc>
        <w:tc>
          <w:tcPr>
            <w:tcW w:w="3386" w:type="dxa"/>
            <w:shd w:val="clear" w:color="auto" w:fill="auto"/>
          </w:tcPr>
          <w:p w:rsidR="00B07399" w:rsidRPr="00EE4D1E" w:rsidRDefault="00B07399" w:rsidP="00FC292C">
            <w:pPr>
              <w:pStyle w:val="tabletext"/>
              <w:rPr>
                <w:lang w:val="es-ES"/>
              </w:rPr>
            </w:pPr>
            <w:r w:rsidRPr="00EE4D1E">
              <w:rPr>
                <w:lang w:val="es-ES"/>
              </w:rPr>
              <w:t>Id. de la clave de producto. Devuelve un valor nulo si no está instalada la clave de producto.</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LicenseFamily</w:t>
            </w:r>
          </w:p>
        </w:tc>
        <w:tc>
          <w:tcPr>
            <w:tcW w:w="3386" w:type="dxa"/>
            <w:shd w:val="clear" w:color="auto" w:fill="auto"/>
          </w:tcPr>
          <w:p w:rsidR="00B07399" w:rsidRPr="00EE4D1E" w:rsidRDefault="00B07399" w:rsidP="00FC292C">
            <w:pPr>
              <w:pStyle w:val="tabletext"/>
              <w:rPr>
                <w:lang w:val="es-ES"/>
              </w:rPr>
            </w:pPr>
            <w:r w:rsidRPr="00EE4D1E">
              <w:rPr>
                <w:lang w:val="es-ES"/>
              </w:rPr>
              <w:t>Identificador de la familia de SKU, usado para determinar las relaciones de licencia para los complementos.</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LicenseDependsOn</w:t>
            </w:r>
          </w:p>
        </w:tc>
        <w:tc>
          <w:tcPr>
            <w:tcW w:w="3386" w:type="dxa"/>
            <w:shd w:val="clear" w:color="auto" w:fill="auto"/>
          </w:tcPr>
          <w:p w:rsidR="00B07399" w:rsidRPr="00EE4D1E" w:rsidRDefault="00B07399" w:rsidP="00FC292C">
            <w:pPr>
              <w:pStyle w:val="tabletext"/>
              <w:rPr>
                <w:lang w:val="es-ES"/>
              </w:rPr>
            </w:pPr>
            <w:r w:rsidRPr="00EE4D1E">
              <w:rPr>
                <w:lang w:val="es-ES"/>
              </w:rPr>
              <w:t>Identificador de dependencia de la familia de SKU, usado para determinar las relaciones de licencia para los complementos.</w:t>
            </w:r>
          </w:p>
          <w:p w:rsidR="001B6934" w:rsidRPr="00EE4D1E" w:rsidRDefault="001B6934" w:rsidP="00FC292C">
            <w:pPr>
              <w:pStyle w:val="tabletext"/>
              <w:rPr>
                <w:lang w:val="es-ES"/>
              </w:rPr>
            </w:pP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lastRenderedPageBreak/>
              <w:t>LicenseIsAddon</w:t>
            </w:r>
          </w:p>
        </w:tc>
        <w:tc>
          <w:tcPr>
            <w:tcW w:w="3386" w:type="dxa"/>
            <w:shd w:val="clear" w:color="auto" w:fill="auto"/>
          </w:tcPr>
          <w:p w:rsidR="00B07399" w:rsidRPr="00EE4D1E" w:rsidRDefault="00B07399" w:rsidP="00FC292C">
            <w:pPr>
              <w:pStyle w:val="tabletext"/>
              <w:rPr>
                <w:lang w:val="es-ES"/>
              </w:rPr>
            </w:pPr>
            <w:r w:rsidRPr="00EE4D1E">
              <w:rPr>
                <w:lang w:val="es-ES"/>
              </w:rPr>
              <w:t xml:space="preserve">Devuelve </w:t>
            </w:r>
            <w:r w:rsidRPr="00EE4D1E">
              <w:rPr>
                <w:rStyle w:val="Strong"/>
                <w:lang w:val="es-ES"/>
              </w:rPr>
              <w:t>True</w:t>
            </w:r>
            <w:r w:rsidRPr="00EE4D1E">
              <w:rPr>
                <w:lang w:val="es-ES"/>
              </w:rPr>
              <w:t xml:space="preserve"> si el producto se identifica como licencia de complemento.</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VLActivationInterval</w:t>
            </w:r>
          </w:p>
        </w:tc>
        <w:tc>
          <w:tcPr>
            <w:tcW w:w="3386" w:type="dxa"/>
            <w:shd w:val="clear" w:color="auto" w:fill="auto"/>
          </w:tcPr>
          <w:p w:rsidR="00B07399" w:rsidRPr="00EE4D1E" w:rsidRDefault="00B07399" w:rsidP="00FC292C">
            <w:pPr>
              <w:pStyle w:val="tabletext"/>
              <w:rPr>
                <w:lang w:val="es-ES"/>
              </w:rPr>
            </w:pPr>
            <w:r w:rsidRPr="00EE4D1E">
              <w:rPr>
                <w:lang w:val="es-ES"/>
              </w:rPr>
              <w:t>Frecuencia de activación, en minutos, con la que un cliente debe ponerse en contacto con el host KMS antes de otorgar una licencia.</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VLRenewalInterval</w:t>
            </w:r>
          </w:p>
        </w:tc>
        <w:tc>
          <w:tcPr>
            <w:tcW w:w="3386" w:type="dxa"/>
            <w:shd w:val="clear" w:color="auto" w:fill="auto"/>
          </w:tcPr>
          <w:p w:rsidR="00B07399" w:rsidRPr="00EE4D1E" w:rsidRDefault="00B07399" w:rsidP="00FC292C">
            <w:pPr>
              <w:pStyle w:val="tabletext"/>
              <w:rPr>
                <w:lang w:val="es-ES"/>
              </w:rPr>
            </w:pPr>
            <w:r w:rsidRPr="00EE4D1E">
              <w:rPr>
                <w:lang w:val="es-ES"/>
              </w:rPr>
              <w:t>Frecuencia, en minutos, con la que un cliente debe ponerse en contacto con el host KMS después de otorgar una licencia.</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KeyManagementServiceProductKeyID</w:t>
            </w:r>
          </w:p>
        </w:tc>
        <w:tc>
          <w:tcPr>
            <w:tcW w:w="3386" w:type="dxa"/>
            <w:shd w:val="clear" w:color="auto" w:fill="auto"/>
          </w:tcPr>
          <w:p w:rsidR="00B07399" w:rsidRPr="00EE4D1E" w:rsidRDefault="00B07399" w:rsidP="00FC292C">
            <w:pPr>
              <w:pStyle w:val="tabletext"/>
              <w:rPr>
                <w:lang w:val="es-ES"/>
              </w:rPr>
            </w:pPr>
            <w:r w:rsidRPr="00EE4D1E">
              <w:rPr>
                <w:lang w:val="es-ES"/>
              </w:rPr>
              <w:t>Id. de clave de producto de KMS. Devuelve un valor nulo si no corresponde.</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KeyManagementServiceMachine</w:t>
            </w:r>
          </w:p>
        </w:tc>
        <w:tc>
          <w:tcPr>
            <w:tcW w:w="3386" w:type="dxa"/>
            <w:shd w:val="clear" w:color="auto" w:fill="auto"/>
          </w:tcPr>
          <w:p w:rsidR="00B07399" w:rsidRPr="00EE4D1E" w:rsidRDefault="00B07399" w:rsidP="00FC292C">
            <w:pPr>
              <w:pStyle w:val="tabletext"/>
              <w:rPr>
                <w:lang w:val="es-ES"/>
              </w:rPr>
            </w:pPr>
            <w:r w:rsidRPr="00EE4D1E">
              <w:rPr>
                <w:lang w:val="es-ES"/>
              </w:rPr>
              <w:t xml:space="preserve">Nombre del host KMS. Devuelve un valor nulo si no se llamó a </w:t>
            </w:r>
            <w:r w:rsidRPr="00EE4D1E">
              <w:rPr>
                <w:rStyle w:val="Strong"/>
                <w:lang w:val="es-ES"/>
              </w:rPr>
              <w:t>SetKeyManagementServiceMachine</w:t>
            </w:r>
            <w:r w:rsidRPr="00EE4D1E">
              <w:rPr>
                <w:lang w:val="es-ES"/>
              </w:rPr>
              <w:t>.</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KeyManagementServicePort</w:t>
            </w:r>
          </w:p>
        </w:tc>
        <w:tc>
          <w:tcPr>
            <w:tcW w:w="3386" w:type="dxa"/>
            <w:shd w:val="clear" w:color="auto" w:fill="auto"/>
          </w:tcPr>
          <w:p w:rsidR="00B07399" w:rsidRPr="00EE4D1E" w:rsidRDefault="00B07399" w:rsidP="00FC292C">
            <w:pPr>
              <w:pStyle w:val="tabletext"/>
              <w:rPr>
                <w:lang w:val="es-ES"/>
              </w:rPr>
            </w:pPr>
            <w:r w:rsidRPr="00EE4D1E">
              <w:rPr>
                <w:lang w:val="es-ES"/>
              </w:rPr>
              <w:t xml:space="preserve">Puerto TCP usado por los clientes para enviar solicitudes de activación KMS. Devuelve </w:t>
            </w:r>
            <w:r w:rsidRPr="00EE4D1E">
              <w:rPr>
                <w:rStyle w:val="Strong"/>
                <w:lang w:val="es-ES"/>
              </w:rPr>
              <w:t>0</w:t>
            </w:r>
            <w:r w:rsidRPr="00EE4D1E">
              <w:rPr>
                <w:lang w:val="es-ES"/>
              </w:rPr>
              <w:t xml:space="preserve"> si no se llamó a </w:t>
            </w:r>
            <w:r w:rsidRPr="00EE4D1E">
              <w:rPr>
                <w:rStyle w:val="Strong"/>
                <w:lang w:val="es-ES"/>
              </w:rPr>
              <w:t>SetKeyManagementServicePort</w:t>
            </w:r>
            <w:r w:rsidRPr="00EE4D1E">
              <w:rPr>
                <w:lang w:val="es-ES"/>
              </w:rPr>
              <w:t>.</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DiscoveredKeyManagementServiceMachineName</w:t>
            </w:r>
          </w:p>
        </w:tc>
        <w:tc>
          <w:tcPr>
            <w:tcW w:w="3386" w:type="dxa"/>
            <w:shd w:val="clear" w:color="auto" w:fill="auto"/>
          </w:tcPr>
          <w:p w:rsidR="00B07399" w:rsidRPr="00EE4D1E" w:rsidRDefault="00B07399" w:rsidP="00FC292C">
            <w:pPr>
              <w:pStyle w:val="tabletext"/>
              <w:rPr>
                <w:lang w:val="es-ES"/>
              </w:rPr>
            </w:pPr>
            <w:r w:rsidRPr="00EE4D1E">
              <w:rPr>
                <w:lang w:val="es-ES"/>
              </w:rPr>
              <w:t>Nombre del último host KMS detectado mediante DNS.</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DiscoveredKeyManagementServiceMachinePort</w:t>
            </w:r>
          </w:p>
        </w:tc>
        <w:tc>
          <w:tcPr>
            <w:tcW w:w="3386" w:type="dxa"/>
            <w:shd w:val="clear" w:color="auto" w:fill="auto"/>
          </w:tcPr>
          <w:p w:rsidR="00B07399" w:rsidRPr="00EE4D1E" w:rsidRDefault="00B07399" w:rsidP="00FC292C">
            <w:pPr>
              <w:pStyle w:val="tabletext"/>
              <w:rPr>
                <w:lang w:val="es-ES"/>
              </w:rPr>
            </w:pPr>
            <w:r w:rsidRPr="00EE4D1E">
              <w:rPr>
                <w:lang w:val="es-ES"/>
              </w:rPr>
              <w:t>Nombre del último puerto KMS detectado mediante DNS.</w:t>
            </w:r>
          </w:p>
        </w:tc>
      </w:tr>
      <w:tr w:rsidR="00B07399" w:rsidRPr="00507D6C"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IsKeyManagementServiceMachine</w:t>
            </w:r>
          </w:p>
        </w:tc>
        <w:tc>
          <w:tcPr>
            <w:tcW w:w="3386" w:type="dxa"/>
            <w:shd w:val="clear" w:color="auto" w:fill="auto"/>
          </w:tcPr>
          <w:p w:rsidR="00B07399" w:rsidRPr="00EE4D1E" w:rsidRDefault="00B07399" w:rsidP="00FC292C">
            <w:pPr>
              <w:pStyle w:val="tabletext"/>
              <w:rPr>
                <w:lang w:val="es-ES"/>
              </w:rPr>
            </w:pPr>
            <w:r w:rsidRPr="00EE4D1E">
              <w:rPr>
                <w:lang w:val="es-ES"/>
              </w:rPr>
              <w:t xml:space="preserve">Indica si KMS está habilitado en el equipo: </w:t>
            </w:r>
            <w:r w:rsidRPr="00EE4D1E">
              <w:rPr>
                <w:rStyle w:val="Strong"/>
                <w:lang w:val="es-ES"/>
              </w:rPr>
              <w:t>1</w:t>
            </w:r>
            <w:r w:rsidRPr="00EE4D1E">
              <w:rPr>
                <w:lang w:val="es-ES"/>
              </w:rPr>
              <w:t xml:space="preserve"> si es verdadero, </w:t>
            </w:r>
            <w:r w:rsidRPr="00EE4D1E">
              <w:rPr>
                <w:rStyle w:val="Strong"/>
                <w:lang w:val="es-ES"/>
              </w:rPr>
              <w:t>0</w:t>
            </w:r>
            <w:r w:rsidRPr="00EE4D1E">
              <w:rPr>
                <w:lang w:val="es-ES"/>
              </w:rPr>
              <w:t xml:space="preserve"> si es falso.</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KeyManagementServiceCurrentCount</w:t>
            </w:r>
          </w:p>
        </w:tc>
        <w:tc>
          <w:tcPr>
            <w:tcW w:w="3386" w:type="dxa"/>
            <w:shd w:val="clear" w:color="auto" w:fill="auto"/>
          </w:tcPr>
          <w:p w:rsidR="00B07399" w:rsidRPr="00EE4D1E" w:rsidRDefault="00B07399" w:rsidP="00FC292C">
            <w:pPr>
              <w:pStyle w:val="tabletext"/>
              <w:rPr>
                <w:lang w:val="es-ES"/>
              </w:rPr>
            </w:pPr>
            <w:r w:rsidRPr="00EE4D1E">
              <w:rPr>
                <w:lang w:val="es-ES"/>
              </w:rPr>
              <w:t xml:space="preserve">Número de clientes KMS actualmente activos en el host KMS. </w:t>
            </w:r>
            <w:r w:rsidRPr="00EE4D1E">
              <w:rPr>
                <w:rStyle w:val="Strong"/>
                <w:lang w:val="es-ES"/>
              </w:rPr>
              <w:t>-1</w:t>
            </w:r>
            <w:r w:rsidRPr="00EE4D1E">
              <w:rPr>
                <w:lang w:val="es-ES"/>
              </w:rPr>
              <w:t xml:space="preserve"> indica que el equipo no está habilitado como Servicio de administración de claves o no ha recibido solicitudes de </w:t>
            </w:r>
            <w:r w:rsidRPr="00EE4D1E">
              <w:rPr>
                <w:lang w:val="es-ES"/>
              </w:rPr>
              <w:lastRenderedPageBreak/>
              <w:t>licencia de clientes.</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lastRenderedPageBreak/>
              <w:t>RequiredClientCount</w:t>
            </w:r>
          </w:p>
        </w:tc>
        <w:tc>
          <w:tcPr>
            <w:tcW w:w="3386" w:type="dxa"/>
            <w:shd w:val="clear" w:color="auto" w:fill="auto"/>
          </w:tcPr>
          <w:p w:rsidR="00B07399" w:rsidRPr="00EE4D1E" w:rsidRDefault="00B07399" w:rsidP="00FC292C">
            <w:pPr>
              <w:pStyle w:val="tabletext"/>
              <w:rPr>
                <w:lang w:val="es-ES"/>
              </w:rPr>
            </w:pPr>
            <w:r w:rsidRPr="00EE4D1E">
              <w:rPr>
                <w:lang w:val="es-ES"/>
              </w:rPr>
              <w:t>Cantidad mínima de clientes necesarios para conectarse a un equipo con Servicio de administración de claves y habilitar las licencias por volumen.</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KeyManagementServiceUnlicensedRequests</w:t>
            </w:r>
          </w:p>
        </w:tc>
        <w:tc>
          <w:tcPr>
            <w:tcW w:w="3386" w:type="dxa"/>
            <w:shd w:val="clear" w:color="auto" w:fill="auto"/>
          </w:tcPr>
          <w:p w:rsidR="00B07399" w:rsidRPr="00EE4D1E" w:rsidRDefault="00B07399" w:rsidP="00FC292C">
            <w:pPr>
              <w:pStyle w:val="tabletext"/>
              <w:rPr>
                <w:lang w:val="es-ES"/>
              </w:rPr>
            </w:pPr>
            <w:r w:rsidRPr="00EE4D1E">
              <w:rPr>
                <w:lang w:val="es-ES"/>
              </w:rPr>
              <w:t>Número de solicitudes KMS de clientes con el estado de licencia = 0 (sin licencia).</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KeyManagementServiceLicensedRequests</w:t>
            </w:r>
          </w:p>
        </w:tc>
        <w:tc>
          <w:tcPr>
            <w:tcW w:w="3386" w:type="dxa"/>
            <w:shd w:val="clear" w:color="auto" w:fill="auto"/>
          </w:tcPr>
          <w:p w:rsidR="00B07399" w:rsidRPr="00EE4D1E" w:rsidRDefault="00B07399" w:rsidP="00FC292C">
            <w:pPr>
              <w:pStyle w:val="tabletext"/>
              <w:rPr>
                <w:lang w:val="es-ES"/>
              </w:rPr>
            </w:pPr>
            <w:r w:rsidRPr="00EE4D1E">
              <w:rPr>
                <w:lang w:val="es-ES"/>
              </w:rPr>
              <w:t>Número de solicitudes KMS de clientes con el estado de licencia = 1 (con licencia).</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KeyManagementServiceOOBGraceRequests</w:t>
            </w:r>
          </w:p>
        </w:tc>
        <w:tc>
          <w:tcPr>
            <w:tcW w:w="3386" w:type="dxa"/>
            <w:shd w:val="clear" w:color="auto" w:fill="auto"/>
          </w:tcPr>
          <w:p w:rsidR="00B07399" w:rsidRPr="00EE4D1E" w:rsidRDefault="00B07399" w:rsidP="00FC292C">
            <w:pPr>
              <w:pStyle w:val="tabletext"/>
              <w:rPr>
                <w:lang w:val="es-ES"/>
              </w:rPr>
            </w:pPr>
            <w:r w:rsidRPr="00EE4D1E">
              <w:rPr>
                <w:lang w:val="es-ES"/>
              </w:rPr>
              <w:t>Número de solicitudes KMS de clientes con el estado de licencia = 2 (período de gracia OOB).</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KeyManagementServiceOOTGraceRequests</w:t>
            </w:r>
          </w:p>
        </w:tc>
        <w:tc>
          <w:tcPr>
            <w:tcW w:w="3386" w:type="dxa"/>
            <w:shd w:val="clear" w:color="auto" w:fill="auto"/>
          </w:tcPr>
          <w:p w:rsidR="00B07399" w:rsidRPr="00EE4D1E" w:rsidRDefault="00B07399" w:rsidP="00FC292C">
            <w:pPr>
              <w:pStyle w:val="tabletext"/>
              <w:rPr>
                <w:lang w:val="es-ES"/>
              </w:rPr>
            </w:pPr>
            <w:r w:rsidRPr="00EE4D1E">
              <w:rPr>
                <w:lang w:val="es-ES"/>
              </w:rPr>
              <w:t>Número de solicitudes KMS de clientes con el estado de licencia =3 (período de gracia OOT).</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KeyManagementServiceNonGenuineGraceRequests</w:t>
            </w:r>
          </w:p>
        </w:tc>
        <w:tc>
          <w:tcPr>
            <w:tcW w:w="3386" w:type="dxa"/>
            <w:shd w:val="clear" w:color="auto" w:fill="auto"/>
          </w:tcPr>
          <w:p w:rsidR="00B07399" w:rsidRPr="00EE4D1E" w:rsidRDefault="00B07399" w:rsidP="00FC292C">
            <w:pPr>
              <w:pStyle w:val="tabletext"/>
              <w:rPr>
                <w:lang w:val="es-ES"/>
              </w:rPr>
            </w:pPr>
            <w:r w:rsidRPr="00EE4D1E">
              <w:rPr>
                <w:lang w:val="es-ES"/>
              </w:rPr>
              <w:t>Número de solicitudes KMS de clientes con el estado de licencia = 4 (período de gracia para productos no originales).</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KeyManagementServiceTotalRequests</w:t>
            </w:r>
          </w:p>
        </w:tc>
        <w:tc>
          <w:tcPr>
            <w:tcW w:w="3386" w:type="dxa"/>
            <w:shd w:val="clear" w:color="auto" w:fill="auto"/>
          </w:tcPr>
          <w:p w:rsidR="00B07399" w:rsidRPr="00EE4D1E" w:rsidRDefault="00B07399" w:rsidP="00FC292C">
            <w:pPr>
              <w:pStyle w:val="tabletext"/>
              <w:rPr>
                <w:lang w:val="es-ES"/>
              </w:rPr>
            </w:pPr>
            <w:r w:rsidRPr="00EE4D1E">
              <w:rPr>
                <w:lang w:val="es-ES"/>
              </w:rPr>
              <w:t>Número total de solicitudes de KMS válidas.</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KeyManagementServiceFailedRequests</w:t>
            </w:r>
          </w:p>
        </w:tc>
        <w:tc>
          <w:tcPr>
            <w:tcW w:w="3386" w:type="dxa"/>
            <w:shd w:val="clear" w:color="auto" w:fill="auto"/>
          </w:tcPr>
          <w:p w:rsidR="00B07399" w:rsidRPr="00EE4D1E" w:rsidRDefault="00B07399" w:rsidP="00FC292C">
            <w:pPr>
              <w:pStyle w:val="tabletext"/>
              <w:rPr>
                <w:lang w:val="es-ES"/>
              </w:rPr>
            </w:pPr>
            <w:r w:rsidRPr="00EE4D1E">
              <w:rPr>
                <w:lang w:val="es-ES"/>
              </w:rPr>
              <w:t>Número de solicitudes de KMS con error.</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KeyManagementServiceNotificationRequests</w:t>
            </w:r>
          </w:p>
        </w:tc>
        <w:tc>
          <w:tcPr>
            <w:tcW w:w="3386" w:type="dxa"/>
            <w:shd w:val="clear" w:color="auto" w:fill="auto"/>
          </w:tcPr>
          <w:p w:rsidR="00B07399" w:rsidRPr="00EE4D1E" w:rsidRDefault="00B07399" w:rsidP="00FC292C">
            <w:pPr>
              <w:pStyle w:val="tabletext"/>
              <w:rPr>
                <w:lang w:val="es-ES"/>
              </w:rPr>
            </w:pPr>
            <w:r w:rsidRPr="00EE4D1E">
              <w:rPr>
                <w:lang w:val="es-ES"/>
              </w:rPr>
              <w:t>Número de solicitudes KMS de clientes con el estado de licencia = 5 (notificación).</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GenuineStatus</w:t>
            </w:r>
          </w:p>
        </w:tc>
        <w:tc>
          <w:tcPr>
            <w:tcW w:w="3386" w:type="dxa"/>
            <w:shd w:val="clear" w:color="auto" w:fill="auto"/>
          </w:tcPr>
          <w:p w:rsidR="00B07399" w:rsidRPr="00EE4D1E" w:rsidRDefault="00B07399" w:rsidP="00FC292C">
            <w:pPr>
              <w:pStyle w:val="tabletext"/>
              <w:rPr>
                <w:lang w:val="es-ES"/>
              </w:rPr>
            </w:pPr>
            <w:r w:rsidRPr="00EE4D1E">
              <w:rPr>
                <w:lang w:val="es-ES"/>
              </w:rPr>
              <w:t>Estado Original de la aplicación de este producto.</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ExtendedGrace</w:t>
            </w:r>
          </w:p>
        </w:tc>
        <w:tc>
          <w:tcPr>
            <w:tcW w:w="3386" w:type="dxa"/>
            <w:shd w:val="clear" w:color="auto" w:fill="auto"/>
          </w:tcPr>
          <w:p w:rsidR="00B07399" w:rsidRPr="00EE4D1E" w:rsidRDefault="00B07399" w:rsidP="00FC292C">
            <w:pPr>
              <w:pStyle w:val="tabletext"/>
              <w:rPr>
                <w:lang w:val="es-ES"/>
              </w:rPr>
            </w:pPr>
            <w:r w:rsidRPr="00EE4D1E">
              <w:rPr>
                <w:lang w:val="es-ES"/>
              </w:rPr>
              <w:t>Período de gracia extendido, en minutos, antes de que la aplicación principal pase al modo sin licencia.</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TrustedTime</w:t>
            </w:r>
          </w:p>
        </w:tc>
        <w:tc>
          <w:tcPr>
            <w:tcW w:w="3386" w:type="dxa"/>
            <w:shd w:val="clear" w:color="auto" w:fill="auto"/>
          </w:tcPr>
          <w:p w:rsidR="00B07399" w:rsidRPr="00EE4D1E" w:rsidRDefault="00B07399" w:rsidP="00FC292C">
            <w:pPr>
              <w:pStyle w:val="tabletext"/>
              <w:rPr>
                <w:lang w:val="es-ES"/>
              </w:rPr>
            </w:pPr>
            <w:r w:rsidRPr="00EE4D1E">
              <w:rPr>
                <w:lang w:val="es-ES"/>
              </w:rPr>
              <w:t>Muestra la hora de confianza almacenada actualmente en el sistema.</w:t>
            </w:r>
          </w:p>
        </w:tc>
      </w:tr>
      <w:tr w:rsidR="00B07399" w:rsidRPr="00507D6C"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lastRenderedPageBreak/>
              <w:t>DisableKeyManagementServiceHostCaching</w:t>
            </w:r>
          </w:p>
        </w:tc>
        <w:tc>
          <w:tcPr>
            <w:tcW w:w="3386" w:type="dxa"/>
            <w:shd w:val="clear" w:color="auto" w:fill="auto"/>
          </w:tcPr>
          <w:p w:rsidR="00B07399" w:rsidRPr="00EE4D1E" w:rsidRDefault="00B07399" w:rsidP="00FC292C">
            <w:pPr>
              <w:pStyle w:val="tabletext"/>
              <w:rPr>
                <w:lang w:val="es-ES"/>
              </w:rPr>
            </w:pPr>
            <w:r w:rsidRPr="00EE4D1E">
              <w:rPr>
                <w:lang w:val="es-ES"/>
              </w:rPr>
              <w:t>Habilitar o deshabilitar el almacenamiento en caché del nombre y el puerto del host KMS en el equipo cliente de activación por volumen: 0 = habilitar, 1= deshabilitar.</w:t>
            </w:r>
          </w:p>
        </w:tc>
      </w:tr>
      <w:tr w:rsidR="00C51AE4" w:rsidRPr="00EE4D1E" w:rsidTr="00C51AE4">
        <w:trPr>
          <w:trHeight w:val="300"/>
        </w:trPr>
        <w:tc>
          <w:tcPr>
            <w:tcW w:w="9375" w:type="dxa"/>
            <w:gridSpan w:val="2"/>
            <w:shd w:val="clear" w:color="auto" w:fill="B8CCE4" w:themeFill="accent1" w:themeFillTint="66"/>
            <w:noWrap/>
          </w:tcPr>
          <w:p w:rsidR="00C51AE4" w:rsidRPr="00EE4D1E" w:rsidRDefault="00C51AE4" w:rsidP="00C51AE4">
            <w:pPr>
              <w:pStyle w:val="tabletext"/>
              <w:rPr>
                <w:lang w:val="es-ES"/>
              </w:rPr>
            </w:pPr>
            <w:r w:rsidRPr="00EE4D1E">
              <w:rPr>
                <w:rStyle w:val="Strong"/>
                <w:lang w:val="es-ES"/>
              </w:rPr>
              <w:t>//methods SoftwareLicensingProduct Class</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UninstallProductKey</w:t>
            </w:r>
          </w:p>
        </w:tc>
        <w:tc>
          <w:tcPr>
            <w:tcW w:w="3386" w:type="dxa"/>
            <w:shd w:val="clear" w:color="auto" w:fill="auto"/>
          </w:tcPr>
          <w:p w:rsidR="00B07399" w:rsidRPr="00EE4D1E" w:rsidRDefault="00B07399" w:rsidP="00FC292C">
            <w:pPr>
              <w:pStyle w:val="tabletext"/>
              <w:rPr>
                <w:lang w:val="es-ES"/>
              </w:rPr>
            </w:pPr>
            <w:r w:rsidRPr="00EE4D1E">
              <w:rPr>
                <w:lang w:val="es-ES"/>
              </w:rPr>
              <w:t>Instala una clave de producto para el producto actual.</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Activate</w:t>
            </w:r>
          </w:p>
        </w:tc>
        <w:tc>
          <w:tcPr>
            <w:tcW w:w="3386" w:type="dxa"/>
            <w:shd w:val="clear" w:color="auto" w:fill="auto"/>
          </w:tcPr>
          <w:p w:rsidR="00B07399" w:rsidRPr="00EE4D1E" w:rsidRDefault="00B07399" w:rsidP="00FC292C">
            <w:pPr>
              <w:pStyle w:val="tabletext"/>
              <w:rPr>
                <w:lang w:val="es-ES"/>
              </w:rPr>
            </w:pPr>
            <w:r w:rsidRPr="00EE4D1E">
              <w:rPr>
                <w:lang w:val="es-ES"/>
              </w:rPr>
              <w:t>Activa el producto actual.</w:t>
            </w:r>
          </w:p>
        </w:tc>
      </w:tr>
      <w:tr w:rsidR="00B07399" w:rsidRPr="00EE4D1E" w:rsidTr="00C51AE4">
        <w:trPr>
          <w:trHeight w:val="6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DepositOfflineConfirmationId</w:t>
            </w:r>
          </w:p>
        </w:tc>
        <w:tc>
          <w:tcPr>
            <w:tcW w:w="3386" w:type="dxa"/>
            <w:shd w:val="clear" w:color="auto" w:fill="auto"/>
          </w:tcPr>
          <w:p w:rsidR="00B07399" w:rsidRPr="00EE4D1E" w:rsidRDefault="00B07399" w:rsidP="00FC292C">
            <w:pPr>
              <w:pStyle w:val="tabletext"/>
              <w:rPr>
                <w:lang w:val="es-ES"/>
              </w:rPr>
            </w:pPr>
            <w:r w:rsidRPr="00EE4D1E">
              <w:rPr>
                <w:lang w:val="es-ES"/>
              </w:rPr>
              <w:t>Activa este producto al depositar el Identificador de confirmación fuera de línea correspondiente al llevar a cabo la activación telefónica o fuera de línea.</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GetPolicyInformationDWord</w:t>
            </w:r>
          </w:p>
        </w:tc>
        <w:tc>
          <w:tcPr>
            <w:tcW w:w="3386" w:type="dxa"/>
            <w:shd w:val="clear" w:color="auto" w:fill="auto"/>
          </w:tcPr>
          <w:p w:rsidR="00B07399" w:rsidRPr="00EE4D1E" w:rsidRDefault="00B07399" w:rsidP="00FC292C">
            <w:pPr>
              <w:pStyle w:val="tabletext"/>
              <w:rPr>
                <w:lang w:val="es-ES"/>
              </w:rPr>
            </w:pPr>
            <w:r w:rsidRPr="00EE4D1E">
              <w:rPr>
                <w:lang w:val="es-ES"/>
              </w:rPr>
              <w:t>Obtiene información de la directiva de licencias tipo DWORD.</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GetPolicyInformationString</w:t>
            </w:r>
          </w:p>
        </w:tc>
        <w:tc>
          <w:tcPr>
            <w:tcW w:w="3386" w:type="dxa"/>
            <w:shd w:val="clear" w:color="auto" w:fill="auto"/>
          </w:tcPr>
          <w:p w:rsidR="00B07399" w:rsidRPr="00EE4D1E" w:rsidRDefault="00B07399" w:rsidP="00FC292C">
            <w:pPr>
              <w:pStyle w:val="tabletext"/>
              <w:rPr>
                <w:lang w:val="es-ES"/>
              </w:rPr>
            </w:pPr>
            <w:r w:rsidRPr="00EE4D1E">
              <w:rPr>
                <w:lang w:val="es-ES"/>
              </w:rPr>
              <w:t>Obtiene información de la directiva tipo cadena.</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SetKeyManagementServiceMachine</w:t>
            </w:r>
          </w:p>
        </w:tc>
        <w:tc>
          <w:tcPr>
            <w:tcW w:w="3386" w:type="dxa"/>
            <w:shd w:val="clear" w:color="auto" w:fill="auto"/>
          </w:tcPr>
          <w:p w:rsidR="00B07399" w:rsidRPr="00EE4D1E" w:rsidRDefault="00B07399" w:rsidP="00FC292C">
            <w:pPr>
              <w:pStyle w:val="tabletext"/>
              <w:rPr>
                <w:lang w:val="es-ES"/>
              </w:rPr>
            </w:pPr>
            <w:r w:rsidRPr="00EE4D1E">
              <w:rPr>
                <w:lang w:val="es-ES"/>
              </w:rPr>
              <w:t>Establece el uso del nombre del host KMS para la activación por volumen.</w:t>
            </w:r>
          </w:p>
        </w:tc>
      </w:tr>
      <w:tr w:rsidR="00B07399" w:rsidRPr="00EE4D1E" w:rsidTr="00C51AE4">
        <w:trPr>
          <w:trHeight w:val="300"/>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ClearKeyManagementServiceMachine</w:t>
            </w:r>
          </w:p>
        </w:tc>
        <w:tc>
          <w:tcPr>
            <w:tcW w:w="3386" w:type="dxa"/>
            <w:shd w:val="clear" w:color="auto" w:fill="auto"/>
          </w:tcPr>
          <w:p w:rsidR="00B07399" w:rsidRPr="00EE4D1E" w:rsidRDefault="00B07399" w:rsidP="00FC292C">
            <w:pPr>
              <w:pStyle w:val="tabletext"/>
              <w:rPr>
                <w:lang w:val="es-ES"/>
              </w:rPr>
            </w:pPr>
            <w:r w:rsidRPr="00EE4D1E">
              <w:rPr>
                <w:lang w:val="es-ES"/>
              </w:rPr>
              <w:t>Elimina los nombres de host KMS activados con anterioridad.</w:t>
            </w:r>
          </w:p>
        </w:tc>
      </w:tr>
      <w:tr w:rsidR="00B07399" w:rsidRPr="00EE4D1E" w:rsidTr="00C51AE4">
        <w:trPr>
          <w:trHeight w:val="647"/>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SetKeyManagementServicePort</w:t>
            </w:r>
          </w:p>
        </w:tc>
        <w:tc>
          <w:tcPr>
            <w:tcW w:w="3386" w:type="dxa"/>
            <w:shd w:val="clear" w:color="auto" w:fill="auto"/>
          </w:tcPr>
          <w:p w:rsidR="00B07399" w:rsidRPr="00EE4D1E" w:rsidRDefault="00B07399" w:rsidP="00FC292C">
            <w:pPr>
              <w:pStyle w:val="tabletext"/>
              <w:rPr>
                <w:lang w:val="es-ES"/>
              </w:rPr>
            </w:pPr>
            <w:r w:rsidRPr="00EE4D1E">
              <w:rPr>
                <w:lang w:val="es-ES"/>
              </w:rPr>
              <w:t>Establece que el puerto TCP usado por un cliente realice solicitudes a un host KMS. Si no se especificó el valor, se usa el puerto 1688.</w:t>
            </w:r>
          </w:p>
        </w:tc>
      </w:tr>
      <w:tr w:rsidR="00B07399" w:rsidRPr="00EE4D1E" w:rsidTr="00C51AE4">
        <w:trPr>
          <w:trHeight w:val="315"/>
        </w:trPr>
        <w:tc>
          <w:tcPr>
            <w:tcW w:w="5989" w:type="dxa"/>
            <w:shd w:val="clear" w:color="auto" w:fill="auto"/>
            <w:noWrap/>
          </w:tcPr>
          <w:p w:rsidR="00B07399" w:rsidRPr="00EE4D1E" w:rsidRDefault="00B07399" w:rsidP="00FC292C">
            <w:pPr>
              <w:pStyle w:val="tabletext"/>
              <w:rPr>
                <w:rStyle w:val="Strong"/>
                <w:lang w:val="es-ES"/>
              </w:rPr>
            </w:pPr>
            <w:r w:rsidRPr="00EE4D1E">
              <w:rPr>
                <w:rStyle w:val="Strong"/>
                <w:lang w:val="es-ES"/>
              </w:rPr>
              <w:t>ClearKeyManagementServicePort</w:t>
            </w:r>
          </w:p>
        </w:tc>
        <w:tc>
          <w:tcPr>
            <w:tcW w:w="3386" w:type="dxa"/>
            <w:shd w:val="clear" w:color="auto" w:fill="auto"/>
          </w:tcPr>
          <w:p w:rsidR="00B07399" w:rsidRPr="00EE4D1E" w:rsidRDefault="00B07399" w:rsidP="00FC292C">
            <w:pPr>
              <w:pStyle w:val="tabletext"/>
              <w:rPr>
                <w:lang w:val="es-ES"/>
              </w:rPr>
            </w:pPr>
            <w:r w:rsidRPr="00EE4D1E">
              <w:rPr>
                <w:lang w:val="es-ES"/>
              </w:rPr>
              <w:t>Elimina los números de puerto especificados con anterioridad.</w:t>
            </w:r>
          </w:p>
        </w:tc>
      </w:tr>
    </w:tbl>
    <w:p w:rsidR="002F3D61" w:rsidRPr="00EE4D1E" w:rsidRDefault="002F3D61" w:rsidP="00E77C95">
      <w:pPr>
        <w:pStyle w:val="Heading1"/>
        <w:rPr>
          <w:lang w:val="es-ES"/>
        </w:rPr>
      </w:pPr>
      <w:bookmarkStart w:id="68" w:name="_Toc237084677"/>
      <w:r w:rsidRPr="00EE4D1E">
        <w:rPr>
          <w:lang w:val="es-ES"/>
        </w:rPr>
        <w:lastRenderedPageBreak/>
        <w:t>Glosario</w:t>
      </w:r>
      <w:bookmarkEnd w:id="47"/>
      <w:bookmarkEnd w:id="68"/>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190"/>
        <w:gridCol w:w="7278"/>
      </w:tblGrid>
      <w:tr w:rsidR="00B174D4" w:rsidRPr="00EE4D1E" w:rsidTr="00A36F0A">
        <w:tc>
          <w:tcPr>
            <w:tcW w:w="2190" w:type="dxa"/>
            <w:shd w:val="clear" w:color="auto" w:fill="B8CCE4" w:themeFill="accent1" w:themeFillTint="66"/>
          </w:tcPr>
          <w:p w:rsidR="00342046" w:rsidRPr="00EE4D1E" w:rsidRDefault="00B174D4" w:rsidP="009F797E">
            <w:pPr>
              <w:pStyle w:val="tabletext"/>
              <w:rPr>
                <w:rStyle w:val="Strong"/>
                <w:lang w:val="es-ES"/>
              </w:rPr>
            </w:pPr>
            <w:r w:rsidRPr="00EE4D1E">
              <w:rPr>
                <w:rStyle w:val="Strong"/>
                <w:lang w:val="es-ES"/>
              </w:rPr>
              <w:t>Término</w:t>
            </w:r>
          </w:p>
        </w:tc>
        <w:tc>
          <w:tcPr>
            <w:tcW w:w="7278" w:type="dxa"/>
            <w:shd w:val="clear" w:color="auto" w:fill="B8CCE4" w:themeFill="accent1" w:themeFillTint="66"/>
          </w:tcPr>
          <w:p w:rsidR="00342046" w:rsidRPr="00EE4D1E" w:rsidRDefault="00B174D4" w:rsidP="009F797E">
            <w:pPr>
              <w:pStyle w:val="tabletext"/>
              <w:rPr>
                <w:rStyle w:val="Strong"/>
                <w:lang w:val="es-ES"/>
              </w:rPr>
            </w:pPr>
            <w:r w:rsidRPr="00EE4D1E">
              <w:rPr>
                <w:rStyle w:val="Strong"/>
                <w:lang w:val="es-ES"/>
              </w:rPr>
              <w:t>Definición</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t>ACID</w:t>
            </w:r>
          </w:p>
        </w:tc>
        <w:tc>
          <w:tcPr>
            <w:tcW w:w="7278" w:type="dxa"/>
          </w:tcPr>
          <w:p w:rsidR="00B174D4" w:rsidRPr="00EE4D1E" w:rsidRDefault="00B174D4" w:rsidP="009F797E">
            <w:pPr>
              <w:pStyle w:val="tabletext"/>
              <w:rPr>
                <w:lang w:val="es-ES"/>
              </w:rPr>
            </w:pPr>
            <w:r w:rsidRPr="00EE4D1E">
              <w:rPr>
                <w:lang w:val="es-ES"/>
              </w:rPr>
              <w:t>GUID usado para identificar un método de activación dentro de una edición de software.</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t>AD DS</w:t>
            </w:r>
          </w:p>
        </w:tc>
        <w:tc>
          <w:tcPr>
            <w:tcW w:w="7278" w:type="dxa"/>
          </w:tcPr>
          <w:p w:rsidR="00B174D4" w:rsidRPr="00EE4D1E" w:rsidRDefault="00B174D4" w:rsidP="009F797E">
            <w:pPr>
              <w:pStyle w:val="tabletext"/>
              <w:rPr>
                <w:lang w:val="es-ES"/>
              </w:rPr>
            </w:pPr>
            <w:r w:rsidRPr="00EE4D1E">
              <w:rPr>
                <w:lang w:val="es-ES"/>
              </w:rPr>
              <w:t>Servicios de dominio de Active Directory</w:t>
            </w:r>
          </w:p>
        </w:tc>
      </w:tr>
      <w:tr w:rsidR="001B6934" w:rsidRPr="00EE4D1E" w:rsidTr="00713AAC">
        <w:tc>
          <w:tcPr>
            <w:tcW w:w="2190" w:type="dxa"/>
          </w:tcPr>
          <w:p w:rsidR="001B6934" w:rsidRPr="00EE4D1E" w:rsidRDefault="001B6934" w:rsidP="00713AAC">
            <w:pPr>
              <w:pStyle w:val="tabletext"/>
              <w:rPr>
                <w:rStyle w:val="Strong"/>
                <w:lang w:val="es-ES"/>
              </w:rPr>
            </w:pPr>
            <w:r w:rsidRPr="00EE4D1E">
              <w:rPr>
                <w:rStyle w:val="Strong"/>
                <w:lang w:val="es-ES"/>
              </w:rPr>
              <w:t>Almacén de certificados del equipo</w:t>
            </w:r>
          </w:p>
        </w:tc>
        <w:tc>
          <w:tcPr>
            <w:tcW w:w="7278" w:type="dxa"/>
          </w:tcPr>
          <w:p w:rsidR="001B6934" w:rsidRPr="00EE4D1E" w:rsidRDefault="001B6934" w:rsidP="00713AAC">
            <w:pPr>
              <w:pStyle w:val="tabletext"/>
              <w:rPr>
                <w:lang w:val="es-ES"/>
              </w:rPr>
            </w:pPr>
            <w:r w:rsidRPr="00EE4D1E">
              <w:rPr>
                <w:lang w:val="es-ES"/>
              </w:rPr>
              <w:t>El usuario que intenta realizar una activación basada en token debe tener acceso a este certificado y a su clave privada.</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t>AppID</w:t>
            </w:r>
          </w:p>
        </w:tc>
        <w:tc>
          <w:tcPr>
            <w:tcW w:w="7278" w:type="dxa"/>
          </w:tcPr>
          <w:p w:rsidR="00B174D4" w:rsidRPr="00EE4D1E" w:rsidRDefault="00B174D4" w:rsidP="009F797E">
            <w:pPr>
              <w:pStyle w:val="tabletext"/>
              <w:rPr>
                <w:lang w:val="es-ES"/>
              </w:rPr>
            </w:pPr>
            <w:r w:rsidRPr="00EE4D1E">
              <w:rPr>
                <w:lang w:val="es-ES"/>
              </w:rPr>
              <w:t>GUID definido para agrupar un conjunto de Id. de SKU como un nombre de grupo. Todas las ediciones de Windows tienen el mismo AppID.</w:t>
            </w:r>
          </w:p>
        </w:tc>
      </w:tr>
      <w:tr w:rsidR="001B6934" w:rsidRPr="00EE4D1E" w:rsidTr="00713AAC">
        <w:tc>
          <w:tcPr>
            <w:tcW w:w="2190" w:type="dxa"/>
          </w:tcPr>
          <w:p w:rsidR="001B6934" w:rsidRPr="00EE4D1E" w:rsidRDefault="001B6934" w:rsidP="00713AAC">
            <w:pPr>
              <w:pStyle w:val="tabletext"/>
              <w:rPr>
                <w:rStyle w:val="Strong"/>
                <w:lang w:val="es-ES"/>
              </w:rPr>
            </w:pPr>
            <w:r w:rsidRPr="00EE4D1E">
              <w:rPr>
                <w:rStyle w:val="Strong"/>
                <w:lang w:val="es-ES"/>
              </w:rPr>
              <w:t>Directiva N</w:t>
            </w:r>
          </w:p>
        </w:tc>
        <w:tc>
          <w:tcPr>
            <w:tcW w:w="7278" w:type="dxa"/>
          </w:tcPr>
          <w:p w:rsidR="001B6934" w:rsidRPr="00EE4D1E" w:rsidRDefault="001B6934" w:rsidP="00713AAC">
            <w:pPr>
              <w:pStyle w:val="tabletext"/>
              <w:rPr>
                <w:lang w:val="es-ES"/>
              </w:rPr>
            </w:pPr>
            <w:r w:rsidRPr="00EE4D1E">
              <w:rPr>
                <w:lang w:val="es-ES"/>
              </w:rPr>
              <w:t>Directiva de licencias que especifica la cantidad mínima de equipos devueltos por un KMS y que el cliente usará para determinar si realiza su propia activación.</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t>DNS</w:t>
            </w:r>
          </w:p>
        </w:tc>
        <w:tc>
          <w:tcPr>
            <w:tcW w:w="7278" w:type="dxa"/>
          </w:tcPr>
          <w:p w:rsidR="00B174D4" w:rsidRPr="00EE4D1E" w:rsidRDefault="00B174D4" w:rsidP="009F797E">
            <w:pPr>
              <w:pStyle w:val="tabletext"/>
              <w:rPr>
                <w:lang w:val="es-ES"/>
              </w:rPr>
            </w:pPr>
            <w:r w:rsidRPr="00EE4D1E">
              <w:rPr>
                <w:lang w:val="es-ES"/>
              </w:rPr>
              <w:t>Servicio de nombres de dominios.</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t>FQDN</w:t>
            </w:r>
          </w:p>
        </w:tc>
        <w:tc>
          <w:tcPr>
            <w:tcW w:w="7278" w:type="dxa"/>
          </w:tcPr>
          <w:p w:rsidR="00B174D4" w:rsidRPr="00EE4D1E" w:rsidRDefault="00B174D4" w:rsidP="009F797E">
            <w:pPr>
              <w:pStyle w:val="tabletext"/>
              <w:rPr>
                <w:lang w:val="es-ES"/>
              </w:rPr>
            </w:pPr>
            <w:r w:rsidRPr="00EE4D1E">
              <w:rPr>
                <w:lang w:val="es-ES"/>
              </w:rPr>
              <w:t>Nombre de dominio completo (por ejemplo, phred.microsoft.com).</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t>GVLK</w:t>
            </w:r>
          </w:p>
        </w:tc>
        <w:tc>
          <w:tcPr>
            <w:tcW w:w="7278" w:type="dxa"/>
          </w:tcPr>
          <w:p w:rsidR="00B174D4" w:rsidRPr="00EE4D1E" w:rsidRDefault="00B174D4" w:rsidP="009F797E">
            <w:pPr>
              <w:pStyle w:val="tabletext"/>
              <w:rPr>
                <w:lang w:val="es-ES"/>
              </w:rPr>
            </w:pPr>
            <w:r w:rsidRPr="00EE4D1E">
              <w:rPr>
                <w:lang w:val="es-ES"/>
              </w:rPr>
              <w:t>Clave de licencia por volumen genérico: una clave de producto específica de la edición, que se instala en todas las ediciones de volumen de Windows, de forma predeterminada. Además, se la conoce como clave de configuración del cliente KMS. Para obtener más información, consulte la Tabla 9.</w:t>
            </w:r>
          </w:p>
        </w:tc>
      </w:tr>
      <w:tr w:rsidR="00EE4D1E" w:rsidRPr="00EE4D1E" w:rsidTr="00713AAC">
        <w:tc>
          <w:tcPr>
            <w:tcW w:w="2190" w:type="dxa"/>
          </w:tcPr>
          <w:p w:rsidR="00EE4D1E" w:rsidRPr="00EE4D1E" w:rsidRDefault="00EE4D1E" w:rsidP="00713AAC">
            <w:pPr>
              <w:pStyle w:val="tabletext"/>
              <w:rPr>
                <w:rStyle w:val="Strong"/>
                <w:lang w:val="es-ES"/>
              </w:rPr>
            </w:pPr>
            <w:r w:rsidRPr="00EE4D1E">
              <w:rPr>
                <w:rStyle w:val="Strong"/>
                <w:lang w:val="es-ES"/>
              </w:rPr>
              <w:t>Id de SKU</w:t>
            </w:r>
          </w:p>
        </w:tc>
        <w:tc>
          <w:tcPr>
            <w:tcW w:w="7278" w:type="dxa"/>
          </w:tcPr>
          <w:p w:rsidR="00EE4D1E" w:rsidRPr="00EE4D1E" w:rsidRDefault="00EE4D1E" w:rsidP="00713AAC">
            <w:pPr>
              <w:pStyle w:val="tabletext"/>
              <w:rPr>
                <w:lang w:val="es-ES"/>
              </w:rPr>
            </w:pPr>
            <w:r w:rsidRPr="00EE4D1E">
              <w:rPr>
                <w:lang w:val="es-ES"/>
              </w:rPr>
              <w:t>Igual que lo especificado para ACID.</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t>KMS</w:t>
            </w:r>
          </w:p>
        </w:tc>
        <w:tc>
          <w:tcPr>
            <w:tcW w:w="7278" w:type="dxa"/>
          </w:tcPr>
          <w:p w:rsidR="00B174D4" w:rsidRPr="00EE4D1E" w:rsidRDefault="00B174D4" w:rsidP="009F797E">
            <w:pPr>
              <w:pStyle w:val="tabletext"/>
              <w:rPr>
                <w:lang w:val="es-ES"/>
              </w:rPr>
            </w:pPr>
            <w:r w:rsidRPr="00EE4D1E">
              <w:rPr>
                <w:lang w:val="es-ES"/>
              </w:rPr>
              <w:t>Servicio de administración de claves.</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t>KMSID</w:t>
            </w:r>
          </w:p>
        </w:tc>
        <w:tc>
          <w:tcPr>
            <w:tcW w:w="7278" w:type="dxa"/>
          </w:tcPr>
          <w:p w:rsidR="00B174D4" w:rsidRPr="00EE4D1E" w:rsidRDefault="00B174D4" w:rsidP="009F797E">
            <w:pPr>
              <w:pStyle w:val="tabletext"/>
              <w:rPr>
                <w:lang w:val="es-ES"/>
              </w:rPr>
            </w:pPr>
            <w:r w:rsidRPr="00EE4D1E">
              <w:rPr>
                <w:lang w:val="es-ES"/>
              </w:rPr>
              <w:t>GUID enviado por el CLIENTE KMS para la activación mediante un host KMS. Puede ser compartido por múltiples ACID.</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t>MAK</w:t>
            </w:r>
          </w:p>
        </w:tc>
        <w:tc>
          <w:tcPr>
            <w:tcW w:w="7278" w:type="dxa"/>
          </w:tcPr>
          <w:p w:rsidR="00B174D4" w:rsidRPr="00EE4D1E" w:rsidRDefault="00B174D4" w:rsidP="009F797E">
            <w:pPr>
              <w:pStyle w:val="tabletext"/>
              <w:rPr>
                <w:lang w:val="es-ES"/>
              </w:rPr>
            </w:pPr>
            <w:r w:rsidRPr="00EE4D1E">
              <w:rPr>
                <w:lang w:val="es-ES"/>
              </w:rPr>
              <w:t>Clave de activación múltiple.</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t>PIN</w:t>
            </w:r>
          </w:p>
        </w:tc>
        <w:tc>
          <w:tcPr>
            <w:tcW w:w="7278" w:type="dxa"/>
          </w:tcPr>
          <w:p w:rsidR="00B174D4" w:rsidRPr="00EE4D1E" w:rsidRDefault="00B174D4" w:rsidP="009F797E">
            <w:pPr>
              <w:pStyle w:val="tabletext"/>
              <w:rPr>
                <w:lang w:val="es-ES"/>
              </w:rPr>
            </w:pPr>
            <w:r w:rsidRPr="00EE4D1E">
              <w:rPr>
                <w:lang w:val="es-ES"/>
              </w:rPr>
              <w:t>Número de identificación personal; se usa con una tarjeta inteligente como credencial de autenticación.</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t>SKU</w:t>
            </w:r>
          </w:p>
        </w:tc>
        <w:tc>
          <w:tcPr>
            <w:tcW w:w="7278" w:type="dxa"/>
          </w:tcPr>
          <w:p w:rsidR="00B174D4" w:rsidRPr="00EE4D1E" w:rsidRDefault="00B174D4" w:rsidP="009F797E">
            <w:pPr>
              <w:pStyle w:val="tabletext"/>
              <w:rPr>
                <w:lang w:val="es-ES"/>
              </w:rPr>
            </w:pPr>
            <w:r w:rsidRPr="00EE4D1E">
              <w:rPr>
                <w:lang w:val="es-ES"/>
              </w:rPr>
              <w:t>Describe una edición distinta de Windows o de otro software.</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t>SPPSVC</w:t>
            </w:r>
          </w:p>
        </w:tc>
        <w:tc>
          <w:tcPr>
            <w:tcW w:w="7278" w:type="dxa"/>
          </w:tcPr>
          <w:p w:rsidR="00B174D4" w:rsidRPr="00EE4D1E" w:rsidRDefault="00B174D4" w:rsidP="009F797E">
            <w:pPr>
              <w:pStyle w:val="tabletext"/>
              <w:rPr>
                <w:lang w:val="es-ES"/>
              </w:rPr>
            </w:pPr>
            <w:r w:rsidRPr="00EE4D1E">
              <w:rPr>
                <w:lang w:val="es-ES"/>
              </w:rPr>
              <w:t>Servicio de protección de software: es la plataforma de servicio incorporada de Windows 7 y Windows Server 2008 R2, que administra las actividades de licencia de Windows y otras aplicaciones.</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t>SRV</w:t>
            </w:r>
          </w:p>
        </w:tc>
        <w:tc>
          <w:tcPr>
            <w:tcW w:w="7278" w:type="dxa"/>
          </w:tcPr>
          <w:p w:rsidR="00B174D4" w:rsidRPr="00EE4D1E" w:rsidRDefault="00B174D4" w:rsidP="009F797E">
            <w:pPr>
              <w:pStyle w:val="tabletext"/>
              <w:rPr>
                <w:lang w:val="es-ES"/>
              </w:rPr>
            </w:pPr>
            <w:r w:rsidRPr="00EE4D1E">
              <w:rPr>
                <w:lang w:val="es-ES"/>
              </w:rPr>
              <w:t>Tipo de registro de recursos compatible con DNS (consulte Solicitud de comentarios [RFC] 2782).</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t>Token</w:t>
            </w:r>
          </w:p>
        </w:tc>
        <w:tc>
          <w:tcPr>
            <w:tcW w:w="7278" w:type="dxa"/>
          </w:tcPr>
          <w:p w:rsidR="00B174D4" w:rsidRPr="00EE4D1E" w:rsidRDefault="00B174D4" w:rsidP="009F797E">
            <w:pPr>
              <w:pStyle w:val="tabletext"/>
              <w:rPr>
                <w:lang w:val="es-ES"/>
              </w:rPr>
            </w:pPr>
            <w:r w:rsidRPr="00EE4D1E">
              <w:rPr>
                <w:lang w:val="es-ES"/>
              </w:rPr>
              <w:t>Se usan un certificado x509 y su clave privada para activar Windows en equipos habilitados para la activación con token.</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lastRenderedPageBreak/>
              <w:t>VL</w:t>
            </w:r>
          </w:p>
        </w:tc>
        <w:tc>
          <w:tcPr>
            <w:tcW w:w="7278" w:type="dxa"/>
          </w:tcPr>
          <w:p w:rsidR="00B174D4" w:rsidRPr="00EE4D1E" w:rsidRDefault="00B174D4" w:rsidP="009F797E">
            <w:pPr>
              <w:pStyle w:val="tabletext"/>
              <w:rPr>
                <w:lang w:val="es-ES"/>
              </w:rPr>
            </w:pPr>
            <w:r w:rsidRPr="00EE4D1E">
              <w:rPr>
                <w:lang w:val="es-ES"/>
              </w:rPr>
              <w:t>Licencias por volumen.</w:t>
            </w:r>
          </w:p>
        </w:tc>
      </w:tr>
      <w:tr w:rsidR="00B174D4" w:rsidRPr="00EE4D1E" w:rsidTr="00A36F0A">
        <w:tc>
          <w:tcPr>
            <w:tcW w:w="2190" w:type="dxa"/>
          </w:tcPr>
          <w:p w:rsidR="00B174D4" w:rsidRPr="00EE4D1E" w:rsidRDefault="00B174D4" w:rsidP="009F797E">
            <w:pPr>
              <w:pStyle w:val="tabletext"/>
              <w:rPr>
                <w:rStyle w:val="Strong"/>
                <w:lang w:val="es-ES"/>
              </w:rPr>
            </w:pPr>
            <w:r w:rsidRPr="00EE4D1E">
              <w:rPr>
                <w:rStyle w:val="Strong"/>
                <w:lang w:val="es-ES"/>
              </w:rPr>
              <w:t>WMI</w:t>
            </w:r>
          </w:p>
        </w:tc>
        <w:tc>
          <w:tcPr>
            <w:tcW w:w="7278" w:type="dxa"/>
          </w:tcPr>
          <w:p w:rsidR="00B174D4" w:rsidRPr="00EE4D1E" w:rsidRDefault="00B174D4" w:rsidP="009F797E">
            <w:pPr>
              <w:pStyle w:val="tabletext"/>
              <w:rPr>
                <w:lang w:val="es-ES"/>
              </w:rPr>
            </w:pPr>
            <w:r w:rsidRPr="00EE4D1E">
              <w:rPr>
                <w:lang w:val="es-ES"/>
              </w:rPr>
              <w:t>Instrumental de administración de Windows.</w:t>
            </w:r>
          </w:p>
        </w:tc>
      </w:tr>
    </w:tbl>
    <w:p w:rsidR="002F3D61" w:rsidRPr="00EE4D1E" w:rsidRDefault="002F3D61" w:rsidP="002F3D61">
      <w:pPr>
        <w:pStyle w:val="Heading1"/>
        <w:rPr>
          <w:lang w:val="es-ES"/>
        </w:rPr>
      </w:pPr>
      <w:bookmarkStart w:id="69" w:name="_Toc231805870"/>
      <w:bookmarkStart w:id="70" w:name="_Toc237084678"/>
      <w:r w:rsidRPr="00EE4D1E">
        <w:rPr>
          <w:lang w:val="es-ES"/>
        </w:rPr>
        <w:lastRenderedPageBreak/>
        <w:t>Vínculos de recursos</w:t>
      </w:r>
      <w:bookmarkEnd w:id="8"/>
      <w:bookmarkEnd w:id="69"/>
      <w:bookmarkEnd w:id="70"/>
    </w:p>
    <w:p w:rsidR="00E61BB1" w:rsidRPr="00EE4D1E" w:rsidRDefault="00E61BB1" w:rsidP="00276B20">
      <w:pPr>
        <w:pStyle w:val="BulletedList1"/>
        <w:rPr>
          <w:lang w:val="es-ES"/>
        </w:rPr>
      </w:pPr>
      <w:r w:rsidRPr="00EE4D1E">
        <w:rPr>
          <w:lang w:val="es-ES"/>
        </w:rPr>
        <w:t>Volume Activation:</w:t>
      </w:r>
    </w:p>
    <w:p w:rsidR="00342046" w:rsidRPr="00EE4D1E" w:rsidRDefault="00E61BB1">
      <w:pPr>
        <w:pStyle w:val="BulletedList1"/>
        <w:tabs>
          <w:tab w:val="clear" w:pos="360"/>
          <w:tab w:val="num" w:pos="720"/>
        </w:tabs>
        <w:ind w:left="720"/>
        <w:rPr>
          <w:lang w:val="es-ES"/>
        </w:rPr>
      </w:pPr>
      <w:r w:rsidRPr="00EE4D1E">
        <w:rPr>
          <w:lang w:val="es-ES"/>
        </w:rPr>
        <w:t xml:space="preserve">Volume Activation en TechNet: </w:t>
      </w:r>
      <w:hyperlink r:id="rId47" w:history="1">
        <w:r w:rsidRPr="00EE4D1E">
          <w:rPr>
            <w:rStyle w:val="Hyperlink"/>
            <w:rFonts w:cs="Verdana"/>
            <w:lang w:val="es-ES"/>
          </w:rPr>
          <w:t>http://go.microsoft.com/fwlink/?LinkId=150083</w:t>
        </w:r>
      </w:hyperlink>
    </w:p>
    <w:p w:rsidR="00342046" w:rsidRPr="00EE4D1E" w:rsidRDefault="00C335D0">
      <w:pPr>
        <w:pStyle w:val="BulletedList1"/>
        <w:tabs>
          <w:tab w:val="clear" w:pos="360"/>
          <w:tab w:val="num" w:pos="720"/>
        </w:tabs>
        <w:ind w:left="720"/>
        <w:rPr>
          <w:lang w:val="es-ES"/>
        </w:rPr>
      </w:pPr>
      <w:r w:rsidRPr="00EE4D1E">
        <w:rPr>
          <w:lang w:val="es-ES"/>
        </w:rPr>
        <w:t xml:space="preserve">Servicio de administración de claves 1.2 para Windows Server 2003 SP1 y posterior: </w:t>
      </w:r>
      <w:hyperlink r:id="rId48" w:history="1">
        <w:r w:rsidRPr="00EE4D1E">
          <w:rPr>
            <w:rStyle w:val="Hyperlink"/>
            <w:rFonts w:cs="Verdana"/>
            <w:lang w:val="es-ES"/>
          </w:rPr>
          <w:t>http://go.microsoft.com/fwlink/?LinkId=155083</w:t>
        </w:r>
      </w:hyperlink>
    </w:p>
    <w:p w:rsidR="00342046" w:rsidRPr="00EE4D1E" w:rsidRDefault="003D3A54">
      <w:pPr>
        <w:pStyle w:val="BulletedList1"/>
        <w:tabs>
          <w:tab w:val="clear" w:pos="360"/>
          <w:tab w:val="num" w:pos="720"/>
        </w:tabs>
        <w:ind w:left="720"/>
        <w:rPr>
          <w:lang w:val="es-ES"/>
        </w:rPr>
      </w:pPr>
      <w:r w:rsidRPr="00EE4D1E">
        <w:rPr>
          <w:lang w:val="es-ES"/>
        </w:rPr>
        <w:t xml:space="preserve">Activación de productos e información sobre claves: </w:t>
      </w:r>
      <w:hyperlink r:id="rId49" w:history="1">
        <w:r w:rsidRPr="00EE4D1E">
          <w:rPr>
            <w:rStyle w:val="Hyperlink"/>
            <w:rFonts w:cs="Verdana"/>
            <w:lang w:val="es-ES"/>
          </w:rPr>
          <w:t>http://go.microsoft.com/fwlink/?LinkId=74008</w:t>
        </w:r>
      </w:hyperlink>
    </w:p>
    <w:p w:rsidR="00342046" w:rsidRPr="00EE4D1E" w:rsidRDefault="003D3A54">
      <w:pPr>
        <w:pStyle w:val="BulletedList1"/>
        <w:tabs>
          <w:tab w:val="clear" w:pos="360"/>
          <w:tab w:val="num" w:pos="720"/>
        </w:tabs>
        <w:ind w:left="720"/>
        <w:rPr>
          <w:lang w:val="es-ES"/>
        </w:rPr>
      </w:pPr>
      <w:r w:rsidRPr="00EE4D1E">
        <w:rPr>
          <w:rStyle w:val="Emphasis"/>
          <w:lang w:val="es-ES"/>
        </w:rPr>
        <w:t>Guía de implementación de Volume Activation:</w:t>
      </w:r>
      <w:r w:rsidRPr="00EE4D1E">
        <w:rPr>
          <w:lang w:val="es-ES"/>
        </w:rPr>
        <w:t xml:space="preserve"> </w:t>
      </w:r>
      <w:hyperlink r:id="rId50" w:history="1">
        <w:r w:rsidRPr="00EE4D1E">
          <w:rPr>
            <w:rStyle w:val="Hyperlink"/>
            <w:rFonts w:cs="Verdana"/>
            <w:lang w:val="es-ES"/>
          </w:rPr>
          <w:t>http://go.microsoft.com/fwlink/?LinkId=150083</w:t>
        </w:r>
      </w:hyperlink>
    </w:p>
    <w:p w:rsidR="00342046" w:rsidRPr="00EE4D1E" w:rsidRDefault="003D3A54">
      <w:pPr>
        <w:pStyle w:val="BulletedList1"/>
        <w:tabs>
          <w:tab w:val="clear" w:pos="360"/>
          <w:tab w:val="num" w:pos="720"/>
        </w:tabs>
        <w:ind w:left="720"/>
        <w:rPr>
          <w:lang w:val="es-ES"/>
        </w:rPr>
      </w:pPr>
      <w:r w:rsidRPr="00EE4D1E">
        <w:rPr>
          <w:rStyle w:val="Emphasis"/>
          <w:lang w:val="es-ES"/>
        </w:rPr>
        <w:t>Guía de operaciones de Volume Activation:</w:t>
      </w:r>
      <w:r w:rsidRPr="00EE4D1E">
        <w:rPr>
          <w:lang w:val="es-ES"/>
        </w:rPr>
        <w:t xml:space="preserve"> </w:t>
      </w:r>
      <w:hyperlink r:id="rId51" w:history="1">
        <w:r w:rsidRPr="00EE4D1E">
          <w:rPr>
            <w:rStyle w:val="Hyperlink"/>
            <w:rFonts w:cs="Verdana"/>
            <w:lang w:val="es-ES"/>
          </w:rPr>
          <w:t>http://go.microsoft.com/fwlink/?LinkId=150084</w:t>
        </w:r>
      </w:hyperlink>
    </w:p>
    <w:p w:rsidR="00342046" w:rsidRPr="00EE4D1E" w:rsidRDefault="003D3A54">
      <w:pPr>
        <w:pStyle w:val="BulletedList1"/>
        <w:tabs>
          <w:tab w:val="clear" w:pos="360"/>
          <w:tab w:val="num" w:pos="720"/>
        </w:tabs>
        <w:ind w:left="720"/>
        <w:rPr>
          <w:lang w:val="es-ES"/>
        </w:rPr>
      </w:pPr>
      <w:r w:rsidRPr="00EE4D1E">
        <w:rPr>
          <w:rStyle w:val="Emphasis"/>
          <w:lang w:val="es-ES"/>
        </w:rPr>
        <w:t>Guía de planificación de Volume Activation:</w:t>
      </w:r>
      <w:r w:rsidRPr="00EE4D1E">
        <w:rPr>
          <w:lang w:val="es-ES"/>
        </w:rPr>
        <w:t xml:space="preserve"> </w:t>
      </w:r>
      <w:hyperlink r:id="rId52" w:history="1">
        <w:r w:rsidRPr="00EE4D1E">
          <w:rPr>
            <w:rStyle w:val="Hyperlink"/>
            <w:lang w:val="es-ES"/>
          </w:rPr>
          <w:t>http://go.microsoft.com/fwlink/?LinkId=155926</w:t>
        </w:r>
      </w:hyperlink>
    </w:p>
    <w:p w:rsidR="00342046" w:rsidRPr="00EE4D1E" w:rsidRDefault="003D3A54">
      <w:pPr>
        <w:pStyle w:val="BulletedList1"/>
        <w:tabs>
          <w:tab w:val="clear" w:pos="360"/>
          <w:tab w:val="num" w:pos="720"/>
        </w:tabs>
        <w:ind w:left="720"/>
        <w:rPr>
          <w:lang w:val="es-ES"/>
        </w:rPr>
      </w:pPr>
      <w:r w:rsidRPr="00EE4D1E">
        <w:rPr>
          <w:rStyle w:val="Emphasis"/>
          <w:lang w:val="es-ES"/>
        </w:rPr>
        <w:t>Guía de referencia técnica de Volume Activation:</w:t>
      </w:r>
      <w:r w:rsidRPr="00EE4D1E">
        <w:rPr>
          <w:lang w:val="es-ES"/>
        </w:rPr>
        <w:t xml:space="preserve"> </w:t>
      </w:r>
      <w:hyperlink r:id="rId53" w:history="1">
        <w:r w:rsidRPr="00EE4D1E">
          <w:rPr>
            <w:rStyle w:val="Hyperlink"/>
            <w:rFonts w:cs="Verdana"/>
            <w:lang w:val="es-ES"/>
          </w:rPr>
          <w:t>http://go.microsoft.com/fwlink/?LinkId=152550</w:t>
        </w:r>
      </w:hyperlink>
    </w:p>
    <w:p w:rsidR="00E61BB1" w:rsidRPr="00EE4D1E" w:rsidRDefault="00E61BB1" w:rsidP="00276B20">
      <w:pPr>
        <w:pStyle w:val="BulletedList1"/>
        <w:rPr>
          <w:lang w:val="es-ES"/>
        </w:rPr>
      </w:pPr>
      <w:r w:rsidRPr="00EE4D1E">
        <w:rPr>
          <w:lang w:val="es-ES"/>
        </w:rPr>
        <w:t>Herramientas de implementación:</w:t>
      </w:r>
    </w:p>
    <w:p w:rsidR="00342046" w:rsidRPr="00EE4D1E" w:rsidRDefault="003D3A54">
      <w:pPr>
        <w:pStyle w:val="BulletedList1"/>
        <w:tabs>
          <w:tab w:val="clear" w:pos="360"/>
          <w:tab w:val="num" w:pos="720"/>
        </w:tabs>
        <w:ind w:left="720"/>
        <w:rPr>
          <w:lang w:val="es-ES"/>
        </w:rPr>
      </w:pPr>
      <w:r w:rsidRPr="00EE4D1E">
        <w:rPr>
          <w:lang w:val="es-ES"/>
        </w:rPr>
        <w:t xml:space="preserve">Kit de instalación automatizada de Windows (Windows AIK) para Windows 7: </w:t>
      </w:r>
      <w:hyperlink r:id="rId54" w:history="1">
        <w:r w:rsidRPr="00EE4D1E">
          <w:rPr>
            <w:rStyle w:val="Hyperlink"/>
            <w:rFonts w:cs="Verdana"/>
            <w:lang w:val="es-ES"/>
          </w:rPr>
          <w:t>http://go.microsoft.com/fwlink/?LinkId=136976</w:t>
        </w:r>
      </w:hyperlink>
    </w:p>
    <w:p w:rsidR="00E61BB1" w:rsidRPr="00EE4D1E" w:rsidRDefault="00E61BB1" w:rsidP="00276B20">
      <w:pPr>
        <w:pStyle w:val="BulletedList1"/>
        <w:rPr>
          <w:lang w:val="es-ES"/>
        </w:rPr>
      </w:pPr>
      <w:r w:rsidRPr="00EE4D1E">
        <w:rPr>
          <w:lang w:val="es-ES"/>
        </w:rPr>
        <w:t>Herramientas de administración:</w:t>
      </w:r>
    </w:p>
    <w:p w:rsidR="00342046" w:rsidRPr="00EE4D1E" w:rsidRDefault="003D3A54">
      <w:pPr>
        <w:pStyle w:val="BulletedList1"/>
        <w:tabs>
          <w:tab w:val="clear" w:pos="360"/>
          <w:tab w:val="num" w:pos="720"/>
        </w:tabs>
        <w:ind w:left="720"/>
        <w:rPr>
          <w:lang w:val="es-ES"/>
        </w:rPr>
      </w:pPr>
      <w:r w:rsidRPr="00EE4D1E">
        <w:rPr>
          <w:lang w:val="es-ES"/>
        </w:rPr>
        <w:t xml:space="preserve">Catálogo de System Center Pack: </w:t>
      </w:r>
      <w:hyperlink r:id="rId55" w:history="1">
        <w:r w:rsidRPr="00EE4D1E">
          <w:rPr>
            <w:rStyle w:val="Hyperlink"/>
            <w:rFonts w:cs="Verdana"/>
            <w:lang w:val="es-ES"/>
          </w:rPr>
          <w:t>http://go.microsoft.com/fwlink/?LinkID=110332</w:t>
        </w:r>
      </w:hyperlink>
    </w:p>
    <w:p w:rsidR="00E61BB1" w:rsidRPr="00EE4D1E" w:rsidRDefault="00E61BB1" w:rsidP="00276B20">
      <w:pPr>
        <w:pStyle w:val="BulletedList1"/>
        <w:rPr>
          <w:lang w:val="es-ES"/>
        </w:rPr>
      </w:pPr>
      <w:r w:rsidRPr="00EE4D1E">
        <w:rPr>
          <w:lang w:val="es-ES"/>
        </w:rPr>
        <w:t>Licencias por volumen:</w:t>
      </w:r>
    </w:p>
    <w:p w:rsidR="00342046" w:rsidRPr="00EE4D1E" w:rsidRDefault="00276B20">
      <w:pPr>
        <w:pStyle w:val="BulletedList1"/>
        <w:tabs>
          <w:tab w:val="clear" w:pos="360"/>
          <w:tab w:val="num" w:pos="720"/>
        </w:tabs>
        <w:ind w:left="720"/>
        <w:rPr>
          <w:lang w:val="es-ES"/>
        </w:rPr>
      </w:pPr>
      <w:r w:rsidRPr="00EE4D1E">
        <w:rPr>
          <w:lang w:val="es-ES"/>
        </w:rPr>
        <w:t xml:space="preserve">Software original de Microsoft: </w:t>
      </w:r>
      <w:hyperlink r:id="rId56" w:history="1">
        <w:r w:rsidRPr="00EE4D1E">
          <w:rPr>
            <w:rStyle w:val="Hyperlink"/>
            <w:rFonts w:cs="Verdana"/>
            <w:lang w:val="es-ES"/>
          </w:rPr>
          <w:t>http://go.microsoft.com/fwlink/?LinkId=151993</w:t>
        </w:r>
      </w:hyperlink>
    </w:p>
    <w:p w:rsidR="00342046" w:rsidRPr="00EE4D1E" w:rsidRDefault="00276B20">
      <w:pPr>
        <w:pStyle w:val="BulletedList1"/>
        <w:tabs>
          <w:tab w:val="clear" w:pos="360"/>
          <w:tab w:val="num" w:pos="720"/>
        </w:tabs>
        <w:ind w:left="720"/>
        <w:rPr>
          <w:lang w:val="es-ES"/>
        </w:rPr>
      </w:pPr>
      <w:r w:rsidRPr="00EE4D1E">
        <w:rPr>
          <w:lang w:val="es-ES"/>
        </w:rPr>
        <w:t xml:space="preserve">Página de validación del software original de Microsoft: </w:t>
      </w:r>
      <w:hyperlink r:id="rId57" w:history="1">
        <w:r w:rsidRPr="00EE4D1E">
          <w:rPr>
            <w:rStyle w:val="Hyperlink"/>
            <w:rFonts w:cs="Verdana"/>
            <w:lang w:val="es-ES"/>
          </w:rPr>
          <w:t>http://go.microsoft.com/fwlink/?LinkId=64187</w:t>
        </w:r>
      </w:hyperlink>
    </w:p>
    <w:p w:rsidR="00342046" w:rsidRPr="00EE4D1E" w:rsidRDefault="00276B20" w:rsidP="009F797E">
      <w:pPr>
        <w:pStyle w:val="BulletedList1"/>
        <w:rPr>
          <w:rFonts w:cs="Verdana"/>
          <w:lang w:val="es-ES"/>
        </w:rPr>
      </w:pPr>
      <w:r w:rsidRPr="00EE4D1E">
        <w:rPr>
          <w:lang w:val="es-ES"/>
        </w:rPr>
        <w:t xml:space="preserve">Números telefónicos de los centros de activación de Microsoft de todo el mundo: </w:t>
      </w:r>
      <w:hyperlink r:id="rId58" w:history="1">
        <w:r w:rsidRPr="00EE4D1E">
          <w:rPr>
            <w:rStyle w:val="Hyperlink"/>
            <w:rFonts w:cs="Verdana"/>
            <w:lang w:val="es-ES"/>
          </w:rPr>
          <w:t>http://go.microsoft.com/fwlink/?LinkId=107418</w:t>
        </w:r>
      </w:hyperlink>
    </w:p>
    <w:p w:rsidR="00342046" w:rsidRPr="00EE4D1E" w:rsidRDefault="00276B20" w:rsidP="009F797E">
      <w:pPr>
        <w:pStyle w:val="BulletedList1"/>
        <w:rPr>
          <w:rFonts w:cs="Verdana"/>
          <w:lang w:val="es-ES"/>
        </w:rPr>
      </w:pPr>
      <w:r w:rsidRPr="00EE4D1E">
        <w:rPr>
          <w:lang w:val="es-ES"/>
        </w:rPr>
        <w:lastRenderedPageBreak/>
        <w:t xml:space="preserve">Licencias por volumen de </w:t>
      </w:r>
      <w:r w:rsidRPr="00EE4D1E">
        <w:rPr>
          <w:rFonts w:cs="Verdana"/>
          <w:lang w:val="es-ES"/>
        </w:rPr>
        <w:t>Microsof</w:t>
      </w:r>
      <w:r w:rsidRPr="00EE4D1E">
        <w:rPr>
          <w:lang w:val="es-ES"/>
        </w:rPr>
        <w:t xml:space="preserve">t: </w:t>
      </w:r>
      <w:hyperlink r:id="rId59" w:history="1">
        <w:r w:rsidRPr="00EE4D1E">
          <w:rPr>
            <w:rStyle w:val="Hyperlink"/>
            <w:rFonts w:cs="Verdana"/>
            <w:lang w:val="es-ES"/>
          </w:rPr>
          <w:t>http://go.microsoft.com/fwlink/?LinkId=73076</w:t>
        </w:r>
      </w:hyperlink>
    </w:p>
    <w:p w:rsidR="00342046" w:rsidRPr="00EE4D1E" w:rsidRDefault="00276B20" w:rsidP="009F797E">
      <w:pPr>
        <w:pStyle w:val="BulletedList1"/>
        <w:rPr>
          <w:lang w:val="es-ES"/>
        </w:rPr>
      </w:pPr>
      <w:r w:rsidRPr="00EE4D1E">
        <w:rPr>
          <w:lang w:val="es-ES"/>
        </w:rPr>
        <w:t xml:space="preserve">Centro de Servicios de licencias por volumen de Microsoft: </w:t>
      </w:r>
      <w:hyperlink r:id="rId60" w:history="1">
        <w:r w:rsidRPr="00EE4D1E">
          <w:rPr>
            <w:rStyle w:val="Hyperlink"/>
            <w:rFonts w:cs="Verdana"/>
            <w:lang w:val="es-ES"/>
          </w:rPr>
          <w:t>http://go.microsoft.com/fwlink/?LinkId=107544</w:t>
        </w:r>
      </w:hyperlink>
    </w:p>
    <w:p w:rsidR="00276B20" w:rsidRPr="00EE4D1E" w:rsidRDefault="00276B20" w:rsidP="00276B20">
      <w:pPr>
        <w:pStyle w:val="BulletedList1"/>
        <w:rPr>
          <w:lang w:val="es-ES"/>
        </w:rPr>
      </w:pPr>
      <w:r w:rsidRPr="00EE4D1E">
        <w:rPr>
          <w:lang w:val="es-ES"/>
        </w:rPr>
        <w:t xml:space="preserve">Aspectos importantes del aviso de privacidad de Windows Vista: </w:t>
      </w:r>
      <w:hyperlink r:id="rId61" w:history="1">
        <w:r w:rsidRPr="00EE4D1E">
          <w:rPr>
            <w:rStyle w:val="Hyperlink"/>
            <w:rFonts w:cs="Verdana"/>
            <w:lang w:val="es-ES"/>
          </w:rPr>
          <w:t>http://go.microsoft.com/fwlink/?LinkID=52526</w:t>
        </w:r>
      </w:hyperlink>
    </w:p>
    <w:sectPr w:rsidR="00276B20" w:rsidRPr="00EE4D1E" w:rsidSect="0059005F">
      <w:headerReference w:type="even" r:id="rId62"/>
      <w:headerReference w:type="default" r:id="rId63"/>
      <w:footerReference w:type="default" r:id="rId64"/>
      <w:headerReference w:type="first" r:id="rId65"/>
      <w:footerReference w:type="first" r:id="rId6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A66" w:rsidRDefault="009B4A66" w:rsidP="00A12C11"/>
  </w:endnote>
  <w:endnote w:type="continuationSeparator" w:id="0">
    <w:p w:rsidR="009B4A66" w:rsidRDefault="009B4A66" w:rsidP="00A12C1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Microsoft Logo 95">
    <w:altName w:val="Symbol"/>
    <w:panose1 w:val="00000000000000000000"/>
    <w:charset w:val="02"/>
    <w:family w:val="auto"/>
    <w:notTrueType/>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egoe">
    <w:altName w:val="Segoe UI"/>
    <w:panose1 w:val="00000000000000000000"/>
    <w:charset w:val="00"/>
    <w:family w:val="auto"/>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596" w:rsidRDefault="00CF52B3">
    <w:pPr>
      <w:pStyle w:val="Footer"/>
      <w:jc w:val="right"/>
    </w:pPr>
    <w:fldSimple w:instr=" PAGE   \* MERGEFORMAT ">
      <w:r w:rsidR="00507D6C">
        <w:rPr>
          <w:noProof/>
        </w:rPr>
        <w:t>72</w:t>
      </w:r>
    </w:fldSimple>
  </w:p>
  <w:p w:rsidR="00B40596" w:rsidRDefault="00B40596" w:rsidP="00A12C1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596" w:rsidRDefault="00B40596" w:rsidP="00784AE9">
    <w:pPr>
      <w:pStyle w:val="Footer"/>
      <w:pBdr>
        <w:top w:val="thinThickSmallGap" w:sz="24" w:space="1" w:color="622423"/>
      </w:pBdr>
      <w:tabs>
        <w:tab w:val="clear" w:pos="8920"/>
        <w:tab w:val="right" w:pos="10080"/>
      </w:tabs>
    </w:pPr>
    <w:r>
      <w:rPr>
        <w:color w:val="auto"/>
      </w:rPr>
      <w:t>Microsoft Corporation</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A66" w:rsidRDefault="009B4A66" w:rsidP="00A12C11"/>
  </w:footnote>
  <w:footnote w:type="continuationSeparator" w:id="0">
    <w:p w:rsidR="009B4A66" w:rsidRDefault="009B4A66" w:rsidP="00A12C1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596" w:rsidRPr="00207E2C" w:rsidRDefault="00B40596" w:rsidP="00784AE9">
    <w:pPr>
      <w:pStyle w:val="Header"/>
      <w:pBdr>
        <w:bottom w:val="none" w:sz="0" w:space="0" w:color="auto"/>
      </w:pBdr>
      <w:ind w:left="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596" w:rsidRDefault="00B40596" w:rsidP="00784AE9">
    <w:pPr>
      <w:pStyle w:val="Header"/>
      <w:ind w:left="0"/>
    </w:pPr>
  </w:p>
  <w:p w:rsidR="00B40596" w:rsidRDefault="00B40596" w:rsidP="00784AE9">
    <w:pPr>
      <w:pStyle w:val="Header"/>
      <w:ind w:left="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596" w:rsidRDefault="00B40596" w:rsidP="00784AE9">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488E610"/>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D8920EF8"/>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50CC958"/>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9EA80350"/>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D6621130"/>
    <w:lvl w:ilvl="0">
      <w:start w:val="1"/>
      <w:numFmt w:val="bullet"/>
      <w:pStyle w:val="ListBullet5"/>
      <w:lvlText w:val=""/>
      <w:lvlJc w:val="left"/>
      <w:pPr>
        <w:tabs>
          <w:tab w:val="num" w:pos="1800"/>
        </w:tabs>
        <w:ind w:left="1800" w:hanging="360"/>
      </w:pPr>
    </w:lvl>
  </w:abstractNum>
  <w:abstractNum w:abstractNumId="5">
    <w:nsid w:val="FFFFFF81"/>
    <w:multiLevelType w:val="singleLevel"/>
    <w:tmpl w:val="11F0677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4D8200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B48B6C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CFEDE9C"/>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F5D44B1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99367A"/>
    <w:multiLevelType w:val="hybridMultilevel"/>
    <w:tmpl w:val="865881F6"/>
    <w:lvl w:ilvl="0" w:tplc="892ADA0C">
      <w:start w:val="1"/>
      <w:numFmt w:val="bullet"/>
      <w:pStyle w:val="BulletedDynamicLinkinList2"/>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05A42704"/>
    <w:multiLevelType w:val="multilevel"/>
    <w:tmpl w:val="1D1621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62B6094"/>
    <w:multiLevelType w:val="multilevel"/>
    <w:tmpl w:val="D382DF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09E12872"/>
    <w:multiLevelType w:val="multilevel"/>
    <w:tmpl w:val="8F86A0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B29474B"/>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15">
    <w:nsid w:val="13A25D11"/>
    <w:multiLevelType w:val="multilevel"/>
    <w:tmpl w:val="9336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1500494F"/>
    <w:multiLevelType w:val="multilevel"/>
    <w:tmpl w:val="9336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17E616DE"/>
    <w:multiLevelType w:val="multilevel"/>
    <w:tmpl w:val="04090023"/>
    <w:styleLink w:val="ArticleSection"/>
    <w:lvl w:ilvl="0">
      <w:start w:val="1"/>
      <w:numFmt w:val="upperRoman"/>
      <w:lvlText w:val="Article %1."/>
      <w:lvlJc w:val="left"/>
      <w:pPr>
        <w:tabs>
          <w:tab w:val="num" w:pos="2160"/>
        </w:tabs>
      </w:pPr>
      <w:rPr>
        <w:rFonts w:cs="Times New Roman"/>
      </w:rPr>
    </w:lvl>
    <w:lvl w:ilvl="1">
      <w:start w:val="1"/>
      <w:numFmt w:val="decimalZero"/>
      <w:isLgl/>
      <w:lvlText w:val="Section %1.%2"/>
      <w:lvlJc w:val="left"/>
      <w:pPr>
        <w:tabs>
          <w:tab w:val="num" w:pos="216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8">
    <w:nsid w:val="182F7E83"/>
    <w:multiLevelType w:val="hybridMultilevel"/>
    <w:tmpl w:val="938E1834"/>
    <w:lvl w:ilvl="0" w:tplc="DAF6D436">
      <w:numFmt w:val="bullet"/>
      <w:pStyle w:val="BulletedDynamicLink"/>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21D05612"/>
    <w:multiLevelType w:val="hybridMultilevel"/>
    <w:tmpl w:val="5FB6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194513"/>
    <w:multiLevelType w:val="multilevel"/>
    <w:tmpl w:val="567AFF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27C91649"/>
    <w:multiLevelType w:val="hybridMultilevel"/>
    <w:tmpl w:val="48A66BF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2A9014B1"/>
    <w:multiLevelType w:val="multilevel"/>
    <w:tmpl w:val="06FAFF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7224490"/>
    <w:multiLevelType w:val="multilevel"/>
    <w:tmpl w:val="FD987A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3AA4565C"/>
    <w:multiLevelType w:val="multilevel"/>
    <w:tmpl w:val="91C83F4A"/>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3BBF3B64"/>
    <w:multiLevelType w:val="multilevel"/>
    <w:tmpl w:val="7BB8D3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3DE12FFA"/>
    <w:multiLevelType w:val="multilevel"/>
    <w:tmpl w:val="04580B8C"/>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7">
    <w:nsid w:val="3DFB0146"/>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40276C0B"/>
    <w:multiLevelType w:val="multilevel"/>
    <w:tmpl w:val="9336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41BF7DE3"/>
    <w:multiLevelType w:val="multilevel"/>
    <w:tmpl w:val="A31E2D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453D70D5"/>
    <w:multiLevelType w:val="singleLevel"/>
    <w:tmpl w:val="48C06D62"/>
    <w:lvl w:ilvl="0">
      <w:start w:val="1"/>
      <w:numFmt w:val="bullet"/>
      <w:pStyle w:val="BulletedList1"/>
      <w:lvlText w:val=""/>
      <w:lvlJc w:val="left"/>
      <w:pPr>
        <w:tabs>
          <w:tab w:val="num" w:pos="360"/>
        </w:tabs>
        <w:ind w:left="360" w:hanging="360"/>
      </w:pPr>
      <w:rPr>
        <w:rFonts w:ascii="Symbol" w:hAnsi="Symbol" w:hint="default"/>
      </w:rPr>
    </w:lvl>
  </w:abstractNum>
  <w:abstractNum w:abstractNumId="31">
    <w:nsid w:val="454C40ED"/>
    <w:multiLevelType w:val="hybridMultilevel"/>
    <w:tmpl w:val="9CEE04E6"/>
    <w:lvl w:ilvl="0" w:tplc="FDEA4C48">
      <w:numFmt w:val="bullet"/>
      <w:pStyle w:val="BulletedDynamicLinkinList1"/>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72"/>
        </w:tabs>
        <w:ind w:left="1872" w:hanging="360"/>
      </w:pPr>
      <w:rPr>
        <w:rFonts w:ascii="Courier New" w:hAnsi="Courier New" w:hint="default"/>
      </w:rPr>
    </w:lvl>
    <w:lvl w:ilvl="2" w:tplc="00050409" w:tentative="1">
      <w:start w:val="1"/>
      <w:numFmt w:val="bullet"/>
      <w:lvlText w:val=""/>
      <w:lvlJc w:val="left"/>
      <w:pPr>
        <w:tabs>
          <w:tab w:val="num" w:pos="2592"/>
        </w:tabs>
        <w:ind w:left="2592" w:hanging="360"/>
      </w:pPr>
      <w:rPr>
        <w:rFonts w:ascii="Wingdings" w:hAnsi="Wingdings" w:hint="default"/>
      </w:rPr>
    </w:lvl>
    <w:lvl w:ilvl="3" w:tplc="00010409" w:tentative="1">
      <w:start w:val="1"/>
      <w:numFmt w:val="bullet"/>
      <w:lvlText w:val=""/>
      <w:lvlJc w:val="left"/>
      <w:pPr>
        <w:tabs>
          <w:tab w:val="num" w:pos="3312"/>
        </w:tabs>
        <w:ind w:left="3312" w:hanging="360"/>
      </w:pPr>
      <w:rPr>
        <w:rFonts w:ascii="Symbol" w:hAnsi="Symbol" w:hint="default"/>
      </w:rPr>
    </w:lvl>
    <w:lvl w:ilvl="4" w:tplc="00030409" w:tentative="1">
      <w:start w:val="1"/>
      <w:numFmt w:val="bullet"/>
      <w:lvlText w:val="o"/>
      <w:lvlJc w:val="left"/>
      <w:pPr>
        <w:tabs>
          <w:tab w:val="num" w:pos="4032"/>
        </w:tabs>
        <w:ind w:left="4032" w:hanging="360"/>
      </w:pPr>
      <w:rPr>
        <w:rFonts w:ascii="Courier New" w:hAnsi="Courier New" w:hint="default"/>
      </w:rPr>
    </w:lvl>
    <w:lvl w:ilvl="5" w:tplc="00050409" w:tentative="1">
      <w:start w:val="1"/>
      <w:numFmt w:val="bullet"/>
      <w:lvlText w:val=""/>
      <w:lvlJc w:val="left"/>
      <w:pPr>
        <w:tabs>
          <w:tab w:val="num" w:pos="4752"/>
        </w:tabs>
        <w:ind w:left="4752" w:hanging="360"/>
      </w:pPr>
      <w:rPr>
        <w:rFonts w:ascii="Wingdings" w:hAnsi="Wingdings" w:hint="default"/>
      </w:rPr>
    </w:lvl>
    <w:lvl w:ilvl="6" w:tplc="00010409" w:tentative="1">
      <w:start w:val="1"/>
      <w:numFmt w:val="bullet"/>
      <w:lvlText w:val=""/>
      <w:lvlJc w:val="left"/>
      <w:pPr>
        <w:tabs>
          <w:tab w:val="num" w:pos="5472"/>
        </w:tabs>
        <w:ind w:left="5472" w:hanging="360"/>
      </w:pPr>
      <w:rPr>
        <w:rFonts w:ascii="Symbol" w:hAnsi="Symbol" w:hint="default"/>
      </w:rPr>
    </w:lvl>
    <w:lvl w:ilvl="7" w:tplc="00030409" w:tentative="1">
      <w:start w:val="1"/>
      <w:numFmt w:val="bullet"/>
      <w:lvlText w:val="o"/>
      <w:lvlJc w:val="left"/>
      <w:pPr>
        <w:tabs>
          <w:tab w:val="num" w:pos="6192"/>
        </w:tabs>
        <w:ind w:left="6192" w:hanging="360"/>
      </w:pPr>
      <w:rPr>
        <w:rFonts w:ascii="Courier New" w:hAnsi="Courier New" w:hint="default"/>
      </w:rPr>
    </w:lvl>
    <w:lvl w:ilvl="8" w:tplc="00050409" w:tentative="1">
      <w:start w:val="1"/>
      <w:numFmt w:val="bullet"/>
      <w:lvlText w:val=""/>
      <w:lvlJc w:val="left"/>
      <w:pPr>
        <w:tabs>
          <w:tab w:val="num" w:pos="6912"/>
        </w:tabs>
        <w:ind w:left="6912" w:hanging="360"/>
      </w:pPr>
      <w:rPr>
        <w:rFonts w:ascii="Wingdings" w:hAnsi="Wingdings" w:hint="default"/>
      </w:rPr>
    </w:lvl>
  </w:abstractNum>
  <w:abstractNum w:abstractNumId="32">
    <w:nsid w:val="512E0C20"/>
    <w:multiLevelType w:val="multilevel"/>
    <w:tmpl w:val="A81E0E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584D556D"/>
    <w:multiLevelType w:val="multilevel"/>
    <w:tmpl w:val="E54053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1AD6F6C"/>
    <w:multiLevelType w:val="hybridMultilevel"/>
    <w:tmpl w:val="E88E3C48"/>
    <w:lvl w:ilvl="0" w:tplc="632CF24E">
      <w:start w:val="1"/>
      <w:numFmt w:val="lowerRoman"/>
      <w:pStyle w:val="nl3"/>
      <w:lvlText w:val="%1."/>
      <w:lvlJc w:val="left"/>
      <w:pPr>
        <w:tabs>
          <w:tab w:val="num" w:pos="1080"/>
        </w:tabs>
        <w:ind w:left="1080" w:hanging="360"/>
      </w:pPr>
      <w:rPr>
        <w:rFonts w:cs="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37C50FC"/>
    <w:multiLevelType w:val="hybridMultilevel"/>
    <w:tmpl w:val="24B80F48"/>
    <w:lvl w:ilvl="0" w:tplc="C4D66164">
      <w:start w:val="1"/>
      <w:numFmt w:val="bullet"/>
      <w:pStyle w:val="bl3"/>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641121F8"/>
    <w:multiLevelType w:val="multilevel"/>
    <w:tmpl w:val="C6507D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6BE04C38"/>
    <w:multiLevelType w:val="singleLevel"/>
    <w:tmpl w:val="3B76A38E"/>
    <w:lvl w:ilvl="0">
      <w:start w:val="1"/>
      <w:numFmt w:val="lowerLetter"/>
      <w:lvlText w:val="%1."/>
      <w:lvlJc w:val="left"/>
      <w:pPr>
        <w:tabs>
          <w:tab w:val="num" w:pos="720"/>
        </w:tabs>
        <w:ind w:left="720" w:hanging="360"/>
      </w:pPr>
      <w:rPr>
        <w:rFonts w:cs="Times New Roman"/>
      </w:rPr>
    </w:lvl>
  </w:abstractNum>
  <w:abstractNum w:abstractNumId="38">
    <w:nsid w:val="6F112CFA"/>
    <w:multiLevelType w:val="multilevel"/>
    <w:tmpl w:val="FD987A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6F1F421F"/>
    <w:multiLevelType w:val="multilevel"/>
    <w:tmpl w:val="8F8A3350"/>
    <w:lvl w:ilvl="0">
      <w:start w:val="1"/>
      <w:numFmt w:val="decimal"/>
      <w:lvlText w:val="%1."/>
      <w:lvlJc w:val="left"/>
      <w:pPr>
        <w:tabs>
          <w:tab w:val="num" w:pos="810"/>
        </w:tabs>
        <w:ind w:left="81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40">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41">
    <w:nsid w:val="722137BC"/>
    <w:multiLevelType w:val="multilevel"/>
    <w:tmpl w:val="F0A6CC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729D4E47"/>
    <w:multiLevelType w:val="multilevel"/>
    <w:tmpl w:val="70A4B5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72D5C0C"/>
    <w:multiLevelType w:val="multilevel"/>
    <w:tmpl w:val="28C0D8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7E217DAF"/>
    <w:multiLevelType w:val="multilevel"/>
    <w:tmpl w:val="E54053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7EE03054"/>
    <w:multiLevelType w:val="hybridMultilevel"/>
    <w:tmpl w:val="ED964A68"/>
    <w:lvl w:ilvl="0" w:tplc="C902C498">
      <w:start w:val="1"/>
      <w:numFmt w:val="decimal"/>
      <w:pStyle w:val="NumberedList1"/>
      <w:lvlText w:val="%1."/>
      <w:lvlJc w:val="left"/>
      <w:pPr>
        <w:ind w:left="720" w:hanging="360"/>
      </w:pPr>
    </w:lvl>
    <w:lvl w:ilvl="1" w:tplc="A7BC53DE">
      <w:start w:val="1"/>
      <w:numFmt w:val="lowerLetter"/>
      <w:pStyle w:val="Numbered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0"/>
  </w:num>
  <w:num w:numId="3">
    <w:abstractNumId w:val="3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27"/>
  </w:num>
  <w:num w:numId="16">
    <w:abstractNumId w:val="17"/>
  </w:num>
  <w:num w:numId="17">
    <w:abstractNumId w:val="31"/>
  </w:num>
  <w:num w:numId="18">
    <w:abstractNumId w:val="10"/>
  </w:num>
  <w:num w:numId="19">
    <w:abstractNumId w:val="18"/>
  </w:num>
  <w:num w:numId="20">
    <w:abstractNumId w:val="34"/>
  </w:num>
  <w:num w:numId="21">
    <w:abstractNumId w:val="35"/>
  </w:num>
  <w:num w:numId="22">
    <w:abstractNumId w:val="45"/>
  </w:num>
  <w:num w:numId="23">
    <w:abstractNumId w:val="24"/>
  </w:num>
  <w:num w:numId="24">
    <w:abstractNumId w:val="25"/>
  </w:num>
  <w:num w:numId="25">
    <w:abstractNumId w:val="32"/>
  </w:num>
  <w:num w:numId="26">
    <w:abstractNumId w:val="33"/>
  </w:num>
  <w:num w:numId="27">
    <w:abstractNumId w:val="23"/>
  </w:num>
  <w:num w:numId="28">
    <w:abstractNumId w:val="12"/>
  </w:num>
  <w:num w:numId="29">
    <w:abstractNumId w:val="36"/>
  </w:num>
  <w:num w:numId="30">
    <w:abstractNumId w:val="13"/>
  </w:num>
  <w:num w:numId="31">
    <w:abstractNumId w:val="43"/>
  </w:num>
  <w:num w:numId="32">
    <w:abstractNumId w:val="42"/>
  </w:num>
  <w:num w:numId="33">
    <w:abstractNumId w:val="20"/>
  </w:num>
  <w:num w:numId="34">
    <w:abstractNumId w:val="11"/>
  </w:num>
  <w:num w:numId="35">
    <w:abstractNumId w:val="41"/>
  </w:num>
  <w:num w:numId="36">
    <w:abstractNumId w:val="22"/>
  </w:num>
  <w:num w:numId="37">
    <w:abstractNumId w:val="29"/>
  </w:num>
  <w:num w:numId="38">
    <w:abstractNumId w:val="39"/>
  </w:num>
  <w:num w:numId="39">
    <w:abstractNumId w:val="16"/>
  </w:num>
  <w:num w:numId="40">
    <w:abstractNumId w:val="44"/>
  </w:num>
  <w:num w:numId="41">
    <w:abstractNumId w:val="38"/>
  </w:num>
  <w:num w:numId="42">
    <w:abstractNumId w:val="28"/>
  </w:num>
  <w:num w:numId="43">
    <w:abstractNumId w:val="15"/>
  </w:num>
  <w:num w:numId="44">
    <w:abstractNumId w:val="26"/>
  </w:num>
  <w:num w:numId="45">
    <w:abstractNumId w:val="21"/>
  </w:num>
  <w:num w:numId="46">
    <w:abstractNumId w:val="45"/>
    <w:lvlOverride w:ilvl="0">
      <w:startOverride w:val="1"/>
    </w:lvlOverride>
  </w:num>
  <w:num w:numId="47">
    <w:abstractNumId w:val="45"/>
    <w:lvlOverride w:ilvl="0">
      <w:startOverride w:val="1"/>
    </w:lvlOverride>
  </w:num>
  <w:num w:numId="48">
    <w:abstractNumId w:val="30"/>
  </w:num>
  <w:num w:numId="49">
    <w:abstractNumId w:val="45"/>
    <w:lvlOverride w:ilvl="0">
      <w:startOverride w:val="1"/>
    </w:lvlOverride>
  </w:num>
  <w:num w:numId="50">
    <w:abstractNumId w:val="19"/>
  </w:num>
  <w:num w:numId="51">
    <w:abstractNumId w:val="45"/>
    <w:lvlOverride w:ilvl="0">
      <w:startOverride w:val="1"/>
    </w:lvlOverride>
  </w:num>
  <w:num w:numId="52">
    <w:abstractNumId w:val="45"/>
    <w:lvlOverride w:ilvl="0">
      <w:startOverride w:val="1"/>
    </w:lvlOverride>
  </w:num>
  <w:num w:numId="53">
    <w:abstractNumId w:val="45"/>
    <w:lvlOverride w:ilvl="0">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activeWritingStyle w:appName="MSWord" w:lang="en-US" w:vendorID="64" w:dllVersion="131078" w:nlCheck="1" w:checkStyle="0"/>
  <w:activeWritingStyle w:appName="MSWord" w:lang="fr-FR" w:vendorID="64" w:dllVersion="131078" w:nlCheck="1" w:checkStyle="1"/>
  <w:activeWritingStyle w:appName="MSWord" w:lang="es-ES" w:vendorID="64" w:dllVersion="131078" w:nlCheck="1" w:checkStyle="1"/>
  <w:attachedTemplate r:id="rId1"/>
  <w:stylePaneFormatFilter w:val="5004"/>
  <w:stylePaneSortMethod w:val="0000"/>
  <w:doNotTrackMoves/>
  <w:defaultTabStop w:val="720"/>
  <w:hyphenationZone w:val="425"/>
  <w:characterSpacingControl w:val="doNotCompress"/>
  <w:footnotePr>
    <w:footnote w:id="-1"/>
    <w:footnote w:id="0"/>
  </w:footnotePr>
  <w:endnotePr>
    <w:endnote w:id="-1"/>
    <w:endnote w:id="0"/>
  </w:endnotePr>
  <w:compat/>
  <w:rsids>
    <w:rsidRoot w:val="00A443DA"/>
    <w:rsid w:val="0000105E"/>
    <w:rsid w:val="00003281"/>
    <w:rsid w:val="0000385D"/>
    <w:rsid w:val="0000547F"/>
    <w:rsid w:val="00005917"/>
    <w:rsid w:val="00006423"/>
    <w:rsid w:val="00006AA6"/>
    <w:rsid w:val="00006D4A"/>
    <w:rsid w:val="000107C3"/>
    <w:rsid w:val="00010C2B"/>
    <w:rsid w:val="000125D8"/>
    <w:rsid w:val="00012FCD"/>
    <w:rsid w:val="00014001"/>
    <w:rsid w:val="00014369"/>
    <w:rsid w:val="000144F2"/>
    <w:rsid w:val="000148F7"/>
    <w:rsid w:val="00016192"/>
    <w:rsid w:val="000164A4"/>
    <w:rsid w:val="00016DB6"/>
    <w:rsid w:val="0002055A"/>
    <w:rsid w:val="00024767"/>
    <w:rsid w:val="000271FD"/>
    <w:rsid w:val="00027808"/>
    <w:rsid w:val="00027CDC"/>
    <w:rsid w:val="00031A3A"/>
    <w:rsid w:val="00032024"/>
    <w:rsid w:val="00035580"/>
    <w:rsid w:val="00036D44"/>
    <w:rsid w:val="00037334"/>
    <w:rsid w:val="0004039B"/>
    <w:rsid w:val="000411F6"/>
    <w:rsid w:val="00043BAA"/>
    <w:rsid w:val="000440D6"/>
    <w:rsid w:val="00045B23"/>
    <w:rsid w:val="00045D3E"/>
    <w:rsid w:val="00045E5B"/>
    <w:rsid w:val="00046812"/>
    <w:rsid w:val="00047407"/>
    <w:rsid w:val="00051406"/>
    <w:rsid w:val="00051FED"/>
    <w:rsid w:val="00052C68"/>
    <w:rsid w:val="00054DCE"/>
    <w:rsid w:val="00054DE6"/>
    <w:rsid w:val="00056F06"/>
    <w:rsid w:val="00057938"/>
    <w:rsid w:val="00057AEB"/>
    <w:rsid w:val="00060FA7"/>
    <w:rsid w:val="0006196A"/>
    <w:rsid w:val="0006218C"/>
    <w:rsid w:val="00062EA1"/>
    <w:rsid w:val="00064EFE"/>
    <w:rsid w:val="00066031"/>
    <w:rsid w:val="00067157"/>
    <w:rsid w:val="00070518"/>
    <w:rsid w:val="00075CF1"/>
    <w:rsid w:val="00075D50"/>
    <w:rsid w:val="00076750"/>
    <w:rsid w:val="000770E4"/>
    <w:rsid w:val="00081694"/>
    <w:rsid w:val="00082124"/>
    <w:rsid w:val="000821A7"/>
    <w:rsid w:val="00082E3A"/>
    <w:rsid w:val="00083B3B"/>
    <w:rsid w:val="00084D33"/>
    <w:rsid w:val="000867C7"/>
    <w:rsid w:val="00087318"/>
    <w:rsid w:val="000876C0"/>
    <w:rsid w:val="0009284C"/>
    <w:rsid w:val="00093AED"/>
    <w:rsid w:val="00095EB8"/>
    <w:rsid w:val="000A15EB"/>
    <w:rsid w:val="000A2150"/>
    <w:rsid w:val="000A2848"/>
    <w:rsid w:val="000A2CF5"/>
    <w:rsid w:val="000A5614"/>
    <w:rsid w:val="000A71C7"/>
    <w:rsid w:val="000B2050"/>
    <w:rsid w:val="000B33CA"/>
    <w:rsid w:val="000B36D9"/>
    <w:rsid w:val="000B4339"/>
    <w:rsid w:val="000B43D4"/>
    <w:rsid w:val="000B4715"/>
    <w:rsid w:val="000B4D6E"/>
    <w:rsid w:val="000B5593"/>
    <w:rsid w:val="000B5F97"/>
    <w:rsid w:val="000B7915"/>
    <w:rsid w:val="000B7AA6"/>
    <w:rsid w:val="000C10C4"/>
    <w:rsid w:val="000C1425"/>
    <w:rsid w:val="000C1C96"/>
    <w:rsid w:val="000C4BF4"/>
    <w:rsid w:val="000C5A1A"/>
    <w:rsid w:val="000C6542"/>
    <w:rsid w:val="000C75D6"/>
    <w:rsid w:val="000C7FC4"/>
    <w:rsid w:val="000D426B"/>
    <w:rsid w:val="000D53AC"/>
    <w:rsid w:val="000D687C"/>
    <w:rsid w:val="000D68C8"/>
    <w:rsid w:val="000D6CB5"/>
    <w:rsid w:val="000E0A04"/>
    <w:rsid w:val="000E0A86"/>
    <w:rsid w:val="000E1320"/>
    <w:rsid w:val="000E1432"/>
    <w:rsid w:val="000E3796"/>
    <w:rsid w:val="000E4C9B"/>
    <w:rsid w:val="000E5CC9"/>
    <w:rsid w:val="000E7D1C"/>
    <w:rsid w:val="000F16D7"/>
    <w:rsid w:val="000F2082"/>
    <w:rsid w:val="000F27FF"/>
    <w:rsid w:val="000F3802"/>
    <w:rsid w:val="000F52F4"/>
    <w:rsid w:val="000F636D"/>
    <w:rsid w:val="000F6685"/>
    <w:rsid w:val="000F679F"/>
    <w:rsid w:val="000F7A67"/>
    <w:rsid w:val="00101AD4"/>
    <w:rsid w:val="00102664"/>
    <w:rsid w:val="00103FBE"/>
    <w:rsid w:val="00104EA0"/>
    <w:rsid w:val="00104F63"/>
    <w:rsid w:val="001056FB"/>
    <w:rsid w:val="001104E6"/>
    <w:rsid w:val="001120DC"/>
    <w:rsid w:val="00113407"/>
    <w:rsid w:val="001137B6"/>
    <w:rsid w:val="00113F35"/>
    <w:rsid w:val="0011782E"/>
    <w:rsid w:val="00121438"/>
    <w:rsid w:val="001228A0"/>
    <w:rsid w:val="00124BD6"/>
    <w:rsid w:val="00125960"/>
    <w:rsid w:val="0012648E"/>
    <w:rsid w:val="00126FBB"/>
    <w:rsid w:val="00127AF6"/>
    <w:rsid w:val="0013167E"/>
    <w:rsid w:val="0013231D"/>
    <w:rsid w:val="001323F5"/>
    <w:rsid w:val="0013391C"/>
    <w:rsid w:val="0013608E"/>
    <w:rsid w:val="00146045"/>
    <w:rsid w:val="0014683A"/>
    <w:rsid w:val="00146C00"/>
    <w:rsid w:val="00147ECD"/>
    <w:rsid w:val="001520BD"/>
    <w:rsid w:val="0015297E"/>
    <w:rsid w:val="00153D6D"/>
    <w:rsid w:val="00155BD3"/>
    <w:rsid w:val="001573CA"/>
    <w:rsid w:val="0016316A"/>
    <w:rsid w:val="0016351D"/>
    <w:rsid w:val="001638D2"/>
    <w:rsid w:val="00164BF4"/>
    <w:rsid w:val="001651F4"/>
    <w:rsid w:val="00166047"/>
    <w:rsid w:val="0016606D"/>
    <w:rsid w:val="0016632F"/>
    <w:rsid w:val="001667DB"/>
    <w:rsid w:val="001667FF"/>
    <w:rsid w:val="00167096"/>
    <w:rsid w:val="001700BC"/>
    <w:rsid w:val="00172BDC"/>
    <w:rsid w:val="00174AB8"/>
    <w:rsid w:val="001765CA"/>
    <w:rsid w:val="00177AEB"/>
    <w:rsid w:val="00177B9C"/>
    <w:rsid w:val="001802C5"/>
    <w:rsid w:val="00180355"/>
    <w:rsid w:val="0018063B"/>
    <w:rsid w:val="001815C2"/>
    <w:rsid w:val="00182317"/>
    <w:rsid w:val="0018251D"/>
    <w:rsid w:val="00182A22"/>
    <w:rsid w:val="001860E2"/>
    <w:rsid w:val="00186595"/>
    <w:rsid w:val="00186D78"/>
    <w:rsid w:val="001911D2"/>
    <w:rsid w:val="00192BFC"/>
    <w:rsid w:val="001A2312"/>
    <w:rsid w:val="001A2A62"/>
    <w:rsid w:val="001A3221"/>
    <w:rsid w:val="001A519F"/>
    <w:rsid w:val="001A522E"/>
    <w:rsid w:val="001A5632"/>
    <w:rsid w:val="001A720D"/>
    <w:rsid w:val="001B13BD"/>
    <w:rsid w:val="001B2987"/>
    <w:rsid w:val="001B6934"/>
    <w:rsid w:val="001B6992"/>
    <w:rsid w:val="001C1EBB"/>
    <w:rsid w:val="001C234C"/>
    <w:rsid w:val="001C35EF"/>
    <w:rsid w:val="001C538F"/>
    <w:rsid w:val="001C5490"/>
    <w:rsid w:val="001C66B3"/>
    <w:rsid w:val="001C6CFF"/>
    <w:rsid w:val="001D0A6B"/>
    <w:rsid w:val="001D1787"/>
    <w:rsid w:val="001D198E"/>
    <w:rsid w:val="001D3143"/>
    <w:rsid w:val="001D3777"/>
    <w:rsid w:val="001D6B8C"/>
    <w:rsid w:val="001D780A"/>
    <w:rsid w:val="001E08F3"/>
    <w:rsid w:val="001E14AB"/>
    <w:rsid w:val="001E2083"/>
    <w:rsid w:val="001E36B1"/>
    <w:rsid w:val="001E3958"/>
    <w:rsid w:val="001F02A6"/>
    <w:rsid w:val="001F06D0"/>
    <w:rsid w:val="001F16DC"/>
    <w:rsid w:val="001F23B8"/>
    <w:rsid w:val="001F290B"/>
    <w:rsid w:val="001F2AB5"/>
    <w:rsid w:val="001F3C06"/>
    <w:rsid w:val="001F5589"/>
    <w:rsid w:val="001F5C3E"/>
    <w:rsid w:val="001F7A01"/>
    <w:rsid w:val="001F7EAC"/>
    <w:rsid w:val="00200030"/>
    <w:rsid w:val="00200A4B"/>
    <w:rsid w:val="002051E7"/>
    <w:rsid w:val="00205A75"/>
    <w:rsid w:val="00205ABA"/>
    <w:rsid w:val="00206A08"/>
    <w:rsid w:val="0020706C"/>
    <w:rsid w:val="00207E2C"/>
    <w:rsid w:val="002111FC"/>
    <w:rsid w:val="00212F01"/>
    <w:rsid w:val="00213CCE"/>
    <w:rsid w:val="00216A0F"/>
    <w:rsid w:val="00216F60"/>
    <w:rsid w:val="00220ADF"/>
    <w:rsid w:val="00220CCF"/>
    <w:rsid w:val="00223554"/>
    <w:rsid w:val="00223FEA"/>
    <w:rsid w:val="0022566C"/>
    <w:rsid w:val="0023339E"/>
    <w:rsid w:val="00234BB9"/>
    <w:rsid w:val="0023531E"/>
    <w:rsid w:val="00237F60"/>
    <w:rsid w:val="0024185C"/>
    <w:rsid w:val="00243C0E"/>
    <w:rsid w:val="002449E1"/>
    <w:rsid w:val="00246557"/>
    <w:rsid w:val="00250575"/>
    <w:rsid w:val="00252317"/>
    <w:rsid w:val="002544E5"/>
    <w:rsid w:val="00256941"/>
    <w:rsid w:val="00257913"/>
    <w:rsid w:val="00257C48"/>
    <w:rsid w:val="002603E1"/>
    <w:rsid w:val="00260F0C"/>
    <w:rsid w:val="002614B2"/>
    <w:rsid w:val="00263D80"/>
    <w:rsid w:val="0026412B"/>
    <w:rsid w:val="002678F1"/>
    <w:rsid w:val="0027171B"/>
    <w:rsid w:val="002743B7"/>
    <w:rsid w:val="002747B3"/>
    <w:rsid w:val="002750C6"/>
    <w:rsid w:val="00275731"/>
    <w:rsid w:val="00275BB6"/>
    <w:rsid w:val="00276B20"/>
    <w:rsid w:val="002772A7"/>
    <w:rsid w:val="002779D4"/>
    <w:rsid w:val="00280E4D"/>
    <w:rsid w:val="00281504"/>
    <w:rsid w:val="00282342"/>
    <w:rsid w:val="00283544"/>
    <w:rsid w:val="00283C73"/>
    <w:rsid w:val="00285F79"/>
    <w:rsid w:val="00286B54"/>
    <w:rsid w:val="00290CA8"/>
    <w:rsid w:val="00291302"/>
    <w:rsid w:val="00294869"/>
    <w:rsid w:val="0029539B"/>
    <w:rsid w:val="00295571"/>
    <w:rsid w:val="00295B10"/>
    <w:rsid w:val="00295EF2"/>
    <w:rsid w:val="002963BE"/>
    <w:rsid w:val="00297EC4"/>
    <w:rsid w:val="002A19C9"/>
    <w:rsid w:val="002A1E2F"/>
    <w:rsid w:val="002A2035"/>
    <w:rsid w:val="002A3558"/>
    <w:rsid w:val="002A4A64"/>
    <w:rsid w:val="002A4FD3"/>
    <w:rsid w:val="002B336E"/>
    <w:rsid w:val="002B5530"/>
    <w:rsid w:val="002B5A85"/>
    <w:rsid w:val="002B77C4"/>
    <w:rsid w:val="002C135F"/>
    <w:rsid w:val="002C339C"/>
    <w:rsid w:val="002C5912"/>
    <w:rsid w:val="002C5952"/>
    <w:rsid w:val="002D17FD"/>
    <w:rsid w:val="002D47E5"/>
    <w:rsid w:val="002D584D"/>
    <w:rsid w:val="002D7A96"/>
    <w:rsid w:val="002E07D1"/>
    <w:rsid w:val="002E120A"/>
    <w:rsid w:val="002E2337"/>
    <w:rsid w:val="002E2EFF"/>
    <w:rsid w:val="002E66A1"/>
    <w:rsid w:val="002E7C9D"/>
    <w:rsid w:val="002F31EE"/>
    <w:rsid w:val="002F35DA"/>
    <w:rsid w:val="002F3940"/>
    <w:rsid w:val="002F3D61"/>
    <w:rsid w:val="002F4A9A"/>
    <w:rsid w:val="002F697C"/>
    <w:rsid w:val="002F6A1D"/>
    <w:rsid w:val="002F7145"/>
    <w:rsid w:val="003000EE"/>
    <w:rsid w:val="00301E39"/>
    <w:rsid w:val="00302264"/>
    <w:rsid w:val="00302309"/>
    <w:rsid w:val="003029FE"/>
    <w:rsid w:val="00303AD6"/>
    <w:rsid w:val="00304CE8"/>
    <w:rsid w:val="00305166"/>
    <w:rsid w:val="0030557A"/>
    <w:rsid w:val="003068B5"/>
    <w:rsid w:val="0030799D"/>
    <w:rsid w:val="00312657"/>
    <w:rsid w:val="0031411C"/>
    <w:rsid w:val="0031688A"/>
    <w:rsid w:val="003211B6"/>
    <w:rsid w:val="00322291"/>
    <w:rsid w:val="00323949"/>
    <w:rsid w:val="00323A72"/>
    <w:rsid w:val="00326331"/>
    <w:rsid w:val="00327937"/>
    <w:rsid w:val="00327B8E"/>
    <w:rsid w:val="00327D57"/>
    <w:rsid w:val="0033237C"/>
    <w:rsid w:val="00332AA1"/>
    <w:rsid w:val="00332F53"/>
    <w:rsid w:val="003330A8"/>
    <w:rsid w:val="0033423D"/>
    <w:rsid w:val="00335243"/>
    <w:rsid w:val="00335AF1"/>
    <w:rsid w:val="00337A23"/>
    <w:rsid w:val="00337EBC"/>
    <w:rsid w:val="00340578"/>
    <w:rsid w:val="003419DC"/>
    <w:rsid w:val="00342046"/>
    <w:rsid w:val="003426BE"/>
    <w:rsid w:val="003428EE"/>
    <w:rsid w:val="003449F6"/>
    <w:rsid w:val="00344A6E"/>
    <w:rsid w:val="00345A8F"/>
    <w:rsid w:val="00347BDC"/>
    <w:rsid w:val="0035046F"/>
    <w:rsid w:val="003508C4"/>
    <w:rsid w:val="00350A29"/>
    <w:rsid w:val="00352777"/>
    <w:rsid w:val="00352967"/>
    <w:rsid w:val="00352B1E"/>
    <w:rsid w:val="003535FB"/>
    <w:rsid w:val="00353A70"/>
    <w:rsid w:val="00354379"/>
    <w:rsid w:val="003549C0"/>
    <w:rsid w:val="003551FD"/>
    <w:rsid w:val="0035601B"/>
    <w:rsid w:val="0035631E"/>
    <w:rsid w:val="00361C60"/>
    <w:rsid w:val="00363A02"/>
    <w:rsid w:val="0036401C"/>
    <w:rsid w:val="003661B0"/>
    <w:rsid w:val="00370057"/>
    <w:rsid w:val="003702A7"/>
    <w:rsid w:val="003704D7"/>
    <w:rsid w:val="0037053C"/>
    <w:rsid w:val="00374152"/>
    <w:rsid w:val="003749E7"/>
    <w:rsid w:val="003752C1"/>
    <w:rsid w:val="00375EAB"/>
    <w:rsid w:val="00376BFF"/>
    <w:rsid w:val="003776D8"/>
    <w:rsid w:val="00381249"/>
    <w:rsid w:val="00381532"/>
    <w:rsid w:val="00382CE3"/>
    <w:rsid w:val="0038352D"/>
    <w:rsid w:val="00385C2A"/>
    <w:rsid w:val="003908F0"/>
    <w:rsid w:val="00390B14"/>
    <w:rsid w:val="00390E56"/>
    <w:rsid w:val="0039141B"/>
    <w:rsid w:val="0039159E"/>
    <w:rsid w:val="00393508"/>
    <w:rsid w:val="00397188"/>
    <w:rsid w:val="003974A4"/>
    <w:rsid w:val="003A02D3"/>
    <w:rsid w:val="003A0916"/>
    <w:rsid w:val="003A0B4B"/>
    <w:rsid w:val="003A0C54"/>
    <w:rsid w:val="003A1434"/>
    <w:rsid w:val="003A1E9B"/>
    <w:rsid w:val="003A3EA9"/>
    <w:rsid w:val="003A4746"/>
    <w:rsid w:val="003A7269"/>
    <w:rsid w:val="003A7E0E"/>
    <w:rsid w:val="003B2660"/>
    <w:rsid w:val="003B3EE5"/>
    <w:rsid w:val="003B42BC"/>
    <w:rsid w:val="003B5807"/>
    <w:rsid w:val="003B6176"/>
    <w:rsid w:val="003B7744"/>
    <w:rsid w:val="003C1A72"/>
    <w:rsid w:val="003C3B8E"/>
    <w:rsid w:val="003C5C4F"/>
    <w:rsid w:val="003C6927"/>
    <w:rsid w:val="003D0FAA"/>
    <w:rsid w:val="003D2904"/>
    <w:rsid w:val="003D3829"/>
    <w:rsid w:val="003D3A54"/>
    <w:rsid w:val="003D4B83"/>
    <w:rsid w:val="003D6607"/>
    <w:rsid w:val="003D6648"/>
    <w:rsid w:val="003D7B2F"/>
    <w:rsid w:val="003E0F3B"/>
    <w:rsid w:val="003E1132"/>
    <w:rsid w:val="003E121A"/>
    <w:rsid w:val="003E301B"/>
    <w:rsid w:val="003E3630"/>
    <w:rsid w:val="003E39CC"/>
    <w:rsid w:val="003E3C55"/>
    <w:rsid w:val="003E4511"/>
    <w:rsid w:val="003E4894"/>
    <w:rsid w:val="003E5AD2"/>
    <w:rsid w:val="003F088D"/>
    <w:rsid w:val="003F267D"/>
    <w:rsid w:val="003F3F72"/>
    <w:rsid w:val="003F4E67"/>
    <w:rsid w:val="003F5B30"/>
    <w:rsid w:val="003F7DDE"/>
    <w:rsid w:val="004002BB"/>
    <w:rsid w:val="00400F11"/>
    <w:rsid w:val="00401510"/>
    <w:rsid w:val="00401A6F"/>
    <w:rsid w:val="00404F6F"/>
    <w:rsid w:val="00413DAD"/>
    <w:rsid w:val="00414B0B"/>
    <w:rsid w:val="00416193"/>
    <w:rsid w:val="0041667F"/>
    <w:rsid w:val="0041711B"/>
    <w:rsid w:val="00422F87"/>
    <w:rsid w:val="00423A70"/>
    <w:rsid w:val="0042575B"/>
    <w:rsid w:val="00426078"/>
    <w:rsid w:val="00426A9C"/>
    <w:rsid w:val="004275C5"/>
    <w:rsid w:val="0042798D"/>
    <w:rsid w:val="00427FDD"/>
    <w:rsid w:val="00433CC7"/>
    <w:rsid w:val="00434325"/>
    <w:rsid w:val="00434486"/>
    <w:rsid w:val="004370B0"/>
    <w:rsid w:val="00440588"/>
    <w:rsid w:val="00441C1E"/>
    <w:rsid w:val="00441FD6"/>
    <w:rsid w:val="00442654"/>
    <w:rsid w:val="004434FA"/>
    <w:rsid w:val="004451E4"/>
    <w:rsid w:val="004456FF"/>
    <w:rsid w:val="00446308"/>
    <w:rsid w:val="00446A18"/>
    <w:rsid w:val="00450B45"/>
    <w:rsid w:val="00451780"/>
    <w:rsid w:val="00451781"/>
    <w:rsid w:val="00451B5D"/>
    <w:rsid w:val="004520EA"/>
    <w:rsid w:val="0045319D"/>
    <w:rsid w:val="00453400"/>
    <w:rsid w:val="0045438B"/>
    <w:rsid w:val="004543CE"/>
    <w:rsid w:val="00454D1B"/>
    <w:rsid w:val="00454FCF"/>
    <w:rsid w:val="00457041"/>
    <w:rsid w:val="00464806"/>
    <w:rsid w:val="00464AA9"/>
    <w:rsid w:val="00464D15"/>
    <w:rsid w:val="004656F9"/>
    <w:rsid w:val="00466477"/>
    <w:rsid w:val="0046661D"/>
    <w:rsid w:val="00466D47"/>
    <w:rsid w:val="00472D83"/>
    <w:rsid w:val="004744D2"/>
    <w:rsid w:val="004838DA"/>
    <w:rsid w:val="00483F37"/>
    <w:rsid w:val="00484A7B"/>
    <w:rsid w:val="004862BE"/>
    <w:rsid w:val="004865D5"/>
    <w:rsid w:val="004873F2"/>
    <w:rsid w:val="004900F6"/>
    <w:rsid w:val="00490747"/>
    <w:rsid w:val="00490ABD"/>
    <w:rsid w:val="0049139A"/>
    <w:rsid w:val="00491579"/>
    <w:rsid w:val="00493E6B"/>
    <w:rsid w:val="0049624A"/>
    <w:rsid w:val="004969B4"/>
    <w:rsid w:val="0049727E"/>
    <w:rsid w:val="00497F8D"/>
    <w:rsid w:val="004A1B7F"/>
    <w:rsid w:val="004A2364"/>
    <w:rsid w:val="004A2A6C"/>
    <w:rsid w:val="004B260D"/>
    <w:rsid w:val="004B5A5F"/>
    <w:rsid w:val="004B628F"/>
    <w:rsid w:val="004B65C5"/>
    <w:rsid w:val="004B6E09"/>
    <w:rsid w:val="004B7D3A"/>
    <w:rsid w:val="004C02FA"/>
    <w:rsid w:val="004C1AEE"/>
    <w:rsid w:val="004C2301"/>
    <w:rsid w:val="004C751C"/>
    <w:rsid w:val="004D0435"/>
    <w:rsid w:val="004D0E7E"/>
    <w:rsid w:val="004D1245"/>
    <w:rsid w:val="004D194A"/>
    <w:rsid w:val="004D455F"/>
    <w:rsid w:val="004D51F8"/>
    <w:rsid w:val="004D6F33"/>
    <w:rsid w:val="004D72D4"/>
    <w:rsid w:val="004D7539"/>
    <w:rsid w:val="004D7F79"/>
    <w:rsid w:val="004E02A4"/>
    <w:rsid w:val="004E0895"/>
    <w:rsid w:val="004E227B"/>
    <w:rsid w:val="004E2B8E"/>
    <w:rsid w:val="004E31EC"/>
    <w:rsid w:val="004E3D6E"/>
    <w:rsid w:val="004E6436"/>
    <w:rsid w:val="004E6627"/>
    <w:rsid w:val="004E761C"/>
    <w:rsid w:val="004F0ACB"/>
    <w:rsid w:val="004F0DE9"/>
    <w:rsid w:val="004F1AA9"/>
    <w:rsid w:val="004F2E03"/>
    <w:rsid w:val="004F3492"/>
    <w:rsid w:val="004F4375"/>
    <w:rsid w:val="004F4CB1"/>
    <w:rsid w:val="004F57EB"/>
    <w:rsid w:val="00501B1F"/>
    <w:rsid w:val="0050226A"/>
    <w:rsid w:val="00502EE6"/>
    <w:rsid w:val="005055B8"/>
    <w:rsid w:val="00506B6F"/>
    <w:rsid w:val="00506E46"/>
    <w:rsid w:val="00507453"/>
    <w:rsid w:val="00507D6C"/>
    <w:rsid w:val="005118E9"/>
    <w:rsid w:val="00512470"/>
    <w:rsid w:val="005148A9"/>
    <w:rsid w:val="005156D6"/>
    <w:rsid w:val="00516928"/>
    <w:rsid w:val="00520D44"/>
    <w:rsid w:val="0052104C"/>
    <w:rsid w:val="00523870"/>
    <w:rsid w:val="00531326"/>
    <w:rsid w:val="00532312"/>
    <w:rsid w:val="00532AC6"/>
    <w:rsid w:val="00533CF8"/>
    <w:rsid w:val="005358D0"/>
    <w:rsid w:val="005365E8"/>
    <w:rsid w:val="005419E2"/>
    <w:rsid w:val="0054345C"/>
    <w:rsid w:val="005437DA"/>
    <w:rsid w:val="005464C8"/>
    <w:rsid w:val="005523C4"/>
    <w:rsid w:val="005539A9"/>
    <w:rsid w:val="0055561E"/>
    <w:rsid w:val="00565EAD"/>
    <w:rsid w:val="0056665F"/>
    <w:rsid w:val="00566F23"/>
    <w:rsid w:val="005706DB"/>
    <w:rsid w:val="0057090D"/>
    <w:rsid w:val="0057124D"/>
    <w:rsid w:val="00572E02"/>
    <w:rsid w:val="00573998"/>
    <w:rsid w:val="00573F9A"/>
    <w:rsid w:val="00575618"/>
    <w:rsid w:val="005800AF"/>
    <w:rsid w:val="0058089D"/>
    <w:rsid w:val="00583621"/>
    <w:rsid w:val="00583F35"/>
    <w:rsid w:val="005842D2"/>
    <w:rsid w:val="00585C03"/>
    <w:rsid w:val="00586BDE"/>
    <w:rsid w:val="00586E52"/>
    <w:rsid w:val="00587DE3"/>
    <w:rsid w:val="00587E70"/>
    <w:rsid w:val="0059005F"/>
    <w:rsid w:val="00590BA1"/>
    <w:rsid w:val="005914B2"/>
    <w:rsid w:val="005915A1"/>
    <w:rsid w:val="00591EB8"/>
    <w:rsid w:val="005922D6"/>
    <w:rsid w:val="00592433"/>
    <w:rsid w:val="00592EFA"/>
    <w:rsid w:val="00594FD2"/>
    <w:rsid w:val="00595A9B"/>
    <w:rsid w:val="00595D1C"/>
    <w:rsid w:val="0059664D"/>
    <w:rsid w:val="0059701C"/>
    <w:rsid w:val="00597811"/>
    <w:rsid w:val="005A6C35"/>
    <w:rsid w:val="005A6D0D"/>
    <w:rsid w:val="005B202C"/>
    <w:rsid w:val="005B2E3C"/>
    <w:rsid w:val="005B3505"/>
    <w:rsid w:val="005B5D22"/>
    <w:rsid w:val="005B5F56"/>
    <w:rsid w:val="005B6651"/>
    <w:rsid w:val="005C31B1"/>
    <w:rsid w:val="005C49D6"/>
    <w:rsid w:val="005C4C84"/>
    <w:rsid w:val="005C5620"/>
    <w:rsid w:val="005C615D"/>
    <w:rsid w:val="005C6A40"/>
    <w:rsid w:val="005C6D9C"/>
    <w:rsid w:val="005D148E"/>
    <w:rsid w:val="005D28A5"/>
    <w:rsid w:val="005D3A06"/>
    <w:rsid w:val="005D424F"/>
    <w:rsid w:val="005D49E4"/>
    <w:rsid w:val="005D4EBA"/>
    <w:rsid w:val="005D51BD"/>
    <w:rsid w:val="005D65BF"/>
    <w:rsid w:val="005D675C"/>
    <w:rsid w:val="005D7C99"/>
    <w:rsid w:val="005E2E11"/>
    <w:rsid w:val="005E3A27"/>
    <w:rsid w:val="005E3F0D"/>
    <w:rsid w:val="005E56AD"/>
    <w:rsid w:val="005E59E0"/>
    <w:rsid w:val="005E5C7F"/>
    <w:rsid w:val="005E678A"/>
    <w:rsid w:val="005E7D3A"/>
    <w:rsid w:val="005F09BC"/>
    <w:rsid w:val="005F11E2"/>
    <w:rsid w:val="005F16E1"/>
    <w:rsid w:val="005F3BDB"/>
    <w:rsid w:val="005F46DA"/>
    <w:rsid w:val="005F5BEA"/>
    <w:rsid w:val="005F709E"/>
    <w:rsid w:val="00600407"/>
    <w:rsid w:val="00600770"/>
    <w:rsid w:val="00600FBD"/>
    <w:rsid w:val="0060172C"/>
    <w:rsid w:val="006017E4"/>
    <w:rsid w:val="00602851"/>
    <w:rsid w:val="00602FED"/>
    <w:rsid w:val="00604AD9"/>
    <w:rsid w:val="0060506F"/>
    <w:rsid w:val="006076D7"/>
    <w:rsid w:val="00610A22"/>
    <w:rsid w:val="006112DA"/>
    <w:rsid w:val="00613420"/>
    <w:rsid w:val="006136D9"/>
    <w:rsid w:val="006137B7"/>
    <w:rsid w:val="00613D8B"/>
    <w:rsid w:val="00613EA2"/>
    <w:rsid w:val="00617AAF"/>
    <w:rsid w:val="00624BF7"/>
    <w:rsid w:val="00624F27"/>
    <w:rsid w:val="0062539B"/>
    <w:rsid w:val="00631EF6"/>
    <w:rsid w:val="006320DE"/>
    <w:rsid w:val="006346E0"/>
    <w:rsid w:val="00634A33"/>
    <w:rsid w:val="00635697"/>
    <w:rsid w:val="00635DE7"/>
    <w:rsid w:val="00637D82"/>
    <w:rsid w:val="006403DE"/>
    <w:rsid w:val="00641E57"/>
    <w:rsid w:val="00644342"/>
    <w:rsid w:val="00644C02"/>
    <w:rsid w:val="00644D8E"/>
    <w:rsid w:val="00645570"/>
    <w:rsid w:val="006457BC"/>
    <w:rsid w:val="00646380"/>
    <w:rsid w:val="0064657F"/>
    <w:rsid w:val="0065055A"/>
    <w:rsid w:val="00650624"/>
    <w:rsid w:val="00651946"/>
    <w:rsid w:val="006551B1"/>
    <w:rsid w:val="00660F4C"/>
    <w:rsid w:val="006611C6"/>
    <w:rsid w:val="00664846"/>
    <w:rsid w:val="00666988"/>
    <w:rsid w:val="00667C11"/>
    <w:rsid w:val="00667FD6"/>
    <w:rsid w:val="0067135E"/>
    <w:rsid w:val="00671E93"/>
    <w:rsid w:val="00672671"/>
    <w:rsid w:val="00673068"/>
    <w:rsid w:val="0067712A"/>
    <w:rsid w:val="006800D0"/>
    <w:rsid w:val="00680113"/>
    <w:rsid w:val="006801B6"/>
    <w:rsid w:val="00685F5C"/>
    <w:rsid w:val="006865E4"/>
    <w:rsid w:val="006875E2"/>
    <w:rsid w:val="00690704"/>
    <w:rsid w:val="00692463"/>
    <w:rsid w:val="0069299B"/>
    <w:rsid w:val="00693B44"/>
    <w:rsid w:val="00695203"/>
    <w:rsid w:val="00696BD9"/>
    <w:rsid w:val="006A2A22"/>
    <w:rsid w:val="006A31DC"/>
    <w:rsid w:val="006A34AC"/>
    <w:rsid w:val="006A438C"/>
    <w:rsid w:val="006A44EA"/>
    <w:rsid w:val="006A7223"/>
    <w:rsid w:val="006B4311"/>
    <w:rsid w:val="006B54E3"/>
    <w:rsid w:val="006B5890"/>
    <w:rsid w:val="006B5CD8"/>
    <w:rsid w:val="006B5E98"/>
    <w:rsid w:val="006B6166"/>
    <w:rsid w:val="006B7168"/>
    <w:rsid w:val="006C008B"/>
    <w:rsid w:val="006C0C6B"/>
    <w:rsid w:val="006C1A02"/>
    <w:rsid w:val="006C23CD"/>
    <w:rsid w:val="006C7186"/>
    <w:rsid w:val="006C7FEA"/>
    <w:rsid w:val="006D0B43"/>
    <w:rsid w:val="006D0C82"/>
    <w:rsid w:val="006D206B"/>
    <w:rsid w:val="006D2AA7"/>
    <w:rsid w:val="006D2B41"/>
    <w:rsid w:val="006D3E02"/>
    <w:rsid w:val="006E0A42"/>
    <w:rsid w:val="006E17A0"/>
    <w:rsid w:val="006E33FE"/>
    <w:rsid w:val="006E7F54"/>
    <w:rsid w:val="006F02D1"/>
    <w:rsid w:val="006F15D6"/>
    <w:rsid w:val="006F2AEC"/>
    <w:rsid w:val="006F36BD"/>
    <w:rsid w:val="006F40A5"/>
    <w:rsid w:val="006F7500"/>
    <w:rsid w:val="0070156B"/>
    <w:rsid w:val="0070253C"/>
    <w:rsid w:val="007054E8"/>
    <w:rsid w:val="00705A1A"/>
    <w:rsid w:val="00705BE8"/>
    <w:rsid w:val="00705DD6"/>
    <w:rsid w:val="00713A1F"/>
    <w:rsid w:val="007146AD"/>
    <w:rsid w:val="00716303"/>
    <w:rsid w:val="00716324"/>
    <w:rsid w:val="00716EEE"/>
    <w:rsid w:val="0072180A"/>
    <w:rsid w:val="007248CB"/>
    <w:rsid w:val="00725290"/>
    <w:rsid w:val="007302A6"/>
    <w:rsid w:val="00732159"/>
    <w:rsid w:val="00735A7B"/>
    <w:rsid w:val="00735DA6"/>
    <w:rsid w:val="00737569"/>
    <w:rsid w:val="0074237B"/>
    <w:rsid w:val="00743E11"/>
    <w:rsid w:val="00745E46"/>
    <w:rsid w:val="00747024"/>
    <w:rsid w:val="00747473"/>
    <w:rsid w:val="00747B45"/>
    <w:rsid w:val="00751EFE"/>
    <w:rsid w:val="00753892"/>
    <w:rsid w:val="0075534C"/>
    <w:rsid w:val="00756057"/>
    <w:rsid w:val="0075605A"/>
    <w:rsid w:val="00760AF8"/>
    <w:rsid w:val="0076190B"/>
    <w:rsid w:val="00761AEB"/>
    <w:rsid w:val="00761B7E"/>
    <w:rsid w:val="007626D0"/>
    <w:rsid w:val="007631FF"/>
    <w:rsid w:val="00763634"/>
    <w:rsid w:val="007637BB"/>
    <w:rsid w:val="00764047"/>
    <w:rsid w:val="00765114"/>
    <w:rsid w:val="007652C1"/>
    <w:rsid w:val="00765913"/>
    <w:rsid w:val="00766889"/>
    <w:rsid w:val="007719B0"/>
    <w:rsid w:val="00774CEC"/>
    <w:rsid w:val="00775108"/>
    <w:rsid w:val="0078031E"/>
    <w:rsid w:val="007819A5"/>
    <w:rsid w:val="00784AE9"/>
    <w:rsid w:val="00791DDB"/>
    <w:rsid w:val="00791F60"/>
    <w:rsid w:val="00793EAB"/>
    <w:rsid w:val="00794D6E"/>
    <w:rsid w:val="00795459"/>
    <w:rsid w:val="007A1327"/>
    <w:rsid w:val="007A324C"/>
    <w:rsid w:val="007A45FA"/>
    <w:rsid w:val="007B1869"/>
    <w:rsid w:val="007B4822"/>
    <w:rsid w:val="007B4921"/>
    <w:rsid w:val="007B5815"/>
    <w:rsid w:val="007B5B16"/>
    <w:rsid w:val="007B638C"/>
    <w:rsid w:val="007B76ED"/>
    <w:rsid w:val="007C0BE3"/>
    <w:rsid w:val="007C24B4"/>
    <w:rsid w:val="007C3151"/>
    <w:rsid w:val="007C402C"/>
    <w:rsid w:val="007C5CCD"/>
    <w:rsid w:val="007C7790"/>
    <w:rsid w:val="007C79CB"/>
    <w:rsid w:val="007D0547"/>
    <w:rsid w:val="007D14DB"/>
    <w:rsid w:val="007D17BC"/>
    <w:rsid w:val="007D3572"/>
    <w:rsid w:val="007D4717"/>
    <w:rsid w:val="007D4ACB"/>
    <w:rsid w:val="007D503C"/>
    <w:rsid w:val="007D79F3"/>
    <w:rsid w:val="007D7D16"/>
    <w:rsid w:val="007E0720"/>
    <w:rsid w:val="007E142D"/>
    <w:rsid w:val="007E2139"/>
    <w:rsid w:val="007E2268"/>
    <w:rsid w:val="007E38F1"/>
    <w:rsid w:val="007E39E3"/>
    <w:rsid w:val="007E3F18"/>
    <w:rsid w:val="007E458E"/>
    <w:rsid w:val="007E7463"/>
    <w:rsid w:val="007F12B2"/>
    <w:rsid w:val="007F312B"/>
    <w:rsid w:val="007F39B6"/>
    <w:rsid w:val="007F44DD"/>
    <w:rsid w:val="007F4A8E"/>
    <w:rsid w:val="007F4D27"/>
    <w:rsid w:val="007F5077"/>
    <w:rsid w:val="007F64E2"/>
    <w:rsid w:val="007F78BC"/>
    <w:rsid w:val="00800136"/>
    <w:rsid w:val="00801279"/>
    <w:rsid w:val="00803F7A"/>
    <w:rsid w:val="00805609"/>
    <w:rsid w:val="008068E5"/>
    <w:rsid w:val="0080701A"/>
    <w:rsid w:val="008074E9"/>
    <w:rsid w:val="00810364"/>
    <w:rsid w:val="008114CC"/>
    <w:rsid w:val="00811F06"/>
    <w:rsid w:val="00812BEB"/>
    <w:rsid w:val="00814A48"/>
    <w:rsid w:val="00815072"/>
    <w:rsid w:val="0081573E"/>
    <w:rsid w:val="0081576D"/>
    <w:rsid w:val="00816204"/>
    <w:rsid w:val="0082019A"/>
    <w:rsid w:val="008207ED"/>
    <w:rsid w:val="0082082E"/>
    <w:rsid w:val="008221A6"/>
    <w:rsid w:val="00822E75"/>
    <w:rsid w:val="008246F2"/>
    <w:rsid w:val="00826AC6"/>
    <w:rsid w:val="00826BE8"/>
    <w:rsid w:val="0083024B"/>
    <w:rsid w:val="00830542"/>
    <w:rsid w:val="008313A8"/>
    <w:rsid w:val="008321AC"/>
    <w:rsid w:val="00832BDA"/>
    <w:rsid w:val="00833CA1"/>
    <w:rsid w:val="0083456A"/>
    <w:rsid w:val="00835846"/>
    <w:rsid w:val="00837171"/>
    <w:rsid w:val="00837B07"/>
    <w:rsid w:val="00840326"/>
    <w:rsid w:val="00841C2D"/>
    <w:rsid w:val="00841DF7"/>
    <w:rsid w:val="00846DD2"/>
    <w:rsid w:val="008533F1"/>
    <w:rsid w:val="008544BA"/>
    <w:rsid w:val="008546BF"/>
    <w:rsid w:val="0085609C"/>
    <w:rsid w:val="00856391"/>
    <w:rsid w:val="00856972"/>
    <w:rsid w:val="00856B2F"/>
    <w:rsid w:val="00856DF9"/>
    <w:rsid w:val="008570AF"/>
    <w:rsid w:val="008577AE"/>
    <w:rsid w:val="008605F8"/>
    <w:rsid w:val="00863DE3"/>
    <w:rsid w:val="00864C40"/>
    <w:rsid w:val="008726CA"/>
    <w:rsid w:val="008744EE"/>
    <w:rsid w:val="008756FA"/>
    <w:rsid w:val="00877E6E"/>
    <w:rsid w:val="00881318"/>
    <w:rsid w:val="00883F8C"/>
    <w:rsid w:val="00885696"/>
    <w:rsid w:val="00887CEC"/>
    <w:rsid w:val="00887DB8"/>
    <w:rsid w:val="00891ADD"/>
    <w:rsid w:val="00893AF4"/>
    <w:rsid w:val="00893AFD"/>
    <w:rsid w:val="00894603"/>
    <w:rsid w:val="0089493F"/>
    <w:rsid w:val="00896337"/>
    <w:rsid w:val="00897032"/>
    <w:rsid w:val="00897B8F"/>
    <w:rsid w:val="00897D60"/>
    <w:rsid w:val="00897F56"/>
    <w:rsid w:val="00897FEE"/>
    <w:rsid w:val="008A0BFD"/>
    <w:rsid w:val="008A25FF"/>
    <w:rsid w:val="008A47AE"/>
    <w:rsid w:val="008A50FD"/>
    <w:rsid w:val="008A5B89"/>
    <w:rsid w:val="008B0422"/>
    <w:rsid w:val="008B0EEE"/>
    <w:rsid w:val="008B3084"/>
    <w:rsid w:val="008B32F3"/>
    <w:rsid w:val="008B5761"/>
    <w:rsid w:val="008C00B5"/>
    <w:rsid w:val="008C0511"/>
    <w:rsid w:val="008C3B0D"/>
    <w:rsid w:val="008C79F9"/>
    <w:rsid w:val="008D3915"/>
    <w:rsid w:val="008D7566"/>
    <w:rsid w:val="008E0AF2"/>
    <w:rsid w:val="008E2F0D"/>
    <w:rsid w:val="008E38CB"/>
    <w:rsid w:val="008E4A8E"/>
    <w:rsid w:val="008E5649"/>
    <w:rsid w:val="008E672D"/>
    <w:rsid w:val="008E6E86"/>
    <w:rsid w:val="008E7576"/>
    <w:rsid w:val="008F2120"/>
    <w:rsid w:val="008F4A7D"/>
    <w:rsid w:val="008F641A"/>
    <w:rsid w:val="008F681F"/>
    <w:rsid w:val="0090129B"/>
    <w:rsid w:val="00903E57"/>
    <w:rsid w:val="00907F25"/>
    <w:rsid w:val="00911796"/>
    <w:rsid w:val="0091179A"/>
    <w:rsid w:val="00911A50"/>
    <w:rsid w:val="00911D61"/>
    <w:rsid w:val="00911DF0"/>
    <w:rsid w:val="00911F95"/>
    <w:rsid w:val="009136C2"/>
    <w:rsid w:val="00916ED2"/>
    <w:rsid w:val="009176F8"/>
    <w:rsid w:val="00924717"/>
    <w:rsid w:val="00925974"/>
    <w:rsid w:val="00925EA9"/>
    <w:rsid w:val="0092659A"/>
    <w:rsid w:val="00926C75"/>
    <w:rsid w:val="00931D1A"/>
    <w:rsid w:val="00931E1C"/>
    <w:rsid w:val="00932B4A"/>
    <w:rsid w:val="0093488B"/>
    <w:rsid w:val="00935BAC"/>
    <w:rsid w:val="00935CDB"/>
    <w:rsid w:val="00937225"/>
    <w:rsid w:val="009409F8"/>
    <w:rsid w:val="00941016"/>
    <w:rsid w:val="0094137F"/>
    <w:rsid w:val="00941DFD"/>
    <w:rsid w:val="00942546"/>
    <w:rsid w:val="00945F40"/>
    <w:rsid w:val="00947148"/>
    <w:rsid w:val="0095015A"/>
    <w:rsid w:val="0095171C"/>
    <w:rsid w:val="00953E49"/>
    <w:rsid w:val="00954477"/>
    <w:rsid w:val="00955651"/>
    <w:rsid w:val="00955D85"/>
    <w:rsid w:val="00956ABB"/>
    <w:rsid w:val="00964FF6"/>
    <w:rsid w:val="00967512"/>
    <w:rsid w:val="00967BB7"/>
    <w:rsid w:val="0097270B"/>
    <w:rsid w:val="009727B8"/>
    <w:rsid w:val="00976D25"/>
    <w:rsid w:val="00977961"/>
    <w:rsid w:val="009813A0"/>
    <w:rsid w:val="00983887"/>
    <w:rsid w:val="009843C2"/>
    <w:rsid w:val="009843FA"/>
    <w:rsid w:val="00985B75"/>
    <w:rsid w:val="00986BA7"/>
    <w:rsid w:val="00986E62"/>
    <w:rsid w:val="0099184F"/>
    <w:rsid w:val="00991B6F"/>
    <w:rsid w:val="0099506E"/>
    <w:rsid w:val="00996EBC"/>
    <w:rsid w:val="009A4FED"/>
    <w:rsid w:val="009A6810"/>
    <w:rsid w:val="009B00AF"/>
    <w:rsid w:val="009B2AA6"/>
    <w:rsid w:val="009B342E"/>
    <w:rsid w:val="009B4A66"/>
    <w:rsid w:val="009B7921"/>
    <w:rsid w:val="009B7DAF"/>
    <w:rsid w:val="009C2C8E"/>
    <w:rsid w:val="009C3060"/>
    <w:rsid w:val="009C3655"/>
    <w:rsid w:val="009C4F51"/>
    <w:rsid w:val="009C5DF6"/>
    <w:rsid w:val="009C6D98"/>
    <w:rsid w:val="009C7BCA"/>
    <w:rsid w:val="009D3369"/>
    <w:rsid w:val="009D3DED"/>
    <w:rsid w:val="009D3E50"/>
    <w:rsid w:val="009D419D"/>
    <w:rsid w:val="009D41AA"/>
    <w:rsid w:val="009D52FF"/>
    <w:rsid w:val="009D6FA6"/>
    <w:rsid w:val="009D7791"/>
    <w:rsid w:val="009E1806"/>
    <w:rsid w:val="009E220B"/>
    <w:rsid w:val="009E3126"/>
    <w:rsid w:val="009E3448"/>
    <w:rsid w:val="009E4924"/>
    <w:rsid w:val="009E4D62"/>
    <w:rsid w:val="009E6EE3"/>
    <w:rsid w:val="009F05F0"/>
    <w:rsid w:val="009F2174"/>
    <w:rsid w:val="009F2B1E"/>
    <w:rsid w:val="009F3DD8"/>
    <w:rsid w:val="009F6CE6"/>
    <w:rsid w:val="009F797E"/>
    <w:rsid w:val="00A01EB8"/>
    <w:rsid w:val="00A02003"/>
    <w:rsid w:val="00A03838"/>
    <w:rsid w:val="00A0391F"/>
    <w:rsid w:val="00A03F1F"/>
    <w:rsid w:val="00A05F91"/>
    <w:rsid w:val="00A069ED"/>
    <w:rsid w:val="00A075D1"/>
    <w:rsid w:val="00A12C11"/>
    <w:rsid w:val="00A138FE"/>
    <w:rsid w:val="00A13F42"/>
    <w:rsid w:val="00A1428B"/>
    <w:rsid w:val="00A1585F"/>
    <w:rsid w:val="00A1771B"/>
    <w:rsid w:val="00A21F2C"/>
    <w:rsid w:val="00A238DB"/>
    <w:rsid w:val="00A2420D"/>
    <w:rsid w:val="00A25F56"/>
    <w:rsid w:val="00A26373"/>
    <w:rsid w:val="00A309C3"/>
    <w:rsid w:val="00A31E72"/>
    <w:rsid w:val="00A32E88"/>
    <w:rsid w:val="00A339D1"/>
    <w:rsid w:val="00A33B7D"/>
    <w:rsid w:val="00A33F27"/>
    <w:rsid w:val="00A35587"/>
    <w:rsid w:val="00A36F0A"/>
    <w:rsid w:val="00A37DFD"/>
    <w:rsid w:val="00A40228"/>
    <w:rsid w:val="00A40A85"/>
    <w:rsid w:val="00A4126E"/>
    <w:rsid w:val="00A43C44"/>
    <w:rsid w:val="00A443DA"/>
    <w:rsid w:val="00A44D2F"/>
    <w:rsid w:val="00A45FDE"/>
    <w:rsid w:val="00A46107"/>
    <w:rsid w:val="00A52638"/>
    <w:rsid w:val="00A54101"/>
    <w:rsid w:val="00A56B7A"/>
    <w:rsid w:val="00A5701B"/>
    <w:rsid w:val="00A610AC"/>
    <w:rsid w:val="00A61654"/>
    <w:rsid w:val="00A62AEC"/>
    <w:rsid w:val="00A64CB9"/>
    <w:rsid w:val="00A64F65"/>
    <w:rsid w:val="00A655F6"/>
    <w:rsid w:val="00A661EF"/>
    <w:rsid w:val="00A668B0"/>
    <w:rsid w:val="00A70D2D"/>
    <w:rsid w:val="00A72904"/>
    <w:rsid w:val="00A73460"/>
    <w:rsid w:val="00A73B51"/>
    <w:rsid w:val="00A75AF9"/>
    <w:rsid w:val="00A75C3F"/>
    <w:rsid w:val="00A767C4"/>
    <w:rsid w:val="00A806F6"/>
    <w:rsid w:val="00A80869"/>
    <w:rsid w:val="00A808AB"/>
    <w:rsid w:val="00A80971"/>
    <w:rsid w:val="00A811F1"/>
    <w:rsid w:val="00A84259"/>
    <w:rsid w:val="00A84917"/>
    <w:rsid w:val="00A91622"/>
    <w:rsid w:val="00A92B84"/>
    <w:rsid w:val="00A93033"/>
    <w:rsid w:val="00A949EC"/>
    <w:rsid w:val="00A968A1"/>
    <w:rsid w:val="00A96F39"/>
    <w:rsid w:val="00A97C69"/>
    <w:rsid w:val="00AA016D"/>
    <w:rsid w:val="00AA322F"/>
    <w:rsid w:val="00AA34A3"/>
    <w:rsid w:val="00AA3D62"/>
    <w:rsid w:val="00AA46AB"/>
    <w:rsid w:val="00AA5A42"/>
    <w:rsid w:val="00AA6351"/>
    <w:rsid w:val="00AA710A"/>
    <w:rsid w:val="00AA73D5"/>
    <w:rsid w:val="00AA7822"/>
    <w:rsid w:val="00AB12B3"/>
    <w:rsid w:val="00AB4951"/>
    <w:rsid w:val="00AC23E9"/>
    <w:rsid w:val="00AC2B49"/>
    <w:rsid w:val="00AC4A62"/>
    <w:rsid w:val="00AC4D68"/>
    <w:rsid w:val="00AC69CC"/>
    <w:rsid w:val="00AD009B"/>
    <w:rsid w:val="00AD02D1"/>
    <w:rsid w:val="00AD087E"/>
    <w:rsid w:val="00AD0BF8"/>
    <w:rsid w:val="00AD1AD9"/>
    <w:rsid w:val="00AD655E"/>
    <w:rsid w:val="00AD6842"/>
    <w:rsid w:val="00AD6E91"/>
    <w:rsid w:val="00AE15A2"/>
    <w:rsid w:val="00AE1FB6"/>
    <w:rsid w:val="00AE63FA"/>
    <w:rsid w:val="00AE7654"/>
    <w:rsid w:val="00AF0618"/>
    <w:rsid w:val="00AF1113"/>
    <w:rsid w:val="00AF22F0"/>
    <w:rsid w:val="00AF28E8"/>
    <w:rsid w:val="00AF397F"/>
    <w:rsid w:val="00AF4C03"/>
    <w:rsid w:val="00AF5334"/>
    <w:rsid w:val="00AF61DA"/>
    <w:rsid w:val="00AF680C"/>
    <w:rsid w:val="00AF7F17"/>
    <w:rsid w:val="00B02EFD"/>
    <w:rsid w:val="00B04158"/>
    <w:rsid w:val="00B07399"/>
    <w:rsid w:val="00B10822"/>
    <w:rsid w:val="00B11964"/>
    <w:rsid w:val="00B1475B"/>
    <w:rsid w:val="00B15052"/>
    <w:rsid w:val="00B15CE8"/>
    <w:rsid w:val="00B16177"/>
    <w:rsid w:val="00B16B2B"/>
    <w:rsid w:val="00B173C1"/>
    <w:rsid w:val="00B174D4"/>
    <w:rsid w:val="00B214D3"/>
    <w:rsid w:val="00B2160B"/>
    <w:rsid w:val="00B2283B"/>
    <w:rsid w:val="00B24E6B"/>
    <w:rsid w:val="00B25B80"/>
    <w:rsid w:val="00B25DD6"/>
    <w:rsid w:val="00B30CDA"/>
    <w:rsid w:val="00B310FE"/>
    <w:rsid w:val="00B315F7"/>
    <w:rsid w:val="00B316E9"/>
    <w:rsid w:val="00B323FA"/>
    <w:rsid w:val="00B327DA"/>
    <w:rsid w:val="00B34402"/>
    <w:rsid w:val="00B3678D"/>
    <w:rsid w:val="00B36DBD"/>
    <w:rsid w:val="00B36EA1"/>
    <w:rsid w:val="00B37EE3"/>
    <w:rsid w:val="00B40596"/>
    <w:rsid w:val="00B41B7B"/>
    <w:rsid w:val="00B424F0"/>
    <w:rsid w:val="00B448F4"/>
    <w:rsid w:val="00B4626C"/>
    <w:rsid w:val="00B47654"/>
    <w:rsid w:val="00B51C91"/>
    <w:rsid w:val="00B535B7"/>
    <w:rsid w:val="00B54230"/>
    <w:rsid w:val="00B544BF"/>
    <w:rsid w:val="00B60BD5"/>
    <w:rsid w:val="00B63863"/>
    <w:rsid w:val="00B63B39"/>
    <w:rsid w:val="00B64390"/>
    <w:rsid w:val="00B64444"/>
    <w:rsid w:val="00B64457"/>
    <w:rsid w:val="00B66DAE"/>
    <w:rsid w:val="00B710AC"/>
    <w:rsid w:val="00B73421"/>
    <w:rsid w:val="00B762D3"/>
    <w:rsid w:val="00B76A5D"/>
    <w:rsid w:val="00B8010E"/>
    <w:rsid w:val="00B8184E"/>
    <w:rsid w:val="00B82B08"/>
    <w:rsid w:val="00B8529D"/>
    <w:rsid w:val="00B874C6"/>
    <w:rsid w:val="00B90865"/>
    <w:rsid w:val="00B90FAB"/>
    <w:rsid w:val="00B92C4B"/>
    <w:rsid w:val="00B93B7D"/>
    <w:rsid w:val="00B93D14"/>
    <w:rsid w:val="00B94DD7"/>
    <w:rsid w:val="00B95131"/>
    <w:rsid w:val="00B95599"/>
    <w:rsid w:val="00B96198"/>
    <w:rsid w:val="00BA213F"/>
    <w:rsid w:val="00BA2600"/>
    <w:rsid w:val="00BA3DED"/>
    <w:rsid w:val="00BA42E2"/>
    <w:rsid w:val="00BA518A"/>
    <w:rsid w:val="00BA6C30"/>
    <w:rsid w:val="00BB04AA"/>
    <w:rsid w:val="00BB28F8"/>
    <w:rsid w:val="00BB60A3"/>
    <w:rsid w:val="00BC0839"/>
    <w:rsid w:val="00BC2577"/>
    <w:rsid w:val="00BC27FA"/>
    <w:rsid w:val="00BC2BBB"/>
    <w:rsid w:val="00BC3024"/>
    <w:rsid w:val="00BC537F"/>
    <w:rsid w:val="00BC5AF1"/>
    <w:rsid w:val="00BC76C5"/>
    <w:rsid w:val="00BC772A"/>
    <w:rsid w:val="00BC79F7"/>
    <w:rsid w:val="00BD5E8E"/>
    <w:rsid w:val="00BD5F11"/>
    <w:rsid w:val="00BE0D54"/>
    <w:rsid w:val="00BE3FC0"/>
    <w:rsid w:val="00BE469B"/>
    <w:rsid w:val="00BE4AEE"/>
    <w:rsid w:val="00BE4FA0"/>
    <w:rsid w:val="00BE6229"/>
    <w:rsid w:val="00BE64CD"/>
    <w:rsid w:val="00BF0CDA"/>
    <w:rsid w:val="00BF1DE7"/>
    <w:rsid w:val="00BF3C02"/>
    <w:rsid w:val="00BF3F87"/>
    <w:rsid w:val="00BF68C9"/>
    <w:rsid w:val="00BF6ABD"/>
    <w:rsid w:val="00C0418F"/>
    <w:rsid w:val="00C0427A"/>
    <w:rsid w:val="00C04E74"/>
    <w:rsid w:val="00C05143"/>
    <w:rsid w:val="00C053AF"/>
    <w:rsid w:val="00C0676E"/>
    <w:rsid w:val="00C10B26"/>
    <w:rsid w:val="00C11A5E"/>
    <w:rsid w:val="00C12C93"/>
    <w:rsid w:val="00C13BCC"/>
    <w:rsid w:val="00C142FD"/>
    <w:rsid w:val="00C1717F"/>
    <w:rsid w:val="00C171C5"/>
    <w:rsid w:val="00C20C59"/>
    <w:rsid w:val="00C22E0E"/>
    <w:rsid w:val="00C22FBF"/>
    <w:rsid w:val="00C23A43"/>
    <w:rsid w:val="00C23E37"/>
    <w:rsid w:val="00C2668A"/>
    <w:rsid w:val="00C27AAF"/>
    <w:rsid w:val="00C30B84"/>
    <w:rsid w:val="00C32E0F"/>
    <w:rsid w:val="00C335D0"/>
    <w:rsid w:val="00C33944"/>
    <w:rsid w:val="00C34320"/>
    <w:rsid w:val="00C34604"/>
    <w:rsid w:val="00C3543A"/>
    <w:rsid w:val="00C3543F"/>
    <w:rsid w:val="00C355CA"/>
    <w:rsid w:val="00C359B0"/>
    <w:rsid w:val="00C363A2"/>
    <w:rsid w:val="00C376F0"/>
    <w:rsid w:val="00C37F70"/>
    <w:rsid w:val="00C40B5C"/>
    <w:rsid w:val="00C42D3E"/>
    <w:rsid w:val="00C42EBD"/>
    <w:rsid w:val="00C4429D"/>
    <w:rsid w:val="00C44C5E"/>
    <w:rsid w:val="00C45B82"/>
    <w:rsid w:val="00C46839"/>
    <w:rsid w:val="00C508D5"/>
    <w:rsid w:val="00C51666"/>
    <w:rsid w:val="00C51AE4"/>
    <w:rsid w:val="00C53182"/>
    <w:rsid w:val="00C53CB9"/>
    <w:rsid w:val="00C54763"/>
    <w:rsid w:val="00C556AC"/>
    <w:rsid w:val="00C55998"/>
    <w:rsid w:val="00C564CD"/>
    <w:rsid w:val="00C57562"/>
    <w:rsid w:val="00C6078B"/>
    <w:rsid w:val="00C6210B"/>
    <w:rsid w:val="00C62AE5"/>
    <w:rsid w:val="00C62D81"/>
    <w:rsid w:val="00C63FEB"/>
    <w:rsid w:val="00C644A2"/>
    <w:rsid w:val="00C70A7E"/>
    <w:rsid w:val="00C70ED8"/>
    <w:rsid w:val="00C71CE7"/>
    <w:rsid w:val="00C72030"/>
    <w:rsid w:val="00C73291"/>
    <w:rsid w:val="00C73D7F"/>
    <w:rsid w:val="00C7471E"/>
    <w:rsid w:val="00C74FC6"/>
    <w:rsid w:val="00C75AEA"/>
    <w:rsid w:val="00C761CF"/>
    <w:rsid w:val="00C81422"/>
    <w:rsid w:val="00C81AA8"/>
    <w:rsid w:val="00C81C94"/>
    <w:rsid w:val="00C83F00"/>
    <w:rsid w:val="00C84329"/>
    <w:rsid w:val="00C8724F"/>
    <w:rsid w:val="00C9015A"/>
    <w:rsid w:val="00C901A2"/>
    <w:rsid w:val="00C916ED"/>
    <w:rsid w:val="00C9353C"/>
    <w:rsid w:val="00C94215"/>
    <w:rsid w:val="00C94BB9"/>
    <w:rsid w:val="00C95785"/>
    <w:rsid w:val="00C96559"/>
    <w:rsid w:val="00C97401"/>
    <w:rsid w:val="00C97E9E"/>
    <w:rsid w:val="00CA1D6A"/>
    <w:rsid w:val="00CA3606"/>
    <w:rsid w:val="00CA3995"/>
    <w:rsid w:val="00CA44FA"/>
    <w:rsid w:val="00CA4F25"/>
    <w:rsid w:val="00CA6051"/>
    <w:rsid w:val="00CB1A14"/>
    <w:rsid w:val="00CB1D76"/>
    <w:rsid w:val="00CB32A8"/>
    <w:rsid w:val="00CB535F"/>
    <w:rsid w:val="00CB61AD"/>
    <w:rsid w:val="00CB7DB9"/>
    <w:rsid w:val="00CC02EC"/>
    <w:rsid w:val="00CC0998"/>
    <w:rsid w:val="00CC34FC"/>
    <w:rsid w:val="00CC3868"/>
    <w:rsid w:val="00CC5C8F"/>
    <w:rsid w:val="00CC645D"/>
    <w:rsid w:val="00CD0F80"/>
    <w:rsid w:val="00CD1A06"/>
    <w:rsid w:val="00CD2699"/>
    <w:rsid w:val="00CD3099"/>
    <w:rsid w:val="00CD3154"/>
    <w:rsid w:val="00CD4885"/>
    <w:rsid w:val="00CD7F26"/>
    <w:rsid w:val="00CE1D56"/>
    <w:rsid w:val="00CE2867"/>
    <w:rsid w:val="00CE31F8"/>
    <w:rsid w:val="00CE347D"/>
    <w:rsid w:val="00CE442A"/>
    <w:rsid w:val="00CE4AD8"/>
    <w:rsid w:val="00CF1FD2"/>
    <w:rsid w:val="00CF246D"/>
    <w:rsid w:val="00CF298A"/>
    <w:rsid w:val="00CF52B3"/>
    <w:rsid w:val="00CF6BD6"/>
    <w:rsid w:val="00CF777B"/>
    <w:rsid w:val="00D0072E"/>
    <w:rsid w:val="00D01B3B"/>
    <w:rsid w:val="00D025DB"/>
    <w:rsid w:val="00D05694"/>
    <w:rsid w:val="00D05D4F"/>
    <w:rsid w:val="00D065F5"/>
    <w:rsid w:val="00D0733B"/>
    <w:rsid w:val="00D07CC5"/>
    <w:rsid w:val="00D07CE9"/>
    <w:rsid w:val="00D1214B"/>
    <w:rsid w:val="00D15181"/>
    <w:rsid w:val="00D16120"/>
    <w:rsid w:val="00D173F1"/>
    <w:rsid w:val="00D208F0"/>
    <w:rsid w:val="00D2279C"/>
    <w:rsid w:val="00D25D17"/>
    <w:rsid w:val="00D2685D"/>
    <w:rsid w:val="00D2716A"/>
    <w:rsid w:val="00D2727F"/>
    <w:rsid w:val="00D3016A"/>
    <w:rsid w:val="00D3286C"/>
    <w:rsid w:val="00D36AC6"/>
    <w:rsid w:val="00D377A8"/>
    <w:rsid w:val="00D41F17"/>
    <w:rsid w:val="00D42D53"/>
    <w:rsid w:val="00D4407F"/>
    <w:rsid w:val="00D4483F"/>
    <w:rsid w:val="00D45DBB"/>
    <w:rsid w:val="00D47FCB"/>
    <w:rsid w:val="00D50534"/>
    <w:rsid w:val="00D50E74"/>
    <w:rsid w:val="00D519C9"/>
    <w:rsid w:val="00D527C5"/>
    <w:rsid w:val="00D52B44"/>
    <w:rsid w:val="00D53BF0"/>
    <w:rsid w:val="00D566DC"/>
    <w:rsid w:val="00D57494"/>
    <w:rsid w:val="00D61952"/>
    <w:rsid w:val="00D627DE"/>
    <w:rsid w:val="00D63A57"/>
    <w:rsid w:val="00D642EB"/>
    <w:rsid w:val="00D64F11"/>
    <w:rsid w:val="00D7066E"/>
    <w:rsid w:val="00D73636"/>
    <w:rsid w:val="00D76213"/>
    <w:rsid w:val="00D766B4"/>
    <w:rsid w:val="00D76E95"/>
    <w:rsid w:val="00D810D7"/>
    <w:rsid w:val="00D867AB"/>
    <w:rsid w:val="00D8710C"/>
    <w:rsid w:val="00D900E2"/>
    <w:rsid w:val="00D91057"/>
    <w:rsid w:val="00D965E6"/>
    <w:rsid w:val="00D96BE3"/>
    <w:rsid w:val="00DA05E2"/>
    <w:rsid w:val="00DA1EB4"/>
    <w:rsid w:val="00DB46AF"/>
    <w:rsid w:val="00DB5387"/>
    <w:rsid w:val="00DB5F59"/>
    <w:rsid w:val="00DC25C9"/>
    <w:rsid w:val="00DC390F"/>
    <w:rsid w:val="00DC4723"/>
    <w:rsid w:val="00DC6A41"/>
    <w:rsid w:val="00DC6C99"/>
    <w:rsid w:val="00DC720D"/>
    <w:rsid w:val="00DC7611"/>
    <w:rsid w:val="00DC7DAB"/>
    <w:rsid w:val="00DD1648"/>
    <w:rsid w:val="00DD27B4"/>
    <w:rsid w:val="00DD35F2"/>
    <w:rsid w:val="00DD36CF"/>
    <w:rsid w:val="00DD3A0D"/>
    <w:rsid w:val="00DD5C86"/>
    <w:rsid w:val="00DD5D77"/>
    <w:rsid w:val="00DE5E23"/>
    <w:rsid w:val="00DE7712"/>
    <w:rsid w:val="00DF00DE"/>
    <w:rsid w:val="00DF08E5"/>
    <w:rsid w:val="00DF1109"/>
    <w:rsid w:val="00DF1DEE"/>
    <w:rsid w:val="00DF21F7"/>
    <w:rsid w:val="00DF3122"/>
    <w:rsid w:val="00DF3B41"/>
    <w:rsid w:val="00DF3E70"/>
    <w:rsid w:val="00DF5D0A"/>
    <w:rsid w:val="00DF6386"/>
    <w:rsid w:val="00DF64B4"/>
    <w:rsid w:val="00E0132C"/>
    <w:rsid w:val="00E02A8D"/>
    <w:rsid w:val="00E041AF"/>
    <w:rsid w:val="00E05DCA"/>
    <w:rsid w:val="00E121CD"/>
    <w:rsid w:val="00E13A93"/>
    <w:rsid w:val="00E16A4B"/>
    <w:rsid w:val="00E20431"/>
    <w:rsid w:val="00E2099E"/>
    <w:rsid w:val="00E20AA3"/>
    <w:rsid w:val="00E21850"/>
    <w:rsid w:val="00E21AA8"/>
    <w:rsid w:val="00E239AB"/>
    <w:rsid w:val="00E269EF"/>
    <w:rsid w:val="00E2757B"/>
    <w:rsid w:val="00E27E28"/>
    <w:rsid w:val="00E3466C"/>
    <w:rsid w:val="00E36036"/>
    <w:rsid w:val="00E407F7"/>
    <w:rsid w:val="00E4099D"/>
    <w:rsid w:val="00E41E7E"/>
    <w:rsid w:val="00E41FA2"/>
    <w:rsid w:val="00E43B88"/>
    <w:rsid w:val="00E44F69"/>
    <w:rsid w:val="00E45788"/>
    <w:rsid w:val="00E542B9"/>
    <w:rsid w:val="00E56B60"/>
    <w:rsid w:val="00E57D8D"/>
    <w:rsid w:val="00E60529"/>
    <w:rsid w:val="00E61A0A"/>
    <w:rsid w:val="00E61BB1"/>
    <w:rsid w:val="00E62F88"/>
    <w:rsid w:val="00E63DBB"/>
    <w:rsid w:val="00E65687"/>
    <w:rsid w:val="00E656A3"/>
    <w:rsid w:val="00E66E4D"/>
    <w:rsid w:val="00E672FA"/>
    <w:rsid w:val="00E70E6C"/>
    <w:rsid w:val="00E71DCB"/>
    <w:rsid w:val="00E739C6"/>
    <w:rsid w:val="00E742ED"/>
    <w:rsid w:val="00E74ADC"/>
    <w:rsid w:val="00E74E35"/>
    <w:rsid w:val="00E774FC"/>
    <w:rsid w:val="00E77C95"/>
    <w:rsid w:val="00E77EAC"/>
    <w:rsid w:val="00E80FD7"/>
    <w:rsid w:val="00E814ED"/>
    <w:rsid w:val="00E85CB4"/>
    <w:rsid w:val="00E903CA"/>
    <w:rsid w:val="00E91334"/>
    <w:rsid w:val="00E9150A"/>
    <w:rsid w:val="00E93521"/>
    <w:rsid w:val="00E9360F"/>
    <w:rsid w:val="00E969B8"/>
    <w:rsid w:val="00E97EDC"/>
    <w:rsid w:val="00EA0639"/>
    <w:rsid w:val="00EA0B08"/>
    <w:rsid w:val="00EA1086"/>
    <w:rsid w:val="00EA21A9"/>
    <w:rsid w:val="00EA27E7"/>
    <w:rsid w:val="00EA3627"/>
    <w:rsid w:val="00EA797A"/>
    <w:rsid w:val="00EB0EBD"/>
    <w:rsid w:val="00EB17C5"/>
    <w:rsid w:val="00EB1A21"/>
    <w:rsid w:val="00EB3CD9"/>
    <w:rsid w:val="00EB40EB"/>
    <w:rsid w:val="00EB5919"/>
    <w:rsid w:val="00EB6310"/>
    <w:rsid w:val="00EB6FFC"/>
    <w:rsid w:val="00EB7ABD"/>
    <w:rsid w:val="00EC1D76"/>
    <w:rsid w:val="00EC20EA"/>
    <w:rsid w:val="00EC2189"/>
    <w:rsid w:val="00EC2CD2"/>
    <w:rsid w:val="00EC3207"/>
    <w:rsid w:val="00EC4283"/>
    <w:rsid w:val="00EC5F9E"/>
    <w:rsid w:val="00EC7029"/>
    <w:rsid w:val="00ED21FA"/>
    <w:rsid w:val="00ED34C4"/>
    <w:rsid w:val="00ED40BC"/>
    <w:rsid w:val="00ED53F3"/>
    <w:rsid w:val="00EE1490"/>
    <w:rsid w:val="00EE1F8C"/>
    <w:rsid w:val="00EE2987"/>
    <w:rsid w:val="00EE3683"/>
    <w:rsid w:val="00EE3747"/>
    <w:rsid w:val="00EE4642"/>
    <w:rsid w:val="00EE4D1E"/>
    <w:rsid w:val="00EE4DBA"/>
    <w:rsid w:val="00EE53F5"/>
    <w:rsid w:val="00EE6D2E"/>
    <w:rsid w:val="00EE7635"/>
    <w:rsid w:val="00EF07AC"/>
    <w:rsid w:val="00EF3102"/>
    <w:rsid w:val="00EF3148"/>
    <w:rsid w:val="00EF4222"/>
    <w:rsid w:val="00EF4489"/>
    <w:rsid w:val="00EF5AF1"/>
    <w:rsid w:val="00EF5E01"/>
    <w:rsid w:val="00F0182F"/>
    <w:rsid w:val="00F030BE"/>
    <w:rsid w:val="00F03BAB"/>
    <w:rsid w:val="00F04025"/>
    <w:rsid w:val="00F0588B"/>
    <w:rsid w:val="00F072F7"/>
    <w:rsid w:val="00F12571"/>
    <w:rsid w:val="00F128CC"/>
    <w:rsid w:val="00F146B1"/>
    <w:rsid w:val="00F151E4"/>
    <w:rsid w:val="00F1540B"/>
    <w:rsid w:val="00F174B6"/>
    <w:rsid w:val="00F20141"/>
    <w:rsid w:val="00F20619"/>
    <w:rsid w:val="00F22F63"/>
    <w:rsid w:val="00F233B4"/>
    <w:rsid w:val="00F254C5"/>
    <w:rsid w:val="00F25A31"/>
    <w:rsid w:val="00F312B2"/>
    <w:rsid w:val="00F318B5"/>
    <w:rsid w:val="00F33824"/>
    <w:rsid w:val="00F348AE"/>
    <w:rsid w:val="00F3490C"/>
    <w:rsid w:val="00F35BB5"/>
    <w:rsid w:val="00F36C53"/>
    <w:rsid w:val="00F3753F"/>
    <w:rsid w:val="00F401A2"/>
    <w:rsid w:val="00F40732"/>
    <w:rsid w:val="00F426E4"/>
    <w:rsid w:val="00F438F2"/>
    <w:rsid w:val="00F43985"/>
    <w:rsid w:val="00F454A6"/>
    <w:rsid w:val="00F47F0C"/>
    <w:rsid w:val="00F51D66"/>
    <w:rsid w:val="00F5433E"/>
    <w:rsid w:val="00F54655"/>
    <w:rsid w:val="00F606AE"/>
    <w:rsid w:val="00F60B24"/>
    <w:rsid w:val="00F61F40"/>
    <w:rsid w:val="00F669C0"/>
    <w:rsid w:val="00F67144"/>
    <w:rsid w:val="00F6797E"/>
    <w:rsid w:val="00F704F4"/>
    <w:rsid w:val="00F71D2E"/>
    <w:rsid w:val="00F71E40"/>
    <w:rsid w:val="00F723A9"/>
    <w:rsid w:val="00F75D1C"/>
    <w:rsid w:val="00F76D4A"/>
    <w:rsid w:val="00F77C2F"/>
    <w:rsid w:val="00F822E4"/>
    <w:rsid w:val="00F8304A"/>
    <w:rsid w:val="00F83F2A"/>
    <w:rsid w:val="00F842D6"/>
    <w:rsid w:val="00F8695C"/>
    <w:rsid w:val="00F86EF0"/>
    <w:rsid w:val="00F90579"/>
    <w:rsid w:val="00F90A93"/>
    <w:rsid w:val="00F91F7D"/>
    <w:rsid w:val="00F9200E"/>
    <w:rsid w:val="00F9248D"/>
    <w:rsid w:val="00F93C15"/>
    <w:rsid w:val="00F93DAD"/>
    <w:rsid w:val="00F957A1"/>
    <w:rsid w:val="00F96CB4"/>
    <w:rsid w:val="00FA15AC"/>
    <w:rsid w:val="00FA15CB"/>
    <w:rsid w:val="00FA2CB4"/>
    <w:rsid w:val="00FA3CFA"/>
    <w:rsid w:val="00FA7317"/>
    <w:rsid w:val="00FA7BFC"/>
    <w:rsid w:val="00FB080B"/>
    <w:rsid w:val="00FB121A"/>
    <w:rsid w:val="00FB21C5"/>
    <w:rsid w:val="00FB3E63"/>
    <w:rsid w:val="00FB50A1"/>
    <w:rsid w:val="00FB5492"/>
    <w:rsid w:val="00FB56BB"/>
    <w:rsid w:val="00FB6921"/>
    <w:rsid w:val="00FB7B3C"/>
    <w:rsid w:val="00FC0654"/>
    <w:rsid w:val="00FC18EE"/>
    <w:rsid w:val="00FC22E3"/>
    <w:rsid w:val="00FC292C"/>
    <w:rsid w:val="00FC3D47"/>
    <w:rsid w:val="00FC5C24"/>
    <w:rsid w:val="00FD23AD"/>
    <w:rsid w:val="00FD2D5A"/>
    <w:rsid w:val="00FD3282"/>
    <w:rsid w:val="00FD3DD0"/>
    <w:rsid w:val="00FD79E4"/>
    <w:rsid w:val="00FE178F"/>
    <w:rsid w:val="00FE21E2"/>
    <w:rsid w:val="00FE627D"/>
    <w:rsid w:val="00FE665F"/>
    <w:rsid w:val="00FF1D07"/>
    <w:rsid w:val="00FF34C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annotation text" w:uiPriority="99"/>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Text,t,text,Normal1,n,APPLY ANOTHER STYLE"/>
    <w:qFormat/>
    <w:rsid w:val="00507453"/>
    <w:pPr>
      <w:spacing w:before="60" w:after="60" w:line="260" w:lineRule="exact"/>
    </w:pPr>
    <w:rPr>
      <w:rFonts w:ascii="Verdana" w:eastAsia="Times New Roman" w:hAnsi="Verdana" w:cs="Verdana"/>
      <w:sz w:val="22"/>
      <w:szCs w:val="22"/>
    </w:rPr>
  </w:style>
  <w:style w:type="paragraph" w:styleId="Heading1">
    <w:name w:val="heading 1"/>
    <w:aliases w:val="h1,Level 1 Topic Heading"/>
    <w:basedOn w:val="Normal"/>
    <w:next w:val="Normal"/>
    <w:link w:val="Heading1Char"/>
    <w:uiPriority w:val="99"/>
    <w:qFormat/>
    <w:rsid w:val="008570AF"/>
    <w:pPr>
      <w:keepNext/>
      <w:pageBreakBefore/>
      <w:spacing w:before="360" w:after="100" w:line="240" w:lineRule="auto"/>
      <w:outlineLvl w:val="0"/>
    </w:pPr>
    <w:rPr>
      <w:rFonts w:cs="Times New Roman"/>
      <w:b/>
      <w:color w:val="000000"/>
      <w:kern w:val="24"/>
      <w:sz w:val="32"/>
      <w:szCs w:val="20"/>
    </w:rPr>
  </w:style>
  <w:style w:type="paragraph" w:styleId="Heading2">
    <w:name w:val="heading 2"/>
    <w:aliases w:val="h2,Level 2 Topic Heading"/>
    <w:basedOn w:val="Normal"/>
    <w:next w:val="Normal"/>
    <w:link w:val="Heading2Char"/>
    <w:uiPriority w:val="99"/>
    <w:qFormat/>
    <w:rsid w:val="00CD0F80"/>
    <w:pPr>
      <w:keepNext/>
      <w:keepLines/>
      <w:spacing w:before="200" w:after="0" w:line="240" w:lineRule="auto"/>
      <w:outlineLvl w:val="1"/>
    </w:pPr>
    <w:rPr>
      <w:rFonts w:cs="Times New Roman"/>
      <w:b/>
      <w:sz w:val="28"/>
      <w:szCs w:val="26"/>
    </w:rPr>
  </w:style>
  <w:style w:type="paragraph" w:styleId="Heading3">
    <w:name w:val="heading 3"/>
    <w:aliases w:val="h3,Level 3 Topic Heading"/>
    <w:basedOn w:val="Normal"/>
    <w:next w:val="Normal"/>
    <w:link w:val="Heading3Char"/>
    <w:autoRedefine/>
    <w:uiPriority w:val="99"/>
    <w:qFormat/>
    <w:rsid w:val="00A56B7A"/>
    <w:pPr>
      <w:keepNext/>
      <w:keepLines/>
      <w:spacing w:before="200" w:after="0" w:line="240" w:lineRule="auto"/>
      <w:outlineLvl w:val="2"/>
    </w:pPr>
    <w:rPr>
      <w:rFonts w:cs="Times New Roman"/>
      <w:b/>
    </w:rPr>
  </w:style>
  <w:style w:type="paragraph" w:styleId="Heading4">
    <w:name w:val="heading 4"/>
    <w:aliases w:val="h4,Level 4 Topic Heading"/>
    <w:basedOn w:val="Normal"/>
    <w:next w:val="Normal"/>
    <w:link w:val="Heading4Char"/>
    <w:uiPriority w:val="99"/>
    <w:rsid w:val="007F12B2"/>
    <w:pPr>
      <w:keepNext/>
      <w:keepLines/>
      <w:spacing w:before="200" w:after="0" w:line="240" w:lineRule="auto"/>
      <w:outlineLvl w:val="3"/>
    </w:pPr>
    <w:rPr>
      <w:rFonts w:cs="Times New Roman"/>
      <w:i/>
      <w:iCs/>
    </w:rPr>
  </w:style>
  <w:style w:type="paragraph" w:styleId="Heading5">
    <w:name w:val="heading 5"/>
    <w:aliases w:val="h5,Level 5 Topic Heading"/>
    <w:basedOn w:val="Normal"/>
    <w:next w:val="Normal"/>
    <w:link w:val="Heading5Char"/>
    <w:uiPriority w:val="99"/>
    <w:rsid w:val="00E9360F"/>
    <w:pPr>
      <w:keepNext/>
      <w:keepLines/>
      <w:spacing w:before="200" w:after="0"/>
      <w:outlineLvl w:val="4"/>
    </w:pPr>
    <w:rPr>
      <w:rFonts w:ascii="Cambria" w:hAnsi="Cambria" w:cs="Times New Roman"/>
      <w:color w:val="243F60"/>
    </w:rPr>
  </w:style>
  <w:style w:type="paragraph" w:styleId="Heading6">
    <w:name w:val="heading 6"/>
    <w:aliases w:val="h6,Level 6 Topic Heading"/>
    <w:basedOn w:val="Heading5"/>
    <w:next w:val="Normal"/>
    <w:link w:val="Heading6Char"/>
    <w:uiPriority w:val="99"/>
    <w:rsid w:val="00E9360F"/>
    <w:pPr>
      <w:keepLines w:val="0"/>
      <w:spacing w:before="360" w:after="100"/>
      <w:outlineLvl w:val="5"/>
    </w:pPr>
    <w:rPr>
      <w:rFonts w:ascii="Verdana" w:hAnsi="Verdana"/>
      <w:color w:val="auto"/>
      <w:kern w:val="24"/>
    </w:rPr>
  </w:style>
  <w:style w:type="paragraph" w:styleId="Heading7">
    <w:name w:val="heading 7"/>
    <w:aliases w:val="h7,First Subheading"/>
    <w:basedOn w:val="Heading6"/>
    <w:next w:val="Normal"/>
    <w:link w:val="Heading7Char"/>
    <w:uiPriority w:val="99"/>
    <w:rsid w:val="00E9360F"/>
    <w:pPr>
      <w:outlineLvl w:val="6"/>
    </w:pPr>
    <w:rPr>
      <w:szCs w:val="24"/>
    </w:rPr>
  </w:style>
  <w:style w:type="paragraph" w:styleId="Heading8">
    <w:name w:val="heading 8"/>
    <w:aliases w:val="h8,Second Subheading"/>
    <w:basedOn w:val="Heading7"/>
    <w:next w:val="Normal"/>
    <w:link w:val="Heading8Char"/>
    <w:uiPriority w:val="99"/>
    <w:rsid w:val="00E9360F"/>
    <w:pPr>
      <w:outlineLvl w:val="7"/>
    </w:pPr>
    <w:rPr>
      <w:iCs/>
    </w:rPr>
  </w:style>
  <w:style w:type="paragraph" w:styleId="Heading9">
    <w:name w:val="heading 9"/>
    <w:aliases w:val="h9,Third Subheading"/>
    <w:basedOn w:val="Normal"/>
    <w:next w:val="Normal"/>
    <w:link w:val="Heading9Char"/>
    <w:uiPriority w:val="99"/>
    <w:rsid w:val="0000385D"/>
    <w:pPr>
      <w:keepNext/>
      <w:keepLines/>
      <w:spacing w:before="200" w:after="0"/>
      <w:outlineLvl w:val="8"/>
    </w:pPr>
    <w:rPr>
      <w:rFonts w:ascii="Cambria"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uiPriority w:val="99"/>
    <w:locked/>
    <w:rsid w:val="008570AF"/>
    <w:rPr>
      <w:rFonts w:ascii="Verdana" w:eastAsia="Times New Roman" w:hAnsi="Verdana"/>
      <w:b/>
      <w:color w:val="000000"/>
      <w:kern w:val="24"/>
      <w:sz w:val="32"/>
      <w:szCs w:val="20"/>
    </w:rPr>
  </w:style>
  <w:style w:type="character" w:customStyle="1" w:styleId="Heading2Char">
    <w:name w:val="Heading 2 Char"/>
    <w:aliases w:val="h2 Char,Level 2 Topic Heading Char"/>
    <w:basedOn w:val="DefaultParagraphFont"/>
    <w:link w:val="Heading2"/>
    <w:uiPriority w:val="99"/>
    <w:locked/>
    <w:rsid w:val="00CD0F80"/>
    <w:rPr>
      <w:rFonts w:ascii="Verdana" w:eastAsia="Times New Roman" w:hAnsi="Verdana"/>
      <w:b/>
      <w:sz w:val="28"/>
      <w:szCs w:val="26"/>
    </w:rPr>
  </w:style>
  <w:style w:type="character" w:customStyle="1" w:styleId="Heading3Char">
    <w:name w:val="Heading 3 Char"/>
    <w:aliases w:val="h3 Char,Level 3 Topic Heading Char"/>
    <w:basedOn w:val="DefaultParagraphFont"/>
    <w:link w:val="Heading3"/>
    <w:uiPriority w:val="99"/>
    <w:locked/>
    <w:rsid w:val="00A56B7A"/>
    <w:rPr>
      <w:rFonts w:ascii="Verdana" w:eastAsia="Times New Roman" w:hAnsi="Verdana"/>
      <w:b/>
      <w:sz w:val="22"/>
      <w:szCs w:val="22"/>
    </w:rPr>
  </w:style>
  <w:style w:type="character" w:customStyle="1" w:styleId="Heading4Char">
    <w:name w:val="Heading 4 Char"/>
    <w:aliases w:val="h4 Char,Level 4 Topic Heading Char"/>
    <w:basedOn w:val="DefaultParagraphFont"/>
    <w:link w:val="Heading4"/>
    <w:uiPriority w:val="99"/>
    <w:locked/>
    <w:rsid w:val="007F12B2"/>
    <w:rPr>
      <w:rFonts w:ascii="Verdana" w:eastAsia="Times New Roman" w:hAnsi="Verdana"/>
      <w:i/>
      <w:iCs/>
      <w:sz w:val="22"/>
      <w:szCs w:val="22"/>
    </w:rPr>
  </w:style>
  <w:style w:type="character" w:customStyle="1" w:styleId="Heading5Char">
    <w:name w:val="Heading 5 Char"/>
    <w:aliases w:val="h5 Char,Level 5 Topic Heading Char"/>
    <w:basedOn w:val="DefaultParagraphFont"/>
    <w:link w:val="Heading5"/>
    <w:uiPriority w:val="99"/>
    <w:locked/>
    <w:rsid w:val="00E9360F"/>
    <w:rPr>
      <w:rFonts w:ascii="Cambria" w:hAnsi="Cambria" w:cs="Times New Roman"/>
      <w:color w:val="243F60"/>
      <w:sz w:val="20"/>
      <w:szCs w:val="20"/>
    </w:rPr>
  </w:style>
  <w:style w:type="character" w:customStyle="1" w:styleId="Heading6Char">
    <w:name w:val="Heading 6 Char"/>
    <w:aliases w:val="h6 Char,Level 6 Topic Heading Char"/>
    <w:basedOn w:val="DefaultParagraphFont"/>
    <w:link w:val="Heading6"/>
    <w:uiPriority w:val="99"/>
    <w:locked/>
    <w:rsid w:val="00E9360F"/>
    <w:rPr>
      <w:rFonts w:ascii="Verdana" w:hAnsi="Verdana" w:cs="Times New Roman"/>
      <w:kern w:val="24"/>
      <w:sz w:val="20"/>
      <w:szCs w:val="20"/>
    </w:rPr>
  </w:style>
  <w:style w:type="character" w:customStyle="1" w:styleId="Heading7Char">
    <w:name w:val="Heading 7 Char"/>
    <w:aliases w:val="h7 Char,First Subheading Char"/>
    <w:basedOn w:val="DefaultParagraphFont"/>
    <w:link w:val="Heading7"/>
    <w:uiPriority w:val="99"/>
    <w:locked/>
    <w:rsid w:val="00E9360F"/>
    <w:rPr>
      <w:rFonts w:ascii="Verdana" w:hAnsi="Verdana" w:cs="Times New Roman"/>
      <w:kern w:val="24"/>
      <w:sz w:val="24"/>
      <w:szCs w:val="24"/>
    </w:rPr>
  </w:style>
  <w:style w:type="character" w:customStyle="1" w:styleId="Heading8Char">
    <w:name w:val="Heading 8 Char"/>
    <w:aliases w:val="h8 Char,Second Subheading Char"/>
    <w:basedOn w:val="DefaultParagraphFont"/>
    <w:link w:val="Heading8"/>
    <w:uiPriority w:val="99"/>
    <w:locked/>
    <w:rsid w:val="00E9360F"/>
    <w:rPr>
      <w:rFonts w:ascii="Verdana" w:hAnsi="Verdana" w:cs="Times New Roman"/>
      <w:iCs/>
      <w:kern w:val="24"/>
      <w:sz w:val="24"/>
      <w:szCs w:val="24"/>
    </w:rPr>
  </w:style>
  <w:style w:type="character" w:customStyle="1" w:styleId="Heading9Char">
    <w:name w:val="Heading 9 Char"/>
    <w:aliases w:val="h9 Char,Third Subheading Char"/>
    <w:basedOn w:val="DefaultParagraphFont"/>
    <w:link w:val="Heading9"/>
    <w:uiPriority w:val="99"/>
    <w:locked/>
    <w:rsid w:val="0000385D"/>
    <w:rPr>
      <w:rFonts w:ascii="Cambria" w:hAnsi="Cambria" w:cs="Times New Roman"/>
      <w:i/>
      <w:iCs/>
      <w:color w:val="404040"/>
      <w:sz w:val="20"/>
      <w:szCs w:val="20"/>
    </w:rPr>
  </w:style>
  <w:style w:type="character" w:customStyle="1" w:styleId="Text1">
    <w:name w:val="Text1"/>
    <w:aliases w:val="t3,text1"/>
    <w:basedOn w:val="DefaultParagraphFont"/>
    <w:uiPriority w:val="99"/>
    <w:rsid w:val="0000385D"/>
    <w:rPr>
      <w:rFonts w:ascii="Arial" w:hAnsi="Arial" w:cs="Times New Roman"/>
      <w:color w:val="000000"/>
      <w:lang w:val="en-US" w:eastAsia="en-US" w:bidi="ar-SA"/>
    </w:rPr>
  </w:style>
  <w:style w:type="paragraph" w:customStyle="1" w:styleId="SolutionDescriptor">
    <w:name w:val="Solution Descriptor"/>
    <w:aliases w:val="sd"/>
    <w:basedOn w:val="Normal"/>
    <w:uiPriority w:val="99"/>
    <w:rsid w:val="0000385D"/>
    <w:pPr>
      <w:spacing w:before="240" w:after="120" w:line="240" w:lineRule="auto"/>
    </w:pPr>
    <w:rPr>
      <w:rFonts w:ascii="Arial" w:hAnsi="Arial"/>
      <w:b/>
      <w:color w:val="000000"/>
      <w:sz w:val="32"/>
      <w:szCs w:val="32"/>
    </w:rPr>
  </w:style>
  <w:style w:type="paragraph" w:styleId="Footer">
    <w:name w:val="footer"/>
    <w:aliases w:val="f"/>
    <w:basedOn w:val="Header"/>
    <w:link w:val="FooterChar"/>
    <w:uiPriority w:val="99"/>
    <w:rsid w:val="0000385D"/>
    <w:pPr>
      <w:pBdr>
        <w:bottom w:val="none" w:sz="0" w:space="0" w:color="auto"/>
      </w:pBdr>
    </w:pPr>
  </w:style>
  <w:style w:type="character" w:customStyle="1" w:styleId="FooterChar">
    <w:name w:val="Footer Char"/>
    <w:aliases w:val="f Char"/>
    <w:basedOn w:val="DefaultParagraphFont"/>
    <w:link w:val="Footer"/>
    <w:uiPriority w:val="99"/>
    <w:locked/>
    <w:rsid w:val="0000385D"/>
    <w:rPr>
      <w:rFonts w:ascii="Verdana" w:hAnsi="Verdana" w:cs="Times New Roman"/>
      <w:color w:val="808000"/>
      <w:sz w:val="20"/>
      <w:szCs w:val="20"/>
    </w:rPr>
  </w:style>
  <w:style w:type="paragraph" w:styleId="Header">
    <w:name w:val="header"/>
    <w:aliases w:val="h"/>
    <w:basedOn w:val="Normal"/>
    <w:link w:val="HeaderChar"/>
    <w:uiPriority w:val="99"/>
    <w:semiHidden/>
    <w:rsid w:val="0000385D"/>
    <w:pPr>
      <w:pBdr>
        <w:bottom w:val="single" w:sz="4" w:space="1" w:color="808000"/>
      </w:pBdr>
      <w:tabs>
        <w:tab w:val="right" w:pos="8920"/>
      </w:tabs>
      <w:spacing w:before="0" w:after="0" w:line="220" w:lineRule="exact"/>
      <w:ind w:left="-340" w:right="20"/>
    </w:pPr>
    <w:rPr>
      <w:rFonts w:cs="Times New Roman"/>
      <w:color w:val="808000"/>
      <w:sz w:val="16"/>
      <w:szCs w:val="20"/>
    </w:rPr>
  </w:style>
  <w:style w:type="character" w:customStyle="1" w:styleId="HeaderChar">
    <w:name w:val="Header Char"/>
    <w:aliases w:val="h Char"/>
    <w:basedOn w:val="DefaultParagraphFont"/>
    <w:link w:val="Header"/>
    <w:uiPriority w:val="99"/>
    <w:semiHidden/>
    <w:locked/>
    <w:rsid w:val="0000385D"/>
    <w:rPr>
      <w:rFonts w:ascii="Verdana" w:hAnsi="Verdana" w:cs="Times New Roman"/>
      <w:color w:val="808000"/>
      <w:sz w:val="16"/>
      <w:lang w:val="en-US" w:eastAsia="en-US" w:bidi="ar-SA"/>
    </w:rPr>
  </w:style>
  <w:style w:type="paragraph" w:customStyle="1" w:styleId="Copyright">
    <w:name w:val="Copyright"/>
    <w:aliases w:val="copy"/>
    <w:basedOn w:val="Normal"/>
    <w:link w:val="CopyrightChar"/>
    <w:uiPriority w:val="99"/>
    <w:rsid w:val="0000385D"/>
    <w:pPr>
      <w:spacing w:line="220" w:lineRule="exact"/>
      <w:ind w:right="-960"/>
    </w:pPr>
    <w:rPr>
      <w:sz w:val="16"/>
    </w:rPr>
  </w:style>
  <w:style w:type="character" w:styleId="PageNumber">
    <w:name w:val="page number"/>
    <w:aliases w:val="pn"/>
    <w:basedOn w:val="DefaultParagraphFont"/>
    <w:uiPriority w:val="99"/>
    <w:semiHidden/>
    <w:rsid w:val="0000385D"/>
    <w:rPr>
      <w:rFonts w:ascii="Verdana" w:hAnsi="Verdana" w:cs="Times New Roman"/>
      <w:color w:val="808000"/>
      <w:sz w:val="16"/>
    </w:rPr>
  </w:style>
  <w:style w:type="paragraph" w:customStyle="1" w:styleId="Disclaimer">
    <w:name w:val="Disclaimer"/>
    <w:basedOn w:val="Copyright"/>
    <w:link w:val="DisclaimerChar"/>
    <w:rsid w:val="0000385D"/>
    <w:pPr>
      <w:ind w:right="0"/>
      <w:jc w:val="both"/>
    </w:pPr>
  </w:style>
  <w:style w:type="character" w:customStyle="1" w:styleId="CopyrightChar">
    <w:name w:val="Copyright Char"/>
    <w:aliases w:val="copy Char"/>
    <w:basedOn w:val="DefaultParagraphFont"/>
    <w:link w:val="Copyright"/>
    <w:uiPriority w:val="99"/>
    <w:locked/>
    <w:rsid w:val="0000385D"/>
    <w:rPr>
      <w:rFonts w:ascii="Verdana" w:hAnsi="Verdana" w:cs="Times New Roman"/>
      <w:sz w:val="20"/>
      <w:szCs w:val="20"/>
    </w:rPr>
  </w:style>
  <w:style w:type="character" w:customStyle="1" w:styleId="DisclaimerChar">
    <w:name w:val="Disclaimer Char"/>
    <w:basedOn w:val="CopyrightChar"/>
    <w:link w:val="Disclaimer"/>
    <w:locked/>
    <w:rsid w:val="0000385D"/>
    <w:rPr>
      <w:rFonts w:ascii="Verdana" w:hAnsi="Verdana" w:cs="Times New Roman"/>
      <w:sz w:val="20"/>
      <w:szCs w:val="20"/>
    </w:rPr>
  </w:style>
  <w:style w:type="paragraph" w:styleId="TOC1">
    <w:name w:val="toc 1"/>
    <w:aliases w:val="toc1"/>
    <w:basedOn w:val="Normal"/>
    <w:next w:val="Normal"/>
    <w:uiPriority w:val="39"/>
    <w:rsid w:val="0000385D"/>
    <w:pPr>
      <w:keepNext/>
      <w:tabs>
        <w:tab w:val="left" w:pos="360"/>
        <w:tab w:val="right" w:leader="dot" w:pos="10080"/>
      </w:tabs>
      <w:spacing w:after="100"/>
    </w:pPr>
    <w:rPr>
      <w:rFonts w:cs="Arial"/>
      <w:iCs/>
      <w:noProof/>
      <w:kern w:val="24"/>
    </w:rPr>
  </w:style>
  <w:style w:type="paragraph" w:styleId="TOC2">
    <w:name w:val="toc 2"/>
    <w:aliases w:val="toc2"/>
    <w:basedOn w:val="Normal"/>
    <w:uiPriority w:val="39"/>
    <w:rsid w:val="0000385D"/>
    <w:pPr>
      <w:tabs>
        <w:tab w:val="right" w:leader="dot" w:pos="10080"/>
      </w:tabs>
      <w:ind w:left="360"/>
    </w:pPr>
    <w:rPr>
      <w:noProof/>
    </w:rPr>
  </w:style>
  <w:style w:type="paragraph" w:styleId="TOC3">
    <w:name w:val="toc 3"/>
    <w:aliases w:val="toc3"/>
    <w:basedOn w:val="TOC2"/>
    <w:uiPriority w:val="39"/>
    <w:rsid w:val="0000385D"/>
    <w:pPr>
      <w:ind w:left="720"/>
    </w:pPr>
  </w:style>
  <w:style w:type="character" w:styleId="Hyperlink">
    <w:name w:val="Hyperlink"/>
    <w:basedOn w:val="DefaultParagraphFont"/>
    <w:uiPriority w:val="99"/>
    <w:rsid w:val="0000385D"/>
    <w:rPr>
      <w:rFonts w:cs="Times New Roman"/>
      <w:color w:val="0000FF"/>
      <w:u w:val="single"/>
    </w:rPr>
  </w:style>
  <w:style w:type="paragraph" w:customStyle="1" w:styleId="TableSpacing">
    <w:name w:val="Table Spacing"/>
    <w:aliases w:val="ts"/>
    <w:basedOn w:val="Normal"/>
    <w:next w:val="Normal"/>
    <w:uiPriority w:val="99"/>
    <w:rsid w:val="0000385D"/>
    <w:pPr>
      <w:spacing w:before="0" w:after="0" w:line="120" w:lineRule="exact"/>
    </w:pPr>
    <w:rPr>
      <w:color w:val="C0C0C0"/>
      <w:sz w:val="12"/>
    </w:rPr>
  </w:style>
  <w:style w:type="paragraph" w:styleId="ListParagraph">
    <w:name w:val="List Paragraph"/>
    <w:basedOn w:val="Normal"/>
    <w:uiPriority w:val="34"/>
    <w:qFormat/>
    <w:rsid w:val="0000385D"/>
    <w:pPr>
      <w:spacing w:before="0" w:after="0" w:line="240" w:lineRule="auto"/>
      <w:ind w:left="720"/>
    </w:pPr>
    <w:rPr>
      <w:rFonts w:ascii="Calibri" w:hAnsi="Calibri"/>
    </w:rPr>
  </w:style>
  <w:style w:type="paragraph" w:customStyle="1" w:styleId="Label">
    <w:name w:val="Label"/>
    <w:aliases w:val="l"/>
    <w:basedOn w:val="Normal"/>
    <w:next w:val="Normal"/>
    <w:link w:val="LabelChar"/>
    <w:uiPriority w:val="99"/>
    <w:qFormat/>
    <w:rsid w:val="0000385D"/>
    <w:rPr>
      <w:b/>
    </w:rPr>
  </w:style>
  <w:style w:type="paragraph" w:customStyle="1" w:styleId="BulletedList1">
    <w:name w:val="Bulleted List 1"/>
    <w:aliases w:val="bl1,Bulleted List,Bulleted List 1 Char,Bulleted List Char,bl1 Char Char Char Char,Bulleted List1,bl11,Bulleted List 1 Char1,Bulleted List Char1 Char Char,Bulleted List2,bl12,Bulleted List 1 Char2,Bulleted List Char1 Char,Lb1"/>
    <w:uiPriority w:val="99"/>
    <w:qFormat/>
    <w:rsid w:val="00CB32A8"/>
    <w:pPr>
      <w:numPr>
        <w:numId w:val="1"/>
      </w:numPr>
      <w:spacing w:before="60" w:after="60" w:line="360" w:lineRule="auto"/>
    </w:pPr>
    <w:rPr>
      <w:rFonts w:ascii="Verdana" w:eastAsia="Times New Roman" w:hAnsi="Verdana"/>
      <w:color w:val="000000"/>
      <w:sz w:val="22"/>
    </w:rPr>
  </w:style>
  <w:style w:type="paragraph" w:customStyle="1" w:styleId="BulletedList2">
    <w:name w:val="Bulleted List 2"/>
    <w:aliases w:val="bl2"/>
    <w:uiPriority w:val="99"/>
    <w:rsid w:val="008B0422"/>
    <w:pPr>
      <w:numPr>
        <w:numId w:val="2"/>
      </w:numPr>
      <w:spacing w:before="60" w:after="60" w:line="360" w:lineRule="auto"/>
    </w:pPr>
    <w:rPr>
      <w:rFonts w:ascii="Verdana" w:eastAsia="Times New Roman" w:hAnsi="Verdana"/>
      <w:color w:val="000000"/>
      <w:sz w:val="22"/>
    </w:rPr>
  </w:style>
  <w:style w:type="character" w:customStyle="1" w:styleId="LabelChar">
    <w:name w:val="Label Char"/>
    <w:aliases w:val="l Char"/>
    <w:basedOn w:val="DefaultParagraphFont"/>
    <w:link w:val="Label"/>
    <w:uiPriority w:val="99"/>
    <w:locked/>
    <w:rsid w:val="0000385D"/>
    <w:rPr>
      <w:rFonts w:ascii="Verdana" w:hAnsi="Verdana" w:cs="Times New Roman"/>
      <w:b/>
      <w:sz w:val="20"/>
      <w:szCs w:val="20"/>
    </w:rPr>
  </w:style>
  <w:style w:type="paragraph" w:customStyle="1" w:styleId="TextinList1">
    <w:name w:val="Text in List 1"/>
    <w:aliases w:val="t1"/>
    <w:basedOn w:val="Norm"/>
    <w:link w:val="TextinList1Char"/>
    <w:uiPriority w:val="99"/>
    <w:rsid w:val="001F06D0"/>
    <w:pPr>
      <w:ind w:left="360"/>
    </w:pPr>
  </w:style>
  <w:style w:type="character" w:customStyle="1" w:styleId="TextinList1Char">
    <w:name w:val="Text in List 1 Char"/>
    <w:aliases w:val="t1 Char"/>
    <w:basedOn w:val="DefaultParagraphFont"/>
    <w:link w:val="TextinList1"/>
    <w:uiPriority w:val="99"/>
    <w:locked/>
    <w:rsid w:val="001F06D0"/>
    <w:rPr>
      <w:rFonts w:ascii="Verdana" w:eastAsia="Times New Roman" w:hAnsi="Verdana" w:cs="Verdana"/>
      <w:sz w:val="22"/>
      <w:szCs w:val="22"/>
    </w:rPr>
  </w:style>
  <w:style w:type="paragraph" w:styleId="FootnoteText">
    <w:name w:val="footnote text"/>
    <w:aliases w:val="ft,Used by Word for text of Help footnotes"/>
    <w:basedOn w:val="Normal"/>
    <w:link w:val="FootnoteTextChar"/>
    <w:uiPriority w:val="99"/>
    <w:semiHidden/>
    <w:rsid w:val="00EF3148"/>
    <w:rPr>
      <w:color w:val="0000FF"/>
    </w:rPr>
  </w:style>
  <w:style w:type="character" w:customStyle="1" w:styleId="FootnoteTextChar">
    <w:name w:val="Footnote Text Char"/>
    <w:aliases w:val="ft Char,Used by Word for text of Help footnotes Char"/>
    <w:basedOn w:val="DefaultParagraphFont"/>
    <w:link w:val="FootnoteText"/>
    <w:uiPriority w:val="99"/>
    <w:semiHidden/>
    <w:locked/>
    <w:rsid w:val="00EF3148"/>
    <w:rPr>
      <w:rFonts w:ascii="Verdana" w:hAnsi="Verdana" w:cs="Times New Roman"/>
      <w:color w:val="0000FF"/>
      <w:sz w:val="20"/>
      <w:szCs w:val="20"/>
    </w:rPr>
  </w:style>
  <w:style w:type="character" w:styleId="FootnoteReference">
    <w:name w:val="footnote reference"/>
    <w:aliases w:val="fr,Used by Word for Help footnote symbols"/>
    <w:basedOn w:val="DefaultParagraphFont"/>
    <w:uiPriority w:val="99"/>
    <w:semiHidden/>
    <w:rsid w:val="00EF3148"/>
    <w:rPr>
      <w:rFonts w:cs="Times New Roman"/>
      <w:color w:val="0000FF"/>
      <w:vertAlign w:val="superscript"/>
    </w:rPr>
  </w:style>
  <w:style w:type="paragraph" w:customStyle="1" w:styleId="Figure">
    <w:name w:val="Figure"/>
    <w:aliases w:val="fig"/>
    <w:basedOn w:val="Normal"/>
    <w:next w:val="Normal"/>
    <w:uiPriority w:val="99"/>
    <w:rsid w:val="00E9360F"/>
    <w:pPr>
      <w:spacing w:before="120" w:after="120" w:line="240" w:lineRule="auto"/>
    </w:pPr>
    <w:rPr>
      <w:color w:val="FF6600"/>
    </w:rPr>
  </w:style>
  <w:style w:type="paragraph" w:customStyle="1" w:styleId="Code">
    <w:name w:val="Code"/>
    <w:aliases w:val="c"/>
    <w:uiPriority w:val="99"/>
    <w:rsid w:val="00E9360F"/>
    <w:pPr>
      <w:spacing w:after="60" w:line="300" w:lineRule="exact"/>
    </w:pPr>
    <w:rPr>
      <w:rFonts w:ascii="Courier New" w:eastAsia="Times New Roman" w:hAnsi="Courier New"/>
      <w:noProof/>
      <w:color w:val="000080"/>
    </w:rPr>
  </w:style>
  <w:style w:type="paragraph" w:customStyle="1" w:styleId="LabelinList2">
    <w:name w:val="Label in List 2"/>
    <w:aliases w:val="l2"/>
    <w:basedOn w:val="TextinList2"/>
    <w:next w:val="TextinList2"/>
    <w:uiPriority w:val="99"/>
    <w:rsid w:val="00E9360F"/>
    <w:rPr>
      <w:b/>
    </w:rPr>
  </w:style>
  <w:style w:type="paragraph" w:customStyle="1" w:styleId="TextinList2">
    <w:name w:val="Text in List 2"/>
    <w:aliases w:val="t2"/>
    <w:basedOn w:val="Normal"/>
    <w:uiPriority w:val="99"/>
    <w:rsid w:val="00D065F5"/>
    <w:pPr>
      <w:spacing w:line="360" w:lineRule="auto"/>
      <w:ind w:left="720"/>
    </w:pPr>
  </w:style>
  <w:style w:type="paragraph" w:customStyle="1" w:styleId="NumberedList2">
    <w:name w:val="Numbered List 2"/>
    <w:aliases w:val="nl2"/>
    <w:basedOn w:val="NumberedList1"/>
    <w:uiPriority w:val="99"/>
    <w:rsid w:val="007F64E2"/>
    <w:pPr>
      <w:numPr>
        <w:ilvl w:val="1"/>
        <w:numId w:val="22"/>
      </w:numPr>
      <w:ind w:left="720"/>
    </w:pPr>
  </w:style>
  <w:style w:type="paragraph" w:customStyle="1" w:styleId="Syntax">
    <w:name w:val="Syntax"/>
    <w:aliases w:val="s"/>
    <w:basedOn w:val="Code"/>
    <w:uiPriority w:val="99"/>
    <w:rsid w:val="00E9360F"/>
    <w:pPr>
      <w:pBdr>
        <w:top w:val="single" w:sz="4" w:space="0" w:color="FFFFFF"/>
        <w:left w:val="single" w:sz="4" w:space="2" w:color="FFFFFF"/>
        <w:bottom w:val="single" w:sz="4" w:space="3" w:color="FFFFFF"/>
        <w:right w:val="single" w:sz="4" w:space="4" w:color="FFFFFF"/>
      </w:pBdr>
      <w:shd w:val="pct50" w:color="C0C0C0" w:fill="auto"/>
      <w:ind w:left="40" w:right="100"/>
    </w:pPr>
    <w:rPr>
      <w:color w:val="000000"/>
    </w:rPr>
  </w:style>
  <w:style w:type="paragraph" w:customStyle="1" w:styleId="TableFootnote">
    <w:name w:val="Table Footnote"/>
    <w:aliases w:val="tf"/>
    <w:basedOn w:val="Normal"/>
    <w:uiPriority w:val="99"/>
    <w:rsid w:val="00E9360F"/>
    <w:pPr>
      <w:spacing w:before="40" w:after="80" w:line="220" w:lineRule="exact"/>
    </w:pPr>
    <w:rPr>
      <w:sz w:val="16"/>
    </w:rPr>
  </w:style>
  <w:style w:type="character" w:customStyle="1" w:styleId="CodeEmbedded">
    <w:name w:val="Code Embedded"/>
    <w:aliases w:val="ce"/>
    <w:basedOn w:val="DefaultParagraphFont"/>
    <w:uiPriority w:val="99"/>
    <w:rsid w:val="00F957A1"/>
    <w:rPr>
      <w:rFonts w:ascii="Courier New" w:hAnsi="Courier New" w:cs="Times New Roman"/>
      <w:noProof/>
      <w:color w:val="000080"/>
      <w:position w:val="0"/>
      <w:sz w:val="22"/>
    </w:rPr>
  </w:style>
  <w:style w:type="character" w:customStyle="1" w:styleId="LabelEmbedded">
    <w:name w:val="Label Embedded"/>
    <w:aliases w:val="le"/>
    <w:basedOn w:val="DefaultParagraphFont"/>
    <w:uiPriority w:val="99"/>
    <w:qFormat/>
    <w:rsid w:val="00E9360F"/>
    <w:rPr>
      <w:rFonts w:ascii="Verdana" w:hAnsi="Verdana" w:cs="Times New Roman"/>
      <w:b/>
      <w:sz w:val="20"/>
    </w:rPr>
  </w:style>
  <w:style w:type="character" w:customStyle="1" w:styleId="LinkText">
    <w:name w:val="Link Text"/>
    <w:aliases w:val="lt"/>
    <w:basedOn w:val="DefaultParagraphFont"/>
    <w:uiPriority w:val="99"/>
    <w:rsid w:val="00E9360F"/>
    <w:rPr>
      <w:rFonts w:cs="Times New Roman"/>
      <w:color w:val="0000FF"/>
      <w:u w:val="double"/>
    </w:rPr>
  </w:style>
  <w:style w:type="character" w:customStyle="1" w:styleId="LinkID">
    <w:name w:val="Link ID"/>
    <w:aliases w:val="lid"/>
    <w:basedOn w:val="DefaultParagraphFont"/>
    <w:uiPriority w:val="99"/>
    <w:rsid w:val="00E9360F"/>
    <w:rPr>
      <w:rFonts w:cs="Times New Roman"/>
      <w:noProof/>
      <w:vanish/>
      <w:color w:val="FF0000"/>
      <w:lang w:val="en-US"/>
    </w:rPr>
  </w:style>
  <w:style w:type="paragraph" w:customStyle="1" w:styleId="CodeinList2">
    <w:name w:val="Code in List 2"/>
    <w:aliases w:val="c2"/>
    <w:basedOn w:val="Code"/>
    <w:uiPriority w:val="99"/>
    <w:rsid w:val="00E9360F"/>
    <w:pPr>
      <w:ind w:left="720"/>
    </w:pPr>
  </w:style>
  <w:style w:type="character" w:customStyle="1" w:styleId="ConditionalMarker">
    <w:name w:val="Conditional Marker"/>
    <w:aliases w:val="cm"/>
    <w:basedOn w:val="DefaultParagraphFont"/>
    <w:uiPriority w:val="99"/>
    <w:rsid w:val="00E9360F"/>
    <w:rPr>
      <w:rFonts w:ascii="Courier New" w:hAnsi="Courier New" w:cs="Times New Roman"/>
      <w:noProof/>
      <w:vanish/>
      <w:color w:val="000000"/>
      <w:sz w:val="20"/>
      <w:shd w:val="pct37" w:color="FFFF00" w:fill="auto"/>
      <w:lang w:val="en-US"/>
    </w:rPr>
  </w:style>
  <w:style w:type="paragraph" w:customStyle="1" w:styleId="FigureinList2">
    <w:name w:val="Figure in List 2"/>
    <w:aliases w:val="fig2"/>
    <w:basedOn w:val="Figure"/>
    <w:next w:val="TextinList2"/>
    <w:uiPriority w:val="99"/>
    <w:rsid w:val="00E9360F"/>
    <w:pPr>
      <w:ind w:left="720"/>
    </w:pPr>
  </w:style>
  <w:style w:type="paragraph" w:customStyle="1" w:styleId="TableFootnoteinList2">
    <w:name w:val="Table Footnote in List 2"/>
    <w:aliases w:val="tf2"/>
    <w:basedOn w:val="TextinList2"/>
    <w:next w:val="TextinList2"/>
    <w:uiPriority w:val="99"/>
    <w:rsid w:val="00E9360F"/>
    <w:pPr>
      <w:spacing w:before="40" w:after="80" w:line="220" w:lineRule="exact"/>
    </w:pPr>
    <w:rPr>
      <w:sz w:val="16"/>
    </w:rPr>
  </w:style>
  <w:style w:type="paragraph" w:customStyle="1" w:styleId="LabelinList1">
    <w:name w:val="Label in List 1"/>
    <w:aliases w:val="l1"/>
    <w:basedOn w:val="TextinList1"/>
    <w:next w:val="TextinList1"/>
    <w:uiPriority w:val="99"/>
    <w:rsid w:val="00E9360F"/>
    <w:rPr>
      <w:b/>
    </w:rPr>
  </w:style>
  <w:style w:type="paragraph" w:customStyle="1" w:styleId="CodeinList1">
    <w:name w:val="Code in List 1"/>
    <w:aliases w:val="c1"/>
    <w:basedOn w:val="Code"/>
    <w:uiPriority w:val="99"/>
    <w:rsid w:val="00E9360F"/>
    <w:pPr>
      <w:ind w:left="360"/>
    </w:pPr>
  </w:style>
  <w:style w:type="paragraph" w:customStyle="1" w:styleId="FigureinList1">
    <w:name w:val="Figure in List 1"/>
    <w:aliases w:val="fig1"/>
    <w:basedOn w:val="Figure"/>
    <w:next w:val="TextinList1"/>
    <w:uiPriority w:val="99"/>
    <w:rsid w:val="00E9360F"/>
    <w:pPr>
      <w:ind w:left="360"/>
    </w:pPr>
  </w:style>
  <w:style w:type="paragraph" w:customStyle="1" w:styleId="TableFootnoteinList1">
    <w:name w:val="Table Footnote in List 1"/>
    <w:aliases w:val="tf1"/>
    <w:basedOn w:val="TextinList1"/>
    <w:next w:val="TextinList1"/>
    <w:uiPriority w:val="99"/>
    <w:rsid w:val="00E9360F"/>
    <w:pPr>
      <w:spacing w:before="40" w:after="80" w:line="220" w:lineRule="exact"/>
    </w:pPr>
    <w:rPr>
      <w:sz w:val="16"/>
    </w:rPr>
  </w:style>
  <w:style w:type="paragraph" w:customStyle="1" w:styleId="AlertText">
    <w:name w:val="Alert Text"/>
    <w:aliases w:val="at,Alert text"/>
    <w:basedOn w:val="Normal"/>
    <w:link w:val="AlertTextChar"/>
    <w:uiPriority w:val="99"/>
    <w:rsid w:val="00E9360F"/>
  </w:style>
  <w:style w:type="paragraph" w:customStyle="1" w:styleId="AlertTextinList1">
    <w:name w:val="Alert Text in List 1"/>
    <w:aliases w:val="at1"/>
    <w:basedOn w:val="TextinList1"/>
    <w:link w:val="AlertTextinList1Char"/>
    <w:uiPriority w:val="99"/>
    <w:rsid w:val="00E9360F"/>
    <w:pPr>
      <w:ind w:left="720"/>
    </w:pPr>
  </w:style>
  <w:style w:type="paragraph" w:customStyle="1" w:styleId="AlertTextinList2">
    <w:name w:val="Alert Text in List 2"/>
    <w:aliases w:val="at2"/>
    <w:basedOn w:val="TextinList2"/>
    <w:uiPriority w:val="99"/>
    <w:rsid w:val="00E9360F"/>
    <w:pPr>
      <w:ind w:left="1080"/>
    </w:pPr>
  </w:style>
  <w:style w:type="paragraph" w:customStyle="1" w:styleId="RevisionHistory">
    <w:name w:val="Revision History"/>
    <w:aliases w:val="rh"/>
    <w:basedOn w:val="Normal"/>
    <w:uiPriority w:val="99"/>
    <w:rsid w:val="00E9360F"/>
    <w:pPr>
      <w:ind w:right="1440"/>
    </w:pPr>
    <w:rPr>
      <w:vanish/>
      <w:color w:val="800080"/>
    </w:rPr>
  </w:style>
  <w:style w:type="paragraph" w:customStyle="1" w:styleId="TextIndented">
    <w:name w:val="Text Indented"/>
    <w:aliases w:val="ti"/>
    <w:basedOn w:val="Normal"/>
    <w:uiPriority w:val="99"/>
    <w:rsid w:val="00E9360F"/>
    <w:pPr>
      <w:ind w:left="360" w:right="360"/>
    </w:pPr>
  </w:style>
  <w:style w:type="paragraph" w:customStyle="1" w:styleId="DefinedTerm">
    <w:name w:val="Defined Term"/>
    <w:aliases w:val="dt"/>
    <w:basedOn w:val="Normal"/>
    <w:next w:val="Definition"/>
    <w:uiPriority w:val="99"/>
    <w:rsid w:val="00E9360F"/>
    <w:pPr>
      <w:spacing w:after="0"/>
    </w:pPr>
  </w:style>
  <w:style w:type="paragraph" w:customStyle="1" w:styleId="Definition">
    <w:name w:val="Definition"/>
    <w:aliases w:val="d"/>
    <w:basedOn w:val="Normal"/>
    <w:next w:val="DefinedTerm"/>
    <w:uiPriority w:val="99"/>
    <w:rsid w:val="00E9360F"/>
    <w:pPr>
      <w:spacing w:before="0"/>
      <w:ind w:left="360"/>
    </w:pPr>
  </w:style>
  <w:style w:type="paragraph" w:customStyle="1" w:styleId="NumberedList1">
    <w:name w:val="Numbered List 1"/>
    <w:aliases w:val="nl1,Numbered list"/>
    <w:basedOn w:val="Normal"/>
    <w:uiPriority w:val="99"/>
    <w:rsid w:val="007F64E2"/>
    <w:pPr>
      <w:numPr>
        <w:numId w:val="49"/>
      </w:numPr>
      <w:autoSpaceDE w:val="0"/>
      <w:autoSpaceDN w:val="0"/>
      <w:adjustRightInd w:val="0"/>
      <w:spacing w:before="0" w:after="0" w:line="360" w:lineRule="auto"/>
      <w:ind w:left="360"/>
    </w:pPr>
    <w:rPr>
      <w:rFonts w:eastAsia="Calibri" w:cs="Calibri"/>
      <w:szCs w:val="24"/>
    </w:rPr>
  </w:style>
  <w:style w:type="paragraph" w:customStyle="1" w:styleId="LabelforProcedures">
    <w:name w:val="Label for Procedures"/>
    <w:aliases w:val="lp"/>
    <w:basedOn w:val="Label"/>
    <w:next w:val="NumberedList1"/>
    <w:uiPriority w:val="99"/>
    <w:rsid w:val="00E9360F"/>
    <w:rPr>
      <w:color w:val="000080"/>
    </w:rPr>
  </w:style>
  <w:style w:type="paragraph" w:styleId="Index1">
    <w:name w:val="index 1"/>
    <w:aliases w:val="idx1"/>
    <w:basedOn w:val="Normal"/>
    <w:uiPriority w:val="99"/>
    <w:semiHidden/>
    <w:rsid w:val="00E9360F"/>
    <w:pPr>
      <w:spacing w:line="220" w:lineRule="exact"/>
      <w:ind w:left="180" w:hanging="180"/>
    </w:pPr>
    <w:rPr>
      <w:color w:val="808000"/>
      <w:sz w:val="16"/>
    </w:rPr>
  </w:style>
  <w:style w:type="paragraph" w:styleId="IndexHeading">
    <w:name w:val="index heading"/>
    <w:aliases w:val="ih"/>
    <w:basedOn w:val="Heading1"/>
    <w:next w:val="Index1"/>
    <w:uiPriority w:val="99"/>
    <w:semiHidden/>
    <w:rsid w:val="00E9360F"/>
    <w:pPr>
      <w:spacing w:line="300" w:lineRule="exact"/>
      <w:outlineLvl w:val="7"/>
    </w:pPr>
    <w:rPr>
      <w:color w:val="808000"/>
      <w:sz w:val="26"/>
    </w:rPr>
  </w:style>
  <w:style w:type="paragraph" w:customStyle="1" w:styleId="PrintDivisionTitle">
    <w:name w:val="Print Division Title"/>
    <w:aliases w:val="pdt"/>
    <w:basedOn w:val="Heading1"/>
    <w:uiPriority w:val="99"/>
    <w:rsid w:val="00E9360F"/>
    <w:pPr>
      <w:spacing w:after="180" w:line="440" w:lineRule="exact"/>
      <w:jc w:val="right"/>
    </w:pPr>
    <w:rPr>
      <w:color w:val="808000"/>
      <w:sz w:val="40"/>
    </w:rPr>
  </w:style>
  <w:style w:type="paragraph" w:customStyle="1" w:styleId="PrintMSCorp">
    <w:name w:val="Print MS Corp"/>
    <w:aliases w:val="pms"/>
    <w:next w:val="Normal"/>
    <w:uiPriority w:val="99"/>
    <w:rsid w:val="00E9360F"/>
    <w:pPr>
      <w:spacing w:before="180" w:after="60" w:line="300" w:lineRule="exact"/>
      <w:jc w:val="right"/>
    </w:pPr>
    <w:rPr>
      <w:rFonts w:ascii="Microsoft Logo 95" w:eastAsia="Times New Roman" w:hAnsi="Microsoft Logo 95"/>
      <w:noProof/>
      <w:color w:val="808000"/>
      <w:sz w:val="26"/>
    </w:rPr>
  </w:style>
  <w:style w:type="paragraph" w:styleId="TOC4">
    <w:name w:val="toc 4"/>
    <w:aliases w:val="toc4"/>
    <w:basedOn w:val="TOC2"/>
    <w:uiPriority w:val="39"/>
    <w:rsid w:val="00E9360F"/>
    <w:pPr>
      <w:ind w:left="1080"/>
    </w:pPr>
  </w:style>
  <w:style w:type="paragraph" w:styleId="Index2">
    <w:name w:val="index 2"/>
    <w:aliases w:val="idx2"/>
    <w:basedOn w:val="Index1"/>
    <w:uiPriority w:val="99"/>
    <w:semiHidden/>
    <w:rsid w:val="00E9360F"/>
    <w:pPr>
      <w:ind w:left="540"/>
    </w:pPr>
  </w:style>
  <w:style w:type="paragraph" w:styleId="Index3">
    <w:name w:val="index 3"/>
    <w:aliases w:val="idx3"/>
    <w:basedOn w:val="Index1"/>
    <w:uiPriority w:val="99"/>
    <w:semiHidden/>
    <w:rsid w:val="00E9360F"/>
    <w:pPr>
      <w:ind w:left="900"/>
    </w:pPr>
  </w:style>
  <w:style w:type="character" w:customStyle="1" w:styleId="Bold">
    <w:name w:val="Bold"/>
    <w:aliases w:val="b"/>
    <w:basedOn w:val="DefaultParagraphFont"/>
    <w:uiPriority w:val="99"/>
    <w:rsid w:val="00E9360F"/>
    <w:rPr>
      <w:rFonts w:cs="Times New Roman"/>
      <w:b/>
      <w:color w:val="FF00FF"/>
    </w:rPr>
  </w:style>
  <w:style w:type="character" w:customStyle="1" w:styleId="MultilanguageMarkerAuto">
    <w:name w:val="Multilanguage Marker Auto"/>
    <w:aliases w:val="mma"/>
    <w:basedOn w:val="DefaultParagraphFont"/>
    <w:uiPriority w:val="99"/>
    <w:rsid w:val="00E9360F"/>
    <w:rPr>
      <w:rFonts w:ascii="Verdana" w:hAnsi="Verdana" w:cs="Times New Roman"/>
      <w:noProof/>
      <w:color w:val="808080"/>
      <w:sz w:val="16"/>
      <w:lang w:val="en-US"/>
    </w:rPr>
  </w:style>
  <w:style w:type="character" w:customStyle="1" w:styleId="BoldItalic">
    <w:name w:val="Bold Italic"/>
    <w:aliases w:val="bi"/>
    <w:basedOn w:val="DefaultParagraphFont"/>
    <w:uiPriority w:val="99"/>
    <w:rsid w:val="00E9360F"/>
    <w:rPr>
      <w:rFonts w:cs="Times New Roman"/>
      <w:b/>
      <w:i/>
      <w:color w:val="FF00FF"/>
    </w:rPr>
  </w:style>
  <w:style w:type="paragraph" w:customStyle="1" w:styleId="MultilanguageMarkerExplicitBegin">
    <w:name w:val="Multilanguage Marker Explicit Begin"/>
    <w:aliases w:val="mmeb"/>
    <w:basedOn w:val="Normal"/>
    <w:next w:val="Normal"/>
    <w:uiPriority w:val="99"/>
    <w:rsid w:val="00E9360F"/>
    <w:pPr>
      <w:spacing w:line="220" w:lineRule="exact"/>
    </w:pPr>
    <w:rPr>
      <w:noProof/>
      <w:color w:val="808080"/>
      <w:sz w:val="16"/>
    </w:rPr>
  </w:style>
  <w:style w:type="paragraph" w:customStyle="1" w:styleId="MultilanguageMarkerExplicitEnd">
    <w:name w:val="Multilanguage Marker Explicit End"/>
    <w:aliases w:val="mmee"/>
    <w:basedOn w:val="MultilanguageMarkerExplicitBegin"/>
    <w:next w:val="Normal"/>
    <w:uiPriority w:val="99"/>
    <w:rsid w:val="00E9360F"/>
    <w:rPr>
      <w:szCs w:val="16"/>
    </w:rPr>
  </w:style>
  <w:style w:type="character" w:customStyle="1" w:styleId="CodeFeaturedElement">
    <w:name w:val="Code Featured Element"/>
    <w:aliases w:val="cfe"/>
    <w:basedOn w:val="DefaultParagraphFont"/>
    <w:uiPriority w:val="99"/>
    <w:rsid w:val="00E9360F"/>
    <w:rPr>
      <w:rFonts w:ascii="Courier New" w:hAnsi="Courier New" w:cs="Courier New"/>
      <w:b/>
      <w:bCs/>
      <w:noProof/>
      <w:color w:val="000080"/>
      <w:sz w:val="20"/>
      <w:szCs w:val="20"/>
    </w:rPr>
  </w:style>
  <w:style w:type="character" w:styleId="CommentReference">
    <w:name w:val="annotation reference"/>
    <w:aliases w:val="cr,Used by Word to flag author queries"/>
    <w:basedOn w:val="DefaultParagraphFont"/>
    <w:uiPriority w:val="99"/>
    <w:semiHidden/>
    <w:rsid w:val="00E9360F"/>
    <w:rPr>
      <w:rFonts w:cs="Times New Roman"/>
      <w:sz w:val="16"/>
      <w:szCs w:val="16"/>
    </w:rPr>
  </w:style>
  <w:style w:type="paragraph" w:styleId="CommentText">
    <w:name w:val="annotation text"/>
    <w:aliases w:val="ct,Used by Word for text of author queries"/>
    <w:basedOn w:val="Normal"/>
    <w:link w:val="CommentTextChar"/>
    <w:uiPriority w:val="99"/>
    <w:rsid w:val="00E9360F"/>
  </w:style>
  <w:style w:type="character" w:customStyle="1" w:styleId="CommentTextChar">
    <w:name w:val="Comment Text Char"/>
    <w:aliases w:val="ct Char,Used by Word for text of author queries Char"/>
    <w:basedOn w:val="DefaultParagraphFont"/>
    <w:link w:val="CommentText"/>
    <w:uiPriority w:val="99"/>
    <w:locked/>
    <w:rsid w:val="00E9360F"/>
    <w:rPr>
      <w:rFonts w:ascii="Verdana" w:hAnsi="Verdana" w:cs="Times New Roman"/>
      <w:sz w:val="20"/>
      <w:szCs w:val="20"/>
    </w:rPr>
  </w:style>
  <w:style w:type="character" w:customStyle="1" w:styleId="Italic">
    <w:name w:val="Italic"/>
    <w:aliases w:val="i"/>
    <w:basedOn w:val="DefaultParagraphFont"/>
    <w:uiPriority w:val="99"/>
    <w:rsid w:val="00E9360F"/>
    <w:rPr>
      <w:rFonts w:cs="Times New Roman"/>
      <w:i/>
      <w:color w:val="FF00FF"/>
    </w:rPr>
  </w:style>
  <w:style w:type="paragraph" w:customStyle="1" w:styleId="PrintDivisionNumber">
    <w:name w:val="Print Division Number"/>
    <w:aliases w:val="pdn"/>
    <w:basedOn w:val="PrintDivisionTitle"/>
    <w:next w:val="PrintDivisionTitle"/>
    <w:uiPriority w:val="99"/>
    <w:rsid w:val="00E9360F"/>
    <w:pPr>
      <w:spacing w:after="0" w:line="260" w:lineRule="exact"/>
      <w:ind w:right="-120"/>
    </w:pPr>
    <w:rPr>
      <w:b w:val="0"/>
      <w:caps/>
      <w:spacing w:val="120"/>
      <w:sz w:val="20"/>
    </w:rPr>
  </w:style>
  <w:style w:type="character" w:customStyle="1" w:styleId="Strikethrough">
    <w:name w:val="Strikethrough"/>
    <w:aliases w:val="strike"/>
    <w:basedOn w:val="DefaultParagraphFont"/>
    <w:uiPriority w:val="99"/>
    <w:rsid w:val="00E9360F"/>
    <w:rPr>
      <w:rFonts w:cs="Times New Roman"/>
      <w:strike/>
    </w:rPr>
  </w:style>
  <w:style w:type="character" w:customStyle="1" w:styleId="Subscript">
    <w:name w:val="Subscript"/>
    <w:aliases w:val="sub"/>
    <w:basedOn w:val="DefaultParagraphFont"/>
    <w:uiPriority w:val="99"/>
    <w:rsid w:val="00E9360F"/>
    <w:rPr>
      <w:rFonts w:cs="Times New Roman"/>
      <w:vertAlign w:val="subscript"/>
    </w:rPr>
  </w:style>
  <w:style w:type="character" w:customStyle="1" w:styleId="Superscript">
    <w:name w:val="Superscript"/>
    <w:aliases w:val="sup"/>
    <w:basedOn w:val="DefaultParagraphFont"/>
    <w:uiPriority w:val="99"/>
    <w:rsid w:val="00E9360F"/>
    <w:rPr>
      <w:rFonts w:cs="Times New Roman"/>
      <w:vertAlign w:val="superscript"/>
    </w:rPr>
  </w:style>
  <w:style w:type="paragraph" w:customStyle="1" w:styleId="FigureImageMapPlaceholder">
    <w:name w:val="Figure Image Map Placeholder"/>
    <w:aliases w:val="fimp"/>
    <w:basedOn w:val="Figure"/>
    <w:uiPriority w:val="99"/>
    <w:rsid w:val="00E9360F"/>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Normal"/>
    <w:uiPriority w:val="99"/>
    <w:rsid w:val="00E9360F"/>
    <w:pPr>
      <w:pBdr>
        <w:top w:val="single" w:sz="4" w:space="2" w:color="0000FF"/>
        <w:left w:val="single" w:sz="4" w:space="2" w:color="0000FF"/>
        <w:bottom w:val="single" w:sz="4" w:space="3" w:color="0000FF"/>
        <w:right w:val="single" w:sz="4" w:space="4" w:color="0000FF"/>
      </w:pBdr>
      <w:spacing w:before="0" w:after="0"/>
      <w:ind w:left="80"/>
    </w:pPr>
    <w:rPr>
      <w:color w:val="000000"/>
    </w:rPr>
  </w:style>
  <w:style w:type="character" w:customStyle="1" w:styleId="SV">
    <w:name w:val="SV"/>
    <w:basedOn w:val="DefaultParagraphFont"/>
    <w:uiPriority w:val="99"/>
    <w:rsid w:val="00E9360F"/>
    <w:rPr>
      <w:rFonts w:ascii="Courier New" w:hAnsi="Courier New" w:cs="Times New Roman"/>
      <w:color w:val="000000"/>
      <w:sz w:val="20"/>
      <w:shd w:val="pct50" w:color="00FFFF" w:fill="auto"/>
    </w:rPr>
  </w:style>
  <w:style w:type="table" w:customStyle="1" w:styleId="TablewithHeader">
    <w:name w:val="Table with Header"/>
    <w:aliases w:val="twh"/>
    <w:basedOn w:val="TablewithoutHeader"/>
    <w:uiPriority w:val="99"/>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styleId="TableGrid">
    <w:name w:val="Table Grid"/>
    <w:basedOn w:val="TableNormal"/>
    <w:uiPriority w:val="59"/>
    <w:rsid w:val="00E9360F"/>
    <w:pPr>
      <w:spacing w:before="60" w:after="60" w:line="260" w:lineRule="exact"/>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ithoutHeader">
    <w:name w:val="Table without Header"/>
    <w:aliases w:val="tbl"/>
    <w:uiPriority w:val="99"/>
    <w:rsid w:val="00E9360F"/>
    <w:rPr>
      <w:rFonts w:ascii="Verdana" w:eastAsia="Times New Roman" w:hAnsi="Verdana"/>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character" w:customStyle="1" w:styleId="CodeEntityReference">
    <w:name w:val="Code Entity Reference"/>
    <w:aliases w:val="cer"/>
    <w:basedOn w:val="LinkText"/>
    <w:uiPriority w:val="99"/>
    <w:rsid w:val="00E9360F"/>
    <w:rPr>
      <w:rFonts w:cs="Times New Roman"/>
      <w:noProof/>
      <w:color w:val="0000FF"/>
      <w:u w:val="double"/>
      <w:lang w:val="en-US"/>
    </w:rPr>
  </w:style>
  <w:style w:type="table" w:customStyle="1" w:styleId="DefinitionTable">
    <w:name w:val="Definition Table"/>
    <w:basedOn w:val="TablewithHeader"/>
    <w:uiPriority w:val="99"/>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paragraph" w:styleId="CommentSubject">
    <w:name w:val="annotation subject"/>
    <w:basedOn w:val="CommentText"/>
    <w:next w:val="CommentText"/>
    <w:link w:val="CommentSubjectChar"/>
    <w:uiPriority w:val="99"/>
    <w:semiHidden/>
    <w:rsid w:val="00E9360F"/>
    <w:rPr>
      <w:b/>
      <w:bCs/>
    </w:rPr>
  </w:style>
  <w:style w:type="character" w:customStyle="1" w:styleId="CommentSubjectChar">
    <w:name w:val="Comment Subject Char"/>
    <w:basedOn w:val="CommentTextChar"/>
    <w:link w:val="CommentSubject"/>
    <w:uiPriority w:val="99"/>
    <w:semiHidden/>
    <w:locked/>
    <w:rsid w:val="00E9360F"/>
    <w:rPr>
      <w:rFonts w:ascii="Verdana" w:hAnsi="Verdana" w:cs="Times New Roman"/>
      <w:b/>
      <w:bCs/>
      <w:sz w:val="20"/>
      <w:szCs w:val="20"/>
    </w:rPr>
  </w:style>
  <w:style w:type="paragraph" w:styleId="BalloonText">
    <w:name w:val="Balloon Text"/>
    <w:basedOn w:val="Normal"/>
    <w:link w:val="BalloonTextChar"/>
    <w:uiPriority w:val="99"/>
    <w:semiHidden/>
    <w:rsid w:val="00E9360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360F"/>
    <w:rPr>
      <w:rFonts w:ascii="Tahoma" w:hAnsi="Tahoma" w:cs="Tahoma"/>
      <w:sz w:val="16"/>
      <w:szCs w:val="16"/>
    </w:rPr>
  </w:style>
  <w:style w:type="character" w:customStyle="1" w:styleId="UI">
    <w:name w:val="UI"/>
    <w:aliases w:val="ui"/>
    <w:basedOn w:val="Bold"/>
    <w:uiPriority w:val="99"/>
    <w:rsid w:val="00E9360F"/>
    <w:rPr>
      <w:rFonts w:cs="Times New Roman"/>
      <w:b/>
      <w:color w:val="808080"/>
    </w:rPr>
  </w:style>
  <w:style w:type="paragraph" w:styleId="DocumentMap">
    <w:name w:val="Document Map"/>
    <w:basedOn w:val="Normal"/>
    <w:link w:val="DocumentMapChar"/>
    <w:uiPriority w:val="99"/>
    <w:semiHidden/>
    <w:rsid w:val="00E9360F"/>
    <w:pPr>
      <w:shd w:val="clear" w:color="auto" w:fill="FFFF00"/>
    </w:pPr>
    <w:rPr>
      <w:rFonts w:ascii="Tahoma" w:hAnsi="Tahoma" w:cs="Tahoma"/>
    </w:rPr>
  </w:style>
  <w:style w:type="character" w:customStyle="1" w:styleId="DocumentMapChar">
    <w:name w:val="Document Map Char"/>
    <w:basedOn w:val="DefaultParagraphFont"/>
    <w:link w:val="DocumentMap"/>
    <w:uiPriority w:val="99"/>
    <w:semiHidden/>
    <w:locked/>
    <w:rsid w:val="00E9360F"/>
    <w:rPr>
      <w:rFonts w:ascii="Tahoma" w:hAnsi="Tahoma" w:cs="Tahoma"/>
      <w:sz w:val="20"/>
      <w:szCs w:val="20"/>
      <w:shd w:val="clear" w:color="auto" w:fill="FFFF00"/>
    </w:rPr>
  </w:style>
  <w:style w:type="character" w:customStyle="1" w:styleId="ParameterReference">
    <w:name w:val="Parameter Reference"/>
    <w:aliases w:val="pr"/>
    <w:basedOn w:val="DefaultParagraphFont"/>
    <w:uiPriority w:val="99"/>
    <w:rsid w:val="00E9360F"/>
    <w:rPr>
      <w:rFonts w:cs="Times New Roman"/>
      <w:i/>
      <w:noProof/>
      <w:color w:val="auto"/>
      <w:lang w:val="en-US"/>
    </w:rPr>
  </w:style>
  <w:style w:type="character" w:customStyle="1" w:styleId="LanguageKeyword">
    <w:name w:val="Language Keyword"/>
    <w:aliases w:val="lk"/>
    <w:basedOn w:val="UI"/>
    <w:uiPriority w:val="99"/>
    <w:rsid w:val="00D2727F"/>
    <w:rPr>
      <w:rFonts w:cs="Times New Roman"/>
      <w:b/>
      <w:noProof/>
      <w:color w:val="595959"/>
      <w:lang w:val="en-US"/>
    </w:rPr>
  </w:style>
  <w:style w:type="character" w:customStyle="1" w:styleId="Token">
    <w:name w:val="Token"/>
    <w:aliases w:val="tok"/>
    <w:basedOn w:val="CodeEmbedded"/>
    <w:uiPriority w:val="99"/>
    <w:rsid w:val="00E9360F"/>
    <w:rPr>
      <w:rFonts w:ascii="Courier New" w:hAnsi="Courier New" w:cs="Times New Roman"/>
      <w:i/>
      <w:noProof/>
      <w:color w:val="000080"/>
      <w:position w:val="0"/>
      <w:sz w:val="22"/>
    </w:rPr>
  </w:style>
  <w:style w:type="character" w:customStyle="1" w:styleId="CodeEntityReferenceQualified">
    <w:name w:val="Code Entity Reference Qualified"/>
    <w:aliases w:val="cerq"/>
    <w:basedOn w:val="CodeEntityReference"/>
    <w:uiPriority w:val="99"/>
    <w:rsid w:val="00E9360F"/>
    <w:rPr>
      <w:rFonts w:cs="Times New Roman"/>
      <w:noProof/>
      <w:color w:val="0000FF"/>
      <w:u w:val="dottedHeavy"/>
      <w:lang w:val="en-US"/>
    </w:rPr>
  </w:style>
  <w:style w:type="paragraph" w:customStyle="1" w:styleId="CodeReference">
    <w:name w:val="Code Reference"/>
    <w:aliases w:val="cref"/>
    <w:basedOn w:val="Code"/>
    <w:next w:val="Normal"/>
    <w:uiPriority w:val="99"/>
    <w:rsid w:val="00E9360F"/>
    <w:rPr>
      <w:u w:val="double"/>
    </w:rPr>
  </w:style>
  <w:style w:type="character" w:customStyle="1" w:styleId="LegacyLinkText">
    <w:name w:val="Legacy Link Text"/>
    <w:aliases w:val="llt"/>
    <w:basedOn w:val="LinkText"/>
    <w:uiPriority w:val="99"/>
    <w:rsid w:val="00E9360F"/>
    <w:rPr>
      <w:rFonts w:cs="Times New Roman"/>
      <w:i/>
      <w:color w:val="0000FF"/>
      <w:u w:val="double"/>
    </w:rPr>
  </w:style>
  <w:style w:type="table" w:customStyle="1" w:styleId="Procedure">
    <w:name w:val="Procedure"/>
    <w:aliases w:val="p"/>
    <w:basedOn w:val="TablewithHeader"/>
    <w:uiPriority w:val="99"/>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Math" w:hAnsi="Cambria Math" w:cs="Times New Roman"/>
        <w:b/>
        <w:i w:val="0"/>
        <w:color w:val="000080"/>
      </w:rPr>
      <w:tblPr/>
      <w:tcPr>
        <w:shd w:val="clear" w:color="auto" w:fill="D9D9D9"/>
      </w:tcPr>
    </w:tblStylePr>
  </w:style>
  <w:style w:type="character" w:customStyle="1" w:styleId="Underline">
    <w:name w:val="Underline"/>
    <w:aliases w:val="u"/>
    <w:basedOn w:val="DefaultParagraphFont"/>
    <w:uiPriority w:val="99"/>
    <w:rsid w:val="00E9360F"/>
    <w:rPr>
      <w:rFonts w:cs="Times New Roman"/>
      <w:color w:val="FF00FF"/>
      <w:u w:val="single"/>
    </w:rPr>
  </w:style>
  <w:style w:type="paragraph" w:customStyle="1" w:styleId="CodeReferenceinList1">
    <w:name w:val="Code Reference in List 1"/>
    <w:aliases w:val="cref1"/>
    <w:basedOn w:val="CodeReference"/>
    <w:uiPriority w:val="99"/>
    <w:rsid w:val="00E9360F"/>
    <w:pPr>
      <w:ind w:left="360"/>
    </w:pPr>
  </w:style>
  <w:style w:type="paragraph" w:customStyle="1" w:styleId="CodeReferenceinList2">
    <w:name w:val="Code Reference in List 2"/>
    <w:aliases w:val="cref2"/>
    <w:basedOn w:val="CodeReferenceinList1"/>
    <w:uiPriority w:val="99"/>
    <w:rsid w:val="00E9360F"/>
    <w:pPr>
      <w:ind w:left="720"/>
    </w:pPr>
  </w:style>
  <w:style w:type="table" w:customStyle="1" w:styleId="DefinitionTableinList1">
    <w:name w:val="Definition Table in List 1"/>
    <w:aliases w:val="dt1"/>
    <w:uiPriority w:val="99"/>
    <w:rsid w:val="00E9360F"/>
    <w:rPr>
      <w:rFonts w:ascii="Verdana" w:eastAsia="Times New Roman" w:hAnsi="Verdana"/>
      <w:lang w:val="en-GB" w:eastAsia="en-GB"/>
    </w:rPr>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DefinitionTableinList2">
    <w:name w:val="Definition Table in List 2"/>
    <w:aliases w:val="dt2"/>
    <w:basedOn w:val="DefinitionTable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paragraph" w:customStyle="1" w:styleId="TableSpacinginList1">
    <w:name w:val="Table Spacing in List 1"/>
    <w:aliases w:val="ts1"/>
    <w:basedOn w:val="TableSpacing"/>
    <w:next w:val="TextinList1"/>
    <w:uiPriority w:val="99"/>
    <w:rsid w:val="00E9360F"/>
    <w:pPr>
      <w:ind w:left="360"/>
    </w:pPr>
  </w:style>
  <w:style w:type="paragraph" w:customStyle="1" w:styleId="TableSpacinginList2">
    <w:name w:val="Table Spacing in List 2"/>
    <w:aliases w:val="ts2"/>
    <w:basedOn w:val="TableSpacinginList1"/>
    <w:next w:val="TextinList2"/>
    <w:uiPriority w:val="99"/>
    <w:rsid w:val="00E9360F"/>
    <w:pPr>
      <w:ind w:left="720"/>
    </w:pPr>
  </w:style>
  <w:style w:type="table" w:customStyle="1" w:styleId="ProcedureinList1">
    <w:name w:val="Procedure in List 1"/>
    <w:aliases w:val="p1"/>
    <w:basedOn w:val="Procedure"/>
    <w:uiPriority w:val="99"/>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Math" w:hAnsi="Cambria Math" w:cs="Times New Roman"/>
        <w:b/>
        <w:i w:val="0"/>
        <w:color w:val="000080"/>
      </w:rPr>
      <w:tblPr/>
      <w:tcPr>
        <w:shd w:val="clear" w:color="auto" w:fill="D9D9D9"/>
      </w:tcPr>
    </w:tblStylePr>
  </w:style>
  <w:style w:type="table" w:customStyle="1" w:styleId="ProcedureinList2">
    <w:name w:val="Procedure in List 2"/>
    <w:aliases w:val="p2"/>
    <w:basedOn w:val="Procedure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Math" w:hAnsi="Cambria Math" w:cs="Times New Roman"/>
        <w:b/>
        <w:i w:val="0"/>
        <w:color w:val="000080"/>
      </w:rPr>
      <w:tblPr/>
      <w:tcPr>
        <w:shd w:val="clear" w:color="auto" w:fill="D9D9D9"/>
      </w:tcPr>
    </w:tblStylePr>
  </w:style>
  <w:style w:type="table" w:customStyle="1" w:styleId="TablewithHeaderinList1">
    <w:name w:val="Table with Header in List 1"/>
    <w:aliases w:val="twh1"/>
    <w:basedOn w:val="TablewithHeader"/>
    <w:uiPriority w:val="99"/>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customStyle="1" w:styleId="TablewithHeaderinList2">
    <w:name w:val="Table with Header in List 2"/>
    <w:aliases w:val="twh2"/>
    <w:basedOn w:val="TablewithHeader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customStyle="1" w:styleId="TablewithoutHeaderinList1">
    <w:name w:val="Table without Header in List 1"/>
    <w:aliases w:val="tbl1"/>
    <w:basedOn w:val="TablewithoutHeader"/>
    <w:uiPriority w:val="99"/>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TablewithoutHeaderinList2">
    <w:name w:val="Table without Header in List 2"/>
    <w:aliases w:val="tbl2"/>
    <w:basedOn w:val="TablewithoutHeader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character" w:customStyle="1" w:styleId="FigureEmbedded">
    <w:name w:val="Figure Embedded"/>
    <w:aliases w:val="fige"/>
    <w:basedOn w:val="DefaultParagraphFont"/>
    <w:uiPriority w:val="99"/>
    <w:rsid w:val="00E9360F"/>
    <w:rPr>
      <w:rFonts w:ascii="Verdana" w:hAnsi="Verdana" w:cs="Times New Roman"/>
      <w:color w:val="FF6600"/>
    </w:rPr>
  </w:style>
  <w:style w:type="paragraph" w:customStyle="1" w:styleId="ConditionalBlock">
    <w:name w:val="Conditional Block"/>
    <w:aliases w:val="cb"/>
    <w:basedOn w:val="Normal"/>
    <w:next w:val="Normal"/>
    <w:uiPriority w:val="99"/>
    <w:rsid w:val="00E9360F"/>
    <w:pPr>
      <w:shd w:val="pct37" w:color="FFFF00" w:fill="auto"/>
    </w:pPr>
    <w:rPr>
      <w:rFonts w:ascii="Courier New" w:hAnsi="Courier New" w:cs="Courier New"/>
      <w:noProof/>
      <w:vanish/>
    </w:rPr>
  </w:style>
  <w:style w:type="paragraph" w:customStyle="1" w:styleId="ConditionalBlockinList1">
    <w:name w:val="Conditional Block in List 1"/>
    <w:aliases w:val="cb1"/>
    <w:basedOn w:val="ConditionalBlock"/>
    <w:next w:val="TextinList1"/>
    <w:uiPriority w:val="99"/>
    <w:rsid w:val="00E9360F"/>
    <w:pPr>
      <w:ind w:left="360"/>
    </w:pPr>
  </w:style>
  <w:style w:type="paragraph" w:customStyle="1" w:styleId="ConditionalBlockinList2">
    <w:name w:val="Conditional Block in List 2"/>
    <w:aliases w:val="cb2"/>
    <w:basedOn w:val="ConditionalBlock"/>
    <w:next w:val="TextinList2"/>
    <w:uiPriority w:val="99"/>
    <w:rsid w:val="00E9360F"/>
    <w:pPr>
      <w:ind w:left="720"/>
    </w:pPr>
  </w:style>
  <w:style w:type="paragraph" w:styleId="BlockText">
    <w:name w:val="Block Text"/>
    <w:basedOn w:val="Normal"/>
    <w:uiPriority w:val="99"/>
    <w:semiHidden/>
    <w:rsid w:val="00E9360F"/>
    <w:pPr>
      <w:spacing w:after="120"/>
      <w:ind w:left="1440" w:right="1440"/>
    </w:pPr>
  </w:style>
  <w:style w:type="paragraph" w:styleId="BodyText">
    <w:name w:val="Body Text"/>
    <w:basedOn w:val="Normal"/>
    <w:link w:val="BodyTextChar"/>
    <w:uiPriority w:val="99"/>
    <w:semiHidden/>
    <w:rsid w:val="00E9360F"/>
    <w:pPr>
      <w:spacing w:after="120"/>
    </w:pPr>
  </w:style>
  <w:style w:type="character" w:customStyle="1" w:styleId="BodyTextChar">
    <w:name w:val="Body Text Char"/>
    <w:basedOn w:val="DefaultParagraphFont"/>
    <w:link w:val="BodyText"/>
    <w:uiPriority w:val="99"/>
    <w:semiHidden/>
    <w:locked/>
    <w:rsid w:val="00E9360F"/>
    <w:rPr>
      <w:rFonts w:ascii="Verdana" w:hAnsi="Verdana" w:cs="Times New Roman"/>
      <w:sz w:val="20"/>
      <w:szCs w:val="20"/>
    </w:rPr>
  </w:style>
  <w:style w:type="paragraph" w:styleId="BodyText2">
    <w:name w:val="Body Text 2"/>
    <w:basedOn w:val="Normal"/>
    <w:link w:val="BodyText2Char"/>
    <w:uiPriority w:val="99"/>
    <w:semiHidden/>
    <w:rsid w:val="00E9360F"/>
    <w:pPr>
      <w:spacing w:after="120" w:line="480" w:lineRule="auto"/>
    </w:pPr>
  </w:style>
  <w:style w:type="character" w:customStyle="1" w:styleId="BodyText2Char">
    <w:name w:val="Body Text 2 Char"/>
    <w:basedOn w:val="DefaultParagraphFont"/>
    <w:link w:val="BodyText2"/>
    <w:uiPriority w:val="99"/>
    <w:semiHidden/>
    <w:locked/>
    <w:rsid w:val="00E9360F"/>
    <w:rPr>
      <w:rFonts w:ascii="Verdana" w:hAnsi="Verdana" w:cs="Times New Roman"/>
      <w:sz w:val="20"/>
      <w:szCs w:val="20"/>
    </w:rPr>
  </w:style>
  <w:style w:type="paragraph" w:styleId="BodyText3">
    <w:name w:val="Body Text 3"/>
    <w:basedOn w:val="Normal"/>
    <w:link w:val="BodyText3Char"/>
    <w:uiPriority w:val="99"/>
    <w:semiHidden/>
    <w:rsid w:val="00E9360F"/>
    <w:pPr>
      <w:spacing w:after="120"/>
    </w:pPr>
    <w:rPr>
      <w:sz w:val="16"/>
      <w:szCs w:val="16"/>
    </w:rPr>
  </w:style>
  <w:style w:type="character" w:customStyle="1" w:styleId="BodyText3Char">
    <w:name w:val="Body Text 3 Char"/>
    <w:basedOn w:val="DefaultParagraphFont"/>
    <w:link w:val="BodyText3"/>
    <w:uiPriority w:val="99"/>
    <w:semiHidden/>
    <w:locked/>
    <w:rsid w:val="00E9360F"/>
    <w:rPr>
      <w:rFonts w:ascii="Verdana" w:hAnsi="Verdana" w:cs="Times New Roman"/>
      <w:sz w:val="16"/>
      <w:szCs w:val="16"/>
    </w:rPr>
  </w:style>
  <w:style w:type="paragraph" w:styleId="BodyTextFirstIndent">
    <w:name w:val="Body Text First Indent"/>
    <w:basedOn w:val="BodyText"/>
    <w:link w:val="BodyTextFirstIndentChar"/>
    <w:uiPriority w:val="99"/>
    <w:semiHidden/>
    <w:rsid w:val="00E9360F"/>
    <w:pPr>
      <w:ind w:firstLine="210"/>
    </w:pPr>
  </w:style>
  <w:style w:type="character" w:customStyle="1" w:styleId="BodyTextFirstIndentChar">
    <w:name w:val="Body Text First Indent Char"/>
    <w:basedOn w:val="BodyTextChar"/>
    <w:link w:val="BodyTextFirstIndent"/>
    <w:uiPriority w:val="99"/>
    <w:semiHidden/>
    <w:locked/>
    <w:rsid w:val="00E9360F"/>
    <w:rPr>
      <w:rFonts w:ascii="Verdana" w:hAnsi="Verdana" w:cs="Times New Roman"/>
      <w:sz w:val="20"/>
      <w:szCs w:val="20"/>
    </w:rPr>
  </w:style>
  <w:style w:type="paragraph" w:styleId="BodyTextIndent">
    <w:name w:val="Body Text Indent"/>
    <w:basedOn w:val="Normal"/>
    <w:link w:val="BodyTextIndentChar"/>
    <w:uiPriority w:val="99"/>
    <w:semiHidden/>
    <w:rsid w:val="00E9360F"/>
    <w:pPr>
      <w:spacing w:after="120"/>
      <w:ind w:left="360"/>
    </w:pPr>
  </w:style>
  <w:style w:type="character" w:customStyle="1" w:styleId="BodyTextIndentChar">
    <w:name w:val="Body Text Indent Char"/>
    <w:basedOn w:val="DefaultParagraphFont"/>
    <w:link w:val="BodyTextIndent"/>
    <w:uiPriority w:val="99"/>
    <w:semiHidden/>
    <w:locked/>
    <w:rsid w:val="00E9360F"/>
    <w:rPr>
      <w:rFonts w:ascii="Verdana" w:hAnsi="Verdana" w:cs="Times New Roman"/>
      <w:sz w:val="20"/>
      <w:szCs w:val="20"/>
    </w:rPr>
  </w:style>
  <w:style w:type="paragraph" w:styleId="BodyTextFirstIndent2">
    <w:name w:val="Body Text First Indent 2"/>
    <w:basedOn w:val="BodyTextIndent"/>
    <w:link w:val="BodyTextFirstIndent2Char"/>
    <w:uiPriority w:val="99"/>
    <w:semiHidden/>
    <w:rsid w:val="00E9360F"/>
    <w:pPr>
      <w:ind w:firstLine="210"/>
    </w:pPr>
  </w:style>
  <w:style w:type="character" w:customStyle="1" w:styleId="BodyTextFirstIndent2Char">
    <w:name w:val="Body Text First Indent 2 Char"/>
    <w:basedOn w:val="BodyTextIndentChar"/>
    <w:link w:val="BodyTextFirstIndent2"/>
    <w:uiPriority w:val="99"/>
    <w:semiHidden/>
    <w:locked/>
    <w:rsid w:val="00E9360F"/>
    <w:rPr>
      <w:rFonts w:ascii="Verdana" w:hAnsi="Verdana" w:cs="Times New Roman"/>
      <w:sz w:val="20"/>
      <w:szCs w:val="20"/>
    </w:rPr>
  </w:style>
  <w:style w:type="paragraph" w:styleId="BodyTextIndent2">
    <w:name w:val="Body Text Indent 2"/>
    <w:basedOn w:val="Normal"/>
    <w:link w:val="BodyTextIndent2Char"/>
    <w:uiPriority w:val="99"/>
    <w:semiHidden/>
    <w:rsid w:val="00E9360F"/>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E9360F"/>
    <w:rPr>
      <w:rFonts w:ascii="Verdana" w:hAnsi="Verdana" w:cs="Times New Roman"/>
      <w:sz w:val="20"/>
      <w:szCs w:val="20"/>
    </w:rPr>
  </w:style>
  <w:style w:type="paragraph" w:styleId="BodyTextIndent3">
    <w:name w:val="Body Text Indent 3"/>
    <w:basedOn w:val="Normal"/>
    <w:link w:val="BodyTextIndent3Char"/>
    <w:uiPriority w:val="99"/>
    <w:semiHidden/>
    <w:rsid w:val="00E9360F"/>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E9360F"/>
    <w:rPr>
      <w:rFonts w:ascii="Verdana" w:hAnsi="Verdana" w:cs="Times New Roman"/>
      <w:sz w:val="16"/>
      <w:szCs w:val="16"/>
    </w:rPr>
  </w:style>
  <w:style w:type="paragraph" w:styleId="Closing">
    <w:name w:val="Closing"/>
    <w:basedOn w:val="Normal"/>
    <w:link w:val="ClosingChar"/>
    <w:uiPriority w:val="99"/>
    <w:semiHidden/>
    <w:rsid w:val="00E9360F"/>
    <w:pPr>
      <w:ind w:left="4320"/>
    </w:pPr>
  </w:style>
  <w:style w:type="character" w:customStyle="1" w:styleId="ClosingChar">
    <w:name w:val="Closing Char"/>
    <w:basedOn w:val="DefaultParagraphFont"/>
    <w:link w:val="Closing"/>
    <w:uiPriority w:val="99"/>
    <w:semiHidden/>
    <w:locked/>
    <w:rsid w:val="00E9360F"/>
    <w:rPr>
      <w:rFonts w:ascii="Verdana" w:hAnsi="Verdana" w:cs="Times New Roman"/>
      <w:sz w:val="20"/>
      <w:szCs w:val="20"/>
    </w:rPr>
  </w:style>
  <w:style w:type="paragraph" w:styleId="Date">
    <w:name w:val="Date"/>
    <w:basedOn w:val="Normal"/>
    <w:next w:val="Normal"/>
    <w:link w:val="DateChar"/>
    <w:uiPriority w:val="99"/>
    <w:semiHidden/>
    <w:rsid w:val="00E9360F"/>
  </w:style>
  <w:style w:type="character" w:customStyle="1" w:styleId="DateChar">
    <w:name w:val="Date Char"/>
    <w:basedOn w:val="DefaultParagraphFont"/>
    <w:link w:val="Date"/>
    <w:uiPriority w:val="99"/>
    <w:semiHidden/>
    <w:locked/>
    <w:rsid w:val="00E9360F"/>
    <w:rPr>
      <w:rFonts w:ascii="Verdana" w:hAnsi="Verdana" w:cs="Times New Roman"/>
      <w:sz w:val="20"/>
      <w:szCs w:val="20"/>
    </w:rPr>
  </w:style>
  <w:style w:type="paragraph" w:styleId="E-mailSignature">
    <w:name w:val="E-mail Signature"/>
    <w:basedOn w:val="Normal"/>
    <w:link w:val="E-mailSignatureChar"/>
    <w:uiPriority w:val="99"/>
    <w:semiHidden/>
    <w:rsid w:val="00E9360F"/>
  </w:style>
  <w:style w:type="character" w:customStyle="1" w:styleId="E-mailSignatureChar">
    <w:name w:val="E-mail Signature Char"/>
    <w:basedOn w:val="DefaultParagraphFont"/>
    <w:link w:val="E-mailSignature"/>
    <w:uiPriority w:val="99"/>
    <w:semiHidden/>
    <w:locked/>
    <w:rsid w:val="00E9360F"/>
    <w:rPr>
      <w:rFonts w:ascii="Verdana" w:hAnsi="Verdana" w:cs="Times New Roman"/>
      <w:sz w:val="20"/>
      <w:szCs w:val="20"/>
    </w:rPr>
  </w:style>
  <w:style w:type="character" w:styleId="Emphasis">
    <w:name w:val="Emphasis"/>
    <w:basedOn w:val="DefaultParagraphFont"/>
    <w:uiPriority w:val="99"/>
    <w:qFormat/>
    <w:rsid w:val="00E9360F"/>
    <w:rPr>
      <w:rFonts w:cs="Times New Roman"/>
      <w:i/>
      <w:iCs/>
    </w:rPr>
  </w:style>
  <w:style w:type="paragraph" w:styleId="EnvelopeAddress">
    <w:name w:val="envelope address"/>
    <w:basedOn w:val="Normal"/>
    <w:uiPriority w:val="99"/>
    <w:semiHidden/>
    <w:rsid w:val="00E9360F"/>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uiPriority w:val="99"/>
    <w:semiHidden/>
    <w:rsid w:val="00E9360F"/>
    <w:rPr>
      <w:rFonts w:ascii="Arial" w:hAnsi="Arial"/>
    </w:rPr>
  </w:style>
  <w:style w:type="character" w:styleId="FollowedHyperlink">
    <w:name w:val="FollowedHyperlink"/>
    <w:basedOn w:val="DefaultParagraphFont"/>
    <w:uiPriority w:val="99"/>
    <w:semiHidden/>
    <w:rsid w:val="00E9360F"/>
    <w:rPr>
      <w:rFonts w:cs="Times New Roman"/>
      <w:color w:val="800080"/>
      <w:u w:val="single"/>
    </w:rPr>
  </w:style>
  <w:style w:type="character" w:styleId="HTMLAcronym">
    <w:name w:val="HTML Acronym"/>
    <w:basedOn w:val="DefaultParagraphFont"/>
    <w:uiPriority w:val="99"/>
    <w:semiHidden/>
    <w:rsid w:val="00E9360F"/>
    <w:rPr>
      <w:rFonts w:cs="Times New Roman"/>
    </w:rPr>
  </w:style>
  <w:style w:type="paragraph" w:styleId="HTMLAddress">
    <w:name w:val="HTML Address"/>
    <w:basedOn w:val="Normal"/>
    <w:link w:val="HTMLAddressChar"/>
    <w:uiPriority w:val="99"/>
    <w:semiHidden/>
    <w:rsid w:val="00E9360F"/>
    <w:rPr>
      <w:i/>
      <w:iCs/>
    </w:rPr>
  </w:style>
  <w:style w:type="character" w:customStyle="1" w:styleId="HTMLAddressChar">
    <w:name w:val="HTML Address Char"/>
    <w:basedOn w:val="DefaultParagraphFont"/>
    <w:link w:val="HTMLAddress"/>
    <w:uiPriority w:val="99"/>
    <w:semiHidden/>
    <w:locked/>
    <w:rsid w:val="00E9360F"/>
    <w:rPr>
      <w:rFonts w:ascii="Verdana" w:hAnsi="Verdana" w:cs="Times New Roman"/>
      <w:i/>
      <w:iCs/>
      <w:sz w:val="20"/>
      <w:szCs w:val="20"/>
    </w:rPr>
  </w:style>
  <w:style w:type="character" w:styleId="HTMLCite">
    <w:name w:val="HTML Cite"/>
    <w:basedOn w:val="DefaultParagraphFont"/>
    <w:uiPriority w:val="99"/>
    <w:semiHidden/>
    <w:rsid w:val="00E9360F"/>
    <w:rPr>
      <w:rFonts w:cs="Times New Roman"/>
      <w:i/>
      <w:iCs/>
    </w:rPr>
  </w:style>
  <w:style w:type="character" w:styleId="HTMLCode">
    <w:name w:val="HTML Code"/>
    <w:basedOn w:val="DefaultParagraphFont"/>
    <w:uiPriority w:val="99"/>
    <w:semiHidden/>
    <w:rsid w:val="00E9360F"/>
    <w:rPr>
      <w:rFonts w:ascii="Courier New" w:hAnsi="Courier New" w:cs="Times New Roman"/>
      <w:sz w:val="20"/>
      <w:szCs w:val="20"/>
    </w:rPr>
  </w:style>
  <w:style w:type="character" w:styleId="HTMLDefinition">
    <w:name w:val="HTML Definition"/>
    <w:basedOn w:val="DefaultParagraphFont"/>
    <w:uiPriority w:val="99"/>
    <w:semiHidden/>
    <w:rsid w:val="00E9360F"/>
    <w:rPr>
      <w:rFonts w:cs="Times New Roman"/>
      <w:i/>
      <w:iCs/>
    </w:rPr>
  </w:style>
  <w:style w:type="character" w:styleId="HTMLKeyboard">
    <w:name w:val="HTML Keyboard"/>
    <w:basedOn w:val="DefaultParagraphFont"/>
    <w:uiPriority w:val="99"/>
    <w:semiHidden/>
    <w:rsid w:val="00E9360F"/>
    <w:rPr>
      <w:rFonts w:ascii="Courier New" w:hAnsi="Courier New" w:cs="Times New Roman"/>
      <w:sz w:val="20"/>
      <w:szCs w:val="20"/>
    </w:rPr>
  </w:style>
  <w:style w:type="paragraph" w:styleId="HTMLPreformatted">
    <w:name w:val="HTML Preformatted"/>
    <w:basedOn w:val="Normal"/>
    <w:link w:val="HTMLPreformattedChar"/>
    <w:uiPriority w:val="99"/>
    <w:semiHidden/>
    <w:rsid w:val="00E9360F"/>
    <w:rPr>
      <w:rFonts w:ascii="Courier New" w:hAnsi="Courier New"/>
    </w:rPr>
  </w:style>
  <w:style w:type="character" w:customStyle="1" w:styleId="HTMLPreformattedChar">
    <w:name w:val="HTML Preformatted Char"/>
    <w:basedOn w:val="DefaultParagraphFont"/>
    <w:link w:val="HTMLPreformatted"/>
    <w:uiPriority w:val="99"/>
    <w:semiHidden/>
    <w:locked/>
    <w:rsid w:val="00E9360F"/>
    <w:rPr>
      <w:rFonts w:ascii="Courier New" w:hAnsi="Courier New" w:cs="Times New Roman"/>
      <w:sz w:val="20"/>
      <w:szCs w:val="20"/>
    </w:rPr>
  </w:style>
  <w:style w:type="character" w:styleId="HTMLSample">
    <w:name w:val="HTML Sample"/>
    <w:basedOn w:val="DefaultParagraphFont"/>
    <w:uiPriority w:val="99"/>
    <w:semiHidden/>
    <w:rsid w:val="00E9360F"/>
    <w:rPr>
      <w:rFonts w:ascii="Courier New" w:hAnsi="Courier New" w:cs="Times New Roman"/>
    </w:rPr>
  </w:style>
  <w:style w:type="character" w:styleId="HTMLTypewriter">
    <w:name w:val="HTML Typewriter"/>
    <w:basedOn w:val="DefaultParagraphFont"/>
    <w:uiPriority w:val="99"/>
    <w:semiHidden/>
    <w:rsid w:val="00E9360F"/>
    <w:rPr>
      <w:rFonts w:ascii="Courier New" w:hAnsi="Courier New" w:cs="Times New Roman"/>
      <w:sz w:val="20"/>
      <w:szCs w:val="20"/>
    </w:rPr>
  </w:style>
  <w:style w:type="character" w:styleId="HTMLVariable">
    <w:name w:val="HTML Variable"/>
    <w:basedOn w:val="DefaultParagraphFont"/>
    <w:uiPriority w:val="99"/>
    <w:semiHidden/>
    <w:rsid w:val="00E9360F"/>
    <w:rPr>
      <w:rFonts w:cs="Times New Roman"/>
      <w:i/>
      <w:iCs/>
    </w:rPr>
  </w:style>
  <w:style w:type="character" w:styleId="LineNumber">
    <w:name w:val="line number"/>
    <w:basedOn w:val="DefaultParagraphFont"/>
    <w:uiPriority w:val="99"/>
    <w:semiHidden/>
    <w:rsid w:val="00E9360F"/>
    <w:rPr>
      <w:rFonts w:cs="Times New Roman"/>
    </w:rPr>
  </w:style>
  <w:style w:type="paragraph" w:styleId="List">
    <w:name w:val="List"/>
    <w:basedOn w:val="Normal"/>
    <w:uiPriority w:val="99"/>
    <w:semiHidden/>
    <w:rsid w:val="00E9360F"/>
    <w:pPr>
      <w:ind w:left="360" w:hanging="360"/>
    </w:pPr>
  </w:style>
  <w:style w:type="paragraph" w:styleId="List2">
    <w:name w:val="List 2"/>
    <w:basedOn w:val="Normal"/>
    <w:uiPriority w:val="99"/>
    <w:semiHidden/>
    <w:rsid w:val="00E9360F"/>
    <w:pPr>
      <w:ind w:left="720" w:hanging="360"/>
    </w:pPr>
  </w:style>
  <w:style w:type="paragraph" w:styleId="List3">
    <w:name w:val="List 3"/>
    <w:basedOn w:val="Normal"/>
    <w:uiPriority w:val="99"/>
    <w:semiHidden/>
    <w:rsid w:val="00E9360F"/>
    <w:pPr>
      <w:ind w:left="1080" w:hanging="360"/>
    </w:pPr>
  </w:style>
  <w:style w:type="paragraph" w:styleId="List4">
    <w:name w:val="List 4"/>
    <w:basedOn w:val="Normal"/>
    <w:uiPriority w:val="99"/>
    <w:semiHidden/>
    <w:rsid w:val="00E9360F"/>
    <w:pPr>
      <w:ind w:left="1440" w:hanging="360"/>
    </w:pPr>
  </w:style>
  <w:style w:type="paragraph" w:styleId="List5">
    <w:name w:val="List 5"/>
    <w:basedOn w:val="Normal"/>
    <w:uiPriority w:val="99"/>
    <w:semiHidden/>
    <w:rsid w:val="00E9360F"/>
    <w:pPr>
      <w:ind w:left="1800" w:hanging="360"/>
    </w:pPr>
  </w:style>
  <w:style w:type="paragraph" w:styleId="ListBullet">
    <w:name w:val="List Bullet"/>
    <w:basedOn w:val="Normal"/>
    <w:uiPriority w:val="99"/>
    <w:semiHidden/>
    <w:rsid w:val="00E9360F"/>
    <w:pPr>
      <w:numPr>
        <w:numId w:val="4"/>
      </w:numPr>
    </w:pPr>
  </w:style>
  <w:style w:type="paragraph" w:styleId="ListBullet2">
    <w:name w:val="List Bullet 2"/>
    <w:basedOn w:val="Normal"/>
    <w:uiPriority w:val="99"/>
    <w:semiHidden/>
    <w:rsid w:val="00E9360F"/>
    <w:pPr>
      <w:numPr>
        <w:numId w:val="5"/>
      </w:numPr>
    </w:pPr>
  </w:style>
  <w:style w:type="paragraph" w:styleId="ListBullet3">
    <w:name w:val="List Bullet 3"/>
    <w:basedOn w:val="Normal"/>
    <w:uiPriority w:val="99"/>
    <w:semiHidden/>
    <w:rsid w:val="00E9360F"/>
    <w:pPr>
      <w:numPr>
        <w:numId w:val="6"/>
      </w:numPr>
    </w:pPr>
  </w:style>
  <w:style w:type="paragraph" w:styleId="ListBullet4">
    <w:name w:val="List Bullet 4"/>
    <w:basedOn w:val="Normal"/>
    <w:uiPriority w:val="99"/>
    <w:semiHidden/>
    <w:rsid w:val="00E9360F"/>
    <w:pPr>
      <w:numPr>
        <w:numId w:val="7"/>
      </w:numPr>
    </w:pPr>
  </w:style>
  <w:style w:type="paragraph" w:styleId="ListBullet5">
    <w:name w:val="List Bullet 5"/>
    <w:basedOn w:val="Normal"/>
    <w:uiPriority w:val="99"/>
    <w:semiHidden/>
    <w:rsid w:val="00E9360F"/>
    <w:pPr>
      <w:numPr>
        <w:numId w:val="8"/>
      </w:numPr>
    </w:pPr>
  </w:style>
  <w:style w:type="paragraph" w:styleId="ListContinue">
    <w:name w:val="List Continue"/>
    <w:basedOn w:val="Normal"/>
    <w:uiPriority w:val="99"/>
    <w:semiHidden/>
    <w:rsid w:val="00E9360F"/>
    <w:pPr>
      <w:spacing w:after="120"/>
      <w:ind w:left="360"/>
    </w:pPr>
  </w:style>
  <w:style w:type="paragraph" w:styleId="ListContinue2">
    <w:name w:val="List Continue 2"/>
    <w:basedOn w:val="Normal"/>
    <w:uiPriority w:val="99"/>
    <w:semiHidden/>
    <w:rsid w:val="00E9360F"/>
    <w:pPr>
      <w:spacing w:after="120"/>
      <w:ind w:left="720"/>
    </w:pPr>
  </w:style>
  <w:style w:type="paragraph" w:styleId="ListContinue3">
    <w:name w:val="List Continue 3"/>
    <w:basedOn w:val="Normal"/>
    <w:uiPriority w:val="99"/>
    <w:semiHidden/>
    <w:rsid w:val="00E9360F"/>
    <w:pPr>
      <w:spacing w:after="120"/>
      <w:ind w:left="1080"/>
    </w:pPr>
  </w:style>
  <w:style w:type="paragraph" w:styleId="ListContinue4">
    <w:name w:val="List Continue 4"/>
    <w:basedOn w:val="Normal"/>
    <w:uiPriority w:val="99"/>
    <w:semiHidden/>
    <w:rsid w:val="00E9360F"/>
    <w:pPr>
      <w:spacing w:after="120"/>
      <w:ind w:left="1440"/>
    </w:pPr>
  </w:style>
  <w:style w:type="paragraph" w:styleId="ListContinue5">
    <w:name w:val="List Continue 5"/>
    <w:basedOn w:val="Normal"/>
    <w:uiPriority w:val="99"/>
    <w:semiHidden/>
    <w:rsid w:val="00E9360F"/>
    <w:pPr>
      <w:spacing w:after="120"/>
      <w:ind w:left="1800"/>
    </w:pPr>
  </w:style>
  <w:style w:type="paragraph" w:styleId="ListNumber">
    <w:name w:val="List Number"/>
    <w:basedOn w:val="Normal"/>
    <w:uiPriority w:val="99"/>
    <w:semiHidden/>
    <w:rsid w:val="00E9360F"/>
    <w:pPr>
      <w:numPr>
        <w:numId w:val="9"/>
      </w:numPr>
    </w:pPr>
  </w:style>
  <w:style w:type="paragraph" w:styleId="ListNumber2">
    <w:name w:val="List Number 2"/>
    <w:basedOn w:val="Normal"/>
    <w:uiPriority w:val="99"/>
    <w:semiHidden/>
    <w:rsid w:val="00E9360F"/>
    <w:pPr>
      <w:numPr>
        <w:numId w:val="10"/>
      </w:numPr>
    </w:pPr>
  </w:style>
  <w:style w:type="paragraph" w:styleId="ListNumber3">
    <w:name w:val="List Number 3"/>
    <w:basedOn w:val="Normal"/>
    <w:uiPriority w:val="99"/>
    <w:semiHidden/>
    <w:rsid w:val="00E9360F"/>
    <w:pPr>
      <w:numPr>
        <w:numId w:val="11"/>
      </w:numPr>
    </w:pPr>
  </w:style>
  <w:style w:type="paragraph" w:styleId="ListNumber4">
    <w:name w:val="List Number 4"/>
    <w:basedOn w:val="Normal"/>
    <w:uiPriority w:val="99"/>
    <w:semiHidden/>
    <w:rsid w:val="00E9360F"/>
    <w:pPr>
      <w:numPr>
        <w:numId w:val="12"/>
      </w:numPr>
    </w:pPr>
  </w:style>
  <w:style w:type="paragraph" w:styleId="ListNumber5">
    <w:name w:val="List Number 5"/>
    <w:basedOn w:val="Normal"/>
    <w:uiPriority w:val="99"/>
    <w:semiHidden/>
    <w:rsid w:val="00E9360F"/>
    <w:pPr>
      <w:numPr>
        <w:numId w:val="13"/>
      </w:numPr>
    </w:pPr>
  </w:style>
  <w:style w:type="paragraph" w:styleId="MessageHeader">
    <w:name w:val="Message Header"/>
    <w:basedOn w:val="Normal"/>
    <w:link w:val="MessageHeaderChar"/>
    <w:uiPriority w:val="99"/>
    <w:semiHidden/>
    <w:rsid w:val="00E9360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4"/>
    </w:rPr>
  </w:style>
  <w:style w:type="character" w:customStyle="1" w:styleId="MessageHeaderChar">
    <w:name w:val="Message Header Char"/>
    <w:basedOn w:val="DefaultParagraphFont"/>
    <w:link w:val="MessageHeader"/>
    <w:uiPriority w:val="99"/>
    <w:semiHidden/>
    <w:locked/>
    <w:rsid w:val="00E9360F"/>
    <w:rPr>
      <w:rFonts w:ascii="Arial" w:hAnsi="Arial" w:cs="Times New Roman"/>
      <w:sz w:val="24"/>
      <w:szCs w:val="24"/>
      <w:shd w:val="pct20" w:color="auto" w:fill="auto"/>
    </w:rPr>
  </w:style>
  <w:style w:type="paragraph" w:styleId="NormalWeb">
    <w:name w:val="Normal (Web)"/>
    <w:basedOn w:val="Normal"/>
    <w:uiPriority w:val="99"/>
    <w:semiHidden/>
    <w:rsid w:val="00E9360F"/>
    <w:rPr>
      <w:rFonts w:ascii="Times New Roman" w:hAnsi="Times New Roman"/>
      <w:sz w:val="24"/>
      <w:szCs w:val="24"/>
    </w:rPr>
  </w:style>
  <w:style w:type="paragraph" w:styleId="NormalIndent">
    <w:name w:val="Normal Indent"/>
    <w:basedOn w:val="Normal"/>
    <w:uiPriority w:val="99"/>
    <w:semiHidden/>
    <w:rsid w:val="00E9360F"/>
    <w:pPr>
      <w:ind w:left="720"/>
    </w:pPr>
  </w:style>
  <w:style w:type="paragraph" w:styleId="NoteHeading">
    <w:name w:val="Note Heading"/>
    <w:basedOn w:val="Normal"/>
    <w:next w:val="Normal"/>
    <w:link w:val="NoteHeadingChar"/>
    <w:uiPriority w:val="99"/>
    <w:semiHidden/>
    <w:rsid w:val="00E9360F"/>
  </w:style>
  <w:style w:type="character" w:customStyle="1" w:styleId="NoteHeadingChar">
    <w:name w:val="Note Heading Char"/>
    <w:basedOn w:val="DefaultParagraphFont"/>
    <w:link w:val="NoteHeading"/>
    <w:uiPriority w:val="99"/>
    <w:semiHidden/>
    <w:locked/>
    <w:rsid w:val="00E9360F"/>
    <w:rPr>
      <w:rFonts w:ascii="Verdana" w:hAnsi="Verdana" w:cs="Times New Roman"/>
      <w:sz w:val="20"/>
      <w:szCs w:val="20"/>
    </w:rPr>
  </w:style>
  <w:style w:type="paragraph" w:styleId="PlainText">
    <w:name w:val="Plain Text"/>
    <w:basedOn w:val="Normal"/>
    <w:link w:val="PlainTextChar"/>
    <w:uiPriority w:val="99"/>
    <w:semiHidden/>
    <w:rsid w:val="00E9360F"/>
    <w:rPr>
      <w:rFonts w:ascii="Courier New" w:hAnsi="Courier New"/>
    </w:rPr>
  </w:style>
  <w:style w:type="character" w:customStyle="1" w:styleId="PlainTextChar">
    <w:name w:val="Plain Text Char"/>
    <w:basedOn w:val="DefaultParagraphFont"/>
    <w:link w:val="PlainText"/>
    <w:uiPriority w:val="99"/>
    <w:semiHidden/>
    <w:locked/>
    <w:rsid w:val="00E9360F"/>
    <w:rPr>
      <w:rFonts w:ascii="Courier New" w:hAnsi="Courier New" w:cs="Times New Roman"/>
      <w:sz w:val="20"/>
      <w:szCs w:val="20"/>
    </w:rPr>
  </w:style>
  <w:style w:type="paragraph" w:styleId="Salutation">
    <w:name w:val="Salutation"/>
    <w:basedOn w:val="Normal"/>
    <w:next w:val="Normal"/>
    <w:link w:val="SalutationChar"/>
    <w:uiPriority w:val="99"/>
    <w:semiHidden/>
    <w:rsid w:val="00E9360F"/>
  </w:style>
  <w:style w:type="character" w:customStyle="1" w:styleId="SalutationChar">
    <w:name w:val="Salutation Char"/>
    <w:basedOn w:val="DefaultParagraphFont"/>
    <w:link w:val="Salutation"/>
    <w:uiPriority w:val="99"/>
    <w:semiHidden/>
    <w:locked/>
    <w:rsid w:val="00E9360F"/>
    <w:rPr>
      <w:rFonts w:ascii="Verdana" w:hAnsi="Verdana" w:cs="Times New Roman"/>
      <w:sz w:val="20"/>
      <w:szCs w:val="20"/>
    </w:rPr>
  </w:style>
  <w:style w:type="paragraph" w:styleId="Signature">
    <w:name w:val="Signature"/>
    <w:basedOn w:val="Normal"/>
    <w:link w:val="SignatureChar"/>
    <w:uiPriority w:val="99"/>
    <w:semiHidden/>
    <w:rsid w:val="00E9360F"/>
    <w:pPr>
      <w:ind w:left="4320"/>
    </w:pPr>
  </w:style>
  <w:style w:type="character" w:customStyle="1" w:styleId="SignatureChar">
    <w:name w:val="Signature Char"/>
    <w:basedOn w:val="DefaultParagraphFont"/>
    <w:link w:val="Signature"/>
    <w:uiPriority w:val="99"/>
    <w:semiHidden/>
    <w:locked/>
    <w:rsid w:val="00E9360F"/>
    <w:rPr>
      <w:rFonts w:ascii="Verdana" w:hAnsi="Verdana" w:cs="Times New Roman"/>
      <w:sz w:val="20"/>
      <w:szCs w:val="20"/>
    </w:rPr>
  </w:style>
  <w:style w:type="character" w:styleId="Strong">
    <w:name w:val="Strong"/>
    <w:basedOn w:val="DefaultParagraphFont"/>
    <w:uiPriority w:val="99"/>
    <w:qFormat/>
    <w:rsid w:val="00E9360F"/>
    <w:rPr>
      <w:rFonts w:cs="Times New Roman"/>
      <w:b/>
      <w:bCs/>
    </w:rPr>
  </w:style>
  <w:style w:type="table" w:styleId="Table3Deffects1">
    <w:name w:val="Table 3D effects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E9360F"/>
    <w:pPr>
      <w:spacing w:before="60" w:after="60" w:line="260" w:lineRule="exact"/>
    </w:pPr>
    <w:rPr>
      <w:rFonts w:ascii="Times New Roman" w:eastAsia="Times New Roman" w:hAnsi="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E9360F"/>
    <w:pPr>
      <w:spacing w:before="60" w:after="60" w:line="260" w:lineRule="exact"/>
    </w:pPr>
    <w:rPr>
      <w:rFonts w:ascii="Times New Roman" w:eastAsia="Times New Roman" w:hAnsi="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E9360F"/>
    <w:pPr>
      <w:spacing w:before="60" w:after="60" w:line="260" w:lineRule="exact"/>
    </w:pPr>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E9360F"/>
    <w:pPr>
      <w:spacing w:before="60" w:after="60" w:line="260" w:lineRule="exact"/>
    </w:pPr>
    <w:rPr>
      <w:rFonts w:ascii="Times New Roman" w:eastAsia="Times New Roman" w:hAnsi="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E9360F"/>
    <w:pPr>
      <w:spacing w:before="60" w:after="60" w:line="260" w:lineRule="exact"/>
    </w:pPr>
    <w:rPr>
      <w:rFonts w:ascii="Times New Roman" w:eastAsia="Times New Roman" w:hAnsi="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E9360F"/>
    <w:pPr>
      <w:spacing w:before="60" w:after="60" w:line="260" w:lineRule="exact"/>
    </w:pPr>
    <w:rPr>
      <w:rFonts w:ascii="Times New Roman" w:eastAsia="Times New Roman" w:hAnsi="Times New Roman"/>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E9360F"/>
    <w:pPr>
      <w:spacing w:before="60" w:after="60" w:line="260" w:lineRule="exact"/>
    </w:pPr>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E9360F"/>
    <w:pPr>
      <w:spacing w:before="60" w:after="60" w:line="260" w:lineRule="exact"/>
    </w:pPr>
    <w:rPr>
      <w:rFonts w:ascii="Times New Roman" w:eastAsia="Times New Roman" w:hAnsi="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E9360F"/>
    <w:pPr>
      <w:spacing w:before="60" w:after="60" w:line="260" w:lineRule="exact"/>
    </w:pPr>
    <w:rPr>
      <w:rFonts w:ascii="Times New Roman" w:eastAsia="Times New Roman" w:hAnsi="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E9360F"/>
    <w:pPr>
      <w:spacing w:before="60" w:after="60" w:line="260" w:lineRule="exact"/>
    </w:pPr>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E9360F"/>
    <w:pPr>
      <w:spacing w:before="60" w:after="60" w:line="260" w:lineRule="exact"/>
    </w:pPr>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99"/>
    <w:rsid w:val="00E9360F"/>
    <w:pPr>
      <w:jc w:val="center"/>
      <w:outlineLvl w:val="1"/>
    </w:pPr>
    <w:rPr>
      <w:rFonts w:ascii="Arial" w:hAnsi="Arial"/>
      <w:sz w:val="24"/>
      <w:szCs w:val="24"/>
    </w:rPr>
  </w:style>
  <w:style w:type="character" w:customStyle="1" w:styleId="SubtitleChar">
    <w:name w:val="Subtitle Char"/>
    <w:basedOn w:val="DefaultParagraphFont"/>
    <w:link w:val="Subtitle"/>
    <w:uiPriority w:val="99"/>
    <w:locked/>
    <w:rsid w:val="00E9360F"/>
    <w:rPr>
      <w:rFonts w:ascii="Arial" w:hAnsi="Arial" w:cs="Times New Roman"/>
      <w:sz w:val="24"/>
      <w:szCs w:val="24"/>
    </w:rPr>
  </w:style>
  <w:style w:type="paragraph" w:styleId="Title">
    <w:name w:val="Title"/>
    <w:basedOn w:val="Normal"/>
    <w:link w:val="TitleChar"/>
    <w:uiPriority w:val="99"/>
    <w:rsid w:val="00E9360F"/>
    <w:pPr>
      <w:spacing w:before="240"/>
      <w:jc w:val="center"/>
      <w:outlineLvl w:val="0"/>
    </w:pPr>
    <w:rPr>
      <w:rFonts w:ascii="Arial" w:hAnsi="Arial"/>
      <w:b/>
      <w:bCs/>
      <w:kern w:val="28"/>
      <w:sz w:val="32"/>
      <w:szCs w:val="32"/>
    </w:rPr>
  </w:style>
  <w:style w:type="character" w:customStyle="1" w:styleId="TitleChar">
    <w:name w:val="Title Char"/>
    <w:basedOn w:val="DefaultParagraphFont"/>
    <w:link w:val="Title"/>
    <w:uiPriority w:val="99"/>
    <w:locked/>
    <w:rsid w:val="00E9360F"/>
    <w:rPr>
      <w:rFonts w:ascii="Arial" w:hAnsi="Arial" w:cs="Times New Roman"/>
      <w:b/>
      <w:bCs/>
      <w:kern w:val="28"/>
      <w:sz w:val="32"/>
      <w:szCs w:val="32"/>
    </w:rPr>
  </w:style>
  <w:style w:type="character" w:customStyle="1" w:styleId="CodeEntityReferenceSpecific">
    <w:name w:val="Code Entity Reference Specific"/>
    <w:aliases w:val="cers"/>
    <w:basedOn w:val="LinkText"/>
    <w:uiPriority w:val="99"/>
    <w:rsid w:val="00E9360F"/>
    <w:rPr>
      <w:rFonts w:cs="Times New Roman"/>
      <w:i/>
      <w:noProof/>
      <w:color w:val="0000FF"/>
      <w:u w:val="double"/>
      <w:lang w:val="en-US"/>
    </w:rPr>
  </w:style>
  <w:style w:type="character" w:customStyle="1" w:styleId="CodeEntityReferenceQualifiedSpecific">
    <w:name w:val="Code Entity Reference Qualified Specific"/>
    <w:aliases w:val="cerqs"/>
    <w:basedOn w:val="CodeEntityReferenceSpecific"/>
    <w:uiPriority w:val="99"/>
    <w:rsid w:val="00E9360F"/>
    <w:rPr>
      <w:rFonts w:cs="Times New Roman"/>
      <w:i/>
      <w:noProof/>
      <w:color w:val="0000FF"/>
      <w:u w:val="dottedHeavy"/>
      <w:lang w:val="en-US"/>
    </w:rPr>
  </w:style>
  <w:style w:type="character" w:customStyle="1" w:styleId="System">
    <w:name w:val="System"/>
    <w:aliases w:val="sys"/>
    <w:basedOn w:val="DefaultParagraphFont"/>
    <w:uiPriority w:val="99"/>
    <w:rsid w:val="00E9360F"/>
    <w:rPr>
      <w:rFonts w:cs="Times New Roman"/>
      <w:b/>
    </w:rPr>
  </w:style>
  <w:style w:type="character" w:customStyle="1" w:styleId="UserInputLocalizable">
    <w:name w:val="User Input Localizable"/>
    <w:aliases w:val="uil"/>
    <w:basedOn w:val="UserInputNon-localizable"/>
    <w:uiPriority w:val="99"/>
    <w:rsid w:val="00E9360F"/>
    <w:rPr>
      <w:rFonts w:ascii="Times New Roman" w:hAnsi="Times New Roman" w:cs="Times New Roman"/>
      <w:b/>
    </w:rPr>
  </w:style>
  <w:style w:type="character" w:customStyle="1" w:styleId="UnmanagedCodeEntityReference">
    <w:name w:val="Unmanaged Code Entity Reference"/>
    <w:aliases w:val="ucer"/>
    <w:basedOn w:val="LinkText"/>
    <w:uiPriority w:val="99"/>
    <w:rsid w:val="00E9360F"/>
    <w:rPr>
      <w:rFonts w:cs="Times New Roman"/>
      <w:noProof/>
      <w:color w:val="0000FF"/>
      <w:u w:val="double"/>
      <w:lang w:val="en-US"/>
    </w:rPr>
  </w:style>
  <w:style w:type="character" w:customStyle="1" w:styleId="UserInputNon-localizable">
    <w:name w:val="User Input Non-localizable"/>
    <w:aliases w:val="uinl"/>
    <w:basedOn w:val="DefaultParagraphFont"/>
    <w:uiPriority w:val="99"/>
    <w:rsid w:val="00E9360F"/>
    <w:rPr>
      <w:rFonts w:ascii="Times New Roman" w:hAnsi="Times New Roman" w:cs="Times New Roman"/>
    </w:rPr>
  </w:style>
  <w:style w:type="character" w:customStyle="1" w:styleId="Placeholder">
    <w:name w:val="Placeholder"/>
    <w:aliases w:val="ph"/>
    <w:basedOn w:val="DefaultParagraphFont"/>
    <w:uiPriority w:val="99"/>
    <w:rsid w:val="00E9360F"/>
    <w:rPr>
      <w:rFonts w:cs="Times New Roman"/>
      <w:i/>
    </w:rPr>
  </w:style>
  <w:style w:type="character" w:customStyle="1" w:styleId="Math">
    <w:name w:val="Math"/>
    <w:aliases w:val="m"/>
    <w:basedOn w:val="DefaultParagraphFont"/>
    <w:uiPriority w:val="99"/>
    <w:rsid w:val="00E9360F"/>
    <w:rPr>
      <w:rFonts w:ascii="Courier New" w:hAnsi="Courier New" w:cs="Times New Roman"/>
      <w:i/>
      <w:color w:val="0000FF"/>
    </w:rPr>
  </w:style>
  <w:style w:type="character" w:customStyle="1" w:styleId="NewTerm">
    <w:name w:val="New Term"/>
    <w:aliases w:val="nt"/>
    <w:basedOn w:val="DefaultParagraphFont"/>
    <w:uiPriority w:val="99"/>
    <w:rsid w:val="00E9360F"/>
    <w:rPr>
      <w:rFonts w:cs="Times New Roman"/>
      <w:i/>
    </w:rPr>
  </w:style>
  <w:style w:type="paragraph" w:customStyle="1" w:styleId="BulletedDynamicLinkinList1">
    <w:name w:val="Bulleted Dynamic Link in List 1"/>
    <w:aliases w:val="bdl1"/>
    <w:uiPriority w:val="99"/>
    <w:rsid w:val="00E9360F"/>
    <w:pPr>
      <w:numPr>
        <w:numId w:val="17"/>
      </w:numPr>
      <w:tabs>
        <w:tab w:val="clear" w:pos="720"/>
        <w:tab w:val="num" w:pos="360"/>
      </w:tabs>
      <w:spacing w:before="60" w:after="60"/>
      <w:ind w:left="360" w:right="360"/>
    </w:pPr>
    <w:rPr>
      <w:rFonts w:ascii="Verdana" w:eastAsia="Times New Roman" w:hAnsi="Verdana"/>
      <w:color w:val="0000FF"/>
    </w:rPr>
  </w:style>
  <w:style w:type="paragraph" w:customStyle="1" w:styleId="BulletedDynamicLinkinList2">
    <w:name w:val="Bulleted Dynamic Link in List 2"/>
    <w:aliases w:val="bdl2"/>
    <w:uiPriority w:val="99"/>
    <w:rsid w:val="00E9360F"/>
    <w:pPr>
      <w:numPr>
        <w:numId w:val="18"/>
      </w:numPr>
      <w:tabs>
        <w:tab w:val="clear" w:pos="1080"/>
        <w:tab w:val="num" w:pos="720"/>
      </w:tabs>
      <w:spacing w:before="60" w:after="60" w:line="260" w:lineRule="exact"/>
      <w:ind w:left="720" w:right="1080"/>
    </w:pPr>
    <w:rPr>
      <w:rFonts w:ascii="Verdana" w:eastAsia="Times New Roman" w:hAnsi="Verdana"/>
      <w:color w:val="0000FF"/>
    </w:rPr>
  </w:style>
  <w:style w:type="paragraph" w:customStyle="1" w:styleId="BulletedDynamicLink">
    <w:name w:val="Bulleted Dynamic Link"/>
    <w:aliases w:val="bdl"/>
    <w:uiPriority w:val="99"/>
    <w:rsid w:val="00E9360F"/>
    <w:pPr>
      <w:numPr>
        <w:numId w:val="19"/>
      </w:numPr>
      <w:tabs>
        <w:tab w:val="clear" w:pos="360"/>
        <w:tab w:val="num" w:pos="720"/>
      </w:tabs>
      <w:spacing w:before="60" w:after="60" w:line="260" w:lineRule="exact"/>
      <w:ind w:left="720"/>
    </w:pPr>
    <w:rPr>
      <w:rFonts w:ascii="Verdana" w:eastAsia="Times New Roman" w:hAnsi="Verdana"/>
      <w:color w:val="0000FF"/>
    </w:rPr>
  </w:style>
  <w:style w:type="character" w:customStyle="1" w:styleId="DynamicLink">
    <w:name w:val="Dynamic Link"/>
    <w:aliases w:val="dl"/>
    <w:basedOn w:val="DefaultParagraphFont"/>
    <w:uiPriority w:val="99"/>
    <w:rsid w:val="00E9360F"/>
    <w:rPr>
      <w:rFonts w:ascii="Verdana" w:hAnsi="Verdana" w:cs="Times New Roman"/>
      <w:color w:val="0000FF"/>
    </w:rPr>
  </w:style>
  <w:style w:type="table" w:customStyle="1" w:styleId="DynamicLinkTable">
    <w:name w:val="Dynamic Link Table"/>
    <w:aliases w:val="dlt"/>
    <w:basedOn w:val="TablewithHeader"/>
    <w:uiPriority w:val="99"/>
    <w:rsid w:val="00E9360F"/>
    <w:rPr>
      <w:color w:val="0000FF"/>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15" w:type="dxa"/>
        <w:bottom w:w="0" w:type="dxa"/>
        <w:right w:w="115" w:type="dxa"/>
      </w:tblCellMar>
    </w:tblPr>
    <w:tblStylePr w:type="firstRow">
      <w:rPr>
        <w:rFonts w:ascii="Cambria Math" w:hAnsi="Cambria Math" w:cs="Times New Roman"/>
        <w:b/>
        <w:color w:val="auto"/>
        <w:sz w:val="20"/>
      </w:rPr>
      <w:tblPr/>
      <w:tcPr>
        <w:shd w:val="clear" w:color="auto" w:fill="D9D9D9"/>
      </w:tcPr>
    </w:tblStylePr>
  </w:style>
  <w:style w:type="paragraph" w:customStyle="1" w:styleId="Norm">
    <w:name w:val="Norm"/>
    <w:basedOn w:val="Normal"/>
    <w:uiPriority w:val="99"/>
    <w:rsid w:val="00FF1D07"/>
    <w:pPr>
      <w:spacing w:before="180" w:after="180" w:line="360" w:lineRule="auto"/>
    </w:pPr>
  </w:style>
  <w:style w:type="paragraph" w:customStyle="1" w:styleId="normalarial">
    <w:name w:val="normalarial"/>
    <w:basedOn w:val="Normal"/>
    <w:uiPriority w:val="99"/>
    <w:rsid w:val="00E9360F"/>
    <w:pPr>
      <w:spacing w:before="0" w:after="0" w:line="240" w:lineRule="auto"/>
      <w:ind w:left="180"/>
    </w:pPr>
    <w:rPr>
      <w:rFonts w:ascii="Arial" w:hAnsi="Arial" w:cs="Arial"/>
      <w:b/>
      <w:bCs/>
      <w:color w:val="000080"/>
    </w:rPr>
  </w:style>
  <w:style w:type="character" w:styleId="SubtleEmphasis">
    <w:name w:val="Subtle Emphasis"/>
    <w:basedOn w:val="DefaultParagraphFont"/>
    <w:uiPriority w:val="99"/>
    <w:rsid w:val="00E9360F"/>
    <w:rPr>
      <w:rFonts w:cs="Times New Roman"/>
      <w:i/>
      <w:iCs/>
    </w:rPr>
  </w:style>
  <w:style w:type="paragraph" w:customStyle="1" w:styleId="DefaultParagraphFontParaChar">
    <w:name w:val="Default Paragraph Font Para Char"/>
    <w:basedOn w:val="Normal"/>
    <w:uiPriority w:val="99"/>
    <w:rsid w:val="00E9360F"/>
    <w:pPr>
      <w:spacing w:before="0" w:after="160" w:line="240" w:lineRule="exact"/>
      <w:jc w:val="both"/>
    </w:pPr>
    <w:rPr>
      <w:rFonts w:ascii="Tahoma" w:hAnsi="Tahoma"/>
    </w:rPr>
  </w:style>
  <w:style w:type="character" w:customStyle="1" w:styleId="CharChar2">
    <w:name w:val="Char Char2"/>
    <w:basedOn w:val="DefaultParagraphFont"/>
    <w:uiPriority w:val="99"/>
    <w:semiHidden/>
    <w:rsid w:val="00E9360F"/>
    <w:rPr>
      <w:rFonts w:ascii="Calibri" w:eastAsia="Times New Roman" w:hAnsi="Calibri" w:cs="Times New Roman"/>
      <w:lang w:val="en-US" w:eastAsia="en-US" w:bidi="ar-SA"/>
    </w:rPr>
  </w:style>
  <w:style w:type="paragraph" w:customStyle="1" w:styleId="nospacing">
    <w:name w:val="nospacing"/>
    <w:basedOn w:val="Normal"/>
    <w:uiPriority w:val="99"/>
    <w:rsid w:val="00E9360F"/>
    <w:pPr>
      <w:spacing w:before="0" w:after="0" w:line="240" w:lineRule="auto"/>
    </w:pPr>
    <w:rPr>
      <w:rFonts w:ascii="Calibri" w:hAnsi="Calibri"/>
    </w:rPr>
  </w:style>
  <w:style w:type="character" w:customStyle="1" w:styleId="msoins0">
    <w:name w:val="msoins"/>
    <w:basedOn w:val="DefaultParagraphFont"/>
    <w:uiPriority w:val="99"/>
    <w:rsid w:val="00E9360F"/>
    <w:rPr>
      <w:rFonts w:cs="Times New Roman"/>
    </w:rPr>
  </w:style>
  <w:style w:type="paragraph" w:styleId="Caption">
    <w:name w:val="caption"/>
    <w:basedOn w:val="Normal"/>
    <w:next w:val="Normal"/>
    <w:uiPriority w:val="99"/>
    <w:rsid w:val="00E9360F"/>
    <w:pPr>
      <w:spacing w:before="0" w:after="0" w:line="240" w:lineRule="auto"/>
    </w:pPr>
    <w:rPr>
      <w:rFonts w:ascii="Times New Roman" w:eastAsia="Calibri" w:hAnsi="Times New Roman"/>
      <w:b/>
      <w:bCs/>
    </w:rPr>
  </w:style>
  <w:style w:type="paragraph" w:styleId="NoSpacing0">
    <w:name w:val="No Spacing"/>
    <w:uiPriority w:val="1"/>
    <w:qFormat/>
    <w:rsid w:val="00E9360F"/>
    <w:rPr>
      <w:rFonts w:ascii="Verdana" w:eastAsia="Times New Roman" w:hAnsi="Verdana"/>
    </w:rPr>
  </w:style>
  <w:style w:type="paragraph" w:customStyle="1" w:styleId="CharCharCharCharCharCharCharCharCharCharCharChar">
    <w:name w:val="Char Char Char Char Char Char Char Char Char Char Char Char"/>
    <w:basedOn w:val="Normal"/>
    <w:uiPriority w:val="99"/>
    <w:rsid w:val="00E9360F"/>
    <w:pPr>
      <w:spacing w:before="0" w:after="160" w:line="240" w:lineRule="exact"/>
    </w:pPr>
    <w:rPr>
      <w:rFonts w:ascii="Tahoma" w:hAnsi="Tahoma"/>
      <w:lang w:val="en-GB"/>
    </w:rPr>
  </w:style>
  <w:style w:type="character" w:customStyle="1" w:styleId="header1">
    <w:name w:val="header1"/>
    <w:basedOn w:val="DefaultParagraphFont"/>
    <w:uiPriority w:val="99"/>
    <w:rsid w:val="00E9360F"/>
    <w:rPr>
      <w:rFonts w:ascii="Verdana" w:hAnsi="Verdana" w:cs="Times New Roman"/>
      <w:b/>
      <w:bCs/>
      <w:color w:val="333333"/>
      <w:sz w:val="22"/>
      <w:szCs w:val="22"/>
      <w:u w:val="none"/>
      <w:effect w:val="none"/>
    </w:rPr>
  </w:style>
  <w:style w:type="paragraph" w:styleId="Revision">
    <w:name w:val="Revision"/>
    <w:hidden/>
    <w:uiPriority w:val="99"/>
    <w:semiHidden/>
    <w:rsid w:val="00E9360F"/>
    <w:rPr>
      <w:rFonts w:ascii="Verdana" w:eastAsia="Times New Roman" w:hAnsi="Verdana"/>
    </w:rPr>
  </w:style>
  <w:style w:type="character" w:customStyle="1" w:styleId="AlertTextChar">
    <w:name w:val="Alert Text Char"/>
    <w:aliases w:val="at Char,Alert text Char"/>
    <w:basedOn w:val="DefaultParagraphFont"/>
    <w:link w:val="AlertText"/>
    <w:uiPriority w:val="99"/>
    <w:locked/>
    <w:rsid w:val="00E9360F"/>
    <w:rPr>
      <w:rFonts w:ascii="Verdana" w:hAnsi="Verdana" w:cs="Times New Roman"/>
      <w:sz w:val="20"/>
      <w:szCs w:val="20"/>
    </w:rPr>
  </w:style>
  <w:style w:type="character" w:customStyle="1" w:styleId="AlertTextinList1Char">
    <w:name w:val="Alert Text in List 1 Char"/>
    <w:aliases w:val="at1 Char"/>
    <w:basedOn w:val="TextinList1Char"/>
    <w:link w:val="AlertTextinList1"/>
    <w:uiPriority w:val="99"/>
    <w:locked/>
    <w:rsid w:val="00E9360F"/>
    <w:rPr>
      <w:rFonts w:ascii="Verdana" w:hAnsi="Verdana" w:cs="Times New Roman"/>
      <w:sz w:val="20"/>
      <w:szCs w:val="20"/>
    </w:rPr>
  </w:style>
  <w:style w:type="character" w:customStyle="1" w:styleId="LinkTextPopup">
    <w:name w:val="Link Text Popup"/>
    <w:aliases w:val="ltp"/>
    <w:basedOn w:val="DefaultParagraphFont"/>
    <w:uiPriority w:val="99"/>
    <w:rsid w:val="00E9360F"/>
    <w:rPr>
      <w:rFonts w:cs="Times New Roman"/>
      <w:color w:val="000000"/>
    </w:rPr>
  </w:style>
  <w:style w:type="paragraph" w:styleId="TOC5">
    <w:name w:val="toc 5"/>
    <w:basedOn w:val="Normal"/>
    <w:next w:val="Normal"/>
    <w:autoRedefine/>
    <w:uiPriority w:val="39"/>
    <w:rsid w:val="00E9360F"/>
    <w:pPr>
      <w:ind w:left="640"/>
    </w:pPr>
  </w:style>
  <w:style w:type="character" w:customStyle="1" w:styleId="HTML">
    <w:name w:val="HTML"/>
    <w:basedOn w:val="DefaultParagraphFont"/>
    <w:uiPriority w:val="99"/>
    <w:rsid w:val="00E9360F"/>
    <w:rPr>
      <w:rFonts w:ascii="Courier New" w:hAnsi="Courier New" w:cs="Times New Roman"/>
      <w:vanish/>
      <w:color w:val="000000"/>
      <w:sz w:val="20"/>
      <w:shd w:val="pct25" w:color="00FF00" w:fill="auto"/>
    </w:rPr>
  </w:style>
  <w:style w:type="paragraph" w:customStyle="1" w:styleId="GlueLinkText">
    <w:name w:val="Glue Link Text"/>
    <w:aliases w:val="glt"/>
    <w:basedOn w:val="Normal"/>
    <w:uiPriority w:val="99"/>
    <w:rsid w:val="00E9360F"/>
    <w:pPr>
      <w:spacing w:line="240" w:lineRule="auto"/>
    </w:pPr>
    <w:rPr>
      <w:rFonts w:ascii="Arial" w:hAnsi="Arial"/>
      <w:b/>
      <w:color w:val="000000"/>
    </w:rPr>
  </w:style>
  <w:style w:type="paragraph" w:customStyle="1" w:styleId="IndexTag">
    <w:name w:val="Index Tag"/>
    <w:aliases w:val="it"/>
    <w:basedOn w:val="Normal"/>
    <w:uiPriority w:val="99"/>
    <w:rsid w:val="00E9360F"/>
    <w:pPr>
      <w:spacing w:after="0" w:line="240" w:lineRule="auto"/>
    </w:pPr>
    <w:rPr>
      <w:rFonts w:ascii="Arial" w:hAnsi="Arial"/>
      <w:vanish/>
      <w:color w:val="008000"/>
    </w:rPr>
  </w:style>
  <w:style w:type="paragraph" w:customStyle="1" w:styleId="SolutionType">
    <w:name w:val="Solution Type"/>
    <w:uiPriority w:val="99"/>
    <w:rsid w:val="00E9360F"/>
    <w:pPr>
      <w:spacing w:before="240" w:after="120"/>
    </w:pPr>
    <w:rPr>
      <w:rFonts w:ascii="Arial" w:eastAsia="Times New Roman" w:hAnsi="Arial"/>
      <w:b/>
      <w:color w:val="000000"/>
      <w:sz w:val="44"/>
      <w:szCs w:val="36"/>
    </w:rPr>
  </w:style>
  <w:style w:type="paragraph" w:customStyle="1" w:styleId="Slugline">
    <w:name w:val="Slugline"/>
    <w:aliases w:val="slug"/>
    <w:uiPriority w:val="99"/>
    <w:rsid w:val="00E9360F"/>
    <w:pPr>
      <w:framePr w:h="900" w:hRule="exact" w:hSpace="180" w:vSpace="180" w:wrap="around" w:vAnchor="page" w:hAnchor="margin" w:y="14601"/>
      <w:spacing w:line="180" w:lineRule="exact"/>
    </w:pPr>
    <w:rPr>
      <w:rFonts w:ascii="Verdana" w:eastAsia="Times New Roman" w:hAnsi="Verdana"/>
      <w:noProof/>
      <w:color w:val="000000"/>
      <w:sz w:val="14"/>
    </w:rPr>
  </w:style>
  <w:style w:type="paragraph" w:customStyle="1" w:styleId="ChapterTitle">
    <w:name w:val="Chapter Title"/>
    <w:aliases w:val="ch"/>
    <w:basedOn w:val="Normal"/>
    <w:next w:val="Heading1"/>
    <w:uiPriority w:val="99"/>
    <w:rsid w:val="00E9360F"/>
    <w:pPr>
      <w:keepNext/>
      <w:spacing w:before="1080" w:after="360" w:line="440" w:lineRule="exact"/>
      <w:ind w:left="-720"/>
      <w:outlineLvl w:val="0"/>
    </w:pPr>
    <w:rPr>
      <w:rFonts w:ascii="Arial Black" w:hAnsi="Arial Black"/>
      <w:b/>
      <w:color w:val="000000"/>
      <w:kern w:val="24"/>
      <w:sz w:val="40"/>
      <w:szCs w:val="40"/>
    </w:rPr>
  </w:style>
  <w:style w:type="paragraph" w:styleId="TOC6">
    <w:name w:val="toc 6"/>
    <w:basedOn w:val="Normal"/>
    <w:next w:val="Normal"/>
    <w:autoRedefine/>
    <w:uiPriority w:val="39"/>
    <w:rsid w:val="00E9360F"/>
    <w:pPr>
      <w:ind w:left="800"/>
    </w:pPr>
  </w:style>
  <w:style w:type="paragraph" w:styleId="TOC7">
    <w:name w:val="toc 7"/>
    <w:basedOn w:val="Normal"/>
    <w:next w:val="Normal"/>
    <w:autoRedefine/>
    <w:uiPriority w:val="39"/>
    <w:rsid w:val="00E9360F"/>
    <w:pPr>
      <w:ind w:left="960"/>
    </w:pPr>
  </w:style>
  <w:style w:type="paragraph" w:styleId="TOC8">
    <w:name w:val="toc 8"/>
    <w:basedOn w:val="Normal"/>
    <w:next w:val="Normal"/>
    <w:autoRedefine/>
    <w:uiPriority w:val="39"/>
    <w:rsid w:val="00E9360F"/>
    <w:pPr>
      <w:ind w:left="1120"/>
    </w:pPr>
  </w:style>
  <w:style w:type="paragraph" w:styleId="TOC9">
    <w:name w:val="toc 9"/>
    <w:basedOn w:val="Normal"/>
    <w:next w:val="Normal"/>
    <w:autoRedefine/>
    <w:uiPriority w:val="39"/>
    <w:rsid w:val="00E9360F"/>
    <w:pPr>
      <w:ind w:left="1280"/>
    </w:pPr>
  </w:style>
  <w:style w:type="character" w:customStyle="1" w:styleId="ALT">
    <w:name w:val="ALT"/>
    <w:basedOn w:val="HTML"/>
    <w:uiPriority w:val="99"/>
    <w:rsid w:val="00E9360F"/>
    <w:rPr>
      <w:rFonts w:ascii="Courier New" w:hAnsi="Courier New" w:cs="Times New Roman"/>
      <w:vanish/>
      <w:color w:val="000000"/>
      <w:sz w:val="20"/>
      <w:shd w:val="solid" w:color="00FFFF" w:fill="auto"/>
    </w:rPr>
  </w:style>
  <w:style w:type="paragraph" w:customStyle="1" w:styleId="nl3">
    <w:name w:val="nl3"/>
    <w:aliases w:val="Avoid Numbered List 3"/>
    <w:uiPriority w:val="99"/>
    <w:rsid w:val="00E9360F"/>
    <w:pPr>
      <w:numPr>
        <w:numId w:val="20"/>
      </w:numPr>
    </w:pPr>
    <w:rPr>
      <w:rFonts w:ascii="Arial" w:eastAsia="Times New Roman" w:hAnsi="Arial"/>
      <w:color w:val="FF00FF"/>
    </w:rPr>
  </w:style>
  <w:style w:type="paragraph" w:customStyle="1" w:styleId="WSSLogo">
    <w:name w:val="WSSLogo"/>
    <w:basedOn w:val="Figure"/>
    <w:uiPriority w:val="99"/>
    <w:rsid w:val="00E9360F"/>
    <w:pPr>
      <w:jc w:val="right"/>
    </w:pPr>
  </w:style>
  <w:style w:type="paragraph" w:customStyle="1" w:styleId="SolutionTitle">
    <w:name w:val="Solution Title"/>
    <w:aliases w:val="st"/>
    <w:basedOn w:val="Normal"/>
    <w:uiPriority w:val="99"/>
    <w:rsid w:val="00E9360F"/>
    <w:pPr>
      <w:spacing w:before="240" w:line="440" w:lineRule="exact"/>
    </w:pPr>
    <w:rPr>
      <w:rFonts w:ascii="Arial" w:hAnsi="Arial"/>
      <w:color w:val="000000"/>
      <w:sz w:val="44"/>
      <w:szCs w:val="36"/>
    </w:rPr>
  </w:style>
  <w:style w:type="paragraph" w:customStyle="1" w:styleId="SolutionGroup">
    <w:name w:val="Solution Group"/>
    <w:aliases w:val="sg"/>
    <w:basedOn w:val="Normal"/>
    <w:uiPriority w:val="99"/>
    <w:rsid w:val="00E9360F"/>
    <w:pPr>
      <w:spacing w:before="0" w:after="0" w:line="560" w:lineRule="exact"/>
    </w:pPr>
    <w:rPr>
      <w:rFonts w:ascii="Segoe" w:hAnsi="Segoe"/>
      <w:color w:val="000000"/>
      <w:sz w:val="52"/>
      <w:szCs w:val="52"/>
    </w:rPr>
  </w:style>
  <w:style w:type="paragraph" w:customStyle="1" w:styleId="bl3">
    <w:name w:val="bl3"/>
    <w:aliases w:val="Avoid Bulleted List 3"/>
    <w:uiPriority w:val="99"/>
    <w:rsid w:val="00E9360F"/>
    <w:pPr>
      <w:numPr>
        <w:numId w:val="21"/>
      </w:numPr>
    </w:pPr>
    <w:rPr>
      <w:rFonts w:ascii="Arial" w:eastAsia="Times New Roman" w:hAnsi="Arial"/>
      <w:color w:val="FF00FF"/>
    </w:rPr>
  </w:style>
  <w:style w:type="character" w:customStyle="1" w:styleId="TextChar">
    <w:name w:val="Text Char"/>
    <w:aliases w:val="t Char,text Char"/>
    <w:basedOn w:val="DefaultParagraphFont"/>
    <w:uiPriority w:val="99"/>
    <w:rsid w:val="00E9360F"/>
    <w:rPr>
      <w:rFonts w:ascii="Arial" w:hAnsi="Arial" w:cs="Times New Roman"/>
      <w:color w:val="000000"/>
      <w:lang w:val="en-US" w:eastAsia="en-US" w:bidi="ar-SA"/>
    </w:rPr>
  </w:style>
  <w:style w:type="paragraph" w:customStyle="1" w:styleId="Alert">
    <w:name w:val="Alert"/>
    <w:basedOn w:val="Normal"/>
    <w:uiPriority w:val="99"/>
    <w:rsid w:val="00E9360F"/>
    <w:rPr>
      <w:sz w:val="18"/>
      <w:szCs w:val="18"/>
    </w:rPr>
  </w:style>
  <w:style w:type="paragraph" w:customStyle="1" w:styleId="Char1">
    <w:name w:val="Char1"/>
    <w:basedOn w:val="Normal"/>
    <w:next w:val="Normal"/>
    <w:uiPriority w:val="99"/>
    <w:semiHidden/>
    <w:rsid w:val="00E9360F"/>
    <w:pPr>
      <w:spacing w:before="0" w:after="160" w:line="240" w:lineRule="exact"/>
    </w:pPr>
    <w:rPr>
      <w:rFonts w:ascii="Arial" w:hAnsi="Arial"/>
    </w:rPr>
  </w:style>
  <w:style w:type="paragraph" w:styleId="EndnoteText">
    <w:name w:val="endnote text"/>
    <w:basedOn w:val="Normal"/>
    <w:link w:val="EndnoteTextChar"/>
    <w:uiPriority w:val="99"/>
    <w:semiHidden/>
    <w:rsid w:val="00E9360F"/>
    <w:pPr>
      <w:spacing w:before="0" w:after="0" w:line="240" w:lineRule="auto"/>
    </w:pPr>
  </w:style>
  <w:style w:type="character" w:customStyle="1" w:styleId="EndnoteTextChar">
    <w:name w:val="Endnote Text Char"/>
    <w:basedOn w:val="DefaultParagraphFont"/>
    <w:link w:val="EndnoteText"/>
    <w:uiPriority w:val="99"/>
    <w:semiHidden/>
    <w:locked/>
    <w:rsid w:val="00E9360F"/>
    <w:rPr>
      <w:rFonts w:ascii="Verdana" w:hAnsi="Verdana" w:cs="Times New Roman"/>
      <w:sz w:val="20"/>
      <w:szCs w:val="20"/>
    </w:rPr>
  </w:style>
  <w:style w:type="character" w:styleId="EndnoteReference">
    <w:name w:val="endnote reference"/>
    <w:basedOn w:val="DefaultParagraphFont"/>
    <w:uiPriority w:val="99"/>
    <w:semiHidden/>
    <w:rsid w:val="00E9360F"/>
    <w:rPr>
      <w:rFonts w:cs="Times New Roman"/>
      <w:vertAlign w:val="superscript"/>
    </w:rPr>
  </w:style>
  <w:style w:type="numbering" w:styleId="111111">
    <w:name w:val="Outline List 2"/>
    <w:basedOn w:val="NoList"/>
    <w:uiPriority w:val="99"/>
    <w:semiHidden/>
    <w:unhideWhenUsed/>
    <w:rsid w:val="00ED71DE"/>
    <w:pPr>
      <w:numPr>
        <w:numId w:val="14"/>
      </w:numPr>
    </w:pPr>
  </w:style>
  <w:style w:type="numbering" w:styleId="ArticleSection">
    <w:name w:val="Outline List 3"/>
    <w:basedOn w:val="NoList"/>
    <w:uiPriority w:val="99"/>
    <w:semiHidden/>
    <w:unhideWhenUsed/>
    <w:rsid w:val="00ED71DE"/>
    <w:pPr>
      <w:numPr>
        <w:numId w:val="16"/>
      </w:numPr>
    </w:pPr>
  </w:style>
  <w:style w:type="numbering" w:styleId="1ai">
    <w:name w:val="Outline List 1"/>
    <w:basedOn w:val="NoList"/>
    <w:uiPriority w:val="99"/>
    <w:semiHidden/>
    <w:unhideWhenUsed/>
    <w:rsid w:val="00ED71DE"/>
    <w:pPr>
      <w:numPr>
        <w:numId w:val="15"/>
      </w:numPr>
    </w:pPr>
  </w:style>
  <w:style w:type="paragraph" w:customStyle="1" w:styleId="AJS-CLIText">
    <w:name w:val="AJS  - CLI Text"/>
    <w:basedOn w:val="Normal"/>
    <w:link w:val="AJS-CLITextChar"/>
    <w:qFormat/>
    <w:rsid w:val="00502EE6"/>
    <w:pPr>
      <w:spacing w:before="0" w:after="0" w:line="240" w:lineRule="auto"/>
      <w:ind w:left="144"/>
      <w:contextualSpacing/>
    </w:pPr>
    <w:rPr>
      <w:rFonts w:ascii="Courier New" w:hAnsi="Courier New" w:cs="Courier New"/>
      <w:color w:val="000000" w:themeColor="text1"/>
    </w:rPr>
  </w:style>
  <w:style w:type="character" w:customStyle="1" w:styleId="AJS-CLITextChar">
    <w:name w:val="AJS  - CLI Text Char"/>
    <w:basedOn w:val="DefaultParagraphFont"/>
    <w:link w:val="AJS-CLIText"/>
    <w:rsid w:val="00502EE6"/>
    <w:rPr>
      <w:rFonts w:ascii="Courier New" w:eastAsia="Times New Roman" w:hAnsi="Courier New" w:cs="Courier New"/>
      <w:color w:val="000000" w:themeColor="text1"/>
      <w:sz w:val="22"/>
      <w:szCs w:val="22"/>
    </w:rPr>
  </w:style>
  <w:style w:type="paragraph" w:customStyle="1" w:styleId="Description">
    <w:name w:val="Description"/>
    <w:basedOn w:val="Normal"/>
    <w:uiPriority w:val="99"/>
    <w:qFormat/>
    <w:rsid w:val="008246F2"/>
    <w:pPr>
      <w:spacing w:before="105" w:after="105" w:line="300" w:lineRule="atLeast"/>
      <w:ind w:left="150"/>
    </w:pPr>
    <w:rPr>
      <w:rFonts w:ascii="Calibri" w:hAnsi="Calibri" w:cs="Times New Roman"/>
      <w:color w:val="808080"/>
      <w:sz w:val="20"/>
      <w:szCs w:val="20"/>
    </w:rPr>
  </w:style>
  <w:style w:type="paragraph" w:customStyle="1" w:styleId="tabletext">
    <w:name w:val="table text"/>
    <w:basedOn w:val="Normal"/>
    <w:uiPriority w:val="99"/>
    <w:rsid w:val="001323F5"/>
    <w:rPr>
      <w:rFonts w:eastAsiaTheme="minorHAnsi" w:cs="Times New Roman"/>
    </w:rPr>
  </w:style>
</w:styles>
</file>

<file path=word/webSettings.xml><?xml version="1.0" encoding="utf-8"?>
<w:webSettings xmlns:r="http://schemas.openxmlformats.org/officeDocument/2006/relationships" xmlns:w="http://schemas.openxmlformats.org/wordprocessingml/2006/main">
  <w:divs>
    <w:div w:id="54133952">
      <w:bodyDiv w:val="1"/>
      <w:marLeft w:val="0"/>
      <w:marRight w:val="0"/>
      <w:marTop w:val="0"/>
      <w:marBottom w:val="0"/>
      <w:divBdr>
        <w:top w:val="none" w:sz="0" w:space="0" w:color="auto"/>
        <w:left w:val="none" w:sz="0" w:space="0" w:color="auto"/>
        <w:bottom w:val="none" w:sz="0" w:space="0" w:color="auto"/>
        <w:right w:val="none" w:sz="0" w:space="0" w:color="auto"/>
      </w:divBdr>
    </w:div>
    <w:div w:id="60950765">
      <w:bodyDiv w:val="1"/>
      <w:marLeft w:val="0"/>
      <w:marRight w:val="0"/>
      <w:marTop w:val="0"/>
      <w:marBottom w:val="0"/>
      <w:divBdr>
        <w:top w:val="none" w:sz="0" w:space="0" w:color="auto"/>
        <w:left w:val="none" w:sz="0" w:space="0" w:color="auto"/>
        <w:bottom w:val="none" w:sz="0" w:space="0" w:color="auto"/>
        <w:right w:val="none" w:sz="0" w:space="0" w:color="auto"/>
      </w:divBdr>
    </w:div>
    <w:div w:id="499930895">
      <w:bodyDiv w:val="1"/>
      <w:marLeft w:val="0"/>
      <w:marRight w:val="0"/>
      <w:marTop w:val="0"/>
      <w:marBottom w:val="0"/>
      <w:divBdr>
        <w:top w:val="none" w:sz="0" w:space="0" w:color="auto"/>
        <w:left w:val="none" w:sz="0" w:space="0" w:color="auto"/>
        <w:bottom w:val="none" w:sz="0" w:space="0" w:color="auto"/>
        <w:right w:val="none" w:sz="0" w:space="0" w:color="auto"/>
      </w:divBdr>
    </w:div>
    <w:div w:id="634026447">
      <w:bodyDiv w:val="1"/>
      <w:marLeft w:val="0"/>
      <w:marRight w:val="0"/>
      <w:marTop w:val="0"/>
      <w:marBottom w:val="0"/>
      <w:divBdr>
        <w:top w:val="none" w:sz="0" w:space="0" w:color="auto"/>
        <w:left w:val="none" w:sz="0" w:space="0" w:color="auto"/>
        <w:bottom w:val="none" w:sz="0" w:space="0" w:color="auto"/>
        <w:right w:val="none" w:sz="0" w:space="0" w:color="auto"/>
      </w:divBdr>
    </w:div>
    <w:div w:id="1012338302">
      <w:bodyDiv w:val="1"/>
      <w:marLeft w:val="0"/>
      <w:marRight w:val="0"/>
      <w:marTop w:val="0"/>
      <w:marBottom w:val="0"/>
      <w:divBdr>
        <w:top w:val="none" w:sz="0" w:space="0" w:color="auto"/>
        <w:left w:val="none" w:sz="0" w:space="0" w:color="auto"/>
        <w:bottom w:val="none" w:sz="0" w:space="0" w:color="auto"/>
        <w:right w:val="none" w:sz="0" w:space="0" w:color="auto"/>
      </w:divBdr>
    </w:div>
    <w:div w:id="1012688229">
      <w:bodyDiv w:val="1"/>
      <w:marLeft w:val="0"/>
      <w:marRight w:val="0"/>
      <w:marTop w:val="0"/>
      <w:marBottom w:val="0"/>
      <w:divBdr>
        <w:top w:val="none" w:sz="0" w:space="0" w:color="auto"/>
        <w:left w:val="none" w:sz="0" w:space="0" w:color="auto"/>
        <w:bottom w:val="none" w:sz="0" w:space="0" w:color="auto"/>
        <w:right w:val="none" w:sz="0" w:space="0" w:color="auto"/>
      </w:divBdr>
    </w:div>
    <w:div w:id="1051071844">
      <w:bodyDiv w:val="1"/>
      <w:marLeft w:val="0"/>
      <w:marRight w:val="0"/>
      <w:marTop w:val="0"/>
      <w:marBottom w:val="0"/>
      <w:divBdr>
        <w:top w:val="none" w:sz="0" w:space="0" w:color="auto"/>
        <w:left w:val="none" w:sz="0" w:space="0" w:color="auto"/>
        <w:bottom w:val="none" w:sz="0" w:space="0" w:color="auto"/>
        <w:right w:val="none" w:sz="0" w:space="0" w:color="auto"/>
      </w:divBdr>
    </w:div>
    <w:div w:id="1155881331">
      <w:bodyDiv w:val="1"/>
      <w:marLeft w:val="0"/>
      <w:marRight w:val="0"/>
      <w:marTop w:val="0"/>
      <w:marBottom w:val="0"/>
      <w:divBdr>
        <w:top w:val="none" w:sz="0" w:space="0" w:color="auto"/>
        <w:left w:val="none" w:sz="0" w:space="0" w:color="auto"/>
        <w:bottom w:val="none" w:sz="0" w:space="0" w:color="auto"/>
        <w:right w:val="none" w:sz="0" w:space="0" w:color="auto"/>
      </w:divBdr>
    </w:div>
    <w:div w:id="1676569556">
      <w:bodyDiv w:val="1"/>
      <w:marLeft w:val="0"/>
      <w:marRight w:val="0"/>
      <w:marTop w:val="0"/>
      <w:marBottom w:val="0"/>
      <w:divBdr>
        <w:top w:val="none" w:sz="0" w:space="0" w:color="auto"/>
        <w:left w:val="none" w:sz="0" w:space="0" w:color="auto"/>
        <w:bottom w:val="none" w:sz="0" w:space="0" w:color="auto"/>
        <w:right w:val="none" w:sz="0" w:space="0" w:color="auto"/>
      </w:divBdr>
    </w:div>
    <w:div w:id="1880849855">
      <w:bodyDiv w:val="1"/>
      <w:marLeft w:val="0"/>
      <w:marRight w:val="0"/>
      <w:marTop w:val="0"/>
      <w:marBottom w:val="0"/>
      <w:divBdr>
        <w:top w:val="none" w:sz="0" w:space="0" w:color="auto"/>
        <w:left w:val="none" w:sz="0" w:space="0" w:color="auto"/>
        <w:bottom w:val="none" w:sz="0" w:space="0" w:color="auto"/>
        <w:right w:val="none" w:sz="0" w:space="0" w:color="auto"/>
      </w:divBdr>
    </w:div>
    <w:div w:id="2043820194">
      <w:bodyDiv w:val="1"/>
      <w:marLeft w:val="0"/>
      <w:marRight w:val="0"/>
      <w:marTop w:val="0"/>
      <w:marBottom w:val="0"/>
      <w:divBdr>
        <w:top w:val="none" w:sz="0" w:space="0" w:color="auto"/>
        <w:left w:val="none" w:sz="0" w:space="0" w:color="auto"/>
        <w:bottom w:val="none" w:sz="0" w:space="0" w:color="auto"/>
        <w:right w:val="none" w:sz="0" w:space="0" w:color="auto"/>
      </w:divBdr>
    </w:div>
    <w:div w:id="208267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go.microsoft.com/fwlink/?LinkId=155926" TargetMode="External"/><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image" Target="media/image4.png"/><Relationship Id="rId34" Type="http://schemas.openxmlformats.org/officeDocument/2006/relationships/image" Target="media/image15.wmf"/><Relationship Id="rId42" Type="http://schemas.openxmlformats.org/officeDocument/2006/relationships/hyperlink" Target="http://www.microsoft.com/licensing/resources/vol/numbers.mspx" TargetMode="External"/><Relationship Id="rId47" Type="http://schemas.openxmlformats.org/officeDocument/2006/relationships/hyperlink" Target="http://go.microsoft.com/fwlink/?LinkId=150083" TargetMode="External"/><Relationship Id="rId50" Type="http://schemas.openxmlformats.org/officeDocument/2006/relationships/hyperlink" Target="http://go.microsoft.com/fwlink/?LinkId=150083" TargetMode="External"/><Relationship Id="rId55" Type="http://schemas.openxmlformats.org/officeDocument/2006/relationships/hyperlink" Target="http://go.microsoft.com/fwlink/?LinkID=110332"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go.microsoft.com/fwlink/?LinkId=150083"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oleObject" Target="embeddings/oleObject4.bin"/><Relationship Id="rId40" Type="http://schemas.openxmlformats.org/officeDocument/2006/relationships/image" Target="media/image18.png"/><Relationship Id="rId45" Type="http://schemas.openxmlformats.org/officeDocument/2006/relationships/hyperlink" Target="http://www.microsoft.com/licensing/resources/vol/numbers.mspx" TargetMode="External"/><Relationship Id="rId53" Type="http://schemas.openxmlformats.org/officeDocument/2006/relationships/hyperlink" Target="http://go.microsoft.com/fwlink/?LinkId=152550" TargetMode="External"/><Relationship Id="rId58" Type="http://schemas.openxmlformats.org/officeDocument/2006/relationships/hyperlink" Target="http://go.microsoft.com/fwlink/?LinkId=107418" TargetMode="External"/><Relationship Id="rId66"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go.microsoft.com/fwlink/?LinkId=155926" TargetMode="Externa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6.emf"/><Relationship Id="rId49" Type="http://schemas.openxmlformats.org/officeDocument/2006/relationships/hyperlink" Target="http://go.microsoft.com/fwlink/?LinkId=74008" TargetMode="External"/><Relationship Id="rId57" Type="http://schemas.openxmlformats.org/officeDocument/2006/relationships/hyperlink" Target="http://go.microsoft.com/fwlink/?LinkId=64187" TargetMode="External"/><Relationship Id="rId61" Type="http://schemas.openxmlformats.org/officeDocument/2006/relationships/hyperlink" Target="http://go.microsoft.com/fwlink/?LinkID=52526" TargetMode="External"/><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image" Target="media/image13.png"/><Relationship Id="rId44" Type="http://schemas.openxmlformats.org/officeDocument/2006/relationships/hyperlink" Target="http://www.microsoft.com/licensing/resources/vol/numbers.mspx" TargetMode="External"/><Relationship Id="rId52" Type="http://schemas.openxmlformats.org/officeDocument/2006/relationships/hyperlink" Target="http://go.microsoft.com/fwlink/?LinkId=155926" TargetMode="External"/><Relationship Id="rId60" Type="http://schemas.openxmlformats.org/officeDocument/2006/relationships/hyperlink" Target="http://go.microsoft.com/fwlink/?LinkId=107544"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oleObject" Target="embeddings/oleObject3.bin"/><Relationship Id="rId43" Type="http://schemas.openxmlformats.org/officeDocument/2006/relationships/hyperlink" Target="http://www.microsoft.com/licensing/resources/vol/numbers.mspx" TargetMode="External"/><Relationship Id="rId48" Type="http://schemas.openxmlformats.org/officeDocument/2006/relationships/hyperlink" Target="http://go.microsoft.com/fwlink/?LinkId=155083" TargetMode="External"/><Relationship Id="rId56" Type="http://schemas.openxmlformats.org/officeDocument/2006/relationships/hyperlink" Target="http://go.microsoft.com/fwlink/?LinkId=151993" TargetMode="External"/><Relationship Id="rId64" Type="http://schemas.openxmlformats.org/officeDocument/2006/relationships/footer" Target="footer1.xml"/><Relationship Id="rId8" Type="http://schemas.openxmlformats.org/officeDocument/2006/relationships/styles" Target="styles.xml"/><Relationship Id="rId51" Type="http://schemas.openxmlformats.org/officeDocument/2006/relationships/hyperlink" Target="http://go.microsoft.com/fwlink/?LinkId=150084"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go.microsoft.com/fwlink/?LinkId=150084" TargetMode="External"/><Relationship Id="rId25" Type="http://schemas.openxmlformats.org/officeDocument/2006/relationships/image" Target="media/image8.png"/><Relationship Id="rId33" Type="http://schemas.openxmlformats.org/officeDocument/2006/relationships/hyperlink" Target="http://support.microsoft.com/kb/Q327998" TargetMode="External"/><Relationship Id="rId38" Type="http://schemas.openxmlformats.org/officeDocument/2006/relationships/hyperlink" Target="http://go.microsoft.com/fwlink/?LinkId=136976" TargetMode="External"/><Relationship Id="rId46" Type="http://schemas.openxmlformats.org/officeDocument/2006/relationships/hyperlink" Target="http://www.microsoft.com/licensing/resources/vol/numbers.mspx" TargetMode="External"/><Relationship Id="rId59" Type="http://schemas.openxmlformats.org/officeDocument/2006/relationships/hyperlink" Target="http://go.microsoft.com/fwlink/?LinkId=73076" TargetMode="External"/><Relationship Id="rId67"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hyperlink" Target="http://go.microsoft.com/fwlink/?LinkId=136976" TargetMode="External"/><Relationship Id="rId54" Type="http://schemas.openxmlformats.org/officeDocument/2006/relationships/hyperlink" Target="http://go.microsoft.com/fwlink/?LinkId=136976" TargetMode="External"/><Relationship Id="rId6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Sim\Documents\Content%20Master\VA%202-%20source%20docs\Cut-Paste\Volume%20Activation%20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outs:outSpaceData xmlns:outs="http://schemas.microsoft.com/office/2009/outspace/metadata">
  <outs:relatedDates>
    <outs:relatedDate>
      <outs:type>3</outs:type>
      <outs:displayName>Last Modified</outs:displayName>
      <outs:dateTime>2009-06-24T10:51:00Z</outs:dateTime>
      <outs:isPinned>true</outs:isPinned>
    </outs:relatedDate>
    <outs:relatedDate>
      <outs:type>2</outs:type>
      <outs:displayName>Created</outs:displayName>
      <outs:dateTime>2009-06-11T20:59:00Z</outs:dateTime>
      <outs:isPinned>true</outs:isPinned>
    </outs:relatedDate>
    <outs:relatedDate>
      <outs:type>4</outs:type>
      <outs:displayName>Last Printed</outs:displayName>
      <outs:dateTime/>
      <outs:isPinned>true</outs:isPinned>
    </outs:relatedDate>
  </outs:relatedDates>
  <outs:relatedDocuments/>
  <outs:relatedPeople>
    <outs:relatedPeopleItem>
      <outs:category>Author</outs:category>
      <outs:people>
        <outs:relatedPerson>
          <outs:displayName>Jerry Honeycutt</outs:displayName>
          <outs:accountName/>
        </outs:relatedPerson>
      </outs:people>
      <outs:source>0</outs:source>
      <outs:isPinned>true</outs:isPinned>
    </outs:relatedPeopleItem>
    <outs:relatedPeopleItem>
      <outs:category>Last modified by</outs:category>
      <outs:people>
        <outs:relatedPerson>
          <outs:displayName>Aaron J. Smith</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3E5081E457354ABFF80C2B7F2D2B3D" ma:contentTypeVersion="0" ma:contentTypeDescription="Create a new document." ma:contentTypeScope="" ma:versionID="5d1b78584135c83fcf1d4067a523be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EBB01-AFD5-42D5-BCFB-25FA0B5C98BC}">
  <ds:schemaRefs>
    <ds:schemaRef ds:uri="http://schemas.microsoft.com/office/2006/metadata/properties"/>
  </ds:schemaRefs>
</ds:datastoreItem>
</file>

<file path=customXml/itemProps2.xml><?xml version="1.0" encoding="utf-8"?>
<ds:datastoreItem xmlns:ds="http://schemas.openxmlformats.org/officeDocument/2006/customXml" ds:itemID="{9262101A-2659-45F8-B476-15FD94F48B9F}">
  <ds:schemaRefs>
    <ds:schemaRef ds:uri="http://schemas.microsoft.com/office/2009/outspace/metadata"/>
  </ds:schemaRefs>
</ds:datastoreItem>
</file>

<file path=customXml/itemProps3.xml><?xml version="1.0" encoding="utf-8"?>
<ds:datastoreItem xmlns:ds="http://schemas.openxmlformats.org/officeDocument/2006/customXml" ds:itemID="{6E612247-5545-4710-966C-B361CA788726}">
  <ds:schemaRefs>
    <ds:schemaRef ds:uri="http://schemas.microsoft.com/office/2006/metadata/longProperties"/>
  </ds:schemaRefs>
</ds:datastoreItem>
</file>

<file path=customXml/itemProps4.xml><?xml version="1.0" encoding="utf-8"?>
<ds:datastoreItem xmlns:ds="http://schemas.openxmlformats.org/officeDocument/2006/customXml" ds:itemID="{58B956AD-846F-4684-B5F0-59924319F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A9BBC0F9-D451-43DF-9B12-B543A3E93583}">
  <ds:schemaRefs>
    <ds:schemaRef ds:uri="http://schemas.microsoft.com/sharepoint/v3/contenttype/forms"/>
  </ds:schemaRefs>
</ds:datastoreItem>
</file>

<file path=customXml/itemProps6.xml><?xml version="1.0" encoding="utf-8"?>
<ds:datastoreItem xmlns:ds="http://schemas.openxmlformats.org/officeDocument/2006/customXml" ds:itemID="{48E55FA8-ECAF-4692-BADF-2248B12D0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Volume Activation 2.0 Template.dotx</Template>
  <TotalTime>57</TotalTime>
  <Pages>79</Pages>
  <Words>15766</Words>
  <Characters>89868</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Volume Activation Technical Reference Guide</vt:lpstr>
    </vt:vector>
  </TitlesOfParts>
  <Company>Microsoft Corporation</Company>
  <LinksUpToDate>false</LinksUpToDate>
  <CharactersWithSpaces>105424</CharactersWithSpaces>
  <SharedDoc>false</SharedDoc>
  <HLinks>
    <vt:vector size="240" baseType="variant">
      <vt:variant>
        <vt:i4>6160461</vt:i4>
      </vt:variant>
      <vt:variant>
        <vt:i4>216</vt:i4>
      </vt:variant>
      <vt:variant>
        <vt:i4>0</vt:i4>
      </vt:variant>
      <vt:variant>
        <vt:i4>5</vt:i4>
      </vt:variant>
      <vt:variant>
        <vt:lpwstr>http://www.microsoft.com/genuine/default.aspx?displaylang=en</vt:lpwstr>
      </vt:variant>
      <vt:variant>
        <vt:lpwstr/>
      </vt:variant>
      <vt:variant>
        <vt:i4>1572879</vt:i4>
      </vt:variant>
      <vt:variant>
        <vt:i4>210</vt:i4>
      </vt:variant>
      <vt:variant>
        <vt:i4>0</vt:i4>
      </vt:variant>
      <vt:variant>
        <vt:i4>5</vt:i4>
      </vt:variant>
      <vt:variant>
        <vt:lpwstr>http://go.microsoft.com/fwlink/?LinkID=52526</vt:lpwstr>
      </vt:variant>
      <vt:variant>
        <vt:lpwstr/>
      </vt:variant>
      <vt:variant>
        <vt:i4>1835021</vt:i4>
      </vt:variant>
      <vt:variant>
        <vt:i4>207</vt:i4>
      </vt:variant>
      <vt:variant>
        <vt:i4>0</vt:i4>
      </vt:variant>
      <vt:variant>
        <vt:i4>5</vt:i4>
      </vt:variant>
      <vt:variant>
        <vt:lpwstr>http://go.microsoft.com/fwlink/?LinkID=110332</vt:lpwstr>
      </vt:variant>
      <vt:variant>
        <vt:lpwstr/>
      </vt:variant>
      <vt:variant>
        <vt:i4>1835018</vt:i4>
      </vt:variant>
      <vt:variant>
        <vt:i4>204</vt:i4>
      </vt:variant>
      <vt:variant>
        <vt:i4>0</vt:i4>
      </vt:variant>
      <vt:variant>
        <vt:i4>5</vt:i4>
      </vt:variant>
      <vt:variant>
        <vt:lpwstr>http://go.microsoft.com/fwlink/?LinkId=107544</vt:lpwstr>
      </vt:variant>
      <vt:variant>
        <vt:lpwstr/>
      </vt:variant>
      <vt:variant>
        <vt:i4>1769485</vt:i4>
      </vt:variant>
      <vt:variant>
        <vt:i4>201</vt:i4>
      </vt:variant>
      <vt:variant>
        <vt:i4>0</vt:i4>
      </vt:variant>
      <vt:variant>
        <vt:i4>5</vt:i4>
      </vt:variant>
      <vt:variant>
        <vt:lpwstr>http://go.microsoft.com/fwlink/?LinkID=75674</vt:lpwstr>
      </vt:variant>
      <vt:variant>
        <vt:lpwstr/>
      </vt:variant>
      <vt:variant>
        <vt:i4>1966085</vt:i4>
      </vt:variant>
      <vt:variant>
        <vt:i4>198</vt:i4>
      </vt:variant>
      <vt:variant>
        <vt:i4>0</vt:i4>
      </vt:variant>
      <vt:variant>
        <vt:i4>5</vt:i4>
      </vt:variant>
      <vt:variant>
        <vt:lpwstr>http://go.microsoft.com/fwlink/?LinkId=136976</vt:lpwstr>
      </vt:variant>
      <vt:variant>
        <vt:lpwstr/>
      </vt:variant>
      <vt:variant>
        <vt:i4>2031627</vt:i4>
      </vt:variant>
      <vt:variant>
        <vt:i4>195</vt:i4>
      </vt:variant>
      <vt:variant>
        <vt:i4>0</vt:i4>
      </vt:variant>
      <vt:variant>
        <vt:i4>5</vt:i4>
      </vt:variant>
      <vt:variant>
        <vt:lpwstr>http://go.microsoft.com/fwlink/?LinkID=73076</vt:lpwstr>
      </vt:variant>
      <vt:variant>
        <vt:lpwstr/>
      </vt:variant>
      <vt:variant>
        <vt:i4>1507336</vt:i4>
      </vt:variant>
      <vt:variant>
        <vt:i4>189</vt:i4>
      </vt:variant>
      <vt:variant>
        <vt:i4>0</vt:i4>
      </vt:variant>
      <vt:variant>
        <vt:i4>5</vt:i4>
      </vt:variant>
      <vt:variant>
        <vt:lpwstr>http://go.microsoft.com/fwlink/?LinkId=83041</vt:lpwstr>
      </vt:variant>
      <vt:variant>
        <vt:lpwstr/>
      </vt:variant>
      <vt:variant>
        <vt:i4>1769483</vt:i4>
      </vt:variant>
      <vt:variant>
        <vt:i4>186</vt:i4>
      </vt:variant>
      <vt:variant>
        <vt:i4>0</vt:i4>
      </vt:variant>
      <vt:variant>
        <vt:i4>5</vt:i4>
      </vt:variant>
      <vt:variant>
        <vt:lpwstr>http://go.microsoft.com/fwlink/?LinkID=82964</vt:lpwstr>
      </vt:variant>
      <vt:variant>
        <vt:lpwstr/>
      </vt:variant>
      <vt:variant>
        <vt:i4>1769485</vt:i4>
      </vt:variant>
      <vt:variant>
        <vt:i4>183</vt:i4>
      </vt:variant>
      <vt:variant>
        <vt:i4>0</vt:i4>
      </vt:variant>
      <vt:variant>
        <vt:i4>5</vt:i4>
      </vt:variant>
      <vt:variant>
        <vt:lpwstr>http://go.microsoft.com/fwlink/?LinkID=75674</vt:lpwstr>
      </vt:variant>
      <vt:variant>
        <vt:lpwstr/>
      </vt:variant>
      <vt:variant>
        <vt:i4>1507378</vt:i4>
      </vt:variant>
      <vt:variant>
        <vt:i4>176</vt:i4>
      </vt:variant>
      <vt:variant>
        <vt:i4>0</vt:i4>
      </vt:variant>
      <vt:variant>
        <vt:i4>5</vt:i4>
      </vt:variant>
      <vt:variant>
        <vt:lpwstr/>
      </vt:variant>
      <vt:variant>
        <vt:lpwstr>_Toc227276060</vt:lpwstr>
      </vt:variant>
      <vt:variant>
        <vt:i4>1310770</vt:i4>
      </vt:variant>
      <vt:variant>
        <vt:i4>170</vt:i4>
      </vt:variant>
      <vt:variant>
        <vt:i4>0</vt:i4>
      </vt:variant>
      <vt:variant>
        <vt:i4>5</vt:i4>
      </vt:variant>
      <vt:variant>
        <vt:lpwstr/>
      </vt:variant>
      <vt:variant>
        <vt:lpwstr>_Toc227276059</vt:lpwstr>
      </vt:variant>
      <vt:variant>
        <vt:i4>1310770</vt:i4>
      </vt:variant>
      <vt:variant>
        <vt:i4>164</vt:i4>
      </vt:variant>
      <vt:variant>
        <vt:i4>0</vt:i4>
      </vt:variant>
      <vt:variant>
        <vt:i4>5</vt:i4>
      </vt:variant>
      <vt:variant>
        <vt:lpwstr/>
      </vt:variant>
      <vt:variant>
        <vt:lpwstr>_Toc227276058</vt:lpwstr>
      </vt:variant>
      <vt:variant>
        <vt:i4>1310770</vt:i4>
      </vt:variant>
      <vt:variant>
        <vt:i4>158</vt:i4>
      </vt:variant>
      <vt:variant>
        <vt:i4>0</vt:i4>
      </vt:variant>
      <vt:variant>
        <vt:i4>5</vt:i4>
      </vt:variant>
      <vt:variant>
        <vt:lpwstr/>
      </vt:variant>
      <vt:variant>
        <vt:lpwstr>_Toc227276057</vt:lpwstr>
      </vt:variant>
      <vt:variant>
        <vt:i4>1310770</vt:i4>
      </vt:variant>
      <vt:variant>
        <vt:i4>152</vt:i4>
      </vt:variant>
      <vt:variant>
        <vt:i4>0</vt:i4>
      </vt:variant>
      <vt:variant>
        <vt:i4>5</vt:i4>
      </vt:variant>
      <vt:variant>
        <vt:lpwstr/>
      </vt:variant>
      <vt:variant>
        <vt:lpwstr>_Toc227276056</vt:lpwstr>
      </vt:variant>
      <vt:variant>
        <vt:i4>1310770</vt:i4>
      </vt:variant>
      <vt:variant>
        <vt:i4>146</vt:i4>
      </vt:variant>
      <vt:variant>
        <vt:i4>0</vt:i4>
      </vt:variant>
      <vt:variant>
        <vt:i4>5</vt:i4>
      </vt:variant>
      <vt:variant>
        <vt:lpwstr/>
      </vt:variant>
      <vt:variant>
        <vt:lpwstr>_Toc227276055</vt:lpwstr>
      </vt:variant>
      <vt:variant>
        <vt:i4>1310770</vt:i4>
      </vt:variant>
      <vt:variant>
        <vt:i4>140</vt:i4>
      </vt:variant>
      <vt:variant>
        <vt:i4>0</vt:i4>
      </vt:variant>
      <vt:variant>
        <vt:i4>5</vt:i4>
      </vt:variant>
      <vt:variant>
        <vt:lpwstr/>
      </vt:variant>
      <vt:variant>
        <vt:lpwstr>_Toc227276054</vt:lpwstr>
      </vt:variant>
      <vt:variant>
        <vt:i4>1310770</vt:i4>
      </vt:variant>
      <vt:variant>
        <vt:i4>134</vt:i4>
      </vt:variant>
      <vt:variant>
        <vt:i4>0</vt:i4>
      </vt:variant>
      <vt:variant>
        <vt:i4>5</vt:i4>
      </vt:variant>
      <vt:variant>
        <vt:lpwstr/>
      </vt:variant>
      <vt:variant>
        <vt:lpwstr>_Toc227276053</vt:lpwstr>
      </vt:variant>
      <vt:variant>
        <vt:i4>1310770</vt:i4>
      </vt:variant>
      <vt:variant>
        <vt:i4>128</vt:i4>
      </vt:variant>
      <vt:variant>
        <vt:i4>0</vt:i4>
      </vt:variant>
      <vt:variant>
        <vt:i4>5</vt:i4>
      </vt:variant>
      <vt:variant>
        <vt:lpwstr/>
      </vt:variant>
      <vt:variant>
        <vt:lpwstr>_Toc227276052</vt:lpwstr>
      </vt:variant>
      <vt:variant>
        <vt:i4>1310770</vt:i4>
      </vt:variant>
      <vt:variant>
        <vt:i4>122</vt:i4>
      </vt:variant>
      <vt:variant>
        <vt:i4>0</vt:i4>
      </vt:variant>
      <vt:variant>
        <vt:i4>5</vt:i4>
      </vt:variant>
      <vt:variant>
        <vt:lpwstr/>
      </vt:variant>
      <vt:variant>
        <vt:lpwstr>_Toc227276051</vt:lpwstr>
      </vt:variant>
      <vt:variant>
        <vt:i4>1310770</vt:i4>
      </vt:variant>
      <vt:variant>
        <vt:i4>116</vt:i4>
      </vt:variant>
      <vt:variant>
        <vt:i4>0</vt:i4>
      </vt:variant>
      <vt:variant>
        <vt:i4>5</vt:i4>
      </vt:variant>
      <vt:variant>
        <vt:lpwstr/>
      </vt:variant>
      <vt:variant>
        <vt:lpwstr>_Toc227276050</vt:lpwstr>
      </vt:variant>
      <vt:variant>
        <vt:i4>1376306</vt:i4>
      </vt:variant>
      <vt:variant>
        <vt:i4>110</vt:i4>
      </vt:variant>
      <vt:variant>
        <vt:i4>0</vt:i4>
      </vt:variant>
      <vt:variant>
        <vt:i4>5</vt:i4>
      </vt:variant>
      <vt:variant>
        <vt:lpwstr/>
      </vt:variant>
      <vt:variant>
        <vt:lpwstr>_Toc227276049</vt:lpwstr>
      </vt:variant>
      <vt:variant>
        <vt:i4>1376306</vt:i4>
      </vt:variant>
      <vt:variant>
        <vt:i4>104</vt:i4>
      </vt:variant>
      <vt:variant>
        <vt:i4>0</vt:i4>
      </vt:variant>
      <vt:variant>
        <vt:i4>5</vt:i4>
      </vt:variant>
      <vt:variant>
        <vt:lpwstr/>
      </vt:variant>
      <vt:variant>
        <vt:lpwstr>_Toc227276048</vt:lpwstr>
      </vt:variant>
      <vt:variant>
        <vt:i4>1376306</vt:i4>
      </vt:variant>
      <vt:variant>
        <vt:i4>98</vt:i4>
      </vt:variant>
      <vt:variant>
        <vt:i4>0</vt:i4>
      </vt:variant>
      <vt:variant>
        <vt:i4>5</vt:i4>
      </vt:variant>
      <vt:variant>
        <vt:lpwstr/>
      </vt:variant>
      <vt:variant>
        <vt:lpwstr>_Toc227276047</vt:lpwstr>
      </vt:variant>
      <vt:variant>
        <vt:i4>1376306</vt:i4>
      </vt:variant>
      <vt:variant>
        <vt:i4>92</vt:i4>
      </vt:variant>
      <vt:variant>
        <vt:i4>0</vt:i4>
      </vt:variant>
      <vt:variant>
        <vt:i4>5</vt:i4>
      </vt:variant>
      <vt:variant>
        <vt:lpwstr/>
      </vt:variant>
      <vt:variant>
        <vt:lpwstr>_Toc227276046</vt:lpwstr>
      </vt:variant>
      <vt:variant>
        <vt:i4>1376306</vt:i4>
      </vt:variant>
      <vt:variant>
        <vt:i4>86</vt:i4>
      </vt:variant>
      <vt:variant>
        <vt:i4>0</vt:i4>
      </vt:variant>
      <vt:variant>
        <vt:i4>5</vt:i4>
      </vt:variant>
      <vt:variant>
        <vt:lpwstr/>
      </vt:variant>
      <vt:variant>
        <vt:lpwstr>_Toc227276045</vt:lpwstr>
      </vt:variant>
      <vt:variant>
        <vt:i4>1376306</vt:i4>
      </vt:variant>
      <vt:variant>
        <vt:i4>80</vt:i4>
      </vt:variant>
      <vt:variant>
        <vt:i4>0</vt:i4>
      </vt:variant>
      <vt:variant>
        <vt:i4>5</vt:i4>
      </vt:variant>
      <vt:variant>
        <vt:lpwstr/>
      </vt:variant>
      <vt:variant>
        <vt:lpwstr>_Toc227276044</vt:lpwstr>
      </vt:variant>
      <vt:variant>
        <vt:i4>1376306</vt:i4>
      </vt:variant>
      <vt:variant>
        <vt:i4>74</vt:i4>
      </vt:variant>
      <vt:variant>
        <vt:i4>0</vt:i4>
      </vt:variant>
      <vt:variant>
        <vt:i4>5</vt:i4>
      </vt:variant>
      <vt:variant>
        <vt:lpwstr/>
      </vt:variant>
      <vt:variant>
        <vt:lpwstr>_Toc227276043</vt:lpwstr>
      </vt:variant>
      <vt:variant>
        <vt:i4>1376306</vt:i4>
      </vt:variant>
      <vt:variant>
        <vt:i4>68</vt:i4>
      </vt:variant>
      <vt:variant>
        <vt:i4>0</vt:i4>
      </vt:variant>
      <vt:variant>
        <vt:i4>5</vt:i4>
      </vt:variant>
      <vt:variant>
        <vt:lpwstr/>
      </vt:variant>
      <vt:variant>
        <vt:lpwstr>_Toc227276042</vt:lpwstr>
      </vt:variant>
      <vt:variant>
        <vt:i4>1376306</vt:i4>
      </vt:variant>
      <vt:variant>
        <vt:i4>62</vt:i4>
      </vt:variant>
      <vt:variant>
        <vt:i4>0</vt:i4>
      </vt:variant>
      <vt:variant>
        <vt:i4>5</vt:i4>
      </vt:variant>
      <vt:variant>
        <vt:lpwstr/>
      </vt:variant>
      <vt:variant>
        <vt:lpwstr>_Toc227276041</vt:lpwstr>
      </vt:variant>
      <vt:variant>
        <vt:i4>1376306</vt:i4>
      </vt:variant>
      <vt:variant>
        <vt:i4>56</vt:i4>
      </vt:variant>
      <vt:variant>
        <vt:i4>0</vt:i4>
      </vt:variant>
      <vt:variant>
        <vt:i4>5</vt:i4>
      </vt:variant>
      <vt:variant>
        <vt:lpwstr/>
      </vt:variant>
      <vt:variant>
        <vt:lpwstr>_Toc227276040</vt:lpwstr>
      </vt:variant>
      <vt:variant>
        <vt:i4>1179698</vt:i4>
      </vt:variant>
      <vt:variant>
        <vt:i4>50</vt:i4>
      </vt:variant>
      <vt:variant>
        <vt:i4>0</vt:i4>
      </vt:variant>
      <vt:variant>
        <vt:i4>5</vt:i4>
      </vt:variant>
      <vt:variant>
        <vt:lpwstr/>
      </vt:variant>
      <vt:variant>
        <vt:lpwstr>_Toc227276039</vt:lpwstr>
      </vt:variant>
      <vt:variant>
        <vt:i4>1179698</vt:i4>
      </vt:variant>
      <vt:variant>
        <vt:i4>44</vt:i4>
      </vt:variant>
      <vt:variant>
        <vt:i4>0</vt:i4>
      </vt:variant>
      <vt:variant>
        <vt:i4>5</vt:i4>
      </vt:variant>
      <vt:variant>
        <vt:lpwstr/>
      </vt:variant>
      <vt:variant>
        <vt:lpwstr>_Toc227276038</vt:lpwstr>
      </vt:variant>
      <vt:variant>
        <vt:i4>1179698</vt:i4>
      </vt:variant>
      <vt:variant>
        <vt:i4>38</vt:i4>
      </vt:variant>
      <vt:variant>
        <vt:i4>0</vt:i4>
      </vt:variant>
      <vt:variant>
        <vt:i4>5</vt:i4>
      </vt:variant>
      <vt:variant>
        <vt:lpwstr/>
      </vt:variant>
      <vt:variant>
        <vt:lpwstr>_Toc227276037</vt:lpwstr>
      </vt:variant>
      <vt:variant>
        <vt:i4>1179698</vt:i4>
      </vt:variant>
      <vt:variant>
        <vt:i4>32</vt:i4>
      </vt:variant>
      <vt:variant>
        <vt:i4>0</vt:i4>
      </vt:variant>
      <vt:variant>
        <vt:i4>5</vt:i4>
      </vt:variant>
      <vt:variant>
        <vt:lpwstr/>
      </vt:variant>
      <vt:variant>
        <vt:lpwstr>_Toc227276036</vt:lpwstr>
      </vt:variant>
      <vt:variant>
        <vt:i4>1179698</vt:i4>
      </vt:variant>
      <vt:variant>
        <vt:i4>26</vt:i4>
      </vt:variant>
      <vt:variant>
        <vt:i4>0</vt:i4>
      </vt:variant>
      <vt:variant>
        <vt:i4>5</vt:i4>
      </vt:variant>
      <vt:variant>
        <vt:lpwstr/>
      </vt:variant>
      <vt:variant>
        <vt:lpwstr>_Toc227276035</vt:lpwstr>
      </vt:variant>
      <vt:variant>
        <vt:i4>1179698</vt:i4>
      </vt:variant>
      <vt:variant>
        <vt:i4>20</vt:i4>
      </vt:variant>
      <vt:variant>
        <vt:i4>0</vt:i4>
      </vt:variant>
      <vt:variant>
        <vt:i4>5</vt:i4>
      </vt:variant>
      <vt:variant>
        <vt:lpwstr/>
      </vt:variant>
      <vt:variant>
        <vt:lpwstr>_Toc227276034</vt:lpwstr>
      </vt:variant>
      <vt:variant>
        <vt:i4>1179698</vt:i4>
      </vt:variant>
      <vt:variant>
        <vt:i4>14</vt:i4>
      </vt:variant>
      <vt:variant>
        <vt:i4>0</vt:i4>
      </vt:variant>
      <vt:variant>
        <vt:i4>5</vt:i4>
      </vt:variant>
      <vt:variant>
        <vt:lpwstr/>
      </vt:variant>
      <vt:variant>
        <vt:lpwstr>_Toc227276033</vt:lpwstr>
      </vt:variant>
      <vt:variant>
        <vt:i4>1179698</vt:i4>
      </vt:variant>
      <vt:variant>
        <vt:i4>8</vt:i4>
      </vt:variant>
      <vt:variant>
        <vt:i4>0</vt:i4>
      </vt:variant>
      <vt:variant>
        <vt:i4>5</vt:i4>
      </vt:variant>
      <vt:variant>
        <vt:lpwstr/>
      </vt:variant>
      <vt:variant>
        <vt:lpwstr>_Toc227276032</vt:lpwstr>
      </vt:variant>
      <vt:variant>
        <vt:i4>1179698</vt:i4>
      </vt:variant>
      <vt:variant>
        <vt:i4>2</vt:i4>
      </vt:variant>
      <vt:variant>
        <vt:i4>0</vt:i4>
      </vt:variant>
      <vt:variant>
        <vt:i4>5</vt:i4>
      </vt:variant>
      <vt:variant>
        <vt:lpwstr/>
      </vt:variant>
      <vt:variant>
        <vt:lpwstr>_Toc227276031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Activation Technical Reference Guide</dc:title>
  <dc:creator>Microsoft</dc:creator>
  <cp:lastModifiedBy>Liptak, Peter</cp:lastModifiedBy>
  <cp:revision>18</cp:revision>
  <dcterms:created xsi:type="dcterms:W3CDTF">2009-07-22T19:32:00Z</dcterms:created>
  <dcterms:modified xsi:type="dcterms:W3CDTF">2009-08-05T15:06:00Z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0x010100D23E5081E457354ABFF80C2B7F2D2B3D</vt:lpwstr>
  </property>
</Properties>
</file>