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A62" w:rsidRPr="00E73BE8" w:rsidRDefault="000D7D51" w:rsidP="00A213BE">
      <w:pPr>
        <w:pStyle w:val="Heading1"/>
        <w:spacing w:before="0" w:line="240" w:lineRule="auto"/>
        <w:rPr>
          <w:rFonts w:ascii="Segoe UI" w:hAnsi="Segoe UI" w:cs="Segoe UI"/>
          <w:color w:val="002060"/>
          <w:sz w:val="24"/>
          <w:szCs w:val="24"/>
        </w:rPr>
      </w:pPr>
      <w:r w:rsidRPr="000D7D51">
        <w:rPr>
          <w:noProof/>
        </w:rPr>
        <w:pict>
          <v:shapetype id="_x0000_t202" coordsize="21600,21600" o:spt="202" path="m,l,21600r21600,l21600,xe">
            <v:stroke joinstyle="miter"/>
            <v:path gradientshapeok="t" o:connecttype="rect"/>
          </v:shapetype>
          <v:shape id="_x0000_s1026" type="#_x0000_t202" style="position:absolute;margin-left:-47.05pt;margin-top:33pt;width:375.55pt;height:42.75pt;z-index:251657728" filled="f" fillcolor="#0d0d0d" stroked="f">
            <v:textbox style="mso-next-textbox:#_x0000_s1026">
              <w:txbxContent>
                <w:p w:rsidR="006B7A62" w:rsidRPr="006F2641" w:rsidRDefault="006B7A62" w:rsidP="005F4E51">
                  <w:pPr>
                    <w:rPr>
                      <w:rFonts w:ascii="Segoe UI" w:hAnsi="Segoe UI" w:cs="Segoe UI"/>
                      <w:b/>
                      <w:color w:val="FFFFFF"/>
                      <w:sz w:val="32"/>
                    </w:rPr>
                  </w:pPr>
                  <w:smartTag w:uri="urn:schemas-microsoft-com:office:smarttags" w:element="place">
                    <w:smartTag w:uri="urn:schemas-microsoft-com:office:smarttags" w:element="PlaceName">
                      <w:r>
                        <w:rPr>
                          <w:rFonts w:ascii="Segoe UI" w:hAnsi="Segoe UI" w:cs="Segoe UI"/>
                          <w:b/>
                          <w:color w:val="FFFFFF"/>
                          <w:sz w:val="32"/>
                        </w:rPr>
                        <w:t>Dynamic</w:t>
                      </w:r>
                    </w:smartTag>
                    <w:r>
                      <w:rPr>
                        <w:rFonts w:ascii="Segoe UI" w:hAnsi="Segoe UI" w:cs="Segoe UI"/>
                        <w:b/>
                        <w:color w:val="FFFFFF"/>
                        <w:sz w:val="32"/>
                      </w:rPr>
                      <w:t xml:space="preserve"> </w:t>
                    </w:r>
                    <w:smartTag w:uri="urn:schemas-microsoft-com:office:smarttags" w:element="PlaceName">
                      <w:r>
                        <w:rPr>
                          <w:rFonts w:ascii="Segoe UI" w:hAnsi="Segoe UI" w:cs="Segoe UI"/>
                          <w:b/>
                          <w:color w:val="FFFFFF"/>
                          <w:sz w:val="32"/>
                        </w:rPr>
                        <w:t>Data</w:t>
                      </w:r>
                    </w:smartTag>
                    <w:r>
                      <w:rPr>
                        <w:rFonts w:ascii="Segoe UI" w:hAnsi="Segoe UI" w:cs="Segoe UI"/>
                        <w:b/>
                        <w:color w:val="FFFFFF"/>
                        <w:sz w:val="32"/>
                      </w:rPr>
                      <w:t xml:space="preserve"> </w:t>
                    </w:r>
                    <w:smartTag w:uri="urn:schemas-microsoft-com:office:smarttags" w:element="PlaceType">
                      <w:r>
                        <w:rPr>
                          <w:rFonts w:ascii="Segoe UI" w:hAnsi="Segoe UI" w:cs="Segoe UI"/>
                          <w:b/>
                          <w:color w:val="FFFFFF"/>
                          <w:sz w:val="32"/>
                        </w:rPr>
                        <w:t>Center</w:t>
                      </w:r>
                    </w:smartTag>
                  </w:smartTag>
                  <w:r>
                    <w:rPr>
                      <w:rFonts w:ascii="Segoe UI" w:hAnsi="Segoe UI" w:cs="Segoe UI"/>
                      <w:b/>
                      <w:color w:val="FFFFFF"/>
                      <w:sz w:val="32"/>
                    </w:rPr>
                    <w:t xml:space="preserve"> Toolkit for Enterprises</w:t>
                  </w:r>
                </w:p>
              </w:txbxContent>
            </v:textbox>
          </v:shape>
        </w:pict>
      </w:r>
      <w:r w:rsidR="00B95152">
        <w:rPr>
          <w:noProof/>
        </w:rPr>
        <w:drawing>
          <wp:anchor distT="0" distB="0" distL="114300" distR="114300" simplePos="0" relativeHeight="251658752" behindDoc="0" locked="0" layoutInCell="1" allowOverlap="1">
            <wp:simplePos x="0" y="0"/>
            <wp:positionH relativeFrom="column">
              <wp:posOffset>-542925</wp:posOffset>
            </wp:positionH>
            <wp:positionV relativeFrom="paragraph">
              <wp:posOffset>95250</wp:posOffset>
            </wp:positionV>
            <wp:extent cx="2870200" cy="361950"/>
            <wp:effectExtent l="19050" t="0" r="6350" b="0"/>
            <wp:wrapNone/>
            <wp:docPr id="3" name="Picture 6" descr="Virtualization_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rtualization_r.png"/>
                    <pic:cNvPicPr>
                      <a:picLocks noChangeAspect="1" noChangeArrowheads="1"/>
                    </pic:cNvPicPr>
                  </pic:nvPicPr>
                  <pic:blipFill>
                    <a:blip r:embed="rId7"/>
                    <a:srcRect/>
                    <a:stretch>
                      <a:fillRect/>
                    </a:stretch>
                  </pic:blipFill>
                  <pic:spPr bwMode="auto">
                    <a:xfrm>
                      <a:off x="0" y="0"/>
                      <a:ext cx="2870200" cy="361950"/>
                    </a:xfrm>
                    <a:prstGeom prst="rect">
                      <a:avLst/>
                    </a:prstGeom>
                    <a:noFill/>
                  </pic:spPr>
                </pic:pic>
              </a:graphicData>
            </a:graphic>
          </wp:anchor>
        </w:drawing>
      </w:r>
      <w:r w:rsidR="00B95152">
        <w:rPr>
          <w:noProof/>
        </w:rPr>
        <w:drawing>
          <wp:anchor distT="0" distB="0" distL="114300" distR="114300" simplePos="0" relativeHeight="251656704" behindDoc="0" locked="0" layoutInCell="1" allowOverlap="1">
            <wp:simplePos x="0" y="0"/>
            <wp:positionH relativeFrom="margin">
              <wp:align>center</wp:align>
            </wp:positionH>
            <wp:positionV relativeFrom="margin">
              <wp:align>top</wp:align>
            </wp:positionV>
            <wp:extent cx="7324725" cy="1724025"/>
            <wp:effectExtent l="1905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7324725" cy="1724025"/>
                    </a:xfrm>
                    <a:prstGeom prst="rect">
                      <a:avLst/>
                    </a:prstGeom>
                    <a:noFill/>
                  </pic:spPr>
                </pic:pic>
              </a:graphicData>
            </a:graphic>
          </wp:anchor>
        </w:drawing>
      </w:r>
    </w:p>
    <w:p w:rsidR="006B7A62" w:rsidRPr="0035582F" w:rsidRDefault="006B7A62" w:rsidP="008A0C24">
      <w:pPr>
        <w:keepNext/>
        <w:spacing w:after="0" w:line="240" w:lineRule="auto"/>
        <w:jc w:val="both"/>
        <w:rPr>
          <w:rFonts w:ascii="Segoe UI" w:hAnsi="Segoe UI" w:cs="Segoe UI"/>
          <w:b/>
          <w:bCs/>
          <w:color w:val="002060"/>
          <w:sz w:val="28"/>
          <w:szCs w:val="24"/>
        </w:rPr>
      </w:pPr>
      <w:r w:rsidRPr="0035582F">
        <w:rPr>
          <w:rFonts w:ascii="Segoe UI" w:hAnsi="Segoe UI" w:cs="Segoe UI"/>
          <w:b/>
          <w:bCs/>
          <w:color w:val="002060"/>
          <w:sz w:val="28"/>
          <w:szCs w:val="24"/>
        </w:rPr>
        <w:t>Microsoft is developing flexible, extensible ways to deliver the foundation for private cloud based services to the enterprise.</w:t>
      </w:r>
    </w:p>
    <w:p w:rsidR="006B7A62" w:rsidRDefault="006B7A62" w:rsidP="00A213BE">
      <w:pPr>
        <w:keepNext/>
        <w:spacing w:after="0" w:line="240" w:lineRule="auto"/>
        <w:jc w:val="both"/>
        <w:rPr>
          <w:rFonts w:ascii="Segoe UI" w:hAnsi="Segoe UI" w:cs="Segoe UI"/>
          <w:b/>
          <w:bCs/>
          <w:color w:val="002060"/>
          <w:sz w:val="20"/>
          <w:szCs w:val="24"/>
        </w:rPr>
      </w:pPr>
    </w:p>
    <w:p w:rsidR="006B7A62" w:rsidRPr="0035582F" w:rsidRDefault="006B7A62" w:rsidP="00A213BE">
      <w:pPr>
        <w:keepNext/>
        <w:spacing w:after="0" w:line="240" w:lineRule="auto"/>
        <w:jc w:val="both"/>
        <w:rPr>
          <w:rFonts w:ascii="Segoe UI" w:hAnsi="Segoe UI" w:cs="Segoe UI"/>
          <w:b/>
          <w:bCs/>
          <w:color w:val="002060"/>
          <w:szCs w:val="24"/>
        </w:rPr>
      </w:pPr>
      <w:smartTag w:uri="urn:schemas-microsoft-com:office:smarttags" w:element="place">
        <w:smartTag w:uri="urn:schemas-microsoft-com:office:smarttags" w:element="PlaceName">
          <w:r w:rsidRPr="0035582F">
            <w:rPr>
              <w:rFonts w:ascii="Segoe UI" w:hAnsi="Segoe UI" w:cs="Segoe UI"/>
              <w:b/>
              <w:bCs/>
              <w:color w:val="002060"/>
              <w:szCs w:val="24"/>
            </w:rPr>
            <w:t>Dynamic</w:t>
          </w:r>
        </w:smartTag>
        <w:r w:rsidRPr="0035582F">
          <w:rPr>
            <w:rFonts w:ascii="Segoe UI" w:hAnsi="Segoe UI" w:cs="Segoe UI"/>
            <w:b/>
            <w:bCs/>
            <w:color w:val="002060"/>
            <w:szCs w:val="24"/>
          </w:rPr>
          <w:t xml:space="preserve"> </w:t>
        </w:r>
        <w:smartTag w:uri="urn:schemas-microsoft-com:office:smarttags" w:element="PlaceName">
          <w:r w:rsidRPr="0035582F">
            <w:rPr>
              <w:rFonts w:ascii="Segoe UI" w:hAnsi="Segoe UI" w:cs="Segoe UI"/>
              <w:b/>
              <w:bCs/>
              <w:color w:val="002060"/>
              <w:szCs w:val="24"/>
            </w:rPr>
            <w:t>Data</w:t>
          </w:r>
        </w:smartTag>
        <w:r w:rsidRPr="0035582F">
          <w:rPr>
            <w:rFonts w:ascii="Segoe UI" w:hAnsi="Segoe UI" w:cs="Segoe UI"/>
            <w:b/>
            <w:bCs/>
            <w:color w:val="002060"/>
            <w:szCs w:val="24"/>
          </w:rPr>
          <w:t xml:space="preserve"> </w:t>
        </w:r>
        <w:smartTag w:uri="urn:schemas-microsoft-com:office:smarttags" w:element="PlaceType">
          <w:r w:rsidRPr="0035582F">
            <w:rPr>
              <w:rFonts w:ascii="Segoe UI" w:hAnsi="Segoe UI" w:cs="Segoe UI"/>
              <w:b/>
              <w:bCs/>
              <w:color w:val="002060"/>
              <w:szCs w:val="24"/>
            </w:rPr>
            <w:t>Center</w:t>
          </w:r>
        </w:smartTag>
      </w:smartTag>
      <w:r w:rsidRPr="0035582F">
        <w:rPr>
          <w:rFonts w:ascii="Segoe UI" w:hAnsi="Segoe UI" w:cs="Segoe UI"/>
          <w:b/>
          <w:bCs/>
          <w:color w:val="002060"/>
          <w:szCs w:val="24"/>
        </w:rPr>
        <w:t xml:space="preserve"> Toolkit for Enterprises</w:t>
      </w:r>
    </w:p>
    <w:p w:rsidR="006B7A62" w:rsidRPr="0035582F" w:rsidRDefault="006B7A62" w:rsidP="00A213BE">
      <w:pPr>
        <w:keepNext/>
        <w:spacing w:after="0" w:line="240" w:lineRule="auto"/>
        <w:jc w:val="both"/>
        <w:rPr>
          <w:rFonts w:ascii="Segoe UI" w:hAnsi="Segoe UI" w:cs="Segoe UI"/>
          <w:b/>
          <w:bCs/>
          <w:color w:val="002060"/>
          <w:szCs w:val="24"/>
        </w:rPr>
      </w:pPr>
      <w:r w:rsidRPr="0035582F">
        <w:rPr>
          <w:rFonts w:ascii="Segoe UI" w:hAnsi="Segoe UI" w:cs="Segoe UI"/>
          <w:b/>
          <w:bCs/>
          <w:color w:val="002060"/>
          <w:szCs w:val="24"/>
        </w:rPr>
        <w:t>Availability scheduled in the first half of 2010, and free of charge!</w:t>
      </w:r>
    </w:p>
    <w:p w:rsidR="006B7A62" w:rsidRDefault="006B7A62" w:rsidP="00A213BE">
      <w:pPr>
        <w:keepNext/>
        <w:spacing w:after="0" w:line="240" w:lineRule="auto"/>
        <w:jc w:val="both"/>
        <w:rPr>
          <w:rFonts w:ascii="Segoe UI" w:hAnsi="Segoe UI" w:cs="Segoe UI"/>
          <w:sz w:val="20"/>
          <w:szCs w:val="20"/>
        </w:rPr>
      </w:pPr>
    </w:p>
    <w:p w:rsidR="006B7A62" w:rsidRPr="00A213BE" w:rsidRDefault="006B7A62" w:rsidP="00B95152">
      <w:pPr>
        <w:keepNext/>
        <w:spacing w:after="0" w:line="240" w:lineRule="auto"/>
        <w:rPr>
          <w:rFonts w:ascii="Segoe UI" w:hAnsi="Segoe UI" w:cs="Segoe UI"/>
          <w:sz w:val="20"/>
          <w:szCs w:val="20"/>
        </w:rPr>
      </w:pPr>
      <w:r w:rsidRPr="00A213BE">
        <w:rPr>
          <w:rFonts w:ascii="Segoe UI" w:hAnsi="Segoe UI" w:cs="Segoe UI"/>
          <w:sz w:val="20"/>
          <w:szCs w:val="20"/>
        </w:rPr>
        <w:t>The Dynamic Data Center Toolkit for Enterprises is a free, partner-extensible toolkit that will enable data centers to dynamically pool, allocate, and manage resources to enable IT as a service. Whether you’re an enterprise customer, a systems integrator, or an independent software vendor, the toolkit will help you create agile, virtualized IT infrastructures. You’ll get:</w:t>
      </w:r>
    </w:p>
    <w:p w:rsidR="006B7A62" w:rsidRPr="00A213BE" w:rsidRDefault="006B7A62" w:rsidP="00B95152">
      <w:pPr>
        <w:pStyle w:val="ListParagraph"/>
        <w:keepNext/>
        <w:numPr>
          <w:ilvl w:val="0"/>
          <w:numId w:val="3"/>
        </w:numPr>
        <w:rPr>
          <w:rFonts w:ascii="Segoe UI" w:hAnsi="Segoe UI" w:cs="Segoe UI"/>
          <w:sz w:val="20"/>
          <w:szCs w:val="20"/>
        </w:rPr>
      </w:pPr>
      <w:r w:rsidRPr="00A213BE">
        <w:rPr>
          <w:rFonts w:ascii="Segoe UI" w:hAnsi="Segoe UI" w:cs="Segoe UI"/>
          <w:sz w:val="20"/>
          <w:szCs w:val="20"/>
        </w:rPr>
        <w:t>An architectural roadmap, deployment guidance, and best practices.</w:t>
      </w:r>
    </w:p>
    <w:p w:rsidR="006B7A62" w:rsidRPr="00A213BE" w:rsidRDefault="006B7A62" w:rsidP="00B95152">
      <w:pPr>
        <w:pStyle w:val="ListParagraph"/>
        <w:numPr>
          <w:ilvl w:val="0"/>
          <w:numId w:val="3"/>
        </w:numPr>
        <w:rPr>
          <w:rFonts w:ascii="Segoe UI" w:hAnsi="Segoe UI" w:cs="Segoe UI"/>
          <w:sz w:val="20"/>
          <w:szCs w:val="20"/>
        </w:rPr>
      </w:pPr>
      <w:r w:rsidRPr="00A213BE">
        <w:rPr>
          <w:rFonts w:ascii="Segoe UI" w:hAnsi="Segoe UI" w:cs="Segoe UI"/>
          <w:sz w:val="20"/>
          <w:szCs w:val="20"/>
        </w:rPr>
        <w:t>Familiar tools that are compatible with existing applications.</w:t>
      </w:r>
    </w:p>
    <w:p w:rsidR="006B7A62" w:rsidRPr="00A213BE" w:rsidRDefault="006B7A62" w:rsidP="00B95152">
      <w:pPr>
        <w:pStyle w:val="ListParagraph"/>
        <w:numPr>
          <w:ilvl w:val="0"/>
          <w:numId w:val="3"/>
        </w:numPr>
        <w:rPr>
          <w:rFonts w:ascii="Segoe UI" w:hAnsi="Segoe UI" w:cs="Segoe UI"/>
          <w:sz w:val="20"/>
          <w:szCs w:val="20"/>
        </w:rPr>
      </w:pPr>
      <w:r w:rsidRPr="00A213BE">
        <w:rPr>
          <w:rFonts w:ascii="Segoe UI" w:hAnsi="Segoe UI" w:cs="Segoe UI"/>
          <w:sz w:val="20"/>
          <w:szCs w:val="20"/>
        </w:rPr>
        <w:t>Interoperability with hosted and public clouds.</w:t>
      </w:r>
    </w:p>
    <w:p w:rsidR="006B7A62" w:rsidRDefault="006B7A62" w:rsidP="00B95152">
      <w:pPr>
        <w:spacing w:after="0" w:line="240" w:lineRule="auto"/>
        <w:rPr>
          <w:rFonts w:ascii="Segoe UI" w:hAnsi="Segoe UI" w:cs="Segoe UI"/>
          <w:b/>
          <w:sz w:val="20"/>
          <w:szCs w:val="20"/>
        </w:rPr>
      </w:pPr>
    </w:p>
    <w:p w:rsidR="006B7A62" w:rsidRPr="0035582F" w:rsidRDefault="006B7A62" w:rsidP="00B95152">
      <w:pPr>
        <w:keepNext/>
        <w:spacing w:after="0" w:line="240" w:lineRule="auto"/>
        <w:rPr>
          <w:rFonts w:ascii="Segoe UI" w:hAnsi="Segoe UI" w:cs="Segoe UI"/>
          <w:b/>
          <w:bCs/>
          <w:color w:val="002060"/>
          <w:szCs w:val="24"/>
        </w:rPr>
      </w:pPr>
      <w:r w:rsidRPr="0035582F">
        <w:rPr>
          <w:rFonts w:ascii="Segoe UI" w:hAnsi="Segoe UI" w:cs="Segoe UI"/>
          <w:b/>
          <w:bCs/>
          <w:color w:val="002060"/>
          <w:szCs w:val="24"/>
        </w:rPr>
        <w:t>Delivering Value to Customers</w:t>
      </w:r>
    </w:p>
    <w:p w:rsidR="006B7A62" w:rsidRPr="00A213BE" w:rsidRDefault="006B7A62" w:rsidP="00B95152">
      <w:pPr>
        <w:spacing w:after="0" w:line="240" w:lineRule="auto"/>
        <w:rPr>
          <w:rFonts w:ascii="Segoe UI" w:hAnsi="Segoe UI" w:cs="Segoe UI"/>
          <w:color w:val="000000"/>
          <w:sz w:val="20"/>
        </w:rPr>
      </w:pPr>
      <w:r w:rsidRPr="00A213BE">
        <w:rPr>
          <w:rFonts w:ascii="Segoe UI" w:hAnsi="Segoe UI" w:cs="Segoe UI"/>
          <w:color w:val="000000"/>
          <w:sz w:val="20"/>
        </w:rPr>
        <w:t xml:space="preserve">The Dynamic Data Center Toolkit for Enterprises plans to deliver </w:t>
      </w:r>
      <w:r>
        <w:rPr>
          <w:rFonts w:ascii="Segoe UI" w:hAnsi="Segoe UI" w:cs="Segoe UI"/>
          <w:color w:val="000000"/>
          <w:sz w:val="20"/>
        </w:rPr>
        <w:t xml:space="preserve">to its customers: </w:t>
      </w:r>
      <w:r w:rsidRPr="00A213BE">
        <w:rPr>
          <w:rFonts w:ascii="Segoe UI" w:hAnsi="Segoe UI" w:cs="Segoe UI"/>
          <w:color w:val="000000"/>
          <w:sz w:val="20"/>
        </w:rPr>
        <w:t>Operational Efficiency</w:t>
      </w:r>
      <w:r>
        <w:rPr>
          <w:rFonts w:ascii="Segoe UI" w:hAnsi="Segoe UI" w:cs="Segoe UI"/>
          <w:color w:val="000000"/>
          <w:sz w:val="20"/>
        </w:rPr>
        <w:t xml:space="preserve">, </w:t>
      </w:r>
      <w:r w:rsidRPr="00A213BE">
        <w:rPr>
          <w:rFonts w:ascii="Segoe UI" w:hAnsi="Segoe UI" w:cs="Segoe UI"/>
          <w:color w:val="000000"/>
          <w:sz w:val="20"/>
        </w:rPr>
        <w:t>Capital Efficiency</w:t>
      </w:r>
      <w:r>
        <w:rPr>
          <w:rFonts w:ascii="Segoe UI" w:hAnsi="Segoe UI" w:cs="Segoe UI"/>
          <w:color w:val="000000"/>
          <w:sz w:val="20"/>
        </w:rPr>
        <w:t xml:space="preserve">, </w:t>
      </w:r>
      <w:r w:rsidRPr="00A213BE">
        <w:rPr>
          <w:rFonts w:ascii="Segoe UI" w:hAnsi="Segoe UI" w:cs="Segoe UI"/>
          <w:color w:val="000000"/>
          <w:sz w:val="20"/>
        </w:rPr>
        <w:t>End User Flexibility</w:t>
      </w:r>
      <w:r>
        <w:rPr>
          <w:rFonts w:ascii="Segoe UI" w:hAnsi="Segoe UI" w:cs="Segoe UI"/>
          <w:color w:val="000000"/>
          <w:sz w:val="20"/>
        </w:rPr>
        <w:t>, and ability to Ma</w:t>
      </w:r>
      <w:r w:rsidRPr="00A213BE">
        <w:rPr>
          <w:rFonts w:ascii="Segoe UI" w:hAnsi="Segoe UI" w:cs="Segoe UI"/>
          <w:color w:val="000000"/>
          <w:sz w:val="20"/>
        </w:rPr>
        <w:t>nag</w:t>
      </w:r>
      <w:r>
        <w:rPr>
          <w:rFonts w:ascii="Segoe UI" w:hAnsi="Segoe UI" w:cs="Segoe UI"/>
          <w:color w:val="000000"/>
          <w:sz w:val="20"/>
        </w:rPr>
        <w:t>e</w:t>
      </w:r>
      <w:r w:rsidRPr="00A213BE">
        <w:rPr>
          <w:rFonts w:ascii="Segoe UI" w:hAnsi="Segoe UI" w:cs="Segoe UI"/>
          <w:color w:val="000000"/>
          <w:sz w:val="20"/>
        </w:rPr>
        <w:t xml:space="preserve"> Existing Applications.</w:t>
      </w:r>
    </w:p>
    <w:p w:rsidR="006B7A62" w:rsidRDefault="006B7A62" w:rsidP="00A213BE">
      <w:pPr>
        <w:spacing w:after="0" w:line="240" w:lineRule="auto"/>
        <w:jc w:val="both"/>
        <w:rPr>
          <w:rFonts w:ascii="Segoe UI" w:hAnsi="Segoe UI" w:cs="Segoe UI"/>
          <w:b/>
          <w:sz w:val="18"/>
          <w:szCs w:val="20"/>
        </w:rPr>
      </w:pPr>
    </w:p>
    <w:tbl>
      <w:tblPr>
        <w:tblW w:w="0" w:type="auto"/>
        <w:tblBorders>
          <w:top w:val="single" w:sz="8" w:space="0" w:color="4F81BD"/>
          <w:bottom w:val="single" w:sz="8" w:space="0" w:color="4F81BD"/>
        </w:tblBorders>
        <w:tblLook w:val="00A0"/>
      </w:tblPr>
      <w:tblGrid>
        <w:gridCol w:w="3209"/>
        <w:gridCol w:w="3211"/>
        <w:gridCol w:w="3156"/>
      </w:tblGrid>
      <w:tr w:rsidR="006B7A62" w:rsidRPr="002D0799" w:rsidTr="003C78B3">
        <w:tc>
          <w:tcPr>
            <w:tcW w:w="3672" w:type="dxa"/>
            <w:tcBorders>
              <w:top w:val="single" w:sz="8" w:space="0" w:color="4F81BD"/>
              <w:left w:val="nil"/>
              <w:bottom w:val="single" w:sz="8" w:space="0" w:color="4F81BD"/>
              <w:right w:val="nil"/>
            </w:tcBorders>
          </w:tcPr>
          <w:p w:rsidR="006B7A62" w:rsidRPr="003C78B3" w:rsidRDefault="006B7A62" w:rsidP="003C78B3">
            <w:pPr>
              <w:keepNext/>
              <w:spacing w:after="0" w:line="240" w:lineRule="auto"/>
              <w:jc w:val="both"/>
              <w:rPr>
                <w:rFonts w:ascii="Segoe UI" w:hAnsi="Segoe UI" w:cs="Segoe UI"/>
                <w:b/>
                <w:bCs/>
                <w:color w:val="365F91"/>
                <w:sz w:val="20"/>
                <w:szCs w:val="20"/>
              </w:rPr>
            </w:pPr>
            <w:r w:rsidRPr="003C78B3">
              <w:rPr>
                <w:rFonts w:ascii="Segoe UI" w:hAnsi="Segoe UI" w:cs="Segoe UI"/>
                <w:b/>
                <w:color w:val="002060"/>
                <w:sz w:val="20"/>
                <w:szCs w:val="24"/>
              </w:rPr>
              <w:t>Operational Efficiency</w:t>
            </w:r>
          </w:p>
        </w:tc>
        <w:tc>
          <w:tcPr>
            <w:tcW w:w="3672" w:type="dxa"/>
            <w:tcBorders>
              <w:top w:val="single" w:sz="8" w:space="0" w:color="4F81BD"/>
              <w:left w:val="nil"/>
              <w:bottom w:val="single" w:sz="8" w:space="0" w:color="4F81BD"/>
              <w:right w:val="nil"/>
            </w:tcBorders>
          </w:tcPr>
          <w:p w:rsidR="006B7A62" w:rsidRPr="003C78B3" w:rsidRDefault="006B7A62" w:rsidP="003C78B3">
            <w:pPr>
              <w:keepNext/>
              <w:spacing w:after="0" w:line="240" w:lineRule="auto"/>
              <w:jc w:val="both"/>
              <w:rPr>
                <w:rFonts w:ascii="Segoe UI" w:hAnsi="Segoe UI" w:cs="Segoe UI"/>
                <w:b/>
                <w:bCs/>
                <w:color w:val="365F91"/>
                <w:sz w:val="20"/>
                <w:szCs w:val="20"/>
              </w:rPr>
            </w:pPr>
            <w:r w:rsidRPr="003C78B3">
              <w:rPr>
                <w:rFonts w:ascii="Segoe UI" w:hAnsi="Segoe UI" w:cs="Segoe UI"/>
                <w:b/>
                <w:color w:val="002060"/>
                <w:sz w:val="20"/>
                <w:szCs w:val="24"/>
              </w:rPr>
              <w:t>Capital Efficiency</w:t>
            </w:r>
          </w:p>
        </w:tc>
        <w:tc>
          <w:tcPr>
            <w:tcW w:w="3672" w:type="dxa"/>
            <w:tcBorders>
              <w:top w:val="single" w:sz="8" w:space="0" w:color="4F81BD"/>
              <w:left w:val="nil"/>
              <w:bottom w:val="single" w:sz="8" w:space="0" w:color="4F81BD"/>
              <w:right w:val="nil"/>
            </w:tcBorders>
          </w:tcPr>
          <w:p w:rsidR="006B7A62" w:rsidRPr="003C78B3" w:rsidRDefault="006B7A62" w:rsidP="003C78B3">
            <w:pPr>
              <w:keepNext/>
              <w:spacing w:after="0" w:line="240" w:lineRule="auto"/>
              <w:jc w:val="both"/>
              <w:rPr>
                <w:rFonts w:ascii="Segoe UI" w:hAnsi="Segoe UI" w:cs="Segoe UI"/>
                <w:b/>
                <w:bCs/>
                <w:color w:val="365F91"/>
                <w:sz w:val="20"/>
                <w:szCs w:val="20"/>
              </w:rPr>
            </w:pPr>
            <w:r w:rsidRPr="003C78B3">
              <w:rPr>
                <w:rFonts w:ascii="Segoe UI" w:hAnsi="Segoe UI" w:cs="Segoe UI"/>
                <w:b/>
                <w:color w:val="002060"/>
                <w:sz w:val="20"/>
                <w:szCs w:val="24"/>
              </w:rPr>
              <w:t>End-User Flexibility</w:t>
            </w:r>
          </w:p>
        </w:tc>
      </w:tr>
      <w:tr w:rsidR="006B7A62" w:rsidTr="003C78B3">
        <w:tc>
          <w:tcPr>
            <w:tcW w:w="3672" w:type="dxa"/>
            <w:tcBorders>
              <w:left w:val="nil"/>
              <w:right w:val="nil"/>
            </w:tcBorders>
            <w:shd w:val="clear" w:color="auto" w:fill="D3DFEE"/>
          </w:tcPr>
          <w:p w:rsidR="006B7A62" w:rsidRPr="003C78B3" w:rsidRDefault="006B7A62" w:rsidP="003C78B3">
            <w:pPr>
              <w:spacing w:after="0" w:line="240" w:lineRule="auto"/>
              <w:rPr>
                <w:rFonts w:ascii="Segoe UI" w:hAnsi="Segoe UI" w:cs="Segoe UI"/>
                <w:b/>
                <w:bCs/>
                <w:color w:val="365F91"/>
                <w:sz w:val="20"/>
                <w:szCs w:val="20"/>
              </w:rPr>
            </w:pPr>
            <w:r w:rsidRPr="003C78B3">
              <w:rPr>
                <w:rFonts w:ascii="Segoe UI" w:hAnsi="Segoe UI" w:cs="Segoe UI"/>
                <w:bCs/>
                <w:color w:val="365F91"/>
                <w:sz w:val="20"/>
                <w:szCs w:val="20"/>
              </w:rPr>
              <w:t>Increased ease and speed of provisioning</w:t>
            </w:r>
          </w:p>
        </w:tc>
        <w:tc>
          <w:tcPr>
            <w:tcW w:w="3672" w:type="dxa"/>
            <w:tcBorders>
              <w:left w:val="nil"/>
              <w:right w:val="nil"/>
            </w:tcBorders>
            <w:shd w:val="clear" w:color="auto" w:fill="D3DFEE"/>
          </w:tcPr>
          <w:p w:rsidR="006B7A62" w:rsidRPr="003C78B3" w:rsidRDefault="006B7A62" w:rsidP="003C78B3">
            <w:pPr>
              <w:spacing w:after="0" w:line="240" w:lineRule="auto"/>
              <w:jc w:val="both"/>
              <w:rPr>
                <w:rFonts w:ascii="Segoe UI" w:hAnsi="Segoe UI" w:cs="Segoe UI"/>
                <w:color w:val="365F91"/>
                <w:sz w:val="20"/>
                <w:szCs w:val="20"/>
              </w:rPr>
            </w:pPr>
            <w:r w:rsidRPr="003C78B3">
              <w:rPr>
                <w:rFonts w:ascii="Segoe UI" w:hAnsi="Segoe UI" w:cs="Segoe UI"/>
                <w:color w:val="365F91"/>
                <w:sz w:val="20"/>
                <w:szCs w:val="20"/>
              </w:rPr>
              <w:t>Server consolidation and optimization</w:t>
            </w:r>
          </w:p>
          <w:p w:rsidR="006B7A62" w:rsidRPr="003C78B3" w:rsidRDefault="006B7A62" w:rsidP="003C78B3">
            <w:pPr>
              <w:spacing w:after="0" w:line="240" w:lineRule="auto"/>
              <w:jc w:val="both"/>
              <w:rPr>
                <w:rFonts w:ascii="Segoe UI" w:hAnsi="Segoe UI" w:cs="Segoe UI"/>
                <w:b/>
                <w:color w:val="365F91"/>
                <w:sz w:val="20"/>
                <w:szCs w:val="20"/>
              </w:rPr>
            </w:pPr>
          </w:p>
        </w:tc>
        <w:tc>
          <w:tcPr>
            <w:tcW w:w="3672" w:type="dxa"/>
            <w:tcBorders>
              <w:left w:val="nil"/>
              <w:right w:val="nil"/>
            </w:tcBorders>
            <w:shd w:val="clear" w:color="auto" w:fill="D3DFEE"/>
          </w:tcPr>
          <w:p w:rsidR="006B7A62" w:rsidRPr="003C78B3" w:rsidRDefault="006B7A62" w:rsidP="003C78B3">
            <w:pPr>
              <w:spacing w:after="0" w:line="240" w:lineRule="auto"/>
              <w:jc w:val="both"/>
              <w:rPr>
                <w:rFonts w:ascii="Segoe UI" w:hAnsi="Segoe UI" w:cs="Segoe UI"/>
                <w:color w:val="365F91"/>
                <w:sz w:val="18"/>
                <w:szCs w:val="20"/>
              </w:rPr>
            </w:pPr>
            <w:r w:rsidRPr="003C78B3">
              <w:rPr>
                <w:rFonts w:ascii="Segoe UI" w:hAnsi="Segoe UI" w:cs="Segoe UI"/>
                <w:color w:val="365F91"/>
                <w:sz w:val="18"/>
                <w:szCs w:val="20"/>
              </w:rPr>
              <w:t>Self Service Portal</w:t>
            </w:r>
          </w:p>
        </w:tc>
      </w:tr>
      <w:tr w:rsidR="006B7A62" w:rsidTr="003C78B3">
        <w:tc>
          <w:tcPr>
            <w:tcW w:w="3672" w:type="dxa"/>
          </w:tcPr>
          <w:p w:rsidR="006B7A62" w:rsidRPr="003C78B3" w:rsidRDefault="006B7A62" w:rsidP="003C78B3">
            <w:pPr>
              <w:spacing w:after="0" w:line="240" w:lineRule="auto"/>
              <w:rPr>
                <w:rFonts w:ascii="Segoe UI" w:hAnsi="Segoe UI" w:cs="Segoe UI"/>
                <w:b/>
                <w:bCs/>
                <w:color w:val="365F91"/>
                <w:sz w:val="20"/>
                <w:szCs w:val="20"/>
              </w:rPr>
            </w:pPr>
            <w:r w:rsidRPr="003C78B3">
              <w:rPr>
                <w:rFonts w:ascii="Segoe UI" w:hAnsi="Segoe UI" w:cs="Segoe UI"/>
                <w:bCs/>
                <w:color w:val="365F91"/>
                <w:sz w:val="20"/>
                <w:szCs w:val="20"/>
              </w:rPr>
              <w:t>Reduced planning for managing infrastructure resources</w:t>
            </w:r>
          </w:p>
        </w:tc>
        <w:tc>
          <w:tcPr>
            <w:tcW w:w="3672" w:type="dxa"/>
          </w:tcPr>
          <w:p w:rsidR="006B7A62" w:rsidRPr="003C78B3" w:rsidRDefault="006B7A62" w:rsidP="003C78B3">
            <w:pPr>
              <w:spacing w:after="0" w:line="240" w:lineRule="auto"/>
              <w:jc w:val="both"/>
              <w:rPr>
                <w:rFonts w:ascii="Segoe UI" w:hAnsi="Segoe UI" w:cs="Segoe UI"/>
                <w:color w:val="365F91"/>
                <w:sz w:val="20"/>
                <w:szCs w:val="20"/>
              </w:rPr>
            </w:pPr>
            <w:r w:rsidRPr="003C78B3">
              <w:rPr>
                <w:rFonts w:ascii="Segoe UI" w:hAnsi="Segoe UI" w:cs="Segoe UI"/>
                <w:color w:val="365F91"/>
                <w:sz w:val="20"/>
                <w:szCs w:val="20"/>
              </w:rPr>
              <w:t>Lower floor space needs</w:t>
            </w:r>
          </w:p>
        </w:tc>
        <w:tc>
          <w:tcPr>
            <w:tcW w:w="3672" w:type="dxa"/>
          </w:tcPr>
          <w:p w:rsidR="006B7A62" w:rsidRPr="003C78B3" w:rsidRDefault="006B7A62" w:rsidP="003C78B3">
            <w:pPr>
              <w:spacing w:after="0" w:line="240" w:lineRule="auto"/>
              <w:jc w:val="both"/>
              <w:rPr>
                <w:rFonts w:ascii="Segoe UI" w:hAnsi="Segoe UI" w:cs="Segoe UI"/>
                <w:b/>
                <w:color w:val="365F91"/>
                <w:sz w:val="18"/>
                <w:szCs w:val="20"/>
              </w:rPr>
            </w:pPr>
          </w:p>
        </w:tc>
      </w:tr>
      <w:tr w:rsidR="006B7A62" w:rsidTr="003C78B3">
        <w:tc>
          <w:tcPr>
            <w:tcW w:w="3672" w:type="dxa"/>
            <w:tcBorders>
              <w:left w:val="nil"/>
              <w:right w:val="nil"/>
            </w:tcBorders>
            <w:shd w:val="clear" w:color="auto" w:fill="D3DFEE"/>
          </w:tcPr>
          <w:p w:rsidR="006B7A62" w:rsidRPr="003C78B3" w:rsidRDefault="006B7A62" w:rsidP="003C78B3">
            <w:pPr>
              <w:spacing w:after="0" w:line="240" w:lineRule="auto"/>
              <w:rPr>
                <w:rFonts w:ascii="Segoe UI" w:hAnsi="Segoe UI" w:cs="Segoe UI"/>
                <w:b/>
                <w:bCs/>
                <w:color w:val="365F91"/>
                <w:sz w:val="20"/>
                <w:szCs w:val="20"/>
              </w:rPr>
            </w:pPr>
            <w:r w:rsidRPr="003C78B3">
              <w:rPr>
                <w:rFonts w:ascii="Segoe UI" w:hAnsi="Segoe UI" w:cs="Segoe UI"/>
                <w:bCs/>
                <w:color w:val="365F91"/>
                <w:sz w:val="20"/>
                <w:szCs w:val="20"/>
              </w:rPr>
              <w:t>Reduced human intervention, resulting in reduced risk</w:t>
            </w:r>
          </w:p>
        </w:tc>
        <w:tc>
          <w:tcPr>
            <w:tcW w:w="3672" w:type="dxa"/>
            <w:tcBorders>
              <w:left w:val="nil"/>
              <w:right w:val="nil"/>
            </w:tcBorders>
            <w:shd w:val="clear" w:color="auto" w:fill="D3DFEE"/>
          </w:tcPr>
          <w:p w:rsidR="006B7A62" w:rsidRPr="003C78B3" w:rsidRDefault="006B7A62" w:rsidP="003C78B3">
            <w:pPr>
              <w:spacing w:after="0" w:line="240" w:lineRule="auto"/>
              <w:jc w:val="both"/>
              <w:rPr>
                <w:rFonts w:ascii="Segoe UI" w:hAnsi="Segoe UI" w:cs="Segoe UI"/>
                <w:b/>
                <w:color w:val="365F91"/>
                <w:sz w:val="20"/>
                <w:szCs w:val="20"/>
              </w:rPr>
            </w:pPr>
          </w:p>
        </w:tc>
        <w:tc>
          <w:tcPr>
            <w:tcW w:w="3672" w:type="dxa"/>
            <w:tcBorders>
              <w:left w:val="nil"/>
              <w:right w:val="nil"/>
            </w:tcBorders>
            <w:shd w:val="clear" w:color="auto" w:fill="D3DFEE"/>
          </w:tcPr>
          <w:p w:rsidR="006B7A62" w:rsidRPr="003C78B3" w:rsidRDefault="006B7A62" w:rsidP="003C78B3">
            <w:pPr>
              <w:spacing w:after="0" w:line="240" w:lineRule="auto"/>
              <w:jc w:val="both"/>
              <w:rPr>
                <w:rFonts w:ascii="Segoe UI" w:hAnsi="Segoe UI" w:cs="Segoe UI"/>
                <w:b/>
                <w:color w:val="365F91"/>
                <w:sz w:val="18"/>
                <w:szCs w:val="20"/>
              </w:rPr>
            </w:pPr>
          </w:p>
        </w:tc>
      </w:tr>
      <w:tr w:rsidR="006B7A62" w:rsidTr="003C78B3">
        <w:tc>
          <w:tcPr>
            <w:tcW w:w="3672" w:type="dxa"/>
          </w:tcPr>
          <w:p w:rsidR="006B7A62" w:rsidRPr="003C78B3" w:rsidRDefault="00B95152" w:rsidP="00B95152">
            <w:pPr>
              <w:spacing w:after="0" w:line="240" w:lineRule="auto"/>
              <w:rPr>
                <w:rFonts w:ascii="Segoe UI" w:hAnsi="Segoe UI" w:cs="Segoe UI"/>
                <w:b/>
                <w:bCs/>
                <w:color w:val="365F91"/>
                <w:sz w:val="20"/>
                <w:szCs w:val="20"/>
              </w:rPr>
            </w:pPr>
            <w:r>
              <w:rPr>
                <w:rFonts w:ascii="Segoe UI" w:hAnsi="Segoe UI" w:cs="Segoe UI"/>
                <w:bCs/>
                <w:color w:val="365F91"/>
                <w:sz w:val="20"/>
                <w:szCs w:val="20"/>
              </w:rPr>
              <w:t>Potential energy s</w:t>
            </w:r>
            <w:r w:rsidR="006B7A62" w:rsidRPr="003C78B3">
              <w:rPr>
                <w:rFonts w:ascii="Segoe UI" w:hAnsi="Segoe UI" w:cs="Segoe UI"/>
                <w:bCs/>
                <w:color w:val="365F91"/>
                <w:sz w:val="20"/>
                <w:szCs w:val="20"/>
              </w:rPr>
              <w:t xml:space="preserve">avings </w:t>
            </w:r>
          </w:p>
        </w:tc>
        <w:tc>
          <w:tcPr>
            <w:tcW w:w="3672" w:type="dxa"/>
          </w:tcPr>
          <w:p w:rsidR="006B7A62" w:rsidRPr="003C78B3" w:rsidRDefault="006B7A62" w:rsidP="003C78B3">
            <w:pPr>
              <w:spacing w:after="0" w:line="240" w:lineRule="auto"/>
              <w:jc w:val="both"/>
              <w:rPr>
                <w:rFonts w:ascii="Segoe UI" w:hAnsi="Segoe UI" w:cs="Segoe UI"/>
                <w:b/>
                <w:color w:val="365F91"/>
                <w:sz w:val="20"/>
                <w:szCs w:val="20"/>
              </w:rPr>
            </w:pPr>
          </w:p>
        </w:tc>
        <w:tc>
          <w:tcPr>
            <w:tcW w:w="3672" w:type="dxa"/>
          </w:tcPr>
          <w:p w:rsidR="006B7A62" w:rsidRPr="003C78B3" w:rsidRDefault="006B7A62" w:rsidP="003C78B3">
            <w:pPr>
              <w:spacing w:after="0" w:line="240" w:lineRule="auto"/>
              <w:jc w:val="both"/>
              <w:rPr>
                <w:rFonts w:ascii="Segoe UI" w:hAnsi="Segoe UI" w:cs="Segoe UI"/>
                <w:b/>
                <w:color w:val="365F91"/>
                <w:sz w:val="18"/>
                <w:szCs w:val="20"/>
              </w:rPr>
            </w:pPr>
          </w:p>
        </w:tc>
      </w:tr>
      <w:tr w:rsidR="006B7A62" w:rsidTr="003C78B3">
        <w:tc>
          <w:tcPr>
            <w:tcW w:w="3672" w:type="dxa"/>
            <w:tcBorders>
              <w:left w:val="nil"/>
              <w:bottom w:val="single" w:sz="8" w:space="0" w:color="4F81BD"/>
              <w:right w:val="nil"/>
            </w:tcBorders>
            <w:shd w:val="clear" w:color="auto" w:fill="D3DFEE"/>
          </w:tcPr>
          <w:p w:rsidR="006B7A62" w:rsidRPr="003C78B3" w:rsidRDefault="006B7A62" w:rsidP="003C78B3">
            <w:pPr>
              <w:spacing w:after="0" w:line="240" w:lineRule="auto"/>
              <w:rPr>
                <w:rFonts w:ascii="Segoe UI" w:hAnsi="Segoe UI" w:cs="Segoe UI"/>
                <w:b/>
                <w:bCs/>
                <w:color w:val="365F91"/>
                <w:sz w:val="20"/>
                <w:szCs w:val="20"/>
              </w:rPr>
            </w:pPr>
            <w:r w:rsidRPr="003C78B3">
              <w:rPr>
                <w:rFonts w:ascii="Segoe UI" w:hAnsi="Segoe UI" w:cs="Segoe UI"/>
                <w:bCs/>
                <w:color w:val="365F91"/>
                <w:sz w:val="20"/>
                <w:szCs w:val="20"/>
              </w:rPr>
              <w:t>Reduced need for extensive IT staff, and reduced cost of outsourcing</w:t>
            </w:r>
          </w:p>
        </w:tc>
        <w:tc>
          <w:tcPr>
            <w:tcW w:w="3672" w:type="dxa"/>
            <w:tcBorders>
              <w:left w:val="nil"/>
              <w:bottom w:val="single" w:sz="8" w:space="0" w:color="4F81BD"/>
              <w:right w:val="nil"/>
            </w:tcBorders>
            <w:shd w:val="clear" w:color="auto" w:fill="D3DFEE"/>
          </w:tcPr>
          <w:p w:rsidR="006B7A62" w:rsidRPr="003C78B3" w:rsidRDefault="006B7A62" w:rsidP="003C78B3">
            <w:pPr>
              <w:spacing w:after="0" w:line="240" w:lineRule="auto"/>
              <w:jc w:val="both"/>
              <w:rPr>
                <w:rFonts w:ascii="Segoe UI" w:hAnsi="Segoe UI" w:cs="Segoe UI"/>
                <w:b/>
                <w:color w:val="365F91"/>
                <w:sz w:val="20"/>
                <w:szCs w:val="20"/>
              </w:rPr>
            </w:pPr>
          </w:p>
        </w:tc>
        <w:tc>
          <w:tcPr>
            <w:tcW w:w="3672" w:type="dxa"/>
            <w:tcBorders>
              <w:left w:val="nil"/>
              <w:bottom w:val="single" w:sz="8" w:space="0" w:color="4F81BD"/>
              <w:right w:val="nil"/>
            </w:tcBorders>
            <w:shd w:val="clear" w:color="auto" w:fill="D3DFEE"/>
          </w:tcPr>
          <w:p w:rsidR="006B7A62" w:rsidRPr="003C78B3" w:rsidRDefault="006B7A62" w:rsidP="003C78B3">
            <w:pPr>
              <w:spacing w:after="0" w:line="240" w:lineRule="auto"/>
              <w:jc w:val="both"/>
              <w:rPr>
                <w:rFonts w:ascii="Segoe UI" w:hAnsi="Segoe UI" w:cs="Segoe UI"/>
                <w:b/>
                <w:color w:val="365F91"/>
                <w:sz w:val="18"/>
                <w:szCs w:val="20"/>
              </w:rPr>
            </w:pPr>
          </w:p>
        </w:tc>
      </w:tr>
    </w:tbl>
    <w:p w:rsidR="006B7A62" w:rsidRDefault="006B7A62" w:rsidP="00A213BE">
      <w:pPr>
        <w:spacing w:after="0" w:line="240" w:lineRule="auto"/>
        <w:jc w:val="both"/>
        <w:rPr>
          <w:rFonts w:ascii="Segoe UI" w:hAnsi="Segoe UI" w:cs="Segoe UI"/>
          <w:b/>
          <w:sz w:val="18"/>
          <w:szCs w:val="20"/>
        </w:rPr>
      </w:pPr>
    </w:p>
    <w:p w:rsidR="006B7A62" w:rsidRPr="0035582F" w:rsidRDefault="006B7A62" w:rsidP="008C01C8">
      <w:pPr>
        <w:keepNext/>
        <w:spacing w:after="0" w:line="240" w:lineRule="auto"/>
        <w:jc w:val="both"/>
        <w:rPr>
          <w:rFonts w:ascii="Segoe UI" w:hAnsi="Segoe UI" w:cs="Segoe UI"/>
          <w:b/>
          <w:bCs/>
          <w:color w:val="002060"/>
          <w:szCs w:val="24"/>
        </w:rPr>
      </w:pPr>
      <w:r w:rsidRPr="0035582F">
        <w:rPr>
          <w:rFonts w:ascii="Segoe UI" w:hAnsi="Segoe UI" w:cs="Segoe UI"/>
          <w:b/>
          <w:bCs/>
          <w:color w:val="002060"/>
          <w:szCs w:val="24"/>
        </w:rPr>
        <w:t>Components</w:t>
      </w:r>
    </w:p>
    <w:p w:rsidR="006B7A62" w:rsidRDefault="006B7A62" w:rsidP="00B95152">
      <w:pPr>
        <w:spacing w:after="0" w:line="240" w:lineRule="auto"/>
        <w:jc w:val="both"/>
        <w:rPr>
          <w:rFonts w:ascii="Segoe UI" w:hAnsi="Segoe UI" w:cs="Segoe UI"/>
          <w:color w:val="000000"/>
          <w:sz w:val="20"/>
          <w:szCs w:val="20"/>
        </w:rPr>
      </w:pPr>
      <w:r w:rsidRPr="0035582F">
        <w:rPr>
          <w:rFonts w:ascii="Segoe UI" w:hAnsi="Segoe UI" w:cs="Segoe UI"/>
          <w:sz w:val="20"/>
          <w:szCs w:val="20"/>
        </w:rPr>
        <w:t xml:space="preserve">The </w:t>
      </w:r>
      <w:r w:rsidRPr="0035582F">
        <w:rPr>
          <w:rFonts w:ascii="Segoe UI" w:hAnsi="Segoe UI" w:cs="Segoe UI"/>
          <w:color w:val="000000"/>
          <w:sz w:val="20"/>
          <w:szCs w:val="20"/>
        </w:rPr>
        <w:t>Dynamic Data Center Toolkit for Enterprises</w:t>
      </w:r>
      <w:r>
        <w:rPr>
          <w:rFonts w:ascii="Segoe UI" w:hAnsi="Segoe UI" w:cs="Segoe UI"/>
          <w:color w:val="000000"/>
          <w:sz w:val="20"/>
          <w:szCs w:val="20"/>
        </w:rPr>
        <w:t xml:space="preserve"> comprises of four operational components or phases.</w:t>
      </w:r>
    </w:p>
    <w:p w:rsidR="006B7A62" w:rsidRPr="0035582F" w:rsidRDefault="006B7A62" w:rsidP="00B95152">
      <w:pPr>
        <w:pStyle w:val="ListParagraph"/>
        <w:numPr>
          <w:ilvl w:val="0"/>
          <w:numId w:val="5"/>
        </w:numPr>
        <w:jc w:val="both"/>
        <w:rPr>
          <w:rFonts w:ascii="Segoe UI" w:hAnsi="Segoe UI" w:cs="Segoe UI"/>
          <w:sz w:val="20"/>
          <w:szCs w:val="20"/>
        </w:rPr>
      </w:pPr>
      <w:r w:rsidRPr="0035582F">
        <w:rPr>
          <w:rFonts w:ascii="Segoe UI" w:hAnsi="Segoe UI" w:cs="Segoe UI"/>
          <w:b/>
          <w:bCs/>
          <w:color w:val="002060"/>
          <w:sz w:val="20"/>
          <w:szCs w:val="24"/>
        </w:rPr>
        <w:t>On-boarding:</w:t>
      </w:r>
      <w:r w:rsidRPr="0035582F">
        <w:rPr>
          <w:rFonts w:ascii="Segoe UI" w:hAnsi="Segoe UI" w:cs="Segoe UI"/>
          <w:sz w:val="20"/>
          <w:szCs w:val="20"/>
        </w:rPr>
        <w:t xml:space="preserve"> Allows IT admins to capture the service requirements from the IT service manager (customer). Some of the features that it might include are: Capture of IT service requirement, Establishment of VM options, Creation of user groups, and Selection of patch options</w:t>
      </w:r>
      <w:r>
        <w:rPr>
          <w:rFonts w:ascii="Segoe UI" w:hAnsi="Segoe UI" w:cs="Segoe UI"/>
          <w:sz w:val="20"/>
          <w:szCs w:val="20"/>
        </w:rPr>
        <w:t>.</w:t>
      </w:r>
    </w:p>
    <w:p w:rsidR="006B7A62" w:rsidRPr="0035582F" w:rsidRDefault="006B7A62" w:rsidP="00B95152">
      <w:pPr>
        <w:pStyle w:val="ListParagraph"/>
        <w:numPr>
          <w:ilvl w:val="0"/>
          <w:numId w:val="5"/>
        </w:numPr>
        <w:jc w:val="both"/>
        <w:rPr>
          <w:rFonts w:ascii="Segoe UI" w:hAnsi="Segoe UI" w:cs="Segoe UI"/>
          <w:sz w:val="20"/>
          <w:szCs w:val="20"/>
        </w:rPr>
      </w:pPr>
      <w:r w:rsidRPr="0035582F">
        <w:rPr>
          <w:rFonts w:ascii="Segoe UI" w:hAnsi="Segoe UI" w:cs="Segoe UI"/>
          <w:b/>
          <w:bCs/>
          <w:color w:val="002060"/>
          <w:sz w:val="20"/>
          <w:szCs w:val="24"/>
        </w:rPr>
        <w:lastRenderedPageBreak/>
        <w:t>Self Service/ Admin Portal:</w:t>
      </w:r>
      <w:r w:rsidRPr="0035582F">
        <w:rPr>
          <w:rFonts w:ascii="Segoe UI" w:hAnsi="Segoe UI" w:cs="Segoe UI"/>
          <w:sz w:val="20"/>
          <w:szCs w:val="20"/>
        </w:rPr>
        <w:t xml:space="preserve"> Allows IT service manager to interact with his/her service from deployment to decommissioning. Service managers also have the option to access VM and charge-back reports.  Some of the features it might include are:  Start/stop VMs, Decommission VMs, and Access reporting functions</w:t>
      </w:r>
      <w:r>
        <w:rPr>
          <w:rFonts w:ascii="Segoe UI" w:hAnsi="Segoe UI" w:cs="Segoe UI"/>
          <w:sz w:val="20"/>
          <w:szCs w:val="20"/>
        </w:rPr>
        <w:t>.</w:t>
      </w:r>
    </w:p>
    <w:p w:rsidR="006B7A62" w:rsidRPr="00A0209E" w:rsidRDefault="006B7A62" w:rsidP="00B95152">
      <w:pPr>
        <w:pStyle w:val="ListParagraph"/>
        <w:numPr>
          <w:ilvl w:val="0"/>
          <w:numId w:val="5"/>
        </w:numPr>
        <w:jc w:val="both"/>
        <w:rPr>
          <w:rFonts w:ascii="Segoe UI" w:hAnsi="Segoe UI" w:cs="Segoe UI"/>
          <w:sz w:val="20"/>
          <w:szCs w:val="20"/>
        </w:rPr>
      </w:pPr>
      <w:r w:rsidRPr="00A0209E">
        <w:rPr>
          <w:rFonts w:ascii="Segoe UI" w:hAnsi="Segoe UI" w:cs="Segoe UI"/>
          <w:b/>
          <w:bCs/>
          <w:color w:val="002060"/>
          <w:sz w:val="20"/>
          <w:szCs w:val="24"/>
        </w:rPr>
        <w:t>Provisioning:</w:t>
      </w:r>
      <w:r w:rsidRPr="00A0209E">
        <w:rPr>
          <w:rFonts w:ascii="Segoe UI" w:hAnsi="Segoe UI" w:cs="Segoe UI"/>
          <w:b/>
          <w:bCs/>
          <w:sz w:val="20"/>
          <w:szCs w:val="20"/>
        </w:rPr>
        <w:t xml:space="preserve"> </w:t>
      </w:r>
      <w:r w:rsidRPr="00A0209E">
        <w:rPr>
          <w:rFonts w:ascii="Segoe UI" w:hAnsi="Segoe UI" w:cs="Segoe UI"/>
          <w:bCs/>
          <w:sz w:val="20"/>
          <w:szCs w:val="20"/>
        </w:rPr>
        <w:t xml:space="preserve">These </w:t>
      </w:r>
      <w:r w:rsidRPr="00A0209E">
        <w:rPr>
          <w:rFonts w:ascii="Segoe UI" w:hAnsi="Segoe UI" w:cs="Segoe UI"/>
          <w:sz w:val="20"/>
          <w:szCs w:val="20"/>
        </w:rPr>
        <w:t>are foundational to the enablement of the IT service. Batch creation of the VMs enables the simultaneous or sequenced deployment of multiple VMs into a service environment. Bare Metal provisioning of Windows</w:t>
      </w:r>
      <w:r>
        <w:rPr>
          <w:rFonts w:ascii="Segoe UI" w:hAnsi="Segoe UI" w:cs="Segoe UI"/>
          <w:sz w:val="20"/>
          <w:szCs w:val="20"/>
        </w:rPr>
        <w:t>®</w:t>
      </w:r>
      <w:r w:rsidRPr="00A0209E">
        <w:rPr>
          <w:rFonts w:ascii="Segoe UI" w:hAnsi="Segoe UI" w:cs="Segoe UI"/>
          <w:sz w:val="20"/>
          <w:szCs w:val="20"/>
        </w:rPr>
        <w:t xml:space="preserve"> Hyper-V</w:t>
      </w:r>
      <w:r>
        <w:rPr>
          <w:rFonts w:ascii="Segoe UI" w:hAnsi="Segoe UI" w:cs="Segoe UI"/>
          <w:sz w:val="20"/>
          <w:szCs w:val="20"/>
        </w:rPr>
        <w:t>™</w:t>
      </w:r>
      <w:r w:rsidRPr="00A0209E">
        <w:rPr>
          <w:rFonts w:ascii="Segoe UI" w:hAnsi="Segoe UI" w:cs="Segoe UI"/>
          <w:sz w:val="20"/>
          <w:szCs w:val="20"/>
        </w:rPr>
        <w:t xml:space="preserve"> host is enabled through Microsoft</w:t>
      </w:r>
      <w:r>
        <w:rPr>
          <w:rFonts w:ascii="Segoe UI" w:hAnsi="Segoe UI" w:cs="Segoe UI"/>
          <w:sz w:val="20"/>
          <w:szCs w:val="20"/>
        </w:rPr>
        <w:t>®</w:t>
      </w:r>
      <w:r w:rsidRPr="00A0209E">
        <w:rPr>
          <w:rFonts w:ascii="Segoe UI" w:hAnsi="Segoe UI" w:cs="Segoe UI"/>
          <w:sz w:val="20"/>
          <w:szCs w:val="20"/>
        </w:rPr>
        <w:t xml:space="preserve"> Deployment Toolkit (MDT)</w:t>
      </w:r>
      <w:r>
        <w:rPr>
          <w:rFonts w:ascii="Segoe UI" w:hAnsi="Segoe UI" w:cs="Segoe UI"/>
          <w:sz w:val="20"/>
          <w:szCs w:val="20"/>
        </w:rPr>
        <w:t>.</w:t>
      </w:r>
    </w:p>
    <w:p w:rsidR="006B7A62" w:rsidRPr="00A0209E" w:rsidRDefault="006B7A62" w:rsidP="00B95152">
      <w:pPr>
        <w:pStyle w:val="ListParagraph"/>
        <w:numPr>
          <w:ilvl w:val="0"/>
          <w:numId w:val="5"/>
        </w:numPr>
        <w:jc w:val="both"/>
        <w:rPr>
          <w:rFonts w:ascii="Segoe UI" w:hAnsi="Segoe UI" w:cs="Segoe UI"/>
          <w:sz w:val="20"/>
          <w:szCs w:val="20"/>
        </w:rPr>
      </w:pPr>
      <w:r w:rsidRPr="00A0209E">
        <w:rPr>
          <w:rFonts w:ascii="Segoe UI" w:hAnsi="Segoe UI" w:cs="Segoe UI"/>
          <w:b/>
          <w:bCs/>
          <w:color w:val="002060"/>
          <w:sz w:val="20"/>
          <w:szCs w:val="24"/>
        </w:rPr>
        <w:t>Operate:</w:t>
      </w:r>
      <w:r w:rsidRPr="00A0209E">
        <w:rPr>
          <w:rFonts w:ascii="Segoe UI" w:hAnsi="Segoe UI" w:cs="Segoe UI"/>
          <w:sz w:val="20"/>
          <w:szCs w:val="20"/>
        </w:rPr>
        <w:t xml:space="preserve"> The Dynamic Data Center Toolkit  for Enterprises </w:t>
      </w:r>
      <w:r>
        <w:rPr>
          <w:rFonts w:ascii="Segoe UI" w:hAnsi="Segoe UI" w:cs="Segoe UI"/>
          <w:sz w:val="20"/>
          <w:szCs w:val="20"/>
        </w:rPr>
        <w:t>will utilize the Microsoft</w:t>
      </w:r>
      <w:r w:rsidRPr="00A0209E">
        <w:rPr>
          <w:rFonts w:ascii="Segoe UI" w:hAnsi="Segoe UI" w:cs="Segoe UI"/>
          <w:sz w:val="20"/>
          <w:szCs w:val="20"/>
        </w:rPr>
        <w:t xml:space="preserve"> System Center family of products (e.g. SCVMM, SCOM, etc) to provide management capabilities such as: Monitoring VM uptimes and host capacity</w:t>
      </w:r>
    </w:p>
    <w:p w:rsidR="006B7A62" w:rsidRPr="00A0209E" w:rsidRDefault="006B7A62" w:rsidP="00B95152">
      <w:pPr>
        <w:pStyle w:val="ListParagraph"/>
        <w:numPr>
          <w:ilvl w:val="0"/>
          <w:numId w:val="5"/>
        </w:numPr>
        <w:jc w:val="both"/>
        <w:rPr>
          <w:rFonts w:ascii="Segoe UI" w:hAnsi="Segoe UI" w:cs="Segoe UI"/>
          <w:sz w:val="20"/>
          <w:szCs w:val="20"/>
        </w:rPr>
      </w:pPr>
      <w:r w:rsidRPr="00A0209E">
        <w:rPr>
          <w:rFonts w:ascii="Segoe UI" w:hAnsi="Segoe UI" w:cs="Segoe UI"/>
          <w:sz w:val="20"/>
          <w:szCs w:val="20"/>
        </w:rPr>
        <w:t>Archival and decommissioning of VMs, Patching and Software Updates, Backup/restore (no mention of SC Data Protection Manager)</w:t>
      </w:r>
      <w:r>
        <w:rPr>
          <w:rFonts w:ascii="Segoe UI" w:hAnsi="Segoe UI" w:cs="Segoe UI"/>
          <w:sz w:val="20"/>
          <w:szCs w:val="20"/>
        </w:rPr>
        <w:t xml:space="preserve"> etc.</w:t>
      </w:r>
    </w:p>
    <w:p w:rsidR="006B7A62" w:rsidRDefault="006B7A62" w:rsidP="00A0209E">
      <w:pPr>
        <w:pStyle w:val="ListParagraph"/>
        <w:jc w:val="both"/>
        <w:rPr>
          <w:rFonts w:ascii="Segoe UI" w:hAnsi="Segoe UI" w:cs="Segoe UI"/>
          <w:sz w:val="20"/>
          <w:szCs w:val="20"/>
        </w:rPr>
      </w:pPr>
    </w:p>
    <w:p w:rsidR="006B7A62" w:rsidRPr="0035582F" w:rsidRDefault="00B95152" w:rsidP="00794BDE">
      <w:pPr>
        <w:pStyle w:val="ListParagraph"/>
        <w:ind w:left="360"/>
        <w:jc w:val="center"/>
        <w:rPr>
          <w:rFonts w:ascii="Segoe UI" w:hAnsi="Segoe UI" w:cs="Segoe UI"/>
          <w:sz w:val="20"/>
          <w:szCs w:val="20"/>
        </w:rPr>
      </w:pPr>
      <w:r>
        <w:rPr>
          <w:rFonts w:ascii="Segoe UI" w:hAnsi="Segoe UI" w:cs="Segoe UI"/>
          <w:noProof/>
          <w:sz w:val="20"/>
          <w:szCs w:val="20"/>
        </w:rPr>
        <w:drawing>
          <wp:inline distT="0" distB="0" distL="0" distR="0">
            <wp:extent cx="6305550" cy="4029075"/>
            <wp:effectExtent l="0" t="0" r="0" b="0"/>
            <wp:docPr id="1" name="Object 9"/>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29600" cy="5562596"/>
                      <a:chOff x="457200" y="533404"/>
                      <a:chExt cx="8229600" cy="5562596"/>
                    </a:xfrm>
                  </a:grpSpPr>
                  <a:sp>
                    <a:nvSpPr>
                      <a:cNvPr id="2" name="Title 1"/>
                      <a:cNvSpPr>
                        <a:spLocks noGrp="1"/>
                      </a:cNvSpPr>
                    </a:nvSpPr>
                    <a:spPr>
                      <a:xfrm>
                        <a:off x="457200" y="533404"/>
                        <a:ext cx="8229600" cy="332399"/>
                      </a:xfrm>
                      <a:prstGeom prst="rect">
                        <a:avLst/>
                      </a:prstGeom>
                    </a:spPr>
                    <a:txSp>
                      <a:txBody>
                        <a:bodyPr vert="horz" lIns="91440" tIns="45720" rIns="91440" bIns="45720" rtlCol="0" anchor="ctr">
                          <a:normAutofit fontScale="90000"/>
                        </a:bodyPr>
                        <a:lstStyle>
                          <a:lvl1pPr algn="ctr" defTabSz="914400" rtl="0" eaLnBrk="1" latinLnBrk="0" hangingPunct="1">
                            <a:spcBef>
                              <a:spcPct val="0"/>
                            </a:spcBef>
                            <a:buNone/>
                            <a:defRPr sz="4400" kern="1200">
                              <a:solidFill>
                                <a:schemeClr val="tx1"/>
                              </a:solidFill>
                              <a:latin typeface="+mj-lt"/>
                              <a:ea typeface="+mj-ea"/>
                              <a:cs typeface="+mj-cs"/>
                            </a:defRPr>
                          </a:lvl1pPr>
                        </a:lstStyle>
                        <a:p>
                          <a:r>
                            <a:rPr lang="en-US" sz="2400" b="1" dirty="0" smtClean="0">
                              <a:effectLst>
                                <a:outerShdw blurRad="38100" dist="38100" dir="2700000" algn="tl">
                                  <a:srgbClr val="000000">
                                    <a:alpha val="43137"/>
                                  </a:srgbClr>
                                </a:outerShdw>
                              </a:effectLst>
                              <a:latin typeface="Segoe UI" pitchFamily="34" charset="0"/>
                              <a:cs typeface="Segoe UI" pitchFamily="34" charset="0"/>
                            </a:rPr>
                            <a:t>PHASES / SCENARIOS</a:t>
                          </a:r>
                          <a:endParaRPr lang="en-US" sz="2400" b="1" dirty="0">
                            <a:effectLst>
                              <a:outerShdw blurRad="38100" dist="38100" dir="2700000" algn="tl">
                                <a:srgbClr val="000000">
                                  <a:alpha val="43137"/>
                                </a:srgbClr>
                              </a:outerShdw>
                            </a:effectLst>
                            <a:latin typeface="Segoe UI" pitchFamily="34" charset="0"/>
                            <a:cs typeface="Segoe UI" pitchFamily="34" charset="0"/>
                          </a:endParaRPr>
                        </a:p>
                      </a:txBody>
                      <a:useSpRect/>
                    </a:txSp>
                  </a:sp>
                  <a:sp>
                    <a:nvSpPr>
                      <a:cNvPr id="3" name="Rectangle 2"/>
                      <a:cNvSpPr/>
                    </a:nvSpPr>
                    <a:spPr bwMode="auto">
                      <a:xfrm>
                        <a:off x="1752600" y="1676400"/>
                        <a:ext cx="2514600" cy="2133600"/>
                      </a:xfrm>
                      <a:prstGeom prst="rect">
                        <a:avLst/>
                      </a:prstGeom>
                      <a:solidFill>
                        <a:srgbClr val="FFC000">
                          <a:alpha val="70000"/>
                        </a:srgbClr>
                      </a:solidFill>
                      <a:ln>
                        <a:headEnd type="none" w="med" len="med"/>
                        <a:tailEnd type="none" w="med" len="med"/>
                      </a:ln>
                    </a:spPr>
                    <a:txSp>
                      <a:txBody>
                        <a:bodyPr vert="horz" wrap="square" lIns="91440" tIns="45720" rIns="91440" bIns="45720" numCol="1" rtlCol="0" anchor="t" anchorCtr="0" compatLnSpc="1">
                          <a:prstTxWarp prst="textNoShape">
                            <a:avLst/>
                          </a:prstTxWarp>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eaLnBrk="0" fontAlgn="base" hangingPunct="0">
                            <a:spcBef>
                              <a:spcPct val="0"/>
                            </a:spcBef>
                            <a:spcAft>
                              <a:spcPct val="0"/>
                            </a:spcAft>
                          </a:pPr>
                          <a:r>
                            <a:rPr lang="en-US" sz="1400" b="1" dirty="0">
                              <a:solidFill>
                                <a:srgbClr val="000000"/>
                              </a:solidFill>
                              <a:latin typeface="Segoe UI" pitchFamily="34" charset="0"/>
                              <a:cs typeface="Segoe UI" pitchFamily="34" charset="0"/>
                            </a:rPr>
                            <a:t>On Boarding</a:t>
                          </a:r>
                        </a:p>
                        <a:p>
                          <a:pPr marL="285750" indent="-285750" eaLnBrk="0" fontAlgn="base" hangingPunct="0">
                            <a:spcBef>
                              <a:spcPct val="0"/>
                            </a:spcBef>
                            <a:spcAft>
                              <a:spcPct val="0"/>
                            </a:spcAft>
                            <a:buFont typeface="Arial" pitchFamily="34" charset="0"/>
                            <a:buChar char="•"/>
                          </a:pPr>
                          <a:r>
                            <a:rPr lang="en-US" sz="1200" dirty="0">
                              <a:solidFill>
                                <a:srgbClr val="000000"/>
                              </a:solidFill>
                              <a:latin typeface="Segoe UI" pitchFamily="34" charset="0"/>
                              <a:cs typeface="Segoe UI" pitchFamily="34" charset="0"/>
                            </a:rPr>
                            <a:t>Capture IT service requirements</a:t>
                          </a:r>
                        </a:p>
                        <a:p>
                          <a:pPr marL="285750" indent="-285750" eaLnBrk="0" fontAlgn="base" hangingPunct="0">
                            <a:spcBef>
                              <a:spcPct val="0"/>
                            </a:spcBef>
                            <a:spcAft>
                              <a:spcPct val="0"/>
                            </a:spcAft>
                            <a:buFont typeface="Arial" pitchFamily="34" charset="0"/>
                            <a:buChar char="•"/>
                          </a:pPr>
                          <a:r>
                            <a:rPr lang="en-US" sz="1200" dirty="0">
                              <a:solidFill>
                                <a:srgbClr val="000000"/>
                              </a:solidFill>
                              <a:latin typeface="Segoe UI" pitchFamily="34" charset="0"/>
                              <a:cs typeface="Segoe UI" pitchFamily="34" charset="0"/>
                            </a:rPr>
                            <a:t>Establish SLA (availability)</a:t>
                          </a:r>
                        </a:p>
                        <a:p>
                          <a:pPr marL="285750" indent="-285750" eaLnBrk="0" fontAlgn="base" hangingPunct="0">
                            <a:spcBef>
                              <a:spcPct val="0"/>
                            </a:spcBef>
                            <a:spcAft>
                              <a:spcPct val="0"/>
                            </a:spcAft>
                            <a:buFont typeface="Arial" pitchFamily="34" charset="0"/>
                            <a:buChar char="•"/>
                          </a:pPr>
                          <a:r>
                            <a:rPr lang="en-US" sz="1200" dirty="0">
                              <a:solidFill>
                                <a:srgbClr val="000000"/>
                              </a:solidFill>
                              <a:latin typeface="Segoe UI" pitchFamily="34" charset="0"/>
                              <a:cs typeface="Segoe UI" pitchFamily="34" charset="0"/>
                            </a:rPr>
                            <a:t>Establish VM options</a:t>
                          </a:r>
                        </a:p>
                        <a:p>
                          <a:pPr marL="285750" indent="-285750" eaLnBrk="0" fontAlgn="base" hangingPunct="0">
                            <a:spcBef>
                              <a:spcPct val="0"/>
                            </a:spcBef>
                            <a:spcAft>
                              <a:spcPct val="0"/>
                            </a:spcAft>
                            <a:buFont typeface="Arial" pitchFamily="34" charset="0"/>
                            <a:buChar char="•"/>
                          </a:pPr>
                          <a:r>
                            <a:rPr lang="en-US" sz="1200" dirty="0">
                              <a:solidFill>
                                <a:srgbClr val="000000"/>
                              </a:solidFill>
                              <a:latin typeface="Segoe UI" pitchFamily="34" charset="0"/>
                              <a:cs typeface="Segoe UI" pitchFamily="34" charset="0"/>
                            </a:rPr>
                            <a:t>Manage user groups</a:t>
                          </a:r>
                        </a:p>
                        <a:p>
                          <a:pPr marL="285750" indent="-285750" eaLnBrk="0" fontAlgn="base" hangingPunct="0">
                            <a:spcBef>
                              <a:spcPct val="0"/>
                            </a:spcBef>
                            <a:spcAft>
                              <a:spcPct val="0"/>
                            </a:spcAft>
                            <a:buFont typeface="Arial" pitchFamily="34" charset="0"/>
                            <a:buChar char="•"/>
                          </a:pPr>
                          <a:endParaRPr lang="en-US" sz="1100" dirty="0">
                            <a:solidFill>
                              <a:srgbClr val="000000"/>
                            </a:solidFill>
                            <a:latin typeface="Arial" charset="0"/>
                          </a:endParaRPr>
                        </a:p>
                      </a:txBody>
                      <a:useSpRect/>
                    </a:txSp>
                    <a:style>
                      <a:lnRef idx="0">
                        <a:schemeClr val="accent1"/>
                      </a:lnRef>
                      <a:fillRef idx="3">
                        <a:schemeClr val="accent1"/>
                      </a:fillRef>
                      <a:effectRef idx="3">
                        <a:schemeClr val="accent1"/>
                      </a:effectRef>
                      <a:fontRef idx="minor">
                        <a:schemeClr val="lt1"/>
                      </a:fontRef>
                    </a:style>
                  </a:sp>
                  <a:sp>
                    <a:nvSpPr>
                      <a:cNvPr id="58" name="Rectangle 57"/>
                      <a:cNvSpPr/>
                    </a:nvSpPr>
                    <a:spPr bwMode="auto">
                      <a:xfrm>
                        <a:off x="1752600" y="3886200"/>
                        <a:ext cx="2514600" cy="2133600"/>
                      </a:xfrm>
                      <a:prstGeom prst="rect">
                        <a:avLst/>
                      </a:prstGeom>
                      <a:solidFill>
                        <a:srgbClr val="FF5050">
                          <a:alpha val="70000"/>
                        </a:srgbClr>
                      </a:solidFill>
                      <a:ln>
                        <a:headEnd type="none" w="med" len="med"/>
                        <a:tailEnd type="none" w="med" len="med"/>
                      </a:ln>
                    </a:spPr>
                    <a:txSp>
                      <a:txBody>
                        <a:bodyPr vert="horz" wrap="square" lIns="91440" tIns="45720" rIns="91440" bIns="45720" numCol="1" rtlCol="0" anchor="t" anchorCtr="0" compatLnSpc="1">
                          <a:prstTxWarp prst="textNoShape">
                            <a:avLst/>
                          </a:prstTxWarp>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eaLnBrk="0" fontAlgn="base" hangingPunct="0">
                            <a:spcBef>
                              <a:spcPct val="0"/>
                            </a:spcBef>
                            <a:spcAft>
                              <a:spcPct val="0"/>
                            </a:spcAft>
                          </a:pPr>
                          <a:r>
                            <a:rPr lang="en-US" sz="1400" b="1" dirty="0">
                              <a:solidFill>
                                <a:srgbClr val="000000"/>
                              </a:solidFill>
                              <a:latin typeface="Segoe UI" pitchFamily="34" charset="0"/>
                              <a:cs typeface="Segoe UI" pitchFamily="34" charset="0"/>
                            </a:rPr>
                            <a:t>Operate</a:t>
                          </a:r>
                        </a:p>
                        <a:p>
                          <a:pPr marL="285750" indent="-285750" eaLnBrk="0" fontAlgn="base" hangingPunct="0">
                            <a:spcBef>
                              <a:spcPct val="0"/>
                            </a:spcBef>
                            <a:spcAft>
                              <a:spcPct val="0"/>
                            </a:spcAft>
                            <a:buFont typeface="Arial" pitchFamily="34" charset="0"/>
                            <a:buChar char="•"/>
                          </a:pPr>
                          <a:r>
                            <a:rPr lang="en-US" sz="1200" dirty="0">
                              <a:solidFill>
                                <a:srgbClr val="000000"/>
                              </a:solidFill>
                              <a:latin typeface="Segoe UI" pitchFamily="34" charset="0"/>
                              <a:cs typeface="Segoe UI" pitchFamily="34" charset="0"/>
                            </a:rPr>
                            <a:t>Charge back report</a:t>
                          </a:r>
                        </a:p>
                        <a:p>
                          <a:pPr marL="285750" indent="-285750" eaLnBrk="0" fontAlgn="base" hangingPunct="0">
                            <a:spcBef>
                              <a:spcPct val="0"/>
                            </a:spcBef>
                            <a:spcAft>
                              <a:spcPct val="0"/>
                            </a:spcAft>
                            <a:buFont typeface="Arial" pitchFamily="34" charset="0"/>
                            <a:buChar char="•"/>
                          </a:pPr>
                          <a:r>
                            <a:rPr lang="en-US" sz="1200" dirty="0">
                              <a:solidFill>
                                <a:srgbClr val="000000"/>
                              </a:solidFill>
                              <a:latin typeface="Segoe UI" pitchFamily="34" charset="0"/>
                              <a:cs typeface="Segoe UI" pitchFamily="34" charset="0"/>
                            </a:rPr>
                            <a:t>Monitor VM uptimes and Host capacity</a:t>
                          </a:r>
                        </a:p>
                        <a:p>
                          <a:pPr marL="285750" indent="-285750" eaLnBrk="0" fontAlgn="base" hangingPunct="0">
                            <a:spcBef>
                              <a:spcPct val="0"/>
                            </a:spcBef>
                            <a:spcAft>
                              <a:spcPct val="0"/>
                            </a:spcAft>
                            <a:buFont typeface="Arial" pitchFamily="34" charset="0"/>
                            <a:buChar char="•"/>
                          </a:pPr>
                          <a:r>
                            <a:rPr lang="en-US" sz="1200" dirty="0">
                              <a:solidFill>
                                <a:srgbClr val="000000"/>
                              </a:solidFill>
                              <a:latin typeface="Segoe UI" pitchFamily="34" charset="0"/>
                              <a:cs typeface="Segoe UI" pitchFamily="34" charset="0"/>
                            </a:rPr>
                            <a:t>Archive and decommission VMs</a:t>
                          </a:r>
                        </a:p>
                        <a:p>
                          <a:pPr marL="285750" indent="-285750" eaLnBrk="0" fontAlgn="base" hangingPunct="0">
                            <a:spcBef>
                              <a:spcPct val="0"/>
                            </a:spcBef>
                            <a:spcAft>
                              <a:spcPct val="0"/>
                            </a:spcAft>
                            <a:buFont typeface="Arial" pitchFamily="34" charset="0"/>
                            <a:buChar char="•"/>
                          </a:pPr>
                          <a:r>
                            <a:rPr lang="en-US" sz="1200" dirty="0">
                              <a:solidFill>
                                <a:srgbClr val="000000"/>
                              </a:solidFill>
                              <a:latin typeface="Segoe UI" pitchFamily="34" charset="0"/>
                              <a:cs typeface="Segoe UI" pitchFamily="34" charset="0"/>
                            </a:rPr>
                            <a:t>Backup/Restore</a:t>
                          </a:r>
                        </a:p>
                        <a:p>
                          <a:pPr marL="285750" indent="-285750" defTabSz="914363" eaLnBrk="0" hangingPunct="0">
                            <a:buFont typeface="Arial" pitchFamily="34" charset="0"/>
                            <a:buChar char="•"/>
                          </a:pPr>
                          <a:r>
                            <a:rPr lang="en-US" sz="1200" dirty="0">
                              <a:solidFill>
                                <a:srgbClr val="000000"/>
                              </a:solidFill>
                              <a:latin typeface="Segoe UI" pitchFamily="34" charset="0"/>
                              <a:cs typeface="Segoe UI" pitchFamily="34" charset="0"/>
                            </a:rPr>
                            <a:t>VM template patching</a:t>
                          </a:r>
                        </a:p>
                        <a:p>
                          <a:pPr marL="285750" indent="-285750" defTabSz="914363" eaLnBrk="0" hangingPunct="0">
                            <a:buFont typeface="Arial" pitchFamily="34" charset="0"/>
                            <a:buChar char="•"/>
                          </a:pPr>
                          <a:r>
                            <a:rPr lang="en-US" sz="1200" dirty="0">
                              <a:solidFill>
                                <a:srgbClr val="000000"/>
                              </a:solidFill>
                              <a:latin typeface="Segoe UI" pitchFamily="34" charset="0"/>
                              <a:cs typeface="Segoe UI" pitchFamily="34" charset="0"/>
                            </a:rPr>
                            <a:t>Online and offline patching</a:t>
                          </a:r>
                          <a:endParaRPr lang="en-US" sz="1400" dirty="0">
                            <a:solidFill>
                              <a:srgbClr val="000000"/>
                            </a:solidFill>
                            <a:latin typeface="Segoe UI" pitchFamily="34" charset="0"/>
                            <a:cs typeface="Segoe UI" pitchFamily="34" charset="0"/>
                          </a:endParaRPr>
                        </a:p>
                        <a:p>
                          <a:pPr marL="285750" indent="-285750" eaLnBrk="0" fontAlgn="base" hangingPunct="0">
                            <a:spcBef>
                              <a:spcPct val="0"/>
                            </a:spcBef>
                            <a:spcAft>
                              <a:spcPct val="0"/>
                            </a:spcAft>
                            <a:buFont typeface="Arial" pitchFamily="34" charset="0"/>
                            <a:buChar char="•"/>
                          </a:pPr>
                          <a:endParaRPr lang="en-US" sz="1600" dirty="0">
                            <a:solidFill>
                              <a:srgbClr val="000000"/>
                            </a:solidFill>
                            <a:latin typeface="Arial" charset="0"/>
                          </a:endParaRPr>
                        </a:p>
                        <a:p>
                          <a:pPr marL="285750" indent="-285750" eaLnBrk="0" fontAlgn="base" hangingPunct="0">
                            <a:spcBef>
                              <a:spcPct val="0"/>
                            </a:spcBef>
                            <a:spcAft>
                              <a:spcPct val="0"/>
                            </a:spcAft>
                            <a:buFont typeface="Arial" pitchFamily="34" charset="0"/>
                            <a:buChar char="•"/>
                          </a:pPr>
                          <a:endParaRPr lang="en-US" sz="1200" dirty="0">
                            <a:solidFill>
                              <a:srgbClr val="000000"/>
                            </a:solidFill>
                            <a:latin typeface="Arial" charset="0"/>
                          </a:endParaRPr>
                        </a:p>
                        <a:p>
                          <a:pPr marL="285750" indent="-285750" eaLnBrk="0" fontAlgn="base" hangingPunct="0">
                            <a:spcBef>
                              <a:spcPct val="0"/>
                            </a:spcBef>
                            <a:spcAft>
                              <a:spcPct val="0"/>
                            </a:spcAft>
                            <a:buFont typeface="Arial" pitchFamily="34" charset="0"/>
                            <a:buChar char="•"/>
                          </a:pPr>
                          <a:endParaRPr lang="en-US" sz="1200" dirty="0">
                            <a:solidFill>
                              <a:srgbClr val="000000"/>
                            </a:solidFill>
                            <a:latin typeface="Arial" charset="0"/>
                          </a:endParaRPr>
                        </a:p>
                      </a:txBody>
                      <a:useSpRect/>
                    </a:txSp>
                    <a:style>
                      <a:lnRef idx="0">
                        <a:schemeClr val="accent1"/>
                      </a:lnRef>
                      <a:fillRef idx="3">
                        <a:schemeClr val="accent1"/>
                      </a:fillRef>
                      <a:effectRef idx="3">
                        <a:schemeClr val="accent1"/>
                      </a:effectRef>
                      <a:fontRef idx="minor">
                        <a:schemeClr val="lt1"/>
                      </a:fontRef>
                    </a:style>
                  </a:sp>
                  <a:sp>
                    <a:nvSpPr>
                      <a:cNvPr id="59" name="Rectangle 58"/>
                      <a:cNvSpPr/>
                    </a:nvSpPr>
                    <a:spPr bwMode="auto">
                      <a:xfrm>
                        <a:off x="4419600" y="1676400"/>
                        <a:ext cx="2286000" cy="2133600"/>
                      </a:xfrm>
                      <a:prstGeom prst="rect">
                        <a:avLst/>
                      </a:prstGeom>
                      <a:solidFill>
                        <a:srgbClr val="0070C0">
                          <a:alpha val="70000"/>
                        </a:srgbClr>
                      </a:solidFill>
                      <a:ln>
                        <a:headEnd type="none" w="med" len="med"/>
                        <a:tailEnd type="none" w="med" len="med"/>
                      </a:ln>
                    </a:spPr>
                    <a:txSp>
                      <a:txBody>
                        <a:bodyPr vert="horz" wrap="square" lIns="91440" tIns="45720" rIns="91440" bIns="45720" numCol="1" rtlCol="0" anchor="t" anchorCtr="0" compatLnSpc="1">
                          <a:prstTxWarp prst="textNoShape">
                            <a:avLst/>
                          </a:prstTxWarp>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eaLnBrk="0" fontAlgn="base" hangingPunct="0">
                            <a:spcBef>
                              <a:spcPct val="0"/>
                            </a:spcBef>
                            <a:spcAft>
                              <a:spcPct val="0"/>
                            </a:spcAft>
                          </a:pPr>
                          <a:r>
                            <a:rPr lang="en-US" sz="1200" b="1" dirty="0">
                              <a:solidFill>
                                <a:srgbClr val="FFFFFF"/>
                              </a:solidFill>
                              <a:latin typeface="Segoe UI" pitchFamily="34" charset="0"/>
                              <a:cs typeface="Segoe UI" pitchFamily="34" charset="0"/>
                            </a:rPr>
                            <a:t>Portals -  Admin/Self Service</a:t>
                          </a:r>
                        </a:p>
                        <a:p>
                          <a:pPr marL="285750" indent="-285750" defTabSz="914363">
                            <a:buFont typeface="Arial" pitchFamily="34" charset="0"/>
                            <a:buChar char="•"/>
                          </a:pPr>
                          <a:r>
                            <a:rPr lang="en-US" sz="1200" dirty="0">
                              <a:solidFill>
                                <a:srgbClr val="FFFFFF"/>
                              </a:solidFill>
                              <a:latin typeface="Segoe UI" pitchFamily="34" charset="0"/>
                              <a:cs typeface="Segoe UI" pitchFamily="34" charset="0"/>
                            </a:rPr>
                            <a:t>VM creation</a:t>
                          </a:r>
                        </a:p>
                        <a:p>
                          <a:pPr marL="285750" indent="-285750" defTabSz="914363">
                            <a:buFont typeface="Arial" pitchFamily="34" charset="0"/>
                            <a:buChar char="•"/>
                          </a:pPr>
                          <a:r>
                            <a:rPr lang="en-US" sz="1200" dirty="0">
                              <a:solidFill>
                                <a:srgbClr val="FFFFFF"/>
                              </a:solidFill>
                              <a:latin typeface="Segoe UI" pitchFamily="34" charset="0"/>
                              <a:cs typeface="Segoe UI" pitchFamily="34" charset="0"/>
                            </a:rPr>
                            <a:t>Manage VM groups</a:t>
                          </a:r>
                        </a:p>
                        <a:p>
                          <a:pPr marL="285750" indent="-285750" defTabSz="914363">
                            <a:buFont typeface="Arial" pitchFamily="34" charset="0"/>
                            <a:buChar char="•"/>
                          </a:pPr>
                          <a:r>
                            <a:rPr lang="en-US" sz="1200" dirty="0">
                              <a:solidFill>
                                <a:srgbClr val="FFFFFF"/>
                              </a:solidFill>
                              <a:latin typeface="Segoe UI" pitchFamily="34" charset="0"/>
                              <a:cs typeface="Segoe UI" pitchFamily="34" charset="0"/>
                            </a:rPr>
                            <a:t>Select Patch options</a:t>
                          </a:r>
                        </a:p>
                        <a:p>
                          <a:pPr marL="285750" indent="-285750" defTabSz="914363">
                            <a:buFont typeface="Arial" pitchFamily="34" charset="0"/>
                            <a:buChar char="•"/>
                          </a:pPr>
                          <a:r>
                            <a:rPr lang="en-US" sz="1200" dirty="0">
                              <a:solidFill>
                                <a:srgbClr val="FFFFFF"/>
                              </a:solidFill>
                              <a:latin typeface="Segoe UI" pitchFamily="34" charset="0"/>
                              <a:cs typeface="Segoe UI" pitchFamily="34" charset="0"/>
                            </a:rPr>
                            <a:t>Extend or terminate VM life</a:t>
                          </a:r>
                        </a:p>
                        <a:p>
                          <a:pPr marL="285750" indent="-285750" defTabSz="914363">
                            <a:buFont typeface="Arial" pitchFamily="34" charset="0"/>
                            <a:buChar char="•"/>
                          </a:pPr>
                          <a:r>
                            <a:rPr lang="en-US" sz="1200" dirty="0">
                              <a:solidFill>
                                <a:srgbClr val="FFFFFF"/>
                              </a:solidFill>
                              <a:latin typeface="Segoe UI" pitchFamily="34" charset="0"/>
                              <a:cs typeface="Segoe UI" pitchFamily="34" charset="0"/>
                            </a:rPr>
                            <a:t>Access reporting functions</a:t>
                          </a:r>
                        </a:p>
                        <a:p>
                          <a:pPr marL="285750" indent="-285750" defTabSz="914363">
                            <a:buFont typeface="Arial" pitchFamily="34" charset="0"/>
                            <a:buChar char="•"/>
                          </a:pPr>
                          <a:r>
                            <a:rPr lang="en-US" sz="1200" dirty="0">
                              <a:solidFill>
                                <a:srgbClr val="FFFFFF"/>
                              </a:solidFill>
                              <a:latin typeface="Segoe UI" pitchFamily="34" charset="0"/>
                              <a:cs typeface="Segoe UI" pitchFamily="34" charset="0"/>
                            </a:rPr>
                            <a:t>Access chargeback reports</a:t>
                          </a:r>
                        </a:p>
                        <a:p>
                          <a:pPr eaLnBrk="0" fontAlgn="base" hangingPunct="0">
                            <a:spcBef>
                              <a:spcPct val="0"/>
                            </a:spcBef>
                            <a:spcAft>
                              <a:spcPct val="0"/>
                            </a:spcAft>
                          </a:pPr>
                          <a:endParaRPr lang="en-US" sz="1600" dirty="0">
                            <a:solidFill>
                              <a:srgbClr val="000000"/>
                            </a:solidFill>
                            <a:latin typeface="Arial" charset="0"/>
                          </a:endParaRPr>
                        </a:p>
                      </a:txBody>
                      <a:useSpRect/>
                    </a:txSp>
                    <a:style>
                      <a:lnRef idx="0">
                        <a:schemeClr val="accent1"/>
                      </a:lnRef>
                      <a:fillRef idx="3">
                        <a:schemeClr val="accent1"/>
                      </a:fillRef>
                      <a:effectRef idx="3">
                        <a:schemeClr val="accent1"/>
                      </a:effectRef>
                      <a:fontRef idx="minor">
                        <a:schemeClr val="lt1"/>
                      </a:fontRef>
                    </a:style>
                  </a:sp>
                  <a:sp>
                    <a:nvSpPr>
                      <a:cNvPr id="60" name="Rectangle 59"/>
                      <a:cNvSpPr/>
                    </a:nvSpPr>
                    <a:spPr bwMode="auto">
                      <a:xfrm>
                        <a:off x="4419600" y="3886200"/>
                        <a:ext cx="2362200" cy="2209800"/>
                      </a:xfrm>
                      <a:prstGeom prst="rect">
                        <a:avLst/>
                      </a:prstGeom>
                      <a:solidFill>
                        <a:srgbClr val="92D050">
                          <a:alpha val="70000"/>
                        </a:srgbClr>
                      </a:solidFill>
                      <a:ln>
                        <a:headEnd type="none" w="med" len="med"/>
                        <a:tailEnd type="none" w="med" len="med"/>
                      </a:ln>
                    </a:spPr>
                    <a:txSp>
                      <a:txBody>
                        <a:bodyPr vert="horz" wrap="square" lIns="91440" tIns="45720" rIns="91440" bIns="45720" numCol="1" rtlCol="0" anchor="t" anchorCtr="0" compatLnSpc="1">
                          <a:prstTxWarp prst="textNoShape">
                            <a:avLst/>
                          </a:prstTxWarp>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eaLnBrk="0" fontAlgn="base" hangingPunct="0">
                            <a:spcBef>
                              <a:spcPct val="0"/>
                            </a:spcBef>
                            <a:spcAft>
                              <a:spcPct val="0"/>
                            </a:spcAft>
                          </a:pPr>
                          <a:r>
                            <a:rPr lang="en-US" sz="1400" b="1" dirty="0">
                              <a:solidFill>
                                <a:srgbClr val="000000"/>
                              </a:solidFill>
                              <a:latin typeface="Segoe UI" pitchFamily="34" charset="0"/>
                              <a:cs typeface="Segoe UI" pitchFamily="34" charset="0"/>
                            </a:rPr>
                            <a:t>Provision</a:t>
                          </a:r>
                        </a:p>
                        <a:p>
                          <a:pPr marL="285750" indent="-285750" defTabSz="914363">
                            <a:buFont typeface="Arial" pitchFamily="34" charset="0"/>
                            <a:buChar char="•"/>
                          </a:pPr>
                          <a:r>
                            <a:rPr lang="en-US" sz="1200" dirty="0">
                              <a:solidFill>
                                <a:srgbClr val="000000"/>
                              </a:solidFill>
                              <a:latin typeface="Segoe UI" pitchFamily="34" charset="0"/>
                              <a:cs typeface="Segoe UI" pitchFamily="34" charset="0"/>
                            </a:rPr>
                            <a:t>Bare metal provisioning Microsoft  Deployment MDT (MDT Guidance)</a:t>
                          </a:r>
                        </a:p>
                        <a:p>
                          <a:pPr marL="285750" indent="-285750" defTabSz="914363">
                            <a:buFont typeface="Arial" pitchFamily="34" charset="0"/>
                            <a:buChar char="•"/>
                          </a:pPr>
                          <a:r>
                            <a:rPr lang="en-US" sz="1200" dirty="0">
                              <a:solidFill>
                                <a:srgbClr val="000000"/>
                              </a:solidFill>
                              <a:latin typeface="Segoe UI" pitchFamily="34" charset="0"/>
                              <a:cs typeface="Segoe UI" pitchFamily="34" charset="0"/>
                            </a:rPr>
                            <a:t>Batch creation of VMs</a:t>
                          </a:r>
                          <a:endParaRPr lang="en-US" sz="1400" dirty="0">
                            <a:solidFill>
                              <a:srgbClr val="000000"/>
                            </a:solidFill>
                            <a:latin typeface="Segoe UI" pitchFamily="34" charset="0"/>
                            <a:cs typeface="Segoe UI" pitchFamily="34" charset="0"/>
                          </a:endParaRPr>
                        </a:p>
                        <a:p>
                          <a:pPr defTabSz="914363"/>
                          <a:endParaRPr lang="en-US" dirty="0">
                            <a:solidFill>
                              <a:srgbClr val="FFFFFF"/>
                            </a:solidFill>
                          </a:endParaRPr>
                        </a:p>
                        <a:p>
                          <a:pPr marL="285750" indent="-285750" defTabSz="914363">
                            <a:buFont typeface="Arial" pitchFamily="34" charset="0"/>
                            <a:buChar char="•"/>
                          </a:pPr>
                          <a:endParaRPr lang="en-US" sz="1100" dirty="0">
                            <a:solidFill>
                              <a:srgbClr val="000000"/>
                            </a:solidFill>
                            <a:latin typeface="Arial" charset="0"/>
                          </a:endParaRPr>
                        </a:p>
                        <a:p>
                          <a:pPr marL="285750" indent="-285750" defTabSz="914363">
                            <a:buFont typeface="Arial" pitchFamily="34" charset="0"/>
                            <a:buChar char="•"/>
                          </a:pPr>
                          <a:endParaRPr lang="en-US" sz="1100" dirty="0">
                            <a:solidFill>
                              <a:srgbClr val="000000"/>
                            </a:solidFill>
                            <a:latin typeface="Arial" charset="0"/>
                          </a:endParaRPr>
                        </a:p>
                        <a:p>
                          <a:pPr marL="285750" indent="-285750" defTabSz="914363">
                            <a:buFont typeface="Arial" pitchFamily="34" charset="0"/>
                            <a:buChar char="•"/>
                          </a:pPr>
                          <a:endParaRPr lang="en-US" sz="1100" dirty="0">
                            <a:solidFill>
                              <a:srgbClr val="000000"/>
                            </a:solidFill>
                            <a:latin typeface="Arial" charset="0"/>
                          </a:endParaRPr>
                        </a:p>
                        <a:p>
                          <a:pPr marL="285750" indent="-285750" defTabSz="914363">
                            <a:buFont typeface="Arial" pitchFamily="34" charset="0"/>
                            <a:buChar char="•"/>
                          </a:pPr>
                          <a:endParaRPr lang="en-US" sz="1100" dirty="0">
                            <a:solidFill>
                              <a:srgbClr val="000000"/>
                            </a:solidFill>
                            <a:latin typeface="Arial" charset="0"/>
                          </a:endParaRPr>
                        </a:p>
                        <a:p>
                          <a:pPr eaLnBrk="0" fontAlgn="base" hangingPunct="0">
                            <a:spcBef>
                              <a:spcPct val="0"/>
                            </a:spcBef>
                            <a:spcAft>
                              <a:spcPct val="0"/>
                            </a:spcAft>
                          </a:pPr>
                          <a:endParaRPr lang="en-US" dirty="0">
                            <a:solidFill>
                              <a:srgbClr val="000000"/>
                            </a:solidFill>
                            <a:latin typeface="Arial" charset="0"/>
                          </a:endParaRPr>
                        </a:p>
                      </a:txBody>
                      <a:useSpRect/>
                    </a:txSp>
                    <a:style>
                      <a:lnRef idx="0">
                        <a:schemeClr val="accent1"/>
                      </a:lnRef>
                      <a:fillRef idx="3">
                        <a:schemeClr val="accent1"/>
                      </a:fillRef>
                      <a:effectRef idx="3">
                        <a:schemeClr val="accent1"/>
                      </a:effectRef>
                      <a:fontRef idx="minor">
                        <a:schemeClr val="lt1"/>
                      </a:fontRef>
                    </a:style>
                  </a:sp>
                  <a:sp>
                    <a:nvSpPr>
                      <a:cNvPr id="9" name="Down Arrow 8"/>
                      <a:cNvSpPr/>
                    </a:nvSpPr>
                    <a:spPr>
                      <a:xfrm rot="16200000">
                        <a:off x="4261289" y="3118293"/>
                        <a:ext cx="609600" cy="621421"/>
                      </a:xfrm>
                      <a:prstGeom prst="downArrow">
                        <a:avLst/>
                      </a:prstGeom>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en-US" sz="1200" kern="0" dirty="0">
                            <a:solidFill>
                              <a:sysClr val="window" lastClr="FFFFFF"/>
                            </a:solidFill>
                            <a:effectLst>
                              <a:outerShdw blurRad="38100" dist="38100" dir="2700000" algn="tl">
                                <a:srgbClr val="000000">
                                  <a:alpha val="43137"/>
                                </a:srgbClr>
                              </a:outerShdw>
                            </a:effectLst>
                            <a:latin typeface="Calibri"/>
                          </a:endParaRPr>
                        </a:p>
                      </a:txBody>
                      <a:useSpRect/>
                    </a:txSp>
                  </a:sp>
                  <a:sp>
                    <a:nvSpPr>
                      <a:cNvPr id="10" name="Down Arrow 9"/>
                      <a:cNvSpPr/>
                    </a:nvSpPr>
                    <a:spPr>
                      <a:xfrm>
                        <a:off x="5867400" y="3429000"/>
                        <a:ext cx="609600" cy="621421"/>
                      </a:xfrm>
                      <a:prstGeom prst="downArrow">
                        <a:avLst/>
                      </a:prstGeom>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en-US" sz="1200" kern="0" dirty="0">
                            <a:solidFill>
                              <a:sysClr val="window" lastClr="FFFFFF"/>
                            </a:solidFill>
                            <a:effectLst>
                              <a:outerShdw blurRad="38100" dist="38100" dir="2700000" algn="tl">
                                <a:srgbClr val="000000">
                                  <a:alpha val="43137"/>
                                </a:srgbClr>
                              </a:outerShdw>
                            </a:effectLst>
                            <a:latin typeface="Calibri"/>
                          </a:endParaRPr>
                        </a:p>
                      </a:txBody>
                      <a:useSpRect/>
                    </a:txSp>
                  </a:sp>
                  <a:sp>
                    <a:nvSpPr>
                      <a:cNvPr id="11" name="Down Arrow 10"/>
                      <a:cNvSpPr/>
                    </a:nvSpPr>
                    <a:spPr>
                      <a:xfrm rot="5400000">
                        <a:off x="4120710" y="5251890"/>
                        <a:ext cx="609600" cy="621421"/>
                      </a:xfrm>
                      <a:prstGeom prst="downArrow">
                        <a:avLst/>
                      </a:prstGeom>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en-US" sz="1200" kern="0" dirty="0">
                            <a:solidFill>
                              <a:sysClr val="window" lastClr="FFFFFF"/>
                            </a:solidFill>
                            <a:effectLst>
                              <a:outerShdw blurRad="38100" dist="38100" dir="2700000" algn="tl">
                                <a:srgbClr val="000000">
                                  <a:alpha val="43137"/>
                                </a:srgbClr>
                              </a:outerShdw>
                            </a:effectLst>
                            <a:latin typeface="Calibri"/>
                          </a:endParaRPr>
                        </a:p>
                      </a:txBody>
                      <a:useSpRect/>
                    </a:txSp>
                  </a:sp>
                </lc:lockedCanvas>
              </a:graphicData>
            </a:graphic>
          </wp:inline>
        </w:drawing>
      </w:r>
    </w:p>
    <w:p w:rsidR="006B7A62" w:rsidRPr="00A213BE" w:rsidRDefault="006B7A62" w:rsidP="00A213BE">
      <w:pPr>
        <w:spacing w:after="0" w:line="240" w:lineRule="auto"/>
        <w:jc w:val="both"/>
        <w:rPr>
          <w:rFonts w:ascii="Segoe UI" w:hAnsi="Segoe UI" w:cs="Segoe UI"/>
          <w:b/>
          <w:sz w:val="18"/>
          <w:szCs w:val="20"/>
        </w:rPr>
      </w:pPr>
    </w:p>
    <w:p w:rsidR="006B7A62" w:rsidRPr="00A0209E" w:rsidRDefault="006B7A62" w:rsidP="00A0209E">
      <w:pPr>
        <w:keepNext/>
        <w:spacing w:after="0" w:line="240" w:lineRule="auto"/>
        <w:jc w:val="both"/>
        <w:rPr>
          <w:rFonts w:ascii="Segoe UI" w:hAnsi="Segoe UI" w:cs="Segoe UI"/>
          <w:b/>
          <w:bCs/>
          <w:color w:val="002060"/>
          <w:szCs w:val="20"/>
        </w:rPr>
      </w:pPr>
      <w:r w:rsidRPr="00A0209E">
        <w:rPr>
          <w:rFonts w:ascii="Segoe UI" w:hAnsi="Segoe UI" w:cs="Segoe UI"/>
          <w:b/>
          <w:bCs/>
          <w:color w:val="002060"/>
          <w:szCs w:val="20"/>
        </w:rPr>
        <w:t>Partner Extensibility v1.0</w:t>
      </w:r>
    </w:p>
    <w:p w:rsidR="006B7A62" w:rsidRDefault="006B7A62" w:rsidP="00794BDE">
      <w:pPr>
        <w:spacing w:after="0" w:line="240" w:lineRule="auto"/>
        <w:jc w:val="both"/>
        <w:rPr>
          <w:rFonts w:ascii="Segoe UI" w:hAnsi="Segoe UI" w:cs="Segoe UI"/>
          <w:sz w:val="20"/>
          <w:szCs w:val="20"/>
        </w:rPr>
      </w:pPr>
      <w:r w:rsidRPr="00A0209E">
        <w:rPr>
          <w:rFonts w:ascii="Segoe UI" w:hAnsi="Segoe UI" w:cs="Segoe UI"/>
          <w:sz w:val="20"/>
          <w:szCs w:val="20"/>
        </w:rPr>
        <w:t xml:space="preserve">The Dynamic Data Center Toolkit for Enterprises and its compute fabric </w:t>
      </w:r>
      <w:r>
        <w:rPr>
          <w:rFonts w:ascii="Segoe UI" w:hAnsi="Segoe UI" w:cs="Segoe UI"/>
          <w:sz w:val="20"/>
          <w:szCs w:val="20"/>
        </w:rPr>
        <w:t>utilize</w:t>
      </w:r>
      <w:r w:rsidRPr="00A0209E">
        <w:rPr>
          <w:rFonts w:ascii="Segoe UI" w:hAnsi="Segoe UI" w:cs="Segoe UI"/>
          <w:sz w:val="20"/>
          <w:szCs w:val="20"/>
        </w:rPr>
        <w:t xml:space="preserve"> multiple Microsoft technologies for extensibility purposes such as: </w:t>
      </w:r>
    </w:p>
    <w:p w:rsidR="006B7A62" w:rsidRDefault="006B7A62" w:rsidP="00794BDE">
      <w:pPr>
        <w:spacing w:after="0" w:line="240" w:lineRule="auto"/>
        <w:jc w:val="both"/>
        <w:rPr>
          <w:rFonts w:ascii="Segoe UI" w:hAnsi="Segoe UI" w:cs="Segoe UI"/>
          <w:sz w:val="20"/>
          <w:szCs w:val="20"/>
        </w:rPr>
      </w:pPr>
    </w:p>
    <w:tbl>
      <w:tblPr>
        <w:tblW w:w="5000" w:type="pct"/>
        <w:tblBorders>
          <w:top w:val="single" w:sz="8" w:space="0" w:color="4F81BD"/>
          <w:bottom w:val="single" w:sz="8" w:space="0" w:color="4F81BD"/>
        </w:tblBorders>
        <w:tblLook w:val="00A0"/>
      </w:tblPr>
      <w:tblGrid>
        <w:gridCol w:w="2987"/>
        <w:gridCol w:w="3511"/>
        <w:gridCol w:w="3078"/>
      </w:tblGrid>
      <w:tr w:rsidR="006B7A62" w:rsidTr="003C78B3">
        <w:tc>
          <w:tcPr>
            <w:tcW w:w="1560" w:type="pct"/>
            <w:tcBorders>
              <w:top w:val="single" w:sz="8" w:space="0" w:color="4F81BD"/>
              <w:left w:val="nil"/>
              <w:bottom w:val="single" w:sz="8" w:space="0" w:color="4F81BD"/>
              <w:right w:val="nil"/>
            </w:tcBorders>
          </w:tcPr>
          <w:p w:rsidR="006B7A62" w:rsidRPr="003C78B3" w:rsidRDefault="006B7A62" w:rsidP="003C78B3">
            <w:pPr>
              <w:keepNext/>
              <w:spacing w:after="0" w:line="240" w:lineRule="auto"/>
              <w:jc w:val="both"/>
              <w:rPr>
                <w:rFonts w:ascii="Segoe UI" w:hAnsi="Segoe UI" w:cs="Segoe UI"/>
                <w:b/>
                <w:bCs/>
                <w:color w:val="365F91"/>
                <w:sz w:val="20"/>
                <w:szCs w:val="20"/>
              </w:rPr>
            </w:pPr>
            <w:r w:rsidRPr="003C78B3">
              <w:rPr>
                <w:rFonts w:ascii="Segoe UI" w:hAnsi="Segoe UI" w:cs="Segoe UI"/>
                <w:b/>
                <w:bCs/>
                <w:color w:val="002060"/>
                <w:sz w:val="20"/>
                <w:szCs w:val="20"/>
              </w:rPr>
              <w:t>PowerShell</w:t>
            </w:r>
          </w:p>
        </w:tc>
        <w:tc>
          <w:tcPr>
            <w:tcW w:w="1833" w:type="pct"/>
            <w:tcBorders>
              <w:top w:val="single" w:sz="8" w:space="0" w:color="4F81BD"/>
              <w:left w:val="nil"/>
              <w:bottom w:val="single" w:sz="8" w:space="0" w:color="4F81BD"/>
              <w:right w:val="nil"/>
            </w:tcBorders>
          </w:tcPr>
          <w:p w:rsidR="006B7A62" w:rsidRPr="003C78B3" w:rsidRDefault="006B7A62" w:rsidP="003C78B3">
            <w:pPr>
              <w:keepNext/>
              <w:spacing w:after="0" w:line="240" w:lineRule="auto"/>
              <w:jc w:val="both"/>
              <w:rPr>
                <w:rFonts w:ascii="Segoe UI" w:hAnsi="Segoe UI" w:cs="Segoe UI"/>
                <w:b/>
                <w:bCs/>
                <w:color w:val="002060"/>
                <w:sz w:val="20"/>
                <w:szCs w:val="20"/>
              </w:rPr>
            </w:pPr>
            <w:r w:rsidRPr="003C78B3">
              <w:rPr>
                <w:rFonts w:ascii="Segoe UI" w:hAnsi="Segoe UI" w:cs="Segoe UI"/>
                <w:b/>
                <w:bCs/>
                <w:color w:val="002060"/>
                <w:sz w:val="20"/>
                <w:szCs w:val="20"/>
              </w:rPr>
              <w:t>SCOM Connector</w:t>
            </w:r>
          </w:p>
          <w:p w:rsidR="006B7A62" w:rsidRPr="003C78B3" w:rsidRDefault="006B7A62" w:rsidP="003C78B3">
            <w:pPr>
              <w:spacing w:after="0" w:line="240" w:lineRule="auto"/>
              <w:jc w:val="both"/>
              <w:rPr>
                <w:rFonts w:ascii="Segoe UI" w:hAnsi="Segoe UI" w:cs="Segoe UI"/>
                <w:b/>
                <w:bCs/>
                <w:color w:val="365F91"/>
                <w:sz w:val="20"/>
                <w:szCs w:val="20"/>
              </w:rPr>
            </w:pPr>
          </w:p>
        </w:tc>
        <w:tc>
          <w:tcPr>
            <w:tcW w:w="1607" w:type="pct"/>
            <w:tcBorders>
              <w:top w:val="single" w:sz="8" w:space="0" w:color="4F81BD"/>
              <w:left w:val="nil"/>
              <w:bottom w:val="single" w:sz="8" w:space="0" w:color="4F81BD"/>
              <w:right w:val="nil"/>
            </w:tcBorders>
          </w:tcPr>
          <w:p w:rsidR="006B7A62" w:rsidRPr="003C78B3" w:rsidRDefault="006B7A62" w:rsidP="003C78B3">
            <w:pPr>
              <w:keepNext/>
              <w:spacing w:after="0" w:line="240" w:lineRule="auto"/>
              <w:jc w:val="both"/>
              <w:rPr>
                <w:rFonts w:ascii="Segoe UI" w:hAnsi="Segoe UI" w:cs="Segoe UI"/>
                <w:b/>
                <w:bCs/>
                <w:color w:val="365F91"/>
                <w:sz w:val="20"/>
                <w:szCs w:val="20"/>
              </w:rPr>
            </w:pPr>
            <w:r w:rsidRPr="003C78B3">
              <w:rPr>
                <w:rFonts w:ascii="Segoe UI" w:hAnsi="Segoe UI" w:cs="Segoe UI"/>
                <w:b/>
                <w:bCs/>
                <w:color w:val="002060"/>
                <w:sz w:val="20"/>
                <w:szCs w:val="20"/>
              </w:rPr>
              <w:t>PRO and Management Packs</w:t>
            </w:r>
          </w:p>
        </w:tc>
      </w:tr>
      <w:tr w:rsidR="006B7A62" w:rsidTr="003C78B3">
        <w:tc>
          <w:tcPr>
            <w:tcW w:w="1560" w:type="pct"/>
            <w:tcBorders>
              <w:left w:val="nil"/>
              <w:right w:val="nil"/>
            </w:tcBorders>
            <w:shd w:val="clear" w:color="auto" w:fill="D3DFEE"/>
          </w:tcPr>
          <w:p w:rsidR="006B7A62" w:rsidRPr="003C78B3" w:rsidRDefault="006B7A62" w:rsidP="003C78B3">
            <w:pPr>
              <w:spacing w:after="0" w:line="240" w:lineRule="auto"/>
              <w:ind w:left="360"/>
              <w:rPr>
                <w:rFonts w:ascii="Segoe UI" w:hAnsi="Segoe UI" w:cs="Segoe UI"/>
                <w:b/>
                <w:bCs/>
                <w:color w:val="365F91"/>
                <w:sz w:val="20"/>
                <w:szCs w:val="20"/>
              </w:rPr>
            </w:pPr>
            <w:r w:rsidRPr="003C78B3">
              <w:rPr>
                <w:rFonts w:ascii="Segoe UI" w:hAnsi="Segoe UI" w:cs="Segoe UI"/>
                <w:bCs/>
                <w:color w:val="365F91"/>
                <w:sz w:val="20"/>
                <w:szCs w:val="20"/>
              </w:rPr>
              <w:t xml:space="preserve">Microsoft’s command shell for scripting and development. </w:t>
            </w:r>
          </w:p>
          <w:p w:rsidR="006B7A62" w:rsidRPr="003C78B3" w:rsidRDefault="006B7A62" w:rsidP="003C78B3">
            <w:pPr>
              <w:spacing w:after="0" w:line="240" w:lineRule="auto"/>
              <w:rPr>
                <w:rFonts w:ascii="Segoe UI" w:hAnsi="Segoe UI" w:cs="Segoe UI"/>
                <w:b/>
                <w:bCs/>
                <w:color w:val="365F91"/>
                <w:sz w:val="20"/>
                <w:szCs w:val="20"/>
              </w:rPr>
            </w:pPr>
            <w:r w:rsidRPr="003C78B3">
              <w:rPr>
                <w:rFonts w:ascii="Segoe UI" w:hAnsi="Segoe UI" w:cs="Segoe UI"/>
                <w:bCs/>
                <w:color w:val="365F91"/>
                <w:sz w:val="20"/>
                <w:szCs w:val="20"/>
              </w:rPr>
              <w:lastRenderedPageBreak/>
              <w:t xml:space="preserve">Expose task oriented actions as PowerShell cmdlets. </w:t>
            </w:r>
          </w:p>
          <w:p w:rsidR="006B7A62" w:rsidRPr="003C78B3" w:rsidRDefault="006B7A62" w:rsidP="003C78B3">
            <w:pPr>
              <w:spacing w:after="0" w:line="240" w:lineRule="auto"/>
              <w:rPr>
                <w:rFonts w:ascii="Segoe UI" w:hAnsi="Segoe UI" w:cs="Segoe UI"/>
                <w:b/>
                <w:bCs/>
                <w:color w:val="365F91"/>
                <w:sz w:val="20"/>
                <w:szCs w:val="20"/>
              </w:rPr>
            </w:pPr>
          </w:p>
        </w:tc>
        <w:tc>
          <w:tcPr>
            <w:tcW w:w="1833" w:type="pct"/>
            <w:tcBorders>
              <w:left w:val="nil"/>
              <w:right w:val="nil"/>
            </w:tcBorders>
            <w:shd w:val="clear" w:color="auto" w:fill="D3DFEE"/>
          </w:tcPr>
          <w:p w:rsidR="006B7A62" w:rsidRPr="003C78B3" w:rsidRDefault="006B7A62" w:rsidP="003C78B3">
            <w:pPr>
              <w:spacing w:after="0" w:line="240" w:lineRule="auto"/>
              <w:ind w:left="360"/>
              <w:rPr>
                <w:rFonts w:ascii="Segoe UI" w:hAnsi="Segoe UI" w:cs="Segoe UI"/>
                <w:color w:val="365F91"/>
                <w:sz w:val="20"/>
                <w:szCs w:val="20"/>
              </w:rPr>
            </w:pPr>
            <w:r w:rsidRPr="003C78B3">
              <w:rPr>
                <w:rFonts w:ascii="Segoe UI" w:hAnsi="Segoe UI" w:cs="Segoe UI"/>
                <w:color w:val="365F91"/>
                <w:sz w:val="20"/>
                <w:szCs w:val="20"/>
              </w:rPr>
              <w:lastRenderedPageBreak/>
              <w:t xml:space="preserve">A custom service or program that allows System Center Operations Manager to </w:t>
            </w:r>
            <w:r w:rsidRPr="003C78B3">
              <w:rPr>
                <w:rFonts w:ascii="Segoe UI" w:hAnsi="Segoe UI" w:cs="Segoe UI"/>
                <w:color w:val="365F91"/>
                <w:sz w:val="20"/>
                <w:szCs w:val="20"/>
              </w:rPr>
              <w:lastRenderedPageBreak/>
              <w:t xml:space="preserve">communicate with external systems. </w:t>
            </w:r>
          </w:p>
          <w:p w:rsidR="006B7A62" w:rsidRPr="003C78B3" w:rsidRDefault="006B7A62" w:rsidP="003C78B3">
            <w:pPr>
              <w:spacing w:after="0" w:line="240" w:lineRule="auto"/>
              <w:rPr>
                <w:rFonts w:ascii="Segoe UI" w:hAnsi="Segoe UI" w:cs="Segoe UI"/>
                <w:color w:val="365F91"/>
                <w:sz w:val="20"/>
                <w:szCs w:val="20"/>
              </w:rPr>
            </w:pPr>
          </w:p>
        </w:tc>
        <w:tc>
          <w:tcPr>
            <w:tcW w:w="1607" w:type="pct"/>
            <w:tcBorders>
              <w:left w:val="nil"/>
              <w:right w:val="nil"/>
            </w:tcBorders>
            <w:shd w:val="clear" w:color="auto" w:fill="D3DFEE"/>
          </w:tcPr>
          <w:p w:rsidR="006B7A62" w:rsidRPr="003C78B3" w:rsidRDefault="006B7A62" w:rsidP="003C78B3">
            <w:pPr>
              <w:spacing w:after="0" w:line="240" w:lineRule="auto"/>
              <w:ind w:left="360"/>
              <w:rPr>
                <w:rFonts w:ascii="Segoe UI" w:hAnsi="Segoe UI" w:cs="Segoe UI"/>
                <w:color w:val="365F91"/>
                <w:sz w:val="20"/>
                <w:szCs w:val="20"/>
              </w:rPr>
            </w:pPr>
            <w:r w:rsidRPr="003C78B3">
              <w:rPr>
                <w:rFonts w:ascii="Segoe UI" w:hAnsi="Segoe UI" w:cs="Segoe UI"/>
                <w:color w:val="365F91"/>
                <w:sz w:val="20"/>
                <w:szCs w:val="20"/>
              </w:rPr>
              <w:lastRenderedPageBreak/>
              <w:t xml:space="preserve">For Eventing – Reporting of Status, failures and action triggers </w:t>
            </w:r>
          </w:p>
          <w:p w:rsidR="006B7A62" w:rsidRPr="003C78B3" w:rsidRDefault="006B7A62" w:rsidP="003C78B3">
            <w:pPr>
              <w:spacing w:after="0" w:line="240" w:lineRule="auto"/>
              <w:ind w:left="360"/>
              <w:rPr>
                <w:rFonts w:ascii="Segoe UI" w:hAnsi="Segoe UI" w:cs="Segoe UI"/>
                <w:color w:val="365F91"/>
                <w:sz w:val="20"/>
                <w:szCs w:val="20"/>
              </w:rPr>
            </w:pPr>
            <w:r w:rsidRPr="003C78B3">
              <w:rPr>
                <w:rFonts w:ascii="Segoe UI" w:hAnsi="Segoe UI" w:cs="Segoe UI"/>
                <w:color w:val="365F91"/>
                <w:sz w:val="20"/>
                <w:szCs w:val="20"/>
              </w:rPr>
              <w:lastRenderedPageBreak/>
              <w:t xml:space="preserve">PRO allows customers to tie specific Operations Manager alerts to actionable remediation actions in VMM. </w:t>
            </w:r>
          </w:p>
        </w:tc>
      </w:tr>
      <w:tr w:rsidR="006B7A62" w:rsidTr="003C78B3">
        <w:tc>
          <w:tcPr>
            <w:tcW w:w="1560" w:type="pct"/>
            <w:tcBorders>
              <w:bottom w:val="single" w:sz="8" w:space="0" w:color="4F81BD"/>
            </w:tcBorders>
          </w:tcPr>
          <w:p w:rsidR="006B7A62" w:rsidRPr="003C78B3" w:rsidRDefault="006B7A62" w:rsidP="003C78B3">
            <w:pPr>
              <w:spacing w:after="0" w:line="240" w:lineRule="auto"/>
              <w:rPr>
                <w:rFonts w:ascii="Segoe UI" w:hAnsi="Segoe UI" w:cs="Segoe UI"/>
                <w:b/>
                <w:bCs/>
                <w:color w:val="365F91"/>
                <w:sz w:val="20"/>
                <w:szCs w:val="20"/>
              </w:rPr>
            </w:pPr>
            <w:r w:rsidRPr="003C78B3">
              <w:rPr>
                <w:rFonts w:ascii="Segoe UI" w:hAnsi="Segoe UI" w:cs="Segoe UI"/>
                <w:bCs/>
                <w:color w:val="365F91"/>
                <w:sz w:val="20"/>
                <w:szCs w:val="20"/>
              </w:rPr>
              <w:lastRenderedPageBreak/>
              <w:t xml:space="preserve">Admin configures PowerShell script to include specific cmdlets. </w:t>
            </w:r>
          </w:p>
          <w:p w:rsidR="006B7A62" w:rsidRPr="003C78B3" w:rsidRDefault="006B7A62" w:rsidP="003C78B3">
            <w:pPr>
              <w:spacing w:after="0" w:line="240" w:lineRule="auto"/>
              <w:rPr>
                <w:rFonts w:ascii="Segoe UI" w:hAnsi="Segoe UI" w:cs="Segoe UI"/>
                <w:b/>
                <w:bCs/>
                <w:color w:val="365F91"/>
                <w:sz w:val="20"/>
                <w:szCs w:val="20"/>
              </w:rPr>
            </w:pPr>
          </w:p>
        </w:tc>
        <w:tc>
          <w:tcPr>
            <w:tcW w:w="1833" w:type="pct"/>
            <w:tcBorders>
              <w:bottom w:val="single" w:sz="8" w:space="0" w:color="4F81BD"/>
            </w:tcBorders>
          </w:tcPr>
          <w:p w:rsidR="006B7A62" w:rsidRPr="003C78B3" w:rsidRDefault="006B7A62" w:rsidP="003C78B3">
            <w:pPr>
              <w:spacing w:after="0" w:line="240" w:lineRule="auto"/>
              <w:ind w:left="360"/>
              <w:rPr>
                <w:rFonts w:ascii="Segoe UI" w:hAnsi="Segoe UI" w:cs="Segoe UI"/>
                <w:color w:val="365F91"/>
                <w:sz w:val="20"/>
                <w:szCs w:val="20"/>
              </w:rPr>
            </w:pPr>
            <w:r w:rsidRPr="003C78B3">
              <w:rPr>
                <w:rFonts w:ascii="Segoe UI" w:hAnsi="Segoe UI" w:cs="Segoe UI"/>
                <w:color w:val="365F91"/>
                <w:sz w:val="20"/>
                <w:szCs w:val="20"/>
              </w:rPr>
              <w:t xml:space="preserve">Partners can develop a custom connector by using the Operations Manager Connector Framework (OMCF), which provides methods and types that can be used to initialize and manage a connector. </w:t>
            </w:r>
          </w:p>
        </w:tc>
        <w:tc>
          <w:tcPr>
            <w:tcW w:w="1607" w:type="pct"/>
            <w:tcBorders>
              <w:bottom w:val="single" w:sz="8" w:space="0" w:color="4F81BD"/>
            </w:tcBorders>
          </w:tcPr>
          <w:p w:rsidR="006B7A62" w:rsidRPr="003C78B3" w:rsidRDefault="006B7A62" w:rsidP="003C78B3">
            <w:pPr>
              <w:spacing w:after="0" w:line="240" w:lineRule="auto"/>
              <w:rPr>
                <w:rFonts w:ascii="Segoe UI" w:hAnsi="Segoe UI" w:cs="Segoe UI"/>
                <w:color w:val="365F91"/>
                <w:sz w:val="20"/>
                <w:szCs w:val="20"/>
              </w:rPr>
            </w:pPr>
          </w:p>
        </w:tc>
      </w:tr>
    </w:tbl>
    <w:p w:rsidR="006B7A62" w:rsidRPr="00A0209E" w:rsidRDefault="006B7A62" w:rsidP="00A0209E">
      <w:pPr>
        <w:spacing w:after="0" w:line="240" w:lineRule="auto"/>
        <w:jc w:val="both"/>
        <w:rPr>
          <w:rFonts w:ascii="Segoe UI" w:hAnsi="Segoe UI" w:cs="Segoe UI"/>
          <w:sz w:val="20"/>
          <w:szCs w:val="20"/>
        </w:rPr>
      </w:pPr>
    </w:p>
    <w:p w:rsidR="006B7A62" w:rsidRPr="00A213BE" w:rsidRDefault="006B7A62" w:rsidP="00A213BE">
      <w:pPr>
        <w:spacing w:after="0" w:line="240" w:lineRule="auto"/>
        <w:jc w:val="both"/>
        <w:rPr>
          <w:rFonts w:ascii="Segoe UI" w:hAnsi="Segoe UI" w:cs="Segoe UI"/>
          <w:b/>
          <w:sz w:val="18"/>
          <w:szCs w:val="20"/>
        </w:rPr>
      </w:pPr>
    </w:p>
    <w:p w:rsidR="006B7A62" w:rsidRPr="006C0DDC" w:rsidRDefault="006B7A62" w:rsidP="00A213BE">
      <w:pPr>
        <w:keepNext/>
        <w:spacing w:after="0" w:line="240" w:lineRule="auto"/>
        <w:jc w:val="both"/>
        <w:rPr>
          <w:rFonts w:ascii="Segoe UI" w:hAnsi="Segoe UI" w:cs="Segoe UI"/>
          <w:b/>
          <w:bCs/>
          <w:color w:val="002060"/>
          <w:szCs w:val="24"/>
        </w:rPr>
      </w:pPr>
      <w:r w:rsidRPr="006C0DDC">
        <w:rPr>
          <w:rFonts w:ascii="Segoe UI" w:hAnsi="Segoe UI" w:cs="Segoe UI"/>
          <w:b/>
          <w:bCs/>
          <w:color w:val="002060"/>
          <w:szCs w:val="24"/>
        </w:rPr>
        <w:t xml:space="preserve">Get Ready for the </w:t>
      </w:r>
      <w:smartTag w:uri="urn:schemas-microsoft-com:office:smarttags" w:element="place">
        <w:smartTag w:uri="urn:schemas-microsoft-com:office:smarttags" w:element="PlaceName">
          <w:r w:rsidRPr="006C0DDC">
            <w:rPr>
              <w:rFonts w:ascii="Segoe UI" w:hAnsi="Segoe UI" w:cs="Segoe UI"/>
              <w:b/>
              <w:bCs/>
              <w:color w:val="002060"/>
              <w:szCs w:val="24"/>
            </w:rPr>
            <w:t>Dynamic</w:t>
          </w:r>
        </w:smartTag>
        <w:r w:rsidRPr="006C0DDC">
          <w:rPr>
            <w:rFonts w:ascii="Segoe UI" w:hAnsi="Segoe UI" w:cs="Segoe UI"/>
            <w:b/>
            <w:bCs/>
            <w:color w:val="002060"/>
            <w:szCs w:val="24"/>
          </w:rPr>
          <w:t xml:space="preserve"> </w:t>
        </w:r>
        <w:smartTag w:uri="urn:schemas-microsoft-com:office:smarttags" w:element="PlaceName">
          <w:r w:rsidRPr="006C0DDC">
            <w:rPr>
              <w:rFonts w:ascii="Segoe UI" w:hAnsi="Segoe UI" w:cs="Segoe UI"/>
              <w:b/>
              <w:bCs/>
              <w:color w:val="002060"/>
              <w:szCs w:val="24"/>
            </w:rPr>
            <w:t>Data</w:t>
          </w:r>
        </w:smartTag>
        <w:r w:rsidRPr="006C0DDC">
          <w:rPr>
            <w:rFonts w:ascii="Segoe UI" w:hAnsi="Segoe UI" w:cs="Segoe UI"/>
            <w:b/>
            <w:bCs/>
            <w:color w:val="002060"/>
            <w:szCs w:val="24"/>
          </w:rPr>
          <w:t xml:space="preserve"> </w:t>
        </w:r>
        <w:smartTag w:uri="urn:schemas-microsoft-com:office:smarttags" w:element="PlaceType">
          <w:r w:rsidRPr="006C0DDC">
            <w:rPr>
              <w:rFonts w:ascii="Segoe UI" w:hAnsi="Segoe UI" w:cs="Segoe UI"/>
              <w:b/>
              <w:bCs/>
              <w:color w:val="002060"/>
              <w:szCs w:val="24"/>
            </w:rPr>
            <w:t>Center</w:t>
          </w:r>
        </w:smartTag>
      </w:smartTag>
      <w:r w:rsidRPr="006C0DDC">
        <w:rPr>
          <w:rFonts w:ascii="Segoe UI" w:hAnsi="Segoe UI" w:cs="Segoe UI"/>
          <w:b/>
          <w:bCs/>
          <w:color w:val="002060"/>
          <w:szCs w:val="24"/>
        </w:rPr>
        <w:t xml:space="preserve"> Toolkit for Enterprises.</w:t>
      </w:r>
    </w:p>
    <w:p w:rsidR="006B7A62" w:rsidRPr="00794BDE" w:rsidRDefault="006B7A62" w:rsidP="00794BDE">
      <w:pPr>
        <w:keepNext/>
        <w:spacing w:after="0" w:line="240" w:lineRule="auto"/>
        <w:jc w:val="both"/>
        <w:rPr>
          <w:rFonts w:ascii="Segoe UI" w:hAnsi="Segoe UI" w:cs="Segoe UI"/>
          <w:sz w:val="20"/>
          <w:szCs w:val="20"/>
        </w:rPr>
      </w:pPr>
      <w:r>
        <w:rPr>
          <w:rFonts w:ascii="Segoe UI" w:hAnsi="Segoe UI" w:cs="Segoe UI"/>
          <w:sz w:val="20"/>
          <w:szCs w:val="20"/>
        </w:rPr>
        <w:t>Ra</w:t>
      </w:r>
      <w:r w:rsidRPr="00A213BE">
        <w:rPr>
          <w:rFonts w:ascii="Segoe UI" w:hAnsi="Segoe UI" w:cs="Segoe UI"/>
          <w:sz w:val="20"/>
          <w:szCs w:val="20"/>
        </w:rPr>
        <w:t xml:space="preserve">mp up on Windows Server® and Microsoft System Center products. </w:t>
      </w:r>
      <w:r w:rsidRPr="00794BDE">
        <w:rPr>
          <w:rFonts w:ascii="Segoe UI" w:hAnsi="Segoe UI" w:cs="Segoe UI"/>
          <w:sz w:val="20"/>
          <w:szCs w:val="20"/>
        </w:rPr>
        <w:t xml:space="preserve">To learn more and access resources on the private cloud infrastructure, visit </w:t>
      </w:r>
      <w:hyperlink r:id="rId9" w:history="1">
        <w:r w:rsidRPr="00794BDE">
          <w:rPr>
            <w:rStyle w:val="Hyperlink"/>
            <w:rFonts w:ascii="Segoe UI" w:hAnsi="Segoe UI" w:cs="Segoe UI"/>
            <w:sz w:val="20"/>
            <w:szCs w:val="20"/>
          </w:rPr>
          <w:t>www.microsoft.com/privatecloud</w:t>
        </w:r>
      </w:hyperlink>
      <w:r w:rsidRPr="00794BDE">
        <w:rPr>
          <w:rFonts w:ascii="Segoe UI" w:hAnsi="Segoe UI" w:cs="Segoe UI"/>
          <w:sz w:val="20"/>
          <w:szCs w:val="20"/>
        </w:rPr>
        <w:t>.</w:t>
      </w:r>
    </w:p>
    <w:p w:rsidR="006B7A62" w:rsidRDefault="006B7A62" w:rsidP="00A213BE">
      <w:pPr>
        <w:spacing w:after="0" w:line="240" w:lineRule="auto"/>
      </w:pPr>
    </w:p>
    <w:p w:rsidR="006B7A62" w:rsidRDefault="006B7A62" w:rsidP="00A213BE">
      <w:pPr>
        <w:spacing w:after="0" w:line="240" w:lineRule="auto"/>
      </w:pPr>
    </w:p>
    <w:p w:rsidR="006B7A62" w:rsidRDefault="006B7A62" w:rsidP="00A213BE">
      <w:pPr>
        <w:spacing w:after="0" w:line="240" w:lineRule="auto"/>
      </w:pPr>
    </w:p>
    <w:p w:rsidR="006B7A62" w:rsidRDefault="006B7A62" w:rsidP="00A213BE">
      <w:pPr>
        <w:spacing w:after="0" w:line="240" w:lineRule="auto"/>
      </w:pPr>
    </w:p>
    <w:p w:rsidR="006B7A62" w:rsidRDefault="006B7A62" w:rsidP="00A213BE">
      <w:pPr>
        <w:spacing w:after="0" w:line="240" w:lineRule="auto"/>
      </w:pPr>
    </w:p>
    <w:p w:rsidR="006B7A62" w:rsidRDefault="006B7A62" w:rsidP="00A213BE">
      <w:pPr>
        <w:spacing w:after="0" w:line="240" w:lineRule="auto"/>
      </w:pPr>
    </w:p>
    <w:p w:rsidR="006B7A62" w:rsidRDefault="006B7A62" w:rsidP="00A213BE">
      <w:pPr>
        <w:spacing w:after="0" w:line="240" w:lineRule="auto"/>
      </w:pPr>
    </w:p>
    <w:p w:rsidR="006B7A62" w:rsidRDefault="006B7A62" w:rsidP="00A213BE">
      <w:pPr>
        <w:spacing w:after="0" w:line="240" w:lineRule="auto"/>
      </w:pPr>
    </w:p>
    <w:p w:rsidR="006B7A62" w:rsidRDefault="006B7A62" w:rsidP="00A213BE">
      <w:pPr>
        <w:spacing w:after="0" w:line="240" w:lineRule="auto"/>
      </w:pPr>
    </w:p>
    <w:p w:rsidR="006B7A62" w:rsidRDefault="006B7A62" w:rsidP="00A213BE">
      <w:pPr>
        <w:spacing w:after="0" w:line="240" w:lineRule="auto"/>
      </w:pPr>
    </w:p>
    <w:p w:rsidR="006B7A62" w:rsidRDefault="006B7A62" w:rsidP="00A213BE">
      <w:pPr>
        <w:spacing w:after="0" w:line="240" w:lineRule="auto"/>
      </w:pPr>
    </w:p>
    <w:p w:rsidR="006B7A62" w:rsidRDefault="006B7A62" w:rsidP="00A213BE">
      <w:pPr>
        <w:spacing w:after="0" w:line="240" w:lineRule="auto"/>
      </w:pPr>
    </w:p>
    <w:p w:rsidR="006B7A62" w:rsidRDefault="006B7A62" w:rsidP="00A213BE">
      <w:pPr>
        <w:spacing w:after="0" w:line="240" w:lineRule="auto"/>
      </w:pPr>
    </w:p>
    <w:p w:rsidR="006B7A62" w:rsidRDefault="006B7A62" w:rsidP="00A213BE">
      <w:pPr>
        <w:spacing w:after="0" w:line="240" w:lineRule="auto"/>
      </w:pPr>
    </w:p>
    <w:p w:rsidR="006B7A62" w:rsidRDefault="006B7A62" w:rsidP="00A213BE">
      <w:pPr>
        <w:spacing w:after="0" w:line="240" w:lineRule="auto"/>
      </w:pPr>
    </w:p>
    <w:p w:rsidR="006B7A62" w:rsidRDefault="006B7A62" w:rsidP="00A213BE">
      <w:pPr>
        <w:spacing w:after="0" w:line="240" w:lineRule="auto"/>
      </w:pPr>
    </w:p>
    <w:p w:rsidR="006B7A62" w:rsidRDefault="006B7A62" w:rsidP="00A213BE">
      <w:pPr>
        <w:spacing w:after="0" w:line="240" w:lineRule="auto"/>
      </w:pPr>
    </w:p>
    <w:p w:rsidR="006B7A62" w:rsidRDefault="006B7A62" w:rsidP="00A213BE">
      <w:pPr>
        <w:spacing w:after="0" w:line="240" w:lineRule="auto"/>
      </w:pPr>
    </w:p>
    <w:p w:rsidR="006B7A62" w:rsidRDefault="006B7A62" w:rsidP="00A213BE">
      <w:pPr>
        <w:spacing w:after="0" w:line="240" w:lineRule="auto"/>
      </w:pPr>
    </w:p>
    <w:p w:rsidR="006B7A62" w:rsidRDefault="006B7A62" w:rsidP="00A213BE">
      <w:pPr>
        <w:spacing w:after="0" w:line="240" w:lineRule="auto"/>
      </w:pPr>
    </w:p>
    <w:p w:rsidR="006B7A62" w:rsidRPr="00E24274" w:rsidRDefault="006B7A62" w:rsidP="00A213BE">
      <w:pPr>
        <w:rPr>
          <w:color w:val="000000"/>
          <w:sz w:val="20"/>
          <w:szCs w:val="20"/>
        </w:rPr>
      </w:pPr>
      <w:r w:rsidRPr="00E24274">
        <w:rPr>
          <w:color w:val="000000"/>
          <w:sz w:val="20"/>
          <w:szCs w:val="20"/>
        </w:rPr>
        <w:t xml:space="preserve">Copyright </w:t>
      </w:r>
      <w:r w:rsidRPr="00E24274">
        <w:rPr>
          <w:rFonts w:ascii="Symbol" w:hAnsi="Symbol"/>
          <w:color w:val="000000"/>
          <w:sz w:val="20"/>
          <w:szCs w:val="20"/>
        </w:rPr>
        <w:t></w:t>
      </w:r>
      <w:r w:rsidRPr="00E24274">
        <w:rPr>
          <w:rFonts w:ascii="Verdana" w:hAnsi="Verdana"/>
          <w:color w:val="000000"/>
          <w:sz w:val="20"/>
          <w:szCs w:val="20"/>
        </w:rPr>
        <w:t xml:space="preserve"> </w:t>
      </w:r>
      <w:r w:rsidRPr="00E24274">
        <w:rPr>
          <w:color w:val="000000"/>
          <w:sz w:val="20"/>
          <w:szCs w:val="20"/>
        </w:rPr>
        <w:t>2009 Microsoft Corporation.  All rights reserved. </w:t>
      </w:r>
    </w:p>
    <w:p w:rsidR="006B7A62" w:rsidRDefault="006B7A62" w:rsidP="00A213BE">
      <w:r w:rsidRPr="00E24274">
        <w:rPr>
          <w:color w:val="000000"/>
          <w:sz w:val="20"/>
          <w:szCs w:val="20"/>
        </w:rPr>
        <w:t>Microsoft, Azure and Windows are trademarks of the Microsoft group of companies.  All other trademarks are property of their respective owners. This document is for informational purposes only.  Microsoft makes no warranties, express, implied or statutory, as to the information in this document.</w:t>
      </w:r>
    </w:p>
    <w:sectPr w:rsidR="006B7A62" w:rsidSect="0078593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B3D" w:rsidRDefault="004A1B3D" w:rsidP="006D18EA">
      <w:pPr>
        <w:spacing w:after="0" w:line="240" w:lineRule="auto"/>
      </w:pPr>
      <w:r>
        <w:separator/>
      </w:r>
    </w:p>
  </w:endnote>
  <w:endnote w:type="continuationSeparator" w:id="0">
    <w:p w:rsidR="004A1B3D" w:rsidRDefault="004A1B3D" w:rsidP="006D18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A62" w:rsidRDefault="006B7A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A62" w:rsidRDefault="006B7A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A62" w:rsidRDefault="006B7A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B3D" w:rsidRDefault="004A1B3D" w:rsidP="006D18EA">
      <w:pPr>
        <w:spacing w:after="0" w:line="240" w:lineRule="auto"/>
      </w:pPr>
      <w:r>
        <w:separator/>
      </w:r>
    </w:p>
  </w:footnote>
  <w:footnote w:type="continuationSeparator" w:id="0">
    <w:p w:rsidR="004A1B3D" w:rsidRDefault="004A1B3D" w:rsidP="006D18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A62" w:rsidRDefault="006B7A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A62" w:rsidRDefault="006B7A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A62" w:rsidRDefault="006B7A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0F9C"/>
    <w:multiLevelType w:val="hybridMultilevel"/>
    <w:tmpl w:val="1722FD10"/>
    <w:lvl w:ilvl="0" w:tplc="0E2290FA">
      <w:start w:val="1"/>
      <w:numFmt w:val="bullet"/>
      <w:lvlText w:val="o"/>
      <w:lvlJc w:val="left"/>
      <w:pPr>
        <w:tabs>
          <w:tab w:val="num" w:pos="720"/>
        </w:tabs>
        <w:ind w:left="720" w:hanging="360"/>
      </w:pPr>
      <w:rPr>
        <w:rFonts w:ascii="Courier New" w:hAnsi="Courier New" w:hint="default"/>
      </w:rPr>
    </w:lvl>
    <w:lvl w:ilvl="1" w:tplc="40E631A6">
      <w:start w:val="372"/>
      <w:numFmt w:val="bullet"/>
      <w:lvlText w:val="–"/>
      <w:lvlJc w:val="left"/>
      <w:pPr>
        <w:tabs>
          <w:tab w:val="num" w:pos="1440"/>
        </w:tabs>
        <w:ind w:left="1440" w:hanging="360"/>
      </w:pPr>
      <w:rPr>
        <w:rFonts w:ascii="Arial" w:hAnsi="Arial" w:hint="default"/>
      </w:rPr>
    </w:lvl>
    <w:lvl w:ilvl="2" w:tplc="35BA772E" w:tentative="1">
      <w:start w:val="1"/>
      <w:numFmt w:val="bullet"/>
      <w:lvlText w:val="o"/>
      <w:lvlJc w:val="left"/>
      <w:pPr>
        <w:tabs>
          <w:tab w:val="num" w:pos="2160"/>
        </w:tabs>
        <w:ind w:left="2160" w:hanging="360"/>
      </w:pPr>
      <w:rPr>
        <w:rFonts w:ascii="Courier New" w:hAnsi="Courier New" w:hint="default"/>
      </w:rPr>
    </w:lvl>
    <w:lvl w:ilvl="3" w:tplc="8B0A9860" w:tentative="1">
      <w:start w:val="1"/>
      <w:numFmt w:val="bullet"/>
      <w:lvlText w:val="o"/>
      <w:lvlJc w:val="left"/>
      <w:pPr>
        <w:tabs>
          <w:tab w:val="num" w:pos="2880"/>
        </w:tabs>
        <w:ind w:left="2880" w:hanging="360"/>
      </w:pPr>
      <w:rPr>
        <w:rFonts w:ascii="Courier New" w:hAnsi="Courier New" w:hint="default"/>
      </w:rPr>
    </w:lvl>
    <w:lvl w:ilvl="4" w:tplc="47226EA6" w:tentative="1">
      <w:start w:val="1"/>
      <w:numFmt w:val="bullet"/>
      <w:lvlText w:val="o"/>
      <w:lvlJc w:val="left"/>
      <w:pPr>
        <w:tabs>
          <w:tab w:val="num" w:pos="3600"/>
        </w:tabs>
        <w:ind w:left="3600" w:hanging="360"/>
      </w:pPr>
      <w:rPr>
        <w:rFonts w:ascii="Courier New" w:hAnsi="Courier New" w:hint="default"/>
      </w:rPr>
    </w:lvl>
    <w:lvl w:ilvl="5" w:tplc="4F02536A" w:tentative="1">
      <w:start w:val="1"/>
      <w:numFmt w:val="bullet"/>
      <w:lvlText w:val="o"/>
      <w:lvlJc w:val="left"/>
      <w:pPr>
        <w:tabs>
          <w:tab w:val="num" w:pos="4320"/>
        </w:tabs>
        <w:ind w:left="4320" w:hanging="360"/>
      </w:pPr>
      <w:rPr>
        <w:rFonts w:ascii="Courier New" w:hAnsi="Courier New" w:hint="default"/>
      </w:rPr>
    </w:lvl>
    <w:lvl w:ilvl="6" w:tplc="763EAE5E" w:tentative="1">
      <w:start w:val="1"/>
      <w:numFmt w:val="bullet"/>
      <w:lvlText w:val="o"/>
      <w:lvlJc w:val="left"/>
      <w:pPr>
        <w:tabs>
          <w:tab w:val="num" w:pos="5040"/>
        </w:tabs>
        <w:ind w:left="5040" w:hanging="360"/>
      </w:pPr>
      <w:rPr>
        <w:rFonts w:ascii="Courier New" w:hAnsi="Courier New" w:hint="default"/>
      </w:rPr>
    </w:lvl>
    <w:lvl w:ilvl="7" w:tplc="F9D291C4" w:tentative="1">
      <w:start w:val="1"/>
      <w:numFmt w:val="bullet"/>
      <w:lvlText w:val="o"/>
      <w:lvlJc w:val="left"/>
      <w:pPr>
        <w:tabs>
          <w:tab w:val="num" w:pos="5760"/>
        </w:tabs>
        <w:ind w:left="5760" w:hanging="360"/>
      </w:pPr>
      <w:rPr>
        <w:rFonts w:ascii="Courier New" w:hAnsi="Courier New" w:hint="default"/>
      </w:rPr>
    </w:lvl>
    <w:lvl w:ilvl="8" w:tplc="9A426DB6" w:tentative="1">
      <w:start w:val="1"/>
      <w:numFmt w:val="bullet"/>
      <w:lvlText w:val="o"/>
      <w:lvlJc w:val="left"/>
      <w:pPr>
        <w:tabs>
          <w:tab w:val="num" w:pos="6480"/>
        </w:tabs>
        <w:ind w:left="6480" w:hanging="360"/>
      </w:pPr>
      <w:rPr>
        <w:rFonts w:ascii="Courier New" w:hAnsi="Courier New" w:hint="default"/>
      </w:rPr>
    </w:lvl>
  </w:abstractNum>
  <w:abstractNum w:abstractNumId="1">
    <w:nsid w:val="020E76F1"/>
    <w:multiLevelType w:val="hybridMultilevel"/>
    <w:tmpl w:val="94C61A38"/>
    <w:lvl w:ilvl="0" w:tplc="24ECF922">
      <w:start w:val="1"/>
      <w:numFmt w:val="bullet"/>
      <w:lvlText w:val="o"/>
      <w:lvlJc w:val="left"/>
      <w:pPr>
        <w:tabs>
          <w:tab w:val="num" w:pos="720"/>
        </w:tabs>
        <w:ind w:left="720" w:hanging="360"/>
      </w:pPr>
      <w:rPr>
        <w:rFonts w:ascii="Courier New" w:hAnsi="Courier New" w:hint="default"/>
      </w:rPr>
    </w:lvl>
    <w:lvl w:ilvl="1" w:tplc="52944F4E" w:tentative="1">
      <w:start w:val="1"/>
      <w:numFmt w:val="bullet"/>
      <w:lvlText w:val="o"/>
      <w:lvlJc w:val="left"/>
      <w:pPr>
        <w:tabs>
          <w:tab w:val="num" w:pos="1440"/>
        </w:tabs>
        <w:ind w:left="1440" w:hanging="360"/>
      </w:pPr>
      <w:rPr>
        <w:rFonts w:ascii="Courier New" w:hAnsi="Courier New" w:hint="default"/>
      </w:rPr>
    </w:lvl>
    <w:lvl w:ilvl="2" w:tplc="E642FE5C" w:tentative="1">
      <w:start w:val="1"/>
      <w:numFmt w:val="bullet"/>
      <w:lvlText w:val="o"/>
      <w:lvlJc w:val="left"/>
      <w:pPr>
        <w:tabs>
          <w:tab w:val="num" w:pos="2160"/>
        </w:tabs>
        <w:ind w:left="2160" w:hanging="360"/>
      </w:pPr>
      <w:rPr>
        <w:rFonts w:ascii="Courier New" w:hAnsi="Courier New" w:hint="default"/>
      </w:rPr>
    </w:lvl>
    <w:lvl w:ilvl="3" w:tplc="98C08820" w:tentative="1">
      <w:start w:val="1"/>
      <w:numFmt w:val="bullet"/>
      <w:lvlText w:val="o"/>
      <w:lvlJc w:val="left"/>
      <w:pPr>
        <w:tabs>
          <w:tab w:val="num" w:pos="2880"/>
        </w:tabs>
        <w:ind w:left="2880" w:hanging="360"/>
      </w:pPr>
      <w:rPr>
        <w:rFonts w:ascii="Courier New" w:hAnsi="Courier New" w:hint="default"/>
      </w:rPr>
    </w:lvl>
    <w:lvl w:ilvl="4" w:tplc="D822185C" w:tentative="1">
      <w:start w:val="1"/>
      <w:numFmt w:val="bullet"/>
      <w:lvlText w:val="o"/>
      <w:lvlJc w:val="left"/>
      <w:pPr>
        <w:tabs>
          <w:tab w:val="num" w:pos="3600"/>
        </w:tabs>
        <w:ind w:left="3600" w:hanging="360"/>
      </w:pPr>
      <w:rPr>
        <w:rFonts w:ascii="Courier New" w:hAnsi="Courier New" w:hint="default"/>
      </w:rPr>
    </w:lvl>
    <w:lvl w:ilvl="5" w:tplc="FAFC52B6" w:tentative="1">
      <w:start w:val="1"/>
      <w:numFmt w:val="bullet"/>
      <w:lvlText w:val="o"/>
      <w:lvlJc w:val="left"/>
      <w:pPr>
        <w:tabs>
          <w:tab w:val="num" w:pos="4320"/>
        </w:tabs>
        <w:ind w:left="4320" w:hanging="360"/>
      </w:pPr>
      <w:rPr>
        <w:rFonts w:ascii="Courier New" w:hAnsi="Courier New" w:hint="default"/>
      </w:rPr>
    </w:lvl>
    <w:lvl w:ilvl="6" w:tplc="9AFC2AE6" w:tentative="1">
      <w:start w:val="1"/>
      <w:numFmt w:val="bullet"/>
      <w:lvlText w:val="o"/>
      <w:lvlJc w:val="left"/>
      <w:pPr>
        <w:tabs>
          <w:tab w:val="num" w:pos="5040"/>
        </w:tabs>
        <w:ind w:left="5040" w:hanging="360"/>
      </w:pPr>
      <w:rPr>
        <w:rFonts w:ascii="Courier New" w:hAnsi="Courier New" w:hint="default"/>
      </w:rPr>
    </w:lvl>
    <w:lvl w:ilvl="7" w:tplc="472CC7F4" w:tentative="1">
      <w:start w:val="1"/>
      <w:numFmt w:val="bullet"/>
      <w:lvlText w:val="o"/>
      <w:lvlJc w:val="left"/>
      <w:pPr>
        <w:tabs>
          <w:tab w:val="num" w:pos="5760"/>
        </w:tabs>
        <w:ind w:left="5760" w:hanging="360"/>
      </w:pPr>
      <w:rPr>
        <w:rFonts w:ascii="Courier New" w:hAnsi="Courier New" w:hint="default"/>
      </w:rPr>
    </w:lvl>
    <w:lvl w:ilvl="8" w:tplc="94D89562" w:tentative="1">
      <w:start w:val="1"/>
      <w:numFmt w:val="bullet"/>
      <w:lvlText w:val="o"/>
      <w:lvlJc w:val="left"/>
      <w:pPr>
        <w:tabs>
          <w:tab w:val="num" w:pos="6480"/>
        </w:tabs>
        <w:ind w:left="6480" w:hanging="360"/>
      </w:pPr>
      <w:rPr>
        <w:rFonts w:ascii="Courier New" w:hAnsi="Courier New" w:hint="default"/>
      </w:rPr>
    </w:lvl>
  </w:abstractNum>
  <w:abstractNum w:abstractNumId="2">
    <w:nsid w:val="126D19A9"/>
    <w:multiLevelType w:val="hybridMultilevel"/>
    <w:tmpl w:val="46165116"/>
    <w:lvl w:ilvl="0" w:tplc="8B4A1190">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3A13916"/>
    <w:multiLevelType w:val="hybridMultilevel"/>
    <w:tmpl w:val="640A3DD4"/>
    <w:lvl w:ilvl="0" w:tplc="79C03D8A">
      <w:start w:val="1"/>
      <w:numFmt w:val="bullet"/>
      <w:lvlText w:val="•"/>
      <w:lvlJc w:val="left"/>
      <w:pPr>
        <w:tabs>
          <w:tab w:val="num" w:pos="720"/>
        </w:tabs>
        <w:ind w:left="720" w:hanging="360"/>
      </w:pPr>
      <w:rPr>
        <w:rFonts w:ascii="Arial" w:hAnsi="Arial" w:hint="default"/>
      </w:rPr>
    </w:lvl>
    <w:lvl w:ilvl="1" w:tplc="63C4EFBC">
      <w:start w:val="1"/>
      <w:numFmt w:val="bullet"/>
      <w:lvlText w:val="•"/>
      <w:lvlJc w:val="left"/>
      <w:pPr>
        <w:tabs>
          <w:tab w:val="num" w:pos="1440"/>
        </w:tabs>
        <w:ind w:left="1440" w:hanging="360"/>
      </w:pPr>
      <w:rPr>
        <w:rFonts w:ascii="Arial" w:hAnsi="Arial" w:hint="default"/>
      </w:rPr>
    </w:lvl>
    <w:lvl w:ilvl="2" w:tplc="C562E0AC" w:tentative="1">
      <w:start w:val="1"/>
      <w:numFmt w:val="bullet"/>
      <w:lvlText w:val="•"/>
      <w:lvlJc w:val="left"/>
      <w:pPr>
        <w:tabs>
          <w:tab w:val="num" w:pos="2160"/>
        </w:tabs>
        <w:ind w:left="2160" w:hanging="360"/>
      </w:pPr>
      <w:rPr>
        <w:rFonts w:ascii="Arial" w:hAnsi="Arial" w:hint="default"/>
      </w:rPr>
    </w:lvl>
    <w:lvl w:ilvl="3" w:tplc="D072305E" w:tentative="1">
      <w:start w:val="1"/>
      <w:numFmt w:val="bullet"/>
      <w:lvlText w:val="•"/>
      <w:lvlJc w:val="left"/>
      <w:pPr>
        <w:tabs>
          <w:tab w:val="num" w:pos="2880"/>
        </w:tabs>
        <w:ind w:left="2880" w:hanging="360"/>
      </w:pPr>
      <w:rPr>
        <w:rFonts w:ascii="Arial" w:hAnsi="Arial" w:hint="default"/>
      </w:rPr>
    </w:lvl>
    <w:lvl w:ilvl="4" w:tplc="D4BA6876" w:tentative="1">
      <w:start w:val="1"/>
      <w:numFmt w:val="bullet"/>
      <w:lvlText w:val="•"/>
      <w:lvlJc w:val="left"/>
      <w:pPr>
        <w:tabs>
          <w:tab w:val="num" w:pos="3600"/>
        </w:tabs>
        <w:ind w:left="3600" w:hanging="360"/>
      </w:pPr>
      <w:rPr>
        <w:rFonts w:ascii="Arial" w:hAnsi="Arial" w:hint="default"/>
      </w:rPr>
    </w:lvl>
    <w:lvl w:ilvl="5" w:tplc="F3B4CB8E" w:tentative="1">
      <w:start w:val="1"/>
      <w:numFmt w:val="bullet"/>
      <w:lvlText w:val="•"/>
      <w:lvlJc w:val="left"/>
      <w:pPr>
        <w:tabs>
          <w:tab w:val="num" w:pos="4320"/>
        </w:tabs>
        <w:ind w:left="4320" w:hanging="360"/>
      </w:pPr>
      <w:rPr>
        <w:rFonts w:ascii="Arial" w:hAnsi="Arial" w:hint="default"/>
      </w:rPr>
    </w:lvl>
    <w:lvl w:ilvl="6" w:tplc="82B4AE9E" w:tentative="1">
      <w:start w:val="1"/>
      <w:numFmt w:val="bullet"/>
      <w:lvlText w:val="•"/>
      <w:lvlJc w:val="left"/>
      <w:pPr>
        <w:tabs>
          <w:tab w:val="num" w:pos="5040"/>
        </w:tabs>
        <w:ind w:left="5040" w:hanging="360"/>
      </w:pPr>
      <w:rPr>
        <w:rFonts w:ascii="Arial" w:hAnsi="Arial" w:hint="default"/>
      </w:rPr>
    </w:lvl>
    <w:lvl w:ilvl="7" w:tplc="4E44DEE2" w:tentative="1">
      <w:start w:val="1"/>
      <w:numFmt w:val="bullet"/>
      <w:lvlText w:val="•"/>
      <w:lvlJc w:val="left"/>
      <w:pPr>
        <w:tabs>
          <w:tab w:val="num" w:pos="5760"/>
        </w:tabs>
        <w:ind w:left="5760" w:hanging="360"/>
      </w:pPr>
      <w:rPr>
        <w:rFonts w:ascii="Arial" w:hAnsi="Arial" w:hint="default"/>
      </w:rPr>
    </w:lvl>
    <w:lvl w:ilvl="8" w:tplc="18168D46" w:tentative="1">
      <w:start w:val="1"/>
      <w:numFmt w:val="bullet"/>
      <w:lvlText w:val="•"/>
      <w:lvlJc w:val="left"/>
      <w:pPr>
        <w:tabs>
          <w:tab w:val="num" w:pos="6480"/>
        </w:tabs>
        <w:ind w:left="6480" w:hanging="360"/>
      </w:pPr>
      <w:rPr>
        <w:rFonts w:ascii="Arial" w:hAnsi="Arial" w:hint="default"/>
      </w:rPr>
    </w:lvl>
  </w:abstractNum>
  <w:abstractNum w:abstractNumId="4">
    <w:nsid w:val="164510CD"/>
    <w:multiLevelType w:val="hybridMultilevel"/>
    <w:tmpl w:val="B1F8EB6A"/>
    <w:lvl w:ilvl="0" w:tplc="04090003">
      <w:start w:val="1"/>
      <w:numFmt w:val="bullet"/>
      <w:lvlText w:val="o"/>
      <w:lvlJc w:val="left"/>
      <w:pPr>
        <w:tabs>
          <w:tab w:val="num" w:pos="720"/>
        </w:tabs>
        <w:ind w:left="720" w:hanging="360"/>
      </w:pPr>
      <w:rPr>
        <w:rFonts w:ascii="Courier New" w:hAnsi="Courier New" w:hint="default"/>
      </w:rPr>
    </w:lvl>
    <w:lvl w:ilvl="1" w:tplc="5F083D2C">
      <w:start w:val="372"/>
      <w:numFmt w:val="bullet"/>
      <w:lvlText w:val="–"/>
      <w:lvlJc w:val="left"/>
      <w:pPr>
        <w:tabs>
          <w:tab w:val="num" w:pos="1440"/>
        </w:tabs>
        <w:ind w:left="1440" w:hanging="360"/>
      </w:pPr>
      <w:rPr>
        <w:rFonts w:ascii="Arial" w:hAnsi="Arial" w:hint="default"/>
      </w:rPr>
    </w:lvl>
    <w:lvl w:ilvl="2" w:tplc="3B8CB976" w:tentative="1">
      <w:start w:val="1"/>
      <w:numFmt w:val="bullet"/>
      <w:lvlText w:val="•"/>
      <w:lvlJc w:val="left"/>
      <w:pPr>
        <w:tabs>
          <w:tab w:val="num" w:pos="2160"/>
        </w:tabs>
        <w:ind w:left="2160" w:hanging="360"/>
      </w:pPr>
      <w:rPr>
        <w:rFonts w:ascii="Arial" w:hAnsi="Arial" w:hint="default"/>
      </w:rPr>
    </w:lvl>
    <w:lvl w:ilvl="3" w:tplc="5E6A7BEE" w:tentative="1">
      <w:start w:val="1"/>
      <w:numFmt w:val="bullet"/>
      <w:lvlText w:val="•"/>
      <w:lvlJc w:val="left"/>
      <w:pPr>
        <w:tabs>
          <w:tab w:val="num" w:pos="2880"/>
        </w:tabs>
        <w:ind w:left="2880" w:hanging="360"/>
      </w:pPr>
      <w:rPr>
        <w:rFonts w:ascii="Arial" w:hAnsi="Arial" w:hint="default"/>
      </w:rPr>
    </w:lvl>
    <w:lvl w:ilvl="4" w:tplc="F266C376" w:tentative="1">
      <w:start w:val="1"/>
      <w:numFmt w:val="bullet"/>
      <w:lvlText w:val="•"/>
      <w:lvlJc w:val="left"/>
      <w:pPr>
        <w:tabs>
          <w:tab w:val="num" w:pos="3600"/>
        </w:tabs>
        <w:ind w:left="3600" w:hanging="360"/>
      </w:pPr>
      <w:rPr>
        <w:rFonts w:ascii="Arial" w:hAnsi="Arial" w:hint="default"/>
      </w:rPr>
    </w:lvl>
    <w:lvl w:ilvl="5" w:tplc="1CFC4DF6" w:tentative="1">
      <w:start w:val="1"/>
      <w:numFmt w:val="bullet"/>
      <w:lvlText w:val="•"/>
      <w:lvlJc w:val="left"/>
      <w:pPr>
        <w:tabs>
          <w:tab w:val="num" w:pos="4320"/>
        </w:tabs>
        <w:ind w:left="4320" w:hanging="360"/>
      </w:pPr>
      <w:rPr>
        <w:rFonts w:ascii="Arial" w:hAnsi="Arial" w:hint="default"/>
      </w:rPr>
    </w:lvl>
    <w:lvl w:ilvl="6" w:tplc="6FE64308" w:tentative="1">
      <w:start w:val="1"/>
      <w:numFmt w:val="bullet"/>
      <w:lvlText w:val="•"/>
      <w:lvlJc w:val="left"/>
      <w:pPr>
        <w:tabs>
          <w:tab w:val="num" w:pos="5040"/>
        </w:tabs>
        <w:ind w:left="5040" w:hanging="360"/>
      </w:pPr>
      <w:rPr>
        <w:rFonts w:ascii="Arial" w:hAnsi="Arial" w:hint="default"/>
      </w:rPr>
    </w:lvl>
    <w:lvl w:ilvl="7" w:tplc="167C14D0" w:tentative="1">
      <w:start w:val="1"/>
      <w:numFmt w:val="bullet"/>
      <w:lvlText w:val="•"/>
      <w:lvlJc w:val="left"/>
      <w:pPr>
        <w:tabs>
          <w:tab w:val="num" w:pos="5760"/>
        </w:tabs>
        <w:ind w:left="5760" w:hanging="360"/>
      </w:pPr>
      <w:rPr>
        <w:rFonts w:ascii="Arial" w:hAnsi="Arial" w:hint="default"/>
      </w:rPr>
    </w:lvl>
    <w:lvl w:ilvl="8" w:tplc="C1F08A82" w:tentative="1">
      <w:start w:val="1"/>
      <w:numFmt w:val="bullet"/>
      <w:lvlText w:val="•"/>
      <w:lvlJc w:val="left"/>
      <w:pPr>
        <w:tabs>
          <w:tab w:val="num" w:pos="6480"/>
        </w:tabs>
        <w:ind w:left="6480" w:hanging="360"/>
      </w:pPr>
      <w:rPr>
        <w:rFonts w:ascii="Arial" w:hAnsi="Arial" w:hint="default"/>
      </w:rPr>
    </w:lvl>
  </w:abstractNum>
  <w:abstractNum w:abstractNumId="5">
    <w:nsid w:val="17264A94"/>
    <w:multiLevelType w:val="hybridMultilevel"/>
    <w:tmpl w:val="130E52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7834C6"/>
    <w:multiLevelType w:val="hybridMultilevel"/>
    <w:tmpl w:val="866A29BC"/>
    <w:lvl w:ilvl="0" w:tplc="8B4A1190">
      <w:start w:val="1"/>
      <w:numFmt w:val="bullet"/>
      <w:lvlText w:val=""/>
      <w:lvlJc w:val="left"/>
      <w:pPr>
        <w:tabs>
          <w:tab w:val="num" w:pos="360"/>
        </w:tabs>
        <w:ind w:left="360" w:hanging="360"/>
      </w:pPr>
      <w:rPr>
        <w:rFonts w:ascii="Wingdings" w:hAnsi="Wingdings" w:hint="default"/>
      </w:rPr>
    </w:lvl>
    <w:lvl w:ilvl="1" w:tplc="45EAAEFE">
      <w:start w:val="372"/>
      <w:numFmt w:val="bullet"/>
      <w:lvlText w:val="o"/>
      <w:lvlJc w:val="left"/>
      <w:pPr>
        <w:tabs>
          <w:tab w:val="num" w:pos="1080"/>
        </w:tabs>
        <w:ind w:left="1080" w:hanging="360"/>
      </w:pPr>
      <w:rPr>
        <w:rFonts w:ascii="Courier New" w:hAnsi="Courier New" w:hint="default"/>
      </w:rPr>
    </w:lvl>
    <w:lvl w:ilvl="2" w:tplc="EE18925C">
      <w:start w:val="372"/>
      <w:numFmt w:val="bullet"/>
      <w:lvlText w:val="•"/>
      <w:lvlJc w:val="left"/>
      <w:pPr>
        <w:tabs>
          <w:tab w:val="num" w:pos="1800"/>
        </w:tabs>
        <w:ind w:left="1800" w:hanging="360"/>
      </w:pPr>
      <w:rPr>
        <w:rFonts w:ascii="Arial" w:hAnsi="Arial" w:hint="default"/>
      </w:rPr>
    </w:lvl>
    <w:lvl w:ilvl="3" w:tplc="3BD48EC8" w:tentative="1">
      <w:start w:val="1"/>
      <w:numFmt w:val="bullet"/>
      <w:lvlText w:val=""/>
      <w:lvlJc w:val="left"/>
      <w:pPr>
        <w:tabs>
          <w:tab w:val="num" w:pos="2520"/>
        </w:tabs>
        <w:ind w:left="2520" w:hanging="360"/>
      </w:pPr>
      <w:rPr>
        <w:rFonts w:ascii="Wingdings" w:hAnsi="Wingdings" w:hint="default"/>
      </w:rPr>
    </w:lvl>
    <w:lvl w:ilvl="4" w:tplc="197858D0" w:tentative="1">
      <w:start w:val="1"/>
      <w:numFmt w:val="bullet"/>
      <w:lvlText w:val=""/>
      <w:lvlJc w:val="left"/>
      <w:pPr>
        <w:tabs>
          <w:tab w:val="num" w:pos="3240"/>
        </w:tabs>
        <w:ind w:left="3240" w:hanging="360"/>
      </w:pPr>
      <w:rPr>
        <w:rFonts w:ascii="Wingdings" w:hAnsi="Wingdings" w:hint="default"/>
      </w:rPr>
    </w:lvl>
    <w:lvl w:ilvl="5" w:tplc="A5760BA4" w:tentative="1">
      <w:start w:val="1"/>
      <w:numFmt w:val="bullet"/>
      <w:lvlText w:val=""/>
      <w:lvlJc w:val="left"/>
      <w:pPr>
        <w:tabs>
          <w:tab w:val="num" w:pos="3960"/>
        </w:tabs>
        <w:ind w:left="3960" w:hanging="360"/>
      </w:pPr>
      <w:rPr>
        <w:rFonts w:ascii="Wingdings" w:hAnsi="Wingdings" w:hint="default"/>
      </w:rPr>
    </w:lvl>
    <w:lvl w:ilvl="6" w:tplc="DF9ACA6C" w:tentative="1">
      <w:start w:val="1"/>
      <w:numFmt w:val="bullet"/>
      <w:lvlText w:val=""/>
      <w:lvlJc w:val="left"/>
      <w:pPr>
        <w:tabs>
          <w:tab w:val="num" w:pos="4680"/>
        </w:tabs>
        <w:ind w:left="4680" w:hanging="360"/>
      </w:pPr>
      <w:rPr>
        <w:rFonts w:ascii="Wingdings" w:hAnsi="Wingdings" w:hint="default"/>
      </w:rPr>
    </w:lvl>
    <w:lvl w:ilvl="7" w:tplc="11EAC3AE" w:tentative="1">
      <w:start w:val="1"/>
      <w:numFmt w:val="bullet"/>
      <w:lvlText w:val=""/>
      <w:lvlJc w:val="left"/>
      <w:pPr>
        <w:tabs>
          <w:tab w:val="num" w:pos="5400"/>
        </w:tabs>
        <w:ind w:left="5400" w:hanging="360"/>
      </w:pPr>
      <w:rPr>
        <w:rFonts w:ascii="Wingdings" w:hAnsi="Wingdings" w:hint="default"/>
      </w:rPr>
    </w:lvl>
    <w:lvl w:ilvl="8" w:tplc="9132CF70" w:tentative="1">
      <w:start w:val="1"/>
      <w:numFmt w:val="bullet"/>
      <w:lvlText w:val=""/>
      <w:lvlJc w:val="left"/>
      <w:pPr>
        <w:tabs>
          <w:tab w:val="num" w:pos="6120"/>
        </w:tabs>
        <w:ind w:left="6120" w:hanging="360"/>
      </w:pPr>
      <w:rPr>
        <w:rFonts w:ascii="Wingdings" w:hAnsi="Wingdings" w:hint="default"/>
      </w:rPr>
    </w:lvl>
  </w:abstractNum>
  <w:abstractNum w:abstractNumId="7">
    <w:nsid w:val="4BF84065"/>
    <w:multiLevelType w:val="hybridMultilevel"/>
    <w:tmpl w:val="26867074"/>
    <w:lvl w:ilvl="0" w:tplc="9586A5B0">
      <w:start w:val="1"/>
      <w:numFmt w:val="bullet"/>
      <w:lvlText w:val=""/>
      <w:lvlJc w:val="left"/>
      <w:pPr>
        <w:tabs>
          <w:tab w:val="num" w:pos="720"/>
        </w:tabs>
        <w:ind w:left="720" w:hanging="360"/>
      </w:pPr>
      <w:rPr>
        <w:rFonts w:ascii="Wingdings" w:hAnsi="Wingdings" w:hint="default"/>
      </w:rPr>
    </w:lvl>
    <w:lvl w:ilvl="1" w:tplc="F1A04E0C">
      <w:start w:val="677"/>
      <w:numFmt w:val="bullet"/>
      <w:lvlText w:val="o"/>
      <w:lvlJc w:val="left"/>
      <w:pPr>
        <w:tabs>
          <w:tab w:val="num" w:pos="1440"/>
        </w:tabs>
        <w:ind w:left="1440" w:hanging="360"/>
      </w:pPr>
      <w:rPr>
        <w:rFonts w:ascii="Courier New" w:hAnsi="Courier New" w:hint="default"/>
      </w:rPr>
    </w:lvl>
    <w:lvl w:ilvl="2" w:tplc="A35435C6">
      <w:start w:val="677"/>
      <w:numFmt w:val="bullet"/>
      <w:lvlText w:val="•"/>
      <w:lvlJc w:val="left"/>
      <w:pPr>
        <w:tabs>
          <w:tab w:val="num" w:pos="2160"/>
        </w:tabs>
        <w:ind w:left="2160" w:hanging="360"/>
      </w:pPr>
      <w:rPr>
        <w:rFonts w:ascii="Arial" w:hAnsi="Arial" w:hint="default"/>
      </w:rPr>
    </w:lvl>
    <w:lvl w:ilvl="3" w:tplc="37DA1FC4" w:tentative="1">
      <w:start w:val="1"/>
      <w:numFmt w:val="bullet"/>
      <w:lvlText w:val=""/>
      <w:lvlJc w:val="left"/>
      <w:pPr>
        <w:tabs>
          <w:tab w:val="num" w:pos="2880"/>
        </w:tabs>
        <w:ind w:left="2880" w:hanging="360"/>
      </w:pPr>
      <w:rPr>
        <w:rFonts w:ascii="Wingdings" w:hAnsi="Wingdings" w:hint="default"/>
      </w:rPr>
    </w:lvl>
    <w:lvl w:ilvl="4" w:tplc="2A346582" w:tentative="1">
      <w:start w:val="1"/>
      <w:numFmt w:val="bullet"/>
      <w:lvlText w:val=""/>
      <w:lvlJc w:val="left"/>
      <w:pPr>
        <w:tabs>
          <w:tab w:val="num" w:pos="3600"/>
        </w:tabs>
        <w:ind w:left="3600" w:hanging="360"/>
      </w:pPr>
      <w:rPr>
        <w:rFonts w:ascii="Wingdings" w:hAnsi="Wingdings" w:hint="default"/>
      </w:rPr>
    </w:lvl>
    <w:lvl w:ilvl="5" w:tplc="9A228FDC" w:tentative="1">
      <w:start w:val="1"/>
      <w:numFmt w:val="bullet"/>
      <w:lvlText w:val=""/>
      <w:lvlJc w:val="left"/>
      <w:pPr>
        <w:tabs>
          <w:tab w:val="num" w:pos="4320"/>
        </w:tabs>
        <w:ind w:left="4320" w:hanging="360"/>
      </w:pPr>
      <w:rPr>
        <w:rFonts w:ascii="Wingdings" w:hAnsi="Wingdings" w:hint="default"/>
      </w:rPr>
    </w:lvl>
    <w:lvl w:ilvl="6" w:tplc="8422A1B8" w:tentative="1">
      <w:start w:val="1"/>
      <w:numFmt w:val="bullet"/>
      <w:lvlText w:val=""/>
      <w:lvlJc w:val="left"/>
      <w:pPr>
        <w:tabs>
          <w:tab w:val="num" w:pos="5040"/>
        </w:tabs>
        <w:ind w:left="5040" w:hanging="360"/>
      </w:pPr>
      <w:rPr>
        <w:rFonts w:ascii="Wingdings" w:hAnsi="Wingdings" w:hint="default"/>
      </w:rPr>
    </w:lvl>
    <w:lvl w:ilvl="7" w:tplc="B87E32F0" w:tentative="1">
      <w:start w:val="1"/>
      <w:numFmt w:val="bullet"/>
      <w:lvlText w:val=""/>
      <w:lvlJc w:val="left"/>
      <w:pPr>
        <w:tabs>
          <w:tab w:val="num" w:pos="5760"/>
        </w:tabs>
        <w:ind w:left="5760" w:hanging="360"/>
      </w:pPr>
      <w:rPr>
        <w:rFonts w:ascii="Wingdings" w:hAnsi="Wingdings" w:hint="default"/>
      </w:rPr>
    </w:lvl>
    <w:lvl w:ilvl="8" w:tplc="6F24151C" w:tentative="1">
      <w:start w:val="1"/>
      <w:numFmt w:val="bullet"/>
      <w:lvlText w:val=""/>
      <w:lvlJc w:val="left"/>
      <w:pPr>
        <w:tabs>
          <w:tab w:val="num" w:pos="6480"/>
        </w:tabs>
        <w:ind w:left="6480" w:hanging="360"/>
      </w:pPr>
      <w:rPr>
        <w:rFonts w:ascii="Wingdings" w:hAnsi="Wingdings" w:hint="default"/>
      </w:rPr>
    </w:lvl>
  </w:abstractNum>
  <w:abstractNum w:abstractNumId="8">
    <w:nsid w:val="59876116"/>
    <w:multiLevelType w:val="hybridMultilevel"/>
    <w:tmpl w:val="C4487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26F18A6"/>
    <w:multiLevelType w:val="hybridMultilevel"/>
    <w:tmpl w:val="B718AD60"/>
    <w:lvl w:ilvl="0" w:tplc="22E628E6">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2CA64D02" w:tentative="1">
      <w:start w:val="1"/>
      <w:numFmt w:val="bullet"/>
      <w:lvlText w:val="o"/>
      <w:lvlJc w:val="left"/>
      <w:pPr>
        <w:tabs>
          <w:tab w:val="num" w:pos="2160"/>
        </w:tabs>
        <w:ind w:left="2160" w:hanging="360"/>
      </w:pPr>
      <w:rPr>
        <w:rFonts w:ascii="Courier New" w:hAnsi="Courier New" w:hint="default"/>
      </w:rPr>
    </w:lvl>
    <w:lvl w:ilvl="3" w:tplc="B6F0957C" w:tentative="1">
      <w:start w:val="1"/>
      <w:numFmt w:val="bullet"/>
      <w:lvlText w:val="o"/>
      <w:lvlJc w:val="left"/>
      <w:pPr>
        <w:tabs>
          <w:tab w:val="num" w:pos="2880"/>
        </w:tabs>
        <w:ind w:left="2880" w:hanging="360"/>
      </w:pPr>
      <w:rPr>
        <w:rFonts w:ascii="Courier New" w:hAnsi="Courier New" w:hint="default"/>
      </w:rPr>
    </w:lvl>
    <w:lvl w:ilvl="4" w:tplc="641050CA" w:tentative="1">
      <w:start w:val="1"/>
      <w:numFmt w:val="bullet"/>
      <w:lvlText w:val="o"/>
      <w:lvlJc w:val="left"/>
      <w:pPr>
        <w:tabs>
          <w:tab w:val="num" w:pos="3600"/>
        </w:tabs>
        <w:ind w:left="3600" w:hanging="360"/>
      </w:pPr>
      <w:rPr>
        <w:rFonts w:ascii="Courier New" w:hAnsi="Courier New" w:hint="default"/>
      </w:rPr>
    </w:lvl>
    <w:lvl w:ilvl="5" w:tplc="A8BE2942" w:tentative="1">
      <w:start w:val="1"/>
      <w:numFmt w:val="bullet"/>
      <w:lvlText w:val="o"/>
      <w:lvlJc w:val="left"/>
      <w:pPr>
        <w:tabs>
          <w:tab w:val="num" w:pos="4320"/>
        </w:tabs>
        <w:ind w:left="4320" w:hanging="360"/>
      </w:pPr>
      <w:rPr>
        <w:rFonts w:ascii="Courier New" w:hAnsi="Courier New" w:hint="default"/>
      </w:rPr>
    </w:lvl>
    <w:lvl w:ilvl="6" w:tplc="0DE0C0DE" w:tentative="1">
      <w:start w:val="1"/>
      <w:numFmt w:val="bullet"/>
      <w:lvlText w:val="o"/>
      <w:lvlJc w:val="left"/>
      <w:pPr>
        <w:tabs>
          <w:tab w:val="num" w:pos="5040"/>
        </w:tabs>
        <w:ind w:left="5040" w:hanging="360"/>
      </w:pPr>
      <w:rPr>
        <w:rFonts w:ascii="Courier New" w:hAnsi="Courier New" w:hint="default"/>
      </w:rPr>
    </w:lvl>
    <w:lvl w:ilvl="7" w:tplc="7E32B8F4" w:tentative="1">
      <w:start w:val="1"/>
      <w:numFmt w:val="bullet"/>
      <w:lvlText w:val="o"/>
      <w:lvlJc w:val="left"/>
      <w:pPr>
        <w:tabs>
          <w:tab w:val="num" w:pos="5760"/>
        </w:tabs>
        <w:ind w:left="5760" w:hanging="360"/>
      </w:pPr>
      <w:rPr>
        <w:rFonts w:ascii="Courier New" w:hAnsi="Courier New" w:hint="default"/>
      </w:rPr>
    </w:lvl>
    <w:lvl w:ilvl="8" w:tplc="F9A6EF9E" w:tentative="1">
      <w:start w:val="1"/>
      <w:numFmt w:val="bullet"/>
      <w:lvlText w:val="o"/>
      <w:lvlJc w:val="left"/>
      <w:pPr>
        <w:tabs>
          <w:tab w:val="num" w:pos="6480"/>
        </w:tabs>
        <w:ind w:left="6480" w:hanging="360"/>
      </w:pPr>
      <w:rPr>
        <w:rFonts w:ascii="Courier New" w:hAnsi="Courier New" w:hint="default"/>
      </w:rPr>
    </w:lvl>
  </w:abstractNum>
  <w:abstractNum w:abstractNumId="10">
    <w:nsid w:val="62CD234A"/>
    <w:multiLevelType w:val="hybridMultilevel"/>
    <w:tmpl w:val="EB04BA5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3B8CB976" w:tentative="1">
      <w:start w:val="1"/>
      <w:numFmt w:val="bullet"/>
      <w:lvlText w:val="•"/>
      <w:lvlJc w:val="left"/>
      <w:pPr>
        <w:tabs>
          <w:tab w:val="num" w:pos="2160"/>
        </w:tabs>
        <w:ind w:left="2160" w:hanging="360"/>
      </w:pPr>
      <w:rPr>
        <w:rFonts w:ascii="Arial" w:hAnsi="Arial" w:hint="default"/>
      </w:rPr>
    </w:lvl>
    <w:lvl w:ilvl="3" w:tplc="5E6A7BEE" w:tentative="1">
      <w:start w:val="1"/>
      <w:numFmt w:val="bullet"/>
      <w:lvlText w:val="•"/>
      <w:lvlJc w:val="left"/>
      <w:pPr>
        <w:tabs>
          <w:tab w:val="num" w:pos="2880"/>
        </w:tabs>
        <w:ind w:left="2880" w:hanging="360"/>
      </w:pPr>
      <w:rPr>
        <w:rFonts w:ascii="Arial" w:hAnsi="Arial" w:hint="default"/>
      </w:rPr>
    </w:lvl>
    <w:lvl w:ilvl="4" w:tplc="F266C376" w:tentative="1">
      <w:start w:val="1"/>
      <w:numFmt w:val="bullet"/>
      <w:lvlText w:val="•"/>
      <w:lvlJc w:val="left"/>
      <w:pPr>
        <w:tabs>
          <w:tab w:val="num" w:pos="3600"/>
        </w:tabs>
        <w:ind w:left="3600" w:hanging="360"/>
      </w:pPr>
      <w:rPr>
        <w:rFonts w:ascii="Arial" w:hAnsi="Arial" w:hint="default"/>
      </w:rPr>
    </w:lvl>
    <w:lvl w:ilvl="5" w:tplc="1CFC4DF6" w:tentative="1">
      <w:start w:val="1"/>
      <w:numFmt w:val="bullet"/>
      <w:lvlText w:val="•"/>
      <w:lvlJc w:val="left"/>
      <w:pPr>
        <w:tabs>
          <w:tab w:val="num" w:pos="4320"/>
        </w:tabs>
        <w:ind w:left="4320" w:hanging="360"/>
      </w:pPr>
      <w:rPr>
        <w:rFonts w:ascii="Arial" w:hAnsi="Arial" w:hint="default"/>
      </w:rPr>
    </w:lvl>
    <w:lvl w:ilvl="6" w:tplc="6FE64308" w:tentative="1">
      <w:start w:val="1"/>
      <w:numFmt w:val="bullet"/>
      <w:lvlText w:val="•"/>
      <w:lvlJc w:val="left"/>
      <w:pPr>
        <w:tabs>
          <w:tab w:val="num" w:pos="5040"/>
        </w:tabs>
        <w:ind w:left="5040" w:hanging="360"/>
      </w:pPr>
      <w:rPr>
        <w:rFonts w:ascii="Arial" w:hAnsi="Arial" w:hint="default"/>
      </w:rPr>
    </w:lvl>
    <w:lvl w:ilvl="7" w:tplc="167C14D0" w:tentative="1">
      <w:start w:val="1"/>
      <w:numFmt w:val="bullet"/>
      <w:lvlText w:val="•"/>
      <w:lvlJc w:val="left"/>
      <w:pPr>
        <w:tabs>
          <w:tab w:val="num" w:pos="5760"/>
        </w:tabs>
        <w:ind w:left="5760" w:hanging="360"/>
      </w:pPr>
      <w:rPr>
        <w:rFonts w:ascii="Arial" w:hAnsi="Arial" w:hint="default"/>
      </w:rPr>
    </w:lvl>
    <w:lvl w:ilvl="8" w:tplc="C1F08A82" w:tentative="1">
      <w:start w:val="1"/>
      <w:numFmt w:val="bullet"/>
      <w:lvlText w:val="•"/>
      <w:lvlJc w:val="left"/>
      <w:pPr>
        <w:tabs>
          <w:tab w:val="num" w:pos="6480"/>
        </w:tabs>
        <w:ind w:left="6480" w:hanging="360"/>
      </w:pPr>
      <w:rPr>
        <w:rFonts w:ascii="Arial" w:hAnsi="Arial" w:hint="default"/>
      </w:rPr>
    </w:lvl>
  </w:abstractNum>
  <w:abstractNum w:abstractNumId="11">
    <w:nsid w:val="699E28C3"/>
    <w:multiLevelType w:val="hybridMultilevel"/>
    <w:tmpl w:val="09DC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6327D7"/>
    <w:multiLevelType w:val="hybridMultilevel"/>
    <w:tmpl w:val="064CCBE8"/>
    <w:lvl w:ilvl="0" w:tplc="0D0A81A4">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F84908"/>
    <w:multiLevelType w:val="hybridMultilevel"/>
    <w:tmpl w:val="D8DAA772"/>
    <w:lvl w:ilvl="0" w:tplc="0E2290FA">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35BA772E" w:tentative="1">
      <w:start w:val="1"/>
      <w:numFmt w:val="bullet"/>
      <w:lvlText w:val="o"/>
      <w:lvlJc w:val="left"/>
      <w:pPr>
        <w:tabs>
          <w:tab w:val="num" w:pos="2160"/>
        </w:tabs>
        <w:ind w:left="2160" w:hanging="360"/>
      </w:pPr>
      <w:rPr>
        <w:rFonts w:ascii="Courier New" w:hAnsi="Courier New" w:hint="default"/>
      </w:rPr>
    </w:lvl>
    <w:lvl w:ilvl="3" w:tplc="8B0A9860" w:tentative="1">
      <w:start w:val="1"/>
      <w:numFmt w:val="bullet"/>
      <w:lvlText w:val="o"/>
      <w:lvlJc w:val="left"/>
      <w:pPr>
        <w:tabs>
          <w:tab w:val="num" w:pos="2880"/>
        </w:tabs>
        <w:ind w:left="2880" w:hanging="360"/>
      </w:pPr>
      <w:rPr>
        <w:rFonts w:ascii="Courier New" w:hAnsi="Courier New" w:hint="default"/>
      </w:rPr>
    </w:lvl>
    <w:lvl w:ilvl="4" w:tplc="47226EA6" w:tentative="1">
      <w:start w:val="1"/>
      <w:numFmt w:val="bullet"/>
      <w:lvlText w:val="o"/>
      <w:lvlJc w:val="left"/>
      <w:pPr>
        <w:tabs>
          <w:tab w:val="num" w:pos="3600"/>
        </w:tabs>
        <w:ind w:left="3600" w:hanging="360"/>
      </w:pPr>
      <w:rPr>
        <w:rFonts w:ascii="Courier New" w:hAnsi="Courier New" w:hint="default"/>
      </w:rPr>
    </w:lvl>
    <w:lvl w:ilvl="5" w:tplc="4F02536A" w:tentative="1">
      <w:start w:val="1"/>
      <w:numFmt w:val="bullet"/>
      <w:lvlText w:val="o"/>
      <w:lvlJc w:val="left"/>
      <w:pPr>
        <w:tabs>
          <w:tab w:val="num" w:pos="4320"/>
        </w:tabs>
        <w:ind w:left="4320" w:hanging="360"/>
      </w:pPr>
      <w:rPr>
        <w:rFonts w:ascii="Courier New" w:hAnsi="Courier New" w:hint="default"/>
      </w:rPr>
    </w:lvl>
    <w:lvl w:ilvl="6" w:tplc="763EAE5E" w:tentative="1">
      <w:start w:val="1"/>
      <w:numFmt w:val="bullet"/>
      <w:lvlText w:val="o"/>
      <w:lvlJc w:val="left"/>
      <w:pPr>
        <w:tabs>
          <w:tab w:val="num" w:pos="5040"/>
        </w:tabs>
        <w:ind w:left="5040" w:hanging="360"/>
      </w:pPr>
      <w:rPr>
        <w:rFonts w:ascii="Courier New" w:hAnsi="Courier New" w:hint="default"/>
      </w:rPr>
    </w:lvl>
    <w:lvl w:ilvl="7" w:tplc="F9D291C4" w:tentative="1">
      <w:start w:val="1"/>
      <w:numFmt w:val="bullet"/>
      <w:lvlText w:val="o"/>
      <w:lvlJc w:val="left"/>
      <w:pPr>
        <w:tabs>
          <w:tab w:val="num" w:pos="5760"/>
        </w:tabs>
        <w:ind w:left="5760" w:hanging="360"/>
      </w:pPr>
      <w:rPr>
        <w:rFonts w:ascii="Courier New" w:hAnsi="Courier New" w:hint="default"/>
      </w:rPr>
    </w:lvl>
    <w:lvl w:ilvl="8" w:tplc="9A426DB6" w:tentative="1">
      <w:start w:val="1"/>
      <w:numFmt w:val="bullet"/>
      <w:lvlText w:val="o"/>
      <w:lvlJc w:val="left"/>
      <w:pPr>
        <w:tabs>
          <w:tab w:val="num" w:pos="6480"/>
        </w:tabs>
        <w:ind w:left="6480" w:hanging="360"/>
      </w:pPr>
      <w:rPr>
        <w:rFonts w:ascii="Courier New" w:hAnsi="Courier New" w:hint="default"/>
      </w:rPr>
    </w:lvl>
  </w:abstractNum>
  <w:abstractNum w:abstractNumId="14">
    <w:nsid w:val="6D0A731D"/>
    <w:multiLevelType w:val="hybridMultilevel"/>
    <w:tmpl w:val="DE56052A"/>
    <w:lvl w:ilvl="0" w:tplc="98E62380">
      <w:start w:val="1"/>
      <w:numFmt w:val="bullet"/>
      <w:lvlText w:val=""/>
      <w:lvlJc w:val="left"/>
      <w:pPr>
        <w:tabs>
          <w:tab w:val="num" w:pos="720"/>
        </w:tabs>
        <w:ind w:left="720" w:hanging="360"/>
      </w:pPr>
      <w:rPr>
        <w:rFonts w:ascii="Wingdings" w:hAnsi="Wingdings" w:hint="default"/>
      </w:rPr>
    </w:lvl>
    <w:lvl w:ilvl="1" w:tplc="521095C0" w:tentative="1">
      <w:start w:val="1"/>
      <w:numFmt w:val="bullet"/>
      <w:lvlText w:val=""/>
      <w:lvlJc w:val="left"/>
      <w:pPr>
        <w:tabs>
          <w:tab w:val="num" w:pos="1440"/>
        </w:tabs>
        <w:ind w:left="1440" w:hanging="360"/>
      </w:pPr>
      <w:rPr>
        <w:rFonts w:ascii="Wingdings" w:hAnsi="Wingdings" w:hint="default"/>
      </w:rPr>
    </w:lvl>
    <w:lvl w:ilvl="2" w:tplc="8FCCF556" w:tentative="1">
      <w:start w:val="1"/>
      <w:numFmt w:val="bullet"/>
      <w:lvlText w:val=""/>
      <w:lvlJc w:val="left"/>
      <w:pPr>
        <w:tabs>
          <w:tab w:val="num" w:pos="2160"/>
        </w:tabs>
        <w:ind w:left="2160" w:hanging="360"/>
      </w:pPr>
      <w:rPr>
        <w:rFonts w:ascii="Wingdings" w:hAnsi="Wingdings" w:hint="default"/>
      </w:rPr>
    </w:lvl>
    <w:lvl w:ilvl="3" w:tplc="82C4FDFE" w:tentative="1">
      <w:start w:val="1"/>
      <w:numFmt w:val="bullet"/>
      <w:lvlText w:val=""/>
      <w:lvlJc w:val="left"/>
      <w:pPr>
        <w:tabs>
          <w:tab w:val="num" w:pos="2880"/>
        </w:tabs>
        <w:ind w:left="2880" w:hanging="360"/>
      </w:pPr>
      <w:rPr>
        <w:rFonts w:ascii="Wingdings" w:hAnsi="Wingdings" w:hint="default"/>
      </w:rPr>
    </w:lvl>
    <w:lvl w:ilvl="4" w:tplc="91E228AE" w:tentative="1">
      <w:start w:val="1"/>
      <w:numFmt w:val="bullet"/>
      <w:lvlText w:val=""/>
      <w:lvlJc w:val="left"/>
      <w:pPr>
        <w:tabs>
          <w:tab w:val="num" w:pos="3600"/>
        </w:tabs>
        <w:ind w:left="3600" w:hanging="360"/>
      </w:pPr>
      <w:rPr>
        <w:rFonts w:ascii="Wingdings" w:hAnsi="Wingdings" w:hint="default"/>
      </w:rPr>
    </w:lvl>
    <w:lvl w:ilvl="5" w:tplc="EB1058EE" w:tentative="1">
      <w:start w:val="1"/>
      <w:numFmt w:val="bullet"/>
      <w:lvlText w:val=""/>
      <w:lvlJc w:val="left"/>
      <w:pPr>
        <w:tabs>
          <w:tab w:val="num" w:pos="4320"/>
        </w:tabs>
        <w:ind w:left="4320" w:hanging="360"/>
      </w:pPr>
      <w:rPr>
        <w:rFonts w:ascii="Wingdings" w:hAnsi="Wingdings" w:hint="default"/>
      </w:rPr>
    </w:lvl>
    <w:lvl w:ilvl="6" w:tplc="37DEA320" w:tentative="1">
      <w:start w:val="1"/>
      <w:numFmt w:val="bullet"/>
      <w:lvlText w:val=""/>
      <w:lvlJc w:val="left"/>
      <w:pPr>
        <w:tabs>
          <w:tab w:val="num" w:pos="5040"/>
        </w:tabs>
        <w:ind w:left="5040" w:hanging="360"/>
      </w:pPr>
      <w:rPr>
        <w:rFonts w:ascii="Wingdings" w:hAnsi="Wingdings" w:hint="default"/>
      </w:rPr>
    </w:lvl>
    <w:lvl w:ilvl="7" w:tplc="A60E0C3E" w:tentative="1">
      <w:start w:val="1"/>
      <w:numFmt w:val="bullet"/>
      <w:lvlText w:val=""/>
      <w:lvlJc w:val="left"/>
      <w:pPr>
        <w:tabs>
          <w:tab w:val="num" w:pos="5760"/>
        </w:tabs>
        <w:ind w:left="5760" w:hanging="360"/>
      </w:pPr>
      <w:rPr>
        <w:rFonts w:ascii="Wingdings" w:hAnsi="Wingdings" w:hint="default"/>
      </w:rPr>
    </w:lvl>
    <w:lvl w:ilvl="8" w:tplc="05C22FC2" w:tentative="1">
      <w:start w:val="1"/>
      <w:numFmt w:val="bullet"/>
      <w:lvlText w:val=""/>
      <w:lvlJc w:val="left"/>
      <w:pPr>
        <w:tabs>
          <w:tab w:val="num" w:pos="6480"/>
        </w:tabs>
        <w:ind w:left="6480" w:hanging="360"/>
      </w:pPr>
      <w:rPr>
        <w:rFonts w:ascii="Wingdings" w:hAnsi="Wingdings" w:hint="default"/>
      </w:rPr>
    </w:lvl>
  </w:abstractNum>
  <w:abstractNum w:abstractNumId="15">
    <w:nsid w:val="709312B5"/>
    <w:multiLevelType w:val="hybridMultilevel"/>
    <w:tmpl w:val="D95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395434"/>
    <w:multiLevelType w:val="hybridMultilevel"/>
    <w:tmpl w:val="1FC42642"/>
    <w:lvl w:ilvl="0" w:tplc="22E628E6">
      <w:start w:val="1"/>
      <w:numFmt w:val="bullet"/>
      <w:lvlText w:val="o"/>
      <w:lvlJc w:val="left"/>
      <w:pPr>
        <w:tabs>
          <w:tab w:val="num" w:pos="720"/>
        </w:tabs>
        <w:ind w:left="720" w:hanging="360"/>
      </w:pPr>
      <w:rPr>
        <w:rFonts w:ascii="Courier New" w:hAnsi="Courier New" w:hint="default"/>
      </w:rPr>
    </w:lvl>
    <w:lvl w:ilvl="1" w:tplc="89C032DA">
      <w:start w:val="372"/>
      <w:numFmt w:val="bullet"/>
      <w:lvlText w:val="–"/>
      <w:lvlJc w:val="left"/>
      <w:pPr>
        <w:tabs>
          <w:tab w:val="num" w:pos="1440"/>
        </w:tabs>
        <w:ind w:left="1440" w:hanging="360"/>
      </w:pPr>
      <w:rPr>
        <w:rFonts w:ascii="Arial" w:hAnsi="Arial" w:hint="default"/>
      </w:rPr>
    </w:lvl>
    <w:lvl w:ilvl="2" w:tplc="2CA64D02" w:tentative="1">
      <w:start w:val="1"/>
      <w:numFmt w:val="bullet"/>
      <w:lvlText w:val="o"/>
      <w:lvlJc w:val="left"/>
      <w:pPr>
        <w:tabs>
          <w:tab w:val="num" w:pos="2160"/>
        </w:tabs>
        <w:ind w:left="2160" w:hanging="360"/>
      </w:pPr>
      <w:rPr>
        <w:rFonts w:ascii="Courier New" w:hAnsi="Courier New" w:hint="default"/>
      </w:rPr>
    </w:lvl>
    <w:lvl w:ilvl="3" w:tplc="B6F0957C" w:tentative="1">
      <w:start w:val="1"/>
      <w:numFmt w:val="bullet"/>
      <w:lvlText w:val="o"/>
      <w:lvlJc w:val="left"/>
      <w:pPr>
        <w:tabs>
          <w:tab w:val="num" w:pos="2880"/>
        </w:tabs>
        <w:ind w:left="2880" w:hanging="360"/>
      </w:pPr>
      <w:rPr>
        <w:rFonts w:ascii="Courier New" w:hAnsi="Courier New" w:hint="default"/>
      </w:rPr>
    </w:lvl>
    <w:lvl w:ilvl="4" w:tplc="641050CA" w:tentative="1">
      <w:start w:val="1"/>
      <w:numFmt w:val="bullet"/>
      <w:lvlText w:val="o"/>
      <w:lvlJc w:val="left"/>
      <w:pPr>
        <w:tabs>
          <w:tab w:val="num" w:pos="3600"/>
        </w:tabs>
        <w:ind w:left="3600" w:hanging="360"/>
      </w:pPr>
      <w:rPr>
        <w:rFonts w:ascii="Courier New" w:hAnsi="Courier New" w:hint="default"/>
      </w:rPr>
    </w:lvl>
    <w:lvl w:ilvl="5" w:tplc="A8BE2942" w:tentative="1">
      <w:start w:val="1"/>
      <w:numFmt w:val="bullet"/>
      <w:lvlText w:val="o"/>
      <w:lvlJc w:val="left"/>
      <w:pPr>
        <w:tabs>
          <w:tab w:val="num" w:pos="4320"/>
        </w:tabs>
        <w:ind w:left="4320" w:hanging="360"/>
      </w:pPr>
      <w:rPr>
        <w:rFonts w:ascii="Courier New" w:hAnsi="Courier New" w:hint="default"/>
      </w:rPr>
    </w:lvl>
    <w:lvl w:ilvl="6" w:tplc="0DE0C0DE" w:tentative="1">
      <w:start w:val="1"/>
      <w:numFmt w:val="bullet"/>
      <w:lvlText w:val="o"/>
      <w:lvlJc w:val="left"/>
      <w:pPr>
        <w:tabs>
          <w:tab w:val="num" w:pos="5040"/>
        </w:tabs>
        <w:ind w:left="5040" w:hanging="360"/>
      </w:pPr>
      <w:rPr>
        <w:rFonts w:ascii="Courier New" w:hAnsi="Courier New" w:hint="default"/>
      </w:rPr>
    </w:lvl>
    <w:lvl w:ilvl="7" w:tplc="7E32B8F4" w:tentative="1">
      <w:start w:val="1"/>
      <w:numFmt w:val="bullet"/>
      <w:lvlText w:val="o"/>
      <w:lvlJc w:val="left"/>
      <w:pPr>
        <w:tabs>
          <w:tab w:val="num" w:pos="5760"/>
        </w:tabs>
        <w:ind w:left="5760" w:hanging="360"/>
      </w:pPr>
      <w:rPr>
        <w:rFonts w:ascii="Courier New" w:hAnsi="Courier New" w:hint="default"/>
      </w:rPr>
    </w:lvl>
    <w:lvl w:ilvl="8" w:tplc="F9A6EF9E" w:tentative="1">
      <w:start w:val="1"/>
      <w:numFmt w:val="bullet"/>
      <w:lvlText w:val="o"/>
      <w:lvlJc w:val="left"/>
      <w:pPr>
        <w:tabs>
          <w:tab w:val="num" w:pos="6480"/>
        </w:tabs>
        <w:ind w:left="6480" w:hanging="360"/>
      </w:pPr>
      <w:rPr>
        <w:rFonts w:ascii="Courier New" w:hAnsi="Courier New" w:hint="default"/>
      </w:rPr>
    </w:lvl>
  </w:abstractNum>
  <w:abstractNum w:abstractNumId="17">
    <w:nsid w:val="73E67EE7"/>
    <w:multiLevelType w:val="hybridMultilevel"/>
    <w:tmpl w:val="6B948392"/>
    <w:lvl w:ilvl="0" w:tplc="D7823E8E">
      <w:start w:val="1"/>
      <w:numFmt w:val="bullet"/>
      <w:lvlText w:val="o"/>
      <w:lvlJc w:val="left"/>
      <w:pPr>
        <w:tabs>
          <w:tab w:val="num" w:pos="720"/>
        </w:tabs>
        <w:ind w:left="720" w:hanging="360"/>
      </w:pPr>
      <w:rPr>
        <w:rFonts w:ascii="Courier New" w:hAnsi="Courier New" w:hint="default"/>
      </w:rPr>
    </w:lvl>
    <w:lvl w:ilvl="1" w:tplc="522AB0A2" w:tentative="1">
      <w:start w:val="1"/>
      <w:numFmt w:val="bullet"/>
      <w:lvlText w:val="o"/>
      <w:lvlJc w:val="left"/>
      <w:pPr>
        <w:tabs>
          <w:tab w:val="num" w:pos="1440"/>
        </w:tabs>
        <w:ind w:left="1440" w:hanging="360"/>
      </w:pPr>
      <w:rPr>
        <w:rFonts w:ascii="Courier New" w:hAnsi="Courier New" w:hint="default"/>
      </w:rPr>
    </w:lvl>
    <w:lvl w:ilvl="2" w:tplc="DD14E8DC" w:tentative="1">
      <w:start w:val="1"/>
      <w:numFmt w:val="bullet"/>
      <w:lvlText w:val="o"/>
      <w:lvlJc w:val="left"/>
      <w:pPr>
        <w:tabs>
          <w:tab w:val="num" w:pos="2160"/>
        </w:tabs>
        <w:ind w:left="2160" w:hanging="360"/>
      </w:pPr>
      <w:rPr>
        <w:rFonts w:ascii="Courier New" w:hAnsi="Courier New" w:hint="default"/>
      </w:rPr>
    </w:lvl>
    <w:lvl w:ilvl="3" w:tplc="D49046D2" w:tentative="1">
      <w:start w:val="1"/>
      <w:numFmt w:val="bullet"/>
      <w:lvlText w:val="o"/>
      <w:lvlJc w:val="left"/>
      <w:pPr>
        <w:tabs>
          <w:tab w:val="num" w:pos="2880"/>
        </w:tabs>
        <w:ind w:left="2880" w:hanging="360"/>
      </w:pPr>
      <w:rPr>
        <w:rFonts w:ascii="Courier New" w:hAnsi="Courier New" w:hint="default"/>
      </w:rPr>
    </w:lvl>
    <w:lvl w:ilvl="4" w:tplc="4D1EF8F0" w:tentative="1">
      <w:start w:val="1"/>
      <w:numFmt w:val="bullet"/>
      <w:lvlText w:val="o"/>
      <w:lvlJc w:val="left"/>
      <w:pPr>
        <w:tabs>
          <w:tab w:val="num" w:pos="3600"/>
        </w:tabs>
        <w:ind w:left="3600" w:hanging="360"/>
      </w:pPr>
      <w:rPr>
        <w:rFonts w:ascii="Courier New" w:hAnsi="Courier New" w:hint="default"/>
      </w:rPr>
    </w:lvl>
    <w:lvl w:ilvl="5" w:tplc="937A4D84" w:tentative="1">
      <w:start w:val="1"/>
      <w:numFmt w:val="bullet"/>
      <w:lvlText w:val="o"/>
      <w:lvlJc w:val="left"/>
      <w:pPr>
        <w:tabs>
          <w:tab w:val="num" w:pos="4320"/>
        </w:tabs>
        <w:ind w:left="4320" w:hanging="360"/>
      </w:pPr>
      <w:rPr>
        <w:rFonts w:ascii="Courier New" w:hAnsi="Courier New" w:hint="default"/>
      </w:rPr>
    </w:lvl>
    <w:lvl w:ilvl="6" w:tplc="14987DAC" w:tentative="1">
      <w:start w:val="1"/>
      <w:numFmt w:val="bullet"/>
      <w:lvlText w:val="o"/>
      <w:lvlJc w:val="left"/>
      <w:pPr>
        <w:tabs>
          <w:tab w:val="num" w:pos="5040"/>
        </w:tabs>
        <w:ind w:left="5040" w:hanging="360"/>
      </w:pPr>
      <w:rPr>
        <w:rFonts w:ascii="Courier New" w:hAnsi="Courier New" w:hint="default"/>
      </w:rPr>
    </w:lvl>
    <w:lvl w:ilvl="7" w:tplc="AA006BF0" w:tentative="1">
      <w:start w:val="1"/>
      <w:numFmt w:val="bullet"/>
      <w:lvlText w:val="o"/>
      <w:lvlJc w:val="left"/>
      <w:pPr>
        <w:tabs>
          <w:tab w:val="num" w:pos="5760"/>
        </w:tabs>
        <w:ind w:left="5760" w:hanging="360"/>
      </w:pPr>
      <w:rPr>
        <w:rFonts w:ascii="Courier New" w:hAnsi="Courier New" w:hint="default"/>
      </w:rPr>
    </w:lvl>
    <w:lvl w:ilvl="8" w:tplc="4CD016E4" w:tentative="1">
      <w:start w:val="1"/>
      <w:numFmt w:val="bullet"/>
      <w:lvlText w:val="o"/>
      <w:lvlJc w:val="left"/>
      <w:pPr>
        <w:tabs>
          <w:tab w:val="num" w:pos="6480"/>
        </w:tabs>
        <w:ind w:left="6480" w:hanging="360"/>
      </w:pPr>
      <w:rPr>
        <w:rFonts w:ascii="Courier New" w:hAnsi="Courier New" w:hint="default"/>
      </w:rPr>
    </w:lvl>
  </w:abstractNum>
  <w:num w:numId="1">
    <w:abstractNumId w:val="12"/>
  </w:num>
  <w:num w:numId="2">
    <w:abstractNumId w:val="3"/>
  </w:num>
  <w:num w:numId="3">
    <w:abstractNumId w:val="11"/>
  </w:num>
  <w:num w:numId="4">
    <w:abstractNumId w:val="6"/>
  </w:num>
  <w:num w:numId="5">
    <w:abstractNumId w:val="15"/>
  </w:num>
  <w:num w:numId="6">
    <w:abstractNumId w:val="16"/>
  </w:num>
  <w:num w:numId="7">
    <w:abstractNumId w:val="9"/>
  </w:num>
  <w:num w:numId="8">
    <w:abstractNumId w:val="1"/>
  </w:num>
  <w:num w:numId="9">
    <w:abstractNumId w:val="4"/>
  </w:num>
  <w:num w:numId="10">
    <w:abstractNumId w:val="10"/>
  </w:num>
  <w:num w:numId="11">
    <w:abstractNumId w:val="14"/>
  </w:num>
  <w:num w:numId="12">
    <w:abstractNumId w:val="17"/>
  </w:num>
  <w:num w:numId="13">
    <w:abstractNumId w:val="0"/>
  </w:num>
  <w:num w:numId="14">
    <w:abstractNumId w:val="2"/>
  </w:num>
  <w:num w:numId="15">
    <w:abstractNumId w:val="13"/>
  </w:num>
  <w:num w:numId="16">
    <w:abstractNumId w:val="7"/>
  </w:num>
  <w:num w:numId="17">
    <w:abstractNumId w:val="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rsids>
    <w:rsidRoot w:val="005F4E51"/>
    <w:rsid w:val="000D71A2"/>
    <w:rsid w:val="000D7D51"/>
    <w:rsid w:val="002D0799"/>
    <w:rsid w:val="0035582F"/>
    <w:rsid w:val="003C78B3"/>
    <w:rsid w:val="00472C8D"/>
    <w:rsid w:val="004A1B3D"/>
    <w:rsid w:val="005B139F"/>
    <w:rsid w:val="005F4E51"/>
    <w:rsid w:val="006B7A62"/>
    <w:rsid w:val="006C0DDC"/>
    <w:rsid w:val="006D18EA"/>
    <w:rsid w:val="006F2641"/>
    <w:rsid w:val="0078593E"/>
    <w:rsid w:val="00794BDE"/>
    <w:rsid w:val="008A0C24"/>
    <w:rsid w:val="008C01C8"/>
    <w:rsid w:val="00A0209E"/>
    <w:rsid w:val="00A213BE"/>
    <w:rsid w:val="00B95152"/>
    <w:rsid w:val="00D025B3"/>
    <w:rsid w:val="00D240C9"/>
    <w:rsid w:val="00D866A0"/>
    <w:rsid w:val="00E24274"/>
    <w:rsid w:val="00E73B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51"/>
    <w:pPr>
      <w:spacing w:after="200" w:line="276" w:lineRule="auto"/>
    </w:pPr>
  </w:style>
  <w:style w:type="paragraph" w:styleId="Heading1">
    <w:name w:val="heading 1"/>
    <w:basedOn w:val="Normal"/>
    <w:next w:val="Normal"/>
    <w:link w:val="Heading1Char"/>
    <w:uiPriority w:val="99"/>
    <w:qFormat/>
    <w:rsid w:val="005F4E51"/>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4E51"/>
    <w:rPr>
      <w:rFonts w:ascii="Cambria" w:hAnsi="Cambria" w:cs="Times New Roman"/>
      <w:b/>
      <w:bCs/>
      <w:color w:val="365F91"/>
      <w:sz w:val="28"/>
      <w:szCs w:val="28"/>
    </w:rPr>
  </w:style>
  <w:style w:type="paragraph" w:styleId="Header">
    <w:name w:val="header"/>
    <w:basedOn w:val="Normal"/>
    <w:link w:val="HeaderChar"/>
    <w:uiPriority w:val="99"/>
    <w:semiHidden/>
    <w:rsid w:val="005F4E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F4E51"/>
    <w:rPr>
      <w:rFonts w:ascii="Calibri" w:eastAsia="Times New Roman" w:hAnsi="Calibri" w:cs="Times New Roman"/>
    </w:rPr>
  </w:style>
  <w:style w:type="paragraph" w:styleId="Footer">
    <w:name w:val="footer"/>
    <w:basedOn w:val="Normal"/>
    <w:link w:val="FooterChar"/>
    <w:uiPriority w:val="99"/>
    <w:semiHidden/>
    <w:rsid w:val="005F4E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F4E51"/>
    <w:rPr>
      <w:rFonts w:ascii="Calibri" w:eastAsia="Times New Roman" w:hAnsi="Calibri" w:cs="Times New Roman"/>
    </w:rPr>
  </w:style>
  <w:style w:type="character" w:styleId="Hyperlink">
    <w:name w:val="Hyperlink"/>
    <w:basedOn w:val="DefaultParagraphFont"/>
    <w:uiPriority w:val="99"/>
    <w:rsid w:val="005F4E51"/>
    <w:rPr>
      <w:rFonts w:ascii="Verdana" w:hAnsi="Verdana" w:cs="Times New Roman"/>
      <w:color w:val="0066CC"/>
      <w:u w:val="single"/>
    </w:rPr>
  </w:style>
  <w:style w:type="paragraph" w:styleId="ListParagraph">
    <w:name w:val="List Paragraph"/>
    <w:aliases w:val="Bullet List,FooterText"/>
    <w:basedOn w:val="Normal"/>
    <w:link w:val="ListParagraphChar"/>
    <w:uiPriority w:val="99"/>
    <w:qFormat/>
    <w:rsid w:val="005F4E51"/>
    <w:pPr>
      <w:spacing w:after="0" w:line="240" w:lineRule="auto"/>
      <w:ind w:left="720"/>
      <w:contextualSpacing/>
    </w:pPr>
  </w:style>
  <w:style w:type="character" w:customStyle="1" w:styleId="ListParagraphChar">
    <w:name w:val="List Paragraph Char"/>
    <w:aliases w:val="Bullet List Char,FooterText Char"/>
    <w:basedOn w:val="DefaultParagraphFont"/>
    <w:link w:val="ListParagraph"/>
    <w:uiPriority w:val="99"/>
    <w:locked/>
    <w:rsid w:val="005F4E51"/>
    <w:rPr>
      <w:rFonts w:ascii="Calibri" w:eastAsia="Times New Roman" w:hAnsi="Calibri" w:cs="Times New Roman"/>
    </w:rPr>
  </w:style>
  <w:style w:type="table" w:styleId="TableGrid">
    <w:name w:val="Table Grid"/>
    <w:basedOn w:val="TableNormal"/>
    <w:uiPriority w:val="99"/>
    <w:rsid w:val="002D079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2D079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rsid w:val="00A02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209E"/>
    <w:rPr>
      <w:rFonts w:ascii="Tahoma" w:eastAsia="Times New Roman" w:hAnsi="Tahoma" w:cs="Tahoma"/>
      <w:sz w:val="16"/>
      <w:szCs w:val="16"/>
    </w:rPr>
  </w:style>
  <w:style w:type="character" w:styleId="CommentReference">
    <w:name w:val="annotation reference"/>
    <w:basedOn w:val="DefaultParagraphFont"/>
    <w:uiPriority w:val="99"/>
    <w:semiHidden/>
    <w:rsid w:val="000D71A2"/>
    <w:rPr>
      <w:rFonts w:cs="Times New Roman"/>
      <w:sz w:val="16"/>
      <w:szCs w:val="16"/>
    </w:rPr>
  </w:style>
  <w:style w:type="paragraph" w:styleId="CommentText">
    <w:name w:val="annotation text"/>
    <w:basedOn w:val="Normal"/>
    <w:link w:val="CommentTextChar"/>
    <w:uiPriority w:val="99"/>
    <w:semiHidden/>
    <w:rsid w:val="000D71A2"/>
    <w:rPr>
      <w:sz w:val="20"/>
      <w:szCs w:val="20"/>
    </w:rPr>
  </w:style>
  <w:style w:type="character" w:customStyle="1" w:styleId="CommentTextChar">
    <w:name w:val="Comment Text Char"/>
    <w:basedOn w:val="DefaultParagraphFont"/>
    <w:link w:val="CommentText"/>
    <w:uiPriority w:val="99"/>
    <w:semiHidden/>
    <w:rsid w:val="00D06F6F"/>
    <w:rPr>
      <w:sz w:val="20"/>
      <w:szCs w:val="20"/>
    </w:rPr>
  </w:style>
  <w:style w:type="paragraph" w:styleId="CommentSubject">
    <w:name w:val="annotation subject"/>
    <w:basedOn w:val="CommentText"/>
    <w:next w:val="CommentText"/>
    <w:link w:val="CommentSubjectChar"/>
    <w:uiPriority w:val="99"/>
    <w:semiHidden/>
    <w:rsid w:val="000D71A2"/>
    <w:rPr>
      <w:b/>
      <w:bCs/>
    </w:rPr>
  </w:style>
  <w:style w:type="character" w:customStyle="1" w:styleId="CommentSubjectChar">
    <w:name w:val="Comment Subject Char"/>
    <w:basedOn w:val="CommentTextChar"/>
    <w:link w:val="CommentSubject"/>
    <w:uiPriority w:val="99"/>
    <w:semiHidden/>
    <w:rsid w:val="00D06F6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crosoft.com/privateclou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648</Words>
  <Characters>3696</Characters>
  <Application>Microsoft Office Word</Application>
  <DocSecurity>0</DocSecurity>
  <Lines>30</Lines>
  <Paragraphs>8</Paragraphs>
  <ScaleCrop>false</ScaleCrop>
  <Company>Microsoft</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Ayesha Sheikh</dc:creator>
  <cp:lastModifiedBy>Ayesha Sheikh</cp:lastModifiedBy>
  <cp:revision>3</cp:revision>
  <dcterms:created xsi:type="dcterms:W3CDTF">2009-07-02T18:59:00Z</dcterms:created>
  <dcterms:modified xsi:type="dcterms:W3CDTF">2009-07-02T19:00:00Z</dcterms:modified>
</cp:coreProperties>
</file>