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46E63" w14:textId="56C92E6B" w:rsidR="00364765" w:rsidRDefault="00575BD3" w:rsidP="009E2363">
      <w:pPr>
        <w:pStyle w:val="Head10ptbefore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46EA8" wp14:editId="1791FDFA">
                <wp:simplePos x="0" y="0"/>
                <wp:positionH relativeFrom="column">
                  <wp:posOffset>-48260</wp:posOffset>
                </wp:positionH>
                <wp:positionV relativeFrom="paragraph">
                  <wp:posOffset>172085</wp:posOffset>
                </wp:positionV>
                <wp:extent cx="2147570" cy="2758440"/>
                <wp:effectExtent l="57150" t="38100" r="62230" b="7112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7584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6EC4" w14:textId="77777777" w:rsidR="00364765" w:rsidRDefault="00364765" w:rsidP="00364765">
                            <w:pPr>
                              <w:pStyle w:val="Head10ptbefore"/>
                            </w:pPr>
                            <w:r>
                              <w:t>BENEFITS</w:t>
                            </w:r>
                          </w:p>
                          <w:p w14:paraId="00146EC5" w14:textId="77777777" w:rsidR="00364765" w:rsidRPr="00B02F85" w:rsidRDefault="00BA5FD0" w:rsidP="00364765">
                            <w:pPr>
                              <w:pStyle w:val="Bullet1"/>
                            </w:pPr>
                            <w:r>
                              <w:t>Meet</w:t>
                            </w:r>
                            <w:r w:rsidR="00364765" w:rsidRPr="00182DEB">
                              <w:t xml:space="preserve"> business continuity service level agreement </w:t>
                            </w:r>
                            <w:r>
                              <w:t xml:space="preserve">targets </w:t>
                            </w:r>
                            <w:r w:rsidR="00364765" w:rsidRPr="00182DEB">
                              <w:t xml:space="preserve">for critical applications by </w:t>
                            </w:r>
                            <w:r w:rsidR="00042816">
                              <w:t>protecting</w:t>
                            </w:r>
                            <w:r w:rsidR="00364765" w:rsidRPr="00182DEB">
                              <w:t xml:space="preserve"> against planned and unplanned downtime</w:t>
                            </w:r>
                            <w:r>
                              <w:t>.</w:t>
                            </w:r>
                            <w:r w:rsidR="00364765" w:rsidRPr="00182DEB">
                              <w:t xml:space="preserve"> </w:t>
                            </w:r>
                          </w:p>
                          <w:p w14:paraId="00146EC6" w14:textId="77777777" w:rsidR="00042816" w:rsidRDefault="00042816" w:rsidP="00042816">
                            <w:pPr>
                              <w:pStyle w:val="Bullet1"/>
                            </w:pPr>
                            <w:r w:rsidRPr="00042816">
                              <w:t>Enable continuous access to business</w:t>
                            </w:r>
                            <w:r w:rsidR="00BA5FD0">
                              <w:t>-</w:t>
                            </w:r>
                            <w:r w:rsidRPr="00042816">
                              <w:t>critical data by ensuring data protection and data availability through reliable redundancy and fast recovery</w:t>
                            </w:r>
                            <w:r w:rsidR="00BA5FD0">
                              <w:t>.</w:t>
                            </w:r>
                          </w:p>
                          <w:p w14:paraId="00146EC7" w14:textId="77777777" w:rsidR="00042816" w:rsidRDefault="00364765" w:rsidP="00042816">
                            <w:pPr>
                              <w:pStyle w:val="Bullet1"/>
                            </w:pPr>
                            <w:r w:rsidRPr="00182DEB">
                              <w:t xml:space="preserve">Simplify </w:t>
                            </w:r>
                            <w:r w:rsidR="00BA5FD0">
                              <w:t xml:space="preserve">the </w:t>
                            </w:r>
                            <w:r w:rsidRPr="00182DEB">
                              <w:t xml:space="preserve">installation, monitoring, and </w:t>
                            </w:r>
                            <w:r w:rsidR="00BA5FD0" w:rsidRPr="00182DEB">
                              <w:t>manag</w:t>
                            </w:r>
                            <w:r w:rsidR="00BA5FD0">
                              <w:t>ement</w:t>
                            </w:r>
                            <w:r w:rsidR="00BA5FD0" w:rsidRPr="00182DEB">
                              <w:t xml:space="preserve"> </w:t>
                            </w:r>
                            <w:r w:rsidR="00BA5FD0">
                              <w:t xml:space="preserve">of </w:t>
                            </w:r>
                            <w:r w:rsidRPr="00182DEB">
                              <w:t>data recovery across your business by using productive management tools</w:t>
                            </w:r>
                            <w:r w:rsidR="00BA5FD0">
                              <w:t>.</w:t>
                            </w:r>
                            <w:r w:rsidRPr="00182DE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.8pt;margin-top:13.55pt;width:169.1pt;height:217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14:paraId="00146EC4" w14:textId="77777777" w:rsidR="00364765" w:rsidRDefault="00364765" w:rsidP="00364765">
                      <w:pPr>
                        <w:pStyle w:val="Head10ptbefore"/>
                      </w:pPr>
                      <w:r>
                        <w:t>BENEFITS</w:t>
                      </w:r>
                    </w:p>
                    <w:p w14:paraId="00146EC5" w14:textId="77777777" w:rsidR="00364765" w:rsidRPr="00B02F85" w:rsidRDefault="00BA5FD0" w:rsidP="00364765">
                      <w:pPr>
                        <w:pStyle w:val="Bullet1"/>
                      </w:pPr>
                      <w:r>
                        <w:t>Meet</w:t>
                      </w:r>
                      <w:r w:rsidR="00364765" w:rsidRPr="00182DEB">
                        <w:t xml:space="preserve"> business continuity service level agreement </w:t>
                      </w:r>
                      <w:r>
                        <w:t xml:space="preserve">targets </w:t>
                      </w:r>
                      <w:r w:rsidR="00364765" w:rsidRPr="00182DEB">
                        <w:t xml:space="preserve">for critical applications by </w:t>
                      </w:r>
                      <w:r w:rsidR="00042816">
                        <w:t>protecting</w:t>
                      </w:r>
                      <w:r w:rsidR="00364765" w:rsidRPr="00182DEB">
                        <w:t xml:space="preserve"> against planned and unplanned downtime</w:t>
                      </w:r>
                      <w:r>
                        <w:t>.</w:t>
                      </w:r>
                      <w:r w:rsidR="00364765" w:rsidRPr="00182DEB">
                        <w:t xml:space="preserve"> </w:t>
                      </w:r>
                    </w:p>
                    <w:p w14:paraId="00146EC6" w14:textId="77777777" w:rsidR="00042816" w:rsidRDefault="00042816" w:rsidP="00042816">
                      <w:pPr>
                        <w:pStyle w:val="Bullet1"/>
                      </w:pPr>
                      <w:r w:rsidRPr="00042816">
                        <w:t>Enable continuous access to business</w:t>
                      </w:r>
                      <w:r w:rsidR="00BA5FD0">
                        <w:t>-</w:t>
                      </w:r>
                      <w:r w:rsidRPr="00042816">
                        <w:t>critical data by ensuring data protection and data availability through reliable redundancy and fast recovery</w:t>
                      </w:r>
                      <w:r w:rsidR="00BA5FD0">
                        <w:t>.</w:t>
                      </w:r>
                    </w:p>
                    <w:p w14:paraId="00146EC7" w14:textId="77777777" w:rsidR="00042816" w:rsidRDefault="00364765" w:rsidP="00042816">
                      <w:pPr>
                        <w:pStyle w:val="Bullet1"/>
                      </w:pPr>
                      <w:r w:rsidRPr="00182DEB">
                        <w:t xml:space="preserve">Simplify </w:t>
                      </w:r>
                      <w:r w:rsidR="00BA5FD0">
                        <w:t xml:space="preserve">the </w:t>
                      </w:r>
                      <w:r w:rsidRPr="00182DEB">
                        <w:t xml:space="preserve">installation, monitoring, and </w:t>
                      </w:r>
                      <w:r w:rsidR="00BA5FD0" w:rsidRPr="00182DEB">
                        <w:t>manag</w:t>
                      </w:r>
                      <w:r w:rsidR="00BA5FD0">
                        <w:t>ement</w:t>
                      </w:r>
                      <w:r w:rsidR="00BA5FD0" w:rsidRPr="00182DEB">
                        <w:t xml:space="preserve"> </w:t>
                      </w:r>
                      <w:r w:rsidR="00BA5FD0">
                        <w:t xml:space="preserve">of </w:t>
                      </w:r>
                      <w:r w:rsidRPr="00182DEB">
                        <w:t>data recovery across your business by using productive management tools</w:t>
                      </w:r>
                      <w:r w:rsidR="00BA5FD0">
                        <w:t>.</w:t>
                      </w:r>
                      <w:r w:rsidRPr="00182DEB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146E64" w14:textId="77777777" w:rsidR="00364765" w:rsidRDefault="00364765" w:rsidP="009E2363">
      <w:pPr>
        <w:pStyle w:val="Head10ptbefore"/>
      </w:pPr>
    </w:p>
    <w:p w14:paraId="00146E65" w14:textId="77777777" w:rsidR="00182DEB" w:rsidRDefault="00182DEB" w:rsidP="009E2363">
      <w:pPr>
        <w:pStyle w:val="Head10ptbefore"/>
      </w:pPr>
    </w:p>
    <w:p w14:paraId="00146E66" w14:textId="77777777" w:rsidR="00364765" w:rsidRDefault="00364765" w:rsidP="009E2363">
      <w:pPr>
        <w:pStyle w:val="Head10ptbefore"/>
      </w:pPr>
    </w:p>
    <w:p w14:paraId="00146E67" w14:textId="6947302D" w:rsidR="00131F4F" w:rsidRPr="009E2363" w:rsidRDefault="00575BD3" w:rsidP="00E7515E">
      <w:pPr>
        <w:pStyle w:val="Heading2"/>
        <w:spacing w:befor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46EA9" wp14:editId="1F64636E">
                <wp:simplePos x="0" y="0"/>
                <wp:positionH relativeFrom="column">
                  <wp:posOffset>-12700</wp:posOffset>
                </wp:positionH>
                <wp:positionV relativeFrom="paragraph">
                  <wp:posOffset>2172335</wp:posOffset>
                </wp:positionV>
                <wp:extent cx="2147570" cy="2656840"/>
                <wp:effectExtent l="0" t="0" r="5080" b="381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26568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6EC8" w14:textId="77777777" w:rsidR="00364765" w:rsidRPr="009E2363" w:rsidRDefault="00C94C5D" w:rsidP="00364765">
                            <w:pPr>
                              <w:pStyle w:val="Head10ptbefore"/>
                            </w:pPr>
                            <w:r>
                              <w:t xml:space="preserve">KEY </w:t>
                            </w:r>
                            <w:r w:rsidR="00364765" w:rsidRPr="009E2363">
                              <w:t>FEATURES</w:t>
                            </w:r>
                          </w:p>
                          <w:p w14:paraId="00146EC9" w14:textId="77777777" w:rsidR="00364765" w:rsidRPr="00B02F85" w:rsidRDefault="00364765" w:rsidP="00364765">
                            <w:pPr>
                              <w:pStyle w:val="Bullet1"/>
                            </w:pPr>
                            <w:r w:rsidRPr="00B02F85">
                              <w:t>Recover corrupt data pages from a mirror server with enhanced database mirroring features</w:t>
                            </w:r>
                            <w:r w:rsidR="00C7120B">
                              <w:t>.</w:t>
                            </w:r>
                          </w:p>
                          <w:p w14:paraId="00146ECA" w14:textId="77777777" w:rsidR="00364765" w:rsidRPr="00B02F85" w:rsidRDefault="00364765" w:rsidP="00364765">
                            <w:pPr>
                              <w:pStyle w:val="Bullet1"/>
                            </w:pPr>
                            <w:r w:rsidRPr="00B02F85">
                              <w:t xml:space="preserve">Take advantage of failover clustering enhancements in Microsoft SQL Server 2008 </w:t>
                            </w:r>
                            <w:r w:rsidR="00BA5FD0">
                              <w:t xml:space="preserve">R2 </w:t>
                            </w:r>
                            <w:r w:rsidRPr="00B02F85">
                              <w:t>and Windows Server® 2008</w:t>
                            </w:r>
                            <w:r w:rsidR="00C7120B">
                              <w:t>.</w:t>
                            </w:r>
                          </w:p>
                          <w:p w14:paraId="00146ECB" w14:textId="77777777" w:rsidR="00364765" w:rsidRPr="00B02F85" w:rsidRDefault="00364765" w:rsidP="00364765">
                            <w:pPr>
                              <w:pStyle w:val="Bullet1"/>
                            </w:pPr>
                            <w:r w:rsidRPr="00B02F85">
                              <w:t>Add new nodes to a peer-to-peer replication solution without taking applications offline</w:t>
                            </w:r>
                            <w:r w:rsidR="00C7120B">
                              <w:t>.</w:t>
                            </w:r>
                          </w:p>
                          <w:p w14:paraId="00146ECC" w14:textId="77777777" w:rsidR="00364765" w:rsidRDefault="00215E5C" w:rsidP="00215E5C">
                            <w:pPr>
                              <w:pStyle w:val="Bullet1"/>
                            </w:pPr>
                            <w:r w:rsidRPr="00B02F85">
                              <w:t>Use Resource Governor to proactively control workload prioritization</w:t>
                            </w:r>
                            <w:r w:rsidR="00C7120B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1pt;margin-top:171.05pt;width:169.1pt;height:209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" fillcolor="white [3201]" stroked="f" strokeweight="2pt">
                <v:textbox style="mso-fit-shape-to-text:t">
                  <w:txbxContent>
                    <w:p w14:paraId="00146EC8" w14:textId="77777777" w:rsidR="00364765" w:rsidRPr="009E2363" w:rsidRDefault="00C94C5D" w:rsidP="00364765">
                      <w:pPr>
                        <w:pStyle w:val="Head10ptbefore"/>
                      </w:pPr>
                      <w:r>
                        <w:t xml:space="preserve">KEY </w:t>
                      </w:r>
                      <w:r w:rsidR="00364765" w:rsidRPr="009E2363">
                        <w:t>FEATURES</w:t>
                      </w:r>
                    </w:p>
                    <w:p w14:paraId="00146EC9" w14:textId="77777777" w:rsidR="00364765" w:rsidRPr="00B02F85" w:rsidRDefault="00364765" w:rsidP="00364765">
                      <w:pPr>
                        <w:pStyle w:val="Bullet1"/>
                      </w:pPr>
                      <w:r w:rsidRPr="00B02F85">
                        <w:t>Recover corrupt data pages from a mirror server with enhanced database mirroring features</w:t>
                      </w:r>
                      <w:r w:rsidR="00C7120B">
                        <w:t>.</w:t>
                      </w:r>
                    </w:p>
                    <w:p w14:paraId="00146ECA" w14:textId="77777777" w:rsidR="00364765" w:rsidRPr="00B02F85" w:rsidRDefault="00364765" w:rsidP="00364765">
                      <w:pPr>
                        <w:pStyle w:val="Bullet1"/>
                      </w:pPr>
                      <w:r w:rsidRPr="00B02F85">
                        <w:t xml:space="preserve">Take advantage of failover clustering enhancements in Microsoft SQL Server 2008 </w:t>
                      </w:r>
                      <w:r w:rsidR="00BA5FD0">
                        <w:t xml:space="preserve">R2 </w:t>
                      </w:r>
                      <w:r w:rsidRPr="00B02F85">
                        <w:t>and Windows Server® 2008</w:t>
                      </w:r>
                      <w:r w:rsidR="00C7120B">
                        <w:t>.</w:t>
                      </w:r>
                    </w:p>
                    <w:p w14:paraId="00146ECB" w14:textId="77777777" w:rsidR="00364765" w:rsidRPr="00B02F85" w:rsidRDefault="00364765" w:rsidP="00364765">
                      <w:pPr>
                        <w:pStyle w:val="Bullet1"/>
                      </w:pPr>
                      <w:r w:rsidRPr="00B02F85">
                        <w:t>Add new nodes to a peer-to-peer replication solution without taking applications offline</w:t>
                      </w:r>
                      <w:r w:rsidR="00C7120B">
                        <w:t>.</w:t>
                      </w:r>
                    </w:p>
                    <w:p w14:paraId="00146ECC" w14:textId="77777777" w:rsidR="00364765" w:rsidRDefault="00215E5C" w:rsidP="00215E5C">
                      <w:pPr>
                        <w:pStyle w:val="Bullet1"/>
                      </w:pPr>
                      <w:r w:rsidRPr="00B02F85">
                        <w:t>Use Resource Governor to proactively control workload prioritization</w:t>
                      </w:r>
                      <w:r w:rsidR="00C7120B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972A2C" w:rsidRPr="009E2363">
        <w:rPr>
          <w:szCs w:val="22"/>
        </w:rPr>
        <w:br w:type="column"/>
      </w:r>
      <w:r w:rsidR="00376B89">
        <w:lastRenderedPageBreak/>
        <w:t>INCREASING</w:t>
      </w:r>
      <w:r w:rsidR="00131F4F" w:rsidRPr="009E2363">
        <w:t xml:space="preserve"> AVAILABILITY</w:t>
      </w:r>
    </w:p>
    <w:p w14:paraId="00146E68" w14:textId="766FDA64" w:rsidR="00ED6EB3" w:rsidRDefault="00575BD3" w:rsidP="009E2363">
      <w:pPr>
        <w:pStyle w:val="Heading2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146EAA" wp14:editId="064A962C">
                <wp:simplePos x="0" y="0"/>
                <wp:positionH relativeFrom="column">
                  <wp:posOffset>5080</wp:posOffset>
                </wp:positionH>
                <wp:positionV relativeFrom="paragraph">
                  <wp:posOffset>124460</wp:posOffset>
                </wp:positionV>
                <wp:extent cx="2147570" cy="955040"/>
                <wp:effectExtent l="57150" t="38100" r="62230" b="8382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9550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6ECD" w14:textId="77777777" w:rsidR="00ED6EB3" w:rsidRPr="00ED6EB3" w:rsidRDefault="00ED6EB3" w:rsidP="00ED6EB3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ED6EB3">
                              <w:rPr>
                                <w:i/>
                                <w:sz w:val="18"/>
                              </w:rPr>
                              <w:t>Our applications are running at the 5 nines. We’re enjoying 99.999 percent uptime, which really helps to keep our business running.</w:t>
                            </w:r>
                          </w:p>
                          <w:p w14:paraId="00146ECE" w14:textId="77777777" w:rsidR="00ED6EB3" w:rsidRPr="00ED6EB3" w:rsidRDefault="00ED6EB3" w:rsidP="00ED6EB3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jc w:val="right"/>
                            </w:pPr>
                            <w:r w:rsidRPr="00ED6EB3">
                              <w:rPr>
                                <w:sz w:val="18"/>
                              </w:rPr>
                              <w:t>Mediterranean Shipping Company</w:t>
                            </w:r>
                            <w:r w:rsidRPr="00ED6EB3">
                              <w:rPr>
                                <w:sz w:val="18"/>
                                <w:vertAlign w:val="superscript"/>
                              </w:rPr>
                              <w:t>1</w:t>
                            </w:r>
                            <w:r w:rsidRPr="00ED6EB3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.4pt;margin-top:9.8pt;width:169.1pt;height:75.2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14:paraId="00146ECD" w14:textId="77777777" w:rsidR="00ED6EB3" w:rsidRPr="00ED6EB3" w:rsidRDefault="00ED6EB3" w:rsidP="00ED6EB3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i/>
                          <w:sz w:val="18"/>
                        </w:rPr>
                      </w:pPr>
                      <w:r w:rsidRPr="00ED6EB3">
                        <w:rPr>
                          <w:i/>
                          <w:sz w:val="18"/>
                        </w:rPr>
                        <w:t>Our applications are running at the 5 nines. We’re enjoying 99.999 percent uptime, which really helps to keep our business running.</w:t>
                      </w:r>
                    </w:p>
                    <w:p w14:paraId="00146ECE" w14:textId="77777777" w:rsidR="00ED6EB3" w:rsidRPr="00ED6EB3" w:rsidRDefault="00ED6EB3" w:rsidP="00ED6EB3">
                      <w:pPr>
                        <w:pStyle w:val="Bullet1"/>
                        <w:numPr>
                          <w:ilvl w:val="0"/>
                          <w:numId w:val="0"/>
                        </w:numPr>
                        <w:jc w:val="right"/>
                      </w:pPr>
                      <w:r w:rsidRPr="00ED6EB3">
                        <w:rPr>
                          <w:sz w:val="18"/>
                        </w:rPr>
                        <w:t>Mediterranean Shipping Company</w:t>
                      </w:r>
                      <w:r w:rsidRPr="00ED6EB3">
                        <w:rPr>
                          <w:sz w:val="18"/>
                          <w:vertAlign w:val="superscript"/>
                        </w:rPr>
                        <w:t>1</w:t>
                      </w:r>
                      <w:r w:rsidRPr="00ED6EB3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146E69" w14:textId="77777777" w:rsidR="00ED6EB3" w:rsidRDefault="00ED6EB3" w:rsidP="009E2363">
      <w:pPr>
        <w:pStyle w:val="Heading2"/>
        <w:rPr>
          <w:noProof/>
        </w:rPr>
      </w:pPr>
    </w:p>
    <w:p w14:paraId="00146E6A" w14:textId="77777777" w:rsidR="00ED6EB3" w:rsidRDefault="00ED6EB3" w:rsidP="009E2363">
      <w:pPr>
        <w:pStyle w:val="Heading2"/>
        <w:rPr>
          <w:noProof/>
        </w:rPr>
      </w:pPr>
    </w:p>
    <w:p w14:paraId="00146E6B" w14:textId="77777777" w:rsidR="00ED6EB3" w:rsidRDefault="00ED6EB3" w:rsidP="009E2363">
      <w:pPr>
        <w:pStyle w:val="Heading2"/>
        <w:rPr>
          <w:noProof/>
        </w:rPr>
      </w:pPr>
    </w:p>
    <w:p w14:paraId="00146E6C" w14:textId="77777777" w:rsidR="00131F4F" w:rsidRPr="00506A3A" w:rsidRDefault="00131F4F" w:rsidP="009E2363">
      <w:pPr>
        <w:pStyle w:val="Heading2"/>
        <w:rPr>
          <w:noProof/>
        </w:rPr>
      </w:pPr>
      <w:r w:rsidRPr="00506A3A">
        <w:rPr>
          <w:noProof/>
        </w:rPr>
        <w:t>Database Mirroring</w:t>
      </w:r>
    </w:p>
    <w:p w14:paraId="00146E6D" w14:textId="77777777" w:rsidR="00131F4F" w:rsidRDefault="004B6C35" w:rsidP="00131F4F">
      <w:pPr>
        <w:pStyle w:val="Bodynoindent"/>
      </w:pPr>
      <w:r>
        <w:t xml:space="preserve">Increase availability by providing </w:t>
      </w:r>
      <w:r w:rsidR="00C7120B">
        <w:t xml:space="preserve">a </w:t>
      </w:r>
      <w:r>
        <w:t xml:space="preserve">standby copy of </w:t>
      </w:r>
      <w:r w:rsidR="006838F2">
        <w:t xml:space="preserve">your </w:t>
      </w:r>
      <w:r>
        <w:t xml:space="preserve">database. Improve availability during upgrades by </w:t>
      </w:r>
      <w:r w:rsidR="00602AF8">
        <w:t xml:space="preserve">performing a </w:t>
      </w:r>
      <w:r>
        <w:t xml:space="preserve">rolling upgrade to sequentially upgrade the </w:t>
      </w:r>
      <w:r w:rsidR="00503FDC">
        <w:t xml:space="preserve">participating </w:t>
      </w:r>
      <w:r>
        <w:t xml:space="preserve">database instances in a database mirroring session. Increase availability of the primary server by using </w:t>
      </w:r>
      <w:r w:rsidR="00602AF8">
        <w:t xml:space="preserve">a </w:t>
      </w:r>
      <w:r>
        <w:t xml:space="preserve">database snapshot as a source for reports </w:t>
      </w:r>
      <w:r w:rsidR="00602AF8">
        <w:t xml:space="preserve">on </w:t>
      </w:r>
      <w:r>
        <w:t>the mirror server to provide point-in-time reporting capabilities</w:t>
      </w:r>
      <w:r w:rsidR="00131F4F">
        <w:t>.</w:t>
      </w:r>
    </w:p>
    <w:p w14:paraId="00146E6E" w14:textId="77777777" w:rsidR="004B6C35" w:rsidRDefault="004B6C35" w:rsidP="004B6C35">
      <w:pPr>
        <w:pStyle w:val="Heading2"/>
        <w:rPr>
          <w:noProof/>
        </w:rPr>
      </w:pPr>
      <w:r w:rsidRPr="000E62AF">
        <w:rPr>
          <w:noProof/>
        </w:rPr>
        <w:t>Failover Clustering</w:t>
      </w:r>
    </w:p>
    <w:p w14:paraId="00146E6F" w14:textId="77777777" w:rsidR="004B6C35" w:rsidRDefault="004B6C35" w:rsidP="004B6C35">
      <w:pPr>
        <w:pStyle w:val="Bodynoindent"/>
      </w:pPr>
      <w:r>
        <w:t xml:space="preserve">Enable seamless failover capabilities </w:t>
      </w:r>
      <w:r w:rsidR="00602AF8">
        <w:t>to protect against</w:t>
      </w:r>
      <w:r>
        <w:t xml:space="preserve"> CPU, memory, or other non-storage hardware failure</w:t>
      </w:r>
      <w:r w:rsidR="00602AF8">
        <w:t>s</w:t>
      </w:r>
      <w:r>
        <w:t xml:space="preserve"> by sharing disk access between nodes and restarting SQL Server on a working node in the event of a failure. Increase scalability with support of up to 16 nodes in a single failover cluster. </w:t>
      </w:r>
      <w:r w:rsidR="00042816">
        <w:t>Support for rolling upgrade</w:t>
      </w:r>
      <w:r w:rsidR="00602AF8">
        <w:t>s</w:t>
      </w:r>
      <w:r w:rsidR="00042816">
        <w:t xml:space="preserve"> </w:t>
      </w:r>
      <w:r w:rsidR="00602AF8">
        <w:t xml:space="preserve">enables you to </w:t>
      </w:r>
      <w:r w:rsidR="00042816">
        <w:t xml:space="preserve">sequentially upgrade the database servers that are </w:t>
      </w:r>
      <w:r w:rsidR="00602AF8">
        <w:t>members of</w:t>
      </w:r>
      <w:r w:rsidR="00042816">
        <w:t xml:space="preserve"> a failover clustering configuration.</w:t>
      </w:r>
      <w:r w:rsidRPr="00F56C31">
        <w:t xml:space="preserve"> </w:t>
      </w:r>
    </w:p>
    <w:p w14:paraId="00146E70" w14:textId="77777777" w:rsidR="004B6C35" w:rsidRDefault="004B6C35" w:rsidP="004B6C35">
      <w:pPr>
        <w:pStyle w:val="Heading2"/>
        <w:rPr>
          <w:noProof/>
        </w:rPr>
      </w:pPr>
      <w:r w:rsidRPr="000E62AF">
        <w:rPr>
          <w:noProof/>
        </w:rPr>
        <w:lastRenderedPageBreak/>
        <w:t>Peer-to-Peer Replication</w:t>
      </w:r>
    </w:p>
    <w:p w14:paraId="00146E71" w14:textId="77777777" w:rsidR="00D83530" w:rsidRDefault="004B6C35">
      <w:pPr>
        <w:pStyle w:val="Heading2"/>
        <w:spacing w:before="80"/>
        <w:rPr>
          <w:b w:val="0"/>
        </w:rPr>
      </w:pPr>
      <w:r w:rsidRPr="004B6C35">
        <w:rPr>
          <w:b w:val="0"/>
        </w:rPr>
        <w:t xml:space="preserve">Increase scalability, availability, and processing capacity by configuring applications to use different peers and to fail over to another peer in the event of a peer failure. Protect against accidental conflicts with SQL Server 2008 </w:t>
      </w:r>
      <w:r w:rsidR="00602AF8">
        <w:rPr>
          <w:b w:val="0"/>
        </w:rPr>
        <w:t xml:space="preserve">R2 </w:t>
      </w:r>
      <w:r w:rsidRPr="004B6C35">
        <w:rPr>
          <w:b w:val="0"/>
        </w:rPr>
        <w:t xml:space="preserve">conflict detection. Increase availability by dynamically adding a new node to an existing topology. </w:t>
      </w:r>
    </w:p>
    <w:p w14:paraId="00146E72" w14:textId="77777777" w:rsidR="00131F4F" w:rsidRDefault="00131F4F" w:rsidP="00530F89">
      <w:pPr>
        <w:pStyle w:val="Heading2"/>
        <w:rPr>
          <w:noProof/>
        </w:rPr>
      </w:pPr>
      <w:r w:rsidRPr="000E62AF">
        <w:rPr>
          <w:noProof/>
        </w:rPr>
        <w:t>Log Shipping</w:t>
      </w:r>
    </w:p>
    <w:p w14:paraId="00146E73" w14:textId="77777777" w:rsidR="00D83530" w:rsidRDefault="00AC7D44">
      <w:pPr>
        <w:pStyle w:val="Heading2"/>
        <w:spacing w:before="80"/>
        <w:rPr>
          <w:b w:val="0"/>
        </w:rPr>
      </w:pPr>
      <w:r w:rsidRPr="00AC7D44">
        <w:rPr>
          <w:b w:val="0"/>
        </w:rPr>
        <w:t xml:space="preserve">Use log shipping with two or more instances of SQL Server </w:t>
      </w:r>
      <w:r w:rsidR="00F1278B">
        <w:rPr>
          <w:b w:val="0"/>
        </w:rPr>
        <w:t xml:space="preserve">to </w:t>
      </w:r>
      <w:r w:rsidRPr="00AC7D44">
        <w:rPr>
          <w:b w:val="0"/>
        </w:rPr>
        <w:t>automatically back up, copy, and restor</w:t>
      </w:r>
      <w:r w:rsidR="00602AF8">
        <w:rPr>
          <w:b w:val="0"/>
        </w:rPr>
        <w:t>e</w:t>
      </w:r>
      <w:r w:rsidRPr="00AC7D44">
        <w:rPr>
          <w:b w:val="0"/>
        </w:rPr>
        <w:t xml:space="preserve"> transaction logs on standby servers. </w:t>
      </w:r>
    </w:p>
    <w:p w14:paraId="00146E74" w14:textId="77777777" w:rsidR="00131F4F" w:rsidRDefault="00AC7D44" w:rsidP="009E2363">
      <w:pPr>
        <w:pStyle w:val="Heading2"/>
        <w:rPr>
          <w:noProof/>
        </w:rPr>
      </w:pPr>
      <w:r>
        <w:rPr>
          <w:noProof/>
        </w:rPr>
        <w:t>Online Index Operations</w:t>
      </w:r>
    </w:p>
    <w:p w14:paraId="00146E75" w14:textId="77777777" w:rsidR="00131F4F" w:rsidRDefault="00AC7D44" w:rsidP="00131F4F">
      <w:pPr>
        <w:pStyle w:val="Bodynoindent"/>
      </w:pPr>
      <w:r>
        <w:t>Increase the performance and availability of mission-critical applications by creating, dropping, and rebuilding indexes while they are still online and available to applications</w:t>
      </w:r>
      <w:r w:rsidR="00131F4F" w:rsidRPr="00F56C31">
        <w:t>.</w:t>
      </w:r>
    </w:p>
    <w:p w14:paraId="00146E76" w14:textId="77777777" w:rsidR="00AC7D44" w:rsidRPr="000E62AF" w:rsidRDefault="00AC7D44" w:rsidP="00AC7D44">
      <w:pPr>
        <w:pStyle w:val="Heading2"/>
        <w:rPr>
          <w:noProof/>
        </w:rPr>
      </w:pPr>
      <w:r w:rsidRPr="000E62AF">
        <w:rPr>
          <w:noProof/>
        </w:rPr>
        <w:t>Partial Database Availability</w:t>
      </w:r>
    </w:p>
    <w:p w14:paraId="00146E77" w14:textId="77777777" w:rsidR="00AC7D44" w:rsidRPr="009E2363" w:rsidRDefault="00AC7D44" w:rsidP="00AC7D44">
      <w:pPr>
        <w:pStyle w:val="Bodynoindent"/>
      </w:pPr>
      <w:r>
        <w:t xml:space="preserve">Provide access to undamaged database files if </w:t>
      </w:r>
      <w:r w:rsidRPr="000E62AF">
        <w:t xml:space="preserve">secondary non-primary data files are </w:t>
      </w:r>
      <w:r>
        <w:t xml:space="preserve">unavailable </w:t>
      </w:r>
      <w:r w:rsidRPr="000E62AF">
        <w:t>due to isolated hardware or disk</w:t>
      </w:r>
      <w:r>
        <w:t xml:space="preserve"> </w:t>
      </w:r>
      <w:r w:rsidRPr="000E62AF">
        <w:t>failures</w:t>
      </w:r>
      <w:r>
        <w:t>.</w:t>
      </w:r>
      <w:r w:rsidRPr="000E62AF">
        <w:t xml:space="preserve"> </w:t>
      </w:r>
    </w:p>
    <w:p w14:paraId="00146E78" w14:textId="77777777" w:rsidR="00AC7D44" w:rsidRPr="000E62AF" w:rsidRDefault="00AC7D44" w:rsidP="00AC7D44">
      <w:pPr>
        <w:pStyle w:val="Heading2"/>
        <w:rPr>
          <w:noProof/>
        </w:rPr>
      </w:pPr>
      <w:r>
        <w:rPr>
          <w:noProof/>
        </w:rPr>
        <w:t>Optimized Locking</w:t>
      </w:r>
    </w:p>
    <w:p w14:paraId="00146E79" w14:textId="77777777" w:rsidR="00AC7D44" w:rsidRDefault="00AC7D44" w:rsidP="004B6C35">
      <w:pPr>
        <w:pStyle w:val="Bodynoindent"/>
      </w:pPr>
      <w:r>
        <w:t xml:space="preserve">Prevent writers from blocking readers and readers from blocking writers by using snapshot isolation. </w:t>
      </w:r>
    </w:p>
    <w:p w14:paraId="00146E7A" w14:textId="77777777" w:rsidR="00AC7D44" w:rsidRPr="000E62AF" w:rsidRDefault="00AC7D44" w:rsidP="00AC7D44">
      <w:pPr>
        <w:pStyle w:val="Heading2"/>
        <w:rPr>
          <w:noProof/>
        </w:rPr>
      </w:pPr>
      <w:r>
        <w:rPr>
          <w:noProof/>
        </w:rPr>
        <w:lastRenderedPageBreak/>
        <w:t>Dynamic Configuration</w:t>
      </w:r>
    </w:p>
    <w:p w14:paraId="00146E7B" w14:textId="77777777" w:rsidR="00AC7D44" w:rsidRDefault="00AC7D44" w:rsidP="00AC7D44">
      <w:pPr>
        <w:pStyle w:val="Bodynoindent"/>
      </w:pPr>
      <w:r>
        <w:t>Add memory and processing power to supported systems without having to restart SQL Server by using Hot-Add Memory and Hot-Add CPU</w:t>
      </w:r>
      <w:r w:rsidR="00201426">
        <w:t>.</w:t>
      </w:r>
      <w:r>
        <w:t xml:space="preserve"> </w:t>
      </w:r>
    </w:p>
    <w:p w14:paraId="00146E7C" w14:textId="77777777" w:rsidR="00AC7D44" w:rsidRDefault="00AC7D44" w:rsidP="00AC7D44">
      <w:pPr>
        <w:pStyle w:val="Heading2"/>
        <w:rPr>
          <w:noProof/>
        </w:rPr>
      </w:pPr>
      <w:r>
        <w:rPr>
          <w:noProof/>
        </w:rPr>
        <w:t>Resource Govern</w:t>
      </w:r>
      <w:r w:rsidR="00C94C5D">
        <w:rPr>
          <w:noProof/>
        </w:rPr>
        <w:t>o</w:t>
      </w:r>
      <w:r>
        <w:rPr>
          <w:noProof/>
        </w:rPr>
        <w:t>r</w:t>
      </w:r>
    </w:p>
    <w:p w14:paraId="00146E7D" w14:textId="77777777" w:rsidR="00AC7D44" w:rsidRPr="001E41A3" w:rsidRDefault="00AC7D44" w:rsidP="00AC7D44">
      <w:pPr>
        <w:pStyle w:val="Bodynoindent"/>
      </w:pPr>
      <w:r>
        <w:t>Control resource utilization to prioritize key workloads with Resource Governor. Ensure that mission-critical database workloads are not adversely affected by other database activity.</w:t>
      </w:r>
    </w:p>
    <w:p w14:paraId="00146E7E" w14:textId="77777777" w:rsidR="00AC7D44" w:rsidRPr="002049A2" w:rsidRDefault="00AC7D44" w:rsidP="00AC7D44">
      <w:pPr>
        <w:pStyle w:val="Boxtext"/>
        <w:spacing w:line="240" w:lineRule="auto"/>
        <w:rPr>
          <w:sz w:val="8"/>
        </w:rPr>
      </w:pPr>
    </w:p>
    <w:p w14:paraId="00146E7F" w14:textId="77777777" w:rsidR="000236BE" w:rsidRDefault="000236BE" w:rsidP="000236BE">
      <w:pPr>
        <w:pStyle w:val="Heading2"/>
        <w:rPr>
          <w:lang w:eastAsia="en-GB"/>
        </w:rPr>
      </w:pPr>
      <w:r w:rsidRPr="000E62AF">
        <w:rPr>
          <w:noProof/>
        </w:rPr>
        <w:t>Table and Index Partitioning</w:t>
      </w:r>
    </w:p>
    <w:p w14:paraId="00146E80" w14:textId="77777777" w:rsidR="000236BE" w:rsidRDefault="000236BE" w:rsidP="000236BE">
      <w:pPr>
        <w:pStyle w:val="Bodynoindent"/>
        <w:rPr>
          <w:noProof/>
        </w:rPr>
      </w:pPr>
      <w:r>
        <w:t xml:space="preserve">Limit the </w:t>
      </w:r>
      <w:r w:rsidRPr="000E62AF">
        <w:t>impact of</w:t>
      </w:r>
      <w:r>
        <w:t xml:space="preserve"> </w:t>
      </w:r>
      <w:r w:rsidRPr="000E62AF">
        <w:t>I/O-intensive activi</w:t>
      </w:r>
      <w:r>
        <w:t>ties such as data load</w:t>
      </w:r>
      <w:r w:rsidR="00CF6CBC">
        <w:t>ing</w:t>
      </w:r>
      <w:r>
        <w:t>, backup and</w:t>
      </w:r>
      <w:r w:rsidRPr="000E62AF">
        <w:t xml:space="preserve"> restore, index rebuild</w:t>
      </w:r>
      <w:r w:rsidR="00CF6CBC">
        <w:t>ing</w:t>
      </w:r>
      <w:r>
        <w:t>,</w:t>
      </w:r>
      <w:r w:rsidRPr="000E62AF">
        <w:t xml:space="preserve"> and</w:t>
      </w:r>
      <w:r>
        <w:t xml:space="preserve"> </w:t>
      </w:r>
      <w:r w:rsidRPr="000E62AF">
        <w:t>index defragmentation</w:t>
      </w:r>
      <w:r>
        <w:t xml:space="preserve"> by breaking large tables and indexes into smaller partitions.</w:t>
      </w:r>
      <w:r w:rsidRPr="000E62AF">
        <w:t xml:space="preserve"> </w:t>
      </w:r>
    </w:p>
    <w:p w14:paraId="00146E81" w14:textId="77777777" w:rsidR="000236BE" w:rsidRPr="000E62AF" w:rsidRDefault="000236BE" w:rsidP="000236BE">
      <w:pPr>
        <w:pStyle w:val="Heading2"/>
        <w:rPr>
          <w:noProof/>
        </w:rPr>
      </w:pPr>
      <w:r>
        <w:rPr>
          <w:noProof/>
        </w:rPr>
        <w:t>Backup and Restore</w:t>
      </w:r>
    </w:p>
    <w:p w14:paraId="00146E82" w14:textId="77777777" w:rsidR="000236BE" w:rsidRDefault="000236BE" w:rsidP="000236BE">
      <w:pPr>
        <w:pStyle w:val="Bodynoindent"/>
      </w:pPr>
      <w:r>
        <w:t>Use backup compression to improve restore times and reduce the size of backup volumes.</w:t>
      </w:r>
      <w:r w:rsidRPr="00C12924">
        <w:t xml:space="preserve"> </w:t>
      </w:r>
      <w:r>
        <w:t xml:space="preserve">Use piecemeal restore to restore a database in stages and make critical data available sooner. </w:t>
      </w:r>
    </w:p>
    <w:p w14:paraId="00146E83" w14:textId="77777777" w:rsidR="000236BE" w:rsidRDefault="000236BE" w:rsidP="000236BE">
      <w:pPr>
        <w:pStyle w:val="Heading2"/>
        <w:rPr>
          <w:noProof/>
        </w:rPr>
      </w:pPr>
      <w:r>
        <w:rPr>
          <w:noProof/>
        </w:rPr>
        <w:t>Fast Database Recovery</w:t>
      </w:r>
    </w:p>
    <w:p w14:paraId="00146E84" w14:textId="77777777" w:rsidR="000236BE" w:rsidRDefault="000236BE" w:rsidP="000236BE">
      <w:pPr>
        <w:pStyle w:val="Bodynoindent"/>
      </w:pPr>
      <w:r>
        <w:t xml:space="preserve">Fast recovery makes databases accessible </w:t>
      </w:r>
      <w:r w:rsidR="00CF6CBC">
        <w:t xml:space="preserve">more quickly </w:t>
      </w:r>
      <w:r>
        <w:t>after a system failure or during the failover recovery process. Fast recovery ensures partial availability during restore and database page checksum operations.</w:t>
      </w:r>
    </w:p>
    <w:p w14:paraId="00146E85" w14:textId="77777777" w:rsidR="00F71C93" w:rsidRDefault="00F71C93" w:rsidP="000236BE">
      <w:pPr>
        <w:pStyle w:val="Bodynoindent"/>
      </w:pPr>
    </w:p>
    <w:p w14:paraId="00146E86" w14:textId="77777777" w:rsidR="00F71C93" w:rsidRPr="009E2363" w:rsidRDefault="00F71C93" w:rsidP="000236BE">
      <w:pPr>
        <w:pStyle w:val="Bodynoindent"/>
      </w:pPr>
    </w:p>
    <w:p w14:paraId="00146E87" w14:textId="77777777" w:rsidR="00131F4F" w:rsidRPr="009E2363" w:rsidRDefault="00C94C5D" w:rsidP="00D84E55">
      <w:pPr>
        <w:pStyle w:val="Heading2"/>
      </w:pPr>
      <w:r>
        <w:lastRenderedPageBreak/>
        <w:t>E</w:t>
      </w:r>
      <w:r w:rsidR="00376B89">
        <w:t>NABLING DATA PROTECTION</w:t>
      </w:r>
    </w:p>
    <w:p w14:paraId="00146E88" w14:textId="40B1B4B8" w:rsidR="00131F4F" w:rsidRDefault="00575BD3" w:rsidP="00131F4F">
      <w:pPr>
        <w:pStyle w:val="Bodynoinden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146EAB" wp14:editId="13C9D309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2147570" cy="1259840"/>
                <wp:effectExtent l="57150" t="38100" r="62230" b="8382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2598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6ECF" w14:textId="77777777" w:rsidR="00376B89" w:rsidRPr="00ED6EB3" w:rsidRDefault="00376B89" w:rsidP="00376B89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376B89">
                              <w:rPr>
                                <w:i/>
                                <w:sz w:val="18"/>
                              </w:rPr>
                              <w:t>We had a mirrored copy of the 2-terabyte database with a clean version of the page, and SQL Server 2008 restored the page in a matter of minutes—actually, before we even noticed the error message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. </w:t>
                            </w:r>
                          </w:p>
                          <w:p w14:paraId="00146ED0" w14:textId="77777777" w:rsidR="00376B89" w:rsidRPr="00ED6EB3" w:rsidRDefault="00376B89" w:rsidP="00376B89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jc w:val="right"/>
                            </w:pPr>
                            <w:r>
                              <w:rPr>
                                <w:sz w:val="18"/>
                              </w:rPr>
                              <w:t>CareGroup Healthcare System</w:t>
                            </w:r>
                            <w:r>
                              <w:rPr>
                                <w:sz w:val="18"/>
                                <w:vertAlign w:val="superscript"/>
                              </w:rPr>
                              <w:t>2</w:t>
                            </w:r>
                            <w:r w:rsidRPr="00ED6EB3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3" o:spid="_x0000_s1029" type="#_x0000_t202" style="position:absolute;margin-left:-5.45pt;margin-top:14.8pt;width:169.1pt;height:99.2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14:paraId="00146ECF" w14:textId="77777777" w:rsidR="00376B89" w:rsidRPr="00ED6EB3" w:rsidRDefault="00376B89" w:rsidP="00376B89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i/>
                          <w:sz w:val="18"/>
                        </w:rPr>
                      </w:pPr>
                      <w:r w:rsidRPr="00376B89">
                        <w:rPr>
                          <w:i/>
                          <w:sz w:val="18"/>
                        </w:rPr>
                        <w:t>We had a mirrored copy of the 2-terabyte database with a clean version of the page, and SQL Server 2008 restored the page in a matter of minutes—actually, before we even noticed the error message</w:t>
                      </w:r>
                      <w:r>
                        <w:rPr>
                          <w:i/>
                          <w:sz w:val="18"/>
                        </w:rPr>
                        <w:t xml:space="preserve">. </w:t>
                      </w:r>
                    </w:p>
                    <w:p w14:paraId="00146ED0" w14:textId="77777777" w:rsidR="00376B89" w:rsidRPr="00ED6EB3" w:rsidRDefault="00376B89" w:rsidP="00376B89">
                      <w:pPr>
                        <w:pStyle w:val="Bullet1"/>
                        <w:numPr>
                          <w:ilvl w:val="0"/>
                          <w:numId w:val="0"/>
                        </w:numPr>
                        <w:jc w:val="right"/>
                      </w:pPr>
                      <w:r>
                        <w:rPr>
                          <w:sz w:val="18"/>
                        </w:rPr>
                        <w:t>CareGroup Healthcare System</w:t>
                      </w:r>
                      <w:r>
                        <w:rPr>
                          <w:sz w:val="18"/>
                          <w:vertAlign w:val="superscript"/>
                        </w:rPr>
                        <w:t>2</w:t>
                      </w:r>
                      <w:r w:rsidRPr="00ED6EB3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146E89" w14:textId="77777777" w:rsidR="00C416AD" w:rsidRDefault="00C416AD" w:rsidP="00376B89">
      <w:pPr>
        <w:pStyle w:val="Heading2"/>
        <w:rPr>
          <w:noProof/>
        </w:rPr>
      </w:pPr>
    </w:p>
    <w:p w14:paraId="00146E8A" w14:textId="77777777" w:rsidR="00C416AD" w:rsidRDefault="00C416AD" w:rsidP="00376B89">
      <w:pPr>
        <w:pStyle w:val="Heading2"/>
        <w:rPr>
          <w:noProof/>
        </w:rPr>
      </w:pPr>
    </w:p>
    <w:p w14:paraId="00146E8B" w14:textId="77777777" w:rsidR="00C416AD" w:rsidRDefault="00C416AD" w:rsidP="00376B89">
      <w:pPr>
        <w:pStyle w:val="Heading2"/>
        <w:rPr>
          <w:noProof/>
        </w:rPr>
      </w:pPr>
    </w:p>
    <w:p w14:paraId="00146E8C" w14:textId="77777777" w:rsidR="00C416AD" w:rsidRDefault="00C416AD" w:rsidP="00376B89">
      <w:pPr>
        <w:pStyle w:val="Heading2"/>
        <w:rPr>
          <w:noProof/>
        </w:rPr>
      </w:pPr>
    </w:p>
    <w:p w14:paraId="00146E8D" w14:textId="77777777" w:rsidR="00C416AD" w:rsidRDefault="00C416AD" w:rsidP="00376B89">
      <w:pPr>
        <w:pStyle w:val="Heading2"/>
        <w:rPr>
          <w:noProof/>
        </w:rPr>
      </w:pPr>
    </w:p>
    <w:p w14:paraId="00146E8E" w14:textId="77777777" w:rsidR="00C416AD" w:rsidRDefault="00C416AD" w:rsidP="00530F89">
      <w:pPr>
        <w:pStyle w:val="Heading2"/>
        <w:rPr>
          <w:noProof/>
        </w:rPr>
      </w:pPr>
      <w:r>
        <w:rPr>
          <w:noProof/>
        </w:rPr>
        <w:t>Automatic Recovery of Corrupt Pages</w:t>
      </w:r>
    </w:p>
    <w:p w14:paraId="00146E8F" w14:textId="77777777" w:rsidR="00C416AD" w:rsidRPr="00C416AD" w:rsidRDefault="00C416AD" w:rsidP="00530F89">
      <w:pPr>
        <w:spacing w:before="80"/>
        <w:rPr>
          <w:rFonts w:ascii="Arial" w:eastAsia="Times New Roman" w:hAnsi="Arial"/>
          <w:sz w:val="20"/>
          <w:szCs w:val="20"/>
          <w:lang w:eastAsia="en-US"/>
        </w:rPr>
      </w:pPr>
      <w:r w:rsidRPr="00C416AD">
        <w:rPr>
          <w:rFonts w:ascii="Arial" w:eastAsia="Times New Roman" w:hAnsi="Arial"/>
          <w:sz w:val="20"/>
          <w:szCs w:val="20"/>
          <w:lang w:eastAsia="en-US"/>
        </w:rPr>
        <w:t xml:space="preserve">Protect against page corruption by using SQL Server 2008 </w:t>
      </w:r>
      <w:r w:rsidR="00CF6CBC">
        <w:rPr>
          <w:rFonts w:ascii="Arial" w:eastAsia="Times New Roman" w:hAnsi="Arial"/>
          <w:sz w:val="20"/>
          <w:szCs w:val="20"/>
          <w:lang w:eastAsia="en-US"/>
        </w:rPr>
        <w:t xml:space="preserve">R2 </w:t>
      </w:r>
      <w:r w:rsidRPr="00C416AD">
        <w:rPr>
          <w:rFonts w:ascii="Arial" w:eastAsia="Times New Roman" w:hAnsi="Arial"/>
          <w:sz w:val="20"/>
          <w:szCs w:val="20"/>
          <w:lang w:eastAsia="en-US"/>
        </w:rPr>
        <w:t>to automatically fetch the mirror version of a corrupt page from a partner server</w:t>
      </w:r>
      <w:r>
        <w:t xml:space="preserve">. </w:t>
      </w:r>
    </w:p>
    <w:p w14:paraId="00146E90" w14:textId="77777777" w:rsidR="00376B89" w:rsidRDefault="00376B89" w:rsidP="00376B89">
      <w:pPr>
        <w:pStyle w:val="Heading2"/>
        <w:rPr>
          <w:noProof/>
        </w:rPr>
      </w:pPr>
      <w:r w:rsidRPr="000E62AF">
        <w:rPr>
          <w:noProof/>
        </w:rPr>
        <w:t>Enhanced Backup and Restore</w:t>
      </w:r>
    </w:p>
    <w:p w14:paraId="00146E91" w14:textId="77777777" w:rsidR="00376B89" w:rsidRPr="009E2363" w:rsidRDefault="00376B89" w:rsidP="00376B89">
      <w:pPr>
        <w:pStyle w:val="Bodynoindent"/>
      </w:pPr>
      <w:r>
        <w:t>Use mirrored backup sets to</w:t>
      </w:r>
      <w:r w:rsidR="00503FDC">
        <w:t xml:space="preserve"> increase protection by </w:t>
      </w:r>
      <w:r w:rsidRPr="000E62AF">
        <w:t>conc</w:t>
      </w:r>
      <w:r>
        <w:t>urrent</w:t>
      </w:r>
      <w:r w:rsidR="00503FDC">
        <w:t>ly</w:t>
      </w:r>
      <w:r>
        <w:t xml:space="preserve"> back</w:t>
      </w:r>
      <w:r w:rsidR="00503FDC">
        <w:t xml:space="preserve">ing </w:t>
      </w:r>
      <w:r w:rsidR="00F71C93">
        <w:t>up databases</w:t>
      </w:r>
      <w:r>
        <w:t xml:space="preserve"> to multiple</w:t>
      </w:r>
      <w:r w:rsidRPr="000E62AF">
        <w:t xml:space="preserve"> backup</w:t>
      </w:r>
      <w:r>
        <w:t xml:space="preserve"> </w:t>
      </w:r>
      <w:r w:rsidRPr="000E62AF">
        <w:t>devices</w:t>
      </w:r>
      <w:r>
        <w:t>.</w:t>
      </w:r>
      <w:r w:rsidRPr="000E62AF">
        <w:t xml:space="preserve"> </w:t>
      </w:r>
      <w:r>
        <w:t xml:space="preserve">Create checksums on backup media to verify subsequent restore operations. </w:t>
      </w:r>
    </w:p>
    <w:p w14:paraId="00146E92" w14:textId="77777777" w:rsidR="00376B89" w:rsidRDefault="00376B89" w:rsidP="00530F89">
      <w:pPr>
        <w:pStyle w:val="Heading2"/>
        <w:rPr>
          <w:noProof/>
        </w:rPr>
      </w:pPr>
      <w:r w:rsidRPr="000E62AF">
        <w:rPr>
          <w:noProof/>
        </w:rPr>
        <w:t>Checksum on Data Pages</w:t>
      </w:r>
    </w:p>
    <w:p w14:paraId="00146E93" w14:textId="77777777" w:rsidR="00376B89" w:rsidRPr="00C416AD" w:rsidRDefault="00376B89" w:rsidP="00530F89">
      <w:pPr>
        <w:spacing w:before="80"/>
        <w:rPr>
          <w:rFonts w:ascii="Arial" w:eastAsia="Times New Roman" w:hAnsi="Arial"/>
          <w:sz w:val="20"/>
          <w:szCs w:val="20"/>
          <w:lang w:eastAsia="en-US"/>
        </w:rPr>
      </w:pPr>
      <w:r w:rsidRPr="00C416AD">
        <w:rPr>
          <w:rFonts w:ascii="Arial" w:hAnsi="Arial" w:cs="Arial"/>
          <w:sz w:val="20"/>
          <w:szCs w:val="20"/>
        </w:rPr>
        <w:t>Detect damaged database pages quickly, regardless of how the damage occurred, by using checksum</w:t>
      </w:r>
      <w:r w:rsidR="00CF6CBC">
        <w:rPr>
          <w:rFonts w:ascii="Arial" w:hAnsi="Arial" w:cs="Arial"/>
          <w:sz w:val="20"/>
          <w:szCs w:val="20"/>
        </w:rPr>
        <w:t>s</w:t>
      </w:r>
      <w:r w:rsidRPr="00C416AD">
        <w:rPr>
          <w:rFonts w:ascii="Arial" w:hAnsi="Arial" w:cs="Arial"/>
          <w:sz w:val="20"/>
          <w:szCs w:val="20"/>
        </w:rPr>
        <w:t xml:space="preserve"> on data pages.</w:t>
      </w:r>
      <w:r w:rsidRPr="00B56B20">
        <w:t xml:space="preserve"> </w:t>
      </w:r>
    </w:p>
    <w:p w14:paraId="00146E94" w14:textId="77777777" w:rsidR="00131F4F" w:rsidRPr="000E62AF" w:rsidRDefault="00A6586E" w:rsidP="00131F4F">
      <w:pPr>
        <w:pStyle w:val="Heading2"/>
        <w:rPr>
          <w:noProof/>
        </w:rPr>
      </w:pPr>
      <w:r>
        <w:rPr>
          <w:noProof/>
        </w:rPr>
        <w:t>Data Protection Manager</w:t>
      </w:r>
    </w:p>
    <w:p w14:paraId="00146E95" w14:textId="77777777" w:rsidR="00131F4F" w:rsidRDefault="00A6586E" w:rsidP="00A6586E">
      <w:pPr>
        <w:pStyle w:val="Bodynoindent"/>
      </w:pPr>
      <w:r>
        <w:t>Protect business</w:t>
      </w:r>
      <w:r w:rsidR="00CF6CBC">
        <w:t>-</w:t>
      </w:r>
      <w:r>
        <w:t xml:space="preserve">critical data </w:t>
      </w:r>
      <w:r w:rsidR="00C7120B">
        <w:t xml:space="preserve">and lower TCO </w:t>
      </w:r>
      <w:r w:rsidR="00CF6CBC">
        <w:t xml:space="preserve">by </w:t>
      </w:r>
      <w:r>
        <w:t>using centralized servers that are powerful</w:t>
      </w:r>
      <w:r w:rsidR="007977F0">
        <w:t xml:space="preserve"> and</w:t>
      </w:r>
      <w:r>
        <w:t xml:space="preserve"> easy</w:t>
      </w:r>
      <w:r w:rsidR="007977F0">
        <w:t xml:space="preserve"> </w:t>
      </w:r>
      <w:r>
        <w:t>to</w:t>
      </w:r>
      <w:r w:rsidR="007977F0">
        <w:t xml:space="preserve"> </w:t>
      </w:r>
      <w:r>
        <w:t>use.</w:t>
      </w:r>
      <w:r w:rsidR="00FD6BF8">
        <w:t xml:space="preserve"> </w:t>
      </w:r>
      <w:r>
        <w:t>Support lossless recovery by reapplying the surviving lo</w:t>
      </w:r>
      <w:r w:rsidR="00FD6BF8">
        <w:t>gs on top of the recovery point</w:t>
      </w:r>
      <w:r w:rsidR="00131F4F">
        <w:t>.</w:t>
      </w:r>
    </w:p>
    <w:p w14:paraId="00146E96" w14:textId="77777777" w:rsidR="00F71C93" w:rsidRPr="009E2363" w:rsidRDefault="00F71C93" w:rsidP="00A6586E">
      <w:pPr>
        <w:pStyle w:val="Bodynoindent"/>
      </w:pPr>
    </w:p>
    <w:p w14:paraId="00146E97" w14:textId="77777777" w:rsidR="00131F4F" w:rsidRPr="002049A2" w:rsidRDefault="001757FC" w:rsidP="00E7515E">
      <w:pPr>
        <w:pStyle w:val="Heading2"/>
        <w:spacing w:before="0"/>
        <w:jc w:val="center"/>
        <w:rPr>
          <w:bCs/>
        </w:rPr>
      </w:pPr>
      <w:r>
        <w:rPr>
          <w:bCs/>
        </w:rPr>
        <w:lastRenderedPageBreak/>
        <w:t>IMPROVING</w:t>
      </w:r>
      <w:r w:rsidR="00131F4F" w:rsidRPr="002049A2">
        <w:rPr>
          <w:bCs/>
        </w:rPr>
        <w:t xml:space="preserve"> MANAGEABILITY</w:t>
      </w:r>
    </w:p>
    <w:p w14:paraId="00146E98" w14:textId="729690BB" w:rsidR="00FD6BF8" w:rsidRDefault="00575BD3" w:rsidP="00131F4F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0146EAC" wp14:editId="187F9C29">
                <wp:simplePos x="0" y="0"/>
                <wp:positionH relativeFrom="column">
                  <wp:posOffset>-26670</wp:posOffset>
                </wp:positionH>
                <wp:positionV relativeFrom="paragraph">
                  <wp:posOffset>131445</wp:posOffset>
                </wp:positionV>
                <wp:extent cx="2147570" cy="1412240"/>
                <wp:effectExtent l="57150" t="38100" r="62230" b="8382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7570" cy="141224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46ED1" w14:textId="77777777" w:rsidR="00376B89" w:rsidRPr="00ED6EB3" w:rsidRDefault="00E7515E" w:rsidP="00376B89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rPr>
                                <w:i/>
                                <w:sz w:val="18"/>
                              </w:rPr>
                            </w:pPr>
                            <w:r w:rsidRPr="00E7515E">
                              <w:rPr>
                                <w:i/>
                                <w:sz w:val="18"/>
                              </w:rPr>
                              <w:t>From Enterprise Manager in SQL Server 2000 to Management Studio in SQL Server 2008, Microsoft has always provided great database management tools. The Oracle tools, many of which are Java-based, just seemed more cumbersome to use</w:t>
                            </w:r>
                            <w:r>
                              <w:rPr>
                                <w:i/>
                                <w:sz w:val="18"/>
                              </w:rPr>
                              <w:t xml:space="preserve">. </w:t>
                            </w:r>
                          </w:p>
                          <w:p w14:paraId="00146ED2" w14:textId="77777777" w:rsidR="00376B89" w:rsidRPr="00ED6EB3" w:rsidRDefault="00E7515E" w:rsidP="00376B89">
                            <w:pPr>
                              <w:pStyle w:val="Bullet1"/>
                              <w:numPr>
                                <w:ilvl w:val="0"/>
                                <w:numId w:val="0"/>
                              </w:numPr>
                              <w:jc w:val="right"/>
                            </w:pPr>
                            <w:r>
                              <w:rPr>
                                <w:sz w:val="18"/>
                              </w:rPr>
                              <w:t>Tyler</w:t>
                            </w:r>
                            <w:r w:rsidR="00376B89">
                              <w:rPr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Technologies</w:t>
                            </w:r>
                            <w:r w:rsidR="00376B89">
                              <w:rPr>
                                <w:sz w:val="18"/>
                                <w:vertAlign w:val="superscript"/>
                              </w:rPr>
                              <w:t>3</w:t>
                            </w:r>
                            <w:r w:rsidR="00376B89" w:rsidRPr="00ED6EB3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-2.1pt;margin-top:10.35pt;width:169.1pt;height:111.2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 style="mso-fit-shape-to-text:t">
                  <w:txbxContent>
                    <w:p w14:paraId="00146ED1" w14:textId="77777777" w:rsidR="00376B89" w:rsidRPr="00ED6EB3" w:rsidRDefault="00E7515E" w:rsidP="00376B89">
                      <w:pPr>
                        <w:pStyle w:val="Bullet1"/>
                        <w:numPr>
                          <w:ilvl w:val="0"/>
                          <w:numId w:val="0"/>
                        </w:numPr>
                        <w:rPr>
                          <w:i/>
                          <w:sz w:val="18"/>
                        </w:rPr>
                      </w:pPr>
                      <w:r w:rsidRPr="00E7515E">
                        <w:rPr>
                          <w:i/>
                          <w:sz w:val="18"/>
                        </w:rPr>
                        <w:t>From Enterprise Manager in SQL Server 2000 to Management Studio in SQL Server 2008, Microsoft has always provided great database management tools. The Oracle tools, many of which are Java-based, just seemed more cumbersome to use</w:t>
                      </w:r>
                      <w:r>
                        <w:rPr>
                          <w:i/>
                          <w:sz w:val="18"/>
                        </w:rPr>
                        <w:t xml:space="preserve">. </w:t>
                      </w:r>
                    </w:p>
                    <w:p w14:paraId="00146ED2" w14:textId="77777777" w:rsidR="00376B89" w:rsidRPr="00ED6EB3" w:rsidRDefault="00E7515E" w:rsidP="00376B89">
                      <w:pPr>
                        <w:pStyle w:val="Bullet1"/>
                        <w:numPr>
                          <w:ilvl w:val="0"/>
                          <w:numId w:val="0"/>
                        </w:numPr>
                        <w:jc w:val="right"/>
                      </w:pPr>
                      <w:r>
                        <w:rPr>
                          <w:sz w:val="18"/>
                        </w:rPr>
                        <w:t>Tyler</w:t>
                      </w:r>
                      <w:r w:rsidR="00376B89">
                        <w:rPr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Technologies</w:t>
                      </w:r>
                      <w:r w:rsidR="00376B89">
                        <w:rPr>
                          <w:sz w:val="18"/>
                          <w:vertAlign w:val="superscript"/>
                        </w:rPr>
                        <w:t>3</w:t>
                      </w:r>
                      <w:r w:rsidR="00376B89" w:rsidRPr="00ED6EB3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0146E99" w14:textId="77777777" w:rsidR="00FD6BF8" w:rsidRDefault="00FD6BF8" w:rsidP="00131F4F">
      <w:pPr>
        <w:pStyle w:val="Heading2"/>
      </w:pPr>
    </w:p>
    <w:p w14:paraId="00146E9A" w14:textId="77777777" w:rsidR="00FD6BF8" w:rsidRDefault="00FD6BF8" w:rsidP="00131F4F">
      <w:pPr>
        <w:pStyle w:val="Heading2"/>
      </w:pPr>
    </w:p>
    <w:p w14:paraId="00146E9B" w14:textId="77777777" w:rsidR="00FD6BF8" w:rsidRDefault="00FD6BF8" w:rsidP="00131F4F">
      <w:pPr>
        <w:pStyle w:val="Heading2"/>
      </w:pPr>
    </w:p>
    <w:p w14:paraId="00146E9C" w14:textId="77777777" w:rsidR="00E7515E" w:rsidRDefault="00E7515E" w:rsidP="00DC5A44">
      <w:pPr>
        <w:pStyle w:val="Heading2"/>
        <w:rPr>
          <w:noProof/>
        </w:rPr>
      </w:pPr>
    </w:p>
    <w:p w14:paraId="00146E9D" w14:textId="77777777" w:rsidR="00E7515E" w:rsidRDefault="00E7515E" w:rsidP="00DC5A44">
      <w:pPr>
        <w:pStyle w:val="Heading2"/>
        <w:rPr>
          <w:noProof/>
        </w:rPr>
      </w:pPr>
    </w:p>
    <w:p w14:paraId="00146E9E" w14:textId="77777777" w:rsidR="00DC5A44" w:rsidRDefault="00E7515E" w:rsidP="00530F89">
      <w:pPr>
        <w:pStyle w:val="Heading2"/>
        <w:rPr>
          <w:noProof/>
        </w:rPr>
      </w:pPr>
      <w:r>
        <w:rPr>
          <w:noProof/>
        </w:rPr>
        <w:t xml:space="preserve">Enhanced </w:t>
      </w:r>
      <w:r w:rsidR="00DC5A44">
        <w:rPr>
          <w:noProof/>
        </w:rPr>
        <w:t xml:space="preserve">Failover Clustering </w:t>
      </w:r>
    </w:p>
    <w:p w14:paraId="00146E9F" w14:textId="77777777" w:rsidR="00DC5A44" w:rsidRPr="00DC5A44" w:rsidRDefault="00530F89" w:rsidP="00530F89">
      <w:pPr>
        <w:spacing w:before="80"/>
        <w:rPr>
          <w:rFonts w:ascii="Arial" w:eastAsia="Times New Roman" w:hAnsi="Arial"/>
          <w:sz w:val="20"/>
          <w:szCs w:val="20"/>
          <w:lang w:eastAsia="en-US"/>
        </w:rPr>
      </w:pPr>
      <w:r>
        <w:rPr>
          <w:rFonts w:ascii="Arial" w:eastAsia="Times New Roman" w:hAnsi="Arial"/>
          <w:sz w:val="20"/>
          <w:szCs w:val="20"/>
          <w:lang w:eastAsia="en-US"/>
        </w:rPr>
        <w:t>Take advantage of e</w:t>
      </w:r>
      <w:r w:rsidRPr="00DC5A44">
        <w:rPr>
          <w:rFonts w:ascii="Arial" w:eastAsia="Times New Roman" w:hAnsi="Arial"/>
          <w:sz w:val="20"/>
          <w:szCs w:val="20"/>
          <w:lang w:eastAsia="en-US"/>
        </w:rPr>
        <w:t xml:space="preserve">asier </w:t>
      </w:r>
      <w:r w:rsidR="00DC5A44" w:rsidRPr="00DC5A44">
        <w:rPr>
          <w:rFonts w:ascii="Arial" w:eastAsia="Times New Roman" w:hAnsi="Arial"/>
          <w:sz w:val="20"/>
          <w:szCs w:val="20"/>
          <w:lang w:eastAsia="en-US"/>
        </w:rPr>
        <w:t xml:space="preserve">setup </w:t>
      </w:r>
      <w:r>
        <w:rPr>
          <w:rFonts w:ascii="Arial" w:eastAsia="Times New Roman" w:hAnsi="Arial"/>
          <w:sz w:val="20"/>
          <w:szCs w:val="20"/>
          <w:lang w:eastAsia="en-US"/>
        </w:rPr>
        <w:t xml:space="preserve">and improved </w:t>
      </w:r>
      <w:r w:rsidR="00DC5A44" w:rsidRPr="00DC5A44">
        <w:rPr>
          <w:rFonts w:ascii="Arial" w:eastAsia="Times New Roman" w:hAnsi="Arial"/>
          <w:sz w:val="20"/>
          <w:szCs w:val="20"/>
          <w:lang w:eastAsia="en-US"/>
        </w:rPr>
        <w:t>diagnostic</w:t>
      </w:r>
      <w:r>
        <w:rPr>
          <w:rFonts w:ascii="Arial" w:eastAsia="Times New Roman" w:hAnsi="Arial"/>
          <w:sz w:val="20"/>
          <w:szCs w:val="20"/>
          <w:lang w:eastAsia="en-US"/>
        </w:rPr>
        <w:t>s</w:t>
      </w:r>
      <w:r w:rsidR="00DC5A44" w:rsidRPr="00DC5A44">
        <w:rPr>
          <w:rFonts w:ascii="Arial" w:eastAsia="Times New Roman" w:hAnsi="Arial"/>
          <w:sz w:val="20"/>
          <w:szCs w:val="20"/>
          <w:lang w:eastAsia="en-US"/>
        </w:rPr>
        <w:t xml:space="preserve"> and management of failover clustering with Windows Server 2008 R2</w:t>
      </w:r>
      <w:r>
        <w:rPr>
          <w:rFonts w:ascii="Arial" w:eastAsia="Times New Roman" w:hAnsi="Arial"/>
          <w:sz w:val="20"/>
          <w:szCs w:val="20"/>
          <w:lang w:eastAsia="en-US"/>
        </w:rPr>
        <w:t>.</w:t>
      </w:r>
      <w:r w:rsidR="00C7120B" w:rsidDel="00C7120B">
        <w:rPr>
          <w:rFonts w:ascii="Arial" w:eastAsia="Times New Roman" w:hAnsi="Arial"/>
          <w:sz w:val="20"/>
          <w:szCs w:val="20"/>
          <w:lang w:eastAsia="en-US"/>
        </w:rPr>
        <w:t xml:space="preserve"> </w:t>
      </w:r>
      <w:r>
        <w:rPr>
          <w:rFonts w:ascii="Arial" w:eastAsia="Times New Roman" w:hAnsi="Arial"/>
          <w:sz w:val="20"/>
          <w:szCs w:val="20"/>
          <w:lang w:eastAsia="en-US"/>
        </w:rPr>
        <w:t>Key features include a</w:t>
      </w:r>
      <w:r w:rsidR="00DC5A44" w:rsidRPr="00DC5A44">
        <w:rPr>
          <w:rFonts w:ascii="Arial" w:eastAsia="Times New Roman" w:hAnsi="Arial"/>
          <w:sz w:val="20"/>
          <w:szCs w:val="20"/>
          <w:lang w:eastAsia="en-US"/>
        </w:rPr>
        <w:t xml:space="preserve"> simplified setup process, failover cluster management snap-in, PowerShell, Read-Only APIs, network prioritization, and enhanced security</w:t>
      </w:r>
      <w:r w:rsidR="00DC5A44">
        <w:t>.</w:t>
      </w:r>
    </w:p>
    <w:p w14:paraId="00146EA0" w14:textId="77777777" w:rsidR="00131F4F" w:rsidRPr="00A60FAC" w:rsidRDefault="00FD6BF8" w:rsidP="00530F89">
      <w:pPr>
        <w:pStyle w:val="Heading2"/>
      </w:pPr>
      <w:r>
        <w:t xml:space="preserve">Enhanced Tools </w:t>
      </w:r>
    </w:p>
    <w:p w14:paraId="00146EA1" w14:textId="77777777" w:rsidR="00FD6BF8" w:rsidRDefault="00FD6BF8" w:rsidP="00FD6BF8">
      <w:pPr>
        <w:pStyle w:val="Bodynoindent"/>
      </w:pPr>
      <w:r>
        <w:t>Database Mirroring Monitor allows monitoring of mirrored database</w:t>
      </w:r>
      <w:r w:rsidR="00503FDC">
        <w:t xml:space="preserve"> </w:t>
      </w:r>
      <w:r w:rsidR="00530F89">
        <w:t>s</w:t>
      </w:r>
      <w:r w:rsidR="00503FDC">
        <w:t>essions</w:t>
      </w:r>
      <w:r>
        <w:t xml:space="preserve"> to verify and troubleshoot data flow. Eliminate misconfigured failover clusters by using </w:t>
      </w:r>
      <w:r w:rsidR="00530F89">
        <w:t xml:space="preserve">the </w:t>
      </w:r>
      <w:r>
        <w:t>Cluster Validation Tool</w:t>
      </w:r>
      <w:r w:rsidR="00530F89">
        <w:t>,</w:t>
      </w:r>
      <w:r>
        <w:t xml:space="preserve"> </w:t>
      </w:r>
      <w:r w:rsidR="00530F89">
        <w:t xml:space="preserve">which </w:t>
      </w:r>
      <w:r>
        <w:t xml:space="preserve">includes best practices tests. Easily visualize and manage </w:t>
      </w:r>
      <w:r w:rsidR="00530F89">
        <w:t>p</w:t>
      </w:r>
      <w:r>
        <w:t>eer-to-</w:t>
      </w:r>
      <w:r w:rsidR="00530F89">
        <w:t>p</w:t>
      </w:r>
      <w:r>
        <w:t xml:space="preserve">eer </w:t>
      </w:r>
      <w:r w:rsidR="00530F89">
        <w:t>r</w:t>
      </w:r>
      <w:r>
        <w:t xml:space="preserve">eplication topology with the Topology Viewer. </w:t>
      </w:r>
      <w:r w:rsidR="00503FDC">
        <w:t xml:space="preserve">Use </w:t>
      </w:r>
      <w:r>
        <w:t xml:space="preserve">Replication Monitor </w:t>
      </w:r>
      <w:r w:rsidR="00503FDC">
        <w:t>to</w:t>
      </w:r>
      <w:r>
        <w:t xml:space="preserve"> monitor</w:t>
      </w:r>
      <w:r w:rsidR="00503FDC">
        <w:t xml:space="preserve"> the status</w:t>
      </w:r>
      <w:r>
        <w:t xml:space="preserve"> of replication agents, warnings, l</w:t>
      </w:r>
      <w:r w:rsidR="00E7515E">
        <w:t>atency, and performance.</w:t>
      </w:r>
    </w:p>
    <w:p w14:paraId="00146EA2" w14:textId="77777777" w:rsidR="00131F4F" w:rsidRDefault="00131F4F" w:rsidP="00131F4F">
      <w:pPr>
        <w:pStyle w:val="Heading2"/>
        <w:rPr>
          <w:noProof/>
        </w:rPr>
      </w:pPr>
      <w:r w:rsidRPr="000E62AF">
        <w:rPr>
          <w:noProof/>
        </w:rPr>
        <w:t>Dedicated Administrator Connection</w:t>
      </w:r>
    </w:p>
    <w:p w14:paraId="00146EA3" w14:textId="77777777" w:rsidR="00131F4F" w:rsidRPr="009E2363" w:rsidRDefault="00131F4F" w:rsidP="00131F4F">
      <w:pPr>
        <w:pStyle w:val="Bodynoindent"/>
      </w:pPr>
      <w:r>
        <w:t>Connect to a server that appears to be unavailable by using the high</w:t>
      </w:r>
      <w:r w:rsidR="007977F0">
        <w:t>-</w:t>
      </w:r>
      <w:r>
        <w:t xml:space="preserve">priority </w:t>
      </w:r>
      <w:r w:rsidRPr="000E62AF">
        <w:t>Dedicated</w:t>
      </w:r>
      <w:r>
        <w:t xml:space="preserve"> Administrator Connection.</w:t>
      </w:r>
    </w:p>
    <w:p w14:paraId="00146EA4" w14:textId="77777777" w:rsidR="00EE0F5D" w:rsidRPr="002049A2" w:rsidRDefault="00EE0F5D" w:rsidP="002049A2">
      <w:pPr>
        <w:pStyle w:val="Boxtext"/>
        <w:spacing w:line="240" w:lineRule="auto"/>
        <w:rPr>
          <w:sz w:val="8"/>
        </w:rPr>
        <w:sectPr w:rsidR="00EE0F5D" w:rsidRPr="002049A2" w:rsidSect="00832875">
          <w:footerReference w:type="default" r:id="rId13"/>
          <w:headerReference w:type="first" r:id="rId14"/>
          <w:footerReference w:type="first" r:id="rId15"/>
          <w:type w:val="continuous"/>
          <w:pgSz w:w="12240" w:h="15840" w:code="1"/>
          <w:pgMar w:top="720" w:right="720" w:bottom="1152" w:left="1080" w:header="720" w:footer="720" w:gutter="0"/>
          <w:cols w:num="3" w:space="360"/>
          <w:titlePg/>
          <w:docGrid w:linePitch="360"/>
        </w:sectPr>
      </w:pPr>
    </w:p>
    <w:p w14:paraId="00146EA5" w14:textId="77777777" w:rsidR="00EE0F5D" w:rsidRPr="002049A2" w:rsidRDefault="00EE0F5D" w:rsidP="002049A2">
      <w:pPr>
        <w:pStyle w:val="Boxtext"/>
        <w:spacing w:line="240" w:lineRule="auto"/>
        <w:rPr>
          <w:sz w:val="8"/>
        </w:rPr>
        <w:sectPr w:rsidR="00EE0F5D" w:rsidRPr="002049A2">
          <w:type w:val="continuous"/>
          <w:pgSz w:w="12240" w:h="15840" w:code="1"/>
          <w:pgMar w:top="720" w:right="720" w:bottom="720" w:left="1080" w:header="720" w:footer="720" w:gutter="0"/>
          <w:cols w:num="2" w:space="360"/>
          <w:titlePg/>
          <w:docGrid w:linePitch="360"/>
        </w:sectPr>
      </w:pPr>
    </w:p>
    <w:p w14:paraId="00146EA6" w14:textId="77777777" w:rsidR="00EE0F5D" w:rsidRPr="008A58F2" w:rsidRDefault="00EE0F5D" w:rsidP="00C07863">
      <w:pPr>
        <w:pStyle w:val="Boxtext"/>
        <w:spacing w:line="240" w:lineRule="auto"/>
        <w:rPr>
          <w:sz w:val="8"/>
          <w:szCs w:val="8"/>
        </w:rPr>
      </w:pPr>
    </w:p>
    <w:sectPr w:rsidR="00EE0F5D" w:rsidRPr="008A58F2" w:rsidSect="00075541">
      <w:type w:val="continuous"/>
      <w:pgSz w:w="12240" w:h="15840" w:code="1"/>
      <w:pgMar w:top="720" w:right="72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146EAF" w14:textId="77777777" w:rsidR="00592F16" w:rsidRDefault="00592F16">
      <w:r>
        <w:separator/>
      </w:r>
    </w:p>
  </w:endnote>
  <w:endnote w:type="continuationSeparator" w:id="0">
    <w:p w14:paraId="00146EB0" w14:textId="77777777" w:rsidR="00592F16" w:rsidRDefault="00592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6EB1" w14:textId="77777777" w:rsidR="000D32E1" w:rsidRDefault="000D32E1" w:rsidP="002F39C0">
    <w:pPr>
      <w:pStyle w:val="Boxtext"/>
      <w:pBdr>
        <w:top w:val="single" w:sz="4" w:space="1" w:color="auto"/>
      </w:pBdr>
      <w:tabs>
        <w:tab w:val="clear" w:pos="1980"/>
        <w:tab w:val="left" w:pos="245"/>
      </w:tabs>
      <w:spacing w:before="240"/>
    </w:pPr>
    <w:r>
      <w:t xml:space="preserve">1 </w:t>
    </w:r>
    <w:hyperlink r:id="rId1" w:history="1">
      <w:r w:rsidRPr="005F7A12">
        <w:rPr>
          <w:rStyle w:val="Hyperlink"/>
        </w:rPr>
        <w:t>http://www.microsoft.com/casestudies/Case_Study_Detail.aspx?CaseStudyID=4000003470</w:t>
      </w:r>
    </w:hyperlink>
    <w:r>
      <w:br/>
      <w:t xml:space="preserve">2 </w:t>
    </w:r>
    <w:hyperlink r:id="rId2" w:history="1">
      <w:r w:rsidRPr="005F7A12">
        <w:rPr>
          <w:rStyle w:val="Hyperlink"/>
        </w:rPr>
        <w:t>http://www.microsoft.com/casestudies/Case_Study_Detail.aspx?casestudyid=4000006353</w:t>
      </w:r>
    </w:hyperlink>
    <w:r>
      <w:br/>
      <w:t xml:space="preserve">3 </w:t>
    </w:r>
    <w:hyperlink r:id="rId3" w:history="1">
      <w:r w:rsidR="00E7515E" w:rsidRPr="005F7A12">
        <w:rPr>
          <w:rStyle w:val="Hyperlink"/>
        </w:rPr>
        <w:t>http://www.microsoft.com/casestudies/Case_Study_Detail.aspx?casestudyid=4000006393</w:t>
      </w:r>
    </w:hyperlink>
    <w:r w:rsidR="00E7515E">
      <w:t xml:space="preserve"> </w:t>
    </w:r>
  </w:p>
  <w:p w14:paraId="00146EB2" w14:textId="77777777" w:rsidR="00264C68" w:rsidRDefault="00264C68" w:rsidP="002F39C0">
    <w:pPr>
      <w:pStyle w:val="Boxtext"/>
      <w:pBdr>
        <w:top w:val="single" w:sz="4" w:space="1" w:color="auto"/>
      </w:pBdr>
      <w:tabs>
        <w:tab w:val="clear" w:pos="1980"/>
        <w:tab w:val="left" w:pos="245"/>
      </w:tabs>
      <w:spacing w:before="240"/>
    </w:pPr>
    <w:r>
      <w:t xml:space="preserve">For more information about </w:t>
    </w:r>
    <w:r w:rsidR="00131F4F" w:rsidRPr="00131F4F">
      <w:t xml:space="preserve">Microsoft SQL Server 2008 visit </w:t>
    </w:r>
    <w:r w:rsidR="00131F4F" w:rsidRPr="00DD63F5">
      <w:rPr>
        <w:b/>
      </w:rPr>
      <w:t>http://www.microsoft.com/sqlserver/2008/en/us/default.aspx</w:t>
    </w:r>
    <w:r>
      <w:rPr>
        <w:b/>
      </w:rPr>
      <w:t>.</w:t>
    </w:r>
    <w:r>
      <w:t xml:space="preserve"> For the latest developer news and more information on Microsoft’s broad range of resources for developers, including support programs, events, training, and the MSDN Library Online, visit MSDN Online at </w:t>
    </w:r>
    <w:r>
      <w:rPr>
        <w:b/>
      </w:rPr>
      <w:t>http://msdn.microsoft.com/.</w:t>
    </w:r>
  </w:p>
  <w:p w14:paraId="00146EB3" w14:textId="77777777" w:rsidR="00264C68" w:rsidRPr="00264C68" w:rsidRDefault="00264C68" w:rsidP="00264C68">
    <w:pPr>
      <w:pStyle w:val="Boxtext-Orderinfo"/>
      <w:pBdr>
        <w:bottom w:val="single" w:sz="6" w:space="1" w:color="auto"/>
      </w:pBdr>
      <w:spacing w:line="240" w:lineRule="auto"/>
      <w:rPr>
        <w:color w:val="808080"/>
        <w:sz w:val="8"/>
        <w:szCs w:val="8"/>
      </w:rPr>
    </w:pPr>
  </w:p>
  <w:p w14:paraId="00146EB4" w14:textId="77777777" w:rsidR="00264C68" w:rsidRDefault="00264C68" w:rsidP="00264C68">
    <w:pPr>
      <w:pStyle w:val="Boxtext-Orderinfo"/>
      <w:spacing w:line="80" w:lineRule="exact"/>
    </w:pPr>
  </w:p>
  <w:p w14:paraId="00146EB5" w14:textId="77777777" w:rsidR="00264C68" w:rsidRDefault="00264C68" w:rsidP="002F39C0">
    <w:pPr>
      <w:pStyle w:val="Legalese"/>
    </w:pPr>
    <w:r>
      <w:t xml:space="preserve">This data sheet is for informational purposes only. MICROSOFT MAKES NO WARRANTIES, EXPRESS OR IMPLIED, IN THIS SUMMARY. </w:t>
    </w:r>
  </w:p>
  <w:p w14:paraId="00146EB6" w14:textId="77777777" w:rsidR="00264C68" w:rsidRDefault="00264C68" w:rsidP="002F39C0">
    <w:pPr>
      <w:pStyle w:val="Legalese"/>
    </w:pPr>
    <w:r>
      <w:t>The example companies, organizations, products, domain names, e-mail addresses, logos, people, places, and events depicted herein are fictitious. No association with any real company, organization, product, domain name, e-mail address, logo, person, place, or event is intended or should be inferred. (Use this only if fictitious content appears.)</w:t>
    </w:r>
  </w:p>
  <w:p w14:paraId="00146EB7" w14:textId="77777777" w:rsidR="00264C68" w:rsidRDefault="00264C68" w:rsidP="002F39C0">
    <w:pPr>
      <w:pStyle w:val="Legalese"/>
    </w:pPr>
    <w:r>
      <w:t>0308 Part No. 098-00000 (color)</w:t>
    </w:r>
    <w:r>
      <w:br/>
      <w:t>Part No. 098-00000 (black and white)</w:t>
    </w:r>
  </w:p>
  <w:p w14:paraId="00146EB8" w14:textId="77777777" w:rsidR="007A50D8" w:rsidRPr="002F39C0" w:rsidRDefault="00D96061" w:rsidP="002F39C0">
    <w:pPr>
      <w:pStyle w:val="BodyText1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</w:tabs>
      <w:jc w:val="right"/>
    </w:pPr>
    <w:r>
      <w:rPr>
        <w:noProof/>
      </w:rPr>
      <w:drawing>
        <wp:inline distT="0" distB="0" distL="0" distR="0" wp14:anchorId="00146EBD" wp14:editId="00146EBE">
          <wp:extent cx="1019175" cy="161925"/>
          <wp:effectExtent l="19050" t="0" r="9525" b="0"/>
          <wp:docPr id="2" name="Picture 2" descr="mslogo-black-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slogo-black-eds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6EBC" w14:textId="77777777" w:rsidR="007807BE" w:rsidRPr="000736F0" w:rsidRDefault="00670327" w:rsidP="007A50D8">
    <w:pPr>
      <w:pStyle w:val="Footer"/>
      <w:pBdr>
        <w:top w:val="single" w:sz="4" w:space="1" w:color="31849B" w:themeColor="accent5" w:themeShade="BF"/>
      </w:pBdr>
      <w:tabs>
        <w:tab w:val="clear" w:pos="4320"/>
        <w:tab w:val="clear" w:pos="8640"/>
        <w:tab w:val="center" w:pos="5220"/>
        <w:tab w:val="right" w:pos="10350"/>
      </w:tabs>
      <w:rPr>
        <w:rFonts w:ascii="Arial" w:hAnsi="Arial" w:cs="Arial"/>
        <w:sz w:val="18"/>
        <w:szCs w:val="18"/>
      </w:rPr>
    </w:pPr>
    <w:r w:rsidRPr="000736F0">
      <w:rPr>
        <w:rFonts w:ascii="Arial" w:hAnsi="Arial" w:cs="Arial"/>
        <w:sz w:val="18"/>
        <w:szCs w:val="18"/>
      </w:rPr>
      <w:tab/>
      <w:t xml:space="preserve">SQL Server 2008 </w:t>
    </w:r>
    <w:r w:rsidR="00042816">
      <w:rPr>
        <w:rFonts w:ascii="Arial" w:hAnsi="Arial" w:cs="Arial"/>
        <w:sz w:val="18"/>
        <w:szCs w:val="18"/>
      </w:rPr>
      <w:t>high a</w:t>
    </w:r>
    <w:r w:rsidR="000014B4" w:rsidRPr="000736F0">
      <w:rPr>
        <w:rFonts w:ascii="Arial" w:hAnsi="Arial" w:cs="Arial"/>
        <w:sz w:val="18"/>
        <w:szCs w:val="18"/>
      </w:rPr>
      <w:t>vailability</w:t>
    </w:r>
    <w:r w:rsidR="002F39C0" w:rsidRPr="000736F0">
      <w:rPr>
        <w:rFonts w:ascii="Arial" w:hAnsi="Arial" w:cs="Arial"/>
        <w:sz w:val="18"/>
        <w:szCs w:val="18"/>
      </w:rPr>
      <w:t xml:space="preserve"> </w:t>
    </w:r>
    <w:r w:rsidR="00042816">
      <w:rPr>
        <w:rFonts w:ascii="Arial" w:hAnsi="Arial" w:cs="Arial"/>
        <w:sz w:val="18"/>
        <w:szCs w:val="18"/>
      </w:rPr>
      <w:t>t</w:t>
    </w:r>
    <w:r w:rsidR="002F39C0" w:rsidRPr="000736F0">
      <w:rPr>
        <w:rFonts w:ascii="Arial" w:hAnsi="Arial" w:cs="Arial"/>
        <w:sz w:val="18"/>
        <w:szCs w:val="18"/>
      </w:rPr>
      <w:t>echnologies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46EAD" w14:textId="77777777" w:rsidR="00592F16" w:rsidRDefault="00592F16">
      <w:r>
        <w:separator/>
      </w:r>
    </w:p>
  </w:footnote>
  <w:footnote w:type="continuationSeparator" w:id="0">
    <w:p w14:paraId="00146EAE" w14:textId="77777777" w:rsidR="00592F16" w:rsidRDefault="00592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46EB9" w14:textId="77777777" w:rsidR="007807BE" w:rsidRDefault="00D96061">
    <w:pPr>
      <w:pStyle w:val="Header"/>
      <w:jc w:val="right"/>
    </w:pPr>
    <w:r>
      <w:rPr>
        <w:noProof/>
        <w:lang w:eastAsia="en-US"/>
      </w:rPr>
      <w:drawing>
        <wp:inline distT="0" distB="0" distL="0" distR="0" wp14:anchorId="00146EBF" wp14:editId="00146EC0">
          <wp:extent cx="1019175" cy="161925"/>
          <wp:effectExtent l="19050" t="0" r="9525" b="0"/>
          <wp:docPr id="3" name="Picture 3" descr="mslogo-black-e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slogo-black-e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0146EBA" w14:textId="77777777" w:rsidR="007807BE" w:rsidRDefault="007807BE">
    <w:pPr>
      <w:pStyle w:val="Header"/>
      <w:jc w:val="right"/>
    </w:pPr>
  </w:p>
  <w:p w14:paraId="00146EBB" w14:textId="3D902E4F" w:rsidR="007807BE" w:rsidRDefault="00575BD3" w:rsidP="00B130F1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46EC1" wp14:editId="01C6AAB9">
              <wp:simplePos x="0" y="0"/>
              <wp:positionH relativeFrom="column">
                <wp:posOffset>1414780</wp:posOffset>
              </wp:positionH>
              <wp:positionV relativeFrom="paragraph">
                <wp:posOffset>1617345</wp:posOffset>
              </wp:positionV>
              <wp:extent cx="5313680" cy="704850"/>
              <wp:effectExtent l="0" t="0" r="127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368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146ED3" w14:textId="77777777" w:rsidR="00B130F1" w:rsidRPr="00B130F1" w:rsidRDefault="00B130F1">
                          <w:pPr>
                            <w:rPr>
                              <w:rFonts w:ascii="Arial" w:hAnsi="Arial" w:cs="Arial"/>
                              <w:sz w:val="28"/>
                            </w:rPr>
                          </w:pP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>Microsoft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  <w:vertAlign w:val="superscript"/>
                            </w:rPr>
                            <w:t>®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 xml:space="preserve"> SQL Server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  <w:vertAlign w:val="superscript"/>
                            </w:rPr>
                            <w:t>®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 xml:space="preserve"> 2008 R2 </w:t>
                          </w:r>
                          <w:r w:rsidR="00042816">
                            <w:rPr>
                              <w:rFonts w:ascii="Arial" w:hAnsi="Arial" w:cs="Arial"/>
                              <w:sz w:val="28"/>
                            </w:rPr>
                            <w:t>h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>igh</w:t>
                          </w:r>
                          <w:r w:rsidR="00D85C6C">
                            <w:rPr>
                              <w:rFonts w:ascii="Arial" w:hAnsi="Arial" w:cs="Arial"/>
                              <w:sz w:val="28"/>
                            </w:rPr>
                            <w:t>-</w:t>
                          </w:r>
                          <w:r w:rsidR="00042816">
                            <w:rPr>
                              <w:rFonts w:ascii="Arial" w:hAnsi="Arial" w:cs="Arial"/>
                              <w:sz w:val="28"/>
                            </w:rPr>
                            <w:t>a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 xml:space="preserve">vailability </w:t>
                          </w:r>
                          <w:r w:rsidR="00042816">
                            <w:rPr>
                              <w:rFonts w:ascii="Arial" w:hAnsi="Arial" w:cs="Arial"/>
                              <w:sz w:val="28"/>
                            </w:rPr>
                            <w:t>t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 xml:space="preserve">echnologies </w:t>
                          </w:r>
                          <w:r w:rsidR="004F302E">
                            <w:rPr>
                              <w:rFonts w:ascii="Arial" w:hAnsi="Arial" w:cs="Arial"/>
                              <w:sz w:val="28"/>
                            </w:rPr>
                            <w:t xml:space="preserve">provide a full range of options to 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>help you minimize downtime f</w:t>
                          </w:r>
                          <w:r w:rsidR="006838F2">
                            <w:rPr>
                              <w:rFonts w:ascii="Arial" w:hAnsi="Arial" w:cs="Arial"/>
                              <w:sz w:val="28"/>
                            </w:rPr>
                            <w:t>or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 xml:space="preserve"> your business</w:t>
                          </w:r>
                          <w:r w:rsidR="006838F2">
                            <w:rPr>
                              <w:rFonts w:ascii="Arial" w:hAnsi="Arial" w:cs="Arial"/>
                              <w:sz w:val="28"/>
                            </w:rPr>
                            <w:t>-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>critical database</w:t>
                          </w:r>
                          <w:r w:rsidR="006838F2">
                            <w:rPr>
                              <w:rFonts w:ascii="Arial" w:hAnsi="Arial" w:cs="Arial"/>
                              <w:sz w:val="28"/>
                            </w:rPr>
                            <w:t>s</w:t>
                          </w:r>
                          <w:r w:rsidRPr="00B130F1">
                            <w:rPr>
                              <w:rFonts w:ascii="Arial" w:hAnsi="Arial" w:cs="Arial"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111.4pt;margin-top:127.35pt;width:418.4pt;height:55.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" stroked="f">
              <v:textbox style="mso-fit-shape-to-text:t">
                <w:txbxContent>
                  <w:p w14:paraId="00146ED3" w14:textId="77777777" w:rsidR="00B130F1" w:rsidRPr="00B130F1" w:rsidRDefault="00B130F1">
                    <w:pPr>
                      <w:rPr>
                        <w:rFonts w:ascii="Arial" w:hAnsi="Arial" w:cs="Arial"/>
                        <w:sz w:val="28"/>
                      </w:rPr>
                    </w:pPr>
                    <w:r w:rsidRPr="00B130F1">
                      <w:rPr>
                        <w:rFonts w:ascii="Arial" w:hAnsi="Arial" w:cs="Arial"/>
                        <w:sz w:val="28"/>
                      </w:rPr>
                      <w:t>Microsoft</w:t>
                    </w:r>
                    <w:r w:rsidRPr="00B130F1">
                      <w:rPr>
                        <w:rFonts w:ascii="Arial" w:hAnsi="Arial" w:cs="Arial"/>
                        <w:sz w:val="28"/>
                        <w:vertAlign w:val="superscript"/>
                      </w:rPr>
                      <w:t>®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 xml:space="preserve"> SQL Server</w:t>
                    </w:r>
                    <w:r w:rsidRPr="00B130F1">
                      <w:rPr>
                        <w:rFonts w:ascii="Arial" w:hAnsi="Arial" w:cs="Arial"/>
                        <w:sz w:val="28"/>
                        <w:vertAlign w:val="superscript"/>
                      </w:rPr>
                      <w:t>®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 xml:space="preserve"> 2008 R2 </w:t>
                    </w:r>
                    <w:r w:rsidR="00042816">
                      <w:rPr>
                        <w:rFonts w:ascii="Arial" w:hAnsi="Arial" w:cs="Arial"/>
                        <w:sz w:val="28"/>
                      </w:rPr>
                      <w:t>h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>igh</w:t>
                    </w:r>
                    <w:r w:rsidR="00D85C6C">
                      <w:rPr>
                        <w:rFonts w:ascii="Arial" w:hAnsi="Arial" w:cs="Arial"/>
                        <w:sz w:val="28"/>
                      </w:rPr>
                      <w:t>-</w:t>
                    </w:r>
                    <w:r w:rsidR="00042816">
                      <w:rPr>
                        <w:rFonts w:ascii="Arial" w:hAnsi="Arial" w:cs="Arial"/>
                        <w:sz w:val="28"/>
                      </w:rPr>
                      <w:t>a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 xml:space="preserve">vailability </w:t>
                    </w:r>
                    <w:r w:rsidR="00042816">
                      <w:rPr>
                        <w:rFonts w:ascii="Arial" w:hAnsi="Arial" w:cs="Arial"/>
                        <w:sz w:val="28"/>
                      </w:rPr>
                      <w:t>t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 xml:space="preserve">echnologies </w:t>
                    </w:r>
                    <w:r w:rsidR="004F302E">
                      <w:rPr>
                        <w:rFonts w:ascii="Arial" w:hAnsi="Arial" w:cs="Arial"/>
                        <w:sz w:val="28"/>
                      </w:rPr>
                      <w:t xml:space="preserve">provide a full range of options to 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>help you minimize downtime f</w:t>
                    </w:r>
                    <w:r w:rsidR="006838F2">
                      <w:rPr>
                        <w:rFonts w:ascii="Arial" w:hAnsi="Arial" w:cs="Arial"/>
                        <w:sz w:val="28"/>
                      </w:rPr>
                      <w:t>or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 xml:space="preserve"> your business</w:t>
                    </w:r>
                    <w:r w:rsidR="006838F2">
                      <w:rPr>
                        <w:rFonts w:ascii="Arial" w:hAnsi="Arial" w:cs="Arial"/>
                        <w:sz w:val="28"/>
                      </w:rPr>
                      <w:t>-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>critical database</w:t>
                    </w:r>
                    <w:r w:rsidR="006838F2">
                      <w:rPr>
                        <w:rFonts w:ascii="Arial" w:hAnsi="Arial" w:cs="Arial"/>
                        <w:sz w:val="28"/>
                      </w:rPr>
                      <w:t>s</w:t>
                    </w:r>
                    <w:r w:rsidRPr="00B130F1">
                      <w:rPr>
                        <w:rFonts w:ascii="Arial" w:hAnsi="Arial" w:cs="Arial"/>
                        <w:sz w:val="2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B130F1">
      <w:rPr>
        <w:noProof/>
        <w:lang w:eastAsia="en-US"/>
      </w:rPr>
      <w:drawing>
        <wp:inline distT="0" distB="0" distL="0" distR="0" wp14:anchorId="00146EC2" wp14:editId="00146EC3">
          <wp:extent cx="6629400" cy="2572963"/>
          <wp:effectExtent l="0" t="0" r="0" b="0"/>
          <wp:docPr id="8" name="Picture 7" descr="header_F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P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629400" cy="2572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084E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D7CC3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D778A4C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E5470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7730D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2214CC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E64D43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1CC28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D68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3022FA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16A39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CF6A70"/>
    <w:multiLevelType w:val="singleLevel"/>
    <w:tmpl w:val="88C09D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</w:rPr>
    </w:lvl>
  </w:abstractNum>
  <w:abstractNum w:abstractNumId="12">
    <w:nsid w:val="3AED5898"/>
    <w:multiLevelType w:val="singleLevel"/>
    <w:tmpl w:val="B3B6ECF0"/>
    <w:lvl w:ilvl="0">
      <w:start w:val="1"/>
      <w:numFmt w:val="bullet"/>
      <w:pStyle w:val="SysReqs-Bullet2"/>
      <w:lvlText w:val="–"/>
      <w:lvlJc w:val="left"/>
      <w:pPr>
        <w:tabs>
          <w:tab w:val="num" w:pos="576"/>
        </w:tabs>
        <w:ind w:left="504" w:hanging="288"/>
      </w:pPr>
      <w:rPr>
        <w:rFonts w:ascii="Times New Roman" w:hAnsi="Times New Roman" w:hint="default"/>
        <w:b w:val="0"/>
        <w:i w:val="0"/>
        <w:sz w:val="16"/>
      </w:rPr>
    </w:lvl>
  </w:abstractNum>
  <w:abstractNum w:abstractNumId="13">
    <w:nsid w:val="667B549E"/>
    <w:multiLevelType w:val="singleLevel"/>
    <w:tmpl w:val="F266DC24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174" w:hanging="174"/>
      </w:pPr>
      <w:rPr>
        <w:rFonts w:ascii="Symbol" w:hAnsi="Symbol" w:hint="default"/>
        <w:b w:val="0"/>
        <w:i w:val="0"/>
        <w:sz w:val="16"/>
      </w:rPr>
    </w:lvl>
  </w:abstractNum>
  <w:abstractNum w:abstractNumId="14">
    <w:nsid w:val="744376EB"/>
    <w:multiLevelType w:val="hybridMultilevel"/>
    <w:tmpl w:val="F1948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773"/>
    <w:rsid w:val="000014B4"/>
    <w:rsid w:val="00015FD2"/>
    <w:rsid w:val="000236BE"/>
    <w:rsid w:val="000278D5"/>
    <w:rsid w:val="0004100E"/>
    <w:rsid w:val="00042816"/>
    <w:rsid w:val="000537BC"/>
    <w:rsid w:val="000736F0"/>
    <w:rsid w:val="00075541"/>
    <w:rsid w:val="000A7503"/>
    <w:rsid w:val="000B370A"/>
    <w:rsid w:val="000D32E1"/>
    <w:rsid w:val="00131F4F"/>
    <w:rsid w:val="001331BB"/>
    <w:rsid w:val="001652E5"/>
    <w:rsid w:val="001757FC"/>
    <w:rsid w:val="00182DEB"/>
    <w:rsid w:val="001B6F94"/>
    <w:rsid w:val="001E41A3"/>
    <w:rsid w:val="00201426"/>
    <w:rsid w:val="002049A2"/>
    <w:rsid w:val="00215E5C"/>
    <w:rsid w:val="00220303"/>
    <w:rsid w:val="002444FD"/>
    <w:rsid w:val="002503DC"/>
    <w:rsid w:val="00250FC5"/>
    <w:rsid w:val="00264C68"/>
    <w:rsid w:val="00282598"/>
    <w:rsid w:val="002A1507"/>
    <w:rsid w:val="002B79F8"/>
    <w:rsid w:val="002C45AA"/>
    <w:rsid w:val="002D45EF"/>
    <w:rsid w:val="002F39C0"/>
    <w:rsid w:val="00326637"/>
    <w:rsid w:val="00364765"/>
    <w:rsid w:val="00376998"/>
    <w:rsid w:val="00376B89"/>
    <w:rsid w:val="00392BCB"/>
    <w:rsid w:val="003E4ABF"/>
    <w:rsid w:val="003F3734"/>
    <w:rsid w:val="003F7773"/>
    <w:rsid w:val="00420556"/>
    <w:rsid w:val="00434F49"/>
    <w:rsid w:val="00460076"/>
    <w:rsid w:val="004762A5"/>
    <w:rsid w:val="004851C5"/>
    <w:rsid w:val="00487031"/>
    <w:rsid w:val="0049576F"/>
    <w:rsid w:val="004A7050"/>
    <w:rsid w:val="004B6C35"/>
    <w:rsid w:val="004D08FC"/>
    <w:rsid w:val="004F302E"/>
    <w:rsid w:val="0050153B"/>
    <w:rsid w:val="00503FDC"/>
    <w:rsid w:val="00530F89"/>
    <w:rsid w:val="005649D6"/>
    <w:rsid w:val="005651A5"/>
    <w:rsid w:val="00575BD3"/>
    <w:rsid w:val="00592F16"/>
    <w:rsid w:val="005E4F63"/>
    <w:rsid w:val="005F508A"/>
    <w:rsid w:val="00602AF8"/>
    <w:rsid w:val="00603490"/>
    <w:rsid w:val="006233A2"/>
    <w:rsid w:val="0062496F"/>
    <w:rsid w:val="0062759B"/>
    <w:rsid w:val="00637B83"/>
    <w:rsid w:val="00643A2D"/>
    <w:rsid w:val="00670327"/>
    <w:rsid w:val="00682858"/>
    <w:rsid w:val="006838F2"/>
    <w:rsid w:val="006E2011"/>
    <w:rsid w:val="006E4F3E"/>
    <w:rsid w:val="00723D6D"/>
    <w:rsid w:val="00740294"/>
    <w:rsid w:val="007646C9"/>
    <w:rsid w:val="00764A16"/>
    <w:rsid w:val="007807BE"/>
    <w:rsid w:val="0079534C"/>
    <w:rsid w:val="007977F0"/>
    <w:rsid w:val="007A50D8"/>
    <w:rsid w:val="007A72B9"/>
    <w:rsid w:val="008249B5"/>
    <w:rsid w:val="00832875"/>
    <w:rsid w:val="0083465C"/>
    <w:rsid w:val="008419FA"/>
    <w:rsid w:val="00846BE2"/>
    <w:rsid w:val="00870654"/>
    <w:rsid w:val="00875423"/>
    <w:rsid w:val="008A1F16"/>
    <w:rsid w:val="008A58F2"/>
    <w:rsid w:val="008C3DC5"/>
    <w:rsid w:val="008D30CF"/>
    <w:rsid w:val="008D3F0E"/>
    <w:rsid w:val="00913270"/>
    <w:rsid w:val="00972A2C"/>
    <w:rsid w:val="0099389D"/>
    <w:rsid w:val="009A0312"/>
    <w:rsid w:val="009B280C"/>
    <w:rsid w:val="009E2363"/>
    <w:rsid w:val="00A2621D"/>
    <w:rsid w:val="00A6586E"/>
    <w:rsid w:val="00AC7D44"/>
    <w:rsid w:val="00AD3C03"/>
    <w:rsid w:val="00B04A0F"/>
    <w:rsid w:val="00B130F1"/>
    <w:rsid w:val="00B7214D"/>
    <w:rsid w:val="00B8538C"/>
    <w:rsid w:val="00B87C78"/>
    <w:rsid w:val="00BA5FD0"/>
    <w:rsid w:val="00BA5FDB"/>
    <w:rsid w:val="00BA6FB3"/>
    <w:rsid w:val="00BD04DB"/>
    <w:rsid w:val="00BD6EB3"/>
    <w:rsid w:val="00BF7B55"/>
    <w:rsid w:val="00C0318C"/>
    <w:rsid w:val="00C07863"/>
    <w:rsid w:val="00C416AD"/>
    <w:rsid w:val="00C543F2"/>
    <w:rsid w:val="00C7120B"/>
    <w:rsid w:val="00C94C5D"/>
    <w:rsid w:val="00CF6CBC"/>
    <w:rsid w:val="00D626E9"/>
    <w:rsid w:val="00D83530"/>
    <w:rsid w:val="00D84E55"/>
    <w:rsid w:val="00D85C6C"/>
    <w:rsid w:val="00D96061"/>
    <w:rsid w:val="00DB3244"/>
    <w:rsid w:val="00DC5A44"/>
    <w:rsid w:val="00DD63F5"/>
    <w:rsid w:val="00DE120F"/>
    <w:rsid w:val="00DE4905"/>
    <w:rsid w:val="00DF08CD"/>
    <w:rsid w:val="00E16EFC"/>
    <w:rsid w:val="00E214B6"/>
    <w:rsid w:val="00E45688"/>
    <w:rsid w:val="00E63C7A"/>
    <w:rsid w:val="00E7515E"/>
    <w:rsid w:val="00E86066"/>
    <w:rsid w:val="00E91CA3"/>
    <w:rsid w:val="00ED6EB3"/>
    <w:rsid w:val="00EE0F5D"/>
    <w:rsid w:val="00EE7066"/>
    <w:rsid w:val="00EF29B8"/>
    <w:rsid w:val="00F1278B"/>
    <w:rsid w:val="00F32DC4"/>
    <w:rsid w:val="00F370B5"/>
    <w:rsid w:val="00F71C93"/>
    <w:rsid w:val="00FA583C"/>
    <w:rsid w:val="00FB2C5C"/>
    <w:rsid w:val="00FD6BF8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00146E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6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E236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49A2"/>
    <w:pPr>
      <w:keepNext/>
      <w:spacing w:before="200" w:line="240" w:lineRule="exact"/>
      <w:outlineLvl w:val="1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36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6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0076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4600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line="300" w:lineRule="atLeast"/>
    </w:pPr>
    <w:rPr>
      <w:rFonts w:ascii="Arial" w:eastAsia="Times New Roman" w:hAnsi="Arial"/>
      <w:color w:val="000000"/>
      <w:szCs w:val="18"/>
    </w:rPr>
  </w:style>
  <w:style w:type="paragraph" w:customStyle="1" w:styleId="Head-topof1st">
    <w:name w:val="Head-top of 1st"/>
    <w:rsid w:val="00460076"/>
    <w:pPr>
      <w:spacing w:line="300" w:lineRule="exact"/>
    </w:pPr>
    <w:rPr>
      <w:rFonts w:ascii="Arial" w:eastAsia="Times New Roman" w:hAnsi="Arial"/>
      <w:b/>
      <w:noProof/>
      <w:sz w:val="28"/>
    </w:rPr>
  </w:style>
  <w:style w:type="paragraph" w:customStyle="1" w:styleId="Caption1Frame">
    <w:name w:val="Caption1 Frame"/>
    <w:basedOn w:val="Normal"/>
    <w:rsid w:val="00460076"/>
    <w:pPr>
      <w:framePr w:w="1771" w:h="1725" w:hRule="exact" w:hSpace="180" w:wrap="around" w:vAnchor="text" w:hAnchor="page" w:x="2454" w:y="178"/>
      <w:spacing w:line="200" w:lineRule="exact"/>
      <w:ind w:right="86"/>
    </w:pPr>
    <w:rPr>
      <w:rFonts w:ascii="Arial" w:eastAsia="Times New Roman" w:hAnsi="Arial"/>
      <w:i/>
      <w:sz w:val="14"/>
      <w:szCs w:val="20"/>
      <w:lang w:eastAsia="en-US"/>
    </w:rPr>
  </w:style>
  <w:style w:type="paragraph" w:customStyle="1" w:styleId="Bullet1">
    <w:name w:val="Bullet 1"/>
    <w:basedOn w:val="Normal"/>
    <w:rsid w:val="00460076"/>
    <w:pPr>
      <w:numPr>
        <w:numId w:val="1"/>
      </w:numPr>
      <w:tabs>
        <w:tab w:val="clear" w:pos="360"/>
        <w:tab w:val="num" w:pos="180"/>
        <w:tab w:val="left" w:pos="7920"/>
      </w:tabs>
      <w:spacing w:before="80" w:line="240" w:lineRule="exact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Head-Product">
    <w:name w:val="Head-Product"/>
    <w:basedOn w:val="Normal"/>
    <w:rsid w:val="00460076"/>
    <w:pPr>
      <w:spacing w:line="250" w:lineRule="exact"/>
    </w:pPr>
    <w:rPr>
      <w:rFonts w:ascii="Arial" w:eastAsia="Times New Roman" w:hAnsi="Arial"/>
      <w:i/>
      <w:sz w:val="21"/>
      <w:szCs w:val="20"/>
      <w:lang w:eastAsia="en-US"/>
    </w:rPr>
  </w:style>
  <w:style w:type="paragraph" w:customStyle="1" w:styleId="Head10ptbefore">
    <w:name w:val="Head1+0pt before"/>
    <w:basedOn w:val="Heading2"/>
    <w:rsid w:val="009E2363"/>
    <w:pPr>
      <w:spacing w:before="120"/>
    </w:pPr>
  </w:style>
  <w:style w:type="paragraph" w:customStyle="1" w:styleId="StyleBodytext10pt">
    <w:name w:val="Style Body text + 10 pt"/>
    <w:basedOn w:val="BodyText1"/>
    <w:rsid w:val="00460076"/>
  </w:style>
  <w:style w:type="paragraph" w:customStyle="1" w:styleId="Bodynoindent">
    <w:name w:val="Body_no indent"/>
    <w:basedOn w:val="Bullet1"/>
    <w:rsid w:val="00460076"/>
    <w:pPr>
      <w:numPr>
        <w:numId w:val="0"/>
      </w:numPr>
    </w:pPr>
  </w:style>
  <w:style w:type="paragraph" w:customStyle="1" w:styleId="SellHead">
    <w:name w:val="Sell Head"/>
    <w:basedOn w:val="BodyText1"/>
    <w:rsid w:val="009E236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</w:tabs>
      <w:spacing w:before="120" w:line="240" w:lineRule="exact"/>
      <w:ind w:left="288"/>
    </w:pPr>
    <w:rPr>
      <w:i/>
      <w:iCs/>
      <w:color w:val="808080" w:themeColor="background1" w:themeShade="80"/>
      <w:sz w:val="28"/>
      <w:szCs w:val="28"/>
    </w:rPr>
  </w:style>
  <w:style w:type="paragraph" w:customStyle="1" w:styleId="TableMainHead">
    <w:name w:val="Table Main Head"/>
    <w:basedOn w:val="Normal"/>
    <w:rsid w:val="00460076"/>
    <w:pPr>
      <w:spacing w:before="40" w:after="40" w:line="240" w:lineRule="exact"/>
    </w:pPr>
    <w:rPr>
      <w:rFonts w:ascii="Arial" w:eastAsia="Times New Roman" w:hAnsi="Arial"/>
      <w:b/>
      <w:sz w:val="28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460076"/>
    <w:rPr>
      <w:sz w:val="16"/>
    </w:rPr>
  </w:style>
  <w:style w:type="paragraph" w:customStyle="1" w:styleId="TableSubhead">
    <w:name w:val="Table Subhead"/>
    <w:basedOn w:val="Normal"/>
    <w:rsid w:val="00460076"/>
    <w:pPr>
      <w:spacing w:before="40" w:after="40" w:line="220" w:lineRule="exact"/>
      <w:ind w:left="86" w:right="115"/>
    </w:pPr>
    <w:rPr>
      <w:rFonts w:ascii="Arial Narrow" w:eastAsia="Times New Roman" w:hAnsi="Arial Narrow"/>
      <w:b/>
      <w:sz w:val="18"/>
      <w:szCs w:val="20"/>
      <w:lang w:eastAsia="en-US"/>
    </w:rPr>
  </w:style>
  <w:style w:type="paragraph" w:customStyle="1" w:styleId="TableBody">
    <w:name w:val="Table Body"/>
    <w:basedOn w:val="Header"/>
    <w:rsid w:val="00460076"/>
    <w:pPr>
      <w:tabs>
        <w:tab w:val="clear" w:pos="4320"/>
        <w:tab w:val="clear" w:pos="8640"/>
      </w:tabs>
      <w:spacing w:before="40" w:after="20" w:line="220" w:lineRule="exact"/>
      <w:ind w:left="86" w:right="86"/>
    </w:pPr>
    <w:rPr>
      <w:rFonts w:ascii="Arial Narrow" w:eastAsia="Times New Roman" w:hAnsi="Arial Narrow"/>
      <w:sz w:val="18"/>
      <w:szCs w:val="20"/>
      <w:lang w:eastAsia="en-US"/>
    </w:rPr>
  </w:style>
  <w:style w:type="paragraph" w:customStyle="1" w:styleId="TableSubhd-Shadedcentrd">
    <w:name w:val="Table Subhd-Shaded&amp;centrd"/>
    <w:basedOn w:val="TableBody"/>
    <w:rsid w:val="00460076"/>
    <w:pPr>
      <w:tabs>
        <w:tab w:val="center" w:pos="4860"/>
      </w:tabs>
      <w:ind w:left="90"/>
    </w:pPr>
    <w:rPr>
      <w:b/>
      <w:caps/>
    </w:rPr>
  </w:style>
  <w:style w:type="paragraph" w:customStyle="1" w:styleId="SysReqs-Bullet1">
    <w:name w:val="Sys Reqs-Bullet1"/>
    <w:basedOn w:val="Bullet1"/>
    <w:rsid w:val="00460076"/>
    <w:pPr>
      <w:numPr>
        <w:numId w:val="0"/>
      </w:numPr>
      <w:tabs>
        <w:tab w:val="num" w:pos="180"/>
        <w:tab w:val="num" w:pos="1800"/>
      </w:tabs>
      <w:spacing w:before="0" w:line="190" w:lineRule="exact"/>
      <w:ind w:left="187" w:hanging="187"/>
    </w:pPr>
    <w:rPr>
      <w:sz w:val="16"/>
    </w:rPr>
  </w:style>
  <w:style w:type="paragraph" w:customStyle="1" w:styleId="SysReqs-Bullet2">
    <w:name w:val="Sys Reqs-Bullet2"/>
    <w:basedOn w:val="SysReqs-Bullet1"/>
    <w:rsid w:val="00460076"/>
    <w:pPr>
      <w:numPr>
        <w:numId w:val="3"/>
      </w:numPr>
      <w:tabs>
        <w:tab w:val="clear" w:pos="576"/>
        <w:tab w:val="num" w:pos="450"/>
      </w:tabs>
      <w:ind w:left="446" w:hanging="230"/>
    </w:pPr>
  </w:style>
  <w:style w:type="paragraph" w:customStyle="1" w:styleId="Legalese">
    <w:name w:val="Legalese"/>
    <w:rsid w:val="00460076"/>
    <w:pPr>
      <w:tabs>
        <w:tab w:val="left" w:pos="240"/>
        <w:tab w:val="left" w:pos="11772"/>
      </w:tabs>
      <w:spacing w:after="70" w:line="140" w:lineRule="exact"/>
    </w:pPr>
    <w:rPr>
      <w:rFonts w:ascii="Arial" w:eastAsia="Times New Roman" w:hAnsi="Arial"/>
      <w:noProof/>
      <w:sz w:val="13"/>
    </w:rPr>
  </w:style>
  <w:style w:type="paragraph" w:customStyle="1" w:styleId="Descriptor">
    <w:name w:val="Descriptor"/>
    <w:basedOn w:val="Header"/>
    <w:rsid w:val="00460076"/>
    <w:rPr>
      <w:rFonts w:ascii="Arial" w:hAnsi="Arial" w:cs="Arial"/>
      <w:i/>
      <w:sz w:val="28"/>
      <w:szCs w:val="28"/>
    </w:rPr>
  </w:style>
  <w:style w:type="paragraph" w:customStyle="1" w:styleId="Boxtext-Orderinfo">
    <w:name w:val="Box text-Order info"/>
    <w:basedOn w:val="Boxtext"/>
    <w:rsid w:val="00460076"/>
    <w:pPr>
      <w:tabs>
        <w:tab w:val="left" w:pos="6570"/>
      </w:tabs>
      <w:ind w:right="43"/>
    </w:pPr>
  </w:style>
  <w:style w:type="paragraph" w:customStyle="1" w:styleId="Boxtext">
    <w:name w:val="Box text"/>
    <w:basedOn w:val="Normal"/>
    <w:rsid w:val="00460076"/>
    <w:pPr>
      <w:widowControl w:val="0"/>
      <w:tabs>
        <w:tab w:val="left" w:pos="1980"/>
      </w:tabs>
      <w:spacing w:line="220" w:lineRule="exact"/>
    </w:pPr>
    <w:rPr>
      <w:rFonts w:ascii="Arial Narrow" w:eastAsia="Times New Roman" w:hAnsi="Arial Narrow"/>
      <w:sz w:val="18"/>
      <w:szCs w:val="20"/>
      <w:lang w:eastAsia="en-US"/>
    </w:rPr>
  </w:style>
  <w:style w:type="character" w:styleId="Hyperlink">
    <w:name w:val="Hyperlink"/>
    <w:basedOn w:val="DefaultParagraphFont"/>
    <w:rsid w:val="0046007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049A2"/>
    <w:rPr>
      <w:rFonts w:ascii="Arial" w:eastAsia="Times New Roman" w:hAnsi="Arial"/>
      <w:b/>
    </w:rPr>
  </w:style>
  <w:style w:type="paragraph" w:customStyle="1" w:styleId="FigureLabel">
    <w:name w:val="Figure Label"/>
    <w:basedOn w:val="Normal"/>
    <w:qFormat/>
    <w:rsid w:val="009A0312"/>
    <w:pPr>
      <w:jc w:val="center"/>
    </w:pPr>
    <w:rPr>
      <w:rFonts w:ascii="Arial" w:hAnsi="Arial" w:cs="Arial"/>
      <w:b/>
      <w:noProof/>
      <w:sz w:val="16"/>
      <w:szCs w:val="20"/>
      <w:lang w:val="en-GB" w:eastAsia="en-GB"/>
    </w:rPr>
  </w:style>
  <w:style w:type="paragraph" w:customStyle="1" w:styleId="Figure">
    <w:name w:val="Figure"/>
    <w:basedOn w:val="Normal"/>
    <w:qFormat/>
    <w:rsid w:val="009A0312"/>
    <w:pPr>
      <w:spacing w:before="80"/>
    </w:pPr>
    <w:rPr>
      <w:rFonts w:ascii="Arial" w:hAnsi="Arial" w:cs="Arial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A50D8"/>
    <w:rPr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E2363"/>
    <w:rPr>
      <w:rFonts w:ascii="Arial" w:eastAsiaTheme="majorEastAsia" w:hAnsi="Arial" w:cstheme="majorBidi"/>
      <w:b/>
      <w:bCs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D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D0"/>
    <w:rPr>
      <w:b/>
      <w:bCs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363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E2363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049A2"/>
    <w:pPr>
      <w:keepNext/>
      <w:spacing w:before="200" w:line="240" w:lineRule="exact"/>
      <w:outlineLvl w:val="1"/>
    </w:pPr>
    <w:rPr>
      <w:rFonts w:ascii="Arial" w:eastAsia="Times New Roman" w:hAnsi="Arial"/>
      <w:b/>
      <w:sz w:val="20"/>
      <w:szCs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2363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600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6007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0076"/>
    <w:rPr>
      <w:rFonts w:ascii="Tahoma" w:hAnsi="Tahoma" w:cs="Tahoma"/>
      <w:sz w:val="16"/>
      <w:szCs w:val="16"/>
    </w:rPr>
  </w:style>
  <w:style w:type="paragraph" w:customStyle="1" w:styleId="BodyText1">
    <w:name w:val="Body Text1"/>
    <w:rsid w:val="0046007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autoSpaceDE w:val="0"/>
      <w:autoSpaceDN w:val="0"/>
      <w:adjustRightInd w:val="0"/>
      <w:spacing w:line="300" w:lineRule="atLeast"/>
    </w:pPr>
    <w:rPr>
      <w:rFonts w:ascii="Arial" w:eastAsia="Times New Roman" w:hAnsi="Arial"/>
      <w:color w:val="000000"/>
      <w:szCs w:val="18"/>
    </w:rPr>
  </w:style>
  <w:style w:type="paragraph" w:customStyle="1" w:styleId="Head-topof1st">
    <w:name w:val="Head-top of 1st"/>
    <w:rsid w:val="00460076"/>
    <w:pPr>
      <w:spacing w:line="300" w:lineRule="exact"/>
    </w:pPr>
    <w:rPr>
      <w:rFonts w:ascii="Arial" w:eastAsia="Times New Roman" w:hAnsi="Arial"/>
      <w:b/>
      <w:noProof/>
      <w:sz w:val="28"/>
    </w:rPr>
  </w:style>
  <w:style w:type="paragraph" w:customStyle="1" w:styleId="Caption1Frame">
    <w:name w:val="Caption1 Frame"/>
    <w:basedOn w:val="Normal"/>
    <w:rsid w:val="00460076"/>
    <w:pPr>
      <w:framePr w:w="1771" w:h="1725" w:hRule="exact" w:hSpace="180" w:wrap="around" w:vAnchor="text" w:hAnchor="page" w:x="2454" w:y="178"/>
      <w:spacing w:line="200" w:lineRule="exact"/>
      <w:ind w:right="86"/>
    </w:pPr>
    <w:rPr>
      <w:rFonts w:ascii="Arial" w:eastAsia="Times New Roman" w:hAnsi="Arial"/>
      <w:i/>
      <w:sz w:val="14"/>
      <w:szCs w:val="20"/>
      <w:lang w:eastAsia="en-US"/>
    </w:rPr>
  </w:style>
  <w:style w:type="paragraph" w:customStyle="1" w:styleId="Bullet1">
    <w:name w:val="Bullet 1"/>
    <w:basedOn w:val="Normal"/>
    <w:rsid w:val="00460076"/>
    <w:pPr>
      <w:numPr>
        <w:numId w:val="1"/>
      </w:numPr>
      <w:tabs>
        <w:tab w:val="clear" w:pos="360"/>
        <w:tab w:val="num" w:pos="180"/>
        <w:tab w:val="left" w:pos="7920"/>
      </w:tabs>
      <w:spacing w:before="80" w:line="240" w:lineRule="exact"/>
    </w:pPr>
    <w:rPr>
      <w:rFonts w:ascii="Arial" w:eastAsia="Times New Roman" w:hAnsi="Arial"/>
      <w:sz w:val="20"/>
      <w:szCs w:val="20"/>
      <w:lang w:eastAsia="en-US"/>
    </w:rPr>
  </w:style>
  <w:style w:type="paragraph" w:customStyle="1" w:styleId="Head-Product">
    <w:name w:val="Head-Product"/>
    <w:basedOn w:val="Normal"/>
    <w:rsid w:val="00460076"/>
    <w:pPr>
      <w:spacing w:line="250" w:lineRule="exact"/>
    </w:pPr>
    <w:rPr>
      <w:rFonts w:ascii="Arial" w:eastAsia="Times New Roman" w:hAnsi="Arial"/>
      <w:i/>
      <w:sz w:val="21"/>
      <w:szCs w:val="20"/>
      <w:lang w:eastAsia="en-US"/>
    </w:rPr>
  </w:style>
  <w:style w:type="paragraph" w:customStyle="1" w:styleId="Head10ptbefore">
    <w:name w:val="Head1+0pt before"/>
    <w:basedOn w:val="Heading2"/>
    <w:rsid w:val="009E2363"/>
    <w:pPr>
      <w:spacing w:before="120"/>
    </w:pPr>
  </w:style>
  <w:style w:type="paragraph" w:customStyle="1" w:styleId="StyleBodytext10pt">
    <w:name w:val="Style Body text + 10 pt"/>
    <w:basedOn w:val="BodyText1"/>
    <w:rsid w:val="00460076"/>
  </w:style>
  <w:style w:type="paragraph" w:customStyle="1" w:styleId="Bodynoindent">
    <w:name w:val="Body_no indent"/>
    <w:basedOn w:val="Bullet1"/>
    <w:rsid w:val="00460076"/>
    <w:pPr>
      <w:numPr>
        <w:numId w:val="0"/>
      </w:numPr>
    </w:pPr>
  </w:style>
  <w:style w:type="paragraph" w:customStyle="1" w:styleId="SellHead">
    <w:name w:val="Sell Head"/>
    <w:basedOn w:val="BodyText1"/>
    <w:rsid w:val="009E2363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</w:tabs>
      <w:spacing w:before="120" w:line="240" w:lineRule="exact"/>
      <w:ind w:left="288"/>
    </w:pPr>
    <w:rPr>
      <w:i/>
      <w:iCs/>
      <w:color w:val="808080" w:themeColor="background1" w:themeShade="80"/>
      <w:sz w:val="28"/>
      <w:szCs w:val="28"/>
    </w:rPr>
  </w:style>
  <w:style w:type="paragraph" w:customStyle="1" w:styleId="TableMainHead">
    <w:name w:val="Table Main Head"/>
    <w:basedOn w:val="Normal"/>
    <w:rsid w:val="00460076"/>
    <w:pPr>
      <w:spacing w:before="40" w:after="40" w:line="240" w:lineRule="exact"/>
    </w:pPr>
    <w:rPr>
      <w:rFonts w:ascii="Arial" w:eastAsia="Times New Roman" w:hAnsi="Arial"/>
      <w:b/>
      <w:sz w:val="28"/>
      <w:szCs w:val="20"/>
      <w:lang w:eastAsia="en-US"/>
    </w:rPr>
  </w:style>
  <w:style w:type="character" w:styleId="CommentReference">
    <w:name w:val="annotation reference"/>
    <w:basedOn w:val="DefaultParagraphFont"/>
    <w:semiHidden/>
    <w:rsid w:val="00460076"/>
    <w:rPr>
      <w:sz w:val="16"/>
    </w:rPr>
  </w:style>
  <w:style w:type="paragraph" w:customStyle="1" w:styleId="TableSubhead">
    <w:name w:val="Table Subhead"/>
    <w:basedOn w:val="Normal"/>
    <w:rsid w:val="00460076"/>
    <w:pPr>
      <w:spacing w:before="40" w:after="40" w:line="220" w:lineRule="exact"/>
      <w:ind w:left="86" w:right="115"/>
    </w:pPr>
    <w:rPr>
      <w:rFonts w:ascii="Arial Narrow" w:eastAsia="Times New Roman" w:hAnsi="Arial Narrow"/>
      <w:b/>
      <w:sz w:val="18"/>
      <w:szCs w:val="20"/>
      <w:lang w:eastAsia="en-US"/>
    </w:rPr>
  </w:style>
  <w:style w:type="paragraph" w:customStyle="1" w:styleId="TableBody">
    <w:name w:val="Table Body"/>
    <w:basedOn w:val="Header"/>
    <w:rsid w:val="00460076"/>
    <w:pPr>
      <w:tabs>
        <w:tab w:val="clear" w:pos="4320"/>
        <w:tab w:val="clear" w:pos="8640"/>
      </w:tabs>
      <w:spacing w:before="40" w:after="20" w:line="220" w:lineRule="exact"/>
      <w:ind w:left="86" w:right="86"/>
    </w:pPr>
    <w:rPr>
      <w:rFonts w:ascii="Arial Narrow" w:eastAsia="Times New Roman" w:hAnsi="Arial Narrow"/>
      <w:sz w:val="18"/>
      <w:szCs w:val="20"/>
      <w:lang w:eastAsia="en-US"/>
    </w:rPr>
  </w:style>
  <w:style w:type="paragraph" w:customStyle="1" w:styleId="TableSubhd-Shadedcentrd">
    <w:name w:val="Table Subhd-Shaded&amp;centrd"/>
    <w:basedOn w:val="TableBody"/>
    <w:rsid w:val="00460076"/>
    <w:pPr>
      <w:tabs>
        <w:tab w:val="center" w:pos="4860"/>
      </w:tabs>
      <w:ind w:left="90"/>
    </w:pPr>
    <w:rPr>
      <w:b/>
      <w:caps/>
    </w:rPr>
  </w:style>
  <w:style w:type="paragraph" w:customStyle="1" w:styleId="SysReqs-Bullet1">
    <w:name w:val="Sys Reqs-Bullet1"/>
    <w:basedOn w:val="Bullet1"/>
    <w:rsid w:val="00460076"/>
    <w:pPr>
      <w:numPr>
        <w:numId w:val="0"/>
      </w:numPr>
      <w:tabs>
        <w:tab w:val="num" w:pos="180"/>
        <w:tab w:val="num" w:pos="1800"/>
      </w:tabs>
      <w:spacing w:before="0" w:line="190" w:lineRule="exact"/>
      <w:ind w:left="187" w:hanging="187"/>
    </w:pPr>
    <w:rPr>
      <w:sz w:val="16"/>
    </w:rPr>
  </w:style>
  <w:style w:type="paragraph" w:customStyle="1" w:styleId="SysReqs-Bullet2">
    <w:name w:val="Sys Reqs-Bullet2"/>
    <w:basedOn w:val="SysReqs-Bullet1"/>
    <w:rsid w:val="00460076"/>
    <w:pPr>
      <w:numPr>
        <w:numId w:val="3"/>
      </w:numPr>
      <w:tabs>
        <w:tab w:val="clear" w:pos="576"/>
        <w:tab w:val="num" w:pos="450"/>
      </w:tabs>
      <w:ind w:left="446" w:hanging="230"/>
    </w:pPr>
  </w:style>
  <w:style w:type="paragraph" w:customStyle="1" w:styleId="Legalese">
    <w:name w:val="Legalese"/>
    <w:rsid w:val="00460076"/>
    <w:pPr>
      <w:tabs>
        <w:tab w:val="left" w:pos="240"/>
        <w:tab w:val="left" w:pos="11772"/>
      </w:tabs>
      <w:spacing w:after="70" w:line="140" w:lineRule="exact"/>
    </w:pPr>
    <w:rPr>
      <w:rFonts w:ascii="Arial" w:eastAsia="Times New Roman" w:hAnsi="Arial"/>
      <w:noProof/>
      <w:sz w:val="13"/>
    </w:rPr>
  </w:style>
  <w:style w:type="paragraph" w:customStyle="1" w:styleId="Descriptor">
    <w:name w:val="Descriptor"/>
    <w:basedOn w:val="Header"/>
    <w:rsid w:val="00460076"/>
    <w:rPr>
      <w:rFonts w:ascii="Arial" w:hAnsi="Arial" w:cs="Arial"/>
      <w:i/>
      <w:sz w:val="28"/>
      <w:szCs w:val="28"/>
    </w:rPr>
  </w:style>
  <w:style w:type="paragraph" w:customStyle="1" w:styleId="Boxtext-Orderinfo">
    <w:name w:val="Box text-Order info"/>
    <w:basedOn w:val="Boxtext"/>
    <w:rsid w:val="00460076"/>
    <w:pPr>
      <w:tabs>
        <w:tab w:val="left" w:pos="6570"/>
      </w:tabs>
      <w:ind w:right="43"/>
    </w:pPr>
  </w:style>
  <w:style w:type="paragraph" w:customStyle="1" w:styleId="Boxtext">
    <w:name w:val="Box text"/>
    <w:basedOn w:val="Normal"/>
    <w:rsid w:val="00460076"/>
    <w:pPr>
      <w:widowControl w:val="0"/>
      <w:tabs>
        <w:tab w:val="left" w:pos="1980"/>
      </w:tabs>
      <w:spacing w:line="220" w:lineRule="exact"/>
    </w:pPr>
    <w:rPr>
      <w:rFonts w:ascii="Arial Narrow" w:eastAsia="Times New Roman" w:hAnsi="Arial Narrow"/>
      <w:sz w:val="18"/>
      <w:szCs w:val="20"/>
      <w:lang w:eastAsia="en-US"/>
    </w:rPr>
  </w:style>
  <w:style w:type="character" w:styleId="Hyperlink">
    <w:name w:val="Hyperlink"/>
    <w:basedOn w:val="DefaultParagraphFont"/>
    <w:rsid w:val="00460076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049A2"/>
    <w:rPr>
      <w:rFonts w:ascii="Arial" w:eastAsia="Times New Roman" w:hAnsi="Arial"/>
      <w:b/>
    </w:rPr>
  </w:style>
  <w:style w:type="paragraph" w:customStyle="1" w:styleId="FigureLabel">
    <w:name w:val="Figure Label"/>
    <w:basedOn w:val="Normal"/>
    <w:qFormat/>
    <w:rsid w:val="009A0312"/>
    <w:pPr>
      <w:jc w:val="center"/>
    </w:pPr>
    <w:rPr>
      <w:rFonts w:ascii="Arial" w:hAnsi="Arial" w:cs="Arial"/>
      <w:b/>
      <w:noProof/>
      <w:sz w:val="16"/>
      <w:szCs w:val="20"/>
      <w:lang w:val="en-GB" w:eastAsia="en-GB"/>
    </w:rPr>
  </w:style>
  <w:style w:type="paragraph" w:customStyle="1" w:styleId="Figure">
    <w:name w:val="Figure"/>
    <w:basedOn w:val="Normal"/>
    <w:qFormat/>
    <w:rsid w:val="009A0312"/>
    <w:pPr>
      <w:spacing w:before="80"/>
    </w:pPr>
    <w:rPr>
      <w:rFonts w:ascii="Arial" w:hAnsi="Arial" w:cs="Arial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7A50D8"/>
    <w:rPr>
      <w:sz w:val="24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9E2363"/>
    <w:rPr>
      <w:rFonts w:ascii="Arial" w:eastAsiaTheme="majorEastAsia" w:hAnsi="Arial" w:cstheme="majorBidi"/>
      <w:b/>
      <w:bCs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5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5FD0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5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5FD0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crosoft.com/casestudies/Case_Study_Detail.aspx?casestudyid=4000006393" TargetMode="External"/><Relationship Id="rId2" Type="http://schemas.openxmlformats.org/officeDocument/2006/relationships/hyperlink" Target="http://www.microsoft.com/casestudies/Case_Study_Detail.aspx?casestudyid=4000006353" TargetMode="External"/><Relationship Id="rId1" Type="http://schemas.openxmlformats.org/officeDocument/2006/relationships/hyperlink" Target="http://www.microsoft.com/casestudies/Case_Study_Detail.aspx?CaseStudyID=4000003470" TargetMode="External"/><Relationship Id="rId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2008-10-31T18:59:00Z</outs:dateTime>
      <outs:isPinned>true</outs:isPinned>
    </outs:relatedDate>
    <outs:relatedDate>
      <outs:type>2</outs:type>
      <outs:displayName>Created</outs:displayName>
      <outs:dateTime>2008-08-01T09:21:00Z</outs:dateTime>
      <outs:isPinned>true</outs:isPinned>
    </outs:relatedDate>
    <outs:relatedDate>
      <outs:type>4</outs:type>
      <outs:displayName>Last Printed</outs:displayName>
      <outs:dateTime>2007-12-11T21:57:00Z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/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8CE6EDC73FE4C8342CD8D202AE755" ma:contentTypeVersion="0" ma:contentTypeDescription="Create a new document." ma:contentTypeScope="" ma:versionID="756e842a001689ba97155998045977e0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5B89-48A5-496A-96A8-31908C6E82C6}">
  <ds:schemaRefs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D5F6FC6-C6EB-4F9E-BDD2-ADB25474F0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37BB59-BE16-4E0E-B09E-8D6682088D44}">
  <ds:schemaRefs>
    <ds:schemaRef ds:uri="http://schemas.microsoft.com/office/2009/outspace/metadata"/>
  </ds:schemaRefs>
</ds:datastoreItem>
</file>

<file path=customXml/itemProps4.xml><?xml version="1.0" encoding="utf-8"?>
<ds:datastoreItem xmlns:ds="http://schemas.openxmlformats.org/officeDocument/2006/customXml" ds:itemID="{DE92A439-0303-4BCC-BC45-B640D4744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4D58C6A-8D8E-437B-B5EB-B7326C48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SQL Server 2008 R2 High Availability Data Sheet</vt:lpstr>
    </vt:vector>
  </TitlesOfParts>
  <LinksUpToDate>false</LinksUpToDate>
  <CharactersWithSpaces>4661</CharactersWithSpaces>
  <SharedDoc>false</SharedDoc>
  <HLinks>
    <vt:vector size="6" baseType="variant">
      <vt:variant>
        <vt:i4>3342439</vt:i4>
      </vt:variant>
      <vt:variant>
        <vt:i4>0</vt:i4>
      </vt:variant>
      <vt:variant>
        <vt:i4>0</vt:i4>
      </vt:variant>
      <vt:variant>
        <vt:i4>5</vt:i4>
      </vt:variant>
      <vt:variant>
        <vt:lpwstr>http://msdn.microsoft.com/visualc/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SQL Server 2008 R2 High Availability Data Sheet</dc:title>
  <dc:creator/>
  <cp:lastModifiedBy/>
  <cp:revision>1</cp:revision>
  <cp:lastPrinted>2007-12-11T21:57:00Z</cp:lastPrinted>
  <dcterms:created xsi:type="dcterms:W3CDTF">2010-02-15T18:42:00Z</dcterms:created>
  <dcterms:modified xsi:type="dcterms:W3CDTF">2010-02-15T18:42:00Z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0x0101005358CE6EDC73FE4C8342CD8D202AE755</vt:lpwstr>
  </property>
</Properties>
</file>