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4F7C" w:rsidRDefault="00F32E6F" w:rsidP="00A64A41">
      <w:pPr>
        <w:ind w:right="540"/>
      </w:pPr>
      <w:r>
        <w:rPr>
          <w:noProof/>
        </w:rPr>
        <w:pict>
          <v:line id="_x0000_s1026" style="position:absolute;z-index:251654656" from="-18pt,-9pt" to="432.75pt,-9pt"/>
        </w:pict>
      </w:r>
      <w:r w:rsidR="00EB1D94">
        <w:t xml:space="preserve">                                                                                                                                                                                                                                                                                                                                                                                                                                                                                                                                                                                                                    </w:t>
      </w:r>
      <w:r w:rsidR="00EA1056">
        <w:t xml:space="preserve"> </w:t>
      </w:r>
    </w:p>
    <w:p w:rsidR="00CB4F7C" w:rsidRDefault="000F3689" w:rsidP="00A64A41">
      <w:pPr>
        <w:ind w:right="540"/>
      </w:pPr>
      <w:r>
        <w:rPr>
          <w:noProof/>
        </w:rPr>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4133850" cy="2438400"/>
            <wp:effectExtent l="19050" t="0" r="0" b="0"/>
            <wp:wrapTopAndBottom/>
            <wp:docPr id="6" name="Picture 6" descr="W-HPC-Svr08_v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PC-Svr08_v_rgb"/>
                    <pic:cNvPicPr>
                      <a:picLocks noChangeAspect="1" noChangeArrowheads="1"/>
                    </pic:cNvPicPr>
                  </pic:nvPicPr>
                  <pic:blipFill>
                    <a:blip r:embed="rId11"/>
                    <a:srcRect/>
                    <a:stretch>
                      <a:fillRect/>
                    </a:stretch>
                  </pic:blipFill>
                  <pic:spPr bwMode="auto">
                    <a:xfrm>
                      <a:off x="0" y="0"/>
                      <a:ext cx="4133850" cy="2438400"/>
                    </a:xfrm>
                    <a:prstGeom prst="rect">
                      <a:avLst/>
                    </a:prstGeom>
                    <a:noFill/>
                    <a:ln w="9525">
                      <a:noFill/>
                      <a:miter lim="800000"/>
                      <a:headEnd/>
                      <a:tailEnd/>
                    </a:ln>
                  </pic:spPr>
                </pic:pic>
              </a:graphicData>
            </a:graphic>
          </wp:anchor>
        </w:drawing>
      </w:r>
    </w:p>
    <w:p w:rsidR="00CB4F7C" w:rsidRPr="001F49BD" w:rsidRDefault="001F49BD" w:rsidP="001F49BD">
      <w:pPr>
        <w:pStyle w:val="PaperTitle"/>
        <w:spacing w:line="240" w:lineRule="auto"/>
        <w:ind w:right="547"/>
        <w:rPr>
          <w:sz w:val="38"/>
          <w:szCs w:val="38"/>
        </w:rPr>
      </w:pPr>
      <w:bookmarkStart w:id="0" w:name="OLE_LINK1"/>
      <w:bookmarkStart w:id="1" w:name="OLE_LINK2"/>
      <w:r w:rsidRPr="001F49BD">
        <w:rPr>
          <w:sz w:val="38"/>
          <w:szCs w:val="38"/>
        </w:rPr>
        <w:t>Building and Measuring the Performance of Windows HPC Server 2008</w:t>
      </w:r>
      <w:r w:rsidR="004A325E">
        <w:rPr>
          <w:sz w:val="38"/>
          <w:szCs w:val="38"/>
        </w:rPr>
        <w:t>–</w:t>
      </w:r>
      <w:r w:rsidR="00D50C89">
        <w:rPr>
          <w:sz w:val="38"/>
          <w:szCs w:val="38"/>
        </w:rPr>
        <w:t>Based</w:t>
      </w:r>
      <w:r w:rsidRPr="001F49BD">
        <w:rPr>
          <w:sz w:val="38"/>
          <w:szCs w:val="38"/>
        </w:rPr>
        <w:t xml:space="preserve"> Clusters for TOP500 Runs</w:t>
      </w:r>
    </w:p>
    <w:bookmarkEnd w:id="0"/>
    <w:bookmarkEnd w:id="1"/>
    <w:p w:rsidR="00CB4F7C" w:rsidRDefault="00CB4F7C" w:rsidP="00A64A41">
      <w:pPr>
        <w:ind w:right="540"/>
      </w:pPr>
    </w:p>
    <w:p w:rsidR="00CB4F7C" w:rsidRDefault="00CB4F7C" w:rsidP="00A64A41">
      <w:pPr>
        <w:pStyle w:val="Byline"/>
        <w:ind w:right="540"/>
      </w:pPr>
      <w:r>
        <w:t>Microsoft Corporation</w:t>
      </w:r>
    </w:p>
    <w:p w:rsidR="00CB4F7C" w:rsidRPr="002B0F5B" w:rsidRDefault="00CB4F7C" w:rsidP="00A64A41">
      <w:pPr>
        <w:pStyle w:val="Byline"/>
        <w:ind w:right="540"/>
      </w:pPr>
      <w:r w:rsidRPr="002B0F5B">
        <w:t xml:space="preserve">Published: </w:t>
      </w:r>
      <w:r w:rsidR="00A81605">
        <w:t xml:space="preserve">November </w:t>
      </w:r>
      <w:r w:rsidR="0050453D">
        <w:t>200</w:t>
      </w:r>
      <w:r w:rsidR="007B73A7">
        <w:t>8</w:t>
      </w:r>
    </w:p>
    <w:p w:rsidR="00CB4F7C" w:rsidRDefault="00CB4F7C" w:rsidP="00A64A41">
      <w:pPr>
        <w:ind w:right="540"/>
      </w:pPr>
    </w:p>
    <w:p w:rsidR="00CB4F7C" w:rsidRDefault="00CB4F7C" w:rsidP="00A64A41">
      <w:pPr>
        <w:ind w:right="540"/>
      </w:pPr>
    </w:p>
    <w:p w:rsidR="00CB4F7C" w:rsidRDefault="00CB4F7C" w:rsidP="00A64A41">
      <w:pPr>
        <w:pStyle w:val="AbstractTitle"/>
        <w:ind w:right="540"/>
      </w:pPr>
      <w:r>
        <w:t>Abstract</w:t>
      </w:r>
    </w:p>
    <w:p w:rsidR="001F49BD" w:rsidRDefault="001F49BD" w:rsidP="001F49BD">
      <w:pPr>
        <w:rPr>
          <w:color w:val="000000"/>
        </w:rPr>
      </w:pPr>
      <w:r w:rsidRPr="009D0D72">
        <w:t xml:space="preserve">The </w:t>
      </w:r>
      <w:r w:rsidRPr="009D0D72">
        <w:rPr>
          <w:bCs/>
        </w:rPr>
        <w:t>TOP500</w:t>
      </w:r>
      <w:r w:rsidRPr="009D0D72">
        <w:t xml:space="preserve"> project ranks and describes the 500 most powerful publicly</w:t>
      </w:r>
      <w:r w:rsidR="001F66B0">
        <w:t xml:space="preserve"> </w:t>
      </w:r>
      <w:r w:rsidRPr="009D0D72">
        <w:t xml:space="preserve">known computer systems in the world. The list has been </w:t>
      </w:r>
      <w:r>
        <w:t>compiled twice a year since 1993 and</w:t>
      </w:r>
      <w:r w:rsidRPr="009D0D72">
        <w:t xml:space="preserve"> aims to provide a reliable basis for tracking and detecting trends in high-performance computing</w:t>
      </w:r>
      <w:r>
        <w:t>. Rankings are based</w:t>
      </w:r>
      <w:r w:rsidRPr="009D0D72">
        <w:t xml:space="preserve"> on High-Performance LINPACK </w:t>
      </w:r>
      <w:r>
        <w:t>(</w:t>
      </w:r>
      <w:r w:rsidRPr="009D0D72">
        <w:t>HPL</w:t>
      </w:r>
      <w:r>
        <w:t>)</w:t>
      </w:r>
      <w:r w:rsidRPr="009D0D72">
        <w:t xml:space="preserve">, a portable implementation of the LINPACK benchmark for distributed-memory computers. </w:t>
      </w:r>
    </w:p>
    <w:p w:rsidR="00A17DC2" w:rsidRDefault="001F49BD" w:rsidP="001F49BD">
      <w:r w:rsidRPr="009D0D72">
        <w:t xml:space="preserve">This </w:t>
      </w:r>
      <w:r>
        <w:t xml:space="preserve">white </w:t>
      </w:r>
      <w:r w:rsidRPr="009D0D72">
        <w:t xml:space="preserve">paper </w:t>
      </w:r>
      <w:r>
        <w:t>provides guidance for deploying and optimizing a Windows</w:t>
      </w:r>
      <w:r w:rsidR="001F66B0">
        <w:t>®</w:t>
      </w:r>
      <w:r>
        <w:t xml:space="preserve"> HPC Server 2008</w:t>
      </w:r>
      <w:r w:rsidR="00D50C89">
        <w:t>-</w:t>
      </w:r>
      <w:r w:rsidR="000C1C2E">
        <w:t xml:space="preserve">based </w:t>
      </w:r>
      <w:r>
        <w:t>cluster</w:t>
      </w:r>
      <w:r w:rsidR="000C1C2E">
        <w:t>. It also describes how to run</w:t>
      </w:r>
      <w:r>
        <w:t xml:space="preserve"> the HPL benchmark</w:t>
      </w:r>
      <w:r w:rsidR="000C1C2E">
        <w:t xml:space="preserve"> </w:t>
      </w:r>
      <w:r w:rsidR="00A17DC2">
        <w:t>to both verify that</w:t>
      </w:r>
      <w:r w:rsidR="000C1C2E">
        <w:t xml:space="preserve"> the cluster</w:t>
      </w:r>
      <w:r>
        <w:t xml:space="preserve"> </w:t>
      </w:r>
      <w:r w:rsidR="00A17DC2">
        <w:t>is operating well and to tune the cluster for optimal performance</w:t>
      </w:r>
      <w:r>
        <w:t xml:space="preserve">. </w:t>
      </w:r>
      <w:r w:rsidR="00950BDA">
        <w:t>Finally, t</w:t>
      </w:r>
      <w:r w:rsidR="00A17DC2">
        <w:t xml:space="preserve">he paper </w:t>
      </w:r>
      <w:r w:rsidR="00950BDA">
        <w:t>explain</w:t>
      </w:r>
      <w:r w:rsidR="00A17DC2">
        <w:t xml:space="preserve">s how to submit a cluster to the </w:t>
      </w:r>
      <w:r w:rsidR="003E1DC9">
        <w:t>TOP500 List</w:t>
      </w:r>
      <w:r w:rsidR="00A17DC2">
        <w:t>.</w:t>
      </w:r>
    </w:p>
    <w:p w:rsidR="001F49BD" w:rsidRDefault="000C1C2E" w:rsidP="001F49BD">
      <w:r>
        <w:t>The paper focuses on the</w:t>
      </w:r>
      <w:r w:rsidR="001F49BD">
        <w:t xml:space="preserve"> best practices for setting up and tuning a large</w:t>
      </w:r>
      <w:r w:rsidR="00182084">
        <w:t xml:space="preserve"> </w:t>
      </w:r>
      <w:r w:rsidR="005C3890" w:rsidRPr="005C3890">
        <w:t>Windows HPC Server 2008–based</w:t>
      </w:r>
      <w:r w:rsidR="001F49BD">
        <w:t xml:space="preserve"> cluster</w:t>
      </w:r>
      <w:r w:rsidR="00182084">
        <w:t>; it also</w:t>
      </w:r>
      <w:r w:rsidR="001F49BD">
        <w:t xml:space="preserve"> documents</w:t>
      </w:r>
      <w:r w:rsidR="001F49BD" w:rsidRPr="009D0D72">
        <w:t xml:space="preserve"> the considerations that are unique to running </w:t>
      </w:r>
      <w:r w:rsidR="001F49BD">
        <w:t>HPL</w:t>
      </w:r>
      <w:r w:rsidR="00182084">
        <w:t xml:space="preserve"> on </w:t>
      </w:r>
      <w:r w:rsidR="001F49BD">
        <w:t xml:space="preserve">large-scale </w:t>
      </w:r>
      <w:r w:rsidR="001F49BD" w:rsidRPr="009D0D72">
        <w:t>Windows</w:t>
      </w:r>
      <w:r w:rsidR="001C0833">
        <w:t>®</w:t>
      </w:r>
      <w:r w:rsidR="005C3890">
        <w:t>-</w:t>
      </w:r>
      <w:r w:rsidR="001F49BD">
        <w:t>based</w:t>
      </w:r>
      <w:r w:rsidR="001F49BD" w:rsidRPr="009D0D72">
        <w:t xml:space="preserve"> </w:t>
      </w:r>
      <w:r w:rsidR="001F49BD">
        <w:t xml:space="preserve">compute </w:t>
      </w:r>
      <w:r w:rsidR="001F49BD" w:rsidRPr="009D0D72">
        <w:t>cluster</w:t>
      </w:r>
      <w:r w:rsidR="00182084">
        <w:t>s</w:t>
      </w:r>
      <w:r w:rsidR="001F49BD" w:rsidRPr="009D0D72">
        <w:t>.</w:t>
      </w:r>
      <w:r w:rsidR="001F49BD">
        <w:t xml:space="preserve"> </w:t>
      </w:r>
    </w:p>
    <w:p w:rsidR="00CB4F7C" w:rsidRDefault="000F3689" w:rsidP="00A64A41">
      <w:pPr>
        <w:ind w:right="540"/>
        <w:sectPr w:rsidR="00CB4F7C">
          <w:headerReference w:type="default" r:id="rId12"/>
          <w:footerReference w:type="default" r:id="rId13"/>
          <w:type w:val="oddPage"/>
          <w:pgSz w:w="12240" w:h="15840"/>
          <w:pgMar w:top="1440" w:right="1800" w:bottom="1440" w:left="1800" w:header="720" w:footer="720" w:gutter="0"/>
          <w:cols w:space="720"/>
          <w:docGrid w:linePitch="360"/>
        </w:sectPr>
      </w:pPr>
      <w:r>
        <w:rPr>
          <w:noProof/>
        </w:rPr>
        <w:drawing>
          <wp:anchor distT="0" distB="0" distL="114300" distR="114300" simplePos="0" relativeHeight="251655680" behindDoc="0" locked="0" layoutInCell="1" allowOverlap="1">
            <wp:simplePos x="0" y="0"/>
            <wp:positionH relativeFrom="margin">
              <wp:align>right</wp:align>
            </wp:positionH>
            <wp:positionV relativeFrom="margin">
              <wp:align>bottom</wp:align>
            </wp:positionV>
            <wp:extent cx="914400" cy="161925"/>
            <wp:effectExtent l="19050" t="0" r="0" b="0"/>
            <wp:wrapSquare wrapText="bothSides"/>
            <wp:docPr id="3" name="Picture 3" descr="mslogo_DS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logo_DS_300"/>
                    <pic:cNvPicPr>
                      <a:picLocks noChangeAspect="1" noChangeArrowheads="1"/>
                    </pic:cNvPicPr>
                  </pic:nvPicPr>
                  <pic:blipFill>
                    <a:blip r:embed="rId14" cstate="print"/>
                    <a:srcRect/>
                    <a:stretch>
                      <a:fillRect/>
                    </a:stretch>
                  </pic:blipFill>
                  <pic:spPr bwMode="auto">
                    <a:xfrm>
                      <a:off x="0" y="0"/>
                      <a:ext cx="914400" cy="161925"/>
                    </a:xfrm>
                    <a:prstGeom prst="rect">
                      <a:avLst/>
                    </a:prstGeom>
                    <a:noFill/>
                    <a:ln w="9525">
                      <a:noFill/>
                      <a:miter lim="800000"/>
                      <a:headEnd/>
                      <a:tailEnd/>
                    </a:ln>
                  </pic:spPr>
                </pic:pic>
              </a:graphicData>
            </a:graphic>
          </wp:anchor>
        </w:drawing>
      </w:r>
    </w:p>
    <w:p w:rsidR="00E70B51" w:rsidRPr="00056473" w:rsidRDefault="00E70B51" w:rsidP="00A64A41">
      <w:pPr>
        <w:pStyle w:val="Legalese"/>
        <w:spacing w:line="200" w:lineRule="exact"/>
        <w:ind w:left="3744" w:right="540"/>
        <w:rPr>
          <w:iCs/>
        </w:rPr>
      </w:pPr>
      <w:r w:rsidRPr="00056473">
        <w:rPr>
          <w:iCs/>
        </w:rPr>
        <w:lastRenderedPageBreak/>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E70B51" w:rsidRPr="00056473" w:rsidRDefault="001F49BD" w:rsidP="00A64A41">
      <w:pPr>
        <w:pStyle w:val="Legalese"/>
        <w:spacing w:line="200" w:lineRule="exact"/>
        <w:ind w:left="3744" w:right="540"/>
        <w:rPr>
          <w:iCs/>
        </w:rPr>
      </w:pPr>
      <w:r>
        <w:rPr>
          <w:iCs/>
        </w:rPr>
        <w:t>This white p</w:t>
      </w:r>
      <w:r w:rsidR="00E70B51" w:rsidRPr="00056473">
        <w:rPr>
          <w:iCs/>
        </w:rPr>
        <w:t>aper is for informational purposes only. MICROSOFT MAKES NO WARRANTIES, EXPRESS, IMPLIED, OR STATUTORY, AS TO THE INFORMATION IN THIS DOCUMENT.</w:t>
      </w:r>
    </w:p>
    <w:p w:rsidR="00E70B51" w:rsidRPr="00056473" w:rsidRDefault="00E70B51" w:rsidP="00A64A41">
      <w:pPr>
        <w:pStyle w:val="Legalese"/>
        <w:spacing w:line="200" w:lineRule="exact"/>
        <w:ind w:left="3744" w:right="540"/>
        <w:rPr>
          <w:iCs/>
        </w:rPr>
      </w:pPr>
      <w:r w:rsidRPr="00056473">
        <w:rPr>
          <w:iCs/>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rsidR="00E70B51" w:rsidRPr="00056473" w:rsidRDefault="00E70B51" w:rsidP="00A64A41">
      <w:pPr>
        <w:pStyle w:val="Legalese"/>
        <w:spacing w:line="200" w:lineRule="exact"/>
        <w:ind w:left="3744" w:right="540"/>
        <w:rPr>
          <w:iCs/>
        </w:rPr>
      </w:pPr>
      <w:r w:rsidRPr="00056473">
        <w:rPr>
          <w:iCs/>
        </w:rP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E70B51" w:rsidRPr="00056473" w:rsidRDefault="00BC7AD6" w:rsidP="00A64A41">
      <w:pPr>
        <w:pStyle w:val="Legalese"/>
        <w:spacing w:line="200" w:lineRule="exact"/>
        <w:ind w:left="3744" w:right="540"/>
        <w:rPr>
          <w:iCs/>
        </w:rPr>
      </w:pPr>
      <w:r>
        <w:rPr>
          <w:iCs/>
        </w:rPr>
        <w:t>© 2008</w:t>
      </w:r>
      <w:r w:rsidR="00E70B51" w:rsidRPr="00056473">
        <w:rPr>
          <w:iCs/>
        </w:rPr>
        <w:t xml:space="preserve"> Microsoft Corporation. All rights reserved.</w:t>
      </w:r>
    </w:p>
    <w:p w:rsidR="00632320" w:rsidRDefault="00E70B51" w:rsidP="00A64A41">
      <w:pPr>
        <w:pStyle w:val="Legalese"/>
        <w:spacing w:line="200" w:lineRule="exact"/>
        <w:ind w:left="3744" w:right="540"/>
        <w:rPr>
          <w:iCs/>
        </w:rPr>
      </w:pPr>
      <w:r w:rsidRPr="00056473">
        <w:rPr>
          <w:iCs/>
        </w:rPr>
        <w:t>Microsoft, Active Directory</w:t>
      </w:r>
      <w:r w:rsidR="007B73A7">
        <w:rPr>
          <w:iCs/>
        </w:rPr>
        <w:t>,</w:t>
      </w:r>
      <w:r w:rsidR="008921A4">
        <w:rPr>
          <w:iCs/>
        </w:rPr>
        <w:t xml:space="preserve"> </w:t>
      </w:r>
      <w:r w:rsidR="00C365E2">
        <w:rPr>
          <w:iCs/>
        </w:rPr>
        <w:t>Excel,</w:t>
      </w:r>
      <w:r w:rsidR="008921A4">
        <w:rPr>
          <w:iCs/>
        </w:rPr>
        <w:t xml:space="preserve"> </w:t>
      </w:r>
      <w:r w:rsidR="004C528E">
        <w:rPr>
          <w:iCs/>
        </w:rPr>
        <w:t xml:space="preserve">SQL Server, </w:t>
      </w:r>
      <w:r w:rsidR="00C365E2">
        <w:rPr>
          <w:iCs/>
        </w:rPr>
        <w:t xml:space="preserve">Visual Studio, </w:t>
      </w:r>
      <w:r w:rsidRPr="00056473">
        <w:rPr>
          <w:iCs/>
        </w:rPr>
        <w:t>Windows,</w:t>
      </w:r>
      <w:r>
        <w:rPr>
          <w:iCs/>
        </w:rPr>
        <w:t xml:space="preserve"> </w:t>
      </w:r>
      <w:r w:rsidR="007B73A7" w:rsidRPr="00056473">
        <w:rPr>
          <w:iCs/>
        </w:rPr>
        <w:t>the Windows logo</w:t>
      </w:r>
      <w:r w:rsidR="004D05E2">
        <w:rPr>
          <w:iCs/>
        </w:rPr>
        <w:t>,</w:t>
      </w:r>
      <w:r w:rsidR="005E470C">
        <w:rPr>
          <w:iCs/>
        </w:rPr>
        <w:t xml:space="preserve"> </w:t>
      </w:r>
      <w:r w:rsidR="007447D6">
        <w:rPr>
          <w:iCs/>
        </w:rPr>
        <w:t xml:space="preserve">and </w:t>
      </w:r>
      <w:r w:rsidRPr="00056473">
        <w:rPr>
          <w:iCs/>
        </w:rPr>
        <w:t>Windows Server</w:t>
      </w:r>
      <w:r w:rsidR="00C365E2">
        <w:rPr>
          <w:iCs/>
        </w:rPr>
        <w:t xml:space="preserve"> </w:t>
      </w:r>
      <w:r w:rsidR="00F32E6F" w:rsidRPr="00056473">
        <w:rPr>
          <w:b/>
          <w:i w:val="0"/>
          <w:iCs/>
          <w:color w:val="3366FF"/>
        </w:rPr>
        <w:fldChar w:fldCharType="begin"/>
      </w:r>
      <w:r w:rsidRPr="00056473">
        <w:rPr>
          <w:b/>
          <w:iCs/>
          <w:color w:val="3366FF"/>
        </w:rPr>
        <w:instrText xml:space="preserve">  </w:instrText>
      </w:r>
      <w:r w:rsidR="00F32E6F" w:rsidRPr="00056473">
        <w:rPr>
          <w:b/>
          <w:i w:val="0"/>
          <w:iCs/>
          <w:color w:val="3366FF"/>
        </w:rPr>
        <w:fldChar w:fldCharType="end"/>
      </w:r>
      <w:r w:rsidRPr="00056473">
        <w:rPr>
          <w:iCs/>
        </w:rPr>
        <w:t xml:space="preserve">are trademarks of </w:t>
      </w:r>
      <w:r>
        <w:rPr>
          <w:iCs/>
        </w:rPr>
        <w:t xml:space="preserve">the </w:t>
      </w:r>
      <w:r w:rsidRPr="00056473">
        <w:rPr>
          <w:iCs/>
        </w:rPr>
        <w:t xml:space="preserve">Microsoft </w:t>
      </w:r>
      <w:r>
        <w:rPr>
          <w:iCs/>
        </w:rPr>
        <w:t>group of companies</w:t>
      </w:r>
      <w:r w:rsidRPr="00056473">
        <w:rPr>
          <w:iCs/>
        </w:rPr>
        <w:t>.</w:t>
      </w:r>
      <w:r w:rsidR="009250A5">
        <w:rPr>
          <w:iCs/>
        </w:rPr>
        <w:t xml:space="preserve"> </w:t>
      </w:r>
    </w:p>
    <w:p w:rsidR="00E70B51" w:rsidRDefault="00E70B51" w:rsidP="00A64A41">
      <w:pPr>
        <w:pStyle w:val="Legalese"/>
        <w:spacing w:line="200" w:lineRule="exact"/>
        <w:ind w:left="3744" w:right="540"/>
      </w:pPr>
      <w:r w:rsidRPr="00056473">
        <w:rPr>
          <w:iCs/>
        </w:rPr>
        <w:t>All other trademarks are property of their respective owners</w:t>
      </w:r>
      <w:r>
        <w:t>.</w:t>
      </w:r>
    </w:p>
    <w:p w:rsidR="00CB4F7C" w:rsidRDefault="00CB4F7C" w:rsidP="00A64A41">
      <w:pPr>
        <w:pStyle w:val="Header"/>
        <w:ind w:right="540"/>
        <w:sectPr w:rsidR="00CB4F7C">
          <w:headerReference w:type="even" r:id="rId15"/>
          <w:headerReference w:type="default" r:id="rId16"/>
          <w:headerReference w:type="first" r:id="rId17"/>
          <w:pgSz w:w="12240" w:h="15840"/>
          <w:pgMar w:top="1440" w:right="1800" w:bottom="1440" w:left="1800" w:header="720" w:footer="720" w:gutter="0"/>
          <w:pgNumType w:fmt="lowerRoman"/>
          <w:cols w:space="720"/>
          <w:docGrid w:linePitch="360"/>
        </w:sectPr>
      </w:pPr>
    </w:p>
    <w:p w:rsidR="00CB4F7C" w:rsidRDefault="00CB4F7C" w:rsidP="00A64A41">
      <w:pPr>
        <w:pStyle w:val="Contents"/>
        <w:ind w:right="540"/>
      </w:pPr>
      <w:r>
        <w:lastRenderedPageBreak/>
        <w:t>Contents</w:t>
      </w:r>
    </w:p>
    <w:p w:rsidR="007D7298" w:rsidRDefault="00F32E6F">
      <w:pPr>
        <w:pStyle w:val="TOC1"/>
        <w:rPr>
          <w:rFonts w:eastAsiaTheme="minorEastAsia" w:cstheme="minorBidi"/>
          <w:b w:val="0"/>
          <w:noProof/>
          <w:szCs w:val="22"/>
        </w:rPr>
      </w:pPr>
      <w:r w:rsidRPr="00F32E6F">
        <w:rPr>
          <w:rFonts w:ascii="Arial" w:hAnsi="Arial"/>
          <w:szCs w:val="22"/>
        </w:rPr>
        <w:fldChar w:fldCharType="begin"/>
      </w:r>
      <w:r w:rsidR="00633ED3">
        <w:rPr>
          <w:rFonts w:ascii="Arial" w:hAnsi="Arial"/>
          <w:szCs w:val="22"/>
        </w:rPr>
        <w:instrText xml:space="preserve"> TOC \h \z \t "Heading 1,1,Heading 2,2,Heading 3,3,TechNet Speaker Script,2" </w:instrText>
      </w:r>
      <w:r w:rsidRPr="00F32E6F">
        <w:rPr>
          <w:rFonts w:ascii="Arial" w:hAnsi="Arial"/>
          <w:szCs w:val="22"/>
        </w:rPr>
        <w:fldChar w:fldCharType="separate"/>
      </w:r>
      <w:hyperlink w:anchor="_Toc214096080" w:history="1">
        <w:r w:rsidR="007D7298" w:rsidRPr="00D665A0">
          <w:rPr>
            <w:rStyle w:val="Hyperlink"/>
            <w:noProof/>
          </w:rPr>
          <w:t>Before You Begin</w:t>
        </w:r>
        <w:r w:rsidR="007D7298">
          <w:rPr>
            <w:noProof/>
            <w:webHidden/>
          </w:rPr>
          <w:tab/>
        </w:r>
        <w:r>
          <w:rPr>
            <w:noProof/>
            <w:webHidden/>
          </w:rPr>
          <w:fldChar w:fldCharType="begin"/>
        </w:r>
        <w:r w:rsidR="007D7298">
          <w:rPr>
            <w:noProof/>
            <w:webHidden/>
          </w:rPr>
          <w:instrText xml:space="preserve"> PAGEREF _Toc214096080 \h </w:instrText>
        </w:r>
        <w:r>
          <w:rPr>
            <w:noProof/>
            <w:webHidden/>
          </w:rPr>
        </w:r>
        <w:r>
          <w:rPr>
            <w:noProof/>
            <w:webHidden/>
          </w:rPr>
          <w:fldChar w:fldCharType="separate"/>
        </w:r>
        <w:r w:rsidR="007D7298">
          <w:rPr>
            <w:noProof/>
            <w:webHidden/>
          </w:rPr>
          <w:t>5</w:t>
        </w:r>
        <w:r>
          <w:rPr>
            <w:noProof/>
            <w:webHidden/>
          </w:rPr>
          <w:fldChar w:fldCharType="end"/>
        </w:r>
      </w:hyperlink>
    </w:p>
    <w:p w:rsidR="007D7298" w:rsidRDefault="00F32E6F">
      <w:pPr>
        <w:pStyle w:val="TOC1"/>
        <w:rPr>
          <w:rFonts w:eastAsiaTheme="minorEastAsia" w:cstheme="minorBidi"/>
          <w:b w:val="0"/>
          <w:noProof/>
          <w:szCs w:val="22"/>
        </w:rPr>
      </w:pPr>
      <w:hyperlink w:anchor="_Toc214096081" w:history="1">
        <w:r w:rsidR="007D7298" w:rsidRPr="00D665A0">
          <w:rPr>
            <w:rStyle w:val="Hyperlink"/>
            <w:noProof/>
          </w:rPr>
          <w:t>Overview</w:t>
        </w:r>
        <w:r w:rsidR="007D7298">
          <w:rPr>
            <w:noProof/>
            <w:webHidden/>
          </w:rPr>
          <w:tab/>
        </w:r>
        <w:r>
          <w:rPr>
            <w:noProof/>
            <w:webHidden/>
          </w:rPr>
          <w:fldChar w:fldCharType="begin"/>
        </w:r>
        <w:r w:rsidR="007D7298">
          <w:rPr>
            <w:noProof/>
            <w:webHidden/>
          </w:rPr>
          <w:instrText xml:space="preserve"> PAGEREF _Toc214096081 \h </w:instrText>
        </w:r>
        <w:r>
          <w:rPr>
            <w:noProof/>
            <w:webHidden/>
          </w:rPr>
        </w:r>
        <w:r>
          <w:rPr>
            <w:noProof/>
            <w:webHidden/>
          </w:rPr>
          <w:fldChar w:fldCharType="separate"/>
        </w:r>
        <w:r w:rsidR="007D7298">
          <w:rPr>
            <w:noProof/>
            <w:webHidden/>
          </w:rPr>
          <w:t>9</w:t>
        </w:r>
        <w:r>
          <w:rPr>
            <w:noProof/>
            <w:webHidden/>
          </w:rPr>
          <w:fldChar w:fldCharType="end"/>
        </w:r>
      </w:hyperlink>
    </w:p>
    <w:p w:rsidR="007D7298" w:rsidRDefault="00F32E6F">
      <w:pPr>
        <w:pStyle w:val="TOC1"/>
        <w:rPr>
          <w:rFonts w:eastAsiaTheme="minorEastAsia" w:cstheme="minorBidi"/>
          <w:b w:val="0"/>
          <w:noProof/>
          <w:szCs w:val="22"/>
        </w:rPr>
      </w:pPr>
      <w:hyperlink w:anchor="_Toc214096082" w:history="1">
        <w:r w:rsidR="007D7298" w:rsidRPr="00D665A0">
          <w:rPr>
            <w:rStyle w:val="Hyperlink"/>
            <w:noProof/>
          </w:rPr>
          <w:t>The TOP500 List</w:t>
        </w:r>
        <w:r w:rsidR="007D7298">
          <w:rPr>
            <w:noProof/>
            <w:webHidden/>
          </w:rPr>
          <w:tab/>
        </w:r>
        <w:r>
          <w:rPr>
            <w:noProof/>
            <w:webHidden/>
          </w:rPr>
          <w:fldChar w:fldCharType="begin"/>
        </w:r>
        <w:r w:rsidR="007D7298">
          <w:rPr>
            <w:noProof/>
            <w:webHidden/>
          </w:rPr>
          <w:instrText xml:space="preserve"> PAGEREF _Toc214096082 \h </w:instrText>
        </w:r>
        <w:r>
          <w:rPr>
            <w:noProof/>
            <w:webHidden/>
          </w:rPr>
        </w:r>
        <w:r>
          <w:rPr>
            <w:noProof/>
            <w:webHidden/>
          </w:rPr>
          <w:fldChar w:fldCharType="separate"/>
        </w:r>
        <w:r w:rsidR="007D7298">
          <w:rPr>
            <w:noProof/>
            <w:webHidden/>
          </w:rPr>
          <w:t>10</w:t>
        </w:r>
        <w:r>
          <w:rPr>
            <w:noProof/>
            <w:webHidden/>
          </w:rPr>
          <w:fldChar w:fldCharType="end"/>
        </w:r>
      </w:hyperlink>
    </w:p>
    <w:p w:rsidR="007D7298" w:rsidRDefault="00F32E6F">
      <w:pPr>
        <w:pStyle w:val="TOC2"/>
        <w:tabs>
          <w:tab w:val="right" w:leader="dot" w:pos="8630"/>
        </w:tabs>
        <w:rPr>
          <w:rFonts w:eastAsiaTheme="minorEastAsia" w:cstheme="minorBidi"/>
          <w:noProof/>
          <w:sz w:val="22"/>
          <w:szCs w:val="22"/>
        </w:rPr>
      </w:pPr>
      <w:hyperlink w:anchor="_Toc214096083" w:history="1">
        <w:r w:rsidR="007D7298" w:rsidRPr="00D665A0">
          <w:rPr>
            <w:rStyle w:val="Hyperlink"/>
            <w:noProof/>
          </w:rPr>
          <w:t>What Is the Purpose of the TOP500 List?</w:t>
        </w:r>
        <w:r w:rsidR="007D7298">
          <w:rPr>
            <w:noProof/>
            <w:webHidden/>
          </w:rPr>
          <w:tab/>
        </w:r>
        <w:r>
          <w:rPr>
            <w:noProof/>
            <w:webHidden/>
          </w:rPr>
          <w:fldChar w:fldCharType="begin"/>
        </w:r>
        <w:r w:rsidR="007D7298">
          <w:rPr>
            <w:noProof/>
            <w:webHidden/>
          </w:rPr>
          <w:instrText xml:space="preserve"> PAGEREF _Toc214096083 \h </w:instrText>
        </w:r>
        <w:r>
          <w:rPr>
            <w:noProof/>
            <w:webHidden/>
          </w:rPr>
        </w:r>
        <w:r>
          <w:rPr>
            <w:noProof/>
            <w:webHidden/>
          </w:rPr>
          <w:fldChar w:fldCharType="separate"/>
        </w:r>
        <w:r w:rsidR="007D7298">
          <w:rPr>
            <w:noProof/>
            <w:webHidden/>
          </w:rPr>
          <w:t>10</w:t>
        </w:r>
        <w:r>
          <w:rPr>
            <w:noProof/>
            <w:webHidden/>
          </w:rPr>
          <w:fldChar w:fldCharType="end"/>
        </w:r>
      </w:hyperlink>
    </w:p>
    <w:p w:rsidR="007D7298" w:rsidRDefault="00F32E6F">
      <w:pPr>
        <w:pStyle w:val="TOC2"/>
        <w:tabs>
          <w:tab w:val="right" w:leader="dot" w:pos="8630"/>
        </w:tabs>
        <w:rPr>
          <w:rFonts w:eastAsiaTheme="minorEastAsia" w:cstheme="minorBidi"/>
          <w:noProof/>
          <w:sz w:val="22"/>
          <w:szCs w:val="22"/>
        </w:rPr>
      </w:pPr>
      <w:hyperlink w:anchor="_Toc214096084" w:history="1">
        <w:r w:rsidR="007D7298" w:rsidRPr="00D665A0">
          <w:rPr>
            <w:rStyle w:val="Hyperlink"/>
            <w:rFonts w:eastAsia="Calibri"/>
            <w:noProof/>
          </w:rPr>
          <w:t>The Growth of Clusters on the TOP500 List</w:t>
        </w:r>
        <w:r w:rsidR="007D7298">
          <w:rPr>
            <w:noProof/>
            <w:webHidden/>
          </w:rPr>
          <w:tab/>
        </w:r>
        <w:r>
          <w:rPr>
            <w:noProof/>
            <w:webHidden/>
          </w:rPr>
          <w:fldChar w:fldCharType="begin"/>
        </w:r>
        <w:r w:rsidR="007D7298">
          <w:rPr>
            <w:noProof/>
            <w:webHidden/>
          </w:rPr>
          <w:instrText xml:space="preserve"> PAGEREF _Toc214096084 \h </w:instrText>
        </w:r>
        <w:r>
          <w:rPr>
            <w:noProof/>
            <w:webHidden/>
          </w:rPr>
        </w:r>
        <w:r>
          <w:rPr>
            <w:noProof/>
            <w:webHidden/>
          </w:rPr>
          <w:fldChar w:fldCharType="separate"/>
        </w:r>
        <w:r w:rsidR="007D7298">
          <w:rPr>
            <w:noProof/>
            <w:webHidden/>
          </w:rPr>
          <w:t>11</w:t>
        </w:r>
        <w:r>
          <w:rPr>
            <w:noProof/>
            <w:webHidden/>
          </w:rPr>
          <w:fldChar w:fldCharType="end"/>
        </w:r>
      </w:hyperlink>
    </w:p>
    <w:p w:rsidR="007D7298" w:rsidRDefault="00F32E6F">
      <w:pPr>
        <w:pStyle w:val="TOC2"/>
        <w:tabs>
          <w:tab w:val="right" w:leader="dot" w:pos="8630"/>
        </w:tabs>
        <w:rPr>
          <w:rFonts w:eastAsiaTheme="minorEastAsia" w:cstheme="minorBidi"/>
          <w:noProof/>
          <w:sz w:val="22"/>
          <w:szCs w:val="22"/>
        </w:rPr>
      </w:pPr>
      <w:hyperlink w:anchor="_Toc214096085" w:history="1">
        <w:r w:rsidR="007D7298" w:rsidRPr="00D665A0">
          <w:rPr>
            <w:rStyle w:val="Hyperlink"/>
            <w:rFonts w:eastAsia="Calibri"/>
            <w:noProof/>
          </w:rPr>
          <w:t>A Brief History of Clusters Running Windows Clustering Software on the TOP500 List</w:t>
        </w:r>
        <w:r w:rsidR="007D7298">
          <w:rPr>
            <w:noProof/>
            <w:webHidden/>
          </w:rPr>
          <w:tab/>
        </w:r>
        <w:r>
          <w:rPr>
            <w:noProof/>
            <w:webHidden/>
          </w:rPr>
          <w:fldChar w:fldCharType="begin"/>
        </w:r>
        <w:r w:rsidR="007D7298">
          <w:rPr>
            <w:noProof/>
            <w:webHidden/>
          </w:rPr>
          <w:instrText xml:space="preserve"> PAGEREF _Toc214096085 \h </w:instrText>
        </w:r>
        <w:r>
          <w:rPr>
            <w:noProof/>
            <w:webHidden/>
          </w:rPr>
        </w:r>
        <w:r>
          <w:rPr>
            <w:noProof/>
            <w:webHidden/>
          </w:rPr>
          <w:fldChar w:fldCharType="separate"/>
        </w:r>
        <w:r w:rsidR="007D7298">
          <w:rPr>
            <w:noProof/>
            <w:webHidden/>
          </w:rPr>
          <w:t>11</w:t>
        </w:r>
        <w:r>
          <w:rPr>
            <w:noProof/>
            <w:webHidden/>
          </w:rPr>
          <w:fldChar w:fldCharType="end"/>
        </w:r>
      </w:hyperlink>
    </w:p>
    <w:p w:rsidR="007D7298" w:rsidRDefault="00F32E6F">
      <w:pPr>
        <w:pStyle w:val="TOC3"/>
        <w:tabs>
          <w:tab w:val="right" w:leader="dot" w:pos="8630"/>
        </w:tabs>
        <w:rPr>
          <w:rFonts w:eastAsiaTheme="minorEastAsia" w:cstheme="minorBidi"/>
          <w:i w:val="0"/>
          <w:noProof/>
          <w:sz w:val="22"/>
          <w:szCs w:val="22"/>
        </w:rPr>
      </w:pPr>
      <w:hyperlink w:anchor="_Toc214096086" w:history="1">
        <w:r w:rsidR="007D7298" w:rsidRPr="00D665A0">
          <w:rPr>
            <w:rStyle w:val="Hyperlink"/>
            <w:noProof/>
          </w:rPr>
          <w:t>June 2006 List: First Cluster Running Windows Clustering Software to Make TOP500 List</w:t>
        </w:r>
        <w:r w:rsidR="007D7298">
          <w:rPr>
            <w:noProof/>
            <w:webHidden/>
          </w:rPr>
          <w:tab/>
        </w:r>
        <w:r>
          <w:rPr>
            <w:noProof/>
            <w:webHidden/>
          </w:rPr>
          <w:fldChar w:fldCharType="begin"/>
        </w:r>
        <w:r w:rsidR="007D7298">
          <w:rPr>
            <w:noProof/>
            <w:webHidden/>
          </w:rPr>
          <w:instrText xml:space="preserve"> PAGEREF _Toc214096086 \h </w:instrText>
        </w:r>
        <w:r>
          <w:rPr>
            <w:noProof/>
            <w:webHidden/>
          </w:rPr>
        </w:r>
        <w:r>
          <w:rPr>
            <w:noProof/>
            <w:webHidden/>
          </w:rPr>
          <w:fldChar w:fldCharType="separate"/>
        </w:r>
        <w:r w:rsidR="007D7298">
          <w:rPr>
            <w:noProof/>
            <w:webHidden/>
          </w:rPr>
          <w:t>12</w:t>
        </w:r>
        <w:r>
          <w:rPr>
            <w:noProof/>
            <w:webHidden/>
          </w:rPr>
          <w:fldChar w:fldCharType="end"/>
        </w:r>
      </w:hyperlink>
    </w:p>
    <w:p w:rsidR="007D7298" w:rsidRDefault="00F32E6F">
      <w:pPr>
        <w:pStyle w:val="TOC3"/>
        <w:tabs>
          <w:tab w:val="right" w:leader="dot" w:pos="8630"/>
        </w:tabs>
        <w:rPr>
          <w:rFonts w:eastAsiaTheme="minorEastAsia" w:cstheme="minorBidi"/>
          <w:i w:val="0"/>
          <w:noProof/>
          <w:sz w:val="22"/>
          <w:szCs w:val="22"/>
        </w:rPr>
      </w:pPr>
      <w:hyperlink w:anchor="_Toc214096087" w:history="1">
        <w:r w:rsidR="007D7298" w:rsidRPr="00D665A0">
          <w:rPr>
            <w:rStyle w:val="Hyperlink"/>
            <w:noProof/>
          </w:rPr>
          <w:t>June and November 2007 Lists: Additional Windows High-Performance Clusters Make the List</w:t>
        </w:r>
        <w:r w:rsidR="007D7298">
          <w:rPr>
            <w:noProof/>
            <w:webHidden/>
          </w:rPr>
          <w:tab/>
        </w:r>
        <w:r>
          <w:rPr>
            <w:noProof/>
            <w:webHidden/>
          </w:rPr>
          <w:fldChar w:fldCharType="begin"/>
        </w:r>
        <w:r w:rsidR="007D7298">
          <w:rPr>
            <w:noProof/>
            <w:webHidden/>
          </w:rPr>
          <w:instrText xml:space="preserve"> PAGEREF _Toc214096087 \h </w:instrText>
        </w:r>
        <w:r>
          <w:rPr>
            <w:noProof/>
            <w:webHidden/>
          </w:rPr>
        </w:r>
        <w:r>
          <w:rPr>
            <w:noProof/>
            <w:webHidden/>
          </w:rPr>
          <w:fldChar w:fldCharType="separate"/>
        </w:r>
        <w:r w:rsidR="007D7298">
          <w:rPr>
            <w:noProof/>
            <w:webHidden/>
          </w:rPr>
          <w:t>12</w:t>
        </w:r>
        <w:r>
          <w:rPr>
            <w:noProof/>
            <w:webHidden/>
          </w:rPr>
          <w:fldChar w:fldCharType="end"/>
        </w:r>
      </w:hyperlink>
    </w:p>
    <w:p w:rsidR="007D7298" w:rsidRDefault="00F32E6F">
      <w:pPr>
        <w:pStyle w:val="TOC3"/>
        <w:tabs>
          <w:tab w:val="right" w:leader="dot" w:pos="8630"/>
        </w:tabs>
        <w:rPr>
          <w:rFonts w:eastAsiaTheme="minorEastAsia" w:cstheme="minorBidi"/>
          <w:i w:val="0"/>
          <w:noProof/>
          <w:sz w:val="22"/>
          <w:szCs w:val="22"/>
        </w:rPr>
      </w:pPr>
      <w:hyperlink w:anchor="_Toc214096088" w:history="1">
        <w:r w:rsidR="007D7298" w:rsidRPr="00D665A0">
          <w:rPr>
            <w:rStyle w:val="Hyperlink"/>
            <w:noProof/>
          </w:rPr>
          <w:t>June 2008 List: First Cluster Running Windows Clustering Software in Top 25 of TOP500 List</w:t>
        </w:r>
        <w:r w:rsidR="007D7298">
          <w:rPr>
            <w:noProof/>
            <w:webHidden/>
          </w:rPr>
          <w:tab/>
        </w:r>
        <w:r>
          <w:rPr>
            <w:noProof/>
            <w:webHidden/>
          </w:rPr>
          <w:fldChar w:fldCharType="begin"/>
        </w:r>
        <w:r w:rsidR="007D7298">
          <w:rPr>
            <w:noProof/>
            <w:webHidden/>
          </w:rPr>
          <w:instrText xml:space="preserve"> PAGEREF _Toc214096088 \h </w:instrText>
        </w:r>
        <w:r>
          <w:rPr>
            <w:noProof/>
            <w:webHidden/>
          </w:rPr>
        </w:r>
        <w:r>
          <w:rPr>
            <w:noProof/>
            <w:webHidden/>
          </w:rPr>
          <w:fldChar w:fldCharType="separate"/>
        </w:r>
        <w:r w:rsidR="007D7298">
          <w:rPr>
            <w:noProof/>
            <w:webHidden/>
          </w:rPr>
          <w:t>12</w:t>
        </w:r>
        <w:r>
          <w:rPr>
            <w:noProof/>
            <w:webHidden/>
          </w:rPr>
          <w:fldChar w:fldCharType="end"/>
        </w:r>
      </w:hyperlink>
    </w:p>
    <w:p w:rsidR="007D7298" w:rsidRDefault="00F32E6F">
      <w:pPr>
        <w:pStyle w:val="TOC2"/>
        <w:tabs>
          <w:tab w:val="right" w:leader="dot" w:pos="8630"/>
        </w:tabs>
        <w:rPr>
          <w:rFonts w:eastAsiaTheme="minorEastAsia" w:cstheme="minorBidi"/>
          <w:noProof/>
          <w:sz w:val="22"/>
          <w:szCs w:val="22"/>
        </w:rPr>
      </w:pPr>
      <w:hyperlink w:anchor="_Toc214096089" w:history="1">
        <w:r w:rsidR="007D7298" w:rsidRPr="00D665A0">
          <w:rPr>
            <w:rStyle w:val="Hyperlink"/>
            <w:noProof/>
          </w:rPr>
          <w:t>Why Make a TOP500 Run?</w:t>
        </w:r>
        <w:r w:rsidR="007D7298">
          <w:rPr>
            <w:noProof/>
            <w:webHidden/>
          </w:rPr>
          <w:tab/>
        </w:r>
        <w:r>
          <w:rPr>
            <w:noProof/>
            <w:webHidden/>
          </w:rPr>
          <w:fldChar w:fldCharType="begin"/>
        </w:r>
        <w:r w:rsidR="007D7298">
          <w:rPr>
            <w:noProof/>
            <w:webHidden/>
          </w:rPr>
          <w:instrText xml:space="preserve"> PAGEREF _Toc214096089 \h </w:instrText>
        </w:r>
        <w:r>
          <w:rPr>
            <w:noProof/>
            <w:webHidden/>
          </w:rPr>
        </w:r>
        <w:r>
          <w:rPr>
            <w:noProof/>
            <w:webHidden/>
          </w:rPr>
          <w:fldChar w:fldCharType="separate"/>
        </w:r>
        <w:r w:rsidR="007D7298">
          <w:rPr>
            <w:noProof/>
            <w:webHidden/>
          </w:rPr>
          <w:t>13</w:t>
        </w:r>
        <w:r>
          <w:rPr>
            <w:noProof/>
            <w:webHidden/>
          </w:rPr>
          <w:fldChar w:fldCharType="end"/>
        </w:r>
      </w:hyperlink>
    </w:p>
    <w:p w:rsidR="007D7298" w:rsidRDefault="00F32E6F">
      <w:pPr>
        <w:pStyle w:val="TOC3"/>
        <w:tabs>
          <w:tab w:val="right" w:leader="dot" w:pos="8630"/>
        </w:tabs>
        <w:rPr>
          <w:rFonts w:eastAsiaTheme="minorEastAsia" w:cstheme="minorBidi"/>
          <w:i w:val="0"/>
          <w:noProof/>
          <w:sz w:val="22"/>
          <w:szCs w:val="22"/>
        </w:rPr>
      </w:pPr>
      <w:hyperlink w:anchor="_Toc214096090" w:history="1">
        <w:r w:rsidR="007D7298" w:rsidRPr="00D665A0">
          <w:rPr>
            <w:rStyle w:val="Hyperlink"/>
            <w:noProof/>
          </w:rPr>
          <w:t>Will a Cluster Achieve TOP500 Level Performance?</w:t>
        </w:r>
        <w:r w:rsidR="007D7298">
          <w:rPr>
            <w:noProof/>
            <w:webHidden/>
          </w:rPr>
          <w:tab/>
        </w:r>
        <w:r>
          <w:rPr>
            <w:noProof/>
            <w:webHidden/>
          </w:rPr>
          <w:fldChar w:fldCharType="begin"/>
        </w:r>
        <w:r w:rsidR="007D7298">
          <w:rPr>
            <w:noProof/>
            <w:webHidden/>
          </w:rPr>
          <w:instrText xml:space="preserve"> PAGEREF _Toc214096090 \h </w:instrText>
        </w:r>
        <w:r>
          <w:rPr>
            <w:noProof/>
            <w:webHidden/>
          </w:rPr>
        </w:r>
        <w:r>
          <w:rPr>
            <w:noProof/>
            <w:webHidden/>
          </w:rPr>
          <w:fldChar w:fldCharType="separate"/>
        </w:r>
        <w:r w:rsidR="007D7298">
          <w:rPr>
            <w:noProof/>
            <w:webHidden/>
          </w:rPr>
          <w:t>14</w:t>
        </w:r>
        <w:r>
          <w:rPr>
            <w:noProof/>
            <w:webHidden/>
          </w:rPr>
          <w:fldChar w:fldCharType="end"/>
        </w:r>
      </w:hyperlink>
    </w:p>
    <w:p w:rsidR="007D7298" w:rsidRDefault="00F32E6F">
      <w:pPr>
        <w:pStyle w:val="TOC2"/>
        <w:tabs>
          <w:tab w:val="right" w:leader="dot" w:pos="8630"/>
        </w:tabs>
        <w:rPr>
          <w:rFonts w:eastAsiaTheme="minorEastAsia" w:cstheme="minorBidi"/>
          <w:noProof/>
          <w:sz w:val="22"/>
          <w:szCs w:val="22"/>
        </w:rPr>
      </w:pPr>
      <w:hyperlink w:anchor="_Toc214096091" w:history="1">
        <w:r w:rsidR="007D7298" w:rsidRPr="00D665A0">
          <w:rPr>
            <w:rStyle w:val="Hyperlink"/>
            <w:noProof/>
          </w:rPr>
          <w:t>The LINPACK Benchmark</w:t>
        </w:r>
        <w:r w:rsidR="007D7298">
          <w:rPr>
            <w:noProof/>
            <w:webHidden/>
          </w:rPr>
          <w:tab/>
        </w:r>
        <w:r>
          <w:rPr>
            <w:noProof/>
            <w:webHidden/>
          </w:rPr>
          <w:fldChar w:fldCharType="begin"/>
        </w:r>
        <w:r w:rsidR="007D7298">
          <w:rPr>
            <w:noProof/>
            <w:webHidden/>
          </w:rPr>
          <w:instrText xml:space="preserve"> PAGEREF _Toc214096091 \h </w:instrText>
        </w:r>
        <w:r>
          <w:rPr>
            <w:noProof/>
            <w:webHidden/>
          </w:rPr>
        </w:r>
        <w:r>
          <w:rPr>
            <w:noProof/>
            <w:webHidden/>
          </w:rPr>
          <w:fldChar w:fldCharType="separate"/>
        </w:r>
        <w:r w:rsidR="007D7298">
          <w:rPr>
            <w:noProof/>
            <w:webHidden/>
          </w:rPr>
          <w:t>14</w:t>
        </w:r>
        <w:r>
          <w:rPr>
            <w:noProof/>
            <w:webHidden/>
          </w:rPr>
          <w:fldChar w:fldCharType="end"/>
        </w:r>
      </w:hyperlink>
    </w:p>
    <w:p w:rsidR="007D7298" w:rsidRDefault="00F32E6F">
      <w:pPr>
        <w:pStyle w:val="TOC1"/>
        <w:rPr>
          <w:rFonts w:eastAsiaTheme="minorEastAsia" w:cstheme="minorBidi"/>
          <w:b w:val="0"/>
          <w:noProof/>
          <w:szCs w:val="22"/>
        </w:rPr>
      </w:pPr>
      <w:hyperlink w:anchor="_Toc214096092" w:history="1">
        <w:r w:rsidR="007D7298" w:rsidRPr="00D665A0">
          <w:rPr>
            <w:rStyle w:val="Hyperlink"/>
            <w:noProof/>
          </w:rPr>
          <w:t>Build a Windows HPC Server 2008–Based Cluster</w:t>
        </w:r>
        <w:r w:rsidR="007D7298">
          <w:rPr>
            <w:noProof/>
            <w:webHidden/>
          </w:rPr>
          <w:tab/>
        </w:r>
        <w:r>
          <w:rPr>
            <w:noProof/>
            <w:webHidden/>
          </w:rPr>
          <w:fldChar w:fldCharType="begin"/>
        </w:r>
        <w:r w:rsidR="007D7298">
          <w:rPr>
            <w:noProof/>
            <w:webHidden/>
          </w:rPr>
          <w:instrText xml:space="preserve"> PAGEREF _Toc214096092 \h </w:instrText>
        </w:r>
        <w:r>
          <w:rPr>
            <w:noProof/>
            <w:webHidden/>
          </w:rPr>
        </w:r>
        <w:r>
          <w:rPr>
            <w:noProof/>
            <w:webHidden/>
          </w:rPr>
          <w:fldChar w:fldCharType="separate"/>
        </w:r>
        <w:r w:rsidR="007D7298">
          <w:rPr>
            <w:noProof/>
            <w:webHidden/>
          </w:rPr>
          <w:t>16</w:t>
        </w:r>
        <w:r>
          <w:rPr>
            <w:noProof/>
            <w:webHidden/>
          </w:rPr>
          <w:fldChar w:fldCharType="end"/>
        </w:r>
      </w:hyperlink>
    </w:p>
    <w:p w:rsidR="007D7298" w:rsidRDefault="00F32E6F">
      <w:pPr>
        <w:pStyle w:val="TOC2"/>
        <w:tabs>
          <w:tab w:val="right" w:leader="dot" w:pos="8630"/>
        </w:tabs>
        <w:rPr>
          <w:rFonts w:eastAsiaTheme="minorEastAsia" w:cstheme="minorBidi"/>
          <w:noProof/>
          <w:sz w:val="22"/>
          <w:szCs w:val="22"/>
        </w:rPr>
      </w:pPr>
      <w:hyperlink w:anchor="_Toc214096093" w:history="1">
        <w:r w:rsidR="007D7298" w:rsidRPr="00D665A0">
          <w:rPr>
            <w:rStyle w:val="Hyperlink"/>
            <w:noProof/>
          </w:rPr>
          <w:t>Plan the Cluster</w:t>
        </w:r>
        <w:r w:rsidR="007D7298">
          <w:rPr>
            <w:noProof/>
            <w:webHidden/>
          </w:rPr>
          <w:tab/>
        </w:r>
        <w:r>
          <w:rPr>
            <w:noProof/>
            <w:webHidden/>
          </w:rPr>
          <w:fldChar w:fldCharType="begin"/>
        </w:r>
        <w:r w:rsidR="007D7298">
          <w:rPr>
            <w:noProof/>
            <w:webHidden/>
          </w:rPr>
          <w:instrText xml:space="preserve"> PAGEREF _Toc214096093 \h </w:instrText>
        </w:r>
        <w:r>
          <w:rPr>
            <w:noProof/>
            <w:webHidden/>
          </w:rPr>
        </w:r>
        <w:r>
          <w:rPr>
            <w:noProof/>
            <w:webHidden/>
          </w:rPr>
          <w:fldChar w:fldCharType="separate"/>
        </w:r>
        <w:r w:rsidR="007D7298">
          <w:rPr>
            <w:noProof/>
            <w:webHidden/>
          </w:rPr>
          <w:t>16</w:t>
        </w:r>
        <w:r>
          <w:rPr>
            <w:noProof/>
            <w:webHidden/>
          </w:rPr>
          <w:fldChar w:fldCharType="end"/>
        </w:r>
      </w:hyperlink>
    </w:p>
    <w:p w:rsidR="007D7298" w:rsidRDefault="00F32E6F">
      <w:pPr>
        <w:pStyle w:val="TOC3"/>
        <w:tabs>
          <w:tab w:val="right" w:leader="dot" w:pos="8630"/>
        </w:tabs>
        <w:rPr>
          <w:rFonts w:eastAsiaTheme="minorEastAsia" w:cstheme="minorBidi"/>
          <w:i w:val="0"/>
          <w:noProof/>
          <w:sz w:val="22"/>
          <w:szCs w:val="22"/>
        </w:rPr>
      </w:pPr>
      <w:hyperlink w:anchor="_Toc214096094" w:history="1">
        <w:r w:rsidR="007D7298" w:rsidRPr="00D665A0">
          <w:rPr>
            <w:rStyle w:val="Hyperlink"/>
            <w:noProof/>
          </w:rPr>
          <w:t>Prepare for Deployment</w:t>
        </w:r>
        <w:r w:rsidR="007D7298">
          <w:rPr>
            <w:noProof/>
            <w:webHidden/>
          </w:rPr>
          <w:tab/>
        </w:r>
        <w:r>
          <w:rPr>
            <w:noProof/>
            <w:webHidden/>
          </w:rPr>
          <w:fldChar w:fldCharType="begin"/>
        </w:r>
        <w:r w:rsidR="007D7298">
          <w:rPr>
            <w:noProof/>
            <w:webHidden/>
          </w:rPr>
          <w:instrText xml:space="preserve"> PAGEREF _Toc214096094 \h </w:instrText>
        </w:r>
        <w:r>
          <w:rPr>
            <w:noProof/>
            <w:webHidden/>
          </w:rPr>
        </w:r>
        <w:r>
          <w:rPr>
            <w:noProof/>
            <w:webHidden/>
          </w:rPr>
          <w:fldChar w:fldCharType="separate"/>
        </w:r>
        <w:r w:rsidR="007D7298">
          <w:rPr>
            <w:noProof/>
            <w:webHidden/>
          </w:rPr>
          <w:t>17</w:t>
        </w:r>
        <w:r>
          <w:rPr>
            <w:noProof/>
            <w:webHidden/>
          </w:rPr>
          <w:fldChar w:fldCharType="end"/>
        </w:r>
      </w:hyperlink>
    </w:p>
    <w:p w:rsidR="007D7298" w:rsidRDefault="00F32E6F">
      <w:pPr>
        <w:pStyle w:val="TOC3"/>
        <w:tabs>
          <w:tab w:val="right" w:leader="dot" w:pos="8630"/>
        </w:tabs>
        <w:rPr>
          <w:rFonts w:eastAsiaTheme="minorEastAsia" w:cstheme="minorBidi"/>
          <w:i w:val="0"/>
          <w:noProof/>
          <w:sz w:val="22"/>
          <w:szCs w:val="22"/>
        </w:rPr>
      </w:pPr>
      <w:hyperlink w:anchor="_Toc214096095" w:history="1">
        <w:r w:rsidR="007D7298" w:rsidRPr="00D665A0">
          <w:rPr>
            <w:rStyle w:val="Hyperlink"/>
            <w:noProof/>
          </w:rPr>
          <w:t>Review System Requirements</w:t>
        </w:r>
        <w:r w:rsidR="007D7298">
          <w:rPr>
            <w:noProof/>
            <w:webHidden/>
          </w:rPr>
          <w:tab/>
        </w:r>
        <w:r>
          <w:rPr>
            <w:noProof/>
            <w:webHidden/>
          </w:rPr>
          <w:fldChar w:fldCharType="begin"/>
        </w:r>
        <w:r w:rsidR="007D7298">
          <w:rPr>
            <w:noProof/>
            <w:webHidden/>
          </w:rPr>
          <w:instrText xml:space="preserve"> PAGEREF _Toc214096095 \h </w:instrText>
        </w:r>
        <w:r>
          <w:rPr>
            <w:noProof/>
            <w:webHidden/>
          </w:rPr>
        </w:r>
        <w:r>
          <w:rPr>
            <w:noProof/>
            <w:webHidden/>
          </w:rPr>
          <w:fldChar w:fldCharType="separate"/>
        </w:r>
        <w:r w:rsidR="007D7298">
          <w:rPr>
            <w:noProof/>
            <w:webHidden/>
          </w:rPr>
          <w:t>18</w:t>
        </w:r>
        <w:r>
          <w:rPr>
            <w:noProof/>
            <w:webHidden/>
          </w:rPr>
          <w:fldChar w:fldCharType="end"/>
        </w:r>
      </w:hyperlink>
    </w:p>
    <w:p w:rsidR="007D7298" w:rsidRDefault="00F32E6F">
      <w:pPr>
        <w:pStyle w:val="TOC3"/>
        <w:tabs>
          <w:tab w:val="right" w:leader="dot" w:pos="8630"/>
        </w:tabs>
        <w:rPr>
          <w:rFonts w:eastAsiaTheme="minorEastAsia" w:cstheme="minorBidi"/>
          <w:i w:val="0"/>
          <w:noProof/>
          <w:sz w:val="22"/>
          <w:szCs w:val="22"/>
        </w:rPr>
      </w:pPr>
      <w:hyperlink w:anchor="_Toc214096096" w:history="1">
        <w:r w:rsidR="007D7298" w:rsidRPr="00D665A0">
          <w:rPr>
            <w:rStyle w:val="Hyperlink"/>
            <w:noProof/>
          </w:rPr>
          <w:t>Decide How to Add Compute Nodes to the Cluster</w:t>
        </w:r>
        <w:r w:rsidR="007D7298">
          <w:rPr>
            <w:noProof/>
            <w:webHidden/>
          </w:rPr>
          <w:tab/>
        </w:r>
        <w:r>
          <w:rPr>
            <w:noProof/>
            <w:webHidden/>
          </w:rPr>
          <w:fldChar w:fldCharType="begin"/>
        </w:r>
        <w:r w:rsidR="007D7298">
          <w:rPr>
            <w:noProof/>
            <w:webHidden/>
          </w:rPr>
          <w:instrText xml:space="preserve"> PAGEREF _Toc214096096 \h </w:instrText>
        </w:r>
        <w:r>
          <w:rPr>
            <w:noProof/>
            <w:webHidden/>
          </w:rPr>
        </w:r>
        <w:r>
          <w:rPr>
            <w:noProof/>
            <w:webHidden/>
          </w:rPr>
          <w:fldChar w:fldCharType="separate"/>
        </w:r>
        <w:r w:rsidR="007D7298">
          <w:rPr>
            <w:noProof/>
            <w:webHidden/>
          </w:rPr>
          <w:t>19</w:t>
        </w:r>
        <w:r>
          <w:rPr>
            <w:noProof/>
            <w:webHidden/>
          </w:rPr>
          <w:fldChar w:fldCharType="end"/>
        </w:r>
      </w:hyperlink>
    </w:p>
    <w:p w:rsidR="007D7298" w:rsidRDefault="00F32E6F">
      <w:pPr>
        <w:pStyle w:val="TOC3"/>
        <w:tabs>
          <w:tab w:val="right" w:leader="dot" w:pos="8630"/>
        </w:tabs>
        <w:rPr>
          <w:rFonts w:eastAsiaTheme="minorEastAsia" w:cstheme="minorBidi"/>
          <w:i w:val="0"/>
          <w:noProof/>
          <w:sz w:val="22"/>
          <w:szCs w:val="22"/>
        </w:rPr>
      </w:pPr>
      <w:hyperlink w:anchor="_Toc214096097" w:history="1">
        <w:r w:rsidR="007D7298" w:rsidRPr="00D665A0">
          <w:rPr>
            <w:rStyle w:val="Hyperlink"/>
            <w:noProof/>
          </w:rPr>
          <w:t>Choose the Active Directory Domain</w:t>
        </w:r>
        <w:r w:rsidR="007D7298">
          <w:rPr>
            <w:noProof/>
            <w:webHidden/>
          </w:rPr>
          <w:tab/>
        </w:r>
        <w:r>
          <w:rPr>
            <w:noProof/>
            <w:webHidden/>
          </w:rPr>
          <w:fldChar w:fldCharType="begin"/>
        </w:r>
        <w:r w:rsidR="007D7298">
          <w:rPr>
            <w:noProof/>
            <w:webHidden/>
          </w:rPr>
          <w:instrText xml:space="preserve"> PAGEREF _Toc214096097 \h </w:instrText>
        </w:r>
        <w:r>
          <w:rPr>
            <w:noProof/>
            <w:webHidden/>
          </w:rPr>
        </w:r>
        <w:r>
          <w:rPr>
            <w:noProof/>
            <w:webHidden/>
          </w:rPr>
          <w:fldChar w:fldCharType="separate"/>
        </w:r>
        <w:r w:rsidR="007D7298">
          <w:rPr>
            <w:noProof/>
            <w:webHidden/>
          </w:rPr>
          <w:t>20</w:t>
        </w:r>
        <w:r>
          <w:rPr>
            <w:noProof/>
            <w:webHidden/>
          </w:rPr>
          <w:fldChar w:fldCharType="end"/>
        </w:r>
      </w:hyperlink>
    </w:p>
    <w:p w:rsidR="007D7298" w:rsidRDefault="00F32E6F">
      <w:pPr>
        <w:pStyle w:val="TOC3"/>
        <w:tabs>
          <w:tab w:val="right" w:leader="dot" w:pos="8630"/>
        </w:tabs>
        <w:rPr>
          <w:rFonts w:eastAsiaTheme="minorEastAsia" w:cstheme="minorBidi"/>
          <w:i w:val="0"/>
          <w:noProof/>
          <w:sz w:val="22"/>
          <w:szCs w:val="22"/>
        </w:rPr>
      </w:pPr>
      <w:hyperlink w:anchor="_Toc214096098" w:history="1">
        <w:r w:rsidR="007D7298" w:rsidRPr="00D665A0">
          <w:rPr>
            <w:rStyle w:val="Hyperlink"/>
            <w:noProof/>
          </w:rPr>
          <w:t>Choose a User Account for Installation and Diagnostics</w:t>
        </w:r>
        <w:r w:rsidR="007D7298">
          <w:rPr>
            <w:noProof/>
            <w:webHidden/>
          </w:rPr>
          <w:tab/>
        </w:r>
        <w:r>
          <w:rPr>
            <w:noProof/>
            <w:webHidden/>
          </w:rPr>
          <w:fldChar w:fldCharType="begin"/>
        </w:r>
        <w:r w:rsidR="007D7298">
          <w:rPr>
            <w:noProof/>
            <w:webHidden/>
          </w:rPr>
          <w:instrText xml:space="preserve"> PAGEREF _Toc214096098 \h </w:instrText>
        </w:r>
        <w:r>
          <w:rPr>
            <w:noProof/>
            <w:webHidden/>
          </w:rPr>
        </w:r>
        <w:r>
          <w:rPr>
            <w:noProof/>
            <w:webHidden/>
          </w:rPr>
          <w:fldChar w:fldCharType="separate"/>
        </w:r>
        <w:r w:rsidR="007D7298">
          <w:rPr>
            <w:noProof/>
            <w:webHidden/>
          </w:rPr>
          <w:t>20</w:t>
        </w:r>
        <w:r>
          <w:rPr>
            <w:noProof/>
            <w:webHidden/>
          </w:rPr>
          <w:fldChar w:fldCharType="end"/>
        </w:r>
      </w:hyperlink>
    </w:p>
    <w:p w:rsidR="007D7298" w:rsidRDefault="00F32E6F">
      <w:pPr>
        <w:pStyle w:val="TOC3"/>
        <w:tabs>
          <w:tab w:val="right" w:leader="dot" w:pos="8630"/>
        </w:tabs>
        <w:rPr>
          <w:rFonts w:eastAsiaTheme="minorEastAsia" w:cstheme="minorBidi"/>
          <w:i w:val="0"/>
          <w:noProof/>
          <w:sz w:val="22"/>
          <w:szCs w:val="22"/>
        </w:rPr>
      </w:pPr>
      <w:hyperlink w:anchor="_Toc214096099" w:history="1">
        <w:r w:rsidR="007D7298" w:rsidRPr="00D665A0">
          <w:rPr>
            <w:rStyle w:val="Hyperlink"/>
            <w:noProof/>
          </w:rPr>
          <w:t>Choose the Network Infrastructure</w:t>
        </w:r>
        <w:r w:rsidR="007D7298">
          <w:rPr>
            <w:noProof/>
            <w:webHidden/>
          </w:rPr>
          <w:tab/>
        </w:r>
        <w:r>
          <w:rPr>
            <w:noProof/>
            <w:webHidden/>
          </w:rPr>
          <w:fldChar w:fldCharType="begin"/>
        </w:r>
        <w:r w:rsidR="007D7298">
          <w:rPr>
            <w:noProof/>
            <w:webHidden/>
          </w:rPr>
          <w:instrText xml:space="preserve"> PAGEREF _Toc214096099 \h </w:instrText>
        </w:r>
        <w:r>
          <w:rPr>
            <w:noProof/>
            <w:webHidden/>
          </w:rPr>
        </w:r>
        <w:r>
          <w:rPr>
            <w:noProof/>
            <w:webHidden/>
          </w:rPr>
          <w:fldChar w:fldCharType="separate"/>
        </w:r>
        <w:r w:rsidR="007D7298">
          <w:rPr>
            <w:noProof/>
            <w:webHidden/>
          </w:rPr>
          <w:t>21</w:t>
        </w:r>
        <w:r>
          <w:rPr>
            <w:noProof/>
            <w:webHidden/>
          </w:rPr>
          <w:fldChar w:fldCharType="end"/>
        </w:r>
      </w:hyperlink>
    </w:p>
    <w:p w:rsidR="007D7298" w:rsidRDefault="00F32E6F">
      <w:pPr>
        <w:pStyle w:val="TOC3"/>
        <w:tabs>
          <w:tab w:val="right" w:leader="dot" w:pos="8630"/>
        </w:tabs>
        <w:rPr>
          <w:rFonts w:eastAsiaTheme="minorEastAsia" w:cstheme="minorBidi"/>
          <w:i w:val="0"/>
          <w:noProof/>
          <w:sz w:val="22"/>
          <w:szCs w:val="22"/>
        </w:rPr>
      </w:pPr>
      <w:hyperlink w:anchor="_Toc214096100" w:history="1">
        <w:r w:rsidR="007D7298" w:rsidRPr="00D665A0">
          <w:rPr>
            <w:rStyle w:val="Hyperlink"/>
            <w:noProof/>
          </w:rPr>
          <w:t>Choose a Network Topology</w:t>
        </w:r>
        <w:r w:rsidR="007D7298">
          <w:rPr>
            <w:noProof/>
            <w:webHidden/>
          </w:rPr>
          <w:tab/>
        </w:r>
        <w:r>
          <w:rPr>
            <w:noProof/>
            <w:webHidden/>
          </w:rPr>
          <w:fldChar w:fldCharType="begin"/>
        </w:r>
        <w:r w:rsidR="007D7298">
          <w:rPr>
            <w:noProof/>
            <w:webHidden/>
          </w:rPr>
          <w:instrText xml:space="preserve"> PAGEREF _Toc214096100 \h </w:instrText>
        </w:r>
        <w:r>
          <w:rPr>
            <w:noProof/>
            <w:webHidden/>
          </w:rPr>
        </w:r>
        <w:r>
          <w:rPr>
            <w:noProof/>
            <w:webHidden/>
          </w:rPr>
          <w:fldChar w:fldCharType="separate"/>
        </w:r>
        <w:r w:rsidR="007D7298">
          <w:rPr>
            <w:noProof/>
            <w:webHidden/>
          </w:rPr>
          <w:t>21</w:t>
        </w:r>
        <w:r>
          <w:rPr>
            <w:noProof/>
            <w:webHidden/>
          </w:rPr>
          <w:fldChar w:fldCharType="end"/>
        </w:r>
      </w:hyperlink>
    </w:p>
    <w:p w:rsidR="007D7298" w:rsidRDefault="00F32E6F">
      <w:pPr>
        <w:pStyle w:val="TOC3"/>
        <w:tabs>
          <w:tab w:val="right" w:leader="dot" w:pos="8630"/>
        </w:tabs>
        <w:rPr>
          <w:rFonts w:eastAsiaTheme="minorEastAsia" w:cstheme="minorBidi"/>
          <w:i w:val="0"/>
          <w:noProof/>
          <w:sz w:val="22"/>
          <w:szCs w:val="22"/>
        </w:rPr>
      </w:pPr>
      <w:hyperlink w:anchor="_Toc214096101" w:history="1">
        <w:r w:rsidR="007D7298" w:rsidRPr="00D665A0">
          <w:rPr>
            <w:rStyle w:val="Hyperlink"/>
            <w:noProof/>
          </w:rPr>
          <w:t>Size the Network</w:t>
        </w:r>
        <w:r w:rsidR="007D7298">
          <w:rPr>
            <w:noProof/>
            <w:webHidden/>
          </w:rPr>
          <w:tab/>
        </w:r>
        <w:r>
          <w:rPr>
            <w:noProof/>
            <w:webHidden/>
          </w:rPr>
          <w:fldChar w:fldCharType="begin"/>
        </w:r>
        <w:r w:rsidR="007D7298">
          <w:rPr>
            <w:noProof/>
            <w:webHidden/>
          </w:rPr>
          <w:instrText xml:space="preserve"> PAGEREF _Toc214096101 \h </w:instrText>
        </w:r>
        <w:r>
          <w:rPr>
            <w:noProof/>
            <w:webHidden/>
          </w:rPr>
        </w:r>
        <w:r>
          <w:rPr>
            <w:noProof/>
            <w:webHidden/>
          </w:rPr>
          <w:fldChar w:fldCharType="separate"/>
        </w:r>
        <w:r w:rsidR="007D7298">
          <w:rPr>
            <w:noProof/>
            <w:webHidden/>
          </w:rPr>
          <w:t>22</w:t>
        </w:r>
        <w:r>
          <w:rPr>
            <w:noProof/>
            <w:webHidden/>
          </w:rPr>
          <w:fldChar w:fldCharType="end"/>
        </w:r>
      </w:hyperlink>
    </w:p>
    <w:p w:rsidR="007D7298" w:rsidRDefault="00F32E6F">
      <w:pPr>
        <w:pStyle w:val="TOC3"/>
        <w:tabs>
          <w:tab w:val="right" w:leader="dot" w:pos="8630"/>
        </w:tabs>
        <w:rPr>
          <w:rFonts w:eastAsiaTheme="minorEastAsia" w:cstheme="minorBidi"/>
          <w:i w:val="0"/>
          <w:noProof/>
          <w:sz w:val="22"/>
          <w:szCs w:val="22"/>
        </w:rPr>
      </w:pPr>
      <w:hyperlink w:anchor="_Toc214096102" w:history="1">
        <w:r w:rsidR="007D7298" w:rsidRPr="00D665A0">
          <w:rPr>
            <w:rStyle w:val="Hyperlink"/>
            <w:noProof/>
          </w:rPr>
          <w:t>Prepare for Multicast</w:t>
        </w:r>
        <w:r w:rsidR="007D7298">
          <w:rPr>
            <w:noProof/>
            <w:webHidden/>
          </w:rPr>
          <w:tab/>
        </w:r>
        <w:r>
          <w:rPr>
            <w:noProof/>
            <w:webHidden/>
          </w:rPr>
          <w:fldChar w:fldCharType="begin"/>
        </w:r>
        <w:r w:rsidR="007D7298">
          <w:rPr>
            <w:noProof/>
            <w:webHidden/>
          </w:rPr>
          <w:instrText xml:space="preserve"> PAGEREF _Toc214096102 \h </w:instrText>
        </w:r>
        <w:r>
          <w:rPr>
            <w:noProof/>
            <w:webHidden/>
          </w:rPr>
        </w:r>
        <w:r>
          <w:rPr>
            <w:noProof/>
            <w:webHidden/>
          </w:rPr>
          <w:fldChar w:fldCharType="separate"/>
        </w:r>
        <w:r w:rsidR="007D7298">
          <w:rPr>
            <w:noProof/>
            <w:webHidden/>
          </w:rPr>
          <w:t>22</w:t>
        </w:r>
        <w:r>
          <w:rPr>
            <w:noProof/>
            <w:webHidden/>
          </w:rPr>
          <w:fldChar w:fldCharType="end"/>
        </w:r>
      </w:hyperlink>
    </w:p>
    <w:p w:rsidR="007D7298" w:rsidRDefault="00F32E6F">
      <w:pPr>
        <w:pStyle w:val="TOC3"/>
        <w:tabs>
          <w:tab w:val="right" w:leader="dot" w:pos="8630"/>
        </w:tabs>
        <w:rPr>
          <w:rFonts w:eastAsiaTheme="minorEastAsia" w:cstheme="minorBidi"/>
          <w:i w:val="0"/>
          <w:noProof/>
          <w:sz w:val="22"/>
          <w:szCs w:val="22"/>
        </w:rPr>
      </w:pPr>
      <w:hyperlink w:anchor="_Toc214096103" w:history="1">
        <w:r w:rsidR="007D7298" w:rsidRPr="00D665A0">
          <w:rPr>
            <w:rStyle w:val="Hyperlink"/>
            <w:noProof/>
          </w:rPr>
          <w:t>Prepare for Integration of Scripted Power Control Tools</w:t>
        </w:r>
        <w:r w:rsidR="007D7298">
          <w:rPr>
            <w:noProof/>
            <w:webHidden/>
          </w:rPr>
          <w:tab/>
        </w:r>
        <w:r>
          <w:rPr>
            <w:noProof/>
            <w:webHidden/>
          </w:rPr>
          <w:fldChar w:fldCharType="begin"/>
        </w:r>
        <w:r w:rsidR="007D7298">
          <w:rPr>
            <w:noProof/>
            <w:webHidden/>
          </w:rPr>
          <w:instrText xml:space="preserve"> PAGEREF _Toc214096103 \h </w:instrText>
        </w:r>
        <w:r>
          <w:rPr>
            <w:noProof/>
            <w:webHidden/>
          </w:rPr>
        </w:r>
        <w:r>
          <w:rPr>
            <w:noProof/>
            <w:webHidden/>
          </w:rPr>
          <w:fldChar w:fldCharType="separate"/>
        </w:r>
        <w:r w:rsidR="007D7298">
          <w:rPr>
            <w:noProof/>
            <w:webHidden/>
          </w:rPr>
          <w:t>22</w:t>
        </w:r>
        <w:r>
          <w:rPr>
            <w:noProof/>
            <w:webHidden/>
          </w:rPr>
          <w:fldChar w:fldCharType="end"/>
        </w:r>
      </w:hyperlink>
    </w:p>
    <w:p w:rsidR="007D7298" w:rsidRDefault="00F32E6F">
      <w:pPr>
        <w:pStyle w:val="TOC3"/>
        <w:tabs>
          <w:tab w:val="right" w:leader="dot" w:pos="8630"/>
        </w:tabs>
        <w:rPr>
          <w:rFonts w:eastAsiaTheme="minorEastAsia" w:cstheme="minorBidi"/>
          <w:i w:val="0"/>
          <w:noProof/>
          <w:sz w:val="22"/>
          <w:szCs w:val="22"/>
        </w:rPr>
      </w:pPr>
      <w:hyperlink w:anchor="_Toc214096104" w:history="1">
        <w:r w:rsidR="007D7298" w:rsidRPr="00D665A0">
          <w:rPr>
            <w:rStyle w:val="Hyperlink"/>
            <w:noProof/>
          </w:rPr>
          <w:t>Prepare for High-Speed Interconnect Installation</w:t>
        </w:r>
        <w:r w:rsidR="007D7298">
          <w:rPr>
            <w:noProof/>
            <w:webHidden/>
          </w:rPr>
          <w:tab/>
        </w:r>
        <w:r>
          <w:rPr>
            <w:noProof/>
            <w:webHidden/>
          </w:rPr>
          <w:fldChar w:fldCharType="begin"/>
        </w:r>
        <w:r w:rsidR="007D7298">
          <w:rPr>
            <w:noProof/>
            <w:webHidden/>
          </w:rPr>
          <w:instrText xml:space="preserve"> PAGEREF _Toc214096104 \h </w:instrText>
        </w:r>
        <w:r>
          <w:rPr>
            <w:noProof/>
            <w:webHidden/>
          </w:rPr>
        </w:r>
        <w:r>
          <w:rPr>
            <w:noProof/>
            <w:webHidden/>
          </w:rPr>
          <w:fldChar w:fldCharType="separate"/>
        </w:r>
        <w:r w:rsidR="007D7298">
          <w:rPr>
            <w:noProof/>
            <w:webHidden/>
          </w:rPr>
          <w:t>23</w:t>
        </w:r>
        <w:r>
          <w:rPr>
            <w:noProof/>
            <w:webHidden/>
          </w:rPr>
          <w:fldChar w:fldCharType="end"/>
        </w:r>
      </w:hyperlink>
    </w:p>
    <w:p w:rsidR="007D7298" w:rsidRDefault="00F32E6F">
      <w:pPr>
        <w:pStyle w:val="TOC2"/>
        <w:tabs>
          <w:tab w:val="right" w:leader="dot" w:pos="8630"/>
        </w:tabs>
        <w:rPr>
          <w:rFonts w:eastAsiaTheme="minorEastAsia" w:cstheme="minorBidi"/>
          <w:noProof/>
          <w:sz w:val="22"/>
          <w:szCs w:val="22"/>
        </w:rPr>
      </w:pPr>
      <w:hyperlink w:anchor="_Toc214096105" w:history="1">
        <w:r w:rsidR="007D7298" w:rsidRPr="00D665A0">
          <w:rPr>
            <w:rStyle w:val="Hyperlink"/>
            <w:noProof/>
          </w:rPr>
          <w:t>Deploy the Cluster</w:t>
        </w:r>
        <w:r w:rsidR="007D7298">
          <w:rPr>
            <w:noProof/>
            <w:webHidden/>
          </w:rPr>
          <w:tab/>
        </w:r>
        <w:r>
          <w:rPr>
            <w:noProof/>
            <w:webHidden/>
          </w:rPr>
          <w:fldChar w:fldCharType="begin"/>
        </w:r>
        <w:r w:rsidR="007D7298">
          <w:rPr>
            <w:noProof/>
            <w:webHidden/>
          </w:rPr>
          <w:instrText xml:space="preserve"> PAGEREF _Toc214096105 \h </w:instrText>
        </w:r>
        <w:r>
          <w:rPr>
            <w:noProof/>
            <w:webHidden/>
          </w:rPr>
        </w:r>
        <w:r>
          <w:rPr>
            <w:noProof/>
            <w:webHidden/>
          </w:rPr>
          <w:fldChar w:fldCharType="separate"/>
        </w:r>
        <w:r w:rsidR="007D7298">
          <w:rPr>
            <w:noProof/>
            <w:webHidden/>
          </w:rPr>
          <w:t>24</w:t>
        </w:r>
        <w:r>
          <w:rPr>
            <w:noProof/>
            <w:webHidden/>
          </w:rPr>
          <w:fldChar w:fldCharType="end"/>
        </w:r>
      </w:hyperlink>
    </w:p>
    <w:p w:rsidR="007D7298" w:rsidRDefault="00F32E6F">
      <w:pPr>
        <w:pStyle w:val="TOC3"/>
        <w:tabs>
          <w:tab w:val="right" w:leader="dot" w:pos="8630"/>
        </w:tabs>
        <w:rPr>
          <w:rFonts w:eastAsiaTheme="minorEastAsia" w:cstheme="minorBidi"/>
          <w:i w:val="0"/>
          <w:noProof/>
          <w:sz w:val="22"/>
          <w:szCs w:val="22"/>
        </w:rPr>
      </w:pPr>
      <w:hyperlink w:anchor="_Toc214096106" w:history="1">
        <w:r w:rsidR="007D7298" w:rsidRPr="00D665A0">
          <w:rPr>
            <w:rStyle w:val="Hyperlink"/>
            <w:noProof/>
          </w:rPr>
          <w:t>Deploy the Head Node</w:t>
        </w:r>
        <w:r w:rsidR="007D7298">
          <w:rPr>
            <w:noProof/>
            <w:webHidden/>
          </w:rPr>
          <w:tab/>
        </w:r>
        <w:r>
          <w:rPr>
            <w:noProof/>
            <w:webHidden/>
          </w:rPr>
          <w:fldChar w:fldCharType="begin"/>
        </w:r>
        <w:r w:rsidR="007D7298">
          <w:rPr>
            <w:noProof/>
            <w:webHidden/>
          </w:rPr>
          <w:instrText xml:space="preserve"> PAGEREF _Toc214096106 \h </w:instrText>
        </w:r>
        <w:r>
          <w:rPr>
            <w:noProof/>
            <w:webHidden/>
          </w:rPr>
        </w:r>
        <w:r>
          <w:rPr>
            <w:noProof/>
            <w:webHidden/>
          </w:rPr>
          <w:fldChar w:fldCharType="separate"/>
        </w:r>
        <w:r w:rsidR="007D7298">
          <w:rPr>
            <w:noProof/>
            <w:webHidden/>
          </w:rPr>
          <w:t>24</w:t>
        </w:r>
        <w:r>
          <w:rPr>
            <w:noProof/>
            <w:webHidden/>
          </w:rPr>
          <w:fldChar w:fldCharType="end"/>
        </w:r>
      </w:hyperlink>
    </w:p>
    <w:p w:rsidR="007D7298" w:rsidRDefault="00F32E6F">
      <w:pPr>
        <w:pStyle w:val="TOC3"/>
        <w:tabs>
          <w:tab w:val="right" w:leader="dot" w:pos="8630"/>
        </w:tabs>
        <w:rPr>
          <w:rFonts w:eastAsiaTheme="minorEastAsia" w:cstheme="minorBidi"/>
          <w:i w:val="0"/>
          <w:noProof/>
          <w:sz w:val="22"/>
          <w:szCs w:val="22"/>
        </w:rPr>
      </w:pPr>
      <w:hyperlink w:anchor="_Toc214096107" w:history="1">
        <w:r w:rsidR="007D7298" w:rsidRPr="00D665A0">
          <w:rPr>
            <w:rStyle w:val="Hyperlink"/>
            <w:noProof/>
          </w:rPr>
          <w:t>Configure the Head Node</w:t>
        </w:r>
        <w:r w:rsidR="007D7298">
          <w:rPr>
            <w:noProof/>
            <w:webHidden/>
          </w:rPr>
          <w:tab/>
        </w:r>
        <w:r>
          <w:rPr>
            <w:noProof/>
            <w:webHidden/>
          </w:rPr>
          <w:fldChar w:fldCharType="begin"/>
        </w:r>
        <w:r w:rsidR="007D7298">
          <w:rPr>
            <w:noProof/>
            <w:webHidden/>
          </w:rPr>
          <w:instrText xml:space="preserve"> PAGEREF _Toc214096107 \h </w:instrText>
        </w:r>
        <w:r>
          <w:rPr>
            <w:noProof/>
            <w:webHidden/>
          </w:rPr>
        </w:r>
        <w:r>
          <w:rPr>
            <w:noProof/>
            <w:webHidden/>
          </w:rPr>
          <w:fldChar w:fldCharType="separate"/>
        </w:r>
        <w:r w:rsidR="007D7298">
          <w:rPr>
            <w:noProof/>
            <w:webHidden/>
          </w:rPr>
          <w:t>27</w:t>
        </w:r>
        <w:r>
          <w:rPr>
            <w:noProof/>
            <w:webHidden/>
          </w:rPr>
          <w:fldChar w:fldCharType="end"/>
        </w:r>
      </w:hyperlink>
    </w:p>
    <w:p w:rsidR="007D7298" w:rsidRDefault="00F32E6F">
      <w:pPr>
        <w:pStyle w:val="TOC3"/>
        <w:tabs>
          <w:tab w:val="right" w:leader="dot" w:pos="8630"/>
        </w:tabs>
        <w:rPr>
          <w:rFonts w:eastAsiaTheme="minorEastAsia" w:cstheme="minorBidi"/>
          <w:i w:val="0"/>
          <w:noProof/>
          <w:sz w:val="22"/>
          <w:szCs w:val="22"/>
        </w:rPr>
      </w:pPr>
      <w:hyperlink w:anchor="_Toc214096108" w:history="1">
        <w:r w:rsidR="007D7298" w:rsidRPr="00D665A0">
          <w:rPr>
            <w:rStyle w:val="Hyperlink"/>
            <w:noProof/>
          </w:rPr>
          <w:t>Build and Deploy on a Small Scale</w:t>
        </w:r>
        <w:r w:rsidR="007D7298">
          <w:rPr>
            <w:noProof/>
            <w:webHidden/>
          </w:rPr>
          <w:tab/>
        </w:r>
        <w:r>
          <w:rPr>
            <w:noProof/>
            <w:webHidden/>
          </w:rPr>
          <w:fldChar w:fldCharType="begin"/>
        </w:r>
        <w:r w:rsidR="007D7298">
          <w:rPr>
            <w:noProof/>
            <w:webHidden/>
          </w:rPr>
          <w:instrText xml:space="preserve"> PAGEREF _Toc214096108 \h </w:instrText>
        </w:r>
        <w:r>
          <w:rPr>
            <w:noProof/>
            <w:webHidden/>
          </w:rPr>
        </w:r>
        <w:r>
          <w:rPr>
            <w:noProof/>
            <w:webHidden/>
          </w:rPr>
          <w:fldChar w:fldCharType="separate"/>
        </w:r>
        <w:r w:rsidR="007D7298">
          <w:rPr>
            <w:noProof/>
            <w:webHidden/>
          </w:rPr>
          <w:t>30</w:t>
        </w:r>
        <w:r>
          <w:rPr>
            <w:noProof/>
            <w:webHidden/>
          </w:rPr>
          <w:fldChar w:fldCharType="end"/>
        </w:r>
      </w:hyperlink>
    </w:p>
    <w:p w:rsidR="007D7298" w:rsidRDefault="00F32E6F">
      <w:pPr>
        <w:pStyle w:val="TOC3"/>
        <w:tabs>
          <w:tab w:val="right" w:leader="dot" w:pos="8630"/>
        </w:tabs>
        <w:rPr>
          <w:rFonts w:eastAsiaTheme="minorEastAsia" w:cstheme="minorBidi"/>
          <w:i w:val="0"/>
          <w:noProof/>
          <w:sz w:val="22"/>
          <w:szCs w:val="22"/>
        </w:rPr>
      </w:pPr>
      <w:hyperlink w:anchor="_Toc214096109" w:history="1">
        <w:r w:rsidR="007D7298" w:rsidRPr="00D665A0">
          <w:rPr>
            <w:rStyle w:val="Hyperlink"/>
            <w:noProof/>
          </w:rPr>
          <w:t>Add Compute Nodes to the Cluster</w:t>
        </w:r>
        <w:r w:rsidR="007D7298">
          <w:rPr>
            <w:noProof/>
            <w:webHidden/>
          </w:rPr>
          <w:tab/>
        </w:r>
        <w:r>
          <w:rPr>
            <w:noProof/>
            <w:webHidden/>
          </w:rPr>
          <w:fldChar w:fldCharType="begin"/>
        </w:r>
        <w:r w:rsidR="007D7298">
          <w:rPr>
            <w:noProof/>
            <w:webHidden/>
          </w:rPr>
          <w:instrText xml:space="preserve"> PAGEREF _Toc214096109 \h </w:instrText>
        </w:r>
        <w:r>
          <w:rPr>
            <w:noProof/>
            <w:webHidden/>
          </w:rPr>
        </w:r>
        <w:r>
          <w:rPr>
            <w:noProof/>
            <w:webHidden/>
          </w:rPr>
          <w:fldChar w:fldCharType="separate"/>
        </w:r>
        <w:r w:rsidR="007D7298">
          <w:rPr>
            <w:noProof/>
            <w:webHidden/>
          </w:rPr>
          <w:t>30</w:t>
        </w:r>
        <w:r>
          <w:rPr>
            <w:noProof/>
            <w:webHidden/>
          </w:rPr>
          <w:fldChar w:fldCharType="end"/>
        </w:r>
      </w:hyperlink>
    </w:p>
    <w:p w:rsidR="007D7298" w:rsidRDefault="00F32E6F">
      <w:pPr>
        <w:pStyle w:val="TOC2"/>
        <w:tabs>
          <w:tab w:val="right" w:leader="dot" w:pos="8630"/>
        </w:tabs>
        <w:rPr>
          <w:rFonts w:eastAsiaTheme="minorEastAsia" w:cstheme="minorBidi"/>
          <w:noProof/>
          <w:sz w:val="22"/>
          <w:szCs w:val="22"/>
        </w:rPr>
      </w:pPr>
      <w:hyperlink w:anchor="_Toc214096110" w:history="1">
        <w:r w:rsidR="007D7298" w:rsidRPr="00D665A0">
          <w:rPr>
            <w:rStyle w:val="Hyperlink"/>
            <w:noProof/>
          </w:rPr>
          <w:t>Verify the Cluster</w:t>
        </w:r>
        <w:r w:rsidR="007D7298">
          <w:rPr>
            <w:noProof/>
            <w:webHidden/>
          </w:rPr>
          <w:tab/>
        </w:r>
        <w:r>
          <w:rPr>
            <w:noProof/>
            <w:webHidden/>
          </w:rPr>
          <w:fldChar w:fldCharType="begin"/>
        </w:r>
        <w:r w:rsidR="007D7298">
          <w:rPr>
            <w:noProof/>
            <w:webHidden/>
          </w:rPr>
          <w:instrText xml:space="preserve"> PAGEREF _Toc214096110 \h </w:instrText>
        </w:r>
        <w:r>
          <w:rPr>
            <w:noProof/>
            <w:webHidden/>
          </w:rPr>
        </w:r>
        <w:r>
          <w:rPr>
            <w:noProof/>
            <w:webHidden/>
          </w:rPr>
          <w:fldChar w:fldCharType="separate"/>
        </w:r>
        <w:r w:rsidR="007D7298">
          <w:rPr>
            <w:noProof/>
            <w:webHidden/>
          </w:rPr>
          <w:t>33</w:t>
        </w:r>
        <w:r>
          <w:rPr>
            <w:noProof/>
            <w:webHidden/>
          </w:rPr>
          <w:fldChar w:fldCharType="end"/>
        </w:r>
      </w:hyperlink>
    </w:p>
    <w:p w:rsidR="007D7298" w:rsidRDefault="00F32E6F">
      <w:pPr>
        <w:pStyle w:val="TOC3"/>
        <w:tabs>
          <w:tab w:val="right" w:leader="dot" w:pos="8630"/>
        </w:tabs>
        <w:rPr>
          <w:rFonts w:eastAsiaTheme="minorEastAsia" w:cstheme="minorBidi"/>
          <w:i w:val="0"/>
          <w:noProof/>
          <w:sz w:val="22"/>
          <w:szCs w:val="22"/>
        </w:rPr>
      </w:pPr>
      <w:hyperlink w:anchor="_Toc214096111" w:history="1">
        <w:r w:rsidR="007D7298" w:rsidRPr="00D665A0">
          <w:rPr>
            <w:rStyle w:val="Hyperlink"/>
            <w:noProof/>
          </w:rPr>
          <w:t>Use the Built-in Diagnostics</w:t>
        </w:r>
        <w:r w:rsidR="007D7298">
          <w:rPr>
            <w:noProof/>
            <w:webHidden/>
          </w:rPr>
          <w:tab/>
        </w:r>
        <w:r>
          <w:rPr>
            <w:noProof/>
            <w:webHidden/>
          </w:rPr>
          <w:fldChar w:fldCharType="begin"/>
        </w:r>
        <w:r w:rsidR="007D7298">
          <w:rPr>
            <w:noProof/>
            <w:webHidden/>
          </w:rPr>
          <w:instrText xml:space="preserve"> PAGEREF _Toc214096111 \h </w:instrText>
        </w:r>
        <w:r>
          <w:rPr>
            <w:noProof/>
            <w:webHidden/>
          </w:rPr>
        </w:r>
        <w:r>
          <w:rPr>
            <w:noProof/>
            <w:webHidden/>
          </w:rPr>
          <w:fldChar w:fldCharType="separate"/>
        </w:r>
        <w:r w:rsidR="007D7298">
          <w:rPr>
            <w:noProof/>
            <w:webHidden/>
          </w:rPr>
          <w:t>34</w:t>
        </w:r>
        <w:r>
          <w:rPr>
            <w:noProof/>
            <w:webHidden/>
          </w:rPr>
          <w:fldChar w:fldCharType="end"/>
        </w:r>
      </w:hyperlink>
    </w:p>
    <w:p w:rsidR="007D7298" w:rsidRDefault="00F32E6F">
      <w:pPr>
        <w:pStyle w:val="TOC3"/>
        <w:tabs>
          <w:tab w:val="right" w:leader="dot" w:pos="8630"/>
        </w:tabs>
        <w:rPr>
          <w:rFonts w:eastAsiaTheme="minorEastAsia" w:cstheme="minorBidi"/>
          <w:i w:val="0"/>
          <w:noProof/>
          <w:sz w:val="22"/>
          <w:szCs w:val="22"/>
        </w:rPr>
      </w:pPr>
      <w:hyperlink w:anchor="_Toc214096112" w:history="1">
        <w:r w:rsidR="007D7298" w:rsidRPr="00D665A0">
          <w:rPr>
            <w:rStyle w:val="Hyperlink"/>
            <w:noProof/>
          </w:rPr>
          <w:t>Use the uSane Toolkit</w:t>
        </w:r>
        <w:r w:rsidR="007D7298">
          <w:rPr>
            <w:noProof/>
            <w:webHidden/>
          </w:rPr>
          <w:tab/>
        </w:r>
        <w:r>
          <w:rPr>
            <w:noProof/>
            <w:webHidden/>
          </w:rPr>
          <w:fldChar w:fldCharType="begin"/>
        </w:r>
        <w:r w:rsidR="007D7298">
          <w:rPr>
            <w:noProof/>
            <w:webHidden/>
          </w:rPr>
          <w:instrText xml:space="preserve"> PAGEREF _Toc214096112 \h </w:instrText>
        </w:r>
        <w:r>
          <w:rPr>
            <w:noProof/>
            <w:webHidden/>
          </w:rPr>
        </w:r>
        <w:r>
          <w:rPr>
            <w:noProof/>
            <w:webHidden/>
          </w:rPr>
          <w:fldChar w:fldCharType="separate"/>
        </w:r>
        <w:r w:rsidR="007D7298">
          <w:rPr>
            <w:noProof/>
            <w:webHidden/>
          </w:rPr>
          <w:t>34</w:t>
        </w:r>
        <w:r>
          <w:rPr>
            <w:noProof/>
            <w:webHidden/>
          </w:rPr>
          <w:fldChar w:fldCharType="end"/>
        </w:r>
      </w:hyperlink>
    </w:p>
    <w:p w:rsidR="007D7298" w:rsidRDefault="00F32E6F">
      <w:pPr>
        <w:pStyle w:val="TOC2"/>
        <w:tabs>
          <w:tab w:val="right" w:leader="dot" w:pos="8630"/>
        </w:tabs>
        <w:rPr>
          <w:rFonts w:eastAsiaTheme="minorEastAsia" w:cstheme="minorBidi"/>
          <w:noProof/>
          <w:sz w:val="22"/>
          <w:szCs w:val="22"/>
        </w:rPr>
      </w:pPr>
      <w:hyperlink w:anchor="_Toc214096113" w:history="1">
        <w:r w:rsidR="007D7298" w:rsidRPr="00D665A0">
          <w:rPr>
            <w:rStyle w:val="Hyperlink"/>
            <w:noProof/>
          </w:rPr>
          <w:t>Disable Performance Counter Collection and Event Forwarding</w:t>
        </w:r>
        <w:r w:rsidR="007D7298">
          <w:rPr>
            <w:noProof/>
            <w:webHidden/>
          </w:rPr>
          <w:tab/>
        </w:r>
        <w:r>
          <w:rPr>
            <w:noProof/>
            <w:webHidden/>
          </w:rPr>
          <w:fldChar w:fldCharType="begin"/>
        </w:r>
        <w:r w:rsidR="007D7298">
          <w:rPr>
            <w:noProof/>
            <w:webHidden/>
          </w:rPr>
          <w:instrText xml:space="preserve"> PAGEREF _Toc214096113 \h </w:instrText>
        </w:r>
        <w:r>
          <w:rPr>
            <w:noProof/>
            <w:webHidden/>
          </w:rPr>
        </w:r>
        <w:r>
          <w:rPr>
            <w:noProof/>
            <w:webHidden/>
          </w:rPr>
          <w:fldChar w:fldCharType="separate"/>
        </w:r>
        <w:r w:rsidR="007D7298">
          <w:rPr>
            <w:noProof/>
            <w:webHidden/>
          </w:rPr>
          <w:t>40</w:t>
        </w:r>
        <w:r>
          <w:rPr>
            <w:noProof/>
            <w:webHidden/>
          </w:rPr>
          <w:fldChar w:fldCharType="end"/>
        </w:r>
      </w:hyperlink>
    </w:p>
    <w:p w:rsidR="007D7298" w:rsidRDefault="00F32E6F">
      <w:pPr>
        <w:pStyle w:val="TOC2"/>
        <w:tabs>
          <w:tab w:val="right" w:leader="dot" w:pos="8630"/>
        </w:tabs>
        <w:rPr>
          <w:rFonts w:eastAsiaTheme="minorEastAsia" w:cstheme="minorBidi"/>
          <w:noProof/>
          <w:sz w:val="22"/>
          <w:szCs w:val="22"/>
        </w:rPr>
      </w:pPr>
      <w:hyperlink w:anchor="_Toc214096114" w:history="1">
        <w:r w:rsidR="007D7298" w:rsidRPr="00D665A0">
          <w:rPr>
            <w:rStyle w:val="Hyperlink"/>
            <w:noProof/>
          </w:rPr>
          <w:t>Summary of Considerations Unique to Large-Scale Clusters</w:t>
        </w:r>
        <w:r w:rsidR="007D7298">
          <w:rPr>
            <w:noProof/>
            <w:webHidden/>
          </w:rPr>
          <w:tab/>
        </w:r>
        <w:r>
          <w:rPr>
            <w:noProof/>
            <w:webHidden/>
          </w:rPr>
          <w:fldChar w:fldCharType="begin"/>
        </w:r>
        <w:r w:rsidR="007D7298">
          <w:rPr>
            <w:noProof/>
            <w:webHidden/>
          </w:rPr>
          <w:instrText xml:space="preserve"> PAGEREF _Toc214096114 \h </w:instrText>
        </w:r>
        <w:r>
          <w:rPr>
            <w:noProof/>
            <w:webHidden/>
          </w:rPr>
        </w:r>
        <w:r>
          <w:rPr>
            <w:noProof/>
            <w:webHidden/>
          </w:rPr>
          <w:fldChar w:fldCharType="separate"/>
        </w:r>
        <w:r w:rsidR="007D7298">
          <w:rPr>
            <w:noProof/>
            <w:webHidden/>
          </w:rPr>
          <w:t>40</w:t>
        </w:r>
        <w:r>
          <w:rPr>
            <w:noProof/>
            <w:webHidden/>
          </w:rPr>
          <w:fldChar w:fldCharType="end"/>
        </w:r>
      </w:hyperlink>
    </w:p>
    <w:p w:rsidR="007D7298" w:rsidRDefault="00F32E6F">
      <w:pPr>
        <w:pStyle w:val="TOC1"/>
        <w:rPr>
          <w:rFonts w:eastAsiaTheme="minorEastAsia" w:cstheme="minorBidi"/>
          <w:b w:val="0"/>
          <w:noProof/>
          <w:szCs w:val="22"/>
        </w:rPr>
      </w:pPr>
      <w:hyperlink w:anchor="_Toc214096115" w:history="1">
        <w:r w:rsidR="007D7298" w:rsidRPr="00D665A0">
          <w:rPr>
            <w:rStyle w:val="Hyperlink"/>
            <w:noProof/>
          </w:rPr>
          <w:t>Benchmark a Windows HPC Server 2008—Based Cluster</w:t>
        </w:r>
        <w:r w:rsidR="007D7298">
          <w:rPr>
            <w:noProof/>
            <w:webHidden/>
          </w:rPr>
          <w:tab/>
        </w:r>
        <w:r>
          <w:rPr>
            <w:noProof/>
            <w:webHidden/>
          </w:rPr>
          <w:fldChar w:fldCharType="begin"/>
        </w:r>
        <w:r w:rsidR="007D7298">
          <w:rPr>
            <w:noProof/>
            <w:webHidden/>
          </w:rPr>
          <w:instrText xml:space="preserve"> PAGEREF _Toc214096115 \h </w:instrText>
        </w:r>
        <w:r>
          <w:rPr>
            <w:noProof/>
            <w:webHidden/>
          </w:rPr>
        </w:r>
        <w:r>
          <w:rPr>
            <w:noProof/>
            <w:webHidden/>
          </w:rPr>
          <w:fldChar w:fldCharType="separate"/>
        </w:r>
        <w:r w:rsidR="007D7298">
          <w:rPr>
            <w:noProof/>
            <w:webHidden/>
          </w:rPr>
          <w:t>41</w:t>
        </w:r>
        <w:r>
          <w:rPr>
            <w:noProof/>
            <w:webHidden/>
          </w:rPr>
          <w:fldChar w:fldCharType="end"/>
        </w:r>
      </w:hyperlink>
    </w:p>
    <w:p w:rsidR="007D7298" w:rsidRDefault="00F32E6F">
      <w:pPr>
        <w:pStyle w:val="TOC2"/>
        <w:tabs>
          <w:tab w:val="right" w:leader="dot" w:pos="8630"/>
        </w:tabs>
        <w:rPr>
          <w:rFonts w:eastAsiaTheme="minorEastAsia" w:cstheme="minorBidi"/>
          <w:noProof/>
          <w:sz w:val="22"/>
          <w:szCs w:val="22"/>
        </w:rPr>
      </w:pPr>
      <w:hyperlink w:anchor="_Toc214096116" w:history="1">
        <w:r w:rsidR="007D7298" w:rsidRPr="00D665A0">
          <w:rPr>
            <w:rStyle w:val="Hyperlink"/>
            <w:noProof/>
          </w:rPr>
          <w:t>Prepare for an HPL Run</w:t>
        </w:r>
        <w:r w:rsidR="007D7298">
          <w:rPr>
            <w:noProof/>
            <w:webHidden/>
          </w:rPr>
          <w:tab/>
        </w:r>
        <w:r>
          <w:rPr>
            <w:noProof/>
            <w:webHidden/>
          </w:rPr>
          <w:fldChar w:fldCharType="begin"/>
        </w:r>
        <w:r w:rsidR="007D7298">
          <w:rPr>
            <w:noProof/>
            <w:webHidden/>
          </w:rPr>
          <w:instrText xml:space="preserve"> PAGEREF _Toc214096116 \h </w:instrText>
        </w:r>
        <w:r>
          <w:rPr>
            <w:noProof/>
            <w:webHidden/>
          </w:rPr>
        </w:r>
        <w:r>
          <w:rPr>
            <w:noProof/>
            <w:webHidden/>
          </w:rPr>
          <w:fldChar w:fldCharType="separate"/>
        </w:r>
        <w:r w:rsidR="007D7298">
          <w:rPr>
            <w:noProof/>
            <w:webHidden/>
          </w:rPr>
          <w:t>41</w:t>
        </w:r>
        <w:r>
          <w:rPr>
            <w:noProof/>
            <w:webHidden/>
          </w:rPr>
          <w:fldChar w:fldCharType="end"/>
        </w:r>
      </w:hyperlink>
    </w:p>
    <w:p w:rsidR="007D7298" w:rsidRDefault="00F32E6F">
      <w:pPr>
        <w:pStyle w:val="TOC3"/>
        <w:tabs>
          <w:tab w:val="right" w:leader="dot" w:pos="8630"/>
        </w:tabs>
        <w:rPr>
          <w:rFonts w:eastAsiaTheme="minorEastAsia" w:cstheme="minorBidi"/>
          <w:i w:val="0"/>
          <w:noProof/>
          <w:sz w:val="22"/>
          <w:szCs w:val="22"/>
        </w:rPr>
      </w:pPr>
      <w:hyperlink w:anchor="_Toc214096117" w:history="1">
        <w:r w:rsidR="007D7298" w:rsidRPr="00D665A0">
          <w:rPr>
            <w:rStyle w:val="Hyperlink"/>
            <w:noProof/>
          </w:rPr>
          <w:t>Download the HPL Benchmark</w:t>
        </w:r>
        <w:r w:rsidR="007D7298">
          <w:rPr>
            <w:noProof/>
            <w:webHidden/>
          </w:rPr>
          <w:tab/>
        </w:r>
        <w:r>
          <w:rPr>
            <w:noProof/>
            <w:webHidden/>
          </w:rPr>
          <w:fldChar w:fldCharType="begin"/>
        </w:r>
        <w:r w:rsidR="007D7298">
          <w:rPr>
            <w:noProof/>
            <w:webHidden/>
          </w:rPr>
          <w:instrText xml:space="preserve"> PAGEREF _Toc214096117 \h </w:instrText>
        </w:r>
        <w:r>
          <w:rPr>
            <w:noProof/>
            <w:webHidden/>
          </w:rPr>
        </w:r>
        <w:r>
          <w:rPr>
            <w:noProof/>
            <w:webHidden/>
          </w:rPr>
          <w:fldChar w:fldCharType="separate"/>
        </w:r>
        <w:r w:rsidR="007D7298">
          <w:rPr>
            <w:noProof/>
            <w:webHidden/>
          </w:rPr>
          <w:t>41</w:t>
        </w:r>
        <w:r>
          <w:rPr>
            <w:noProof/>
            <w:webHidden/>
          </w:rPr>
          <w:fldChar w:fldCharType="end"/>
        </w:r>
      </w:hyperlink>
    </w:p>
    <w:p w:rsidR="007D7298" w:rsidRDefault="00F32E6F">
      <w:pPr>
        <w:pStyle w:val="TOC3"/>
        <w:tabs>
          <w:tab w:val="right" w:leader="dot" w:pos="8630"/>
        </w:tabs>
        <w:rPr>
          <w:rFonts w:eastAsiaTheme="minorEastAsia" w:cstheme="minorBidi"/>
          <w:i w:val="0"/>
          <w:noProof/>
          <w:sz w:val="22"/>
          <w:szCs w:val="22"/>
        </w:rPr>
      </w:pPr>
      <w:hyperlink w:anchor="_Toc214096118" w:history="1">
        <w:r w:rsidR="007D7298" w:rsidRPr="00D665A0">
          <w:rPr>
            <w:rStyle w:val="Hyperlink"/>
            <w:noProof/>
          </w:rPr>
          <w:t>Install the Necessary Software</w:t>
        </w:r>
        <w:r w:rsidR="007D7298">
          <w:rPr>
            <w:noProof/>
            <w:webHidden/>
          </w:rPr>
          <w:tab/>
        </w:r>
        <w:r>
          <w:rPr>
            <w:noProof/>
            <w:webHidden/>
          </w:rPr>
          <w:fldChar w:fldCharType="begin"/>
        </w:r>
        <w:r w:rsidR="007D7298">
          <w:rPr>
            <w:noProof/>
            <w:webHidden/>
          </w:rPr>
          <w:instrText xml:space="preserve"> PAGEREF _Toc214096118 \h </w:instrText>
        </w:r>
        <w:r>
          <w:rPr>
            <w:noProof/>
            <w:webHidden/>
          </w:rPr>
        </w:r>
        <w:r>
          <w:rPr>
            <w:noProof/>
            <w:webHidden/>
          </w:rPr>
          <w:fldChar w:fldCharType="separate"/>
        </w:r>
        <w:r w:rsidR="007D7298">
          <w:rPr>
            <w:noProof/>
            <w:webHidden/>
          </w:rPr>
          <w:t>42</w:t>
        </w:r>
        <w:r>
          <w:rPr>
            <w:noProof/>
            <w:webHidden/>
          </w:rPr>
          <w:fldChar w:fldCharType="end"/>
        </w:r>
      </w:hyperlink>
    </w:p>
    <w:p w:rsidR="007D7298" w:rsidRDefault="00F32E6F">
      <w:pPr>
        <w:pStyle w:val="TOC3"/>
        <w:tabs>
          <w:tab w:val="right" w:leader="dot" w:pos="8630"/>
        </w:tabs>
        <w:rPr>
          <w:rFonts w:eastAsiaTheme="minorEastAsia" w:cstheme="minorBidi"/>
          <w:i w:val="0"/>
          <w:noProof/>
          <w:sz w:val="22"/>
          <w:szCs w:val="22"/>
        </w:rPr>
      </w:pPr>
      <w:hyperlink w:anchor="_Toc214096119" w:history="1">
        <w:r w:rsidR="007D7298" w:rsidRPr="00D665A0">
          <w:rPr>
            <w:rStyle w:val="Hyperlink"/>
            <w:noProof/>
          </w:rPr>
          <w:t>Create and Configure the Makefile and Build the Benchmark</w:t>
        </w:r>
        <w:r w:rsidR="007D7298">
          <w:rPr>
            <w:noProof/>
            <w:webHidden/>
          </w:rPr>
          <w:tab/>
        </w:r>
        <w:r>
          <w:rPr>
            <w:noProof/>
            <w:webHidden/>
          </w:rPr>
          <w:fldChar w:fldCharType="begin"/>
        </w:r>
        <w:r w:rsidR="007D7298">
          <w:rPr>
            <w:noProof/>
            <w:webHidden/>
          </w:rPr>
          <w:instrText xml:space="preserve"> PAGEREF _Toc214096119 \h </w:instrText>
        </w:r>
        <w:r>
          <w:rPr>
            <w:noProof/>
            <w:webHidden/>
          </w:rPr>
        </w:r>
        <w:r>
          <w:rPr>
            <w:noProof/>
            <w:webHidden/>
          </w:rPr>
          <w:fldChar w:fldCharType="separate"/>
        </w:r>
        <w:r w:rsidR="007D7298">
          <w:rPr>
            <w:noProof/>
            <w:webHidden/>
          </w:rPr>
          <w:t>42</w:t>
        </w:r>
        <w:r>
          <w:rPr>
            <w:noProof/>
            <w:webHidden/>
          </w:rPr>
          <w:fldChar w:fldCharType="end"/>
        </w:r>
      </w:hyperlink>
    </w:p>
    <w:p w:rsidR="007D7298" w:rsidRDefault="00F32E6F">
      <w:pPr>
        <w:pStyle w:val="TOC2"/>
        <w:tabs>
          <w:tab w:val="right" w:leader="dot" w:pos="8630"/>
        </w:tabs>
        <w:rPr>
          <w:rFonts w:eastAsiaTheme="minorEastAsia" w:cstheme="minorBidi"/>
          <w:noProof/>
          <w:sz w:val="22"/>
          <w:szCs w:val="22"/>
        </w:rPr>
      </w:pPr>
      <w:hyperlink w:anchor="_Toc214096120" w:history="1">
        <w:r w:rsidR="007D7298" w:rsidRPr="00D665A0">
          <w:rPr>
            <w:rStyle w:val="Hyperlink"/>
            <w:noProof/>
          </w:rPr>
          <w:t>Run HPL on the Cluster</w:t>
        </w:r>
        <w:r w:rsidR="007D7298">
          <w:rPr>
            <w:noProof/>
            <w:webHidden/>
          </w:rPr>
          <w:tab/>
        </w:r>
        <w:r>
          <w:rPr>
            <w:noProof/>
            <w:webHidden/>
          </w:rPr>
          <w:fldChar w:fldCharType="begin"/>
        </w:r>
        <w:r w:rsidR="007D7298">
          <w:rPr>
            <w:noProof/>
            <w:webHidden/>
          </w:rPr>
          <w:instrText xml:space="preserve"> PAGEREF _Toc214096120 \h </w:instrText>
        </w:r>
        <w:r>
          <w:rPr>
            <w:noProof/>
            <w:webHidden/>
          </w:rPr>
        </w:r>
        <w:r>
          <w:rPr>
            <w:noProof/>
            <w:webHidden/>
          </w:rPr>
          <w:fldChar w:fldCharType="separate"/>
        </w:r>
        <w:r w:rsidR="007D7298">
          <w:rPr>
            <w:noProof/>
            <w:webHidden/>
          </w:rPr>
          <w:t>42</w:t>
        </w:r>
        <w:r>
          <w:rPr>
            <w:noProof/>
            <w:webHidden/>
          </w:rPr>
          <w:fldChar w:fldCharType="end"/>
        </w:r>
      </w:hyperlink>
    </w:p>
    <w:p w:rsidR="007D7298" w:rsidRDefault="00F32E6F">
      <w:pPr>
        <w:pStyle w:val="TOC3"/>
        <w:tabs>
          <w:tab w:val="right" w:leader="dot" w:pos="8630"/>
        </w:tabs>
        <w:rPr>
          <w:rFonts w:eastAsiaTheme="minorEastAsia" w:cstheme="minorBidi"/>
          <w:i w:val="0"/>
          <w:noProof/>
          <w:sz w:val="22"/>
          <w:szCs w:val="22"/>
        </w:rPr>
      </w:pPr>
      <w:hyperlink w:anchor="_Toc214096121" w:history="1">
        <w:r w:rsidR="007D7298" w:rsidRPr="00D665A0">
          <w:rPr>
            <w:rStyle w:val="Hyperlink"/>
            <w:noProof/>
          </w:rPr>
          <w:t>Assign the HPL Parameters</w:t>
        </w:r>
        <w:r w:rsidR="007D7298">
          <w:rPr>
            <w:noProof/>
            <w:webHidden/>
          </w:rPr>
          <w:tab/>
        </w:r>
        <w:r>
          <w:rPr>
            <w:noProof/>
            <w:webHidden/>
          </w:rPr>
          <w:fldChar w:fldCharType="begin"/>
        </w:r>
        <w:r w:rsidR="007D7298">
          <w:rPr>
            <w:noProof/>
            <w:webHidden/>
          </w:rPr>
          <w:instrText xml:space="preserve"> PAGEREF _Toc214096121 \h </w:instrText>
        </w:r>
        <w:r>
          <w:rPr>
            <w:noProof/>
            <w:webHidden/>
          </w:rPr>
        </w:r>
        <w:r>
          <w:rPr>
            <w:noProof/>
            <w:webHidden/>
          </w:rPr>
          <w:fldChar w:fldCharType="separate"/>
        </w:r>
        <w:r w:rsidR="007D7298">
          <w:rPr>
            <w:noProof/>
            <w:webHidden/>
          </w:rPr>
          <w:t>43</w:t>
        </w:r>
        <w:r>
          <w:rPr>
            <w:noProof/>
            <w:webHidden/>
          </w:rPr>
          <w:fldChar w:fldCharType="end"/>
        </w:r>
      </w:hyperlink>
    </w:p>
    <w:p w:rsidR="007D7298" w:rsidRDefault="00F32E6F">
      <w:pPr>
        <w:pStyle w:val="TOC3"/>
        <w:tabs>
          <w:tab w:val="right" w:leader="dot" w:pos="8630"/>
        </w:tabs>
        <w:rPr>
          <w:rFonts w:eastAsiaTheme="minorEastAsia" w:cstheme="minorBidi"/>
          <w:i w:val="0"/>
          <w:noProof/>
          <w:sz w:val="22"/>
          <w:szCs w:val="22"/>
        </w:rPr>
      </w:pPr>
      <w:hyperlink w:anchor="_Toc214096122" w:history="1">
        <w:r w:rsidR="007D7298" w:rsidRPr="00D665A0">
          <w:rPr>
            <w:rStyle w:val="Hyperlink"/>
            <w:noProof/>
          </w:rPr>
          <w:t>Run a Test Job Using the Excel LINPACK Sizing Sheet</w:t>
        </w:r>
        <w:r w:rsidR="007D7298">
          <w:rPr>
            <w:noProof/>
            <w:webHidden/>
          </w:rPr>
          <w:tab/>
        </w:r>
        <w:r>
          <w:rPr>
            <w:noProof/>
            <w:webHidden/>
          </w:rPr>
          <w:fldChar w:fldCharType="begin"/>
        </w:r>
        <w:r w:rsidR="007D7298">
          <w:rPr>
            <w:noProof/>
            <w:webHidden/>
          </w:rPr>
          <w:instrText xml:space="preserve"> PAGEREF _Toc214096122 \h </w:instrText>
        </w:r>
        <w:r>
          <w:rPr>
            <w:noProof/>
            <w:webHidden/>
          </w:rPr>
        </w:r>
        <w:r>
          <w:rPr>
            <w:noProof/>
            <w:webHidden/>
          </w:rPr>
          <w:fldChar w:fldCharType="separate"/>
        </w:r>
        <w:r w:rsidR="007D7298">
          <w:rPr>
            <w:noProof/>
            <w:webHidden/>
          </w:rPr>
          <w:t>45</w:t>
        </w:r>
        <w:r>
          <w:rPr>
            <w:noProof/>
            <w:webHidden/>
          </w:rPr>
          <w:fldChar w:fldCharType="end"/>
        </w:r>
      </w:hyperlink>
    </w:p>
    <w:p w:rsidR="007D7298" w:rsidRDefault="00F32E6F">
      <w:pPr>
        <w:pStyle w:val="TOC3"/>
        <w:tabs>
          <w:tab w:val="right" w:leader="dot" w:pos="8630"/>
        </w:tabs>
        <w:rPr>
          <w:rFonts w:eastAsiaTheme="minorEastAsia" w:cstheme="minorBidi"/>
          <w:i w:val="0"/>
          <w:noProof/>
          <w:sz w:val="22"/>
          <w:szCs w:val="22"/>
        </w:rPr>
      </w:pPr>
      <w:hyperlink w:anchor="_Toc214096123" w:history="1">
        <w:r w:rsidR="007D7298" w:rsidRPr="00D665A0">
          <w:rPr>
            <w:rStyle w:val="Hyperlink"/>
            <w:noProof/>
          </w:rPr>
          <w:t>Review the Results</w:t>
        </w:r>
        <w:r w:rsidR="007D7298">
          <w:rPr>
            <w:noProof/>
            <w:webHidden/>
          </w:rPr>
          <w:tab/>
        </w:r>
        <w:r>
          <w:rPr>
            <w:noProof/>
            <w:webHidden/>
          </w:rPr>
          <w:fldChar w:fldCharType="begin"/>
        </w:r>
        <w:r w:rsidR="007D7298">
          <w:rPr>
            <w:noProof/>
            <w:webHidden/>
          </w:rPr>
          <w:instrText xml:space="preserve"> PAGEREF _Toc214096123 \h </w:instrText>
        </w:r>
        <w:r>
          <w:rPr>
            <w:noProof/>
            <w:webHidden/>
          </w:rPr>
        </w:r>
        <w:r>
          <w:rPr>
            <w:noProof/>
            <w:webHidden/>
          </w:rPr>
          <w:fldChar w:fldCharType="separate"/>
        </w:r>
        <w:r w:rsidR="007D7298">
          <w:rPr>
            <w:noProof/>
            <w:webHidden/>
          </w:rPr>
          <w:t>47</w:t>
        </w:r>
        <w:r>
          <w:rPr>
            <w:noProof/>
            <w:webHidden/>
          </w:rPr>
          <w:fldChar w:fldCharType="end"/>
        </w:r>
      </w:hyperlink>
    </w:p>
    <w:p w:rsidR="007D7298" w:rsidRDefault="00F32E6F">
      <w:pPr>
        <w:pStyle w:val="TOC3"/>
        <w:tabs>
          <w:tab w:val="right" w:leader="dot" w:pos="8630"/>
        </w:tabs>
        <w:rPr>
          <w:rFonts w:eastAsiaTheme="minorEastAsia" w:cstheme="minorBidi"/>
          <w:i w:val="0"/>
          <w:noProof/>
          <w:sz w:val="22"/>
          <w:szCs w:val="22"/>
        </w:rPr>
      </w:pPr>
      <w:hyperlink w:anchor="_Toc214096124" w:history="1">
        <w:r w:rsidR="007D7298" w:rsidRPr="00D665A0">
          <w:rPr>
            <w:rStyle w:val="Hyperlink"/>
            <w:noProof/>
          </w:rPr>
          <w:t>Tune the HPL Parameters</w:t>
        </w:r>
        <w:r w:rsidR="007D7298">
          <w:rPr>
            <w:noProof/>
            <w:webHidden/>
          </w:rPr>
          <w:tab/>
        </w:r>
        <w:r>
          <w:rPr>
            <w:noProof/>
            <w:webHidden/>
          </w:rPr>
          <w:fldChar w:fldCharType="begin"/>
        </w:r>
        <w:r w:rsidR="007D7298">
          <w:rPr>
            <w:noProof/>
            <w:webHidden/>
          </w:rPr>
          <w:instrText xml:space="preserve"> PAGEREF _Toc214096124 \h </w:instrText>
        </w:r>
        <w:r>
          <w:rPr>
            <w:noProof/>
            <w:webHidden/>
          </w:rPr>
        </w:r>
        <w:r>
          <w:rPr>
            <w:noProof/>
            <w:webHidden/>
          </w:rPr>
          <w:fldChar w:fldCharType="separate"/>
        </w:r>
        <w:r w:rsidR="007D7298">
          <w:rPr>
            <w:noProof/>
            <w:webHidden/>
          </w:rPr>
          <w:t>47</w:t>
        </w:r>
        <w:r>
          <w:rPr>
            <w:noProof/>
            <w:webHidden/>
          </w:rPr>
          <w:fldChar w:fldCharType="end"/>
        </w:r>
      </w:hyperlink>
    </w:p>
    <w:p w:rsidR="007D7298" w:rsidRDefault="00F32E6F">
      <w:pPr>
        <w:pStyle w:val="TOC3"/>
        <w:tabs>
          <w:tab w:val="right" w:leader="dot" w:pos="8630"/>
        </w:tabs>
        <w:rPr>
          <w:rFonts w:eastAsiaTheme="minorEastAsia" w:cstheme="minorBidi"/>
          <w:i w:val="0"/>
          <w:noProof/>
          <w:sz w:val="22"/>
          <w:szCs w:val="22"/>
        </w:rPr>
      </w:pPr>
      <w:hyperlink w:anchor="_Toc214096125" w:history="1">
        <w:r w:rsidR="007D7298" w:rsidRPr="00D665A0">
          <w:rPr>
            <w:rStyle w:val="Hyperlink"/>
            <w:noProof/>
          </w:rPr>
          <w:t>Turn Off Non-Essential Services</w:t>
        </w:r>
        <w:r w:rsidR="007D7298">
          <w:rPr>
            <w:noProof/>
            <w:webHidden/>
          </w:rPr>
          <w:tab/>
        </w:r>
        <w:r>
          <w:rPr>
            <w:noProof/>
            <w:webHidden/>
          </w:rPr>
          <w:fldChar w:fldCharType="begin"/>
        </w:r>
        <w:r w:rsidR="007D7298">
          <w:rPr>
            <w:noProof/>
            <w:webHidden/>
          </w:rPr>
          <w:instrText xml:space="preserve"> PAGEREF _Toc214096125 \h </w:instrText>
        </w:r>
        <w:r>
          <w:rPr>
            <w:noProof/>
            <w:webHidden/>
          </w:rPr>
        </w:r>
        <w:r>
          <w:rPr>
            <w:noProof/>
            <w:webHidden/>
          </w:rPr>
          <w:fldChar w:fldCharType="separate"/>
        </w:r>
        <w:r w:rsidR="007D7298">
          <w:rPr>
            <w:noProof/>
            <w:webHidden/>
          </w:rPr>
          <w:t>47</w:t>
        </w:r>
        <w:r>
          <w:rPr>
            <w:noProof/>
            <w:webHidden/>
          </w:rPr>
          <w:fldChar w:fldCharType="end"/>
        </w:r>
      </w:hyperlink>
    </w:p>
    <w:p w:rsidR="007D7298" w:rsidRDefault="00F32E6F">
      <w:pPr>
        <w:pStyle w:val="TOC3"/>
        <w:tabs>
          <w:tab w:val="right" w:leader="dot" w:pos="8630"/>
        </w:tabs>
        <w:rPr>
          <w:rFonts w:eastAsiaTheme="minorEastAsia" w:cstheme="minorBidi"/>
          <w:i w:val="0"/>
          <w:noProof/>
          <w:sz w:val="22"/>
          <w:szCs w:val="22"/>
        </w:rPr>
      </w:pPr>
      <w:hyperlink w:anchor="_Toc214096126" w:history="1">
        <w:r w:rsidR="007D7298" w:rsidRPr="00D665A0">
          <w:rPr>
            <w:rStyle w:val="Hyperlink"/>
            <w:noProof/>
          </w:rPr>
          <w:t>Use the Excel Add-In</w:t>
        </w:r>
        <w:r w:rsidR="007D7298">
          <w:rPr>
            <w:noProof/>
            <w:webHidden/>
          </w:rPr>
          <w:tab/>
        </w:r>
        <w:r>
          <w:rPr>
            <w:noProof/>
            <w:webHidden/>
          </w:rPr>
          <w:fldChar w:fldCharType="begin"/>
        </w:r>
        <w:r w:rsidR="007D7298">
          <w:rPr>
            <w:noProof/>
            <w:webHidden/>
          </w:rPr>
          <w:instrText xml:space="preserve"> PAGEREF _Toc214096126 \h </w:instrText>
        </w:r>
        <w:r>
          <w:rPr>
            <w:noProof/>
            <w:webHidden/>
          </w:rPr>
        </w:r>
        <w:r>
          <w:rPr>
            <w:noProof/>
            <w:webHidden/>
          </w:rPr>
          <w:fldChar w:fldCharType="separate"/>
        </w:r>
        <w:r w:rsidR="007D7298">
          <w:rPr>
            <w:noProof/>
            <w:webHidden/>
          </w:rPr>
          <w:t>49</w:t>
        </w:r>
        <w:r>
          <w:rPr>
            <w:noProof/>
            <w:webHidden/>
          </w:rPr>
          <w:fldChar w:fldCharType="end"/>
        </w:r>
      </w:hyperlink>
    </w:p>
    <w:p w:rsidR="007D7298" w:rsidRDefault="00F32E6F">
      <w:pPr>
        <w:pStyle w:val="TOC2"/>
        <w:tabs>
          <w:tab w:val="right" w:leader="dot" w:pos="8630"/>
        </w:tabs>
        <w:rPr>
          <w:rFonts w:eastAsiaTheme="minorEastAsia" w:cstheme="minorBidi"/>
          <w:noProof/>
          <w:sz w:val="22"/>
          <w:szCs w:val="22"/>
        </w:rPr>
      </w:pPr>
      <w:hyperlink w:anchor="_Toc214096127" w:history="1">
        <w:r w:rsidR="007D7298" w:rsidRPr="00D665A0">
          <w:rPr>
            <w:rStyle w:val="Hyperlink"/>
            <w:noProof/>
          </w:rPr>
          <w:t>Use the LINPACK Tuning Wizard</w:t>
        </w:r>
        <w:r w:rsidR="007D7298">
          <w:rPr>
            <w:noProof/>
            <w:webHidden/>
          </w:rPr>
          <w:tab/>
        </w:r>
        <w:r>
          <w:rPr>
            <w:noProof/>
            <w:webHidden/>
          </w:rPr>
          <w:fldChar w:fldCharType="begin"/>
        </w:r>
        <w:r w:rsidR="007D7298">
          <w:rPr>
            <w:noProof/>
            <w:webHidden/>
          </w:rPr>
          <w:instrText xml:space="preserve"> PAGEREF _Toc214096127 \h </w:instrText>
        </w:r>
        <w:r>
          <w:rPr>
            <w:noProof/>
            <w:webHidden/>
          </w:rPr>
        </w:r>
        <w:r>
          <w:rPr>
            <w:noProof/>
            <w:webHidden/>
          </w:rPr>
          <w:fldChar w:fldCharType="separate"/>
        </w:r>
        <w:r w:rsidR="007D7298">
          <w:rPr>
            <w:noProof/>
            <w:webHidden/>
          </w:rPr>
          <w:t>53</w:t>
        </w:r>
        <w:r>
          <w:rPr>
            <w:noProof/>
            <w:webHidden/>
          </w:rPr>
          <w:fldChar w:fldCharType="end"/>
        </w:r>
      </w:hyperlink>
    </w:p>
    <w:p w:rsidR="007D7298" w:rsidRDefault="00F32E6F">
      <w:pPr>
        <w:pStyle w:val="TOC1"/>
        <w:rPr>
          <w:rFonts w:eastAsiaTheme="minorEastAsia" w:cstheme="minorBidi"/>
          <w:b w:val="0"/>
          <w:noProof/>
          <w:szCs w:val="22"/>
        </w:rPr>
      </w:pPr>
      <w:hyperlink w:anchor="_Toc214096128" w:history="1">
        <w:r w:rsidR="007D7298" w:rsidRPr="00D665A0">
          <w:rPr>
            <w:rStyle w:val="Hyperlink"/>
            <w:noProof/>
          </w:rPr>
          <w:t>Submit the Results</w:t>
        </w:r>
        <w:r w:rsidR="007D7298">
          <w:rPr>
            <w:noProof/>
            <w:webHidden/>
          </w:rPr>
          <w:tab/>
        </w:r>
        <w:r>
          <w:rPr>
            <w:noProof/>
            <w:webHidden/>
          </w:rPr>
          <w:fldChar w:fldCharType="begin"/>
        </w:r>
        <w:r w:rsidR="007D7298">
          <w:rPr>
            <w:noProof/>
            <w:webHidden/>
          </w:rPr>
          <w:instrText xml:space="preserve"> PAGEREF _Toc214096128 \h </w:instrText>
        </w:r>
        <w:r>
          <w:rPr>
            <w:noProof/>
            <w:webHidden/>
          </w:rPr>
        </w:r>
        <w:r>
          <w:rPr>
            <w:noProof/>
            <w:webHidden/>
          </w:rPr>
          <w:fldChar w:fldCharType="separate"/>
        </w:r>
        <w:r w:rsidR="007D7298">
          <w:rPr>
            <w:noProof/>
            <w:webHidden/>
          </w:rPr>
          <w:t>58</w:t>
        </w:r>
        <w:r>
          <w:rPr>
            <w:noProof/>
            <w:webHidden/>
          </w:rPr>
          <w:fldChar w:fldCharType="end"/>
        </w:r>
      </w:hyperlink>
    </w:p>
    <w:p w:rsidR="007D7298" w:rsidRDefault="00F32E6F">
      <w:pPr>
        <w:pStyle w:val="TOC2"/>
        <w:tabs>
          <w:tab w:val="right" w:leader="dot" w:pos="8630"/>
        </w:tabs>
        <w:rPr>
          <w:rFonts w:eastAsiaTheme="minorEastAsia" w:cstheme="minorBidi"/>
          <w:noProof/>
          <w:sz w:val="22"/>
          <w:szCs w:val="22"/>
        </w:rPr>
      </w:pPr>
      <w:hyperlink w:anchor="_Toc214096129" w:history="1">
        <w:r w:rsidR="007D7298" w:rsidRPr="00D665A0">
          <w:rPr>
            <w:rStyle w:val="Hyperlink"/>
            <w:noProof/>
          </w:rPr>
          <w:t>Method of Solution</w:t>
        </w:r>
        <w:r w:rsidR="007D7298">
          <w:rPr>
            <w:noProof/>
            <w:webHidden/>
          </w:rPr>
          <w:tab/>
        </w:r>
        <w:r>
          <w:rPr>
            <w:noProof/>
            <w:webHidden/>
          </w:rPr>
          <w:fldChar w:fldCharType="begin"/>
        </w:r>
        <w:r w:rsidR="007D7298">
          <w:rPr>
            <w:noProof/>
            <w:webHidden/>
          </w:rPr>
          <w:instrText xml:space="preserve"> PAGEREF _Toc214096129 \h </w:instrText>
        </w:r>
        <w:r>
          <w:rPr>
            <w:noProof/>
            <w:webHidden/>
          </w:rPr>
        </w:r>
        <w:r>
          <w:rPr>
            <w:noProof/>
            <w:webHidden/>
          </w:rPr>
          <w:fldChar w:fldCharType="separate"/>
        </w:r>
        <w:r w:rsidR="007D7298">
          <w:rPr>
            <w:noProof/>
            <w:webHidden/>
          </w:rPr>
          <w:t>58</w:t>
        </w:r>
        <w:r>
          <w:rPr>
            <w:noProof/>
            <w:webHidden/>
          </w:rPr>
          <w:fldChar w:fldCharType="end"/>
        </w:r>
      </w:hyperlink>
    </w:p>
    <w:p w:rsidR="007D7298" w:rsidRDefault="00F32E6F">
      <w:pPr>
        <w:pStyle w:val="TOC2"/>
        <w:tabs>
          <w:tab w:val="right" w:leader="dot" w:pos="8630"/>
        </w:tabs>
        <w:rPr>
          <w:rFonts w:eastAsiaTheme="minorEastAsia" w:cstheme="minorBidi"/>
          <w:noProof/>
          <w:sz w:val="22"/>
          <w:szCs w:val="22"/>
        </w:rPr>
      </w:pPr>
      <w:hyperlink w:anchor="_Toc214096130" w:history="1">
        <w:r w:rsidR="007D7298" w:rsidRPr="00D665A0">
          <w:rPr>
            <w:rStyle w:val="Hyperlink"/>
            <w:noProof/>
          </w:rPr>
          <w:t>Verification</w:t>
        </w:r>
        <w:r w:rsidR="007D7298">
          <w:rPr>
            <w:noProof/>
            <w:webHidden/>
          </w:rPr>
          <w:tab/>
        </w:r>
        <w:r>
          <w:rPr>
            <w:noProof/>
            <w:webHidden/>
          </w:rPr>
          <w:fldChar w:fldCharType="begin"/>
        </w:r>
        <w:r w:rsidR="007D7298">
          <w:rPr>
            <w:noProof/>
            <w:webHidden/>
          </w:rPr>
          <w:instrText xml:space="preserve"> PAGEREF _Toc214096130 \h </w:instrText>
        </w:r>
        <w:r>
          <w:rPr>
            <w:noProof/>
            <w:webHidden/>
          </w:rPr>
        </w:r>
        <w:r>
          <w:rPr>
            <w:noProof/>
            <w:webHidden/>
          </w:rPr>
          <w:fldChar w:fldCharType="separate"/>
        </w:r>
        <w:r w:rsidR="007D7298">
          <w:rPr>
            <w:noProof/>
            <w:webHidden/>
          </w:rPr>
          <w:t>58</w:t>
        </w:r>
        <w:r>
          <w:rPr>
            <w:noProof/>
            <w:webHidden/>
          </w:rPr>
          <w:fldChar w:fldCharType="end"/>
        </w:r>
      </w:hyperlink>
    </w:p>
    <w:p w:rsidR="007D7298" w:rsidRDefault="00F32E6F">
      <w:pPr>
        <w:pStyle w:val="TOC2"/>
        <w:tabs>
          <w:tab w:val="right" w:leader="dot" w:pos="8630"/>
        </w:tabs>
        <w:rPr>
          <w:rFonts w:eastAsiaTheme="minorEastAsia" w:cstheme="minorBidi"/>
          <w:noProof/>
          <w:sz w:val="22"/>
          <w:szCs w:val="22"/>
        </w:rPr>
      </w:pPr>
      <w:hyperlink w:anchor="_Toc214096131" w:history="1">
        <w:r w:rsidR="007D7298" w:rsidRPr="00D665A0">
          <w:rPr>
            <w:rStyle w:val="Hyperlink"/>
            <w:noProof/>
          </w:rPr>
          <w:t>Restrictions</w:t>
        </w:r>
        <w:r w:rsidR="007D7298">
          <w:rPr>
            <w:noProof/>
            <w:webHidden/>
          </w:rPr>
          <w:tab/>
        </w:r>
        <w:r>
          <w:rPr>
            <w:noProof/>
            <w:webHidden/>
          </w:rPr>
          <w:fldChar w:fldCharType="begin"/>
        </w:r>
        <w:r w:rsidR="007D7298">
          <w:rPr>
            <w:noProof/>
            <w:webHidden/>
          </w:rPr>
          <w:instrText xml:space="preserve"> PAGEREF _Toc214096131 \h </w:instrText>
        </w:r>
        <w:r>
          <w:rPr>
            <w:noProof/>
            <w:webHidden/>
          </w:rPr>
        </w:r>
        <w:r>
          <w:rPr>
            <w:noProof/>
            <w:webHidden/>
          </w:rPr>
          <w:fldChar w:fldCharType="separate"/>
        </w:r>
        <w:r w:rsidR="007D7298">
          <w:rPr>
            <w:noProof/>
            <w:webHidden/>
          </w:rPr>
          <w:t>58</w:t>
        </w:r>
        <w:r>
          <w:rPr>
            <w:noProof/>
            <w:webHidden/>
          </w:rPr>
          <w:fldChar w:fldCharType="end"/>
        </w:r>
      </w:hyperlink>
    </w:p>
    <w:p w:rsidR="007D7298" w:rsidRDefault="00F32E6F">
      <w:pPr>
        <w:pStyle w:val="TOC1"/>
        <w:rPr>
          <w:rFonts w:eastAsiaTheme="minorEastAsia" w:cstheme="minorBidi"/>
          <w:b w:val="0"/>
          <w:noProof/>
          <w:szCs w:val="22"/>
        </w:rPr>
      </w:pPr>
      <w:hyperlink w:anchor="_Toc214096132" w:history="1">
        <w:r w:rsidR="007D7298" w:rsidRPr="00D665A0">
          <w:rPr>
            <w:rStyle w:val="Hyperlink"/>
            <w:noProof/>
          </w:rPr>
          <w:t>Additional Resources</w:t>
        </w:r>
        <w:r w:rsidR="007D7298">
          <w:rPr>
            <w:noProof/>
            <w:webHidden/>
          </w:rPr>
          <w:tab/>
        </w:r>
        <w:r>
          <w:rPr>
            <w:noProof/>
            <w:webHidden/>
          </w:rPr>
          <w:fldChar w:fldCharType="begin"/>
        </w:r>
        <w:r w:rsidR="007D7298">
          <w:rPr>
            <w:noProof/>
            <w:webHidden/>
          </w:rPr>
          <w:instrText xml:space="preserve"> PAGEREF _Toc214096132 \h </w:instrText>
        </w:r>
        <w:r>
          <w:rPr>
            <w:noProof/>
            <w:webHidden/>
          </w:rPr>
        </w:r>
        <w:r>
          <w:rPr>
            <w:noProof/>
            <w:webHidden/>
          </w:rPr>
          <w:fldChar w:fldCharType="separate"/>
        </w:r>
        <w:r w:rsidR="007D7298">
          <w:rPr>
            <w:noProof/>
            <w:webHidden/>
          </w:rPr>
          <w:t>60</w:t>
        </w:r>
        <w:r>
          <w:rPr>
            <w:noProof/>
            <w:webHidden/>
          </w:rPr>
          <w:fldChar w:fldCharType="end"/>
        </w:r>
      </w:hyperlink>
    </w:p>
    <w:p w:rsidR="007D7298" w:rsidRDefault="00F32E6F">
      <w:pPr>
        <w:pStyle w:val="TOC1"/>
        <w:rPr>
          <w:rFonts w:eastAsiaTheme="minorEastAsia" w:cstheme="minorBidi"/>
          <w:b w:val="0"/>
          <w:noProof/>
          <w:szCs w:val="22"/>
        </w:rPr>
      </w:pPr>
      <w:hyperlink w:anchor="_Toc214096133" w:history="1">
        <w:r w:rsidR="007D7298" w:rsidRPr="00D665A0">
          <w:rPr>
            <w:rStyle w:val="Hyperlink"/>
            <w:noProof/>
          </w:rPr>
          <w:t>Appendix A: Sample Node XML File</w:t>
        </w:r>
        <w:r w:rsidR="007D7298">
          <w:rPr>
            <w:noProof/>
            <w:webHidden/>
          </w:rPr>
          <w:tab/>
        </w:r>
        <w:r>
          <w:rPr>
            <w:noProof/>
            <w:webHidden/>
          </w:rPr>
          <w:fldChar w:fldCharType="begin"/>
        </w:r>
        <w:r w:rsidR="007D7298">
          <w:rPr>
            <w:noProof/>
            <w:webHidden/>
          </w:rPr>
          <w:instrText xml:space="preserve"> PAGEREF _Toc214096133 \h </w:instrText>
        </w:r>
        <w:r>
          <w:rPr>
            <w:noProof/>
            <w:webHidden/>
          </w:rPr>
        </w:r>
        <w:r>
          <w:rPr>
            <w:noProof/>
            <w:webHidden/>
          </w:rPr>
          <w:fldChar w:fldCharType="separate"/>
        </w:r>
        <w:r w:rsidR="007D7298">
          <w:rPr>
            <w:noProof/>
            <w:webHidden/>
          </w:rPr>
          <w:t>61</w:t>
        </w:r>
        <w:r>
          <w:rPr>
            <w:noProof/>
            <w:webHidden/>
          </w:rPr>
          <w:fldChar w:fldCharType="end"/>
        </w:r>
      </w:hyperlink>
    </w:p>
    <w:p w:rsidR="007D7298" w:rsidRDefault="00F32E6F">
      <w:pPr>
        <w:pStyle w:val="TOC1"/>
        <w:rPr>
          <w:rFonts w:eastAsiaTheme="minorEastAsia" w:cstheme="minorBidi"/>
          <w:b w:val="0"/>
          <w:noProof/>
          <w:szCs w:val="22"/>
        </w:rPr>
      </w:pPr>
      <w:hyperlink w:anchor="_Toc214096134" w:history="1">
        <w:r w:rsidR="007D7298" w:rsidRPr="00D665A0">
          <w:rPr>
            <w:rStyle w:val="Hyperlink"/>
            <w:noProof/>
          </w:rPr>
          <w:t>Appendix B: The HPL Parameters</w:t>
        </w:r>
        <w:r w:rsidR="007D7298">
          <w:rPr>
            <w:noProof/>
            <w:webHidden/>
          </w:rPr>
          <w:tab/>
        </w:r>
        <w:r>
          <w:rPr>
            <w:noProof/>
            <w:webHidden/>
          </w:rPr>
          <w:fldChar w:fldCharType="begin"/>
        </w:r>
        <w:r w:rsidR="007D7298">
          <w:rPr>
            <w:noProof/>
            <w:webHidden/>
          </w:rPr>
          <w:instrText xml:space="preserve"> PAGEREF _Toc214096134 \h </w:instrText>
        </w:r>
        <w:r>
          <w:rPr>
            <w:noProof/>
            <w:webHidden/>
          </w:rPr>
        </w:r>
        <w:r>
          <w:rPr>
            <w:noProof/>
            <w:webHidden/>
          </w:rPr>
          <w:fldChar w:fldCharType="separate"/>
        </w:r>
        <w:r w:rsidR="007D7298">
          <w:rPr>
            <w:noProof/>
            <w:webHidden/>
          </w:rPr>
          <w:t>62</w:t>
        </w:r>
        <w:r>
          <w:rPr>
            <w:noProof/>
            <w:webHidden/>
          </w:rPr>
          <w:fldChar w:fldCharType="end"/>
        </w:r>
      </w:hyperlink>
    </w:p>
    <w:p w:rsidR="007D7298" w:rsidRDefault="00F32E6F">
      <w:pPr>
        <w:pStyle w:val="TOC1"/>
        <w:rPr>
          <w:rFonts w:eastAsiaTheme="minorEastAsia" w:cstheme="minorBidi"/>
          <w:b w:val="0"/>
          <w:noProof/>
          <w:szCs w:val="22"/>
        </w:rPr>
      </w:pPr>
      <w:hyperlink w:anchor="_Toc214096135" w:history="1">
        <w:r w:rsidR="007D7298" w:rsidRPr="00D665A0">
          <w:rPr>
            <w:rStyle w:val="Hyperlink"/>
            <w:noProof/>
          </w:rPr>
          <w:t>Appendix C: Additional Information about the HPL Parameters</w:t>
        </w:r>
        <w:r w:rsidR="007D7298">
          <w:rPr>
            <w:noProof/>
            <w:webHidden/>
          </w:rPr>
          <w:tab/>
        </w:r>
        <w:r>
          <w:rPr>
            <w:noProof/>
            <w:webHidden/>
          </w:rPr>
          <w:fldChar w:fldCharType="begin"/>
        </w:r>
        <w:r w:rsidR="007D7298">
          <w:rPr>
            <w:noProof/>
            <w:webHidden/>
          </w:rPr>
          <w:instrText xml:space="preserve"> PAGEREF _Toc214096135 \h </w:instrText>
        </w:r>
        <w:r>
          <w:rPr>
            <w:noProof/>
            <w:webHidden/>
          </w:rPr>
        </w:r>
        <w:r>
          <w:rPr>
            <w:noProof/>
            <w:webHidden/>
          </w:rPr>
          <w:fldChar w:fldCharType="separate"/>
        </w:r>
        <w:r w:rsidR="007D7298">
          <w:rPr>
            <w:noProof/>
            <w:webHidden/>
          </w:rPr>
          <w:t>64</w:t>
        </w:r>
        <w:r>
          <w:rPr>
            <w:noProof/>
            <w:webHidden/>
          </w:rPr>
          <w:fldChar w:fldCharType="end"/>
        </w:r>
      </w:hyperlink>
    </w:p>
    <w:p w:rsidR="007D7298" w:rsidRDefault="00F32E6F">
      <w:pPr>
        <w:pStyle w:val="TOC2"/>
        <w:tabs>
          <w:tab w:val="right" w:leader="dot" w:pos="8630"/>
        </w:tabs>
        <w:rPr>
          <w:rFonts w:eastAsiaTheme="minorEastAsia" w:cstheme="minorBidi"/>
          <w:noProof/>
          <w:sz w:val="22"/>
          <w:szCs w:val="22"/>
        </w:rPr>
      </w:pPr>
      <w:hyperlink w:anchor="_Toc214096136" w:history="1">
        <w:r w:rsidR="007D7298" w:rsidRPr="00D665A0">
          <w:rPr>
            <w:rStyle w:val="Hyperlink"/>
            <w:noProof/>
          </w:rPr>
          <w:t>HPL Processes Distribution</w:t>
        </w:r>
        <w:r w:rsidR="007D7298">
          <w:rPr>
            <w:noProof/>
            <w:webHidden/>
          </w:rPr>
          <w:tab/>
        </w:r>
        <w:r>
          <w:rPr>
            <w:noProof/>
            <w:webHidden/>
          </w:rPr>
          <w:fldChar w:fldCharType="begin"/>
        </w:r>
        <w:r w:rsidR="007D7298">
          <w:rPr>
            <w:noProof/>
            <w:webHidden/>
          </w:rPr>
          <w:instrText xml:space="preserve"> PAGEREF _Toc214096136 \h </w:instrText>
        </w:r>
        <w:r>
          <w:rPr>
            <w:noProof/>
            <w:webHidden/>
          </w:rPr>
        </w:r>
        <w:r>
          <w:rPr>
            <w:noProof/>
            <w:webHidden/>
          </w:rPr>
          <w:fldChar w:fldCharType="separate"/>
        </w:r>
        <w:r w:rsidR="007D7298">
          <w:rPr>
            <w:noProof/>
            <w:webHidden/>
          </w:rPr>
          <w:t>64</w:t>
        </w:r>
        <w:r>
          <w:rPr>
            <w:noProof/>
            <w:webHidden/>
          </w:rPr>
          <w:fldChar w:fldCharType="end"/>
        </w:r>
      </w:hyperlink>
    </w:p>
    <w:p w:rsidR="00CB4F7C" w:rsidRPr="00EA1056" w:rsidRDefault="00F32E6F" w:rsidP="00A64A41">
      <w:pPr>
        <w:ind w:right="540"/>
        <w:rPr>
          <w:szCs w:val="22"/>
        </w:rPr>
      </w:pPr>
      <w:r>
        <w:rPr>
          <w:rFonts w:ascii="Arial" w:hAnsi="Arial" w:cs="Arial"/>
          <w:szCs w:val="22"/>
        </w:rPr>
        <w:fldChar w:fldCharType="end"/>
      </w:r>
    </w:p>
    <w:p w:rsidR="00CB4F7C" w:rsidRDefault="00CB4F7C" w:rsidP="00A64A41">
      <w:pPr>
        <w:ind w:right="540"/>
        <w:sectPr w:rsidR="00CB4F7C">
          <w:pgSz w:w="12240" w:h="15840"/>
          <w:pgMar w:top="1440" w:right="1800" w:bottom="1440" w:left="1800" w:header="720" w:footer="720" w:gutter="0"/>
          <w:cols w:space="720"/>
          <w:docGrid w:linePitch="360"/>
        </w:sectPr>
      </w:pPr>
    </w:p>
    <w:p w:rsidR="0032759C" w:rsidRDefault="0032759C">
      <w:pPr>
        <w:spacing w:after="0" w:line="240" w:lineRule="auto"/>
      </w:pPr>
      <w:r>
        <w:lastRenderedPageBreak/>
        <w:br w:type="page"/>
      </w:r>
    </w:p>
    <w:p w:rsidR="0032759C" w:rsidRDefault="0032759C" w:rsidP="0032759C">
      <w:pPr>
        <w:pStyle w:val="Heading1"/>
      </w:pPr>
      <w:bookmarkStart w:id="2" w:name="_Toc214096080"/>
      <w:r>
        <w:lastRenderedPageBreak/>
        <w:t>Before You Begin</w:t>
      </w:r>
      <w:bookmarkEnd w:id="2"/>
    </w:p>
    <w:p w:rsidR="0032759C" w:rsidRDefault="0032759C" w:rsidP="0032759C">
      <w:r>
        <w:t>There are many tasks required to build and measure the performance of a large-scale Windows HPC Server 2008–based cluster. These tasks are outlined below; additional detail is provided in the white paper.</w:t>
      </w:r>
    </w:p>
    <w:p w:rsidR="0032759C" w:rsidRDefault="0032759C" w:rsidP="0032759C">
      <w:r>
        <w:t xml:space="preserve">Please review the checklists carefully before you begin. Careful preparation can save time and help ensure </w:t>
      </w:r>
      <w:r w:rsidR="006C1DB4">
        <w:t xml:space="preserve">the </w:t>
      </w:r>
      <w:r>
        <w:t>success</w:t>
      </w:r>
      <w:r w:rsidR="006C1DB4">
        <w:t xml:space="preserve"> of your Windows HPC Server 2008 cluster</w:t>
      </w:r>
      <w:r>
        <w:t xml:space="preserve">.  </w:t>
      </w:r>
    </w:p>
    <w:p w:rsidR="0032759C" w:rsidRPr="00F11840" w:rsidRDefault="0032759C" w:rsidP="00861084">
      <w:pPr>
        <w:pStyle w:val="ListParagraph"/>
        <w:numPr>
          <w:ilvl w:val="0"/>
          <w:numId w:val="48"/>
        </w:numPr>
        <w:spacing w:after="0"/>
      </w:pPr>
      <w:r w:rsidRPr="00F11840">
        <w:t>Checklist 1: Prepare for deployment</w:t>
      </w:r>
    </w:p>
    <w:p w:rsidR="0032759C" w:rsidRPr="00F11840" w:rsidRDefault="0032759C" w:rsidP="00861084">
      <w:pPr>
        <w:pStyle w:val="ListParagraph"/>
        <w:numPr>
          <w:ilvl w:val="0"/>
          <w:numId w:val="48"/>
        </w:numPr>
        <w:spacing w:after="0"/>
      </w:pPr>
      <w:r w:rsidRPr="00F11840">
        <w:t>Checklist 2: Deploy the cluster</w:t>
      </w:r>
    </w:p>
    <w:p w:rsidR="0032759C" w:rsidRPr="00F11840" w:rsidRDefault="0032759C" w:rsidP="00861084">
      <w:pPr>
        <w:pStyle w:val="ListParagraph"/>
        <w:numPr>
          <w:ilvl w:val="0"/>
          <w:numId w:val="48"/>
        </w:numPr>
        <w:spacing w:after="0"/>
      </w:pPr>
      <w:r w:rsidRPr="00F11840">
        <w:t>Checklist 3: Verify the cluster</w:t>
      </w:r>
    </w:p>
    <w:p w:rsidR="0032759C" w:rsidRPr="00F11840" w:rsidRDefault="0032759C" w:rsidP="00861084">
      <w:pPr>
        <w:pStyle w:val="ListParagraph"/>
        <w:numPr>
          <w:ilvl w:val="0"/>
          <w:numId w:val="48"/>
        </w:numPr>
        <w:spacing w:after="0"/>
      </w:pPr>
      <w:r w:rsidRPr="00F11840">
        <w:t>Checklist 4: Run the HPL benchmark</w:t>
      </w:r>
    </w:p>
    <w:p w:rsidR="0032759C" w:rsidRDefault="0032759C" w:rsidP="0032759C">
      <w:pPr>
        <w:rPr>
          <w:rFonts w:cs="Calibri"/>
        </w:rPr>
      </w:pPr>
    </w:p>
    <w:p w:rsidR="0032759C" w:rsidRPr="00E3263A" w:rsidRDefault="0032759C" w:rsidP="0032759C">
      <w:pPr>
        <w:spacing w:after="0"/>
        <w:rPr>
          <w:sz w:val="28"/>
          <w:szCs w:val="28"/>
        </w:rPr>
      </w:pPr>
      <w:r w:rsidRPr="00E3263A">
        <w:rPr>
          <w:b/>
          <w:sz w:val="28"/>
          <w:szCs w:val="28"/>
        </w:rPr>
        <w:t>Checklist 1:</w:t>
      </w:r>
      <w:r w:rsidRPr="00E3263A">
        <w:rPr>
          <w:sz w:val="28"/>
          <w:szCs w:val="28"/>
        </w:rPr>
        <w:t xml:space="preserve"> </w:t>
      </w:r>
      <w:r w:rsidRPr="00E3263A">
        <w:rPr>
          <w:b/>
          <w:sz w:val="28"/>
          <w:szCs w:val="28"/>
        </w:rPr>
        <w:t>Prepare for deployment</w:t>
      </w:r>
    </w:p>
    <w:p w:rsidR="0032759C" w:rsidRDefault="00F32E6F" w:rsidP="00861084">
      <w:pPr>
        <w:pStyle w:val="ListParagraph"/>
        <w:numPr>
          <w:ilvl w:val="0"/>
          <w:numId w:val="41"/>
        </w:numPr>
        <w:spacing w:after="200" w:line="276" w:lineRule="auto"/>
        <w:contextualSpacing/>
      </w:pPr>
      <w:hyperlink w:anchor="_Prepare_for_Deployment" w:history="1">
        <w:r w:rsidR="0032759C" w:rsidRPr="00BD2501">
          <w:rPr>
            <w:rStyle w:val="Hyperlink"/>
            <w:rFonts w:cs="Calibri"/>
            <w:b/>
            <w:sz w:val="24"/>
            <w:szCs w:val="24"/>
          </w:rPr>
          <w:t>Prepare for deployment</w:t>
        </w:r>
      </w:hyperlink>
      <w:r w:rsidR="0032759C">
        <w:br/>
        <w:t>Before you start deploying your HPC cluster, review the list of prerequisites and initial considerations. Large-scale clusters, in particular, require careful preparation.</w:t>
      </w:r>
    </w:p>
    <w:p w:rsidR="0032759C" w:rsidRDefault="00F32E6F" w:rsidP="00861084">
      <w:pPr>
        <w:pStyle w:val="ListParagraph"/>
        <w:numPr>
          <w:ilvl w:val="1"/>
          <w:numId w:val="43"/>
        </w:numPr>
        <w:spacing w:after="200" w:line="276" w:lineRule="auto"/>
        <w:contextualSpacing/>
      </w:pPr>
      <w:hyperlink w:anchor="_Review_System_Requirements" w:history="1">
        <w:r w:rsidR="0032759C" w:rsidRPr="009E2538">
          <w:rPr>
            <w:rStyle w:val="Hyperlink"/>
            <w:i/>
          </w:rPr>
          <w:t>Review system requirements</w:t>
        </w:r>
      </w:hyperlink>
      <w:r w:rsidR="0032759C">
        <w:br/>
        <w:t>Review the list of initial considerations and system requirements to ensure that you have all the necessary hardware and software components to deploy an HPC cluster. Also, ensure that the boot order on the compute nodes’ BIOS is set to PXE boot first.</w:t>
      </w:r>
    </w:p>
    <w:p w:rsidR="0032759C" w:rsidRPr="00EA14CF" w:rsidRDefault="0032759C" w:rsidP="00861084">
      <w:pPr>
        <w:pStyle w:val="ListParagraph"/>
        <w:numPr>
          <w:ilvl w:val="2"/>
          <w:numId w:val="45"/>
        </w:numPr>
        <w:spacing w:after="200" w:line="276" w:lineRule="auto"/>
        <w:contextualSpacing/>
      </w:pPr>
      <w:r>
        <w:rPr>
          <w:i/>
        </w:rPr>
        <w:t>Hardware requirements</w:t>
      </w:r>
    </w:p>
    <w:p w:rsidR="0032759C" w:rsidRDefault="0032759C" w:rsidP="00861084">
      <w:pPr>
        <w:pStyle w:val="ListParagraph"/>
        <w:numPr>
          <w:ilvl w:val="2"/>
          <w:numId w:val="45"/>
        </w:numPr>
        <w:spacing w:after="200" w:line="276" w:lineRule="auto"/>
        <w:contextualSpacing/>
      </w:pPr>
      <w:r>
        <w:rPr>
          <w:i/>
        </w:rPr>
        <w:t>Software Requirements</w:t>
      </w:r>
    </w:p>
    <w:p w:rsidR="0032759C" w:rsidRDefault="00F32E6F" w:rsidP="00861084">
      <w:pPr>
        <w:pStyle w:val="ListParagraph"/>
        <w:numPr>
          <w:ilvl w:val="1"/>
          <w:numId w:val="43"/>
        </w:numPr>
        <w:spacing w:after="200" w:line="276" w:lineRule="auto"/>
        <w:contextualSpacing/>
      </w:pPr>
      <w:hyperlink w:anchor="_Decide_How_to" w:history="1">
        <w:r w:rsidR="0032759C" w:rsidRPr="009E2538">
          <w:rPr>
            <w:rStyle w:val="Hyperlink"/>
            <w:i/>
          </w:rPr>
          <w:t>Decide how to add compute nodes to your cluster</w:t>
        </w:r>
      </w:hyperlink>
      <w:r w:rsidR="0032759C">
        <w:br/>
        <w:t>Recommended practice is to provision the compute nodes via an image and a template, and then add the compute nodes to your cluster with an XML file.</w:t>
      </w:r>
    </w:p>
    <w:p w:rsidR="0032759C" w:rsidRDefault="00F32E6F" w:rsidP="00861084">
      <w:pPr>
        <w:pStyle w:val="ListParagraph"/>
        <w:numPr>
          <w:ilvl w:val="1"/>
          <w:numId w:val="43"/>
        </w:numPr>
        <w:spacing w:after="200" w:line="276" w:lineRule="auto"/>
        <w:contextualSpacing/>
      </w:pPr>
      <w:hyperlink w:anchor="_Choose_the_Active" w:history="1">
        <w:r w:rsidR="0032759C" w:rsidRPr="009E2538">
          <w:rPr>
            <w:rStyle w:val="Hyperlink"/>
            <w:i/>
          </w:rPr>
          <w:t>Choose the Active Directory® Domain Services (AD DS) domain for your cluster</w:t>
        </w:r>
      </w:hyperlink>
      <w:r w:rsidR="0032759C">
        <w:br/>
        <w:t xml:space="preserve">Choose the </w:t>
      </w:r>
      <w:r w:rsidR="0032759C" w:rsidRPr="007562AB">
        <w:t xml:space="preserve">Active Directory domain </w:t>
      </w:r>
      <w:r w:rsidR="0032759C">
        <w:t>to which you will join the head node and compute nodes of your HPC cluster.</w:t>
      </w:r>
    </w:p>
    <w:p w:rsidR="0032759C" w:rsidRDefault="00F32E6F" w:rsidP="00861084">
      <w:pPr>
        <w:pStyle w:val="ListParagraph"/>
        <w:numPr>
          <w:ilvl w:val="1"/>
          <w:numId w:val="43"/>
        </w:numPr>
        <w:spacing w:after="200" w:line="276" w:lineRule="auto"/>
        <w:contextualSpacing/>
      </w:pPr>
      <w:hyperlink w:anchor="_Choose_a_User" w:history="1">
        <w:r w:rsidR="0032759C" w:rsidRPr="009E2538">
          <w:rPr>
            <w:rStyle w:val="Hyperlink"/>
            <w:i/>
          </w:rPr>
          <w:t>Choose a user account for installation and diagnostics</w:t>
        </w:r>
      </w:hyperlink>
      <w:r w:rsidR="0032759C">
        <w:br/>
        <w:t>Choose an existing domain account with enough privileges to perform installation and diagnostics tasks.</w:t>
      </w:r>
    </w:p>
    <w:p w:rsidR="0032759C" w:rsidRDefault="00F32E6F" w:rsidP="00861084">
      <w:pPr>
        <w:pStyle w:val="ListParagraph"/>
        <w:numPr>
          <w:ilvl w:val="1"/>
          <w:numId w:val="43"/>
        </w:numPr>
        <w:spacing w:after="200" w:line="276" w:lineRule="auto"/>
        <w:contextualSpacing/>
      </w:pPr>
      <w:hyperlink w:anchor="_Choose_the_Network" w:history="1">
        <w:r w:rsidR="0032759C" w:rsidRPr="009E2538">
          <w:rPr>
            <w:rStyle w:val="Hyperlink"/>
            <w:rFonts w:cs="Calibri"/>
            <w:i/>
          </w:rPr>
          <w:t>Choose the network infrastructure</w:t>
        </w:r>
      </w:hyperlink>
      <w:r w:rsidR="0032759C">
        <w:br/>
        <w:t>Choose the high-speed interconnect and the DHCP/DNS configuration.</w:t>
      </w:r>
    </w:p>
    <w:p w:rsidR="0032759C" w:rsidRPr="009A0080" w:rsidRDefault="0032759C" w:rsidP="00861084">
      <w:pPr>
        <w:pStyle w:val="ListParagraph"/>
        <w:numPr>
          <w:ilvl w:val="2"/>
          <w:numId w:val="46"/>
        </w:numPr>
        <w:spacing w:after="200" w:line="276" w:lineRule="auto"/>
        <w:contextualSpacing/>
      </w:pPr>
      <w:r>
        <w:rPr>
          <w:rFonts w:cs="Calibri"/>
          <w:i/>
        </w:rPr>
        <w:t>Choose the interconnect</w:t>
      </w:r>
    </w:p>
    <w:p w:rsidR="0032759C" w:rsidRDefault="0032759C" w:rsidP="00861084">
      <w:pPr>
        <w:pStyle w:val="ListParagraph"/>
        <w:numPr>
          <w:ilvl w:val="2"/>
          <w:numId w:val="46"/>
        </w:numPr>
        <w:spacing w:after="200" w:line="276" w:lineRule="auto"/>
        <w:contextualSpacing/>
      </w:pPr>
      <w:r>
        <w:rPr>
          <w:rFonts w:cs="Calibri"/>
          <w:i/>
        </w:rPr>
        <w:t>Choose a DHCP/DNS Configuration</w:t>
      </w:r>
    </w:p>
    <w:p w:rsidR="0032759C" w:rsidRDefault="00F32E6F" w:rsidP="00861084">
      <w:pPr>
        <w:pStyle w:val="ListParagraph"/>
        <w:numPr>
          <w:ilvl w:val="1"/>
          <w:numId w:val="43"/>
        </w:numPr>
        <w:spacing w:after="200" w:line="276" w:lineRule="auto"/>
        <w:contextualSpacing/>
      </w:pPr>
      <w:hyperlink w:anchor="_Choose_a_Network" w:history="1">
        <w:r w:rsidR="0032759C" w:rsidRPr="009E2538">
          <w:rPr>
            <w:rStyle w:val="Hyperlink"/>
            <w:rFonts w:cs="Calibri"/>
            <w:i/>
          </w:rPr>
          <w:t>Choose a network topology</w:t>
        </w:r>
      </w:hyperlink>
      <w:r w:rsidR="0032759C">
        <w:br/>
        <w:t>Choose how the nodes in your cluster will be connected.</w:t>
      </w:r>
    </w:p>
    <w:p w:rsidR="0032759C" w:rsidRDefault="00F32E6F" w:rsidP="00861084">
      <w:pPr>
        <w:pStyle w:val="ListParagraph"/>
        <w:numPr>
          <w:ilvl w:val="1"/>
          <w:numId w:val="43"/>
        </w:numPr>
        <w:spacing w:after="200" w:line="276" w:lineRule="auto"/>
        <w:contextualSpacing/>
      </w:pPr>
      <w:hyperlink w:anchor="_Size_the_Network" w:history="1">
        <w:r w:rsidR="0032759C" w:rsidRPr="009E2538">
          <w:rPr>
            <w:rStyle w:val="Hyperlink"/>
            <w:rFonts w:cs="Calibri"/>
            <w:i/>
          </w:rPr>
          <w:t>Size the network</w:t>
        </w:r>
      </w:hyperlink>
      <w:r w:rsidR="0032759C">
        <w:br/>
        <w:t>Network sizing is an additional consideration for large-scale clusters.</w:t>
      </w:r>
    </w:p>
    <w:p w:rsidR="0032759C" w:rsidRDefault="00F32E6F" w:rsidP="00861084">
      <w:pPr>
        <w:pStyle w:val="ListParagraph"/>
        <w:numPr>
          <w:ilvl w:val="1"/>
          <w:numId w:val="43"/>
        </w:numPr>
        <w:spacing w:after="200" w:line="276" w:lineRule="auto"/>
        <w:contextualSpacing/>
      </w:pPr>
      <w:hyperlink w:anchor="_Prepare_for_Multicast" w:history="1">
        <w:r w:rsidR="0032759C" w:rsidRPr="009E2538">
          <w:rPr>
            <w:rStyle w:val="Hyperlink"/>
            <w:rFonts w:cs="Calibri"/>
            <w:i/>
          </w:rPr>
          <w:t xml:space="preserve">Prepare for </w:t>
        </w:r>
        <w:r w:rsidR="0032759C" w:rsidRPr="009E2538">
          <w:rPr>
            <w:rStyle w:val="Hyperlink"/>
            <w:i/>
          </w:rPr>
          <w:t>multicast</w:t>
        </w:r>
      </w:hyperlink>
      <w:r w:rsidR="0032759C">
        <w:br/>
        <w:t>If your private network switch supports multicast, use it to speed deployment.</w:t>
      </w:r>
    </w:p>
    <w:p w:rsidR="0032759C" w:rsidRDefault="00F32E6F" w:rsidP="00861084">
      <w:pPr>
        <w:pStyle w:val="ListParagraph"/>
        <w:numPr>
          <w:ilvl w:val="1"/>
          <w:numId w:val="43"/>
        </w:numPr>
        <w:spacing w:after="200" w:line="276" w:lineRule="auto"/>
        <w:contextualSpacing/>
      </w:pPr>
      <w:hyperlink w:anchor="_Prepare_for_Integration" w:history="1">
        <w:r w:rsidR="0032759C" w:rsidRPr="009E2538">
          <w:rPr>
            <w:rStyle w:val="Hyperlink"/>
            <w:rFonts w:cs="Calibri"/>
            <w:i/>
          </w:rPr>
          <w:t>Prepare for the integration of scripted power control tools</w:t>
        </w:r>
      </w:hyperlink>
      <w:r w:rsidR="0032759C" w:rsidRPr="00E3263A">
        <w:rPr>
          <w:rFonts w:cs="Calibri"/>
        </w:rPr>
        <w:t xml:space="preserve"> </w:t>
      </w:r>
      <w:r w:rsidR="0032759C">
        <w:rPr>
          <w:rFonts w:cs="Calibri"/>
        </w:rPr>
        <w:br/>
      </w:r>
      <w:r w:rsidR="0032759C">
        <w:t>If you want to use your own power control tools to start (</w:t>
      </w:r>
      <w:r w:rsidR="009E2538">
        <w:t xml:space="preserve">in addition to </w:t>
      </w:r>
      <w:r w:rsidR="0032759C">
        <w:t>shut down and reboot) compute nodes remotely, obtain and test all the necessary components.</w:t>
      </w:r>
    </w:p>
    <w:p w:rsidR="0032759C" w:rsidRDefault="00F32E6F" w:rsidP="00861084">
      <w:pPr>
        <w:pStyle w:val="ListParagraph"/>
        <w:numPr>
          <w:ilvl w:val="1"/>
          <w:numId w:val="43"/>
        </w:numPr>
        <w:spacing w:after="200" w:line="276" w:lineRule="auto"/>
        <w:contextualSpacing/>
      </w:pPr>
      <w:hyperlink w:anchor="_Prepare_for_High-Speed" w:history="1">
        <w:r w:rsidR="0032759C" w:rsidRPr="009E2538">
          <w:rPr>
            <w:rStyle w:val="Hyperlink"/>
            <w:rFonts w:cs="Calibri"/>
            <w:i/>
          </w:rPr>
          <w:t>Prepare for high-speed interconnect installation</w:t>
        </w:r>
      </w:hyperlink>
      <w:r w:rsidR="0032759C">
        <w:rPr>
          <w:rFonts w:cs="Calibri"/>
        </w:rPr>
        <w:br/>
      </w:r>
      <w:r w:rsidR="0032759C">
        <w:t>You need to ensure that your interconnect drivers are updated.</w:t>
      </w:r>
    </w:p>
    <w:p w:rsidR="0032759C" w:rsidRPr="00AA61C9" w:rsidRDefault="0032759C" w:rsidP="0032759C">
      <w:pPr>
        <w:spacing w:after="0"/>
        <w:rPr>
          <w:b/>
          <w:sz w:val="24"/>
        </w:rPr>
      </w:pPr>
      <w:r w:rsidRPr="00E3263A">
        <w:rPr>
          <w:b/>
          <w:sz w:val="28"/>
          <w:szCs w:val="28"/>
        </w:rPr>
        <w:t xml:space="preserve">Checklist </w:t>
      </w:r>
      <w:r>
        <w:rPr>
          <w:b/>
          <w:sz w:val="28"/>
          <w:szCs w:val="28"/>
        </w:rPr>
        <w:t>2</w:t>
      </w:r>
      <w:r w:rsidRPr="00E3263A">
        <w:rPr>
          <w:b/>
          <w:sz w:val="28"/>
          <w:szCs w:val="28"/>
        </w:rPr>
        <w:t>:</w:t>
      </w:r>
      <w:r w:rsidRPr="00E3263A">
        <w:rPr>
          <w:sz w:val="28"/>
          <w:szCs w:val="28"/>
        </w:rPr>
        <w:t xml:space="preserve"> </w:t>
      </w:r>
      <w:r w:rsidRPr="00AA61C9">
        <w:rPr>
          <w:rFonts w:cs="Calibri"/>
          <w:b/>
          <w:sz w:val="28"/>
          <w:szCs w:val="28"/>
        </w:rPr>
        <w:t>Deploy the cluster</w:t>
      </w:r>
    </w:p>
    <w:p w:rsidR="0032759C" w:rsidRPr="00AA61C9" w:rsidRDefault="00F32E6F" w:rsidP="00861084">
      <w:pPr>
        <w:pStyle w:val="ListParagraph"/>
        <w:numPr>
          <w:ilvl w:val="0"/>
          <w:numId w:val="41"/>
        </w:numPr>
        <w:spacing w:after="200" w:line="276" w:lineRule="auto"/>
        <w:contextualSpacing/>
        <w:rPr>
          <w:b/>
          <w:sz w:val="24"/>
        </w:rPr>
      </w:pPr>
      <w:hyperlink w:anchor="_Deploy_the_Cluster" w:history="1">
        <w:r w:rsidR="0032759C" w:rsidRPr="00BD2501">
          <w:rPr>
            <w:rStyle w:val="Hyperlink"/>
            <w:rFonts w:cs="Calibri"/>
            <w:b/>
            <w:sz w:val="24"/>
          </w:rPr>
          <w:t>Deploy the cluster</w:t>
        </w:r>
      </w:hyperlink>
      <w:r w:rsidR="0032759C">
        <w:rPr>
          <w:rFonts w:cs="Calibri"/>
          <w:b/>
          <w:sz w:val="24"/>
        </w:rPr>
        <w:br/>
      </w:r>
      <w:r w:rsidR="0032759C">
        <w:t>Develop and test a compute node image, and create a template. Next, deploy and configure the head node and add nodes to the cluster by importing an XML file.</w:t>
      </w:r>
    </w:p>
    <w:p w:rsidR="0032759C" w:rsidRPr="00AA61C9" w:rsidRDefault="00F32E6F" w:rsidP="00861084">
      <w:pPr>
        <w:pStyle w:val="ListParagraph"/>
        <w:numPr>
          <w:ilvl w:val="1"/>
          <w:numId w:val="41"/>
        </w:numPr>
        <w:spacing w:after="200" w:line="276" w:lineRule="auto"/>
        <w:contextualSpacing/>
        <w:rPr>
          <w:b/>
          <w:sz w:val="24"/>
        </w:rPr>
      </w:pPr>
      <w:hyperlink w:anchor="_Deploy_the_Head" w:history="1">
        <w:r w:rsidR="0032759C" w:rsidRPr="009E2538">
          <w:rPr>
            <w:rStyle w:val="Hyperlink"/>
            <w:rFonts w:cs="Calibri"/>
            <w:i/>
          </w:rPr>
          <w:t>Deploy the head node</w:t>
        </w:r>
      </w:hyperlink>
      <w:r w:rsidR="0032759C">
        <w:rPr>
          <w:rFonts w:cs="Calibri"/>
        </w:rPr>
        <w:br/>
      </w:r>
      <w:r w:rsidR="0032759C">
        <w:t>Install Windows Server 2008 and the Microsoft HPC Pack 2008.</w:t>
      </w:r>
    </w:p>
    <w:p w:rsidR="0032759C" w:rsidRPr="00AA61C9" w:rsidRDefault="0032759C" w:rsidP="00861084">
      <w:pPr>
        <w:pStyle w:val="ListParagraph"/>
        <w:numPr>
          <w:ilvl w:val="2"/>
          <w:numId w:val="41"/>
        </w:numPr>
        <w:spacing w:after="200" w:line="276" w:lineRule="auto"/>
        <w:contextualSpacing/>
        <w:rPr>
          <w:b/>
          <w:sz w:val="24"/>
        </w:rPr>
      </w:pPr>
      <w:r w:rsidRPr="009A0080">
        <w:rPr>
          <w:rFonts w:cs="Calibri"/>
          <w:i/>
        </w:rPr>
        <w:t>Install the operating system on the head node</w:t>
      </w:r>
      <w:r w:rsidRPr="009A0080">
        <w:rPr>
          <w:rFonts w:cs="Calibri"/>
          <w:i/>
        </w:rPr>
        <w:br/>
      </w:r>
      <w:r>
        <w:t>Install Windows Server 2008 HPC Edition (or another 64-bit edition of Windows Server 2008) on the head node.</w:t>
      </w:r>
    </w:p>
    <w:p w:rsidR="0032759C" w:rsidRPr="00AA61C9" w:rsidRDefault="0032759C" w:rsidP="00861084">
      <w:pPr>
        <w:pStyle w:val="ListParagraph"/>
        <w:numPr>
          <w:ilvl w:val="2"/>
          <w:numId w:val="41"/>
        </w:numPr>
        <w:spacing w:after="200" w:line="276" w:lineRule="auto"/>
        <w:contextualSpacing/>
        <w:rPr>
          <w:b/>
          <w:sz w:val="24"/>
        </w:rPr>
      </w:pPr>
      <w:r w:rsidRPr="009A0080">
        <w:rPr>
          <w:rFonts w:cs="Calibri"/>
          <w:i/>
        </w:rPr>
        <w:t>Install the high-speed interconnect drivers</w:t>
      </w:r>
      <w:r>
        <w:rPr>
          <w:rFonts w:cs="Calibri"/>
        </w:rPr>
        <w:br/>
      </w:r>
      <w:r>
        <w:t>Install the interconnect drivers on the head node using the Windows Device Manager</w:t>
      </w:r>
      <w:r w:rsidR="00583D59">
        <w:t>.</w:t>
      </w:r>
    </w:p>
    <w:p w:rsidR="0032759C" w:rsidRPr="00AA61C9" w:rsidRDefault="0032759C" w:rsidP="00861084">
      <w:pPr>
        <w:pStyle w:val="ListParagraph"/>
        <w:numPr>
          <w:ilvl w:val="2"/>
          <w:numId w:val="41"/>
        </w:numPr>
        <w:spacing w:after="200" w:line="276" w:lineRule="auto"/>
        <w:contextualSpacing/>
        <w:rPr>
          <w:b/>
          <w:sz w:val="24"/>
        </w:rPr>
      </w:pPr>
      <w:r w:rsidRPr="009A0080">
        <w:rPr>
          <w:rFonts w:cs="Calibri"/>
          <w:i/>
        </w:rPr>
        <w:t>Join the head nod</w:t>
      </w:r>
      <w:r w:rsidRPr="009A0080">
        <w:rPr>
          <w:i/>
        </w:rPr>
        <w:t>e to a domain</w:t>
      </w:r>
      <w:r>
        <w:br/>
        <w:t>Join the head node to an Active Directory domain.</w:t>
      </w:r>
    </w:p>
    <w:p w:rsidR="0032759C" w:rsidRPr="00AA61C9" w:rsidRDefault="0032759C" w:rsidP="00861084">
      <w:pPr>
        <w:pStyle w:val="ListParagraph"/>
        <w:numPr>
          <w:ilvl w:val="2"/>
          <w:numId w:val="41"/>
        </w:numPr>
        <w:spacing w:after="200" w:line="276" w:lineRule="auto"/>
        <w:contextualSpacing/>
        <w:rPr>
          <w:b/>
          <w:sz w:val="24"/>
        </w:rPr>
      </w:pPr>
      <w:r w:rsidRPr="009A0080">
        <w:rPr>
          <w:rFonts w:cs="Calibri"/>
          <w:i/>
        </w:rPr>
        <w:t>Set up SQL Server on the head node</w:t>
      </w:r>
      <w:r>
        <w:rPr>
          <w:rFonts w:cs="Calibri"/>
        </w:rPr>
        <w:br/>
      </w:r>
      <w:r>
        <w:t>Set up SQL Server Standard, not the included version of SQL Server Express.</w:t>
      </w:r>
    </w:p>
    <w:p w:rsidR="0032759C" w:rsidRPr="00AA61C9" w:rsidRDefault="0032759C" w:rsidP="00861084">
      <w:pPr>
        <w:pStyle w:val="ListParagraph"/>
        <w:numPr>
          <w:ilvl w:val="2"/>
          <w:numId w:val="41"/>
        </w:numPr>
        <w:spacing w:after="200" w:line="276" w:lineRule="auto"/>
        <w:contextualSpacing/>
        <w:rPr>
          <w:b/>
          <w:sz w:val="24"/>
        </w:rPr>
      </w:pPr>
      <w:r w:rsidRPr="009A0080">
        <w:rPr>
          <w:rFonts w:cs="Calibri"/>
          <w:i/>
        </w:rPr>
        <w:t>Install Microsoft HPC Pack 2008 on the head node</w:t>
      </w:r>
      <w:r w:rsidRPr="00AA61C9">
        <w:rPr>
          <w:rFonts w:cs="Calibri"/>
        </w:rPr>
        <w:t xml:space="preserve"> </w:t>
      </w:r>
      <w:r>
        <w:rPr>
          <w:rFonts w:cs="Calibri"/>
        </w:rPr>
        <w:br/>
      </w:r>
      <w:r>
        <w:t>Install Microsoft HPC Pack 2008 on the head node, using the installation media.</w:t>
      </w:r>
    </w:p>
    <w:p w:rsidR="0032759C" w:rsidRPr="00AA61C9" w:rsidRDefault="00F32E6F" w:rsidP="00861084">
      <w:pPr>
        <w:pStyle w:val="ListParagraph"/>
        <w:numPr>
          <w:ilvl w:val="1"/>
          <w:numId w:val="41"/>
        </w:numPr>
        <w:spacing w:after="200" w:line="276" w:lineRule="auto"/>
        <w:contextualSpacing/>
        <w:rPr>
          <w:b/>
          <w:sz w:val="24"/>
        </w:rPr>
      </w:pPr>
      <w:hyperlink w:anchor="_Configure_the_Head" w:history="1">
        <w:r w:rsidR="0032759C" w:rsidRPr="009E2538">
          <w:rPr>
            <w:rStyle w:val="Hyperlink"/>
            <w:rFonts w:cs="Calibri"/>
            <w:i/>
          </w:rPr>
          <w:t>Configure the head node</w:t>
        </w:r>
      </w:hyperlink>
      <w:r w:rsidR="0032759C">
        <w:rPr>
          <w:rFonts w:cs="Calibri"/>
        </w:rPr>
        <w:br/>
      </w:r>
      <w:r w:rsidR="0032759C">
        <w:t>Configure the head node by following the steps in the configuration to-do list, and build a sample image to use in deployment.</w:t>
      </w:r>
    </w:p>
    <w:p w:rsidR="0032759C" w:rsidRPr="00AA61C9" w:rsidRDefault="0032759C" w:rsidP="00861084">
      <w:pPr>
        <w:pStyle w:val="ListParagraph"/>
        <w:numPr>
          <w:ilvl w:val="2"/>
          <w:numId w:val="41"/>
        </w:numPr>
        <w:spacing w:after="200" w:line="276" w:lineRule="auto"/>
        <w:contextualSpacing/>
        <w:rPr>
          <w:b/>
          <w:sz w:val="24"/>
        </w:rPr>
      </w:pPr>
      <w:r w:rsidRPr="009A0080">
        <w:rPr>
          <w:rFonts w:cs="Calibri"/>
          <w:i/>
        </w:rPr>
        <w:t>Configure the HPC cluster network</w:t>
      </w:r>
      <w:r>
        <w:rPr>
          <w:rFonts w:cs="Calibri"/>
        </w:rPr>
        <w:br/>
      </w:r>
      <w:r>
        <w:t>Verify that the private network has no other PXE or DHCP servers, and then configure the cluster network by using the Network Configuration Wizard.</w:t>
      </w:r>
    </w:p>
    <w:p w:rsidR="0032759C" w:rsidRPr="00AA61C9" w:rsidRDefault="0032759C" w:rsidP="00861084">
      <w:pPr>
        <w:pStyle w:val="ListParagraph"/>
        <w:numPr>
          <w:ilvl w:val="2"/>
          <w:numId w:val="41"/>
        </w:numPr>
        <w:spacing w:after="200" w:line="276" w:lineRule="auto"/>
        <w:contextualSpacing/>
        <w:rPr>
          <w:b/>
          <w:sz w:val="24"/>
        </w:rPr>
      </w:pPr>
      <w:r w:rsidRPr="009A0080">
        <w:rPr>
          <w:rFonts w:cs="Calibri"/>
          <w:i/>
        </w:rPr>
        <w:t>Provide installation credentials</w:t>
      </w:r>
      <w:r>
        <w:rPr>
          <w:rFonts w:cs="Calibri"/>
        </w:rPr>
        <w:br/>
      </w:r>
      <w:r>
        <w:t>Specify which credentials to use for system configuration, for adding new nodes to the cluster, and for running diagnostics.</w:t>
      </w:r>
    </w:p>
    <w:p w:rsidR="0032759C" w:rsidRPr="00AA61C9" w:rsidRDefault="0032759C" w:rsidP="00861084">
      <w:pPr>
        <w:pStyle w:val="ListParagraph"/>
        <w:numPr>
          <w:ilvl w:val="2"/>
          <w:numId w:val="41"/>
        </w:numPr>
        <w:spacing w:after="200" w:line="276" w:lineRule="auto"/>
        <w:contextualSpacing/>
        <w:rPr>
          <w:b/>
          <w:sz w:val="24"/>
        </w:rPr>
      </w:pPr>
      <w:r w:rsidRPr="009A0080">
        <w:rPr>
          <w:rFonts w:cs="Calibri"/>
          <w:i/>
        </w:rPr>
        <w:t>Configure the naming of new nodes</w:t>
      </w:r>
      <w:r>
        <w:rPr>
          <w:rFonts w:cs="Calibri"/>
        </w:rPr>
        <w:br/>
      </w:r>
      <w:r>
        <w:t>Specify the naming convention to use when generating names automatically for new compute nodes.</w:t>
      </w:r>
    </w:p>
    <w:p w:rsidR="0032759C" w:rsidRPr="00AA61C9" w:rsidRDefault="0032759C" w:rsidP="00861084">
      <w:pPr>
        <w:pStyle w:val="ListParagraph"/>
        <w:numPr>
          <w:ilvl w:val="2"/>
          <w:numId w:val="41"/>
        </w:numPr>
        <w:spacing w:after="200" w:line="276" w:lineRule="auto"/>
        <w:contextualSpacing/>
        <w:rPr>
          <w:b/>
          <w:sz w:val="24"/>
        </w:rPr>
      </w:pPr>
      <w:r w:rsidRPr="009A0080">
        <w:rPr>
          <w:rFonts w:cs="Calibri"/>
          <w:i/>
        </w:rPr>
        <w:lastRenderedPageBreak/>
        <w:t>Create a node template</w:t>
      </w:r>
      <w:r>
        <w:rPr>
          <w:rFonts w:cs="Calibri"/>
        </w:rPr>
        <w:br/>
      </w:r>
      <w:r>
        <w:t>Create a template that defines the steps to follow when configuring a compute node.</w:t>
      </w:r>
    </w:p>
    <w:p w:rsidR="0032759C" w:rsidRPr="00AA61C9" w:rsidRDefault="0032759C" w:rsidP="00861084">
      <w:pPr>
        <w:pStyle w:val="ListParagraph"/>
        <w:numPr>
          <w:ilvl w:val="2"/>
          <w:numId w:val="41"/>
        </w:numPr>
        <w:spacing w:after="200" w:line="276" w:lineRule="auto"/>
        <w:contextualSpacing/>
        <w:rPr>
          <w:b/>
          <w:sz w:val="24"/>
        </w:rPr>
      </w:pPr>
      <w:r w:rsidRPr="009A0080">
        <w:rPr>
          <w:rFonts w:cs="Calibri"/>
          <w:i/>
        </w:rPr>
        <w:t>Add drivers for the operating system images</w:t>
      </w:r>
      <w:r>
        <w:rPr>
          <w:rFonts w:cs="Calibri"/>
        </w:rPr>
        <w:br/>
      </w:r>
      <w:r>
        <w:t>Add drivers, including the InfiniBand drivers, for the operating system images that you created for your node template on the previous task.</w:t>
      </w:r>
    </w:p>
    <w:p w:rsidR="0032759C" w:rsidRPr="00AA61C9" w:rsidRDefault="0032759C" w:rsidP="00861084">
      <w:pPr>
        <w:pStyle w:val="ListParagraph"/>
        <w:numPr>
          <w:ilvl w:val="2"/>
          <w:numId w:val="41"/>
        </w:numPr>
        <w:spacing w:after="200" w:line="276" w:lineRule="auto"/>
        <w:contextualSpacing/>
        <w:rPr>
          <w:b/>
          <w:sz w:val="24"/>
        </w:rPr>
      </w:pPr>
      <w:r w:rsidRPr="009A0080">
        <w:rPr>
          <w:rFonts w:cs="Calibri"/>
          <w:i/>
        </w:rPr>
        <w:t>Add or remove users (optional</w:t>
      </w:r>
      <w:r>
        <w:rPr>
          <w:rFonts w:cs="Calibri"/>
          <w:i/>
        </w:rPr>
        <w:t>)</w:t>
      </w:r>
      <w:r w:rsidRPr="009A0080">
        <w:br/>
      </w:r>
      <w:r>
        <w:t>If you will be giving access to the cluster to other members of your organization, add or remove users or administrators for your cluster.</w:t>
      </w:r>
    </w:p>
    <w:p w:rsidR="0032759C" w:rsidRPr="00AA61C9" w:rsidRDefault="00F32E6F" w:rsidP="00861084">
      <w:pPr>
        <w:pStyle w:val="ListParagraph"/>
        <w:numPr>
          <w:ilvl w:val="1"/>
          <w:numId w:val="41"/>
        </w:numPr>
        <w:spacing w:after="200" w:line="276" w:lineRule="auto"/>
        <w:contextualSpacing/>
        <w:rPr>
          <w:b/>
          <w:sz w:val="24"/>
        </w:rPr>
      </w:pPr>
      <w:hyperlink w:anchor="_Build_and_Deploy" w:history="1">
        <w:r w:rsidR="0032759C" w:rsidRPr="009E2538">
          <w:rPr>
            <w:rStyle w:val="Hyperlink"/>
            <w:rFonts w:cs="Calibri"/>
            <w:i/>
          </w:rPr>
          <w:t>Build and test deploy on a small scale</w:t>
        </w:r>
      </w:hyperlink>
      <w:r w:rsidR="0032759C" w:rsidRPr="009A0080">
        <w:rPr>
          <w:rFonts w:cs="Calibri"/>
          <w:i/>
        </w:rPr>
        <w:br/>
      </w:r>
      <w:r w:rsidR="0032759C">
        <w:t>Test deploy manually on a small number of nodes.</w:t>
      </w:r>
    </w:p>
    <w:p w:rsidR="0032759C" w:rsidRPr="00FE5505" w:rsidRDefault="00F32E6F" w:rsidP="00861084">
      <w:pPr>
        <w:pStyle w:val="ListParagraph"/>
        <w:numPr>
          <w:ilvl w:val="1"/>
          <w:numId w:val="41"/>
        </w:numPr>
        <w:spacing w:after="200" w:line="276" w:lineRule="auto"/>
        <w:contextualSpacing/>
        <w:rPr>
          <w:b/>
          <w:sz w:val="24"/>
        </w:rPr>
      </w:pPr>
      <w:hyperlink w:anchor="_Adding_Compute_Nodes_1" w:history="1">
        <w:r w:rsidR="0032759C" w:rsidRPr="009E2538">
          <w:rPr>
            <w:rStyle w:val="Hyperlink"/>
            <w:rFonts w:cs="Calibri"/>
            <w:i/>
          </w:rPr>
          <w:t>Add compute nodes to the</w:t>
        </w:r>
        <w:r w:rsidR="0032759C" w:rsidRPr="009E2538">
          <w:rPr>
            <w:rStyle w:val="Hyperlink"/>
            <w:i/>
          </w:rPr>
          <w:t xml:space="preserve"> cluster</w:t>
        </w:r>
      </w:hyperlink>
      <w:r w:rsidR="0032759C">
        <w:br/>
        <w:t>Add nodes to the cluster by importing an XML file.</w:t>
      </w:r>
    </w:p>
    <w:p w:rsidR="0032759C" w:rsidRPr="00FE5505" w:rsidRDefault="0032759C" w:rsidP="00861084">
      <w:pPr>
        <w:pStyle w:val="ListParagraph"/>
        <w:numPr>
          <w:ilvl w:val="2"/>
          <w:numId w:val="41"/>
        </w:numPr>
        <w:spacing w:after="200" w:line="276" w:lineRule="auto"/>
        <w:contextualSpacing/>
        <w:rPr>
          <w:b/>
          <w:sz w:val="24"/>
        </w:rPr>
      </w:pPr>
      <w:r>
        <w:rPr>
          <w:rFonts w:cs="Calibri"/>
          <w:i/>
        </w:rPr>
        <w:t>Add the compute nodes</w:t>
      </w:r>
    </w:p>
    <w:p w:rsidR="0032759C" w:rsidRPr="00CD733D" w:rsidRDefault="0032759C" w:rsidP="0032759C">
      <w:pPr>
        <w:pStyle w:val="ListParagraph"/>
        <w:ind w:left="2160"/>
        <w:rPr>
          <w:b/>
          <w:sz w:val="24"/>
        </w:rPr>
      </w:pPr>
      <w:r>
        <w:t>Alt</w:t>
      </w:r>
      <w:r w:rsidRPr="00EB18C2">
        <w:t xml:space="preserve">hough </w:t>
      </w:r>
      <w:r>
        <w:t xml:space="preserve">you can use </w:t>
      </w:r>
      <w:r w:rsidRPr="00EB18C2">
        <w:t xml:space="preserve">several methods to add compute nodes, the most efficient method for a large-scale cluster is to use </w:t>
      </w:r>
      <w:r>
        <w:t>the</w:t>
      </w:r>
      <w:r w:rsidRPr="00EB18C2">
        <w:t xml:space="preserve"> node.xml file</w:t>
      </w:r>
      <w:r>
        <w:t xml:space="preserve"> template.</w:t>
      </w:r>
    </w:p>
    <w:p w:rsidR="0032759C" w:rsidRPr="00FE5505" w:rsidRDefault="0032759C" w:rsidP="00861084">
      <w:pPr>
        <w:pStyle w:val="ListParagraph"/>
        <w:numPr>
          <w:ilvl w:val="2"/>
          <w:numId w:val="41"/>
        </w:numPr>
        <w:spacing w:after="200" w:line="276" w:lineRule="auto"/>
        <w:contextualSpacing/>
        <w:rPr>
          <w:b/>
          <w:sz w:val="24"/>
        </w:rPr>
      </w:pPr>
      <w:r>
        <w:rPr>
          <w:rFonts w:cs="Calibri"/>
          <w:i/>
        </w:rPr>
        <w:t>Monitor progress</w:t>
      </w:r>
    </w:p>
    <w:p w:rsidR="0032759C" w:rsidRPr="00CD733D" w:rsidRDefault="0032759C" w:rsidP="0032759C">
      <w:pPr>
        <w:pStyle w:val="ListParagraph"/>
        <w:ind w:left="2160"/>
        <w:rPr>
          <w:b/>
          <w:sz w:val="24"/>
        </w:rPr>
      </w:pPr>
      <w:r>
        <w:t>Monitor progress as you add compute nodes.</w:t>
      </w:r>
    </w:p>
    <w:p w:rsidR="0032759C" w:rsidRPr="00FE5505" w:rsidRDefault="0032759C" w:rsidP="00861084">
      <w:pPr>
        <w:pStyle w:val="ListParagraph"/>
        <w:numPr>
          <w:ilvl w:val="2"/>
          <w:numId w:val="41"/>
        </w:numPr>
        <w:spacing w:after="200" w:line="276" w:lineRule="auto"/>
        <w:contextualSpacing/>
        <w:rPr>
          <w:b/>
          <w:sz w:val="24"/>
        </w:rPr>
      </w:pPr>
      <w:r>
        <w:rPr>
          <w:rFonts w:cs="Calibri"/>
          <w:i/>
        </w:rPr>
        <w:t>Power up the nodes</w:t>
      </w:r>
    </w:p>
    <w:p w:rsidR="0032759C" w:rsidRPr="00CD733D" w:rsidRDefault="0032759C" w:rsidP="0032759C">
      <w:pPr>
        <w:pStyle w:val="ListParagraph"/>
        <w:ind w:left="2160"/>
        <w:rPr>
          <w:b/>
          <w:sz w:val="24"/>
        </w:rPr>
      </w:pPr>
      <w:r>
        <w:t>Power up the compute nodes using the method you selected.</w:t>
      </w:r>
    </w:p>
    <w:p w:rsidR="0032759C" w:rsidRPr="00FE5505" w:rsidRDefault="0032759C" w:rsidP="00861084">
      <w:pPr>
        <w:pStyle w:val="ListParagraph"/>
        <w:numPr>
          <w:ilvl w:val="2"/>
          <w:numId w:val="41"/>
        </w:numPr>
        <w:spacing w:after="200" w:line="276" w:lineRule="auto"/>
        <w:contextualSpacing/>
        <w:rPr>
          <w:b/>
          <w:sz w:val="24"/>
        </w:rPr>
      </w:pPr>
      <w:r>
        <w:rPr>
          <w:rFonts w:cs="Calibri"/>
          <w:i/>
        </w:rPr>
        <w:t>Flash the firmware</w:t>
      </w:r>
    </w:p>
    <w:p w:rsidR="0032759C" w:rsidRPr="00AA61C9" w:rsidRDefault="0032759C" w:rsidP="0032759C">
      <w:pPr>
        <w:pStyle w:val="ListParagraph"/>
        <w:ind w:left="2160"/>
        <w:rPr>
          <w:b/>
          <w:sz w:val="24"/>
        </w:rPr>
      </w:pPr>
      <w:r>
        <w:t>Verify the firmware version on your networking host channel adapter (HCA) card and on your network switch using tools from your vendor.</w:t>
      </w:r>
    </w:p>
    <w:p w:rsidR="0032759C" w:rsidRPr="00AA61C9" w:rsidRDefault="0032759C" w:rsidP="0032759C">
      <w:pPr>
        <w:spacing w:after="0"/>
        <w:rPr>
          <w:b/>
          <w:sz w:val="24"/>
        </w:rPr>
      </w:pPr>
      <w:r w:rsidRPr="00E3263A">
        <w:rPr>
          <w:b/>
          <w:sz w:val="28"/>
          <w:szCs w:val="28"/>
        </w:rPr>
        <w:t xml:space="preserve">Checklist </w:t>
      </w:r>
      <w:r>
        <w:rPr>
          <w:b/>
          <w:sz w:val="28"/>
          <w:szCs w:val="28"/>
        </w:rPr>
        <w:t>3</w:t>
      </w:r>
      <w:r w:rsidRPr="00E3263A">
        <w:rPr>
          <w:b/>
          <w:sz w:val="28"/>
          <w:szCs w:val="28"/>
        </w:rPr>
        <w:t>:</w:t>
      </w:r>
      <w:r w:rsidRPr="00E3263A">
        <w:rPr>
          <w:sz w:val="28"/>
          <w:szCs w:val="28"/>
        </w:rPr>
        <w:t xml:space="preserve"> </w:t>
      </w:r>
      <w:r w:rsidRPr="00AA61C9">
        <w:rPr>
          <w:rFonts w:cs="Calibri"/>
          <w:b/>
          <w:sz w:val="28"/>
          <w:szCs w:val="28"/>
        </w:rPr>
        <w:t>Verify the cluster</w:t>
      </w:r>
    </w:p>
    <w:p w:rsidR="0032759C" w:rsidRDefault="00F32E6F" w:rsidP="00861084">
      <w:pPr>
        <w:pStyle w:val="ListParagraph"/>
        <w:numPr>
          <w:ilvl w:val="0"/>
          <w:numId w:val="42"/>
        </w:numPr>
        <w:spacing w:after="200" w:line="276" w:lineRule="auto"/>
        <w:contextualSpacing/>
      </w:pPr>
      <w:hyperlink w:anchor="_Verify_the_Cluster" w:history="1">
        <w:r w:rsidR="0032759C" w:rsidRPr="00BD2501">
          <w:rPr>
            <w:rStyle w:val="Hyperlink"/>
            <w:rFonts w:cs="Calibri"/>
            <w:b/>
            <w:sz w:val="24"/>
          </w:rPr>
          <w:t>Verify the cluster</w:t>
        </w:r>
      </w:hyperlink>
      <w:r w:rsidR="0032759C">
        <w:rPr>
          <w:rFonts w:cs="Calibri"/>
        </w:rPr>
        <w:br/>
      </w:r>
      <w:r w:rsidR="0032759C">
        <w:t>After you have configured your head node and added all compute nodes to the cluster, run diagnostic tests to validate cluster functionality and troubleshoot any configuration issues.</w:t>
      </w:r>
    </w:p>
    <w:p w:rsidR="0032759C" w:rsidRDefault="00F32E6F" w:rsidP="00861084">
      <w:pPr>
        <w:pStyle w:val="ListParagraph"/>
        <w:numPr>
          <w:ilvl w:val="1"/>
          <w:numId w:val="44"/>
        </w:numPr>
        <w:spacing w:after="200" w:line="276" w:lineRule="auto"/>
        <w:contextualSpacing/>
      </w:pPr>
      <w:hyperlink w:anchor="_Built-in_Diagnostics_1" w:history="1">
        <w:r w:rsidR="0032759C" w:rsidRPr="009E2538">
          <w:rPr>
            <w:rStyle w:val="Hyperlink"/>
            <w:rFonts w:cs="Calibri"/>
            <w:i/>
          </w:rPr>
          <w:t>Built-in diagnostics</w:t>
        </w:r>
      </w:hyperlink>
      <w:r w:rsidR="0032759C" w:rsidRPr="00AA61C9">
        <w:rPr>
          <w:rFonts w:cs="Calibri"/>
        </w:rPr>
        <w:t xml:space="preserve"> </w:t>
      </w:r>
      <w:r w:rsidR="0032759C">
        <w:rPr>
          <w:rFonts w:cs="Calibri"/>
        </w:rPr>
        <w:br/>
      </w:r>
      <w:r w:rsidR="0032759C">
        <w:t>Run the MPIPingPong test and output an XML file containing latency and throughout measurements and statistics</w:t>
      </w:r>
    </w:p>
    <w:p w:rsidR="0032759C" w:rsidRDefault="00F32E6F" w:rsidP="00861084">
      <w:pPr>
        <w:pStyle w:val="ListParagraph"/>
        <w:numPr>
          <w:ilvl w:val="1"/>
          <w:numId w:val="44"/>
        </w:numPr>
        <w:spacing w:after="200" w:line="276" w:lineRule="auto"/>
        <w:contextualSpacing/>
      </w:pPr>
      <w:hyperlink w:anchor="_uSane_Toolkit" w:history="1">
        <w:r w:rsidR="0032759C" w:rsidRPr="009E2538">
          <w:rPr>
            <w:rStyle w:val="Hyperlink"/>
            <w:rFonts w:cs="Calibri"/>
            <w:i/>
          </w:rPr>
          <w:t>uSane Toolkit</w:t>
        </w:r>
      </w:hyperlink>
      <w:r w:rsidR="0032759C" w:rsidRPr="00AA61C9">
        <w:rPr>
          <w:rFonts w:cs="Calibri"/>
        </w:rPr>
        <w:t xml:space="preserve"> </w:t>
      </w:r>
      <w:r w:rsidR="0032759C">
        <w:rPr>
          <w:rFonts w:cs="Calibri"/>
        </w:rPr>
        <w:br/>
      </w:r>
      <w:r w:rsidR="0032759C">
        <w:t xml:space="preserve">To identify any potential performance issues, </w:t>
      </w:r>
      <w:r w:rsidR="0032759C">
        <w:rPr>
          <w:rFonts w:cs="Calibri"/>
          <w:color w:val="000000"/>
        </w:rPr>
        <w:t>t</w:t>
      </w:r>
      <w:r w:rsidR="0032759C" w:rsidRPr="00564092">
        <w:rPr>
          <w:rFonts w:cs="Calibri"/>
          <w:color w:val="000000"/>
        </w:rPr>
        <w:t xml:space="preserve">he </w:t>
      </w:r>
      <w:r w:rsidR="0032759C">
        <w:rPr>
          <w:rFonts w:cs="Calibri"/>
          <w:color w:val="000000"/>
        </w:rPr>
        <w:t xml:space="preserve">uSane toolkit runs a small C ping-pong test between </w:t>
      </w:r>
      <w:r w:rsidR="0032759C" w:rsidRPr="00564092">
        <w:rPr>
          <w:rFonts w:cs="Calibri"/>
          <w:color w:val="000000"/>
        </w:rPr>
        <w:t>nodes</w:t>
      </w:r>
      <w:r w:rsidR="0032759C">
        <w:t>.</w:t>
      </w:r>
    </w:p>
    <w:p w:rsidR="0032759C" w:rsidRPr="00FE5505" w:rsidRDefault="0032759C" w:rsidP="00861084">
      <w:pPr>
        <w:pStyle w:val="ListParagraph"/>
        <w:numPr>
          <w:ilvl w:val="2"/>
          <w:numId w:val="47"/>
        </w:numPr>
        <w:spacing w:after="200" w:line="276" w:lineRule="auto"/>
        <w:contextualSpacing/>
        <w:rPr>
          <w:i/>
        </w:rPr>
      </w:pPr>
      <w:r w:rsidRPr="00FE5505">
        <w:rPr>
          <w:i/>
        </w:rPr>
        <w:t>Pre-uSane Testing</w:t>
      </w:r>
    </w:p>
    <w:p w:rsidR="0032759C" w:rsidRDefault="0032759C" w:rsidP="0032759C">
      <w:pPr>
        <w:pStyle w:val="ListParagraph"/>
        <w:ind w:left="2160"/>
      </w:pPr>
      <w:r>
        <w:t xml:space="preserve">Start by ensuring that the compute nodes are visible, and that you can use a </w:t>
      </w:r>
      <w:r w:rsidRPr="007B4773">
        <w:rPr>
          <w:rFonts w:ascii="Courier New" w:hAnsi="Courier New" w:cs="Courier New"/>
        </w:rPr>
        <w:t>Run</w:t>
      </w:r>
      <w:r>
        <w:t xml:space="preserve"> command and get results.</w:t>
      </w:r>
    </w:p>
    <w:p w:rsidR="0032759C" w:rsidRPr="00FE5505" w:rsidRDefault="0032759C" w:rsidP="00861084">
      <w:pPr>
        <w:pStyle w:val="ListParagraph"/>
        <w:numPr>
          <w:ilvl w:val="2"/>
          <w:numId w:val="47"/>
        </w:numPr>
        <w:spacing w:after="200" w:line="276" w:lineRule="auto"/>
        <w:contextualSpacing/>
        <w:rPr>
          <w:i/>
        </w:rPr>
      </w:pPr>
      <w:r w:rsidRPr="00FE5505">
        <w:rPr>
          <w:i/>
        </w:rPr>
        <w:t>Set up uSane</w:t>
      </w:r>
    </w:p>
    <w:p w:rsidR="0032759C" w:rsidRDefault="0032759C" w:rsidP="0032759C">
      <w:pPr>
        <w:pStyle w:val="ListParagraph"/>
        <w:ind w:left="2160"/>
      </w:pPr>
      <w:r>
        <w:t xml:space="preserve">Copy uSane to </w:t>
      </w:r>
      <w:r w:rsidRPr="00526678">
        <w:t>a share that is accessible to your workstation, the head node, and the compute nodes</w:t>
      </w:r>
    </w:p>
    <w:p w:rsidR="0032759C" w:rsidRPr="00FE5505" w:rsidRDefault="0032759C" w:rsidP="00861084">
      <w:pPr>
        <w:pStyle w:val="ListParagraph"/>
        <w:numPr>
          <w:ilvl w:val="2"/>
          <w:numId w:val="47"/>
        </w:numPr>
        <w:spacing w:after="200" w:line="276" w:lineRule="auto"/>
        <w:contextualSpacing/>
        <w:rPr>
          <w:i/>
        </w:rPr>
      </w:pPr>
      <w:r w:rsidRPr="00FE5505">
        <w:rPr>
          <w:i/>
        </w:rPr>
        <w:t>Run the uSane tests</w:t>
      </w:r>
    </w:p>
    <w:p w:rsidR="0032759C" w:rsidRPr="00FE5505" w:rsidRDefault="00F32E6F" w:rsidP="00861084">
      <w:pPr>
        <w:pStyle w:val="ListParagraph"/>
        <w:numPr>
          <w:ilvl w:val="1"/>
          <w:numId w:val="44"/>
        </w:numPr>
        <w:spacing w:after="200" w:line="276" w:lineRule="auto"/>
        <w:contextualSpacing/>
        <w:rPr>
          <w:i/>
        </w:rPr>
      </w:pPr>
      <w:hyperlink w:anchor="_Disable_Performance_Counter" w:history="1">
        <w:r w:rsidR="0032759C" w:rsidRPr="009E2538">
          <w:rPr>
            <w:rStyle w:val="Hyperlink"/>
            <w:i/>
          </w:rPr>
          <w:t>Disable performance counter collection and event forwarding</w:t>
        </w:r>
      </w:hyperlink>
    </w:p>
    <w:p w:rsidR="0032759C" w:rsidRPr="00E3263A" w:rsidRDefault="0032759C" w:rsidP="0032759C">
      <w:pPr>
        <w:keepNext/>
        <w:keepLines/>
        <w:spacing w:after="0"/>
        <w:rPr>
          <w:sz w:val="28"/>
          <w:szCs w:val="28"/>
        </w:rPr>
      </w:pPr>
      <w:r w:rsidRPr="00E3263A">
        <w:rPr>
          <w:b/>
          <w:sz w:val="28"/>
          <w:szCs w:val="28"/>
        </w:rPr>
        <w:lastRenderedPageBreak/>
        <w:t xml:space="preserve">Checklist </w:t>
      </w:r>
      <w:r>
        <w:rPr>
          <w:b/>
          <w:sz w:val="28"/>
          <w:szCs w:val="28"/>
        </w:rPr>
        <w:t>4</w:t>
      </w:r>
      <w:r w:rsidRPr="00E3263A">
        <w:rPr>
          <w:b/>
          <w:sz w:val="28"/>
          <w:szCs w:val="28"/>
        </w:rPr>
        <w:t>:</w:t>
      </w:r>
      <w:r>
        <w:rPr>
          <w:sz w:val="28"/>
          <w:szCs w:val="28"/>
        </w:rPr>
        <w:t xml:space="preserve"> </w:t>
      </w:r>
      <w:r>
        <w:rPr>
          <w:b/>
          <w:sz w:val="28"/>
          <w:szCs w:val="28"/>
        </w:rPr>
        <w:t>Run the HPL benchmark</w:t>
      </w:r>
    </w:p>
    <w:p w:rsidR="0032759C" w:rsidRPr="00AA61C9" w:rsidRDefault="00F32E6F" w:rsidP="00861084">
      <w:pPr>
        <w:pStyle w:val="ListParagraph"/>
        <w:numPr>
          <w:ilvl w:val="0"/>
          <w:numId w:val="42"/>
        </w:numPr>
        <w:spacing w:after="200" w:line="276" w:lineRule="auto"/>
        <w:contextualSpacing/>
        <w:rPr>
          <w:b/>
          <w:sz w:val="24"/>
        </w:rPr>
      </w:pPr>
      <w:hyperlink w:anchor="_Prepare_for_an" w:history="1">
        <w:r w:rsidR="0032759C" w:rsidRPr="00BD2501">
          <w:rPr>
            <w:rStyle w:val="Hyperlink"/>
            <w:rFonts w:cs="Calibri"/>
            <w:b/>
            <w:sz w:val="24"/>
          </w:rPr>
          <w:t xml:space="preserve">Prepare for the HPL </w:t>
        </w:r>
        <w:r w:rsidR="0032759C" w:rsidRPr="00BD2501">
          <w:rPr>
            <w:rStyle w:val="Hyperlink"/>
            <w:b/>
            <w:sz w:val="24"/>
          </w:rPr>
          <w:t>run</w:t>
        </w:r>
      </w:hyperlink>
      <w:r w:rsidR="0032759C">
        <w:rPr>
          <w:b/>
          <w:sz w:val="24"/>
        </w:rPr>
        <w:br/>
      </w:r>
      <w:r w:rsidR="0032759C">
        <w:t>Follow these steps to prepare for the HPL run</w:t>
      </w:r>
      <w:r w:rsidR="00B904FE">
        <w:t>—</w:t>
      </w:r>
      <w:r w:rsidR="0032759C">
        <w:t>alternately, use the LINPACK Tuning Wizard.</w:t>
      </w:r>
    </w:p>
    <w:p w:rsidR="0032759C" w:rsidRPr="00AA61C9" w:rsidRDefault="00F32E6F" w:rsidP="00861084">
      <w:pPr>
        <w:pStyle w:val="ListParagraph"/>
        <w:numPr>
          <w:ilvl w:val="1"/>
          <w:numId w:val="42"/>
        </w:numPr>
        <w:spacing w:after="200" w:line="276" w:lineRule="auto"/>
        <w:contextualSpacing/>
        <w:rPr>
          <w:b/>
          <w:sz w:val="24"/>
        </w:rPr>
      </w:pPr>
      <w:hyperlink w:anchor="_Download_the_HPL" w:history="1">
        <w:r w:rsidR="0032759C" w:rsidRPr="009E2538">
          <w:rPr>
            <w:rStyle w:val="Hyperlink"/>
            <w:rFonts w:cs="Calibri"/>
            <w:i/>
          </w:rPr>
          <w:t>Download the HPL benchmark</w:t>
        </w:r>
      </w:hyperlink>
      <w:r w:rsidR="0032759C">
        <w:rPr>
          <w:rFonts w:cs="Calibri"/>
        </w:rPr>
        <w:br/>
      </w:r>
      <w:r w:rsidR="0032759C">
        <w:t>Download the benchmark from Netlib into a shared partition.</w:t>
      </w:r>
    </w:p>
    <w:p w:rsidR="0032759C" w:rsidRPr="00AA61C9" w:rsidRDefault="00F32E6F" w:rsidP="00861084">
      <w:pPr>
        <w:pStyle w:val="ListParagraph"/>
        <w:numPr>
          <w:ilvl w:val="1"/>
          <w:numId w:val="42"/>
        </w:numPr>
        <w:spacing w:after="200" w:line="276" w:lineRule="auto"/>
        <w:contextualSpacing/>
        <w:rPr>
          <w:b/>
          <w:sz w:val="24"/>
        </w:rPr>
      </w:pPr>
      <w:hyperlink w:anchor="_Install_the_Necessary" w:history="1">
        <w:r w:rsidR="0032759C" w:rsidRPr="009E2538">
          <w:rPr>
            <w:rStyle w:val="Hyperlink"/>
            <w:rFonts w:cs="Calibri"/>
            <w:i/>
          </w:rPr>
          <w:t>Install the necessary software</w:t>
        </w:r>
      </w:hyperlink>
      <w:r w:rsidR="0032759C">
        <w:rPr>
          <w:rFonts w:cs="Calibri"/>
        </w:rPr>
        <w:br/>
      </w:r>
      <w:r w:rsidR="0032759C">
        <w:t>Install the software that is necessary to run the benchmark.</w:t>
      </w:r>
    </w:p>
    <w:p w:rsidR="0032759C" w:rsidRPr="00AA61C9" w:rsidRDefault="00F32E6F" w:rsidP="00861084">
      <w:pPr>
        <w:pStyle w:val="ListParagraph"/>
        <w:numPr>
          <w:ilvl w:val="1"/>
          <w:numId w:val="42"/>
        </w:numPr>
        <w:spacing w:after="200" w:line="276" w:lineRule="auto"/>
        <w:contextualSpacing/>
        <w:rPr>
          <w:b/>
          <w:sz w:val="24"/>
        </w:rPr>
      </w:pPr>
      <w:hyperlink w:anchor="_Create_and_Configure" w:history="1">
        <w:r w:rsidR="0032759C" w:rsidRPr="009E2538">
          <w:rPr>
            <w:rStyle w:val="Hyperlink"/>
            <w:rFonts w:cs="Calibri"/>
            <w:i/>
          </w:rPr>
          <w:t xml:space="preserve">Create and configure </w:t>
        </w:r>
        <w:r w:rsidR="0032759C" w:rsidRPr="009E2538">
          <w:rPr>
            <w:rStyle w:val="Hyperlink"/>
            <w:i/>
          </w:rPr>
          <w:t>the Makefile and build the benchmark</w:t>
        </w:r>
      </w:hyperlink>
      <w:r w:rsidR="0032759C">
        <w:br/>
        <w:t>Create the Makefile and edit it so that it reflects your particular cluster configuration.</w:t>
      </w:r>
    </w:p>
    <w:p w:rsidR="0032759C" w:rsidRPr="00AA61C9" w:rsidRDefault="00F32E6F" w:rsidP="00861084">
      <w:pPr>
        <w:pStyle w:val="ListParagraph"/>
        <w:numPr>
          <w:ilvl w:val="0"/>
          <w:numId w:val="42"/>
        </w:numPr>
        <w:spacing w:after="200" w:line="276" w:lineRule="auto"/>
        <w:contextualSpacing/>
        <w:rPr>
          <w:b/>
          <w:sz w:val="24"/>
        </w:rPr>
      </w:pPr>
      <w:hyperlink w:anchor="_Run_HPL_on" w:history="1">
        <w:r w:rsidR="0032759C" w:rsidRPr="00BD2501">
          <w:rPr>
            <w:rStyle w:val="Hyperlink"/>
            <w:rFonts w:cs="Calibri"/>
            <w:b/>
            <w:sz w:val="24"/>
          </w:rPr>
          <w:t xml:space="preserve">Run HPL on the </w:t>
        </w:r>
        <w:r w:rsidR="00BD2501" w:rsidRPr="00BD2501">
          <w:rPr>
            <w:rStyle w:val="Hyperlink"/>
            <w:rFonts w:cs="Calibri"/>
            <w:b/>
            <w:sz w:val="24"/>
          </w:rPr>
          <w:t>c</w:t>
        </w:r>
        <w:r w:rsidR="0032759C" w:rsidRPr="00BD2501">
          <w:rPr>
            <w:rStyle w:val="Hyperlink"/>
            <w:rFonts w:cs="Calibri"/>
            <w:b/>
            <w:sz w:val="24"/>
          </w:rPr>
          <w:t>luster</w:t>
        </w:r>
      </w:hyperlink>
      <w:r w:rsidR="0032759C">
        <w:rPr>
          <w:rFonts w:cs="Calibri"/>
        </w:rPr>
        <w:br/>
      </w:r>
      <w:r w:rsidR="0032759C">
        <w:t>Follow these steps to run HPL</w:t>
      </w:r>
    </w:p>
    <w:p w:rsidR="0032759C" w:rsidRPr="00AA61C9" w:rsidRDefault="00F32E6F" w:rsidP="00861084">
      <w:pPr>
        <w:pStyle w:val="ListParagraph"/>
        <w:numPr>
          <w:ilvl w:val="1"/>
          <w:numId w:val="42"/>
        </w:numPr>
        <w:spacing w:after="200" w:line="276" w:lineRule="auto"/>
        <w:contextualSpacing/>
        <w:rPr>
          <w:b/>
          <w:sz w:val="24"/>
        </w:rPr>
      </w:pPr>
      <w:hyperlink w:anchor="_Assign_the_HPL" w:history="1">
        <w:r w:rsidR="0032759C" w:rsidRPr="009E2538">
          <w:rPr>
            <w:rStyle w:val="Hyperlink"/>
            <w:rFonts w:cs="Calibri"/>
            <w:i/>
          </w:rPr>
          <w:t>Assign the HPL parameters</w:t>
        </w:r>
      </w:hyperlink>
      <w:r w:rsidR="0032759C" w:rsidRPr="00AA61C9">
        <w:rPr>
          <w:rFonts w:cs="Calibri"/>
        </w:rPr>
        <w:t xml:space="preserve"> </w:t>
      </w:r>
      <w:r w:rsidR="0032759C">
        <w:rPr>
          <w:rFonts w:cs="Calibri"/>
        </w:rPr>
        <w:br/>
      </w:r>
      <w:r w:rsidR="0032759C">
        <w:t>Become familiar with the HPL parameters. These will be tuned to enhance performance.</w:t>
      </w:r>
    </w:p>
    <w:p w:rsidR="0032759C" w:rsidRPr="00AA61C9" w:rsidRDefault="00F32E6F" w:rsidP="00861084">
      <w:pPr>
        <w:pStyle w:val="ListParagraph"/>
        <w:numPr>
          <w:ilvl w:val="1"/>
          <w:numId w:val="42"/>
        </w:numPr>
        <w:spacing w:after="200" w:line="276" w:lineRule="auto"/>
        <w:contextualSpacing/>
        <w:rPr>
          <w:b/>
          <w:sz w:val="24"/>
        </w:rPr>
      </w:pPr>
      <w:hyperlink w:anchor="_Run_a_Test" w:history="1">
        <w:r w:rsidR="0032759C" w:rsidRPr="009E2538">
          <w:rPr>
            <w:rStyle w:val="Hyperlink"/>
            <w:rFonts w:cs="Calibri"/>
            <w:i/>
          </w:rPr>
          <w:t>Run a test job</w:t>
        </w:r>
      </w:hyperlink>
      <w:r w:rsidR="0032759C" w:rsidRPr="00AA61C9">
        <w:rPr>
          <w:rFonts w:cs="Calibri"/>
        </w:rPr>
        <w:t xml:space="preserve"> </w:t>
      </w:r>
      <w:r w:rsidR="0032759C">
        <w:rPr>
          <w:rFonts w:cs="Calibri"/>
        </w:rPr>
        <w:br/>
      </w:r>
      <w:r w:rsidR="0032759C">
        <w:t>Run a small test job on the cluster to verify operation using the Excel LINPACK sizing sheet.</w:t>
      </w:r>
    </w:p>
    <w:p w:rsidR="0032759C" w:rsidRPr="00AA61C9" w:rsidRDefault="00F32E6F" w:rsidP="00861084">
      <w:pPr>
        <w:pStyle w:val="ListParagraph"/>
        <w:numPr>
          <w:ilvl w:val="1"/>
          <w:numId w:val="42"/>
        </w:numPr>
        <w:spacing w:after="200" w:line="276" w:lineRule="auto"/>
        <w:contextualSpacing/>
        <w:rPr>
          <w:b/>
          <w:sz w:val="24"/>
        </w:rPr>
      </w:pPr>
      <w:hyperlink w:anchor="_Review_the_Results" w:history="1">
        <w:r w:rsidR="0032759C" w:rsidRPr="009E2538">
          <w:rPr>
            <w:rStyle w:val="Hyperlink"/>
            <w:rFonts w:cs="Calibri"/>
            <w:i/>
          </w:rPr>
          <w:t>Review the results</w:t>
        </w:r>
      </w:hyperlink>
      <w:r w:rsidR="0032759C">
        <w:rPr>
          <w:rFonts w:cs="Calibri"/>
        </w:rPr>
        <w:br/>
      </w:r>
      <w:r w:rsidR="0032759C">
        <w:t>Review the resulting output file.</w:t>
      </w:r>
    </w:p>
    <w:p w:rsidR="0032759C" w:rsidRPr="00AA61C9" w:rsidRDefault="00F32E6F" w:rsidP="00861084">
      <w:pPr>
        <w:pStyle w:val="ListParagraph"/>
        <w:numPr>
          <w:ilvl w:val="1"/>
          <w:numId w:val="42"/>
        </w:numPr>
        <w:spacing w:after="200" w:line="276" w:lineRule="auto"/>
        <w:contextualSpacing/>
        <w:rPr>
          <w:b/>
          <w:sz w:val="24"/>
        </w:rPr>
      </w:pPr>
      <w:hyperlink w:anchor="_Tune_the_HPL" w:history="1">
        <w:r w:rsidR="0032759C" w:rsidRPr="009E2538">
          <w:rPr>
            <w:rStyle w:val="Hyperlink"/>
            <w:rFonts w:cs="Calibri"/>
            <w:i/>
          </w:rPr>
          <w:t>Tune the parameters</w:t>
        </w:r>
      </w:hyperlink>
      <w:r w:rsidR="0032759C">
        <w:rPr>
          <w:rFonts w:cs="Calibri"/>
        </w:rPr>
        <w:br/>
      </w:r>
      <w:r w:rsidR="0032759C">
        <w:t>Tune the HPL parameters to optimize performance.</w:t>
      </w:r>
    </w:p>
    <w:p w:rsidR="0032759C" w:rsidRPr="00AA61C9" w:rsidRDefault="00F32E6F" w:rsidP="00861084">
      <w:pPr>
        <w:pStyle w:val="ListParagraph"/>
        <w:numPr>
          <w:ilvl w:val="1"/>
          <w:numId w:val="42"/>
        </w:numPr>
        <w:spacing w:after="200" w:line="276" w:lineRule="auto"/>
        <w:contextualSpacing/>
        <w:rPr>
          <w:b/>
          <w:sz w:val="24"/>
        </w:rPr>
      </w:pPr>
      <w:hyperlink w:anchor="_Turn_Off_Non-Essential" w:history="1">
        <w:r w:rsidR="0032759C" w:rsidRPr="009E2538">
          <w:rPr>
            <w:rStyle w:val="Hyperlink"/>
            <w:rFonts w:cs="Calibri"/>
            <w:i/>
          </w:rPr>
          <w:t>Turn off non-essential services (optional)</w:t>
        </w:r>
      </w:hyperlink>
      <w:r w:rsidR="0032759C">
        <w:rPr>
          <w:rFonts w:cs="Calibri"/>
        </w:rPr>
        <w:br/>
      </w:r>
      <w:r w:rsidR="0032759C">
        <w:t>Optimize performance further by turning off all non-essential services.</w:t>
      </w:r>
    </w:p>
    <w:p w:rsidR="0032759C" w:rsidRPr="00EA6183" w:rsidRDefault="00F32E6F" w:rsidP="00861084">
      <w:pPr>
        <w:pStyle w:val="ListParagraph"/>
        <w:numPr>
          <w:ilvl w:val="1"/>
          <w:numId w:val="42"/>
        </w:numPr>
        <w:spacing w:after="200" w:line="276" w:lineRule="auto"/>
        <w:contextualSpacing/>
        <w:rPr>
          <w:b/>
          <w:sz w:val="24"/>
        </w:rPr>
      </w:pPr>
      <w:hyperlink w:anchor="_Use_the_Excel" w:history="1">
        <w:r w:rsidR="0032759C" w:rsidRPr="009E2538">
          <w:rPr>
            <w:rStyle w:val="Hyperlink"/>
            <w:rFonts w:cs="Calibri"/>
            <w:i/>
          </w:rPr>
          <w:t>Use the Excel add-in (optional)</w:t>
        </w:r>
      </w:hyperlink>
      <w:r w:rsidR="0032759C" w:rsidRPr="0030090D">
        <w:rPr>
          <w:rFonts w:cs="Calibri"/>
          <w:i/>
        </w:rPr>
        <w:br/>
      </w:r>
      <w:r w:rsidR="0032759C" w:rsidRPr="00AA61C9">
        <w:rPr>
          <w:rFonts w:cs="Calibri"/>
        </w:rPr>
        <w:t xml:space="preserve">Use the Excel add-in for tuning. You can also use the </w:t>
      </w:r>
      <w:r w:rsidR="0032759C">
        <w:t>add-in as an interface to LINPACK.</w:t>
      </w:r>
    </w:p>
    <w:p w:rsidR="00EA6183" w:rsidRPr="00EA6183" w:rsidRDefault="00F32E6F" w:rsidP="00861084">
      <w:pPr>
        <w:pStyle w:val="ListParagraph"/>
        <w:numPr>
          <w:ilvl w:val="0"/>
          <w:numId w:val="42"/>
        </w:numPr>
        <w:spacing w:after="200" w:line="276" w:lineRule="auto"/>
        <w:contextualSpacing/>
        <w:rPr>
          <w:b/>
          <w:sz w:val="24"/>
        </w:rPr>
      </w:pPr>
      <w:hyperlink w:anchor="_Use_the_LINPACK" w:history="1">
        <w:r w:rsidR="00EA6183" w:rsidRPr="008547C5">
          <w:rPr>
            <w:rStyle w:val="Hyperlink"/>
            <w:rFonts w:cs="Calibri"/>
            <w:b/>
            <w:sz w:val="24"/>
          </w:rPr>
          <w:t>Use the LINPACK Tuning Wizard</w:t>
        </w:r>
      </w:hyperlink>
    </w:p>
    <w:p w:rsidR="00EA6183" w:rsidRPr="00AA61C9" w:rsidRDefault="00EA6183" w:rsidP="00EA6183">
      <w:pPr>
        <w:pStyle w:val="ListParagraph"/>
        <w:spacing w:after="200" w:line="276" w:lineRule="auto"/>
        <w:contextualSpacing/>
        <w:rPr>
          <w:b/>
          <w:sz w:val="24"/>
        </w:rPr>
      </w:pPr>
      <w:r>
        <w:t>The LINPACK Tuning Wizard automates many of the procedures described in the previous sections, including validating the cluster and optimizing the LINPACK benchmark</w:t>
      </w:r>
      <w:r w:rsidR="00B3055C">
        <w:t>.</w:t>
      </w:r>
    </w:p>
    <w:p w:rsidR="00CB4F7C" w:rsidRPr="003963C6" w:rsidRDefault="001F49BD" w:rsidP="00A64A41">
      <w:pPr>
        <w:pStyle w:val="Heading1"/>
        <w:ind w:right="540"/>
      </w:pPr>
      <w:bookmarkStart w:id="3" w:name="_Toc214096081"/>
      <w:r>
        <w:lastRenderedPageBreak/>
        <w:t>Overview</w:t>
      </w:r>
      <w:bookmarkEnd w:id="3"/>
    </w:p>
    <w:p w:rsidR="00313EAC" w:rsidRDefault="00F32151" w:rsidP="001F49BD">
      <w:r>
        <w:t>The goal of this</w:t>
      </w:r>
      <w:r w:rsidR="001F49BD" w:rsidRPr="00491C55">
        <w:t xml:space="preserve"> white paper</w:t>
      </w:r>
      <w:r w:rsidR="001F49BD">
        <w:t xml:space="preserve"> </w:t>
      </w:r>
      <w:r>
        <w:t>is</w:t>
      </w:r>
      <w:r w:rsidR="001F49BD">
        <w:t xml:space="preserve"> to encourage customers to </w:t>
      </w:r>
      <w:r w:rsidR="00FA456E">
        <w:t>build Windows® HPC Server 2008</w:t>
      </w:r>
      <w:r w:rsidR="005C3890">
        <w:t>–</w:t>
      </w:r>
      <w:r w:rsidR="00FA456E">
        <w:t xml:space="preserve">based compute clusters, to </w:t>
      </w:r>
      <w:r w:rsidR="001F49BD">
        <w:t xml:space="preserve">attempt </w:t>
      </w:r>
      <w:r w:rsidR="001F49BD" w:rsidRPr="009D0D72">
        <w:t>High-Performance LINPACK</w:t>
      </w:r>
      <w:r w:rsidR="001F49BD">
        <w:t xml:space="preserve"> (HPL) </w:t>
      </w:r>
      <w:r>
        <w:t xml:space="preserve">benchmarking </w:t>
      </w:r>
      <w:r w:rsidR="001F49BD">
        <w:t>runs</w:t>
      </w:r>
      <w:r w:rsidR="00FA456E">
        <w:t xml:space="preserve"> on these clusters,</w:t>
      </w:r>
      <w:r w:rsidR="001F49BD">
        <w:t xml:space="preserve"> and to submit the benchmark results to the TOP500 </w:t>
      </w:r>
      <w:r w:rsidR="003E1DC9">
        <w:t>L</w:t>
      </w:r>
      <w:r w:rsidR="001F49BD">
        <w:t xml:space="preserve">ist. </w:t>
      </w:r>
    </w:p>
    <w:p w:rsidR="00C802F4" w:rsidRPr="00C802F4" w:rsidRDefault="00C802F4" w:rsidP="00C802F4">
      <w:r w:rsidRPr="00C802F4">
        <w:t>Windows HPC Server 2008</w:t>
      </w:r>
      <w:r w:rsidR="00196520">
        <w:t xml:space="preserve">, </w:t>
      </w:r>
      <w:r w:rsidR="00515722">
        <w:t>which is comprised of Microsoft® HPC Pack</w:t>
      </w:r>
      <w:r w:rsidR="00632320">
        <w:t xml:space="preserve"> 2008</w:t>
      </w:r>
      <w:r w:rsidR="00515722">
        <w:t xml:space="preserve"> and the Windows Server® 2008 HPC Edition operating system,</w:t>
      </w:r>
      <w:r w:rsidR="00515722" w:rsidRPr="00C802F4">
        <w:t xml:space="preserve"> </w:t>
      </w:r>
      <w:r w:rsidRPr="00C802F4">
        <w:t>provides a productive, cost-effective</w:t>
      </w:r>
      <w:r>
        <w:t xml:space="preserve"> </w:t>
      </w:r>
      <w:r w:rsidR="003E1DC9">
        <w:t>high-performance computing (</w:t>
      </w:r>
      <w:r>
        <w:t>HPC</w:t>
      </w:r>
      <w:r w:rsidR="003E1DC9">
        <w:t>)</w:t>
      </w:r>
      <w:r w:rsidRPr="00C802F4">
        <w:t xml:space="preserve"> solution that runs on x64-bit</w:t>
      </w:r>
      <w:r>
        <w:t xml:space="preserve"> </w:t>
      </w:r>
      <w:r w:rsidRPr="00C802F4">
        <w:t>hardware. Windows HPC Server 2008 can be deployed, managed, and extended using familiar tools and technologies.</w:t>
      </w:r>
    </w:p>
    <w:p w:rsidR="00C802F4" w:rsidRPr="00C802F4" w:rsidRDefault="00C802F4" w:rsidP="00C802F4">
      <w:r w:rsidRPr="00C802F4">
        <w:t>Windows HPC Server 2008 enables broader adoption of HPC by providing a rich and integrated user experience. A wide range of software vendors, in various vertical</w:t>
      </w:r>
      <w:r w:rsidR="00195BB6">
        <w:t xml:space="preserve"> markets</w:t>
      </w:r>
      <w:r w:rsidRPr="00C802F4">
        <w:t>, have designed their applications to work seamlessly with Windows HPC Server 2008</w:t>
      </w:r>
      <w:r w:rsidR="00632320">
        <w:t>,</w:t>
      </w:r>
      <w:r w:rsidRPr="00C802F4">
        <w:t xml:space="preserve"> so that users can submit and monitor jobs from within familiar applications without having to learn new or complex user interfaces.</w:t>
      </w:r>
    </w:p>
    <w:p w:rsidR="00C802F4" w:rsidRPr="00C802F4" w:rsidRDefault="00C802F4" w:rsidP="00C802F4">
      <w:r w:rsidRPr="00C802F4">
        <w:t>Developing parallel programs requires integrated development environments</w:t>
      </w:r>
      <w:r w:rsidR="003E1DC9">
        <w:t>,</w:t>
      </w:r>
      <w:r w:rsidRPr="00C802F4">
        <w:t xml:space="preserve"> along with support for distributed computing standards. </w:t>
      </w:r>
      <w:r w:rsidR="003E1DC9">
        <w:t xml:space="preserve">The </w:t>
      </w:r>
      <w:r w:rsidR="00D420E8">
        <w:t xml:space="preserve">Microsoft® </w:t>
      </w:r>
      <w:r w:rsidRPr="00C802F4">
        <w:t>Visual Studio</w:t>
      </w:r>
      <w:r w:rsidR="00D420E8">
        <w:t>®</w:t>
      </w:r>
      <w:r w:rsidRPr="00C802F4">
        <w:t xml:space="preserve"> 2008 </w:t>
      </w:r>
      <w:r w:rsidR="003E1DC9">
        <w:t xml:space="preserve">development system </w:t>
      </w:r>
      <w:r w:rsidRPr="00C802F4">
        <w:t xml:space="preserve">provides a comprehensive parallel programming environment for Windows HPC Server 2008. In addition to supporting </w:t>
      </w:r>
      <w:r>
        <w:t xml:space="preserve">the message passing interface (MPI), </w:t>
      </w:r>
      <w:r w:rsidRPr="00C802F4">
        <w:t xml:space="preserve">OpenMP, and Web </w:t>
      </w:r>
      <w:r w:rsidR="00195BB6">
        <w:t>s</w:t>
      </w:r>
      <w:r w:rsidRPr="00C802F4">
        <w:t>ervices, Windows HPC Server 2008 also supports third-party numerical library providers, performance optimizers, compilers, and a native parallel debugger for developing and troubleshooting parallel programs.</w:t>
      </w:r>
    </w:p>
    <w:p w:rsidR="001F49BD" w:rsidRDefault="00132D82" w:rsidP="001F49BD">
      <w:r>
        <w:t xml:space="preserve">Windows HPC Server 2008 was designed primarily for clusters with up to 256 compute nodes; clusters that are larger </w:t>
      </w:r>
      <w:r w:rsidR="00313EAC">
        <w:t xml:space="preserve">than this </w:t>
      </w:r>
      <w:r>
        <w:t>have some unique requirements</w:t>
      </w:r>
      <w:r w:rsidR="00C10D81">
        <w:t>—and these are the focus of this white paper.</w:t>
      </w:r>
      <w:r>
        <w:t xml:space="preserve"> </w:t>
      </w:r>
      <w:r w:rsidR="00C10D81">
        <w:t>The</w:t>
      </w:r>
      <w:r w:rsidR="004D13EE">
        <w:t xml:space="preserve"> recommendations </w:t>
      </w:r>
      <w:r w:rsidR="00C10D81">
        <w:t xml:space="preserve">presented, for deployment and for benchmarking, are </w:t>
      </w:r>
      <w:r w:rsidR="004D13EE">
        <w:t xml:space="preserve">based on the </w:t>
      </w:r>
      <w:r w:rsidR="00C10D81">
        <w:t xml:space="preserve">real-world </w:t>
      </w:r>
      <w:r w:rsidR="004D13EE">
        <w:t xml:space="preserve">experience that Microsoft has had with large-scale clusters that have been ranked on the TOP500 </w:t>
      </w:r>
      <w:r w:rsidR="003E1DC9">
        <w:t>L</w:t>
      </w:r>
      <w:r w:rsidR="004D13EE">
        <w:t>ist.</w:t>
      </w:r>
    </w:p>
    <w:p w:rsidR="001F49BD" w:rsidRDefault="001F49BD" w:rsidP="001F49BD">
      <w:r>
        <w:t>Th</w:t>
      </w:r>
      <w:r w:rsidR="006D659C">
        <w:t>is</w:t>
      </w:r>
      <w:r>
        <w:t xml:space="preserve"> </w:t>
      </w:r>
      <w:r w:rsidR="00E96BFB">
        <w:t xml:space="preserve">white </w:t>
      </w:r>
      <w:r>
        <w:t>paper begins by introduc</w:t>
      </w:r>
      <w:r w:rsidR="00F32151">
        <w:t xml:space="preserve">ing the </w:t>
      </w:r>
      <w:r w:rsidR="003E1DC9">
        <w:t>TOP500 List</w:t>
      </w:r>
      <w:r w:rsidR="00F32151">
        <w:t xml:space="preserve"> and </w:t>
      </w:r>
      <w:r w:rsidR="00313EAC">
        <w:t>emphasizing</w:t>
      </w:r>
      <w:r>
        <w:t xml:space="preserve"> </w:t>
      </w:r>
      <w:r w:rsidR="00411A3E">
        <w:t>its importance</w:t>
      </w:r>
      <w:r w:rsidR="006225D4">
        <w:t>.</w:t>
      </w:r>
      <w:r w:rsidR="00F32151">
        <w:t xml:space="preserve"> </w:t>
      </w:r>
      <w:r w:rsidR="00313EAC">
        <w:t>Th</w:t>
      </w:r>
      <w:r w:rsidR="006D659C">
        <w:t>is</w:t>
      </w:r>
      <w:r w:rsidR="00313EAC">
        <w:t xml:space="preserve"> paper also provides a brief overview of the HPL benchmark that is used by the </w:t>
      </w:r>
      <w:r w:rsidR="003E1DC9">
        <w:t>TOP500 List</w:t>
      </w:r>
      <w:r w:rsidR="00313EAC">
        <w:t xml:space="preserve"> to rank computer systems. </w:t>
      </w:r>
      <w:r w:rsidR="00E96BFB">
        <w:t>Because a benchmarking run require</w:t>
      </w:r>
      <w:r w:rsidR="00313EAC">
        <w:t>s</w:t>
      </w:r>
      <w:r w:rsidR="00E96BFB">
        <w:t xml:space="preserve"> a commitment of resources and </w:t>
      </w:r>
      <w:r w:rsidR="00411A3E">
        <w:t>time</w:t>
      </w:r>
      <w:r w:rsidR="00313EAC">
        <w:t>, this</w:t>
      </w:r>
      <w:r w:rsidR="00E96BFB">
        <w:t xml:space="preserve"> paper </w:t>
      </w:r>
      <w:r w:rsidR="006D659C">
        <w:t>i</w:t>
      </w:r>
      <w:r w:rsidR="00F5653F">
        <w:t>ntends</w:t>
      </w:r>
      <w:r w:rsidR="006D659C">
        <w:t xml:space="preserve"> </w:t>
      </w:r>
      <w:r w:rsidR="00313EAC">
        <w:t>to provide</w:t>
      </w:r>
      <w:r>
        <w:t xml:space="preserve"> </w:t>
      </w:r>
      <w:r w:rsidR="00313EAC">
        <w:t xml:space="preserve">the motivation </w:t>
      </w:r>
      <w:r>
        <w:t xml:space="preserve">customers </w:t>
      </w:r>
      <w:r w:rsidR="00313EAC">
        <w:t xml:space="preserve">may need </w:t>
      </w:r>
      <w:r>
        <w:t xml:space="preserve">to </w:t>
      </w:r>
      <w:r w:rsidR="00313EAC">
        <w:t xml:space="preserve">help them decide to </w:t>
      </w:r>
      <w:r>
        <w:t>attempt TOP500 runs</w:t>
      </w:r>
      <w:r w:rsidR="00132D82">
        <w:t xml:space="preserve">, even if their clusters are unlikely to </w:t>
      </w:r>
      <w:r w:rsidR="00313EAC">
        <w:t xml:space="preserve">actually </w:t>
      </w:r>
      <w:r w:rsidR="00132D82">
        <w:t xml:space="preserve">make the </w:t>
      </w:r>
      <w:r w:rsidR="003E1DC9">
        <w:t>TOP500 List</w:t>
      </w:r>
      <w:r w:rsidR="00F32151">
        <w:t>.</w:t>
      </w:r>
      <w:r w:rsidR="001F66B0">
        <w:t xml:space="preserve"> </w:t>
      </w:r>
    </w:p>
    <w:p w:rsidR="001F49BD" w:rsidRDefault="00F32151" w:rsidP="001F49BD">
      <w:r>
        <w:t>Next, this white</w:t>
      </w:r>
      <w:r w:rsidR="001F49BD">
        <w:t xml:space="preserve"> paper provides guidance for deploying, verifying, and tuning a Windows HPC Server 2008</w:t>
      </w:r>
      <w:r w:rsidR="005C3890">
        <w:t>–</w:t>
      </w:r>
      <w:r w:rsidR="00E96BFB">
        <w:t>based</w:t>
      </w:r>
      <w:r w:rsidR="001F49BD">
        <w:t xml:space="preserve"> cluster for best performance. The paper includes general, easy-to-follow steps with links for additional, more detailed information; considerations that are unique to a large-scale TOP500 run are discussed. Th</w:t>
      </w:r>
      <w:r w:rsidR="00195BB6">
        <w:t>e aim of th</w:t>
      </w:r>
      <w:r>
        <w:t xml:space="preserve">is paper </w:t>
      </w:r>
      <w:r w:rsidR="00195BB6">
        <w:t xml:space="preserve">is </w:t>
      </w:r>
      <w:r w:rsidR="001F49BD">
        <w:t xml:space="preserve">to provide enough information so that an IT generalist </w:t>
      </w:r>
      <w:r w:rsidR="003F10AB">
        <w:t xml:space="preserve">is </w:t>
      </w:r>
      <w:r w:rsidR="001F49BD">
        <w:t xml:space="preserve">able </w:t>
      </w:r>
      <w:r w:rsidR="006225D4">
        <w:t>to set up</w:t>
      </w:r>
      <w:r w:rsidR="001F49BD">
        <w:t xml:space="preserve"> </w:t>
      </w:r>
      <w:r w:rsidR="006225D4">
        <w:t xml:space="preserve">and optimize the performance of </w:t>
      </w:r>
      <w:r w:rsidR="001F49BD">
        <w:t xml:space="preserve">a </w:t>
      </w:r>
      <w:r w:rsidR="00313EAC">
        <w:t xml:space="preserve">large-scale </w:t>
      </w:r>
      <w:r w:rsidR="006225D4">
        <w:t>Windows</w:t>
      </w:r>
      <w:r w:rsidR="000010D0">
        <w:t>®</w:t>
      </w:r>
      <w:r w:rsidR="005C3890" w:rsidRPr="005C3890">
        <w:t>-based</w:t>
      </w:r>
      <w:r w:rsidR="006225D4">
        <w:t xml:space="preserve"> </w:t>
      </w:r>
      <w:r w:rsidR="001F49BD">
        <w:t>cluster.</w:t>
      </w:r>
    </w:p>
    <w:p w:rsidR="001F49BD" w:rsidRDefault="001F49BD" w:rsidP="001F49BD">
      <w:r>
        <w:t>Th</w:t>
      </w:r>
      <w:r w:rsidR="003C09CD">
        <w:t>is</w:t>
      </w:r>
      <w:r>
        <w:t xml:space="preserve"> white paper then </w:t>
      </w:r>
      <w:r w:rsidR="002D2CCB">
        <w:t>discusses</w:t>
      </w:r>
      <w:r w:rsidR="008F28C3">
        <w:t xml:space="preserve"> </w:t>
      </w:r>
      <w:r>
        <w:t xml:space="preserve">how to build and prepare the HPL benchmark. Planning and tuning tools are </w:t>
      </w:r>
      <w:r w:rsidR="00AB71EB">
        <w:t xml:space="preserve">examined and </w:t>
      </w:r>
      <w:r>
        <w:t>recommended, including a</w:t>
      </w:r>
      <w:r w:rsidR="00195BB6">
        <w:t xml:space="preserve"> Microsoft® Office</w:t>
      </w:r>
      <w:r>
        <w:t xml:space="preserve"> Excel</w:t>
      </w:r>
      <w:r w:rsidR="00195BB6">
        <w:t>®</w:t>
      </w:r>
      <w:r>
        <w:t xml:space="preserve"> </w:t>
      </w:r>
      <w:r w:rsidR="00A706C5">
        <w:t>a</w:t>
      </w:r>
      <w:r>
        <w:t>dd</w:t>
      </w:r>
      <w:r w:rsidR="00A706C5">
        <w:t>-i</w:t>
      </w:r>
      <w:r>
        <w:t xml:space="preserve">n for sizing parameters, submitting jobs, </w:t>
      </w:r>
      <w:r w:rsidR="006225D4">
        <w:t xml:space="preserve">and </w:t>
      </w:r>
      <w:r>
        <w:t xml:space="preserve">managing and analyzing </w:t>
      </w:r>
      <w:r w:rsidR="006225D4">
        <w:t xml:space="preserve">the </w:t>
      </w:r>
      <w:r>
        <w:t xml:space="preserve">results; these tools are essential for </w:t>
      </w:r>
      <w:r w:rsidR="00313EAC">
        <w:t xml:space="preserve">verifying and </w:t>
      </w:r>
      <w:r>
        <w:t xml:space="preserve">optimizing </w:t>
      </w:r>
      <w:r w:rsidR="006225D4">
        <w:t xml:space="preserve">the </w:t>
      </w:r>
      <w:r>
        <w:t xml:space="preserve">performance of </w:t>
      </w:r>
      <w:r w:rsidR="00313EAC">
        <w:t xml:space="preserve">large </w:t>
      </w:r>
      <w:r w:rsidR="005C3890" w:rsidRPr="005C3890">
        <w:t>Windows-based</w:t>
      </w:r>
      <w:r w:rsidR="000C1C2E">
        <w:t xml:space="preserve"> </w:t>
      </w:r>
      <w:r>
        <w:t>cluster</w:t>
      </w:r>
      <w:r w:rsidR="00313EAC">
        <w:t>s</w:t>
      </w:r>
      <w:r>
        <w:t xml:space="preserve">. </w:t>
      </w:r>
      <w:r w:rsidR="004D13EE">
        <w:t xml:space="preserve">The paper also </w:t>
      </w:r>
      <w:r w:rsidR="00313EAC">
        <w:t>highlights</w:t>
      </w:r>
      <w:r w:rsidR="004D13EE">
        <w:t xml:space="preserve"> the </w:t>
      </w:r>
      <w:r w:rsidR="00FE23D2">
        <w:t>LINPACK Tuning Wizard</w:t>
      </w:r>
      <w:r w:rsidR="004D13EE">
        <w:t>, a tool to automate the process of optimizing HP</w:t>
      </w:r>
      <w:r w:rsidR="00E27C04">
        <w:t>L</w:t>
      </w:r>
      <w:r w:rsidR="004D13EE">
        <w:t xml:space="preserve"> for a large-scale cluster. </w:t>
      </w:r>
    </w:p>
    <w:p w:rsidR="001F49BD" w:rsidRDefault="001F49BD" w:rsidP="001F49BD">
      <w:r>
        <w:t>Finally, th</w:t>
      </w:r>
      <w:r w:rsidR="003C09CD">
        <w:t>is</w:t>
      </w:r>
      <w:r>
        <w:t xml:space="preserve"> white paper </w:t>
      </w:r>
      <w:r w:rsidR="000C1C2E">
        <w:t>describes how to refine</w:t>
      </w:r>
      <w:r>
        <w:t xml:space="preserve"> the </w:t>
      </w:r>
      <w:r w:rsidR="00F84341">
        <w:t>parameter</w:t>
      </w:r>
      <w:r>
        <w:t xml:space="preserve"> </w:t>
      </w:r>
      <w:r w:rsidR="00F84341">
        <w:t xml:space="preserve">values to optimize performance, </w:t>
      </w:r>
      <w:r>
        <w:t xml:space="preserve">and most importantly, </w:t>
      </w:r>
      <w:r w:rsidR="00F84341">
        <w:t>how to submit the</w:t>
      </w:r>
      <w:r>
        <w:t xml:space="preserve"> results to the </w:t>
      </w:r>
      <w:r w:rsidR="003E1DC9">
        <w:t>TOP500 List</w:t>
      </w:r>
      <w:r>
        <w:t>.</w:t>
      </w:r>
      <w:r w:rsidR="006D25C7">
        <w:t xml:space="preserve"> References are </w:t>
      </w:r>
      <w:r w:rsidR="002E2E6D">
        <w:t xml:space="preserve">also </w:t>
      </w:r>
      <w:r w:rsidR="006D25C7">
        <w:t>given for further information.</w:t>
      </w:r>
    </w:p>
    <w:p w:rsidR="001F49BD" w:rsidRPr="0069718E" w:rsidRDefault="00E92A42" w:rsidP="001F49BD">
      <w:pPr>
        <w:pStyle w:val="Heading1"/>
      </w:pPr>
      <w:bookmarkStart w:id="4" w:name="_Toc208733585"/>
      <w:bookmarkStart w:id="5" w:name="_Toc214096082"/>
      <w:r>
        <w:lastRenderedPageBreak/>
        <w:t>T</w:t>
      </w:r>
      <w:r w:rsidR="001F49BD" w:rsidRPr="0069718E">
        <w:t xml:space="preserve">he </w:t>
      </w:r>
      <w:bookmarkEnd w:id="4"/>
      <w:r w:rsidR="003E1DC9">
        <w:t>TOP500 List</w:t>
      </w:r>
      <w:bookmarkEnd w:id="5"/>
    </w:p>
    <w:p w:rsidR="001F49BD" w:rsidRDefault="001F49BD" w:rsidP="001F49BD">
      <w:r w:rsidRPr="002A3B54">
        <w:t xml:space="preserve">The </w:t>
      </w:r>
      <w:r w:rsidR="003E1DC9">
        <w:t>TOP500 List</w:t>
      </w:r>
      <w:r w:rsidRPr="002A3B54">
        <w:t xml:space="preserve"> ranks and describes the 500 most powerful publicly-known computer systems in the world. The list has been compiled twice a year since 1993 with the h</w:t>
      </w:r>
      <w:r w:rsidR="00E96BFB">
        <w:t>elp of high-performance computing</w:t>
      </w:r>
      <w:r w:rsidRPr="002A3B54">
        <w:t xml:space="preserve"> experts, computational scientists, manufacturers, and the general Internet community. The first of the biannual updates coincides with the International Supercomput</w:t>
      </w:r>
      <w:r w:rsidR="005053FA">
        <w:t>ing</w:t>
      </w:r>
      <w:r w:rsidRPr="002A3B54">
        <w:t xml:space="preserve"> Conference </w:t>
      </w:r>
      <w:r w:rsidR="005053FA">
        <w:t xml:space="preserve">(ISC) </w:t>
      </w:r>
      <w:r w:rsidR="003C6EE0">
        <w:t xml:space="preserve">held </w:t>
      </w:r>
      <w:r w:rsidRPr="002A3B54">
        <w:t xml:space="preserve">in </w:t>
      </w:r>
      <w:r w:rsidR="003C6EE0">
        <w:t xml:space="preserve">Europe </w:t>
      </w:r>
      <w:r w:rsidR="005053FA">
        <w:t>every year in</w:t>
      </w:r>
      <w:r w:rsidR="003C6EE0">
        <w:t xml:space="preserve"> </w:t>
      </w:r>
      <w:r w:rsidRPr="002A3B54">
        <w:t xml:space="preserve">June; the second </w:t>
      </w:r>
      <w:r w:rsidR="004D13EE">
        <w:t>update</w:t>
      </w:r>
      <w:r w:rsidRPr="002A3B54">
        <w:t xml:space="preserve"> is presented </w:t>
      </w:r>
      <w:r w:rsidR="005053FA">
        <w:t>each</w:t>
      </w:r>
      <w:r w:rsidRPr="002A3B54">
        <w:t xml:space="preserve"> November at the </w:t>
      </w:r>
      <w:r w:rsidR="00A706C5" w:rsidRPr="00A706C5">
        <w:t xml:space="preserve">Institute of Electrical and Electronics Engineers </w:t>
      </w:r>
      <w:r w:rsidR="00A706C5">
        <w:t>(</w:t>
      </w:r>
      <w:r w:rsidRPr="002A3B54">
        <w:t>IEEE</w:t>
      </w:r>
      <w:r w:rsidR="00A706C5">
        <w:t>)</w:t>
      </w:r>
      <w:r w:rsidRPr="002A3B54">
        <w:t xml:space="preserve"> Super</w:t>
      </w:r>
      <w:r w:rsidR="00A706C5">
        <w:t>c</w:t>
      </w:r>
      <w:r w:rsidRPr="002A3B54">
        <w:t>omput</w:t>
      </w:r>
      <w:r w:rsidR="005053FA">
        <w:t>ing</w:t>
      </w:r>
      <w:r w:rsidRPr="002A3B54">
        <w:t xml:space="preserve"> Conference</w:t>
      </w:r>
      <w:r w:rsidR="005053FA">
        <w:t xml:space="preserve"> (SC Conference)</w:t>
      </w:r>
      <w:r w:rsidRPr="002A3B54">
        <w:t xml:space="preserve"> in the </w:t>
      </w:r>
      <w:r>
        <w:t>United States</w:t>
      </w:r>
      <w:r w:rsidRPr="002A3B54">
        <w:t>.</w:t>
      </w:r>
    </w:p>
    <w:p w:rsidR="001F49BD" w:rsidRDefault="001F49BD" w:rsidP="001F49BD">
      <w:r>
        <w:t>TOP500 r</w:t>
      </w:r>
      <w:r w:rsidRPr="002A3B54">
        <w:t xml:space="preserve">ankings are based on HPL, a portable implementation of the LINPACK benchmark for distributed-memory computers. Computers are ordered </w:t>
      </w:r>
      <w:r>
        <w:t>by the</w:t>
      </w:r>
      <w:r w:rsidRPr="002A3B54">
        <w:t xml:space="preserve"> maximal </w:t>
      </w:r>
      <w:r>
        <w:t xml:space="preserve">sustained </w:t>
      </w:r>
      <w:r w:rsidRPr="002A3B54">
        <w:t xml:space="preserve">LINPACK performance </w:t>
      </w:r>
      <w:r>
        <w:t xml:space="preserve">they </w:t>
      </w:r>
      <w:r w:rsidRPr="002A3B54">
        <w:t>achieved (R</w:t>
      </w:r>
      <w:r w:rsidRPr="00330040">
        <w:rPr>
          <w:vertAlign w:val="subscript"/>
        </w:rPr>
        <w:t>max</w:t>
      </w:r>
      <w:r w:rsidRPr="002A3B54">
        <w:t xml:space="preserve"> value). In the case of equal performances, the computers are ordered by theo</w:t>
      </w:r>
      <w:r>
        <w:t>retical peak performance (R</w:t>
      </w:r>
      <w:r w:rsidRPr="00330040">
        <w:rPr>
          <w:vertAlign w:val="subscript"/>
        </w:rPr>
        <w:t>peak</w:t>
      </w:r>
      <w:r w:rsidRPr="002A3B54">
        <w:t>)</w:t>
      </w:r>
      <w:r>
        <w:t>.</w:t>
      </w:r>
      <w:r w:rsidRPr="002A3B54">
        <w:t xml:space="preserve"> </w:t>
      </w:r>
      <w:r w:rsidR="00E96BFB">
        <w:t>TOP500 r</w:t>
      </w:r>
      <w:r>
        <w:t>esults</w:t>
      </w:r>
      <w:r w:rsidR="003D2B08">
        <w:t>, along with a wealth of related statistics,</w:t>
      </w:r>
      <w:r>
        <w:t xml:space="preserve"> are published at </w:t>
      </w:r>
      <w:hyperlink r:id="rId18" w:history="1">
        <w:r w:rsidRPr="007C2DEB">
          <w:rPr>
            <w:rStyle w:val="Hyperlink"/>
          </w:rPr>
          <w:t>http://www.top500.org/</w:t>
        </w:r>
      </w:hyperlink>
      <w:r w:rsidR="003D2B08">
        <w:t>.</w:t>
      </w:r>
    </w:p>
    <w:p w:rsidR="001F49BD" w:rsidRDefault="00195F1D" w:rsidP="001F49BD">
      <w:pPr>
        <w:pStyle w:val="Heading2"/>
      </w:pPr>
      <w:bookmarkStart w:id="6" w:name="_Toc208733586"/>
      <w:bookmarkStart w:id="7" w:name="_Toc214096083"/>
      <w:r>
        <w:t xml:space="preserve">What Is the Purpose of the </w:t>
      </w:r>
      <w:r w:rsidR="003E1DC9">
        <w:t>TOP500 List</w:t>
      </w:r>
      <w:r w:rsidR="001F49BD">
        <w:t>?</w:t>
      </w:r>
      <w:bookmarkEnd w:id="6"/>
      <w:bookmarkEnd w:id="7"/>
    </w:p>
    <w:p w:rsidR="00195F1D" w:rsidRPr="00C06E05" w:rsidRDefault="00C06E05" w:rsidP="001F49BD">
      <w:pPr>
        <w:rPr>
          <w:i/>
          <w:sz w:val="20"/>
        </w:rPr>
      </w:pPr>
      <w:r w:rsidRPr="00C06E05">
        <w:rPr>
          <w:i/>
          <w:sz w:val="20"/>
        </w:rPr>
        <w:t xml:space="preserve">“After 15 years and 30 lists, we have managed to establish TOP500 among HPC users, manufacturers and the media as THE instrument for analyzing the HPC market.” </w:t>
      </w:r>
    </w:p>
    <w:p w:rsidR="00C06E05" w:rsidRPr="007862DD" w:rsidRDefault="005053FA" w:rsidP="00C06E05">
      <w:pPr>
        <w:ind w:firstLine="720"/>
        <w:rPr>
          <w:i/>
          <w:sz w:val="18"/>
          <w:szCs w:val="18"/>
        </w:rPr>
      </w:pPr>
      <w:r w:rsidRPr="007862DD">
        <w:rPr>
          <w:i/>
          <w:sz w:val="18"/>
          <w:szCs w:val="18"/>
        </w:rPr>
        <w:t>Prof</w:t>
      </w:r>
      <w:r w:rsidR="007862DD" w:rsidRPr="007862DD">
        <w:rPr>
          <w:i/>
          <w:sz w:val="18"/>
          <w:szCs w:val="18"/>
        </w:rPr>
        <w:t>. Dr.</w:t>
      </w:r>
      <w:r w:rsidRPr="007862DD">
        <w:rPr>
          <w:i/>
          <w:sz w:val="18"/>
          <w:szCs w:val="18"/>
        </w:rPr>
        <w:t xml:space="preserve"> </w:t>
      </w:r>
      <w:r w:rsidR="00C06E05" w:rsidRPr="007862DD">
        <w:rPr>
          <w:i/>
          <w:sz w:val="18"/>
          <w:szCs w:val="18"/>
        </w:rPr>
        <w:t>Hans Werner Meuer, University of Mannheim &amp; Prometeus GmbH, German</w:t>
      </w:r>
      <w:r w:rsidR="007862DD">
        <w:rPr>
          <w:i/>
          <w:sz w:val="18"/>
          <w:szCs w:val="18"/>
        </w:rPr>
        <w:t>y</w:t>
      </w:r>
      <w:r w:rsidR="00C06E05" w:rsidRPr="007862DD">
        <w:rPr>
          <w:i/>
          <w:sz w:val="18"/>
          <w:szCs w:val="18"/>
        </w:rPr>
        <w:t>, January 20, 2008</w:t>
      </w:r>
    </w:p>
    <w:p w:rsidR="00B418CB" w:rsidRDefault="00B418CB" w:rsidP="00B418CB">
      <w:pPr>
        <w:rPr>
          <w:rFonts w:eastAsia="Calibri"/>
        </w:rPr>
      </w:pPr>
      <w:r>
        <w:t xml:space="preserve">The </w:t>
      </w:r>
      <w:r w:rsidR="003E1DC9">
        <w:t>TOP500 List</w:t>
      </w:r>
      <w:r w:rsidRPr="00163AA8">
        <w:t xml:space="preserve"> is the most prestig</w:t>
      </w:r>
      <w:r>
        <w:t>ious ranking of its kind. Vendors and HPC users can capitalize on</w:t>
      </w:r>
      <w:r w:rsidRPr="00163AA8">
        <w:t xml:space="preserve"> favorable rankings to promote their work</w:t>
      </w:r>
      <w:r>
        <w:t xml:space="preserve"> and their organizations</w:t>
      </w:r>
      <w:r w:rsidRPr="00163AA8">
        <w:t>.</w:t>
      </w:r>
      <w:r>
        <w:rPr>
          <w:rFonts w:ascii="Helvetica" w:hAnsi="Helvetica"/>
          <w:color w:val="444444"/>
          <w:sz w:val="18"/>
          <w:szCs w:val="18"/>
        </w:rPr>
        <w:t xml:space="preserve"> </w:t>
      </w:r>
      <w:r w:rsidR="002E2E6D">
        <w:t>For</w:t>
      </w:r>
      <w:r>
        <w:t xml:space="preserve"> the many </w:t>
      </w:r>
      <w:r w:rsidRPr="00862613">
        <w:t>government and academic sites</w:t>
      </w:r>
      <w:r>
        <w:t xml:space="preserve"> that have traditionally dominated the list, a good TOP500 showing can help make a strong case when seeking funding for an HPC i</w:t>
      </w:r>
      <w:r w:rsidR="00FF1AC4">
        <w:t>nstallation</w:t>
      </w:r>
      <w:r>
        <w:t xml:space="preserve">. </w:t>
      </w:r>
      <w:r>
        <w:rPr>
          <w:rFonts w:eastAsia="Calibri"/>
        </w:rPr>
        <w:t xml:space="preserve">For the organizations and suppliers whose computers make the </w:t>
      </w:r>
      <w:r w:rsidR="003E1DC9">
        <w:rPr>
          <w:rFonts w:eastAsia="Calibri"/>
        </w:rPr>
        <w:t>TOP500 List</w:t>
      </w:r>
      <w:r>
        <w:rPr>
          <w:rFonts w:eastAsia="Calibri"/>
        </w:rPr>
        <w:t xml:space="preserve">, the rank </w:t>
      </w:r>
      <w:r w:rsidR="003E1DC9">
        <w:rPr>
          <w:rFonts w:eastAsia="Calibri"/>
        </w:rPr>
        <w:t xml:space="preserve">they </w:t>
      </w:r>
      <w:r>
        <w:rPr>
          <w:rFonts w:eastAsia="Calibri"/>
        </w:rPr>
        <w:t>achieve provides publicity and bragging rights. A TOP500 ranking can be cited to great advantage in publications and presentations.</w:t>
      </w:r>
    </w:p>
    <w:p w:rsidR="00B418CB" w:rsidRDefault="00B418CB" w:rsidP="00B418CB">
      <w:r>
        <w:t xml:space="preserve">While the </w:t>
      </w:r>
      <w:r w:rsidR="003E1DC9">
        <w:t>TOP500 List</w:t>
      </w:r>
      <w:r>
        <w:t xml:space="preserve"> does lay down a competitive challenge, it also compiles information about </w:t>
      </w:r>
      <w:r w:rsidR="00FF1AC4">
        <w:t>the</w:t>
      </w:r>
      <w:r>
        <w:t xml:space="preserve"> variety of approaches to advanced computing technologies. The s</w:t>
      </w:r>
      <w:r w:rsidRPr="00FD161E">
        <w:t>tatistics on high-performance computers</w:t>
      </w:r>
      <w:r>
        <w:t xml:space="preserve"> provided by the </w:t>
      </w:r>
      <w:r w:rsidR="003E1DC9">
        <w:t>TOP500 List</w:t>
      </w:r>
      <w:r>
        <w:t xml:space="preserve">—such as </w:t>
      </w:r>
      <w:r w:rsidRPr="00FD161E">
        <w:t xml:space="preserve">the number of systems installed, the </w:t>
      </w:r>
      <w:r w:rsidR="00D70F5E">
        <w:t xml:space="preserve">physical </w:t>
      </w:r>
      <w:r w:rsidRPr="00FD161E">
        <w:t xml:space="preserve">location of the various supercomputers within the </w:t>
      </w:r>
      <w:r>
        <w:t>HPC</w:t>
      </w:r>
      <w:r w:rsidRPr="00FD161E">
        <w:t xml:space="preserve"> community</w:t>
      </w:r>
      <w:r>
        <w:t>,</w:t>
      </w:r>
      <w:r w:rsidRPr="00FD161E">
        <w:t xml:space="preserve"> and the applications for which </w:t>
      </w:r>
      <w:r>
        <w:t>these</w:t>
      </w:r>
      <w:r w:rsidRPr="00FD161E">
        <w:t xml:space="preserve"> computer system</w:t>
      </w:r>
      <w:r>
        <w:t>s</w:t>
      </w:r>
      <w:r w:rsidRPr="00FD161E">
        <w:t xml:space="preserve"> </w:t>
      </w:r>
      <w:r>
        <w:t>are</w:t>
      </w:r>
      <w:r w:rsidRPr="00FD161E">
        <w:t xml:space="preserve"> being used</w:t>
      </w:r>
      <w:r>
        <w:t>—</w:t>
      </w:r>
      <w:r w:rsidRPr="00FD161E">
        <w:t>are of major interest to manufacturers</w:t>
      </w:r>
      <w:r>
        <w:t xml:space="preserve"> </w:t>
      </w:r>
      <w:r w:rsidRPr="00FD161E">
        <w:t xml:space="preserve">and </w:t>
      </w:r>
      <w:r>
        <w:t xml:space="preserve">to </w:t>
      </w:r>
      <w:r w:rsidRPr="00FD161E">
        <w:t xml:space="preserve">potential </w:t>
      </w:r>
      <w:r>
        <w:t xml:space="preserve">HPC </w:t>
      </w:r>
      <w:r w:rsidRPr="00FD161E">
        <w:t xml:space="preserve">users. </w:t>
      </w:r>
      <w:r>
        <w:t>These</w:t>
      </w:r>
      <w:r w:rsidRPr="00FD161E">
        <w:t xml:space="preserve"> statistics can provide </w:t>
      </w:r>
      <w:r>
        <w:t>an</w:t>
      </w:r>
      <w:r w:rsidRPr="00FD161E">
        <w:t xml:space="preserve"> understanding of the high-performance computer market</w:t>
      </w:r>
      <w:r>
        <w:t xml:space="preserve"> and can help foster communication and collaboration within the HPC community by disseminating information about the </w:t>
      </w:r>
      <w:r w:rsidR="002E2E6D">
        <w:t xml:space="preserve">capabilities and technical specifications of the </w:t>
      </w:r>
      <w:r>
        <w:t xml:space="preserve">various large and powerful computer systems. </w:t>
      </w:r>
    </w:p>
    <w:p w:rsidR="001F49BD" w:rsidRDefault="001F49BD" w:rsidP="00B418CB">
      <w:pPr>
        <w:rPr>
          <w:rFonts w:eastAsia="Calibri"/>
        </w:rPr>
      </w:pPr>
      <w:r w:rsidRPr="002A3B54">
        <w:t xml:space="preserve">The TOP500 </w:t>
      </w:r>
      <w:r w:rsidR="003C09CD">
        <w:t>List</w:t>
      </w:r>
      <w:r w:rsidR="003C09CD" w:rsidRPr="002A3B54">
        <w:t xml:space="preserve"> </w:t>
      </w:r>
      <w:r w:rsidRPr="002A3B54">
        <w:t>provide</w:t>
      </w:r>
      <w:r w:rsidR="00FF1AC4">
        <w:t>s</w:t>
      </w:r>
      <w:r w:rsidRPr="002A3B54">
        <w:t xml:space="preserve"> a reliable basis for tracking and detecting trends in </w:t>
      </w:r>
      <w:r>
        <w:t>HPC</w:t>
      </w:r>
      <w:r w:rsidRPr="002A3B54">
        <w:t xml:space="preserve">. </w:t>
      </w:r>
      <w:r w:rsidRPr="002A3B54">
        <w:rPr>
          <w:rFonts w:eastAsia="Calibri"/>
        </w:rPr>
        <w:t xml:space="preserve">Over the years, the </w:t>
      </w:r>
      <w:r w:rsidR="003E1DC9">
        <w:rPr>
          <w:rFonts w:eastAsia="Calibri"/>
        </w:rPr>
        <w:t>TOP500 List</w:t>
      </w:r>
      <w:r w:rsidRPr="002A3B54">
        <w:rPr>
          <w:rFonts w:eastAsia="Calibri"/>
        </w:rPr>
        <w:t xml:space="preserve"> has served well as a tool for </w:t>
      </w:r>
      <w:r w:rsidR="00195F1D">
        <w:rPr>
          <w:rFonts w:eastAsia="Calibri"/>
        </w:rPr>
        <w:t>documenting</w:t>
      </w:r>
      <w:r w:rsidRPr="002A3B54">
        <w:rPr>
          <w:rFonts w:eastAsia="Calibri"/>
        </w:rPr>
        <w:t xml:space="preserve"> and analyzing</w:t>
      </w:r>
      <w:r>
        <w:rPr>
          <w:rFonts w:eastAsia="Calibri"/>
        </w:rPr>
        <w:t xml:space="preserve"> technological and architectural changes in the HPC arena, including the tremendous growth in performance levels and the increase in the number of compute clusters.</w:t>
      </w:r>
    </w:p>
    <w:p w:rsidR="000674D7" w:rsidRDefault="000674D7" w:rsidP="000674D7">
      <w:pPr>
        <w:rPr>
          <w:rFonts w:eastAsia="Calibri"/>
        </w:rPr>
      </w:pPr>
      <w:r>
        <w:rPr>
          <w:rFonts w:eastAsia="Calibri"/>
        </w:rPr>
        <w:t xml:space="preserve">The HPC market is very dynamic by nature, and this is clearly reflected in the </w:t>
      </w:r>
      <w:r w:rsidR="003E1DC9">
        <w:rPr>
          <w:rFonts w:eastAsia="Calibri"/>
        </w:rPr>
        <w:t>TOP500 List</w:t>
      </w:r>
      <w:r>
        <w:rPr>
          <w:rFonts w:eastAsia="Calibri"/>
        </w:rPr>
        <w:t xml:space="preserve">. The average replacement rate has been about 160 systems every </w:t>
      </w:r>
      <w:r w:rsidR="00191E75">
        <w:rPr>
          <w:rFonts w:eastAsia="Calibri"/>
        </w:rPr>
        <w:t>six months</w:t>
      </w:r>
      <w:r>
        <w:rPr>
          <w:rFonts w:eastAsia="Calibri"/>
        </w:rPr>
        <w:t>—</w:t>
      </w:r>
      <w:r w:rsidR="00E4327B">
        <w:rPr>
          <w:rFonts w:eastAsia="Calibri"/>
        </w:rPr>
        <w:t xml:space="preserve">thus </w:t>
      </w:r>
      <w:r>
        <w:rPr>
          <w:rFonts w:eastAsia="Calibri"/>
        </w:rPr>
        <w:t xml:space="preserve">more than half of the list is new every year. While the list was originally dominated by specialized HPC companies, it is now composed </w:t>
      </w:r>
      <w:r w:rsidR="00191E75">
        <w:rPr>
          <w:rFonts w:eastAsia="Calibri"/>
        </w:rPr>
        <w:t>primarily</w:t>
      </w:r>
      <w:r>
        <w:rPr>
          <w:rFonts w:eastAsia="Calibri"/>
        </w:rPr>
        <w:t xml:space="preserve"> of mainstream manufacturers from the workstation and PC market segments.</w:t>
      </w:r>
    </w:p>
    <w:p w:rsidR="001846B8" w:rsidRDefault="00DB308E" w:rsidP="00DB308E">
      <w:pPr>
        <w:rPr>
          <w:rFonts w:eastAsia="Calibri"/>
        </w:rPr>
      </w:pPr>
      <w:r>
        <w:rPr>
          <w:rFonts w:eastAsia="Calibri"/>
        </w:rPr>
        <w:lastRenderedPageBreak/>
        <w:t>It is important to remember, however, that a system’</w:t>
      </w:r>
      <w:r w:rsidR="000674D7">
        <w:rPr>
          <w:rFonts w:eastAsia="Calibri"/>
        </w:rPr>
        <w:t xml:space="preserve">s TOP500 rank does not </w:t>
      </w:r>
      <w:r w:rsidR="001831F8">
        <w:rPr>
          <w:rFonts w:eastAsia="Calibri"/>
        </w:rPr>
        <w:t xml:space="preserve">necessarily </w:t>
      </w:r>
      <w:r w:rsidR="000674D7">
        <w:rPr>
          <w:rFonts w:eastAsia="Calibri"/>
        </w:rPr>
        <w:t xml:space="preserve">reflect </w:t>
      </w:r>
      <w:r w:rsidR="00191E75">
        <w:rPr>
          <w:rFonts w:eastAsia="Calibri"/>
        </w:rPr>
        <w:t xml:space="preserve">the </w:t>
      </w:r>
      <w:r w:rsidR="000674D7">
        <w:rPr>
          <w:rFonts w:eastAsia="Calibri"/>
        </w:rPr>
        <w:t xml:space="preserve">performance </w:t>
      </w:r>
      <w:r w:rsidR="00191E75">
        <w:rPr>
          <w:rFonts w:eastAsia="Calibri"/>
        </w:rPr>
        <w:t>user</w:t>
      </w:r>
      <w:r w:rsidR="00FF1AC4">
        <w:rPr>
          <w:rFonts w:eastAsia="Calibri"/>
        </w:rPr>
        <w:t>s</w:t>
      </w:r>
      <w:r w:rsidR="00191E75">
        <w:rPr>
          <w:rFonts w:eastAsia="Calibri"/>
        </w:rPr>
        <w:t xml:space="preserve"> will obtain from</w:t>
      </w:r>
      <w:r>
        <w:rPr>
          <w:rFonts w:eastAsia="Calibri"/>
        </w:rPr>
        <w:t xml:space="preserve"> </w:t>
      </w:r>
      <w:r w:rsidR="00FF1AC4">
        <w:rPr>
          <w:rFonts w:eastAsia="Calibri"/>
        </w:rPr>
        <w:t>their</w:t>
      </w:r>
      <w:r>
        <w:rPr>
          <w:rFonts w:eastAsia="Calibri"/>
        </w:rPr>
        <w:t xml:space="preserve"> applications. The list reflects </w:t>
      </w:r>
      <w:r w:rsidR="00191E75">
        <w:rPr>
          <w:rFonts w:eastAsia="Calibri"/>
        </w:rPr>
        <w:t>the ability of a system</w:t>
      </w:r>
      <w:r>
        <w:rPr>
          <w:rFonts w:eastAsia="Calibri"/>
        </w:rPr>
        <w:t xml:space="preserve"> to </w:t>
      </w:r>
      <w:r w:rsidR="001846B8" w:rsidRPr="00191E75">
        <w:rPr>
          <w:rFonts w:eastAsia="Calibri"/>
        </w:rPr>
        <w:t>solve a</w:t>
      </w:r>
      <w:r w:rsidR="002E2E6D">
        <w:rPr>
          <w:rFonts w:eastAsia="Calibri"/>
        </w:rPr>
        <w:t xml:space="preserve"> predetermined,</w:t>
      </w:r>
      <w:r w:rsidR="001846B8" w:rsidRPr="00191E75">
        <w:rPr>
          <w:rFonts w:eastAsia="Calibri"/>
        </w:rPr>
        <w:t xml:space="preserve"> linear set of equations</w:t>
      </w:r>
      <w:r w:rsidRPr="00191E75">
        <w:rPr>
          <w:rFonts w:eastAsia="Calibri"/>
        </w:rPr>
        <w:t>;</w:t>
      </w:r>
      <w:r w:rsidR="001846B8" w:rsidRPr="00191E75">
        <w:rPr>
          <w:rFonts w:eastAsia="Calibri"/>
        </w:rPr>
        <w:t xml:space="preserve"> it does not </w:t>
      </w:r>
      <w:r w:rsidRPr="00191E75">
        <w:rPr>
          <w:rFonts w:eastAsia="Calibri"/>
        </w:rPr>
        <w:t>indicate how a system may perform with</w:t>
      </w:r>
      <w:r w:rsidR="001846B8" w:rsidRPr="00191E75">
        <w:rPr>
          <w:rFonts w:eastAsia="Calibri"/>
        </w:rPr>
        <w:t xml:space="preserve"> other </w:t>
      </w:r>
      <w:r w:rsidR="000674D7" w:rsidRPr="00191E75">
        <w:rPr>
          <w:rFonts w:eastAsia="Calibri"/>
        </w:rPr>
        <w:t>workloads</w:t>
      </w:r>
      <w:r w:rsidR="001846B8" w:rsidRPr="00191E75">
        <w:rPr>
          <w:rFonts w:eastAsia="Calibri"/>
        </w:rPr>
        <w:t xml:space="preserve">. </w:t>
      </w:r>
      <w:r w:rsidR="000674D7" w:rsidRPr="00191E75">
        <w:rPr>
          <w:rFonts w:eastAsia="Calibri"/>
        </w:rPr>
        <w:t xml:space="preserve">The </w:t>
      </w:r>
      <w:r w:rsidR="003E1DC9">
        <w:rPr>
          <w:rFonts w:eastAsia="Calibri"/>
        </w:rPr>
        <w:t>TOP500 List</w:t>
      </w:r>
      <w:r w:rsidRPr="00191E75">
        <w:rPr>
          <w:rFonts w:eastAsia="Calibri"/>
        </w:rPr>
        <w:t>, therefore, should not be used as</w:t>
      </w:r>
      <w:r w:rsidR="001846B8" w:rsidRPr="00191E75">
        <w:rPr>
          <w:rFonts w:eastAsia="Calibri"/>
        </w:rPr>
        <w:t xml:space="preserve"> a </w:t>
      </w:r>
      <w:r w:rsidR="00191E75">
        <w:rPr>
          <w:rFonts w:eastAsia="Calibri"/>
        </w:rPr>
        <w:t xml:space="preserve">primary </w:t>
      </w:r>
      <w:r w:rsidR="001846B8" w:rsidRPr="00191E75">
        <w:rPr>
          <w:rFonts w:eastAsia="Calibri"/>
        </w:rPr>
        <w:t>tool for selecting a supercomput</w:t>
      </w:r>
      <w:r w:rsidRPr="00191E75">
        <w:rPr>
          <w:rFonts w:eastAsia="Calibri"/>
        </w:rPr>
        <w:t>ing</w:t>
      </w:r>
      <w:r w:rsidR="001846B8" w:rsidRPr="00191E75">
        <w:rPr>
          <w:rFonts w:eastAsia="Calibri"/>
        </w:rPr>
        <w:t xml:space="preserve"> system for an organization.</w:t>
      </w:r>
    </w:p>
    <w:p w:rsidR="001F49BD" w:rsidRDefault="00B9592F" w:rsidP="001F49BD">
      <w:pPr>
        <w:pStyle w:val="Heading2"/>
        <w:rPr>
          <w:rFonts w:eastAsia="Calibri"/>
        </w:rPr>
      </w:pPr>
      <w:bookmarkStart w:id="8" w:name="_Toc208733587"/>
      <w:bookmarkStart w:id="9" w:name="_Toc214096084"/>
      <w:r>
        <w:rPr>
          <w:rFonts w:eastAsia="Calibri"/>
        </w:rPr>
        <w:t>The G</w:t>
      </w:r>
      <w:r w:rsidR="00191E75">
        <w:rPr>
          <w:rFonts w:eastAsia="Calibri"/>
        </w:rPr>
        <w:t xml:space="preserve">rowth of </w:t>
      </w:r>
      <w:r w:rsidR="001F49BD">
        <w:rPr>
          <w:rFonts w:eastAsia="Calibri"/>
        </w:rPr>
        <w:t xml:space="preserve">Clusters on the </w:t>
      </w:r>
      <w:bookmarkEnd w:id="8"/>
      <w:r w:rsidR="003E1DC9">
        <w:rPr>
          <w:rFonts w:eastAsia="Calibri"/>
        </w:rPr>
        <w:t>TOP500 List</w:t>
      </w:r>
      <w:bookmarkEnd w:id="9"/>
    </w:p>
    <w:p w:rsidR="001F49BD" w:rsidRPr="00E77111" w:rsidRDefault="001F49BD" w:rsidP="001F49BD">
      <w:r>
        <w:t xml:space="preserve">The number of clusters on the </w:t>
      </w:r>
      <w:r w:rsidR="003E1DC9">
        <w:t>TOP500 List</w:t>
      </w:r>
      <w:r>
        <w:t xml:space="preserve"> has increased dramatically over the 15 years that the list has been compiled. </w:t>
      </w:r>
      <w:r w:rsidR="00214195" w:rsidRPr="00214195">
        <w:rPr>
          <w:iCs/>
        </w:rPr>
        <w:t xml:space="preserve">The first cluster to make the </w:t>
      </w:r>
      <w:r w:rsidR="003E1DC9">
        <w:rPr>
          <w:iCs/>
        </w:rPr>
        <w:t>TOP500 List</w:t>
      </w:r>
      <w:r w:rsidR="00214195" w:rsidRPr="00214195">
        <w:rPr>
          <w:iCs/>
        </w:rPr>
        <w:t xml:space="preserve"> was the Berkeley Network of Workstations (NOW) in June of 1997</w:t>
      </w:r>
      <w:r w:rsidR="006C1181" w:rsidRPr="00214195">
        <w:t>.</w:t>
      </w:r>
      <w:r w:rsidR="006C1181">
        <w:t xml:space="preserve"> By the </w:t>
      </w:r>
      <w:r>
        <w:t xml:space="preserve">June 2008 </w:t>
      </w:r>
      <w:r w:rsidR="003E1DC9">
        <w:t>TOP500 List</w:t>
      </w:r>
      <w:r>
        <w:t>, 400 syste</w:t>
      </w:r>
      <w:r w:rsidR="004D307F">
        <w:t>ms were identified as clusters, as shown in Figure 1</w:t>
      </w:r>
      <w:r w:rsidR="00095EDA">
        <w:t>, taken from the TOP500 Web site</w:t>
      </w:r>
      <w:r w:rsidR="004D307F">
        <w:t>.</w:t>
      </w:r>
      <w:r w:rsidR="00E77111">
        <w:t xml:space="preserve"> The figure also shows the changes over time in </w:t>
      </w:r>
      <w:r w:rsidR="00E77111" w:rsidRPr="00E77111">
        <w:rPr>
          <w:bCs/>
          <w:iCs/>
          <w:szCs w:val="22"/>
        </w:rPr>
        <w:t>m</w:t>
      </w:r>
      <w:r w:rsidR="00E77111" w:rsidRPr="00E77111">
        <w:rPr>
          <w:iCs/>
          <w:szCs w:val="22"/>
        </w:rPr>
        <w:t xml:space="preserve">assively </w:t>
      </w:r>
      <w:r w:rsidR="00E77111" w:rsidRPr="00E77111">
        <w:rPr>
          <w:bCs/>
          <w:iCs/>
          <w:szCs w:val="22"/>
        </w:rPr>
        <w:t>p</w:t>
      </w:r>
      <w:r w:rsidR="00E77111" w:rsidRPr="00E77111">
        <w:rPr>
          <w:iCs/>
          <w:szCs w:val="22"/>
        </w:rPr>
        <w:t xml:space="preserve">arallel </w:t>
      </w:r>
      <w:r w:rsidR="00E77111" w:rsidRPr="00E77111">
        <w:rPr>
          <w:bCs/>
          <w:iCs/>
          <w:szCs w:val="22"/>
        </w:rPr>
        <w:t>p</w:t>
      </w:r>
      <w:r w:rsidR="00E77111" w:rsidRPr="00E77111">
        <w:rPr>
          <w:iCs/>
          <w:szCs w:val="22"/>
        </w:rPr>
        <w:t>rocessing</w:t>
      </w:r>
      <w:r w:rsidR="00E77111">
        <w:rPr>
          <w:iCs/>
          <w:szCs w:val="22"/>
        </w:rPr>
        <w:t xml:space="preserve"> (MPP) systems, </w:t>
      </w:r>
      <w:r w:rsidR="00E77111">
        <w:rPr>
          <w:bCs/>
          <w:iCs/>
          <w:szCs w:val="22"/>
        </w:rPr>
        <w:t>s</w:t>
      </w:r>
      <w:r w:rsidR="00E77111" w:rsidRPr="00E77111">
        <w:rPr>
          <w:iCs/>
          <w:szCs w:val="22"/>
        </w:rPr>
        <w:t xml:space="preserve">ymmetric </w:t>
      </w:r>
      <w:r w:rsidR="00E77111">
        <w:rPr>
          <w:bCs/>
          <w:iCs/>
          <w:szCs w:val="22"/>
        </w:rPr>
        <w:t>m</w:t>
      </w:r>
      <w:r w:rsidR="00E77111" w:rsidRPr="00E77111">
        <w:rPr>
          <w:iCs/>
          <w:szCs w:val="22"/>
        </w:rPr>
        <w:t>ulti</w:t>
      </w:r>
      <w:r w:rsidR="00E77111" w:rsidRPr="00E77111">
        <w:rPr>
          <w:bCs/>
          <w:iCs/>
          <w:szCs w:val="22"/>
        </w:rPr>
        <w:t>p</w:t>
      </w:r>
      <w:r w:rsidR="00E77111" w:rsidRPr="00E77111">
        <w:rPr>
          <w:iCs/>
          <w:szCs w:val="22"/>
        </w:rPr>
        <w:t>rocessing</w:t>
      </w:r>
      <w:r w:rsidR="00E77111">
        <w:rPr>
          <w:iCs/>
          <w:szCs w:val="22"/>
        </w:rPr>
        <w:t xml:space="preserve"> (SMP) systems, constellations</w:t>
      </w:r>
      <w:r w:rsidR="006D65B7">
        <w:rPr>
          <w:iCs/>
          <w:szCs w:val="22"/>
        </w:rPr>
        <w:t xml:space="preserve"> (</w:t>
      </w:r>
      <w:r w:rsidR="009743B0">
        <w:rPr>
          <w:iCs/>
          <w:szCs w:val="22"/>
        </w:rPr>
        <w:t xml:space="preserve">commodity </w:t>
      </w:r>
      <w:r w:rsidR="009743B0">
        <w:t>clusters with</w:t>
      </w:r>
      <w:r w:rsidR="006D65B7" w:rsidRPr="006D65B7">
        <w:t xml:space="preserve"> more microprocessors in a node than nodes </w:t>
      </w:r>
      <w:r w:rsidR="00E91405">
        <w:t xml:space="preserve">in the </w:t>
      </w:r>
      <w:r w:rsidR="006D65B7" w:rsidRPr="006D65B7">
        <w:t>cluster)</w:t>
      </w:r>
      <w:r w:rsidR="00E77111" w:rsidRPr="006D65B7">
        <w:rPr>
          <w:iCs/>
          <w:szCs w:val="22"/>
        </w:rPr>
        <w:t>,</w:t>
      </w:r>
      <w:r w:rsidR="00E77111">
        <w:rPr>
          <w:iCs/>
          <w:szCs w:val="22"/>
        </w:rPr>
        <w:t xml:space="preserve"> </w:t>
      </w:r>
      <w:r w:rsidR="00214195">
        <w:rPr>
          <w:iCs/>
          <w:szCs w:val="22"/>
        </w:rPr>
        <w:t xml:space="preserve">and </w:t>
      </w:r>
      <w:r w:rsidR="00E77111">
        <w:rPr>
          <w:iCs/>
          <w:szCs w:val="22"/>
        </w:rPr>
        <w:t>singl</w:t>
      </w:r>
      <w:r w:rsidR="00B9592F">
        <w:rPr>
          <w:iCs/>
          <w:szCs w:val="22"/>
        </w:rPr>
        <w:t>e processor systems</w:t>
      </w:r>
      <w:r w:rsidR="00E77111">
        <w:rPr>
          <w:iCs/>
          <w:szCs w:val="22"/>
        </w:rPr>
        <w:t xml:space="preserve">.  </w:t>
      </w:r>
    </w:p>
    <w:p w:rsidR="004D307F" w:rsidRDefault="004D307F" w:rsidP="004D307F">
      <w:pPr>
        <w:keepNext/>
      </w:pPr>
      <w:r>
        <w:rPr>
          <w:noProof/>
        </w:rPr>
        <w:drawing>
          <wp:inline distT="0" distB="0" distL="0" distR="0">
            <wp:extent cx="4499787" cy="4022779"/>
            <wp:effectExtent l="19050" t="0" r="0" b="0"/>
            <wp:docPr id="14" name="Picture 13"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19"/>
                    <a:srcRect r="22802" b="-91"/>
                    <a:stretch>
                      <a:fillRect/>
                    </a:stretch>
                  </pic:blipFill>
                  <pic:spPr>
                    <a:xfrm>
                      <a:off x="0" y="0"/>
                      <a:ext cx="4499787" cy="4022779"/>
                    </a:xfrm>
                    <a:prstGeom prst="rect">
                      <a:avLst/>
                    </a:prstGeom>
                  </pic:spPr>
                </pic:pic>
              </a:graphicData>
            </a:graphic>
          </wp:inline>
        </w:drawing>
      </w:r>
    </w:p>
    <w:p w:rsidR="004D307F" w:rsidRDefault="004D307F" w:rsidP="00F11840">
      <w:pPr>
        <w:pStyle w:val="Caption"/>
      </w:pPr>
      <w:r>
        <w:t xml:space="preserve">Figure </w:t>
      </w:r>
      <w:r w:rsidR="00F32E6F">
        <w:fldChar w:fldCharType="begin"/>
      </w:r>
      <w:r w:rsidR="00204654">
        <w:instrText xml:space="preserve"> SEQ Figure \* ARABIC </w:instrText>
      </w:r>
      <w:r w:rsidR="00F32E6F">
        <w:fldChar w:fldCharType="separate"/>
      </w:r>
      <w:r w:rsidR="00370C83">
        <w:rPr>
          <w:noProof/>
        </w:rPr>
        <w:t>1</w:t>
      </w:r>
      <w:r w:rsidR="00F32E6F">
        <w:fldChar w:fldCharType="end"/>
      </w:r>
      <w:r>
        <w:t xml:space="preserve"> Architecture Share over Time</w:t>
      </w:r>
    </w:p>
    <w:p w:rsidR="00191E75" w:rsidRDefault="00191E75" w:rsidP="00191E75">
      <w:pPr>
        <w:pStyle w:val="Heading2"/>
        <w:rPr>
          <w:rFonts w:eastAsia="Calibri"/>
        </w:rPr>
      </w:pPr>
      <w:bookmarkStart w:id="10" w:name="_Toc214096085"/>
      <w:r>
        <w:rPr>
          <w:rFonts w:eastAsia="Calibri"/>
        </w:rPr>
        <w:t xml:space="preserve">A Brief History of Clusters </w:t>
      </w:r>
      <w:r w:rsidR="001B5CB1">
        <w:rPr>
          <w:rFonts w:eastAsia="Calibri"/>
        </w:rPr>
        <w:t xml:space="preserve">Running Windows </w:t>
      </w:r>
      <w:r w:rsidR="001831F8">
        <w:rPr>
          <w:rFonts w:eastAsia="Calibri"/>
        </w:rPr>
        <w:t>C</w:t>
      </w:r>
      <w:r w:rsidR="00F5653F">
        <w:rPr>
          <w:rFonts w:eastAsia="Calibri"/>
        </w:rPr>
        <w:t>lustering</w:t>
      </w:r>
      <w:r w:rsidR="00B26E3F">
        <w:rPr>
          <w:rFonts w:eastAsia="Calibri"/>
        </w:rPr>
        <w:t xml:space="preserve"> Software </w:t>
      </w:r>
      <w:r>
        <w:rPr>
          <w:rFonts w:eastAsia="Calibri"/>
        </w:rPr>
        <w:t xml:space="preserve">on the </w:t>
      </w:r>
      <w:r w:rsidR="003E1DC9">
        <w:rPr>
          <w:rFonts w:eastAsia="Calibri"/>
        </w:rPr>
        <w:t>TOP500 List</w:t>
      </w:r>
      <w:bookmarkEnd w:id="10"/>
    </w:p>
    <w:p w:rsidR="006C1920" w:rsidRDefault="006C1920" w:rsidP="001F49BD">
      <w:r>
        <w:t xml:space="preserve">The number and performance clusters </w:t>
      </w:r>
      <w:r w:rsidR="004B04CD">
        <w:t xml:space="preserve">running the Windows operating system </w:t>
      </w:r>
      <w:r>
        <w:t xml:space="preserve">on the </w:t>
      </w:r>
      <w:r w:rsidR="003E1DC9">
        <w:t>TOP500 List</w:t>
      </w:r>
      <w:r>
        <w:t xml:space="preserve"> have increased dramatically as well</w:t>
      </w:r>
      <w:r w:rsidR="00DB308E">
        <w:t>—f</w:t>
      </w:r>
      <w:r>
        <w:t xml:space="preserve">rom a single entry </w:t>
      </w:r>
      <w:r w:rsidR="009845C3">
        <w:t>with a rank of</w:t>
      </w:r>
      <w:r>
        <w:t xml:space="preserve"> 130 on the June 2006 list (with a performance of </w:t>
      </w:r>
      <w:r w:rsidR="00A4123C">
        <w:t xml:space="preserve">4.1 </w:t>
      </w:r>
      <w:r w:rsidR="00214195">
        <w:t>teraflops</w:t>
      </w:r>
      <w:r w:rsidR="00B9592F">
        <w:t>, or 10</w:t>
      </w:r>
      <w:r w:rsidR="00B9592F">
        <w:rPr>
          <w:vertAlign w:val="superscript"/>
        </w:rPr>
        <w:t xml:space="preserve">12 </w:t>
      </w:r>
      <w:r w:rsidR="00B9592F">
        <w:t>floating point operations per second</w:t>
      </w:r>
      <w:r>
        <w:t xml:space="preserve">), </w:t>
      </w:r>
      <w:r w:rsidR="00DB308E">
        <w:t xml:space="preserve">to </w:t>
      </w:r>
      <w:r>
        <w:t xml:space="preserve">three </w:t>
      </w:r>
      <w:r w:rsidR="00B9592F">
        <w:t>entries</w:t>
      </w:r>
      <w:r>
        <w:t xml:space="preserve"> on </w:t>
      </w:r>
      <w:r w:rsidR="00B9592F">
        <w:t xml:space="preserve">the </w:t>
      </w:r>
      <w:r>
        <w:t xml:space="preserve">June 2008 </w:t>
      </w:r>
      <w:r w:rsidR="000A1AD5">
        <w:t xml:space="preserve">list </w:t>
      </w:r>
      <w:r>
        <w:t xml:space="preserve">(with a top performance of </w:t>
      </w:r>
      <w:r w:rsidR="00A4123C">
        <w:t xml:space="preserve">68.5 </w:t>
      </w:r>
      <w:r w:rsidR="00214195">
        <w:t>teraflops</w:t>
      </w:r>
      <w:r>
        <w:t>).</w:t>
      </w:r>
    </w:p>
    <w:p w:rsidR="001F49BD" w:rsidRDefault="001F49BD" w:rsidP="001F49BD">
      <w:pPr>
        <w:pStyle w:val="Heading3"/>
        <w:keepLines/>
      </w:pPr>
      <w:bookmarkStart w:id="11" w:name="_Toc208733588"/>
      <w:bookmarkStart w:id="12" w:name="_Toc214096086"/>
      <w:r>
        <w:lastRenderedPageBreak/>
        <w:t>June 2006 List</w:t>
      </w:r>
      <w:bookmarkEnd w:id="11"/>
      <w:r w:rsidR="001C0833">
        <w:t>:</w:t>
      </w:r>
      <w:r w:rsidR="004D307F">
        <w:t xml:space="preserve"> First Cluster </w:t>
      </w:r>
      <w:r w:rsidR="001B5CB1">
        <w:t xml:space="preserve">Running Windows </w:t>
      </w:r>
      <w:r w:rsidR="009743B0">
        <w:t xml:space="preserve">Clustering Software </w:t>
      </w:r>
      <w:r w:rsidR="004D307F">
        <w:t xml:space="preserve">to Make </w:t>
      </w:r>
      <w:r w:rsidR="003E1DC9">
        <w:t>TOP500 List</w:t>
      </w:r>
      <w:bookmarkEnd w:id="12"/>
    </w:p>
    <w:p w:rsidR="001F49BD" w:rsidRDefault="001F49BD" w:rsidP="001F49BD">
      <w:r>
        <w:t xml:space="preserve">The first </w:t>
      </w:r>
      <w:r w:rsidR="009845C3">
        <w:t>Windows</w:t>
      </w:r>
      <w:r>
        <w:t xml:space="preserve"> HPC cluster to enter the </w:t>
      </w:r>
      <w:r w:rsidR="003E1DC9">
        <w:t>TOP500 List</w:t>
      </w:r>
      <w:r>
        <w:t xml:space="preserve"> was the </w:t>
      </w:r>
      <w:r w:rsidR="006D672C">
        <w:t xml:space="preserve">National Center for Supercomputing Applications (NCSA) </w:t>
      </w:r>
      <w:r>
        <w:t>cluster</w:t>
      </w:r>
      <w:r w:rsidR="006D672C">
        <w:t xml:space="preserve"> </w:t>
      </w:r>
      <w:r w:rsidR="00B9592F">
        <w:t>“</w:t>
      </w:r>
      <w:r w:rsidR="006D672C">
        <w:t>Lincoln</w:t>
      </w:r>
      <w:r>
        <w:t>,</w:t>
      </w:r>
      <w:r w:rsidR="00820B2F">
        <w:t>”</w:t>
      </w:r>
      <w:r>
        <w:t xml:space="preserve"> which achieved a rank of 130 in June</w:t>
      </w:r>
      <w:r w:rsidR="00967846">
        <w:t xml:space="preserve"> of</w:t>
      </w:r>
      <w:r>
        <w:t xml:space="preserve"> 2006</w:t>
      </w:r>
      <w:r w:rsidR="00AD5706">
        <w:t>. The Lincoln cluster ran</w:t>
      </w:r>
      <w:r w:rsidR="000A1AD5">
        <w:t xml:space="preserve"> Windows® Compute Cluster Server 2003</w:t>
      </w:r>
      <w:r w:rsidR="004D3CDB">
        <w:t xml:space="preserve"> on a </w:t>
      </w:r>
      <w:r w:rsidR="00967846">
        <w:t xml:space="preserve">3.2 GHz </w:t>
      </w:r>
      <w:r w:rsidR="000010D0">
        <w:t xml:space="preserve">Dell </w:t>
      </w:r>
      <w:r w:rsidR="00B9592F">
        <w:t xml:space="preserve">PowerEdge 1855 </w:t>
      </w:r>
      <w:r>
        <w:t xml:space="preserve">with </w:t>
      </w:r>
      <w:r w:rsidR="004D3CDB">
        <w:t xml:space="preserve">a </w:t>
      </w:r>
      <w:r>
        <w:t>Cisco Infin</w:t>
      </w:r>
      <w:r w:rsidR="00474BD9">
        <w:t>i</w:t>
      </w:r>
      <w:r>
        <w:t>Band</w:t>
      </w:r>
      <w:r w:rsidR="009E4E43">
        <w:t xml:space="preserve"> (IB)</w:t>
      </w:r>
      <w:r>
        <w:t xml:space="preserve"> interconnect. The </w:t>
      </w:r>
      <w:r w:rsidR="00B9592F">
        <w:t xml:space="preserve">system </w:t>
      </w:r>
      <w:r w:rsidR="004D3CDB">
        <w:t xml:space="preserve">had </w:t>
      </w:r>
      <w:r w:rsidR="00B9592F">
        <w:t xml:space="preserve">900 cores </w:t>
      </w:r>
      <w:r w:rsidR="004D3CDB">
        <w:t xml:space="preserve">on </w:t>
      </w:r>
      <w:r w:rsidR="00B9592F">
        <w:t xml:space="preserve">Intel EM64T Xeon </w:t>
      </w:r>
      <w:r w:rsidR="004D3CDB">
        <w:t>(</w:t>
      </w:r>
      <w:r>
        <w:t xml:space="preserve">3200 MHz, 6.4 </w:t>
      </w:r>
      <w:r w:rsidR="00214195">
        <w:t>gigaflops</w:t>
      </w:r>
      <w:r>
        <w:t>) processors. The R</w:t>
      </w:r>
      <w:r w:rsidRPr="004B45EB">
        <w:rPr>
          <w:vertAlign w:val="subscript"/>
        </w:rPr>
        <w:t xml:space="preserve">max </w:t>
      </w:r>
      <w:r>
        <w:t>was 4</w:t>
      </w:r>
      <w:r w:rsidR="000010D0">
        <w:t>,</w:t>
      </w:r>
      <w:r>
        <w:t xml:space="preserve">106 </w:t>
      </w:r>
      <w:r w:rsidR="00214195">
        <w:t>gigaflops</w:t>
      </w:r>
      <w:r>
        <w:t>, and the R</w:t>
      </w:r>
      <w:r w:rsidRPr="004B45EB">
        <w:rPr>
          <w:vertAlign w:val="subscript"/>
        </w:rPr>
        <w:t>peak</w:t>
      </w:r>
      <w:r>
        <w:t xml:space="preserve"> was 5</w:t>
      </w:r>
      <w:r w:rsidR="000010D0">
        <w:t>,</w:t>
      </w:r>
      <w:r>
        <w:t xml:space="preserve">760 </w:t>
      </w:r>
      <w:r w:rsidR="00214195">
        <w:t>gigaflops</w:t>
      </w:r>
      <w:r>
        <w:t>.</w:t>
      </w:r>
    </w:p>
    <w:p w:rsidR="001F49BD" w:rsidRDefault="001F49BD" w:rsidP="001F49BD">
      <w:pPr>
        <w:pStyle w:val="Heading3"/>
      </w:pPr>
      <w:bookmarkStart w:id="13" w:name="_Toc208733589"/>
      <w:bookmarkStart w:id="14" w:name="_Toc214096087"/>
      <w:r>
        <w:t>June and November 2007 Lists</w:t>
      </w:r>
      <w:bookmarkEnd w:id="13"/>
      <w:r w:rsidR="001C0833">
        <w:t>:</w:t>
      </w:r>
      <w:r w:rsidR="004D307F">
        <w:t xml:space="preserve"> Additional Windows</w:t>
      </w:r>
      <w:r w:rsidR="006D659C">
        <w:t xml:space="preserve"> </w:t>
      </w:r>
      <w:r w:rsidR="009845C3">
        <w:t>High-Performance</w:t>
      </w:r>
      <w:r w:rsidR="004D307F">
        <w:t xml:space="preserve"> Clusters Make the List</w:t>
      </w:r>
      <w:bookmarkEnd w:id="14"/>
    </w:p>
    <w:p w:rsidR="001F49BD" w:rsidRDefault="001F49BD" w:rsidP="001F49BD">
      <w:r>
        <w:t xml:space="preserve">Two clusters running Windows Compute Cluster Server 2003 made it to the </w:t>
      </w:r>
      <w:r w:rsidR="003E1DC9">
        <w:t>TOP500 List</w:t>
      </w:r>
      <w:r>
        <w:t xml:space="preserve"> in June of 2007.</w:t>
      </w:r>
    </w:p>
    <w:p w:rsidR="001F49BD" w:rsidRDefault="001F49BD" w:rsidP="001F49BD">
      <w:r>
        <w:t>A 448-node cluster</w:t>
      </w:r>
      <w:r w:rsidR="00820B2F">
        <w:t>,</w:t>
      </w:r>
      <w:r>
        <w:t xml:space="preserve"> </w:t>
      </w:r>
      <w:r w:rsidR="00820B2F">
        <w:t xml:space="preserve">which </w:t>
      </w:r>
      <w:r w:rsidR="00AD5706">
        <w:t xml:space="preserve">was designed to </w:t>
      </w:r>
      <w:r w:rsidR="00820B2F">
        <w:t xml:space="preserve">run risk management simulations </w:t>
      </w:r>
      <w:r>
        <w:t>at Mitsubishi UFJ Securities</w:t>
      </w:r>
      <w:r w:rsidR="00820B2F">
        <w:t>,</w:t>
      </w:r>
      <w:r>
        <w:t xml:space="preserve"> </w:t>
      </w:r>
      <w:r w:rsidR="009845C3">
        <w:t>achieved a rank of</w:t>
      </w:r>
      <w:r>
        <w:t xml:space="preserve"> 193. Th</w:t>
      </w:r>
      <w:r w:rsidR="009845C3">
        <w:t>is</w:t>
      </w:r>
      <w:r>
        <w:t xml:space="preserve"> system is based on an IBM BladeCenter HS21 cluster (</w:t>
      </w:r>
      <w:r w:rsidR="00AD5706">
        <w:t xml:space="preserve">3 GHz </w:t>
      </w:r>
      <w:r>
        <w:t>Xeon dual-core with Gigabit Ethernet interconnect) with 1,792 processors, generating 6.52 teraflops (R</w:t>
      </w:r>
      <w:r w:rsidRPr="004B45EB">
        <w:rPr>
          <w:vertAlign w:val="subscript"/>
        </w:rPr>
        <w:t>max</w:t>
      </w:r>
      <w:r>
        <w:t>).</w:t>
      </w:r>
      <w:r w:rsidR="000A1AD5">
        <w:t xml:space="preserve"> </w:t>
      </w:r>
    </w:p>
    <w:p w:rsidR="002E2FE7" w:rsidRDefault="001F49BD" w:rsidP="001F49BD">
      <w:r>
        <w:t xml:space="preserve">The </w:t>
      </w:r>
      <w:r w:rsidR="000A1AD5">
        <w:t>second</w:t>
      </w:r>
      <w:r>
        <w:t xml:space="preserve"> </w:t>
      </w:r>
      <w:r w:rsidR="005C3890" w:rsidRPr="005C3890">
        <w:t>Windows-based</w:t>
      </w:r>
      <w:r w:rsidR="00AD5706">
        <w:t xml:space="preserve"> cluster added to the list </w:t>
      </w:r>
      <w:r w:rsidR="00820B2F">
        <w:t>in June of 2007</w:t>
      </w:r>
      <w:r>
        <w:t xml:space="preserve"> </w:t>
      </w:r>
      <w:r w:rsidR="00820B2F">
        <w:t>was</w:t>
      </w:r>
      <w:r>
        <w:t xml:space="preserve"> </w:t>
      </w:r>
      <w:r w:rsidR="00820B2F">
        <w:t>“</w:t>
      </w:r>
      <w:r w:rsidR="000A1AD5">
        <w:t>Rainier,</w:t>
      </w:r>
      <w:r w:rsidR="00820B2F">
        <w:t>”</w:t>
      </w:r>
      <w:r w:rsidR="000A1AD5">
        <w:t xml:space="preserve"> </w:t>
      </w:r>
      <w:r>
        <w:t xml:space="preserve">a 256-node, 2,048-core cluster of Dell PowerEdge 1955 blades running Intel Xeon 5300 quad-core processors (1866 MHz, 7.464 </w:t>
      </w:r>
      <w:r w:rsidR="00214195">
        <w:t>gigaflops</w:t>
      </w:r>
      <w:r>
        <w:t xml:space="preserve">) and </w:t>
      </w:r>
      <w:r w:rsidRPr="002969A2">
        <w:t>Cisco</w:t>
      </w:r>
      <w:r>
        <w:t xml:space="preserve"> InfiniBand switches</w:t>
      </w:r>
      <w:r w:rsidR="00AD5706">
        <w:t>,</w:t>
      </w:r>
      <w:r>
        <w:t xml:space="preserve"> </w:t>
      </w:r>
      <w:r w:rsidR="009845C3">
        <w:t xml:space="preserve">achieving </w:t>
      </w:r>
      <w:r>
        <w:t>8.99 teraflops. This cluster, which is owned by Microsoft and installed at its data</w:t>
      </w:r>
      <w:r w:rsidR="000010D0">
        <w:t xml:space="preserve"> </w:t>
      </w:r>
      <w:r>
        <w:t xml:space="preserve">center at Tukwila, Washington, earned a ranking of 106 on the list. </w:t>
      </w:r>
    </w:p>
    <w:p w:rsidR="001F49BD" w:rsidRDefault="001F49BD" w:rsidP="001F49BD">
      <w:r>
        <w:t xml:space="preserve">By November of 2007, the </w:t>
      </w:r>
      <w:r w:rsidR="002E2FE7">
        <w:t>Rainier</w:t>
      </w:r>
      <w:r>
        <w:t xml:space="preserve"> cluster achieved 11.75 teraflops using the same hardware, but </w:t>
      </w:r>
      <w:r w:rsidR="002E2FE7">
        <w:t>with an upgrade</w:t>
      </w:r>
      <w:r>
        <w:t xml:space="preserve"> to </w:t>
      </w:r>
      <w:r w:rsidR="008627C8">
        <w:t xml:space="preserve">a pre-release </w:t>
      </w:r>
      <w:r>
        <w:t xml:space="preserve">version of the Windows HPC software. Despite the increased performance, </w:t>
      </w:r>
      <w:r w:rsidR="008627C8">
        <w:t xml:space="preserve">the cluster achieved a rank of 116 compared to the previous 106 rank, </w:t>
      </w:r>
      <w:r w:rsidR="00E91405">
        <w:t>emphasizing</w:t>
      </w:r>
      <w:r w:rsidR="002E2FE7">
        <w:t xml:space="preserve"> just how </w:t>
      </w:r>
      <w:r w:rsidR="00790776">
        <w:t xml:space="preserve">quickly </w:t>
      </w:r>
      <w:r w:rsidR="002E2FE7">
        <w:t>p</w:t>
      </w:r>
      <w:r>
        <w:t>erformance</w:t>
      </w:r>
      <w:r w:rsidR="00790776">
        <w:t xml:space="preserve"> capabilities are</w:t>
      </w:r>
      <w:r>
        <w:t xml:space="preserve"> increasing</w:t>
      </w:r>
      <w:r w:rsidR="001B7F8D">
        <w:t>. I</w:t>
      </w:r>
      <w:r>
        <w:t xml:space="preserve">t is interesting to note that the entry </w:t>
      </w:r>
      <w:r w:rsidR="001872DF">
        <w:t xml:space="preserve">ranked last </w:t>
      </w:r>
      <w:r>
        <w:t xml:space="preserve">on the June 2008 </w:t>
      </w:r>
      <w:r w:rsidR="003E1DC9">
        <w:t>TOP500 List</w:t>
      </w:r>
      <w:r>
        <w:t xml:space="preserve"> ac</w:t>
      </w:r>
      <w:r w:rsidR="001B7F8D">
        <w:t xml:space="preserve">hieved just under 9.0 </w:t>
      </w:r>
      <w:r w:rsidR="00790776">
        <w:t>t</w:t>
      </w:r>
      <w:r w:rsidR="00214195">
        <w:t>eraflops</w:t>
      </w:r>
      <w:r w:rsidR="001B7F8D">
        <w:t>—the same performance achieved by the 106</w:t>
      </w:r>
      <w:r w:rsidR="001B7F8D" w:rsidRPr="001B7F8D">
        <w:rPr>
          <w:vertAlign w:val="superscript"/>
        </w:rPr>
        <w:t>th</w:t>
      </w:r>
      <w:r w:rsidR="001B7F8D">
        <w:t xml:space="preserve">-ranked Rainier </w:t>
      </w:r>
      <w:r w:rsidR="00B26E3F">
        <w:t>cluster just six months earlier!</w:t>
      </w:r>
    </w:p>
    <w:p w:rsidR="001F49BD" w:rsidRDefault="001F49BD" w:rsidP="001F49BD">
      <w:pPr>
        <w:pStyle w:val="Heading3"/>
      </w:pPr>
      <w:bookmarkStart w:id="15" w:name="_Toc208733590"/>
      <w:bookmarkStart w:id="16" w:name="_Toc214096088"/>
      <w:r>
        <w:t>June 2008 List</w:t>
      </w:r>
      <w:bookmarkEnd w:id="15"/>
      <w:r w:rsidR="001C0833">
        <w:t xml:space="preserve">: </w:t>
      </w:r>
      <w:r w:rsidR="004D307F">
        <w:t>First Cluster</w:t>
      </w:r>
      <w:r w:rsidR="001B5CB1">
        <w:t xml:space="preserve"> Running Windows </w:t>
      </w:r>
      <w:r w:rsidR="009743B0">
        <w:t xml:space="preserve">Clustering Software </w:t>
      </w:r>
      <w:r w:rsidR="004D307F">
        <w:t xml:space="preserve">in Top 25 of </w:t>
      </w:r>
      <w:r w:rsidR="003E1DC9">
        <w:t>TOP500 List</w:t>
      </w:r>
      <w:bookmarkEnd w:id="16"/>
    </w:p>
    <w:p w:rsidR="00956C62" w:rsidRPr="00956C62" w:rsidRDefault="001B7F8D" w:rsidP="00956C62">
      <w:r>
        <w:t>At the June 2008 International Supercomputing Conference, t</w:t>
      </w:r>
      <w:r w:rsidR="00956C62">
        <w:t xml:space="preserve">hree clusters running Windows HPC Server 2008 made the </w:t>
      </w:r>
      <w:r w:rsidR="003E1DC9">
        <w:t>TOP500 List</w:t>
      </w:r>
      <w:r w:rsidR="00956C62">
        <w:t>.</w:t>
      </w:r>
    </w:p>
    <w:p w:rsidR="001F49BD" w:rsidRDefault="001F49BD" w:rsidP="001F49BD">
      <w:r>
        <w:t xml:space="preserve">Microsoft debuted in the top 25 of the list for the first time with the </w:t>
      </w:r>
      <w:r w:rsidR="006D672C">
        <w:t xml:space="preserve">NCSA </w:t>
      </w:r>
      <w:r>
        <w:t xml:space="preserve">cluster </w:t>
      </w:r>
      <w:r w:rsidR="001B7F8D">
        <w:t>“</w:t>
      </w:r>
      <w:r w:rsidR="002E2FE7">
        <w:t>Abe</w:t>
      </w:r>
      <w:r>
        <w:t>,</w:t>
      </w:r>
      <w:r w:rsidR="001B7F8D">
        <w:t>”</w:t>
      </w:r>
      <w:r>
        <w:t xml:space="preserve"> </w:t>
      </w:r>
      <w:r w:rsidR="00D64470">
        <w:t xml:space="preserve">ranking at </w:t>
      </w:r>
      <w:r>
        <w:t xml:space="preserve">23. The NCSA </w:t>
      </w:r>
      <w:r w:rsidR="00095EDA">
        <w:t xml:space="preserve">cluster </w:t>
      </w:r>
      <w:r>
        <w:t xml:space="preserve">used </w:t>
      </w:r>
      <w:r w:rsidR="00D64470">
        <w:t xml:space="preserve">a </w:t>
      </w:r>
      <w:r>
        <w:t xml:space="preserve">beta version of Windows HPC Server 2008 to achieve its 68.5 </w:t>
      </w:r>
      <w:r w:rsidR="00214195">
        <w:t>teraflops</w:t>
      </w:r>
      <w:r>
        <w:t xml:space="preserve"> and 77.7 percent efficiency on 9,472 cores (</w:t>
      </w:r>
      <w:r w:rsidR="00E651E5">
        <w:t xml:space="preserve">2.33 GHz </w:t>
      </w:r>
      <w:r>
        <w:t xml:space="preserve">Dell PowerEdge 1955, </w:t>
      </w:r>
      <w:r w:rsidR="00397228">
        <w:t>InfiniBand</w:t>
      </w:r>
      <w:r>
        <w:t xml:space="preserve"> SDR interconnect), making this facility one of the most powerful supercomputing systems in the world and the fastest Windows cluster to date.</w:t>
      </w:r>
    </w:p>
    <w:p w:rsidR="001F49BD" w:rsidRDefault="00956C62" w:rsidP="001F49BD">
      <w:r>
        <w:t>C</w:t>
      </w:r>
      <w:r w:rsidR="001F49BD">
        <w:t xml:space="preserve">omputer scientists at </w:t>
      </w:r>
      <w:r w:rsidR="00ED7A78">
        <w:t>Ume</w:t>
      </w:r>
      <w:r w:rsidR="00ED7A78" w:rsidRPr="00C633C6">
        <w:t>å</w:t>
      </w:r>
      <w:r w:rsidR="001F49BD">
        <w:t xml:space="preserve"> University in northern Sweden, also working with </w:t>
      </w:r>
      <w:r w:rsidR="00D64470">
        <w:t xml:space="preserve">a </w:t>
      </w:r>
      <w:r w:rsidR="001F49BD">
        <w:t xml:space="preserve">beta version of Windows HPC Server 2008, achieved 46 </w:t>
      </w:r>
      <w:r w:rsidR="00E651E5">
        <w:t xml:space="preserve">teraflops </w:t>
      </w:r>
      <w:r w:rsidR="001F49BD">
        <w:t xml:space="preserve">and 85.5 percent efficiency on 5,376 cores, making their system the second-largest Windows cluster ever deployed and the fastest academic cluster in Sweden. The university’s cluster employs 672 IBM blade servers (BladeCenter HS21, </w:t>
      </w:r>
      <w:r w:rsidR="00E651E5">
        <w:t xml:space="preserve">2.5 GHz </w:t>
      </w:r>
      <w:r w:rsidR="001F49BD">
        <w:t>Intel Xeon QC HT,</w:t>
      </w:r>
      <w:r w:rsidR="00620A02">
        <w:t xml:space="preserve"> </w:t>
      </w:r>
      <w:r w:rsidR="00397228">
        <w:t>InfiniBand</w:t>
      </w:r>
      <w:r w:rsidR="001F49BD">
        <w:t>), and also marks the first time that Windows HPC Server 2008 has been ru</w:t>
      </w:r>
      <w:r w:rsidR="00365DDB">
        <w:t>n publicly on IBM hardware. The Ume</w:t>
      </w:r>
      <w:r w:rsidR="00365DDB" w:rsidRPr="00C633C6">
        <w:t>å</w:t>
      </w:r>
      <w:r w:rsidR="00365DDB">
        <w:t xml:space="preserve"> system</w:t>
      </w:r>
      <w:r w:rsidR="001F49BD">
        <w:t xml:space="preserve"> achieved a rank of 39 on the </w:t>
      </w:r>
      <w:r w:rsidR="003E1DC9">
        <w:t>TOP500 List</w:t>
      </w:r>
      <w:r w:rsidR="001F49BD">
        <w:t xml:space="preserve">. </w:t>
      </w:r>
      <w:r w:rsidR="00365DDB">
        <w:t>It</w:t>
      </w:r>
      <w:r w:rsidR="00ED7A78">
        <w:t xml:space="preserve"> also achieved a rank of 27 on the Green500 List</w:t>
      </w:r>
      <w:r w:rsidR="00503AAC">
        <w:t xml:space="preserve">, which </w:t>
      </w:r>
      <w:r w:rsidR="00503AAC" w:rsidRPr="00503AAC">
        <w:t>provides a ranking of the most energy-efficient supercomputers in the world and serve</w:t>
      </w:r>
      <w:r w:rsidR="00E651E5">
        <w:t>s</w:t>
      </w:r>
      <w:r w:rsidR="00503AAC" w:rsidRPr="00503AAC">
        <w:t xml:space="preserve"> as a complementary view to the </w:t>
      </w:r>
      <w:r w:rsidR="003E1DC9">
        <w:t>TOP500 List</w:t>
      </w:r>
      <w:r w:rsidR="00503AAC" w:rsidRPr="00503AAC">
        <w:t>.</w:t>
      </w:r>
      <w:r w:rsidR="001F66B0">
        <w:t xml:space="preserve"> </w:t>
      </w:r>
      <w:r w:rsidR="00503AAC">
        <w:t xml:space="preserve">Green500 results are published at </w:t>
      </w:r>
      <w:hyperlink r:id="rId20" w:history="1">
        <w:r w:rsidR="00503AAC" w:rsidRPr="00503AAC">
          <w:rPr>
            <w:rStyle w:val="Hyperlink"/>
          </w:rPr>
          <w:t>http://www.green500.org/home.php</w:t>
        </w:r>
      </w:hyperlink>
      <w:r w:rsidR="00503AAC">
        <w:t>.</w:t>
      </w:r>
      <w:r w:rsidR="00ED7A78">
        <w:t xml:space="preserve"> </w:t>
      </w:r>
    </w:p>
    <w:p w:rsidR="001F49BD" w:rsidRDefault="00956C62" w:rsidP="001F49BD">
      <w:r>
        <w:lastRenderedPageBreak/>
        <w:t>T</w:t>
      </w:r>
      <w:r w:rsidR="001F49BD">
        <w:t>he Center for Computing and Communication (CCC) at RWTH Aachen University in Germany deployed a 256-node cluster with Windows HPC Server 2008 and an InfiniBand network specifically to perform a TOP500 run (Fujitsu PRIMERGY RX2</w:t>
      </w:r>
      <w:r w:rsidR="000A1AD5">
        <w:t xml:space="preserve">00 S4, </w:t>
      </w:r>
      <w:r w:rsidR="00E651E5">
        <w:t xml:space="preserve">3000 MHz </w:t>
      </w:r>
      <w:r w:rsidR="000A1AD5">
        <w:t xml:space="preserve">Intel EM64T Xeon, </w:t>
      </w:r>
      <w:r w:rsidR="001F49BD">
        <w:t xml:space="preserve">12 </w:t>
      </w:r>
      <w:r w:rsidR="00214195">
        <w:t>gigaflops</w:t>
      </w:r>
      <w:r w:rsidR="001F49BD">
        <w:t>)</w:t>
      </w:r>
      <w:r>
        <w:t xml:space="preserve"> in April of 2008</w:t>
      </w:r>
      <w:r w:rsidR="001F49BD">
        <w:t xml:space="preserve">. </w:t>
      </w:r>
      <w:r>
        <w:t>The cluster reached position 100 in the June 2008 list, a</w:t>
      </w:r>
      <w:r w:rsidR="001F49BD">
        <w:t xml:space="preserve">chieving 18.81 </w:t>
      </w:r>
      <w:r w:rsidR="00214195">
        <w:t>teraflops</w:t>
      </w:r>
      <w:r w:rsidR="001F49BD">
        <w:t xml:space="preserve"> and 77 percent efficiency with </w:t>
      </w:r>
      <w:r>
        <w:t>only minimal performance tuning</w:t>
      </w:r>
      <w:r w:rsidR="001F49BD">
        <w:t>.</w:t>
      </w:r>
    </w:p>
    <w:p w:rsidR="001B7F8D" w:rsidRDefault="001B7F8D" w:rsidP="001F49BD">
      <w:r>
        <w:t>The table that follows summarize</w:t>
      </w:r>
      <w:r w:rsidR="003958A1">
        <w:t>s</w:t>
      </w:r>
      <w:r>
        <w:t xml:space="preserve"> the history of </w:t>
      </w:r>
      <w:r w:rsidR="005C3890" w:rsidRPr="005C3890">
        <w:t>Windows-based</w:t>
      </w:r>
      <w:r>
        <w:t xml:space="preserve"> clusters in the </w:t>
      </w:r>
      <w:r w:rsidR="003E1DC9">
        <w:t>TOP500 List</w:t>
      </w:r>
      <w:r>
        <w:t>.</w:t>
      </w:r>
    </w:p>
    <w:p w:rsidR="001F49BD" w:rsidRDefault="001F49BD" w:rsidP="00F11840">
      <w:pPr>
        <w:pStyle w:val="Caption"/>
      </w:pPr>
      <w:r>
        <w:t xml:space="preserve">Table </w:t>
      </w:r>
      <w:r w:rsidR="00F32E6F">
        <w:fldChar w:fldCharType="begin"/>
      </w:r>
      <w:r w:rsidR="00204654">
        <w:instrText xml:space="preserve"> SEQ Table \* ARABIC </w:instrText>
      </w:r>
      <w:r w:rsidR="00F32E6F">
        <w:fldChar w:fldCharType="separate"/>
      </w:r>
      <w:r w:rsidR="0008694E">
        <w:rPr>
          <w:noProof/>
        </w:rPr>
        <w:t>1</w:t>
      </w:r>
      <w:r w:rsidR="00F32E6F">
        <w:fldChar w:fldCharType="end"/>
      </w:r>
      <w:r>
        <w:t xml:space="preserve"> </w:t>
      </w:r>
      <w:r w:rsidR="00963899">
        <w:t xml:space="preserve">TOP500 List </w:t>
      </w:r>
      <w:r>
        <w:t>Clusters</w:t>
      </w:r>
      <w:r w:rsidR="001B5CB1">
        <w:t xml:space="preserve"> Running Windows</w:t>
      </w:r>
      <w:r>
        <w:t xml:space="preserve"> </w:t>
      </w:r>
      <w:r w:rsidR="00963899">
        <w:t xml:space="preserve">HPC Software </w:t>
      </w:r>
    </w:p>
    <w:tbl>
      <w:tblPr>
        <w:tblStyle w:val="MediumShading1-Accent11"/>
        <w:tblW w:w="0" w:type="auto"/>
        <w:tblLook w:val="04A0"/>
      </w:tblPr>
      <w:tblGrid>
        <w:gridCol w:w="1458"/>
        <w:gridCol w:w="1010"/>
        <w:gridCol w:w="1316"/>
        <w:gridCol w:w="1285"/>
        <w:gridCol w:w="1439"/>
        <w:gridCol w:w="1070"/>
        <w:gridCol w:w="1278"/>
      </w:tblGrid>
      <w:tr w:rsidR="001F49BD" w:rsidRPr="005C2B27" w:rsidTr="006C1920">
        <w:trPr>
          <w:cnfStyle w:val="100000000000"/>
        </w:trPr>
        <w:tc>
          <w:tcPr>
            <w:cnfStyle w:val="001000000000"/>
            <w:tcW w:w="1458" w:type="dxa"/>
          </w:tcPr>
          <w:p w:rsidR="001F49BD" w:rsidRPr="005C2B27" w:rsidRDefault="001F49BD" w:rsidP="001F49BD">
            <w:pPr>
              <w:keepNext/>
              <w:keepLines/>
              <w:rPr>
                <w:sz w:val="18"/>
                <w:szCs w:val="18"/>
              </w:rPr>
            </w:pPr>
            <w:r w:rsidRPr="005C2B27">
              <w:rPr>
                <w:sz w:val="18"/>
                <w:szCs w:val="18"/>
              </w:rPr>
              <w:t>Date</w:t>
            </w:r>
          </w:p>
        </w:tc>
        <w:tc>
          <w:tcPr>
            <w:tcW w:w="1010" w:type="dxa"/>
          </w:tcPr>
          <w:p w:rsidR="001F49BD" w:rsidRPr="005C2B27" w:rsidRDefault="001F49BD" w:rsidP="001F49BD">
            <w:pPr>
              <w:keepNext/>
              <w:keepLines/>
              <w:cnfStyle w:val="100000000000"/>
              <w:rPr>
                <w:sz w:val="18"/>
                <w:szCs w:val="18"/>
              </w:rPr>
            </w:pPr>
            <w:r w:rsidRPr="005C2B27">
              <w:rPr>
                <w:sz w:val="18"/>
                <w:szCs w:val="18"/>
              </w:rPr>
              <w:t>Cluster Location</w:t>
            </w:r>
          </w:p>
        </w:tc>
        <w:tc>
          <w:tcPr>
            <w:tcW w:w="1316" w:type="dxa"/>
          </w:tcPr>
          <w:p w:rsidR="001F49BD" w:rsidRPr="005C2B27" w:rsidRDefault="001F49BD" w:rsidP="001F49BD">
            <w:pPr>
              <w:keepNext/>
              <w:keepLines/>
              <w:cnfStyle w:val="100000000000"/>
              <w:rPr>
                <w:sz w:val="18"/>
                <w:szCs w:val="18"/>
              </w:rPr>
            </w:pPr>
            <w:r w:rsidRPr="005C2B27">
              <w:rPr>
                <w:sz w:val="18"/>
                <w:szCs w:val="18"/>
              </w:rPr>
              <w:t>TOP500 Rank Achieved</w:t>
            </w:r>
          </w:p>
        </w:tc>
        <w:tc>
          <w:tcPr>
            <w:tcW w:w="1285" w:type="dxa"/>
          </w:tcPr>
          <w:p w:rsidR="001F49BD" w:rsidRPr="005C2B27" w:rsidRDefault="001F49BD" w:rsidP="001F49BD">
            <w:pPr>
              <w:keepNext/>
              <w:keepLines/>
              <w:cnfStyle w:val="100000000000"/>
              <w:rPr>
                <w:sz w:val="18"/>
                <w:szCs w:val="18"/>
              </w:rPr>
            </w:pPr>
            <w:r w:rsidRPr="005C2B27">
              <w:rPr>
                <w:sz w:val="18"/>
                <w:szCs w:val="18"/>
              </w:rPr>
              <w:t>Number of Cores</w:t>
            </w:r>
          </w:p>
        </w:tc>
        <w:tc>
          <w:tcPr>
            <w:tcW w:w="1439" w:type="dxa"/>
          </w:tcPr>
          <w:p w:rsidR="001F49BD" w:rsidRPr="005C2B27" w:rsidRDefault="001F49BD" w:rsidP="001F49BD">
            <w:pPr>
              <w:keepNext/>
              <w:keepLines/>
              <w:cnfStyle w:val="100000000000"/>
              <w:rPr>
                <w:sz w:val="18"/>
                <w:szCs w:val="18"/>
              </w:rPr>
            </w:pPr>
            <w:r w:rsidRPr="005C2B27">
              <w:rPr>
                <w:sz w:val="18"/>
                <w:szCs w:val="18"/>
              </w:rPr>
              <w:t>Performance</w:t>
            </w:r>
          </w:p>
        </w:tc>
        <w:tc>
          <w:tcPr>
            <w:tcW w:w="1070" w:type="dxa"/>
          </w:tcPr>
          <w:p w:rsidR="001F49BD" w:rsidRPr="005C2B27" w:rsidRDefault="001F49BD" w:rsidP="001F49BD">
            <w:pPr>
              <w:keepNext/>
              <w:keepLines/>
              <w:cnfStyle w:val="100000000000"/>
              <w:rPr>
                <w:sz w:val="18"/>
                <w:szCs w:val="18"/>
              </w:rPr>
            </w:pPr>
            <w:r w:rsidRPr="005C2B27">
              <w:rPr>
                <w:sz w:val="18"/>
                <w:szCs w:val="18"/>
              </w:rPr>
              <w:t>Efficiency</w:t>
            </w:r>
          </w:p>
        </w:tc>
        <w:tc>
          <w:tcPr>
            <w:tcW w:w="1278" w:type="dxa"/>
          </w:tcPr>
          <w:p w:rsidR="001F49BD" w:rsidRPr="005C2B27" w:rsidRDefault="001F49BD" w:rsidP="001F49BD">
            <w:pPr>
              <w:keepNext/>
              <w:keepLines/>
              <w:cnfStyle w:val="100000000000"/>
              <w:rPr>
                <w:sz w:val="18"/>
                <w:szCs w:val="18"/>
              </w:rPr>
            </w:pPr>
            <w:r w:rsidRPr="005C2B27">
              <w:rPr>
                <w:sz w:val="18"/>
                <w:szCs w:val="18"/>
              </w:rPr>
              <w:t>Software</w:t>
            </w:r>
          </w:p>
        </w:tc>
      </w:tr>
      <w:tr w:rsidR="001F49BD" w:rsidRPr="005C2B27" w:rsidTr="006C1920">
        <w:trPr>
          <w:cnfStyle w:val="000000100000"/>
        </w:trPr>
        <w:tc>
          <w:tcPr>
            <w:cnfStyle w:val="001000000000"/>
            <w:tcW w:w="1458" w:type="dxa"/>
          </w:tcPr>
          <w:p w:rsidR="001F49BD" w:rsidRPr="005C2B27" w:rsidRDefault="001F49BD" w:rsidP="001F49BD">
            <w:pPr>
              <w:keepNext/>
              <w:keepLines/>
              <w:rPr>
                <w:sz w:val="18"/>
                <w:szCs w:val="18"/>
              </w:rPr>
            </w:pPr>
            <w:r>
              <w:rPr>
                <w:sz w:val="18"/>
                <w:szCs w:val="18"/>
              </w:rPr>
              <w:t>June 2006</w:t>
            </w:r>
          </w:p>
        </w:tc>
        <w:tc>
          <w:tcPr>
            <w:tcW w:w="1010" w:type="dxa"/>
          </w:tcPr>
          <w:p w:rsidR="001F49BD" w:rsidRPr="005C2B27" w:rsidRDefault="001F49BD" w:rsidP="001F49BD">
            <w:pPr>
              <w:keepNext/>
              <w:keepLines/>
              <w:cnfStyle w:val="000000100000"/>
              <w:rPr>
                <w:sz w:val="18"/>
                <w:szCs w:val="18"/>
              </w:rPr>
            </w:pPr>
            <w:r>
              <w:rPr>
                <w:sz w:val="18"/>
                <w:szCs w:val="18"/>
              </w:rPr>
              <w:t>NCSA</w:t>
            </w:r>
          </w:p>
        </w:tc>
        <w:tc>
          <w:tcPr>
            <w:tcW w:w="1316" w:type="dxa"/>
          </w:tcPr>
          <w:p w:rsidR="001F49BD" w:rsidRPr="005C2B27" w:rsidRDefault="001F49BD" w:rsidP="001F49BD">
            <w:pPr>
              <w:keepNext/>
              <w:keepLines/>
              <w:cnfStyle w:val="000000100000"/>
              <w:rPr>
                <w:sz w:val="18"/>
                <w:szCs w:val="18"/>
              </w:rPr>
            </w:pPr>
            <w:r>
              <w:rPr>
                <w:sz w:val="18"/>
                <w:szCs w:val="18"/>
              </w:rPr>
              <w:t>130</w:t>
            </w:r>
          </w:p>
        </w:tc>
        <w:tc>
          <w:tcPr>
            <w:tcW w:w="1285" w:type="dxa"/>
          </w:tcPr>
          <w:p w:rsidR="001F49BD" w:rsidRPr="005C2B27" w:rsidRDefault="001F49BD" w:rsidP="001F49BD">
            <w:pPr>
              <w:keepNext/>
              <w:keepLines/>
              <w:cnfStyle w:val="000000100000"/>
              <w:rPr>
                <w:sz w:val="18"/>
                <w:szCs w:val="18"/>
              </w:rPr>
            </w:pPr>
            <w:r>
              <w:rPr>
                <w:sz w:val="18"/>
                <w:szCs w:val="18"/>
              </w:rPr>
              <w:t>896</w:t>
            </w:r>
          </w:p>
        </w:tc>
        <w:tc>
          <w:tcPr>
            <w:tcW w:w="1439" w:type="dxa"/>
          </w:tcPr>
          <w:p w:rsidR="001F49BD" w:rsidRPr="005C2B27" w:rsidRDefault="001F49BD" w:rsidP="001F49BD">
            <w:pPr>
              <w:keepNext/>
              <w:keepLines/>
              <w:cnfStyle w:val="000000100000"/>
              <w:rPr>
                <w:sz w:val="18"/>
                <w:szCs w:val="18"/>
              </w:rPr>
            </w:pPr>
            <w:r>
              <w:rPr>
                <w:sz w:val="18"/>
                <w:szCs w:val="18"/>
              </w:rPr>
              <w:t xml:space="preserve">4.1 </w:t>
            </w:r>
            <w:r w:rsidR="00214195">
              <w:rPr>
                <w:sz w:val="18"/>
                <w:szCs w:val="18"/>
              </w:rPr>
              <w:t>teraflops</w:t>
            </w:r>
          </w:p>
        </w:tc>
        <w:tc>
          <w:tcPr>
            <w:tcW w:w="1070" w:type="dxa"/>
          </w:tcPr>
          <w:p w:rsidR="001F49BD" w:rsidRPr="005C2B27" w:rsidRDefault="00E4327B" w:rsidP="00095EDA">
            <w:pPr>
              <w:keepNext/>
              <w:keepLines/>
              <w:cnfStyle w:val="000000100000"/>
              <w:rPr>
                <w:sz w:val="18"/>
                <w:szCs w:val="18"/>
              </w:rPr>
            </w:pPr>
            <w:r>
              <w:rPr>
                <w:sz w:val="18"/>
                <w:szCs w:val="18"/>
              </w:rPr>
              <w:t>N</w:t>
            </w:r>
            <w:r w:rsidR="00095EDA">
              <w:rPr>
                <w:sz w:val="18"/>
                <w:szCs w:val="18"/>
              </w:rPr>
              <w:t xml:space="preserve">ot </w:t>
            </w:r>
            <w:r>
              <w:rPr>
                <w:sz w:val="18"/>
                <w:szCs w:val="18"/>
              </w:rPr>
              <w:t>A</w:t>
            </w:r>
            <w:r w:rsidR="00095EDA">
              <w:rPr>
                <w:sz w:val="18"/>
                <w:szCs w:val="18"/>
              </w:rPr>
              <w:t>vailable</w:t>
            </w:r>
          </w:p>
        </w:tc>
        <w:tc>
          <w:tcPr>
            <w:tcW w:w="1278" w:type="dxa"/>
          </w:tcPr>
          <w:p w:rsidR="001F49BD" w:rsidRPr="005C2B27" w:rsidRDefault="001F49BD" w:rsidP="001F49BD">
            <w:pPr>
              <w:keepNext/>
              <w:keepLines/>
              <w:cnfStyle w:val="000000100000"/>
              <w:rPr>
                <w:sz w:val="18"/>
                <w:szCs w:val="18"/>
              </w:rPr>
            </w:pPr>
            <w:r w:rsidRPr="005C2B27">
              <w:rPr>
                <w:sz w:val="18"/>
                <w:szCs w:val="18"/>
              </w:rPr>
              <w:t>Windows Compute Cluster 2003</w:t>
            </w:r>
          </w:p>
        </w:tc>
      </w:tr>
      <w:tr w:rsidR="001F49BD" w:rsidRPr="005C2B27" w:rsidTr="006C1920">
        <w:trPr>
          <w:cnfStyle w:val="000000010000"/>
        </w:trPr>
        <w:tc>
          <w:tcPr>
            <w:cnfStyle w:val="001000000000"/>
            <w:tcW w:w="1458" w:type="dxa"/>
          </w:tcPr>
          <w:p w:rsidR="001F49BD" w:rsidRPr="005C2B27" w:rsidRDefault="001F49BD" w:rsidP="001F49BD">
            <w:pPr>
              <w:keepNext/>
              <w:keepLines/>
              <w:rPr>
                <w:sz w:val="18"/>
                <w:szCs w:val="18"/>
              </w:rPr>
            </w:pPr>
            <w:r>
              <w:rPr>
                <w:sz w:val="18"/>
                <w:szCs w:val="18"/>
              </w:rPr>
              <w:t>June 2007</w:t>
            </w:r>
          </w:p>
        </w:tc>
        <w:tc>
          <w:tcPr>
            <w:tcW w:w="1010" w:type="dxa"/>
          </w:tcPr>
          <w:p w:rsidR="001F49BD" w:rsidRPr="005C2B27" w:rsidRDefault="001F49BD" w:rsidP="001F49BD">
            <w:pPr>
              <w:keepNext/>
              <w:keepLines/>
              <w:cnfStyle w:val="000000010000"/>
              <w:rPr>
                <w:sz w:val="18"/>
                <w:szCs w:val="18"/>
              </w:rPr>
            </w:pPr>
            <w:r>
              <w:rPr>
                <w:sz w:val="18"/>
                <w:szCs w:val="18"/>
              </w:rPr>
              <w:t>Microsoft</w:t>
            </w:r>
          </w:p>
        </w:tc>
        <w:tc>
          <w:tcPr>
            <w:tcW w:w="1316" w:type="dxa"/>
          </w:tcPr>
          <w:p w:rsidR="001F49BD" w:rsidRPr="005C2B27" w:rsidRDefault="001F49BD" w:rsidP="001F49BD">
            <w:pPr>
              <w:keepNext/>
              <w:keepLines/>
              <w:cnfStyle w:val="000000010000"/>
              <w:rPr>
                <w:sz w:val="18"/>
                <w:szCs w:val="18"/>
              </w:rPr>
            </w:pPr>
            <w:r>
              <w:rPr>
                <w:sz w:val="18"/>
                <w:szCs w:val="18"/>
              </w:rPr>
              <w:t>106</w:t>
            </w:r>
          </w:p>
        </w:tc>
        <w:tc>
          <w:tcPr>
            <w:tcW w:w="1285" w:type="dxa"/>
          </w:tcPr>
          <w:p w:rsidR="001F49BD" w:rsidRPr="005C2B27" w:rsidRDefault="001F49BD" w:rsidP="001F49BD">
            <w:pPr>
              <w:keepNext/>
              <w:keepLines/>
              <w:cnfStyle w:val="000000010000"/>
              <w:rPr>
                <w:sz w:val="18"/>
                <w:szCs w:val="18"/>
              </w:rPr>
            </w:pPr>
            <w:r>
              <w:rPr>
                <w:sz w:val="18"/>
                <w:szCs w:val="18"/>
              </w:rPr>
              <w:t>2</w:t>
            </w:r>
            <w:r w:rsidR="00BC6C45">
              <w:rPr>
                <w:sz w:val="18"/>
                <w:szCs w:val="18"/>
              </w:rPr>
              <w:t>,</w:t>
            </w:r>
            <w:r>
              <w:rPr>
                <w:sz w:val="18"/>
                <w:szCs w:val="18"/>
              </w:rPr>
              <w:t>048</w:t>
            </w:r>
          </w:p>
        </w:tc>
        <w:tc>
          <w:tcPr>
            <w:tcW w:w="1439" w:type="dxa"/>
          </w:tcPr>
          <w:p w:rsidR="001F49BD" w:rsidRPr="005C2B27" w:rsidRDefault="001F49BD" w:rsidP="001F49BD">
            <w:pPr>
              <w:keepNext/>
              <w:keepLines/>
              <w:cnfStyle w:val="000000010000"/>
              <w:rPr>
                <w:sz w:val="18"/>
                <w:szCs w:val="18"/>
              </w:rPr>
            </w:pPr>
            <w:r>
              <w:rPr>
                <w:sz w:val="18"/>
                <w:szCs w:val="18"/>
              </w:rPr>
              <w:t xml:space="preserve">9.0 </w:t>
            </w:r>
            <w:r w:rsidR="00214195">
              <w:rPr>
                <w:sz w:val="18"/>
                <w:szCs w:val="18"/>
              </w:rPr>
              <w:t>teraflops</w:t>
            </w:r>
          </w:p>
        </w:tc>
        <w:tc>
          <w:tcPr>
            <w:tcW w:w="1070" w:type="dxa"/>
          </w:tcPr>
          <w:p w:rsidR="001F49BD" w:rsidRPr="005C2B27" w:rsidRDefault="001F49BD" w:rsidP="001F49BD">
            <w:pPr>
              <w:keepNext/>
              <w:keepLines/>
              <w:cnfStyle w:val="000000010000"/>
              <w:rPr>
                <w:sz w:val="18"/>
                <w:szCs w:val="18"/>
              </w:rPr>
            </w:pPr>
            <w:r>
              <w:rPr>
                <w:sz w:val="18"/>
                <w:szCs w:val="18"/>
              </w:rPr>
              <w:t>58.8%</w:t>
            </w:r>
          </w:p>
        </w:tc>
        <w:tc>
          <w:tcPr>
            <w:tcW w:w="1278" w:type="dxa"/>
          </w:tcPr>
          <w:p w:rsidR="001F49BD" w:rsidRPr="005C2B27" w:rsidRDefault="001F49BD" w:rsidP="001F49BD">
            <w:pPr>
              <w:keepNext/>
              <w:keepLines/>
              <w:cnfStyle w:val="000000010000"/>
              <w:rPr>
                <w:sz w:val="18"/>
                <w:szCs w:val="18"/>
              </w:rPr>
            </w:pPr>
            <w:r w:rsidRPr="005C2B27">
              <w:rPr>
                <w:sz w:val="18"/>
                <w:szCs w:val="18"/>
              </w:rPr>
              <w:t>Windows Compute Cluster 2003</w:t>
            </w:r>
          </w:p>
        </w:tc>
      </w:tr>
      <w:tr w:rsidR="001F49BD" w:rsidRPr="005C2B27" w:rsidTr="006C1920">
        <w:trPr>
          <w:cnfStyle w:val="000000100000"/>
        </w:trPr>
        <w:tc>
          <w:tcPr>
            <w:cnfStyle w:val="001000000000"/>
            <w:tcW w:w="1458" w:type="dxa"/>
          </w:tcPr>
          <w:p w:rsidR="001F49BD" w:rsidRPr="005C2B27" w:rsidRDefault="001F49BD" w:rsidP="001F49BD">
            <w:pPr>
              <w:keepNext/>
              <w:keepLines/>
              <w:rPr>
                <w:sz w:val="18"/>
                <w:szCs w:val="18"/>
              </w:rPr>
            </w:pPr>
            <w:r>
              <w:rPr>
                <w:sz w:val="18"/>
                <w:szCs w:val="18"/>
              </w:rPr>
              <w:t>November 2007</w:t>
            </w:r>
          </w:p>
        </w:tc>
        <w:tc>
          <w:tcPr>
            <w:tcW w:w="1010" w:type="dxa"/>
          </w:tcPr>
          <w:p w:rsidR="001F49BD" w:rsidRPr="005C2B27" w:rsidRDefault="001F49BD" w:rsidP="001F49BD">
            <w:pPr>
              <w:keepNext/>
              <w:keepLines/>
              <w:cnfStyle w:val="000000100000"/>
              <w:rPr>
                <w:sz w:val="18"/>
                <w:szCs w:val="18"/>
              </w:rPr>
            </w:pPr>
            <w:r>
              <w:rPr>
                <w:sz w:val="18"/>
                <w:szCs w:val="18"/>
              </w:rPr>
              <w:t>Microsoft</w:t>
            </w:r>
          </w:p>
        </w:tc>
        <w:tc>
          <w:tcPr>
            <w:tcW w:w="1316" w:type="dxa"/>
          </w:tcPr>
          <w:p w:rsidR="001F49BD" w:rsidRPr="005C2B27" w:rsidRDefault="001F49BD" w:rsidP="001F49BD">
            <w:pPr>
              <w:keepNext/>
              <w:keepLines/>
              <w:cnfStyle w:val="000000100000"/>
              <w:rPr>
                <w:sz w:val="18"/>
                <w:szCs w:val="18"/>
              </w:rPr>
            </w:pPr>
            <w:r>
              <w:rPr>
                <w:sz w:val="18"/>
                <w:szCs w:val="18"/>
              </w:rPr>
              <w:t>116</w:t>
            </w:r>
          </w:p>
        </w:tc>
        <w:tc>
          <w:tcPr>
            <w:tcW w:w="1285" w:type="dxa"/>
          </w:tcPr>
          <w:p w:rsidR="001F49BD" w:rsidRPr="005C2B27" w:rsidRDefault="001F49BD" w:rsidP="001F49BD">
            <w:pPr>
              <w:keepNext/>
              <w:keepLines/>
              <w:cnfStyle w:val="000000100000"/>
              <w:rPr>
                <w:sz w:val="18"/>
                <w:szCs w:val="18"/>
              </w:rPr>
            </w:pPr>
            <w:r>
              <w:rPr>
                <w:sz w:val="18"/>
                <w:szCs w:val="18"/>
              </w:rPr>
              <w:t>2</w:t>
            </w:r>
            <w:r w:rsidR="00BC6C45">
              <w:rPr>
                <w:sz w:val="18"/>
                <w:szCs w:val="18"/>
              </w:rPr>
              <w:t>,</w:t>
            </w:r>
            <w:r>
              <w:rPr>
                <w:sz w:val="18"/>
                <w:szCs w:val="18"/>
              </w:rPr>
              <w:t>048</w:t>
            </w:r>
          </w:p>
        </w:tc>
        <w:tc>
          <w:tcPr>
            <w:tcW w:w="1439" w:type="dxa"/>
          </w:tcPr>
          <w:p w:rsidR="001F49BD" w:rsidRPr="005C2B27" w:rsidRDefault="001F49BD" w:rsidP="001F49BD">
            <w:pPr>
              <w:keepNext/>
              <w:keepLines/>
              <w:cnfStyle w:val="000000100000"/>
              <w:rPr>
                <w:sz w:val="18"/>
                <w:szCs w:val="18"/>
              </w:rPr>
            </w:pPr>
            <w:r>
              <w:rPr>
                <w:sz w:val="18"/>
                <w:szCs w:val="18"/>
              </w:rPr>
              <w:t xml:space="preserve">11.8 </w:t>
            </w:r>
            <w:r w:rsidR="00214195">
              <w:rPr>
                <w:sz w:val="18"/>
                <w:szCs w:val="18"/>
              </w:rPr>
              <w:t>teraflops</w:t>
            </w:r>
          </w:p>
        </w:tc>
        <w:tc>
          <w:tcPr>
            <w:tcW w:w="1070" w:type="dxa"/>
          </w:tcPr>
          <w:p w:rsidR="001F49BD" w:rsidRPr="005C2B27" w:rsidRDefault="001F49BD" w:rsidP="001F49BD">
            <w:pPr>
              <w:keepNext/>
              <w:keepLines/>
              <w:cnfStyle w:val="000000100000"/>
              <w:rPr>
                <w:sz w:val="18"/>
                <w:szCs w:val="18"/>
              </w:rPr>
            </w:pPr>
            <w:r>
              <w:rPr>
                <w:sz w:val="18"/>
                <w:szCs w:val="18"/>
              </w:rPr>
              <w:t>77.0%</w:t>
            </w:r>
          </w:p>
        </w:tc>
        <w:tc>
          <w:tcPr>
            <w:tcW w:w="1278" w:type="dxa"/>
          </w:tcPr>
          <w:p w:rsidR="001F49BD" w:rsidRPr="005C2B27" w:rsidRDefault="001F49BD" w:rsidP="001F49BD">
            <w:pPr>
              <w:keepNext/>
              <w:keepLines/>
              <w:cnfStyle w:val="000000100000"/>
              <w:rPr>
                <w:sz w:val="18"/>
                <w:szCs w:val="18"/>
              </w:rPr>
            </w:pPr>
            <w:r>
              <w:rPr>
                <w:sz w:val="18"/>
                <w:szCs w:val="18"/>
              </w:rPr>
              <w:t>Windows HPC Server 2008</w:t>
            </w:r>
          </w:p>
        </w:tc>
      </w:tr>
      <w:tr w:rsidR="001F49BD" w:rsidRPr="005C2B27" w:rsidTr="006C1920">
        <w:trPr>
          <w:cnfStyle w:val="000000010000"/>
        </w:trPr>
        <w:tc>
          <w:tcPr>
            <w:cnfStyle w:val="001000000000"/>
            <w:tcW w:w="1458" w:type="dxa"/>
          </w:tcPr>
          <w:p w:rsidR="001F49BD" w:rsidRPr="005C2B27" w:rsidRDefault="001F49BD" w:rsidP="001F49BD">
            <w:pPr>
              <w:keepNext/>
              <w:keepLines/>
              <w:rPr>
                <w:sz w:val="18"/>
                <w:szCs w:val="18"/>
              </w:rPr>
            </w:pPr>
            <w:r>
              <w:rPr>
                <w:sz w:val="18"/>
                <w:szCs w:val="18"/>
              </w:rPr>
              <w:t>June 2008</w:t>
            </w:r>
          </w:p>
        </w:tc>
        <w:tc>
          <w:tcPr>
            <w:tcW w:w="1010" w:type="dxa"/>
          </w:tcPr>
          <w:p w:rsidR="001F49BD" w:rsidRPr="005C2B27" w:rsidRDefault="001F49BD" w:rsidP="001F49BD">
            <w:pPr>
              <w:keepNext/>
              <w:keepLines/>
              <w:cnfStyle w:val="000000010000"/>
              <w:rPr>
                <w:sz w:val="18"/>
                <w:szCs w:val="18"/>
              </w:rPr>
            </w:pPr>
            <w:r>
              <w:rPr>
                <w:sz w:val="18"/>
                <w:szCs w:val="18"/>
              </w:rPr>
              <w:t>Aachen (Germany)</w:t>
            </w:r>
          </w:p>
        </w:tc>
        <w:tc>
          <w:tcPr>
            <w:tcW w:w="1316" w:type="dxa"/>
          </w:tcPr>
          <w:p w:rsidR="001F49BD" w:rsidRPr="005C2B27" w:rsidRDefault="001F49BD" w:rsidP="001F49BD">
            <w:pPr>
              <w:keepNext/>
              <w:keepLines/>
              <w:cnfStyle w:val="000000010000"/>
              <w:rPr>
                <w:sz w:val="18"/>
                <w:szCs w:val="18"/>
              </w:rPr>
            </w:pPr>
            <w:r>
              <w:rPr>
                <w:sz w:val="18"/>
                <w:szCs w:val="18"/>
              </w:rPr>
              <w:t>100</w:t>
            </w:r>
          </w:p>
        </w:tc>
        <w:tc>
          <w:tcPr>
            <w:tcW w:w="1285" w:type="dxa"/>
          </w:tcPr>
          <w:p w:rsidR="001F49BD" w:rsidRPr="005C2B27" w:rsidRDefault="001F49BD" w:rsidP="001F49BD">
            <w:pPr>
              <w:keepNext/>
              <w:keepLines/>
              <w:cnfStyle w:val="000000010000"/>
              <w:rPr>
                <w:sz w:val="18"/>
                <w:szCs w:val="18"/>
              </w:rPr>
            </w:pPr>
            <w:r>
              <w:rPr>
                <w:sz w:val="18"/>
                <w:szCs w:val="18"/>
              </w:rPr>
              <w:t>2</w:t>
            </w:r>
            <w:r w:rsidR="00BC6C45">
              <w:rPr>
                <w:sz w:val="18"/>
                <w:szCs w:val="18"/>
              </w:rPr>
              <w:t>,</w:t>
            </w:r>
            <w:r>
              <w:rPr>
                <w:sz w:val="18"/>
                <w:szCs w:val="18"/>
              </w:rPr>
              <w:t>096</w:t>
            </w:r>
          </w:p>
        </w:tc>
        <w:tc>
          <w:tcPr>
            <w:tcW w:w="1439" w:type="dxa"/>
          </w:tcPr>
          <w:p w:rsidR="001F49BD" w:rsidRPr="005C2B27" w:rsidRDefault="001F49BD" w:rsidP="001F49BD">
            <w:pPr>
              <w:keepNext/>
              <w:keepLines/>
              <w:cnfStyle w:val="000000010000"/>
              <w:rPr>
                <w:sz w:val="18"/>
                <w:szCs w:val="18"/>
              </w:rPr>
            </w:pPr>
            <w:r>
              <w:rPr>
                <w:sz w:val="18"/>
                <w:szCs w:val="18"/>
              </w:rPr>
              <w:t xml:space="preserve">18.8 </w:t>
            </w:r>
            <w:r w:rsidR="00214195">
              <w:rPr>
                <w:sz w:val="18"/>
                <w:szCs w:val="18"/>
              </w:rPr>
              <w:t>teraflops</w:t>
            </w:r>
          </w:p>
        </w:tc>
        <w:tc>
          <w:tcPr>
            <w:tcW w:w="1070" w:type="dxa"/>
          </w:tcPr>
          <w:p w:rsidR="001F49BD" w:rsidRPr="005C2B27" w:rsidRDefault="001F49BD" w:rsidP="001F49BD">
            <w:pPr>
              <w:keepNext/>
              <w:keepLines/>
              <w:cnfStyle w:val="000000010000"/>
              <w:rPr>
                <w:sz w:val="18"/>
                <w:szCs w:val="18"/>
              </w:rPr>
            </w:pPr>
            <w:r>
              <w:rPr>
                <w:sz w:val="18"/>
                <w:szCs w:val="18"/>
              </w:rPr>
              <w:t>76.5%</w:t>
            </w:r>
          </w:p>
        </w:tc>
        <w:tc>
          <w:tcPr>
            <w:tcW w:w="1278" w:type="dxa"/>
          </w:tcPr>
          <w:p w:rsidR="001F49BD" w:rsidRPr="005C2B27" w:rsidRDefault="001F49BD" w:rsidP="001F49BD">
            <w:pPr>
              <w:keepNext/>
              <w:keepLines/>
              <w:cnfStyle w:val="000000010000"/>
              <w:rPr>
                <w:sz w:val="18"/>
                <w:szCs w:val="18"/>
              </w:rPr>
            </w:pPr>
            <w:r>
              <w:rPr>
                <w:sz w:val="18"/>
                <w:szCs w:val="18"/>
              </w:rPr>
              <w:t>Windows HPC Server 2008</w:t>
            </w:r>
          </w:p>
        </w:tc>
      </w:tr>
      <w:tr w:rsidR="001F49BD" w:rsidRPr="005C2B27" w:rsidTr="006C1920">
        <w:trPr>
          <w:cnfStyle w:val="000000100000"/>
        </w:trPr>
        <w:tc>
          <w:tcPr>
            <w:cnfStyle w:val="001000000000"/>
            <w:tcW w:w="1458" w:type="dxa"/>
          </w:tcPr>
          <w:p w:rsidR="001F49BD" w:rsidRPr="005C2B27" w:rsidRDefault="001F49BD" w:rsidP="001F49BD">
            <w:pPr>
              <w:keepNext/>
              <w:keepLines/>
              <w:rPr>
                <w:sz w:val="18"/>
                <w:szCs w:val="18"/>
              </w:rPr>
            </w:pPr>
            <w:r>
              <w:rPr>
                <w:sz w:val="18"/>
                <w:szCs w:val="18"/>
              </w:rPr>
              <w:t>June 2008</w:t>
            </w:r>
          </w:p>
        </w:tc>
        <w:tc>
          <w:tcPr>
            <w:tcW w:w="1010" w:type="dxa"/>
          </w:tcPr>
          <w:p w:rsidR="001F49BD" w:rsidRPr="005C2B27" w:rsidRDefault="00E23311" w:rsidP="001F49BD">
            <w:pPr>
              <w:keepNext/>
              <w:keepLines/>
              <w:cnfStyle w:val="000000100000"/>
              <w:rPr>
                <w:sz w:val="18"/>
                <w:szCs w:val="18"/>
              </w:rPr>
            </w:pPr>
            <w:r>
              <w:rPr>
                <w:sz w:val="18"/>
                <w:szCs w:val="18"/>
              </w:rPr>
              <w:t>Ume</w:t>
            </w:r>
            <w:r w:rsidRPr="00C633C6">
              <w:rPr>
                <w:sz w:val="18"/>
                <w:szCs w:val="18"/>
              </w:rPr>
              <w:t>å</w:t>
            </w:r>
            <w:r w:rsidR="001F49BD">
              <w:rPr>
                <w:sz w:val="18"/>
                <w:szCs w:val="18"/>
              </w:rPr>
              <w:t xml:space="preserve"> (Sweden)</w:t>
            </w:r>
          </w:p>
        </w:tc>
        <w:tc>
          <w:tcPr>
            <w:tcW w:w="1316" w:type="dxa"/>
          </w:tcPr>
          <w:p w:rsidR="001F49BD" w:rsidRPr="005C2B27" w:rsidRDefault="001F49BD" w:rsidP="001F49BD">
            <w:pPr>
              <w:keepNext/>
              <w:keepLines/>
              <w:cnfStyle w:val="000000100000"/>
              <w:rPr>
                <w:sz w:val="18"/>
                <w:szCs w:val="18"/>
              </w:rPr>
            </w:pPr>
            <w:r>
              <w:rPr>
                <w:sz w:val="18"/>
                <w:szCs w:val="18"/>
              </w:rPr>
              <w:t>40</w:t>
            </w:r>
          </w:p>
        </w:tc>
        <w:tc>
          <w:tcPr>
            <w:tcW w:w="1285" w:type="dxa"/>
          </w:tcPr>
          <w:p w:rsidR="001F49BD" w:rsidRPr="005C2B27" w:rsidRDefault="001F49BD" w:rsidP="001F49BD">
            <w:pPr>
              <w:keepNext/>
              <w:keepLines/>
              <w:cnfStyle w:val="000000100000"/>
              <w:rPr>
                <w:sz w:val="18"/>
                <w:szCs w:val="18"/>
              </w:rPr>
            </w:pPr>
            <w:r>
              <w:rPr>
                <w:sz w:val="18"/>
                <w:szCs w:val="18"/>
              </w:rPr>
              <w:t>5</w:t>
            </w:r>
            <w:r w:rsidR="00BC6C45">
              <w:rPr>
                <w:sz w:val="18"/>
                <w:szCs w:val="18"/>
              </w:rPr>
              <w:t>,</w:t>
            </w:r>
            <w:r>
              <w:rPr>
                <w:sz w:val="18"/>
                <w:szCs w:val="18"/>
              </w:rPr>
              <w:t>376</w:t>
            </w:r>
          </w:p>
        </w:tc>
        <w:tc>
          <w:tcPr>
            <w:tcW w:w="1439" w:type="dxa"/>
          </w:tcPr>
          <w:p w:rsidR="001F49BD" w:rsidRPr="005C2B27" w:rsidRDefault="001F49BD" w:rsidP="001F49BD">
            <w:pPr>
              <w:keepNext/>
              <w:keepLines/>
              <w:cnfStyle w:val="000000100000"/>
              <w:rPr>
                <w:sz w:val="18"/>
                <w:szCs w:val="18"/>
              </w:rPr>
            </w:pPr>
            <w:r>
              <w:rPr>
                <w:sz w:val="18"/>
                <w:szCs w:val="18"/>
              </w:rPr>
              <w:t xml:space="preserve">46.0 </w:t>
            </w:r>
            <w:r w:rsidR="00214195">
              <w:rPr>
                <w:sz w:val="18"/>
                <w:szCs w:val="18"/>
              </w:rPr>
              <w:t>teraflops</w:t>
            </w:r>
          </w:p>
        </w:tc>
        <w:tc>
          <w:tcPr>
            <w:tcW w:w="1070" w:type="dxa"/>
          </w:tcPr>
          <w:p w:rsidR="001F49BD" w:rsidRPr="005C2B27" w:rsidRDefault="001F49BD" w:rsidP="001F49BD">
            <w:pPr>
              <w:keepNext/>
              <w:keepLines/>
              <w:cnfStyle w:val="000000100000"/>
              <w:rPr>
                <w:sz w:val="18"/>
                <w:szCs w:val="18"/>
              </w:rPr>
            </w:pPr>
            <w:r>
              <w:rPr>
                <w:sz w:val="18"/>
                <w:szCs w:val="18"/>
              </w:rPr>
              <w:t>85.5%</w:t>
            </w:r>
          </w:p>
        </w:tc>
        <w:tc>
          <w:tcPr>
            <w:tcW w:w="1278" w:type="dxa"/>
          </w:tcPr>
          <w:p w:rsidR="001F49BD" w:rsidRPr="005C2B27" w:rsidRDefault="001F49BD" w:rsidP="001F49BD">
            <w:pPr>
              <w:keepNext/>
              <w:keepLines/>
              <w:cnfStyle w:val="000000100000"/>
              <w:rPr>
                <w:sz w:val="18"/>
                <w:szCs w:val="18"/>
              </w:rPr>
            </w:pPr>
            <w:r>
              <w:rPr>
                <w:sz w:val="18"/>
                <w:szCs w:val="18"/>
              </w:rPr>
              <w:t>Windows HPC Server 2008</w:t>
            </w:r>
          </w:p>
        </w:tc>
      </w:tr>
      <w:tr w:rsidR="001F49BD" w:rsidRPr="005C2B27" w:rsidTr="006C1920">
        <w:trPr>
          <w:cnfStyle w:val="000000010000"/>
        </w:trPr>
        <w:tc>
          <w:tcPr>
            <w:cnfStyle w:val="001000000000"/>
            <w:tcW w:w="1458" w:type="dxa"/>
          </w:tcPr>
          <w:p w:rsidR="001F49BD" w:rsidRPr="005C2B27" w:rsidRDefault="001F49BD" w:rsidP="001F49BD">
            <w:pPr>
              <w:keepNext/>
              <w:keepLines/>
              <w:rPr>
                <w:sz w:val="18"/>
                <w:szCs w:val="18"/>
              </w:rPr>
            </w:pPr>
            <w:r>
              <w:rPr>
                <w:sz w:val="18"/>
                <w:szCs w:val="18"/>
              </w:rPr>
              <w:t>June 2008</w:t>
            </w:r>
          </w:p>
        </w:tc>
        <w:tc>
          <w:tcPr>
            <w:tcW w:w="1010" w:type="dxa"/>
          </w:tcPr>
          <w:p w:rsidR="001F49BD" w:rsidRPr="005C2B27" w:rsidRDefault="001F49BD" w:rsidP="001F49BD">
            <w:pPr>
              <w:keepNext/>
              <w:keepLines/>
              <w:cnfStyle w:val="000000010000"/>
              <w:rPr>
                <w:sz w:val="18"/>
                <w:szCs w:val="18"/>
              </w:rPr>
            </w:pPr>
            <w:r>
              <w:rPr>
                <w:sz w:val="18"/>
                <w:szCs w:val="18"/>
              </w:rPr>
              <w:t>NCSA</w:t>
            </w:r>
          </w:p>
        </w:tc>
        <w:tc>
          <w:tcPr>
            <w:tcW w:w="1316" w:type="dxa"/>
          </w:tcPr>
          <w:p w:rsidR="001F49BD" w:rsidRPr="005C2B27" w:rsidRDefault="001F49BD" w:rsidP="001F49BD">
            <w:pPr>
              <w:keepNext/>
              <w:keepLines/>
              <w:cnfStyle w:val="000000010000"/>
              <w:rPr>
                <w:sz w:val="18"/>
                <w:szCs w:val="18"/>
              </w:rPr>
            </w:pPr>
            <w:r>
              <w:rPr>
                <w:sz w:val="18"/>
                <w:szCs w:val="18"/>
              </w:rPr>
              <w:t>23</w:t>
            </w:r>
          </w:p>
        </w:tc>
        <w:tc>
          <w:tcPr>
            <w:tcW w:w="1285" w:type="dxa"/>
          </w:tcPr>
          <w:p w:rsidR="001F49BD" w:rsidRPr="005C2B27" w:rsidRDefault="001F49BD" w:rsidP="001F49BD">
            <w:pPr>
              <w:keepNext/>
              <w:keepLines/>
              <w:cnfStyle w:val="000000010000"/>
              <w:rPr>
                <w:sz w:val="18"/>
                <w:szCs w:val="18"/>
              </w:rPr>
            </w:pPr>
            <w:r>
              <w:rPr>
                <w:sz w:val="18"/>
                <w:szCs w:val="18"/>
              </w:rPr>
              <w:t>9</w:t>
            </w:r>
            <w:r w:rsidR="00BC6C45">
              <w:rPr>
                <w:sz w:val="18"/>
                <w:szCs w:val="18"/>
              </w:rPr>
              <w:t>,</w:t>
            </w:r>
            <w:r>
              <w:rPr>
                <w:sz w:val="18"/>
                <w:szCs w:val="18"/>
              </w:rPr>
              <w:t>472</w:t>
            </w:r>
          </w:p>
        </w:tc>
        <w:tc>
          <w:tcPr>
            <w:tcW w:w="1439" w:type="dxa"/>
          </w:tcPr>
          <w:p w:rsidR="001F49BD" w:rsidRPr="005C2B27" w:rsidRDefault="001F49BD" w:rsidP="001F49BD">
            <w:pPr>
              <w:keepNext/>
              <w:keepLines/>
              <w:cnfStyle w:val="000000010000"/>
              <w:rPr>
                <w:sz w:val="18"/>
                <w:szCs w:val="18"/>
              </w:rPr>
            </w:pPr>
            <w:r>
              <w:rPr>
                <w:sz w:val="18"/>
                <w:szCs w:val="18"/>
              </w:rPr>
              <w:t xml:space="preserve">68.5 </w:t>
            </w:r>
            <w:r w:rsidR="00214195">
              <w:rPr>
                <w:sz w:val="18"/>
                <w:szCs w:val="18"/>
              </w:rPr>
              <w:t>teraflops</w:t>
            </w:r>
          </w:p>
        </w:tc>
        <w:tc>
          <w:tcPr>
            <w:tcW w:w="1070" w:type="dxa"/>
          </w:tcPr>
          <w:p w:rsidR="001F49BD" w:rsidRPr="005C2B27" w:rsidRDefault="001F49BD" w:rsidP="001F49BD">
            <w:pPr>
              <w:keepNext/>
              <w:keepLines/>
              <w:cnfStyle w:val="000000010000"/>
              <w:rPr>
                <w:sz w:val="18"/>
                <w:szCs w:val="18"/>
              </w:rPr>
            </w:pPr>
            <w:r>
              <w:rPr>
                <w:sz w:val="18"/>
                <w:szCs w:val="18"/>
              </w:rPr>
              <w:t>77.7%</w:t>
            </w:r>
          </w:p>
        </w:tc>
        <w:tc>
          <w:tcPr>
            <w:tcW w:w="1278" w:type="dxa"/>
          </w:tcPr>
          <w:p w:rsidR="001F49BD" w:rsidRPr="005C2B27" w:rsidRDefault="001F49BD" w:rsidP="001F49BD">
            <w:pPr>
              <w:keepNext/>
              <w:keepLines/>
              <w:cnfStyle w:val="000000010000"/>
              <w:rPr>
                <w:sz w:val="18"/>
                <w:szCs w:val="18"/>
              </w:rPr>
            </w:pPr>
            <w:r>
              <w:rPr>
                <w:sz w:val="18"/>
                <w:szCs w:val="18"/>
              </w:rPr>
              <w:t>Windows HPC Server 2008</w:t>
            </w:r>
          </w:p>
        </w:tc>
      </w:tr>
    </w:tbl>
    <w:p w:rsidR="001F49BD" w:rsidRDefault="001F49BD" w:rsidP="001F49BD"/>
    <w:p w:rsidR="001F49BD" w:rsidRDefault="001F49BD" w:rsidP="001F49BD">
      <w:pPr>
        <w:pStyle w:val="Heading2"/>
      </w:pPr>
      <w:bookmarkStart w:id="17" w:name="_Toc208733591"/>
      <w:bookmarkStart w:id="18" w:name="_Toc214096089"/>
      <w:r>
        <w:t>Why Make a TOP500 Run?</w:t>
      </w:r>
      <w:bookmarkEnd w:id="17"/>
      <w:bookmarkEnd w:id="18"/>
    </w:p>
    <w:p w:rsidR="007D6F75" w:rsidRDefault="00B93A13" w:rsidP="007D6F75">
      <w:r>
        <w:t>With</w:t>
      </w:r>
      <w:r w:rsidR="007D6F75">
        <w:rPr>
          <w:rFonts w:ascii="Helvetica" w:hAnsi="Helvetica"/>
          <w:color w:val="444444"/>
          <w:sz w:val="18"/>
          <w:szCs w:val="18"/>
        </w:rPr>
        <w:t xml:space="preserve"> </w:t>
      </w:r>
      <w:r w:rsidR="007D6F75">
        <w:t>HPC gradually becom</w:t>
      </w:r>
      <w:r>
        <w:t>ing</w:t>
      </w:r>
      <w:r w:rsidR="007D6F75">
        <w:t xml:space="preserve"> part of the general fabric of enterprise computing, the publicity that a </w:t>
      </w:r>
      <w:r w:rsidR="005C3890" w:rsidRPr="005C3890">
        <w:t>Windows-based</w:t>
      </w:r>
      <w:r w:rsidR="005F6548">
        <w:t xml:space="preserve"> </w:t>
      </w:r>
      <w:r w:rsidR="007D6F75">
        <w:t xml:space="preserve">TOP500 </w:t>
      </w:r>
      <w:r w:rsidR="00BC6C45">
        <w:t>run</w:t>
      </w:r>
      <w:r w:rsidR="000010D0">
        <w:t xml:space="preserve"> </w:t>
      </w:r>
      <w:r w:rsidR="00BC6C45">
        <w:t xml:space="preserve">generates </w:t>
      </w:r>
      <w:r w:rsidR="005F6548">
        <w:t>can encourage</w:t>
      </w:r>
      <w:r w:rsidR="007D6F75">
        <w:t xml:space="preserve"> industries that may not have utilize</w:t>
      </w:r>
      <w:r w:rsidR="005F6548">
        <w:t>d HPC in the past to consider HPC for production</w:t>
      </w:r>
      <w:r w:rsidR="007D6F75">
        <w:t xml:space="preserve">. As companies </w:t>
      </w:r>
      <w:r w:rsidR="00956C62">
        <w:t>look to</w:t>
      </w:r>
      <w:r w:rsidR="007D6F75">
        <w:t xml:space="preserve"> migrat</w:t>
      </w:r>
      <w:r>
        <w:t>e</w:t>
      </w:r>
      <w:r w:rsidR="007D6F75">
        <w:t xml:space="preserve"> from their current systems to an HPC environment, the ability to use the familiar Windows operating system becomes very enticing.</w:t>
      </w:r>
    </w:p>
    <w:p w:rsidR="00BC6C45" w:rsidRDefault="007D6F75" w:rsidP="001F49BD">
      <w:r>
        <w:t>Attempting a TOP500 run can also be beneficial to smaller systems that may never approach</w:t>
      </w:r>
      <w:r w:rsidR="007A1B4F">
        <w:t xml:space="preserve"> </w:t>
      </w:r>
      <w:r>
        <w:t xml:space="preserve">the performance levels needed to make the </w:t>
      </w:r>
      <w:r w:rsidR="003E1DC9">
        <w:t>TOP500 List</w:t>
      </w:r>
      <w:r>
        <w:t xml:space="preserve">. </w:t>
      </w:r>
      <w:r w:rsidR="001F49BD">
        <w:t>Though there is m</w:t>
      </w:r>
      <w:r w:rsidR="001F49BD" w:rsidRPr="00862613">
        <w:t xml:space="preserve">uch debate about how relevant </w:t>
      </w:r>
      <w:r w:rsidR="001F49BD">
        <w:t>the HPL benchmark is</w:t>
      </w:r>
      <w:r w:rsidR="00F12CEF">
        <w:t xml:space="preserve"> to industry</w:t>
      </w:r>
      <w:r w:rsidR="001F49BD">
        <w:t xml:space="preserve">, it </w:t>
      </w:r>
      <w:r w:rsidR="00E91405">
        <w:t>remains</w:t>
      </w:r>
      <w:r w:rsidR="001F49BD">
        <w:t xml:space="preserve"> </w:t>
      </w:r>
      <w:r w:rsidR="005F6548">
        <w:t>an excellent</w:t>
      </w:r>
      <w:r w:rsidR="001F49BD">
        <w:t xml:space="preserve"> “burn in”</w:t>
      </w:r>
      <w:r w:rsidR="001F49BD" w:rsidRPr="00862613">
        <w:t xml:space="preserve"> test for very complex </w:t>
      </w:r>
      <w:r w:rsidR="001F49BD">
        <w:t xml:space="preserve">HPC systems. </w:t>
      </w:r>
      <w:r w:rsidR="00214195">
        <w:t>HPL is a</w:t>
      </w:r>
      <w:r w:rsidR="00F645BB">
        <w:t xml:space="preserve"> </w:t>
      </w:r>
      <w:r w:rsidR="005F6548">
        <w:t>good</w:t>
      </w:r>
      <w:r w:rsidR="00F645BB">
        <w:t xml:space="preserve"> tool </w:t>
      </w:r>
      <w:r w:rsidR="00B93A13">
        <w:t>for</w:t>
      </w:r>
      <w:r w:rsidR="00F645BB">
        <w:t xml:space="preserve"> validat</w:t>
      </w:r>
      <w:r w:rsidR="00B93A13">
        <w:t>ing</w:t>
      </w:r>
      <w:r w:rsidR="00F645BB">
        <w:t xml:space="preserve"> a system</w:t>
      </w:r>
      <w:r w:rsidR="00E4327B">
        <w:t>:</w:t>
      </w:r>
      <w:r w:rsidR="00F645BB">
        <w:t xml:space="preserve"> it provides a self-check to make sure all is working well, and it stresses the system more than typical applications w</w:t>
      </w:r>
      <w:r w:rsidR="003F10AB">
        <w:t>ould</w:t>
      </w:r>
      <w:r w:rsidR="00F645BB">
        <w:t xml:space="preserve">. </w:t>
      </w:r>
    </w:p>
    <w:p w:rsidR="001F49BD" w:rsidRDefault="007D6F75" w:rsidP="001F49BD">
      <w:r>
        <w:t xml:space="preserve">It makes sense </w:t>
      </w:r>
      <w:r w:rsidR="00E4327B">
        <w:t xml:space="preserve">then </w:t>
      </w:r>
      <w:r>
        <w:t>to have the HPL run be the first te</w:t>
      </w:r>
      <w:r w:rsidR="00D0652E">
        <w:t>st of a newly installed cluster; HPL can thus be used as the final diagnostic before putting a cluster into production.</w:t>
      </w:r>
      <w:r w:rsidR="00F645BB">
        <w:t xml:space="preserve"> Note that it is </w:t>
      </w:r>
      <w:r w:rsidR="00B93A13">
        <w:t xml:space="preserve">important </w:t>
      </w:r>
      <w:r w:rsidR="00F645BB">
        <w:t xml:space="preserve">to ensure that the cluster is returning correct results in the benchmarking test—not just </w:t>
      </w:r>
      <w:r w:rsidR="00B26E3F">
        <w:t xml:space="preserve">fast </w:t>
      </w:r>
      <w:r w:rsidR="00F645BB">
        <w:t>results.</w:t>
      </w:r>
    </w:p>
    <w:p w:rsidR="001F49BD" w:rsidRDefault="001F49BD" w:rsidP="001F49BD">
      <w:pPr>
        <w:pStyle w:val="Heading3"/>
      </w:pPr>
      <w:bookmarkStart w:id="19" w:name="_Toc208733592"/>
      <w:bookmarkStart w:id="20" w:name="_Toc214096090"/>
      <w:r>
        <w:lastRenderedPageBreak/>
        <w:t>Will a Cluster Achieve TOP500</w:t>
      </w:r>
      <w:r w:rsidR="00477413">
        <w:t xml:space="preserve"> </w:t>
      </w:r>
      <w:r>
        <w:t>Level Performance?</w:t>
      </w:r>
      <w:bookmarkEnd w:id="19"/>
      <w:bookmarkEnd w:id="20"/>
    </w:p>
    <w:p w:rsidR="001F49BD" w:rsidRDefault="001F49BD" w:rsidP="001F49BD">
      <w:r>
        <w:t xml:space="preserve">It can be difficult to predict </w:t>
      </w:r>
      <w:r w:rsidR="000F70B2">
        <w:t>whether</w:t>
      </w:r>
      <w:r>
        <w:t xml:space="preserve"> an HPL run will achieve the performance required for a </w:t>
      </w:r>
      <w:r w:rsidR="003E1DC9">
        <w:t xml:space="preserve">TOP500 </w:t>
      </w:r>
      <w:r w:rsidR="00477413">
        <w:t>l</w:t>
      </w:r>
      <w:r w:rsidR="003E1DC9">
        <w:t>ist</w:t>
      </w:r>
      <w:r>
        <w:t xml:space="preserve">ing. The </w:t>
      </w:r>
      <w:r w:rsidR="00477413">
        <w:t>TOP500 L</w:t>
      </w:r>
      <w:r>
        <w:t xml:space="preserve">ist moves very quickly, and the level of performance required to make the list is increasing at an incredible rate, as can be seen in </w:t>
      </w:r>
      <w:r w:rsidR="00214195">
        <w:t>F</w:t>
      </w:r>
      <w:r>
        <w:t xml:space="preserve">igure </w:t>
      </w:r>
      <w:r w:rsidR="00214195">
        <w:t xml:space="preserve">2, a graph from the TOP500 </w:t>
      </w:r>
      <w:r w:rsidR="000F70B2">
        <w:t>W</w:t>
      </w:r>
      <w:r w:rsidR="00214195">
        <w:t>eb</w:t>
      </w:r>
      <w:r w:rsidR="000F70B2">
        <w:t xml:space="preserve"> </w:t>
      </w:r>
      <w:r w:rsidR="00214195">
        <w:t>site</w:t>
      </w:r>
      <w:r>
        <w:t>.</w:t>
      </w:r>
      <w:r w:rsidR="00F8751A">
        <w:t xml:space="preserve"> Note that Figure 2 is a semi-log graph</w:t>
      </w:r>
      <w:r w:rsidR="005D2C67">
        <w:t>—</w:t>
      </w:r>
      <w:r w:rsidR="00F8751A">
        <w:t xml:space="preserve">the vertical axis increases exponentially. </w:t>
      </w:r>
      <w:r w:rsidR="00E4327B">
        <w:t>Thus t</w:t>
      </w:r>
      <w:r w:rsidR="00F8751A">
        <w:t>he positive linear increase in projected performance indicates exponential growth.</w:t>
      </w:r>
    </w:p>
    <w:p w:rsidR="001F49BD" w:rsidRDefault="001F49BD" w:rsidP="001F49BD">
      <w:pPr>
        <w:keepNext/>
      </w:pPr>
      <w:r>
        <w:rPr>
          <w:noProof/>
          <w:color w:val="000000"/>
        </w:rPr>
        <w:drawing>
          <wp:inline distT="0" distB="0" distL="0" distR="0">
            <wp:extent cx="5486400" cy="4114800"/>
            <wp:effectExtent l="19050" t="0" r="0" b="0"/>
            <wp:docPr id="8" name="Picture 1" descr="Projected Performanc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cted Performance Development"/>
                    <pic:cNvPicPr>
                      <a:picLocks noChangeAspect="1" noChangeArrowheads="1"/>
                    </pic:cNvPicPr>
                  </pic:nvPicPr>
                  <pic:blipFill>
                    <a:blip r:embed="rId21"/>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1F49BD" w:rsidRDefault="001F49BD" w:rsidP="00F11840">
      <w:pPr>
        <w:pStyle w:val="Caption"/>
      </w:pPr>
      <w:r>
        <w:t xml:space="preserve">Figure </w:t>
      </w:r>
      <w:r w:rsidR="00F32E6F">
        <w:fldChar w:fldCharType="begin"/>
      </w:r>
      <w:r w:rsidR="00204654">
        <w:instrText xml:space="preserve"> SEQ Figure \* ARABIC </w:instrText>
      </w:r>
      <w:r w:rsidR="00F32E6F">
        <w:fldChar w:fldCharType="separate"/>
      </w:r>
      <w:r w:rsidR="00370C83">
        <w:rPr>
          <w:noProof/>
        </w:rPr>
        <w:t>2</w:t>
      </w:r>
      <w:r w:rsidR="00F32E6F">
        <w:fldChar w:fldCharType="end"/>
      </w:r>
      <w:r>
        <w:t xml:space="preserve"> Projected TOP500 performance</w:t>
      </w:r>
    </w:p>
    <w:p w:rsidR="001F49BD" w:rsidRDefault="001F49BD" w:rsidP="001F49BD">
      <w:r>
        <w:t xml:space="preserve">The performance a cluster achieves is based on both </w:t>
      </w:r>
      <w:r w:rsidR="000F70B2">
        <w:t xml:space="preserve">the </w:t>
      </w:r>
      <w:r>
        <w:t>number of cores and the speed of the interconnect—the faster the interconnect, the fewer cores are needed to achieve a c</w:t>
      </w:r>
      <w:r w:rsidR="00D0652E">
        <w:t>ertain level of performance. A high-performance</w:t>
      </w:r>
      <w:r>
        <w:t xml:space="preserve"> interconnect is </w:t>
      </w:r>
      <w:r w:rsidR="000F70B2">
        <w:t xml:space="preserve">therefore </w:t>
      </w:r>
      <w:r>
        <w:t xml:space="preserve">essential; at a minimum, Gigabit Ethernet </w:t>
      </w:r>
      <w:r w:rsidR="000F70B2">
        <w:t xml:space="preserve">(GigE) </w:t>
      </w:r>
      <w:r>
        <w:t xml:space="preserve">is required, but for </w:t>
      </w:r>
      <w:r w:rsidR="00D0652E">
        <w:t xml:space="preserve">even </w:t>
      </w:r>
      <w:r>
        <w:t>higher performance, the cluster require</w:t>
      </w:r>
      <w:r w:rsidR="003F10AB">
        <w:t>s</w:t>
      </w:r>
      <w:r>
        <w:t xml:space="preserve"> </w:t>
      </w:r>
      <w:r w:rsidR="009656B8">
        <w:t xml:space="preserve">a high-speed application interconnect such as </w:t>
      </w:r>
      <w:r w:rsidR="00D0652E">
        <w:t>10 Gigabit Ethernet</w:t>
      </w:r>
      <w:r w:rsidR="009656B8">
        <w:t xml:space="preserve"> (10 GigE), InfiniBand,</w:t>
      </w:r>
      <w:r w:rsidR="00D0652E">
        <w:t xml:space="preserve"> </w:t>
      </w:r>
      <w:r w:rsidR="00214195">
        <w:t>or</w:t>
      </w:r>
      <w:r w:rsidR="00D0652E">
        <w:t xml:space="preserve"> </w:t>
      </w:r>
      <w:r>
        <w:t xml:space="preserve">Myrinet. Though it is difficult to predict accurately, a cluster in 2008 </w:t>
      </w:r>
      <w:r w:rsidR="00006F3B">
        <w:t xml:space="preserve">or early 2009 </w:t>
      </w:r>
      <w:r w:rsidR="00D0652E">
        <w:t xml:space="preserve">using </w:t>
      </w:r>
      <w:r w:rsidR="00397228">
        <w:t>InfiniBand</w:t>
      </w:r>
      <w:r w:rsidR="00D0652E">
        <w:t xml:space="preserve"> </w:t>
      </w:r>
      <w:r>
        <w:t>is likely to need at least 3</w:t>
      </w:r>
      <w:r w:rsidR="00BC6C45">
        <w:t>,</w:t>
      </w:r>
      <w:r>
        <w:t xml:space="preserve">000 cores to achieve </w:t>
      </w:r>
      <w:r w:rsidR="001F66B0">
        <w:t>TOP500</w:t>
      </w:r>
      <w:r w:rsidR="00C321B2">
        <w:t>L</w:t>
      </w:r>
      <w:r w:rsidR="001F66B0">
        <w:t>ist</w:t>
      </w:r>
      <w:r>
        <w:t xml:space="preserve"> performance. </w:t>
      </w:r>
    </w:p>
    <w:p w:rsidR="001F49BD" w:rsidRDefault="00ED6854" w:rsidP="001F49BD">
      <w:pPr>
        <w:pStyle w:val="Heading2"/>
      </w:pPr>
      <w:bookmarkStart w:id="21" w:name="_Toc208733593"/>
      <w:bookmarkStart w:id="22" w:name="_Toc214096091"/>
      <w:r>
        <w:t>T</w:t>
      </w:r>
      <w:r w:rsidR="001F49BD">
        <w:t>he L</w:t>
      </w:r>
      <w:r w:rsidR="00C94C87">
        <w:t>INPACK</w:t>
      </w:r>
      <w:r w:rsidR="001F49BD">
        <w:t xml:space="preserve"> Benchmark</w:t>
      </w:r>
      <w:bookmarkEnd w:id="21"/>
      <w:bookmarkEnd w:id="22"/>
    </w:p>
    <w:p w:rsidR="00846804" w:rsidRDefault="001F49BD" w:rsidP="00846804">
      <w:r>
        <w:t xml:space="preserve">The </w:t>
      </w:r>
      <w:r w:rsidR="00846804">
        <w:t xml:space="preserve">originators of the </w:t>
      </w:r>
      <w:r w:rsidR="003E1DC9">
        <w:t>TOP500 List</w:t>
      </w:r>
      <w:r>
        <w:t xml:space="preserve"> selected LINPACK as a basis for ranking because it is widely used </w:t>
      </w:r>
      <w:r w:rsidR="00846804">
        <w:t xml:space="preserve">and freely available, </w:t>
      </w:r>
      <w:r>
        <w:t xml:space="preserve">and because performance numbers are available for most relevant systems. </w:t>
      </w:r>
      <w:r w:rsidR="00214195" w:rsidRPr="00494CFD">
        <w:rPr>
          <w:rStyle w:val="Strong"/>
          <w:b w:val="0"/>
        </w:rPr>
        <w:t>HPL</w:t>
      </w:r>
      <w:r w:rsidR="00214195">
        <w:t>,</w:t>
      </w:r>
      <w:r w:rsidR="00846804">
        <w:t xml:space="preserve"> the portable implementation of the LINPACK benchmark for distributed-computing systems,</w:t>
      </w:r>
      <w:r w:rsidR="00846804" w:rsidRPr="00494CFD">
        <w:t xml:space="preserve"> provides a testing and timing program to quantify the </w:t>
      </w:r>
      <w:r w:rsidR="00846804" w:rsidRPr="00494CFD">
        <w:rPr>
          <w:rStyle w:val="Strong"/>
          <w:b w:val="0"/>
        </w:rPr>
        <w:t>accuracy</w:t>
      </w:r>
      <w:r w:rsidR="00846804" w:rsidRPr="00494CFD">
        <w:t xml:space="preserve"> of the obtained solution</w:t>
      </w:r>
      <w:r w:rsidR="00846804">
        <w:t>,</w:t>
      </w:r>
      <w:r w:rsidR="00846804" w:rsidRPr="00494CFD">
        <w:t xml:space="preserve"> as well as the time it took to compute it. </w:t>
      </w:r>
      <w:r w:rsidR="00846804">
        <w:t xml:space="preserve">The HPL algorithm and its attached implementation are scalable: </w:t>
      </w:r>
      <w:r w:rsidR="0075455A">
        <w:t>t</w:t>
      </w:r>
      <w:r w:rsidR="00846804">
        <w:t>hough t</w:t>
      </w:r>
      <w:r w:rsidR="00846804" w:rsidRPr="00494CFD">
        <w:t xml:space="preserve">he best </w:t>
      </w:r>
      <w:r w:rsidR="00846804" w:rsidRPr="00494CFD">
        <w:rPr>
          <w:rStyle w:val="Strong"/>
          <w:b w:val="0"/>
        </w:rPr>
        <w:lastRenderedPageBreak/>
        <w:t>performance</w:t>
      </w:r>
      <w:r w:rsidR="00846804" w:rsidRPr="00494CFD">
        <w:t xml:space="preserve"> achievable on </w:t>
      </w:r>
      <w:r w:rsidR="00846804">
        <w:t xml:space="preserve">a </w:t>
      </w:r>
      <w:r w:rsidR="00846804" w:rsidRPr="00494CFD">
        <w:t xml:space="preserve">system depends on </w:t>
      </w:r>
      <w:r w:rsidR="00846804">
        <w:t>many</w:t>
      </w:r>
      <w:r w:rsidR="00846804" w:rsidRPr="00494CFD">
        <w:t xml:space="preserve"> factor</w:t>
      </w:r>
      <w:r w:rsidR="0075455A">
        <w:t xml:space="preserve">s </w:t>
      </w:r>
      <w:r w:rsidR="00842B38">
        <w:t>(</w:t>
      </w:r>
      <w:r w:rsidR="00846804" w:rsidRPr="00494CFD">
        <w:t xml:space="preserve">with some restrictive assumptions </w:t>
      </w:r>
      <w:r w:rsidR="00842B38">
        <w:t>concerning</w:t>
      </w:r>
      <w:r w:rsidR="00842B38" w:rsidRPr="00494CFD">
        <w:t xml:space="preserve"> </w:t>
      </w:r>
      <w:r w:rsidR="00846804" w:rsidRPr="00494CFD">
        <w:t>the interconnection network</w:t>
      </w:r>
      <w:r w:rsidR="00842B38">
        <w:t>)</w:t>
      </w:r>
      <w:r w:rsidR="0075455A">
        <w:t>,</w:t>
      </w:r>
      <w:r w:rsidR="00E4327B">
        <w:t xml:space="preserve"> </w:t>
      </w:r>
      <w:r w:rsidR="00120ED8">
        <w:t xml:space="preserve">solving larger and larger matrices </w:t>
      </w:r>
      <w:r w:rsidR="00C321B2">
        <w:t xml:space="preserve">can </w:t>
      </w:r>
      <w:r w:rsidR="00120ED8">
        <w:t>maximize the</w:t>
      </w:r>
      <w:r w:rsidR="00846804" w:rsidRPr="00494CFD">
        <w:t xml:space="preserve"> parallel efficiency </w:t>
      </w:r>
      <w:r w:rsidR="00846804">
        <w:t>with respect to the per-</w:t>
      </w:r>
      <w:r w:rsidR="00846804" w:rsidRPr="00494CFD">
        <w:t>processor memory usage.</w:t>
      </w:r>
      <w:r w:rsidR="00846804">
        <w:t xml:space="preserve"> </w:t>
      </w:r>
    </w:p>
    <w:p w:rsidR="001F49BD" w:rsidRDefault="00E4327B" w:rsidP="001F49BD">
      <w:r>
        <w:t>Again, n</w:t>
      </w:r>
      <w:r w:rsidR="001F49BD">
        <w:t xml:space="preserve">ote that the result of the LINPACK test </w:t>
      </w:r>
      <w:r w:rsidR="00846804">
        <w:t>is not intended to</w:t>
      </w:r>
      <w:r w:rsidR="001F49BD">
        <w:t xml:space="preserve"> reflect the </w:t>
      </w:r>
      <w:r w:rsidR="001F49BD" w:rsidRPr="004A1477">
        <w:rPr>
          <w:rStyle w:val="Emphasis"/>
          <w:i w:val="0"/>
          <w:color w:val="000000"/>
        </w:rPr>
        <w:t>overall performance</w:t>
      </w:r>
      <w:r w:rsidR="001F49BD">
        <w:t xml:space="preserve"> of a system; instead, it provides a measure of the </w:t>
      </w:r>
      <w:r w:rsidR="001F49BD" w:rsidRPr="004A1477">
        <w:rPr>
          <w:rStyle w:val="Emphasis"/>
          <w:i w:val="0"/>
          <w:color w:val="000000"/>
        </w:rPr>
        <w:t xml:space="preserve">performance of a dedicated system for solving </w:t>
      </w:r>
      <w:r w:rsidR="00842B38">
        <w:rPr>
          <w:rStyle w:val="Emphasis"/>
          <w:i w:val="0"/>
          <w:color w:val="000000"/>
        </w:rPr>
        <w:t xml:space="preserve">a </w:t>
      </w:r>
      <w:r w:rsidR="001F49BD">
        <w:rPr>
          <w:rStyle w:val="Emphasis"/>
          <w:i w:val="0"/>
          <w:color w:val="000000"/>
        </w:rPr>
        <w:t xml:space="preserve">specific </w:t>
      </w:r>
      <w:r w:rsidR="00842B38">
        <w:rPr>
          <w:rStyle w:val="Emphasis"/>
          <w:i w:val="0"/>
          <w:color w:val="000000"/>
        </w:rPr>
        <w:t>set of linear equations</w:t>
      </w:r>
      <w:r w:rsidR="001F49BD">
        <w:rPr>
          <w:rStyle w:val="Emphasis"/>
          <w:color w:val="000000"/>
        </w:rPr>
        <w:t>.</w:t>
      </w:r>
      <w:r w:rsidR="001F49BD">
        <w:t xml:space="preserve"> Since the </w:t>
      </w:r>
      <w:r w:rsidR="00956C62">
        <w:t>LINPACK</w:t>
      </w:r>
      <w:r w:rsidR="00842B38">
        <w:t xml:space="preserve"> </w:t>
      </w:r>
      <w:r w:rsidR="00215D2C">
        <w:t>problem is</w:t>
      </w:r>
      <w:r w:rsidR="001F49BD">
        <w:t xml:space="preserve"> very regular, the performance achieved is quite high; the performance numbers give a good indication of peak performance and provide an idea of how much floating-point performance is theoretically possible from a given system. Most HPC applications exhibit much more complex behavior than LINPACK</w:t>
      </w:r>
      <w:r w:rsidR="007E2A6D">
        <w:t xml:space="preserve"> does</w:t>
      </w:r>
      <w:r w:rsidR="001F49BD">
        <w:t xml:space="preserve">, so the benchmark does not </w:t>
      </w:r>
      <w:r w:rsidR="00C321B2">
        <w:t xml:space="preserve">necessarily </w:t>
      </w:r>
      <w:r w:rsidR="001F49BD">
        <w:t xml:space="preserve">give a good indication of real-world performance. In other words, production performance </w:t>
      </w:r>
      <w:r w:rsidR="007E2A6D">
        <w:t>will not</w:t>
      </w:r>
      <w:r w:rsidR="001F49BD">
        <w:t xml:space="preserve"> be as high as the LINPACK results.</w:t>
      </w:r>
    </w:p>
    <w:p w:rsidR="001F49BD" w:rsidRDefault="001F49BD" w:rsidP="001F49BD">
      <w:r w:rsidRPr="00494CFD">
        <w:t xml:space="preserve">The HPL software package </w:t>
      </w:r>
      <w:r w:rsidRPr="00494CFD">
        <w:rPr>
          <w:rStyle w:val="Strong"/>
          <w:b w:val="0"/>
        </w:rPr>
        <w:t>requires</w:t>
      </w:r>
      <w:r w:rsidRPr="00494CFD">
        <w:t xml:space="preserve"> the Message Passing Interface </w:t>
      </w:r>
      <w:r>
        <w:t>(</w:t>
      </w:r>
      <w:r w:rsidRPr="00494CFD">
        <w:rPr>
          <w:rStyle w:val="Strong"/>
          <w:b w:val="0"/>
        </w:rPr>
        <w:t>MPI</w:t>
      </w:r>
      <w:r>
        <w:t>), as well as a</w:t>
      </w:r>
      <w:r w:rsidRPr="00494CFD">
        <w:t xml:space="preserve">n implementation of </w:t>
      </w:r>
      <w:r w:rsidRPr="00494CFD">
        <w:rPr>
          <w:rStyle w:val="Strong"/>
          <w:b w:val="0"/>
        </w:rPr>
        <w:t>either</w:t>
      </w:r>
      <w:r w:rsidRPr="00494CFD">
        <w:rPr>
          <w:b/>
        </w:rPr>
        <w:t xml:space="preserve"> </w:t>
      </w:r>
      <w:r w:rsidRPr="00494CFD">
        <w:t xml:space="preserve">the Basic Linear Algebra Subprograms </w:t>
      </w:r>
      <w:r>
        <w:t>(</w:t>
      </w:r>
      <w:r w:rsidRPr="00494CFD">
        <w:rPr>
          <w:rStyle w:val="Strong"/>
          <w:b w:val="0"/>
        </w:rPr>
        <w:t>BLAS</w:t>
      </w:r>
      <w:r>
        <w:rPr>
          <w:rStyle w:val="Strong"/>
          <w:b w:val="0"/>
        </w:rPr>
        <w:t>)</w:t>
      </w:r>
      <w:r w:rsidRPr="00494CFD">
        <w:rPr>
          <w:rStyle w:val="Strong"/>
          <w:b w:val="0"/>
        </w:rPr>
        <w:t xml:space="preserve"> or</w:t>
      </w:r>
      <w:r w:rsidRPr="00494CFD">
        <w:t xml:space="preserve"> the Vector Signal Image Processing Library </w:t>
      </w:r>
      <w:r>
        <w:t>(</w:t>
      </w:r>
      <w:r w:rsidRPr="00494CFD">
        <w:rPr>
          <w:rStyle w:val="Strong"/>
          <w:b w:val="0"/>
        </w:rPr>
        <w:t>VSIPL</w:t>
      </w:r>
      <w:r>
        <w:rPr>
          <w:rStyle w:val="Strong"/>
          <w:b w:val="0"/>
        </w:rPr>
        <w:t>)</w:t>
      </w:r>
      <w:r w:rsidRPr="00494CFD">
        <w:t>. Machine-specific</w:t>
      </w:r>
      <w:r w:rsidR="00E4327B">
        <w:t>, in addition to</w:t>
      </w:r>
      <w:r w:rsidRPr="00494CFD">
        <w:t xml:space="preserve"> generic implementations of MPI, BLAS</w:t>
      </w:r>
      <w:r>
        <w:t>,</w:t>
      </w:r>
      <w:r w:rsidRPr="00494CFD">
        <w:t xml:space="preserve"> and VSIPL</w:t>
      </w:r>
      <w:r w:rsidR="00E4327B">
        <w:t>,</w:t>
      </w:r>
      <w:r w:rsidRPr="00494CFD">
        <w:t xml:space="preserve"> are available for a </w:t>
      </w:r>
      <w:r w:rsidR="00842B38">
        <w:t>wide</w:t>
      </w:r>
      <w:r w:rsidR="00842B38" w:rsidRPr="00494CFD">
        <w:t xml:space="preserve"> </w:t>
      </w:r>
      <w:r w:rsidRPr="00494CFD">
        <w:t>variety of systems.</w:t>
      </w:r>
    </w:p>
    <w:p w:rsidR="00C94C87" w:rsidRDefault="00C94C87" w:rsidP="001F49BD">
      <w:r>
        <w:t xml:space="preserve">For frequently asked questions about the LINPACK benchmark, </w:t>
      </w:r>
      <w:r w:rsidR="005A324F">
        <w:t>go to</w:t>
      </w:r>
      <w:r>
        <w:t xml:space="preserve"> </w:t>
      </w:r>
      <w:hyperlink r:id="rId22" w:history="1">
        <w:r w:rsidRPr="00C94C87">
          <w:rPr>
            <w:rStyle w:val="Hyperlink"/>
          </w:rPr>
          <w:t>http://www.netlib.org/utk/people/JackDongarra/faq-linpack.html</w:t>
        </w:r>
      </w:hyperlink>
    </w:p>
    <w:p w:rsidR="00C94C87" w:rsidRDefault="00C94C87" w:rsidP="001F49BD">
      <w:r>
        <w:t xml:space="preserve">The white paper “The LINPACK Benchmark: Past, Present, and Future” provides detailed information; </w:t>
      </w:r>
      <w:r w:rsidR="005A324F">
        <w:t>go to</w:t>
      </w:r>
      <w:r>
        <w:t xml:space="preserve"> </w:t>
      </w:r>
      <w:hyperlink r:id="rId23" w:history="1">
        <w:r w:rsidRPr="00C94C87">
          <w:rPr>
            <w:rStyle w:val="Hyperlink"/>
          </w:rPr>
          <w:t>http://www.netlib.org/utk/people/JackDongarra/PAPERS/hpl.pdf</w:t>
        </w:r>
      </w:hyperlink>
      <w:r>
        <w:t>.</w:t>
      </w:r>
    </w:p>
    <w:p w:rsidR="00C94C87" w:rsidRPr="00494CFD" w:rsidRDefault="00C94C87" w:rsidP="001F49BD"/>
    <w:p w:rsidR="001F49BD" w:rsidRDefault="001F49BD" w:rsidP="001F49BD">
      <w:pPr>
        <w:pStyle w:val="Heading1"/>
      </w:pPr>
      <w:bookmarkStart w:id="23" w:name="_Toc208733594"/>
      <w:bookmarkStart w:id="24" w:name="_Toc214096092"/>
      <w:r>
        <w:lastRenderedPageBreak/>
        <w:t>Build a Windows HPC Server 2008</w:t>
      </w:r>
      <w:r w:rsidR="004A325E">
        <w:t>–</w:t>
      </w:r>
      <w:r w:rsidR="00BC6C45">
        <w:t>Based</w:t>
      </w:r>
      <w:r>
        <w:t xml:space="preserve"> Cluster</w:t>
      </w:r>
      <w:bookmarkEnd w:id="23"/>
      <w:bookmarkEnd w:id="24"/>
    </w:p>
    <w:p w:rsidR="001F49BD" w:rsidRDefault="001F49BD" w:rsidP="001F49BD">
      <w:r>
        <w:t>Cluster deployment has changed dramatically since the early days of compute clusters</w:t>
      </w:r>
      <w:r w:rsidR="00D0652E">
        <w:t>, when all cluster installation</w:t>
      </w:r>
      <w:r>
        <w:t xml:space="preserve"> was manual.</w:t>
      </w:r>
      <w:r w:rsidR="001F66B0">
        <w:t xml:space="preserve"> </w:t>
      </w:r>
      <w:r>
        <w:t xml:space="preserve">In those days, </w:t>
      </w:r>
      <w:r w:rsidR="00F6142F">
        <w:t xml:space="preserve">a </w:t>
      </w:r>
      <w:r>
        <w:t xml:space="preserve">careful system administrator kept detailed records of the configuration of each computer so that in the </w:t>
      </w:r>
      <w:r w:rsidR="003A5AC3">
        <w:t xml:space="preserve">very </w:t>
      </w:r>
      <w:r>
        <w:t xml:space="preserve">likely event that a node failed, </w:t>
      </w:r>
      <w:r w:rsidR="00346C55">
        <w:t xml:space="preserve">it would be relatively easy to install and configure </w:t>
      </w:r>
      <w:r>
        <w:t>a new cluster member to take its place.</w:t>
      </w:r>
    </w:p>
    <w:p w:rsidR="001F49BD" w:rsidRDefault="001F49BD" w:rsidP="001F49BD">
      <w:r>
        <w:t xml:space="preserve">With Windows HPC Server 2008, </w:t>
      </w:r>
      <w:r w:rsidR="00BC6C45">
        <w:t>administrators no longer need to do the record</w:t>
      </w:r>
      <w:r w:rsidR="00BC291A">
        <w:t>-</w:t>
      </w:r>
      <w:r w:rsidR="00BC6C45">
        <w:t xml:space="preserve">keeping: </w:t>
      </w:r>
      <w:r>
        <w:t xml:space="preserve">an automated cluster deployment package </w:t>
      </w:r>
      <w:r w:rsidR="00BC6C45">
        <w:t xml:space="preserve">records the data on </w:t>
      </w:r>
      <w:r>
        <w:t>a computer designated as the head node of the cluster.</w:t>
      </w:r>
      <w:r w:rsidR="001F66B0">
        <w:t xml:space="preserve"> </w:t>
      </w:r>
      <w:r>
        <w:t xml:space="preserve">Detailed records are now stored in a </w:t>
      </w:r>
      <w:r w:rsidR="00BC6C45">
        <w:t xml:space="preserve">Microsoft® </w:t>
      </w:r>
      <w:r>
        <w:t xml:space="preserve">SQL </w:t>
      </w:r>
      <w:r w:rsidR="00BC6C45">
        <w:t xml:space="preserve">Server® </w:t>
      </w:r>
      <w:r>
        <w:t>database</w:t>
      </w:r>
      <w:r w:rsidR="00BC291A">
        <w:t>, so</w:t>
      </w:r>
      <w:r>
        <w:t xml:space="preserve"> they can be used to automatically generate the configuration files needed to keep the cluster organized. Once a cluster is set up, the maintenance tools included in Windows HPC Server 2008 let the user maintain both the cluster software and hardware.</w:t>
      </w:r>
    </w:p>
    <w:p w:rsidR="001F49BD" w:rsidRDefault="008F73EA" w:rsidP="001F49BD">
      <w:r>
        <w:t xml:space="preserve">Because Windows HPC Server 2008 was designed for clusters with up to 256 compute nodes, there are a few additional </w:t>
      </w:r>
      <w:r w:rsidR="004E0806">
        <w:t>factors to consider that are specific to</w:t>
      </w:r>
      <w:r>
        <w:t xml:space="preserve"> larger clusters. These are detailed in the sections that follow</w:t>
      </w:r>
      <w:r w:rsidR="00DD7601">
        <w:t xml:space="preserve"> and summarized in the section </w:t>
      </w:r>
      <w:hyperlink w:anchor="_Summary_of_Considerations" w:history="1">
        <w:r w:rsidR="0075455A" w:rsidRPr="0075455A">
          <w:rPr>
            <w:rStyle w:val="Hyperlink"/>
          </w:rPr>
          <w:t xml:space="preserve">Summary of </w:t>
        </w:r>
        <w:r w:rsidR="00DD7601" w:rsidRPr="0075455A">
          <w:rPr>
            <w:rStyle w:val="Hyperlink"/>
          </w:rPr>
          <w:t>Considera</w:t>
        </w:r>
        <w:r w:rsidR="0075455A" w:rsidRPr="0075455A">
          <w:rPr>
            <w:rStyle w:val="Hyperlink"/>
          </w:rPr>
          <w:t xml:space="preserve">tions </w:t>
        </w:r>
        <w:r w:rsidR="0075455A">
          <w:rPr>
            <w:rStyle w:val="Hyperlink"/>
          </w:rPr>
          <w:t xml:space="preserve">Unique </w:t>
        </w:r>
        <w:r w:rsidR="0075455A" w:rsidRPr="0075455A">
          <w:rPr>
            <w:rStyle w:val="Hyperlink"/>
          </w:rPr>
          <w:t>for Large-Scale Clusters</w:t>
        </w:r>
      </w:hyperlink>
      <w:r w:rsidR="0075455A">
        <w:t>. T</w:t>
      </w:r>
      <w:r>
        <w:t>he b</w:t>
      </w:r>
      <w:r w:rsidR="001F49BD">
        <w:t xml:space="preserve">asic conceptual information and general procedures </w:t>
      </w:r>
      <w:r>
        <w:t xml:space="preserve">that an IT generalist needs </w:t>
      </w:r>
      <w:r w:rsidR="001F49BD">
        <w:t xml:space="preserve">for installing a large-scale </w:t>
      </w:r>
      <w:r w:rsidR="005C3890" w:rsidRPr="005C3890">
        <w:t>Windows-based</w:t>
      </w:r>
      <w:r>
        <w:t xml:space="preserve"> </w:t>
      </w:r>
      <w:r w:rsidR="001F49BD">
        <w:t>HPC cluster</w:t>
      </w:r>
      <w:r w:rsidR="00DD7601">
        <w:t xml:space="preserve"> are also provided</w:t>
      </w:r>
      <w:r w:rsidR="0075455A">
        <w:t>; l</w:t>
      </w:r>
      <w:r w:rsidR="001F49BD">
        <w:t xml:space="preserve">inks are </w:t>
      </w:r>
      <w:r w:rsidR="0075455A">
        <w:t>given</w:t>
      </w:r>
      <w:r w:rsidR="001F49BD">
        <w:t xml:space="preserve"> throughout for more detailed information and troubleshooting.</w:t>
      </w:r>
      <w:r w:rsidR="00214195">
        <w:t xml:space="preserve"> </w:t>
      </w:r>
    </w:p>
    <w:p w:rsidR="001F49BD" w:rsidRDefault="001F49BD" w:rsidP="001F49BD">
      <w:r w:rsidRPr="008D5BA3">
        <w:t xml:space="preserve">For step-by-step </w:t>
      </w:r>
      <w:r>
        <w:t xml:space="preserve">deployment </w:t>
      </w:r>
      <w:r w:rsidRPr="008D5BA3">
        <w:t xml:space="preserve">procedures, see the </w:t>
      </w:r>
      <w:r w:rsidR="000E75B0">
        <w:t xml:space="preserve">Design and Deployment Guide for </w:t>
      </w:r>
      <w:r w:rsidRPr="008D5BA3">
        <w:t>Windows HPC Server 2008</w:t>
      </w:r>
      <w:r>
        <w:t xml:space="preserve"> at</w:t>
      </w:r>
      <w:r w:rsidRPr="008D5BA3">
        <w:t xml:space="preserve"> </w:t>
      </w:r>
      <w:hyperlink r:id="rId24" w:history="1">
        <w:r w:rsidRPr="008D5BA3">
          <w:rPr>
            <w:rStyle w:val="Hyperlink"/>
          </w:rPr>
          <w:t>http://go.microsoft.com/fwlink/?LinkID=117921</w:t>
        </w:r>
      </w:hyperlink>
      <w:r w:rsidRPr="008D5BA3">
        <w:t xml:space="preserve">. </w:t>
      </w:r>
    </w:p>
    <w:p w:rsidR="001F49BD" w:rsidRDefault="00F32E6F" w:rsidP="001F49BD">
      <w:r>
        <w:rPr>
          <w:noProof/>
        </w:rPr>
        <w:pict>
          <v:shapetype id="_x0000_t32" coordsize="21600,21600" o:spt="32" o:oned="t" path="m,l21600,21600e" filled="f">
            <v:path arrowok="t" fillok="f" o:connecttype="none"/>
            <o:lock v:ext="edit" shapetype="t"/>
          </v:shapetype>
          <v:shape id="_x0000_s1029" type="#_x0000_t32" style="position:absolute;margin-left:.75pt;margin-top:8.75pt;width:432.75pt;height:0;z-index:251662848" o:connectortype="straight"/>
        </w:pict>
      </w:r>
    </w:p>
    <w:p w:rsidR="001F49BD" w:rsidRDefault="001F49BD" w:rsidP="001F49BD">
      <w:r w:rsidRPr="00857021">
        <w:rPr>
          <w:b/>
        </w:rPr>
        <w:t xml:space="preserve">Special note to </w:t>
      </w:r>
      <w:r w:rsidR="003F10AB" w:rsidRPr="00857021">
        <w:rPr>
          <w:b/>
        </w:rPr>
        <w:t xml:space="preserve">Linux </w:t>
      </w:r>
      <w:r w:rsidRPr="00857021">
        <w:rPr>
          <w:b/>
        </w:rPr>
        <w:t>administrators</w:t>
      </w:r>
      <w:r w:rsidR="003F10AB">
        <w:rPr>
          <w:b/>
        </w:rPr>
        <w:br/>
      </w:r>
      <w:r w:rsidR="00120ED8">
        <w:t>Though similar in many ways, Linux and Windows take a slightly different approach to clustering. Linux distributions are</w:t>
      </w:r>
      <w:r w:rsidR="008A401B">
        <w:t xml:space="preserve"> generally heavily modified if they are to be used for clustering</w:t>
      </w:r>
      <w:r>
        <w:t>.</w:t>
      </w:r>
      <w:r w:rsidR="00120ED8">
        <w:t xml:space="preserve"> Windows clustering software, on the other hand, takes an off-the-shelf version of the operating system and adds the clustering pack to it—rather than customizing the operating system, Windows uses the standard operating system and adds a clustering layer to it.</w:t>
      </w:r>
      <w:r>
        <w:t xml:space="preserve"> </w:t>
      </w:r>
    </w:p>
    <w:p w:rsidR="001F49BD" w:rsidRDefault="00F32E6F" w:rsidP="001F49BD">
      <w:r>
        <w:rPr>
          <w:noProof/>
        </w:rPr>
        <w:pict>
          <v:shape id="_x0000_s1030" type="#_x0000_t32" style="position:absolute;margin-left:.75pt;margin-top:4.8pt;width:432.75pt;height:0;z-index:251663872" o:connectortype="straight"/>
        </w:pict>
      </w:r>
    </w:p>
    <w:p w:rsidR="001F49BD" w:rsidRDefault="001F49BD" w:rsidP="00156334">
      <w:pPr>
        <w:pStyle w:val="Heading2"/>
        <w:tabs>
          <w:tab w:val="left" w:pos="5220"/>
        </w:tabs>
      </w:pPr>
      <w:bookmarkStart w:id="25" w:name="_Toc208733595"/>
      <w:bookmarkStart w:id="26" w:name="_Toc214096093"/>
      <w:r>
        <w:t>Plan the Cluster</w:t>
      </w:r>
      <w:bookmarkEnd w:id="25"/>
      <w:bookmarkEnd w:id="26"/>
    </w:p>
    <w:p w:rsidR="001F49BD" w:rsidRDefault="001F49BD" w:rsidP="001F49BD">
      <w:r>
        <w:t xml:space="preserve">The following checklist describes the overall process of deploying a </w:t>
      </w:r>
      <w:r w:rsidR="005C3890" w:rsidRPr="005C3890">
        <w:t>Windows HPC Server 2008–based</w:t>
      </w:r>
      <w:r>
        <w:t xml:space="preserve"> cluster. </w:t>
      </w:r>
      <w:r w:rsidR="000C1612">
        <w:t xml:space="preserve">Most of the procedures for a large cluster are the same as those for a standard-size cluster; the differences are detailed in the sections that follow. </w:t>
      </w:r>
    </w:p>
    <w:p w:rsidR="007A05C8" w:rsidRDefault="00DB40FB" w:rsidP="001F49BD">
      <w:r w:rsidRPr="00DB40FB">
        <w:rPr>
          <w:b/>
        </w:rPr>
        <w:t>Note</w:t>
      </w:r>
      <w:r w:rsidR="00CF0EBD">
        <w:rPr>
          <w:b/>
        </w:rPr>
        <w:t>:</w:t>
      </w:r>
      <w:r w:rsidR="007A05C8">
        <w:t xml:space="preserve"> </w:t>
      </w:r>
      <w:r w:rsidR="008A401B">
        <w:t>T</w:t>
      </w:r>
      <w:r w:rsidR="007A05C8">
        <w:t>ask</w:t>
      </w:r>
      <w:r w:rsidR="008A401B">
        <w:t>s</w:t>
      </w:r>
      <w:r w:rsidR="007A05C8">
        <w:t xml:space="preserve"> in the checklist</w:t>
      </w:r>
      <w:r w:rsidR="008A401B">
        <w:t>s</w:t>
      </w:r>
      <w:r w:rsidR="007A05C8">
        <w:t xml:space="preserve"> </w:t>
      </w:r>
      <w:r w:rsidR="008A401B">
        <w:t xml:space="preserve">are </w:t>
      </w:r>
      <w:r w:rsidR="007A05C8">
        <w:t>linked to the section</w:t>
      </w:r>
      <w:r w:rsidR="008A401B">
        <w:t>s in this document that provide</w:t>
      </w:r>
      <w:r w:rsidR="007A05C8">
        <w:t xml:space="preserve"> more detail about the task</w:t>
      </w:r>
      <w:r w:rsidR="008A401B">
        <w:t>s</w:t>
      </w:r>
      <w:r w:rsidR="007A05C8">
        <w:t xml:space="preserve">. </w:t>
      </w:r>
    </w:p>
    <w:p w:rsidR="001F49BD" w:rsidRDefault="001F49BD" w:rsidP="00E547B1">
      <w:pPr>
        <w:pStyle w:val="Caption"/>
        <w:keepNext/>
        <w:keepLines/>
      </w:pPr>
      <w:r>
        <w:lastRenderedPageBreak/>
        <w:t xml:space="preserve">Table </w:t>
      </w:r>
      <w:r w:rsidR="00F32E6F">
        <w:fldChar w:fldCharType="begin"/>
      </w:r>
      <w:r w:rsidR="00204654">
        <w:instrText xml:space="preserve"> SEQ Table \* ARABIC </w:instrText>
      </w:r>
      <w:r w:rsidR="00F32E6F">
        <w:fldChar w:fldCharType="separate"/>
      </w:r>
      <w:r w:rsidR="0008694E">
        <w:rPr>
          <w:noProof/>
        </w:rPr>
        <w:t>2</w:t>
      </w:r>
      <w:r w:rsidR="00F32E6F">
        <w:fldChar w:fldCharType="end"/>
      </w:r>
      <w:r>
        <w:t xml:space="preserve"> Checklist for Deploying a Windows HPC Server 2008 Cluster</w:t>
      </w:r>
    </w:p>
    <w:tbl>
      <w:tblPr>
        <w:tblStyle w:val="TablewithHeader"/>
        <w:tblW w:w="0" w:type="auto"/>
        <w:tblLook w:val="01E0"/>
      </w:tblPr>
      <w:tblGrid>
        <w:gridCol w:w="4405"/>
        <w:gridCol w:w="4407"/>
      </w:tblGrid>
      <w:tr w:rsidR="001F49BD" w:rsidTr="001F49BD">
        <w:trPr>
          <w:cnfStyle w:val="100000000000"/>
        </w:trPr>
        <w:tc>
          <w:tcPr>
            <w:tcW w:w="4405" w:type="dxa"/>
          </w:tcPr>
          <w:p w:rsidR="001F49BD" w:rsidRDefault="001F49BD" w:rsidP="00143198">
            <w:pPr>
              <w:keepLines/>
            </w:pPr>
            <w:r>
              <w:t>Task</w:t>
            </w:r>
          </w:p>
        </w:tc>
        <w:tc>
          <w:tcPr>
            <w:tcW w:w="4407" w:type="dxa"/>
          </w:tcPr>
          <w:p w:rsidR="001F49BD" w:rsidRDefault="001F49BD" w:rsidP="00143198">
            <w:pPr>
              <w:keepLines/>
            </w:pPr>
            <w:r>
              <w:t>Description</w:t>
            </w:r>
          </w:p>
        </w:tc>
      </w:tr>
      <w:tr w:rsidR="001F49BD" w:rsidTr="001F49BD">
        <w:tc>
          <w:tcPr>
            <w:tcW w:w="4405" w:type="dxa"/>
          </w:tcPr>
          <w:p w:rsidR="001F49BD" w:rsidRPr="007D1397" w:rsidRDefault="00024416" w:rsidP="00AC6374">
            <w:pPr>
              <w:keepNext/>
              <w:keepLines/>
            </w:pPr>
            <w:r w:rsidRPr="00024416">
              <w:t>1</w:t>
            </w:r>
            <w:r w:rsidR="00AC6374">
              <w:t>.</w:t>
            </w:r>
            <w:r w:rsidR="00515722">
              <w:t xml:space="preserve"> </w:t>
            </w:r>
            <w:hyperlink w:anchor="_Preparing_for_Deployment" w:history="1">
              <w:r w:rsidR="005A324F">
                <w:rPr>
                  <w:rStyle w:val="Hyperlink"/>
                </w:rPr>
                <w:t>Prepare for deployment</w:t>
              </w:r>
            </w:hyperlink>
          </w:p>
        </w:tc>
        <w:tc>
          <w:tcPr>
            <w:tcW w:w="4407" w:type="dxa"/>
          </w:tcPr>
          <w:p w:rsidR="001F49BD" w:rsidRDefault="001F49BD" w:rsidP="00143198">
            <w:pPr>
              <w:keepNext/>
              <w:keepLines/>
            </w:pPr>
            <w:r>
              <w:t>Before you start deploying your HPC cluster, review the list of prerequisites and initial considerations.</w:t>
            </w:r>
            <w:r w:rsidR="009364B0">
              <w:t xml:space="preserve"> Large-scale clusters, in particular, require careful preparation.</w:t>
            </w:r>
          </w:p>
        </w:tc>
      </w:tr>
      <w:tr w:rsidR="001F49BD" w:rsidTr="001F49BD">
        <w:tc>
          <w:tcPr>
            <w:tcW w:w="4405" w:type="dxa"/>
          </w:tcPr>
          <w:p w:rsidR="001F49BD" w:rsidRPr="007D1397" w:rsidRDefault="00024416" w:rsidP="00AC6374">
            <w:pPr>
              <w:keepNext/>
              <w:keepLines/>
            </w:pPr>
            <w:r w:rsidRPr="00024416">
              <w:t>2</w:t>
            </w:r>
            <w:r w:rsidR="00AC6374">
              <w:t>.</w:t>
            </w:r>
            <w:r w:rsidR="00515722">
              <w:t xml:space="preserve"> </w:t>
            </w:r>
            <w:hyperlink w:anchor="_Deploying_the_Cluster" w:history="1">
              <w:r w:rsidR="005A324F">
                <w:rPr>
                  <w:rStyle w:val="Hyperlink"/>
                </w:rPr>
                <w:t>Deploy the cluster</w:t>
              </w:r>
            </w:hyperlink>
          </w:p>
        </w:tc>
        <w:tc>
          <w:tcPr>
            <w:tcW w:w="4407" w:type="dxa"/>
          </w:tcPr>
          <w:p w:rsidR="001F49BD" w:rsidRDefault="00411EB8" w:rsidP="009C545C">
            <w:pPr>
              <w:keepNext/>
              <w:keepLines/>
            </w:pPr>
            <w:r>
              <w:t xml:space="preserve">Develop and test a compute node image, and create a template. </w:t>
            </w:r>
            <w:r w:rsidR="007A05C8">
              <w:t>Next, d</w:t>
            </w:r>
            <w:r w:rsidR="001F49BD">
              <w:t xml:space="preserve">eploy </w:t>
            </w:r>
            <w:r w:rsidR="009C545C">
              <w:t xml:space="preserve">and configure </w:t>
            </w:r>
            <w:r w:rsidR="001F49BD">
              <w:t>the head node</w:t>
            </w:r>
            <w:r w:rsidR="009C545C">
              <w:t xml:space="preserve"> and add nodes to the cluster by importing an XML file</w:t>
            </w:r>
            <w:r w:rsidR="001F49BD">
              <w:t>.</w:t>
            </w:r>
          </w:p>
        </w:tc>
      </w:tr>
      <w:tr w:rsidR="001F49BD" w:rsidTr="001F49BD">
        <w:tc>
          <w:tcPr>
            <w:tcW w:w="4405" w:type="dxa"/>
            <w:tcBorders>
              <w:bottom w:val="single" w:sz="12" w:space="0" w:color="808080"/>
            </w:tcBorders>
          </w:tcPr>
          <w:p w:rsidR="001F49BD" w:rsidRPr="007D1397" w:rsidRDefault="009C545C" w:rsidP="00AC6374">
            <w:pPr>
              <w:keepNext/>
              <w:keepLines/>
            </w:pPr>
            <w:r>
              <w:t>3</w:t>
            </w:r>
            <w:r w:rsidR="00AC6374">
              <w:t>.</w:t>
            </w:r>
            <w:r w:rsidR="00515722">
              <w:t xml:space="preserve"> </w:t>
            </w:r>
            <w:hyperlink w:anchor="_Verifying_the_Cluster_1" w:history="1">
              <w:r w:rsidR="005A324F">
                <w:rPr>
                  <w:rStyle w:val="Hyperlink"/>
                </w:rPr>
                <w:t>Verify the cluster</w:t>
              </w:r>
            </w:hyperlink>
          </w:p>
        </w:tc>
        <w:tc>
          <w:tcPr>
            <w:tcW w:w="4407" w:type="dxa"/>
            <w:tcBorders>
              <w:bottom w:val="single" w:sz="12" w:space="0" w:color="808080"/>
            </w:tcBorders>
          </w:tcPr>
          <w:p w:rsidR="001F49BD" w:rsidRDefault="001F49BD" w:rsidP="00DD7601">
            <w:pPr>
              <w:keepNext/>
              <w:keepLines/>
            </w:pPr>
            <w:r>
              <w:t xml:space="preserve">Run </w:t>
            </w:r>
            <w:r w:rsidR="00DD7601">
              <w:t xml:space="preserve">the </w:t>
            </w:r>
            <w:r w:rsidR="00411EB8">
              <w:t xml:space="preserve">built-in </w:t>
            </w:r>
            <w:r w:rsidR="008A401B">
              <w:t xml:space="preserve">MPIPingPong </w:t>
            </w:r>
            <w:r w:rsidR="00411EB8">
              <w:t xml:space="preserve">and the </w:t>
            </w:r>
            <w:r w:rsidR="00DD7601">
              <w:t xml:space="preserve">uSane </w:t>
            </w:r>
            <w:r>
              <w:t>diagnostic tests to verify that the deployment of the cluster was successful.</w:t>
            </w:r>
          </w:p>
        </w:tc>
      </w:tr>
    </w:tbl>
    <w:p w:rsidR="001F49BD" w:rsidRDefault="001F49BD" w:rsidP="001F49BD">
      <w:pPr>
        <w:pStyle w:val="Heading3"/>
      </w:pPr>
      <w:bookmarkStart w:id="27" w:name="_Preparing_for_Deployment"/>
      <w:bookmarkStart w:id="28" w:name="_Prepare_for_Deployment"/>
      <w:bookmarkStart w:id="29" w:name="_Toc208733596"/>
      <w:bookmarkStart w:id="30" w:name="_Toc214096094"/>
      <w:bookmarkEnd w:id="27"/>
      <w:bookmarkEnd w:id="28"/>
      <w:r>
        <w:t>Prepar</w:t>
      </w:r>
      <w:r w:rsidR="000E76F1">
        <w:t>e</w:t>
      </w:r>
      <w:r>
        <w:t xml:space="preserve"> for Deployment</w:t>
      </w:r>
      <w:bookmarkEnd w:id="29"/>
      <w:bookmarkEnd w:id="30"/>
    </w:p>
    <w:p w:rsidR="00081DB8" w:rsidRDefault="001F49BD" w:rsidP="001F49BD">
      <w:r>
        <w:t>In order for a TOP500 run to be successful, it is critical to plan carefully. The fi</w:t>
      </w:r>
      <w:r w:rsidR="009364B0">
        <w:t>rst step in the deployment of a large-scale</w:t>
      </w:r>
      <w:r>
        <w:t xml:space="preserve"> HPC cluster is to make important decisions, such as deciding how you will </w:t>
      </w:r>
      <w:r w:rsidR="009144AB">
        <w:t>add nodes to your cluster</w:t>
      </w:r>
      <w:r>
        <w:t xml:space="preserve"> and choosing a network topology for your cluster. </w:t>
      </w:r>
    </w:p>
    <w:p w:rsidR="004401A0" w:rsidRDefault="00F32E6F" w:rsidP="004401A0">
      <w:r>
        <w:rPr>
          <w:noProof/>
        </w:rPr>
        <w:pict>
          <v:shape id="_x0000_s1036" type="#_x0000_t32" style="position:absolute;margin-left:.75pt;margin-top:8.75pt;width:432.75pt;height:0;z-index:251665920" o:connectortype="straight"/>
        </w:pict>
      </w:r>
    </w:p>
    <w:p w:rsidR="004401A0" w:rsidRDefault="004401A0" w:rsidP="004401A0">
      <w:r w:rsidRPr="00857021">
        <w:rPr>
          <w:b/>
        </w:rPr>
        <w:t xml:space="preserve">Special note to </w:t>
      </w:r>
      <w:r w:rsidR="00515722">
        <w:rPr>
          <w:b/>
        </w:rPr>
        <w:t xml:space="preserve">Linux </w:t>
      </w:r>
      <w:r w:rsidRPr="00857021">
        <w:rPr>
          <w:b/>
        </w:rPr>
        <w:t>administrators</w:t>
      </w:r>
      <w:r w:rsidR="004C62D5">
        <w:br/>
      </w:r>
      <w:r>
        <w:t>The role of the head node in a Linux</w:t>
      </w:r>
      <w:r w:rsidR="005C3890" w:rsidRPr="005C3890">
        <w:t>-based</w:t>
      </w:r>
      <w:r>
        <w:t xml:space="preserve"> cluster differs from that in a </w:t>
      </w:r>
      <w:r w:rsidR="005C3890" w:rsidRPr="005C3890">
        <w:t>Windows-based</w:t>
      </w:r>
      <w:r>
        <w:t xml:space="preserve"> cluster. </w:t>
      </w:r>
      <w:r w:rsidR="005C3890" w:rsidRPr="005C3890">
        <w:t>Windows-based</w:t>
      </w:r>
      <w:r>
        <w:t xml:space="preserve"> clusters rely on robust head nodes </w:t>
      </w:r>
      <w:r w:rsidR="00515722">
        <w:t xml:space="preserve">that </w:t>
      </w:r>
      <w:r>
        <w:t xml:space="preserve">support many services. </w:t>
      </w:r>
      <w:r w:rsidR="0008694E">
        <w:t>Linux-based clusters, on the other hand, may have spread many of these services to multiple infrastructure nodes or other servers that are not part of the cluster proper</w:t>
      </w:r>
      <w:r>
        <w:t xml:space="preserve">. </w:t>
      </w:r>
    </w:p>
    <w:p w:rsidR="004401A0" w:rsidRDefault="00F32E6F" w:rsidP="004401A0">
      <w:r>
        <w:rPr>
          <w:noProof/>
        </w:rPr>
        <w:pict>
          <v:shape id="_x0000_s1037" type="#_x0000_t32" style="position:absolute;margin-left:.75pt;margin-top:4.8pt;width:432.75pt;height:0;z-index:251666944" o:connectortype="straight"/>
        </w:pict>
      </w:r>
    </w:p>
    <w:p w:rsidR="001F49BD" w:rsidRDefault="001F49BD" w:rsidP="001F49BD">
      <w:r>
        <w:t>The following checklist describes the steps involved in preparing for your deployment.</w:t>
      </w:r>
    </w:p>
    <w:p w:rsidR="00081DB8" w:rsidRDefault="00081DB8" w:rsidP="00F11840">
      <w:pPr>
        <w:pStyle w:val="Caption"/>
      </w:pPr>
      <w:r>
        <w:t xml:space="preserve">Table </w:t>
      </w:r>
      <w:r w:rsidR="00F32E6F">
        <w:fldChar w:fldCharType="begin"/>
      </w:r>
      <w:r w:rsidR="00204654">
        <w:instrText xml:space="preserve"> SEQ Table \* ARABIC </w:instrText>
      </w:r>
      <w:r w:rsidR="00F32E6F">
        <w:fldChar w:fldCharType="separate"/>
      </w:r>
      <w:r w:rsidR="0008694E">
        <w:rPr>
          <w:noProof/>
        </w:rPr>
        <w:t>3</w:t>
      </w:r>
      <w:r w:rsidR="00F32E6F">
        <w:fldChar w:fldCharType="end"/>
      </w:r>
      <w:r>
        <w:t xml:space="preserve"> Checklist for Preparing for Deployment</w:t>
      </w:r>
    </w:p>
    <w:tbl>
      <w:tblPr>
        <w:tblStyle w:val="TablewithHeader"/>
        <w:tblW w:w="0" w:type="auto"/>
        <w:tblLook w:val="01E0"/>
      </w:tblPr>
      <w:tblGrid>
        <w:gridCol w:w="4428"/>
        <w:gridCol w:w="4428"/>
      </w:tblGrid>
      <w:tr w:rsidR="001F49BD" w:rsidTr="001F49BD">
        <w:trPr>
          <w:cnfStyle w:val="100000000000"/>
        </w:trPr>
        <w:tc>
          <w:tcPr>
            <w:tcW w:w="4428" w:type="dxa"/>
          </w:tcPr>
          <w:p w:rsidR="001F49BD" w:rsidRDefault="001F49BD" w:rsidP="001F49BD">
            <w:r>
              <w:t>Task</w:t>
            </w:r>
          </w:p>
        </w:tc>
        <w:tc>
          <w:tcPr>
            <w:tcW w:w="4428" w:type="dxa"/>
          </w:tcPr>
          <w:p w:rsidR="001F49BD" w:rsidRDefault="001F49BD" w:rsidP="001F49BD">
            <w:r>
              <w:t>Description</w:t>
            </w:r>
          </w:p>
        </w:tc>
      </w:tr>
      <w:tr w:rsidR="001F49BD" w:rsidTr="001F49BD">
        <w:tc>
          <w:tcPr>
            <w:tcW w:w="4428" w:type="dxa"/>
          </w:tcPr>
          <w:p w:rsidR="001F49BD" w:rsidRPr="007D1397" w:rsidRDefault="00024416" w:rsidP="00AC6374">
            <w:r w:rsidRPr="00024416">
              <w:t>1</w:t>
            </w:r>
            <w:r w:rsidR="00AC6374">
              <w:t>.</w:t>
            </w:r>
            <w:r w:rsidR="00515722">
              <w:t xml:space="preserve"> </w:t>
            </w:r>
            <w:hyperlink w:anchor="_Reviewing_System_Requirements" w:history="1">
              <w:r w:rsidR="005A324F">
                <w:rPr>
                  <w:rStyle w:val="Hyperlink"/>
                </w:rPr>
                <w:t>Review system requirements</w:t>
              </w:r>
            </w:hyperlink>
          </w:p>
        </w:tc>
        <w:tc>
          <w:tcPr>
            <w:tcW w:w="4428" w:type="dxa"/>
          </w:tcPr>
          <w:p w:rsidR="001F49BD" w:rsidRDefault="001F49BD" w:rsidP="001F49BD">
            <w:r>
              <w:t>Review the list of initial considerations and system requirements to ensure that you have all the necessary hardware and software components to deploy an HPC cluster.</w:t>
            </w:r>
            <w:r w:rsidR="00F84FCC">
              <w:t xml:space="preserve"> Also, ensure that the boot order on the compute nodes’ BIOS is set to PXE boot first.</w:t>
            </w:r>
          </w:p>
        </w:tc>
      </w:tr>
      <w:tr w:rsidR="001F49BD" w:rsidTr="001F49BD">
        <w:tc>
          <w:tcPr>
            <w:tcW w:w="4428" w:type="dxa"/>
          </w:tcPr>
          <w:p w:rsidR="001F49BD" w:rsidRPr="007D1397" w:rsidRDefault="00024416" w:rsidP="00AC6374">
            <w:r w:rsidRPr="00024416">
              <w:lastRenderedPageBreak/>
              <w:t>2</w:t>
            </w:r>
            <w:r w:rsidR="00AC6374">
              <w:t>.</w:t>
            </w:r>
            <w:r w:rsidR="00515722">
              <w:t xml:space="preserve"> </w:t>
            </w:r>
            <w:hyperlink w:anchor="_Deciding_How_to" w:history="1">
              <w:r w:rsidR="005A324F">
                <w:rPr>
                  <w:rStyle w:val="Hyperlink"/>
                </w:rPr>
                <w:t>Decide how to add compute nodes to your cluster</w:t>
              </w:r>
            </w:hyperlink>
          </w:p>
        </w:tc>
        <w:tc>
          <w:tcPr>
            <w:tcW w:w="4428" w:type="dxa"/>
          </w:tcPr>
          <w:p w:rsidR="001F49BD" w:rsidRDefault="002A4699" w:rsidP="002A4699">
            <w:r>
              <w:t xml:space="preserve">Recommended practice is to </w:t>
            </w:r>
            <w:r w:rsidR="007A05C8">
              <w:t xml:space="preserve">provision the compute nodes via an image and a template, and then </w:t>
            </w:r>
            <w:r>
              <w:t>a</w:t>
            </w:r>
            <w:r w:rsidR="00365DDB">
              <w:t>dd</w:t>
            </w:r>
            <w:r w:rsidR="001F49BD">
              <w:t xml:space="preserve"> </w:t>
            </w:r>
            <w:r w:rsidR="007A05C8">
              <w:t xml:space="preserve">the </w:t>
            </w:r>
            <w:r w:rsidR="001F49BD">
              <w:t xml:space="preserve">compute nodes to your cluster </w:t>
            </w:r>
            <w:r w:rsidR="00DD7601">
              <w:t>with</w:t>
            </w:r>
            <w:r w:rsidR="001F49BD">
              <w:t xml:space="preserve"> an XML file.</w:t>
            </w:r>
          </w:p>
        </w:tc>
      </w:tr>
      <w:tr w:rsidR="001F49BD" w:rsidTr="001F49BD">
        <w:tc>
          <w:tcPr>
            <w:tcW w:w="4428" w:type="dxa"/>
          </w:tcPr>
          <w:p w:rsidR="001F49BD" w:rsidRPr="007D1397" w:rsidRDefault="00024416" w:rsidP="00AC6374">
            <w:r w:rsidRPr="00024416">
              <w:t>3</w:t>
            </w:r>
            <w:r w:rsidR="00AC6374">
              <w:t>.</w:t>
            </w:r>
            <w:r w:rsidR="00515722">
              <w:t xml:space="preserve"> </w:t>
            </w:r>
            <w:hyperlink w:anchor="_Choosing_the_Active" w:history="1">
              <w:r w:rsidR="00A741BC">
                <w:rPr>
                  <w:rStyle w:val="Hyperlink"/>
                </w:rPr>
                <w:t>Choose the Active Directory domain for your cluster</w:t>
              </w:r>
            </w:hyperlink>
          </w:p>
        </w:tc>
        <w:tc>
          <w:tcPr>
            <w:tcW w:w="4428" w:type="dxa"/>
          </w:tcPr>
          <w:p w:rsidR="001F49BD" w:rsidRDefault="001F49BD" w:rsidP="00A741BC">
            <w:r>
              <w:t>Choose the Active Directory domain to which you will join the head node and compute nodes of your HPC cluster.</w:t>
            </w:r>
          </w:p>
        </w:tc>
      </w:tr>
      <w:tr w:rsidR="001F49BD" w:rsidTr="001F49BD">
        <w:tc>
          <w:tcPr>
            <w:tcW w:w="4428" w:type="dxa"/>
          </w:tcPr>
          <w:p w:rsidR="001F49BD" w:rsidRPr="007D1397" w:rsidRDefault="00024416" w:rsidP="00AC6374">
            <w:r w:rsidRPr="00024416">
              <w:t>4</w:t>
            </w:r>
            <w:r w:rsidR="00AC6374">
              <w:t>.</w:t>
            </w:r>
            <w:r w:rsidR="00515722">
              <w:t xml:space="preserve"> </w:t>
            </w:r>
            <w:hyperlink w:anchor="_Choosing_a_User" w:history="1">
              <w:r w:rsidR="005A324F">
                <w:rPr>
                  <w:rStyle w:val="Hyperlink"/>
                </w:rPr>
                <w:t>Choose a user account for installation and diagnostics</w:t>
              </w:r>
            </w:hyperlink>
          </w:p>
        </w:tc>
        <w:tc>
          <w:tcPr>
            <w:tcW w:w="4428" w:type="dxa"/>
          </w:tcPr>
          <w:p w:rsidR="001F49BD" w:rsidRDefault="001F49BD" w:rsidP="001F49BD">
            <w:r>
              <w:t>Choose an existing domain account with enough privileges to perform installation and diagnostics tasks.</w:t>
            </w:r>
          </w:p>
        </w:tc>
      </w:tr>
      <w:tr w:rsidR="001F49BD" w:rsidTr="001F49BD">
        <w:tc>
          <w:tcPr>
            <w:tcW w:w="4428" w:type="dxa"/>
          </w:tcPr>
          <w:p w:rsidR="001F49BD" w:rsidRPr="007D1397" w:rsidRDefault="00024416" w:rsidP="00AC6374">
            <w:r w:rsidRPr="00024416">
              <w:t>5</w:t>
            </w:r>
            <w:r w:rsidR="00AC6374">
              <w:t>.</w:t>
            </w:r>
            <w:r w:rsidR="00515722">
              <w:t xml:space="preserve"> </w:t>
            </w:r>
            <w:hyperlink w:anchor="_Choosing_the_Network" w:history="1">
              <w:r w:rsidR="005A324F">
                <w:rPr>
                  <w:rStyle w:val="Hyperlink"/>
                </w:rPr>
                <w:t>Choose the network infrastructure</w:t>
              </w:r>
            </w:hyperlink>
          </w:p>
        </w:tc>
        <w:tc>
          <w:tcPr>
            <w:tcW w:w="4428" w:type="dxa"/>
          </w:tcPr>
          <w:p w:rsidR="001F49BD" w:rsidRDefault="001F49BD" w:rsidP="009C545C">
            <w:r>
              <w:t xml:space="preserve">Choose </w:t>
            </w:r>
            <w:r w:rsidR="009C545C">
              <w:t>the</w:t>
            </w:r>
            <w:r w:rsidR="009364B0">
              <w:t xml:space="preserve"> high-speed</w:t>
            </w:r>
            <w:r w:rsidR="009C545C">
              <w:t xml:space="preserve"> interconnect and the DHCP/DNS configuration</w:t>
            </w:r>
            <w:r>
              <w:t>.</w:t>
            </w:r>
          </w:p>
        </w:tc>
      </w:tr>
      <w:tr w:rsidR="009C545C" w:rsidTr="001F49BD">
        <w:tc>
          <w:tcPr>
            <w:tcW w:w="4428" w:type="dxa"/>
          </w:tcPr>
          <w:p w:rsidR="009C545C" w:rsidRDefault="009C545C" w:rsidP="00AC6374">
            <w:r>
              <w:t>6</w:t>
            </w:r>
            <w:r w:rsidR="00AC6374">
              <w:t>.</w:t>
            </w:r>
            <w:r w:rsidR="00515722">
              <w:t xml:space="preserve"> </w:t>
            </w:r>
            <w:hyperlink w:anchor="_Choosing_a_Network_1" w:history="1">
              <w:r w:rsidR="005A324F">
                <w:rPr>
                  <w:rStyle w:val="Hyperlink"/>
                </w:rPr>
                <w:t>Choose a network topology</w:t>
              </w:r>
            </w:hyperlink>
          </w:p>
        </w:tc>
        <w:tc>
          <w:tcPr>
            <w:tcW w:w="4428" w:type="dxa"/>
          </w:tcPr>
          <w:p w:rsidR="009C545C" w:rsidRDefault="009C545C" w:rsidP="009364B0">
            <w:r>
              <w:t>Choose how the nodes in your cluster will be connected.</w:t>
            </w:r>
          </w:p>
        </w:tc>
      </w:tr>
      <w:tr w:rsidR="009C545C" w:rsidTr="001F49BD">
        <w:tc>
          <w:tcPr>
            <w:tcW w:w="4428" w:type="dxa"/>
          </w:tcPr>
          <w:p w:rsidR="009C545C" w:rsidRPr="00024416" w:rsidRDefault="009C545C" w:rsidP="00AC6374">
            <w:r>
              <w:t>7</w:t>
            </w:r>
            <w:r w:rsidR="00AC6374">
              <w:t>.</w:t>
            </w:r>
            <w:r w:rsidR="00515722">
              <w:t xml:space="preserve"> </w:t>
            </w:r>
            <w:hyperlink w:anchor="_Preparing_for_Multicast" w:history="1">
              <w:r w:rsidR="005A324F">
                <w:rPr>
                  <w:rStyle w:val="Hyperlink"/>
                </w:rPr>
                <w:t>Size the network</w:t>
              </w:r>
            </w:hyperlink>
          </w:p>
        </w:tc>
        <w:tc>
          <w:tcPr>
            <w:tcW w:w="4428" w:type="dxa"/>
          </w:tcPr>
          <w:p w:rsidR="009C545C" w:rsidRDefault="00D61CDD" w:rsidP="00D61CDD">
            <w:r>
              <w:t>Network sizing is a</w:t>
            </w:r>
            <w:r w:rsidR="009C545C">
              <w:t>n additional consideration for large-scale clusters.</w:t>
            </w:r>
          </w:p>
        </w:tc>
      </w:tr>
      <w:tr w:rsidR="001F49BD" w:rsidTr="001F49BD">
        <w:tc>
          <w:tcPr>
            <w:tcW w:w="4428" w:type="dxa"/>
          </w:tcPr>
          <w:p w:rsidR="001F49BD" w:rsidRPr="007D1397" w:rsidRDefault="009C545C" w:rsidP="00AC6374">
            <w:r>
              <w:t>8</w:t>
            </w:r>
            <w:r w:rsidR="00AC6374">
              <w:t>.</w:t>
            </w:r>
            <w:r w:rsidR="00515722">
              <w:t xml:space="preserve"> </w:t>
            </w:r>
            <w:hyperlink w:anchor="_Preparing_for_Multicast_1" w:history="1">
              <w:r w:rsidR="005A324F">
                <w:rPr>
                  <w:rStyle w:val="Hyperlink"/>
                </w:rPr>
                <w:t>Prepare for multicast</w:t>
              </w:r>
            </w:hyperlink>
            <w:r w:rsidR="00024416" w:rsidRPr="00024416">
              <w:t xml:space="preserve"> </w:t>
            </w:r>
          </w:p>
        </w:tc>
        <w:tc>
          <w:tcPr>
            <w:tcW w:w="4428" w:type="dxa"/>
          </w:tcPr>
          <w:p w:rsidR="001F49BD" w:rsidRDefault="009364B0" w:rsidP="001F49BD">
            <w:r>
              <w:t xml:space="preserve">If </w:t>
            </w:r>
            <w:r w:rsidR="000726BF">
              <w:t>your</w:t>
            </w:r>
            <w:r>
              <w:t xml:space="preserve"> </w:t>
            </w:r>
            <w:r w:rsidR="00411A3C">
              <w:t xml:space="preserve">private </w:t>
            </w:r>
            <w:r>
              <w:t>network switch</w:t>
            </w:r>
            <w:r w:rsidR="000726BF">
              <w:t xml:space="preserve"> supports multicast, use it to speed deployment</w:t>
            </w:r>
            <w:r w:rsidR="001F49BD">
              <w:t>.</w:t>
            </w:r>
          </w:p>
        </w:tc>
      </w:tr>
      <w:tr w:rsidR="001F49BD" w:rsidTr="009C545C">
        <w:tc>
          <w:tcPr>
            <w:tcW w:w="4428" w:type="dxa"/>
          </w:tcPr>
          <w:p w:rsidR="001F49BD" w:rsidRPr="007D1397" w:rsidRDefault="009C545C" w:rsidP="00AC6374">
            <w:r>
              <w:t>9</w:t>
            </w:r>
            <w:r w:rsidR="00AC6374">
              <w:t>.</w:t>
            </w:r>
            <w:r w:rsidR="00515722">
              <w:t xml:space="preserve"> </w:t>
            </w:r>
            <w:hyperlink w:anchor="_Preparing_for_Integration" w:history="1">
              <w:r w:rsidR="005A324F">
                <w:rPr>
                  <w:rStyle w:val="Hyperlink"/>
                </w:rPr>
                <w:t>Prepare for the integration of scripted power control tools</w:t>
              </w:r>
            </w:hyperlink>
            <w:r w:rsidR="00024416" w:rsidRPr="00024416">
              <w:t xml:space="preserve"> </w:t>
            </w:r>
          </w:p>
        </w:tc>
        <w:tc>
          <w:tcPr>
            <w:tcW w:w="4428" w:type="dxa"/>
          </w:tcPr>
          <w:p w:rsidR="001F49BD" w:rsidRDefault="001F49BD" w:rsidP="00AA6965">
            <w:r>
              <w:t>If you want to use your ow</w:t>
            </w:r>
            <w:r w:rsidR="00365DDB">
              <w:t>n power control tools to start (as well as shut down</w:t>
            </w:r>
            <w:r>
              <w:t xml:space="preserve"> and reboot</w:t>
            </w:r>
            <w:r w:rsidR="00365DDB">
              <w:t>)</w:t>
            </w:r>
            <w:r>
              <w:t xml:space="preserve"> compute nodes remotely, obtain and test all the necessary components.</w:t>
            </w:r>
          </w:p>
        </w:tc>
      </w:tr>
      <w:tr w:rsidR="009C545C" w:rsidTr="001F49BD">
        <w:tc>
          <w:tcPr>
            <w:tcW w:w="4428" w:type="dxa"/>
            <w:tcBorders>
              <w:bottom w:val="single" w:sz="12" w:space="0" w:color="808080"/>
            </w:tcBorders>
          </w:tcPr>
          <w:p w:rsidR="009C545C" w:rsidRDefault="009C545C" w:rsidP="00AC6374">
            <w:r>
              <w:t>10</w:t>
            </w:r>
            <w:r w:rsidR="00AC6374">
              <w:t>.</w:t>
            </w:r>
            <w:r w:rsidR="00515722">
              <w:t xml:space="preserve"> </w:t>
            </w:r>
            <w:hyperlink w:anchor="_Preparing_for_InfiniBand" w:history="1">
              <w:r w:rsidR="005A324F">
                <w:rPr>
                  <w:rStyle w:val="Hyperlink"/>
                </w:rPr>
                <w:t>Prepare for high-speed interconnect installation</w:t>
              </w:r>
            </w:hyperlink>
          </w:p>
        </w:tc>
        <w:tc>
          <w:tcPr>
            <w:tcW w:w="4428" w:type="dxa"/>
            <w:tcBorders>
              <w:bottom w:val="single" w:sz="12" w:space="0" w:color="808080"/>
            </w:tcBorders>
          </w:tcPr>
          <w:p w:rsidR="009C545C" w:rsidRDefault="009C545C" w:rsidP="003F10AB">
            <w:r>
              <w:t>You need to ensure that your interconnect drivers are updated.</w:t>
            </w:r>
          </w:p>
        </w:tc>
      </w:tr>
    </w:tbl>
    <w:p w:rsidR="001F49BD" w:rsidRDefault="001F49BD" w:rsidP="001F49BD">
      <w:pPr>
        <w:pStyle w:val="Heading3"/>
      </w:pPr>
      <w:bookmarkStart w:id="31" w:name="_Reviewing_System_Requirements"/>
      <w:bookmarkStart w:id="32" w:name="_Review_System_Requirements"/>
      <w:bookmarkStart w:id="33" w:name="_Toc208733597"/>
      <w:bookmarkStart w:id="34" w:name="_Toc214096095"/>
      <w:bookmarkEnd w:id="31"/>
      <w:bookmarkEnd w:id="32"/>
      <w:r>
        <w:t>Review System Requirements</w:t>
      </w:r>
      <w:bookmarkEnd w:id="33"/>
      <w:bookmarkEnd w:id="34"/>
    </w:p>
    <w:p w:rsidR="001F49BD" w:rsidRPr="003B5D99" w:rsidRDefault="001F49BD" w:rsidP="001F49BD">
      <w:r>
        <w:t xml:space="preserve">First, take the time to review the system </w:t>
      </w:r>
      <w:r w:rsidR="00E83198">
        <w:t xml:space="preserve">hardware and software </w:t>
      </w:r>
      <w:r>
        <w:t>requirements.</w:t>
      </w:r>
    </w:p>
    <w:p w:rsidR="001F49BD" w:rsidRPr="003B5D99" w:rsidRDefault="001F49BD" w:rsidP="001F49BD">
      <w:pPr>
        <w:pStyle w:val="Heading4"/>
      </w:pPr>
      <w:r w:rsidRPr="003B5D99">
        <w:t>Hardware Requirements</w:t>
      </w:r>
    </w:p>
    <w:p w:rsidR="001C5219" w:rsidRDefault="00914822" w:rsidP="00914822">
      <w:pPr>
        <w:pStyle w:val="AlertText"/>
        <w:ind w:left="0"/>
        <w:rPr>
          <w:rFonts w:asciiTheme="minorHAnsi" w:hAnsiTheme="minorHAnsi"/>
          <w:sz w:val="22"/>
          <w:szCs w:val="22"/>
        </w:rPr>
      </w:pPr>
      <w:r>
        <w:rPr>
          <w:rFonts w:asciiTheme="minorHAnsi" w:eastAsia="Times New Roman" w:hAnsiTheme="minorHAnsi"/>
          <w:kern w:val="0"/>
          <w:sz w:val="22"/>
          <w:szCs w:val="22"/>
        </w:rPr>
        <w:t>Hardware requirements for Windows HPC Server 2008</w:t>
      </w:r>
      <w:r w:rsidR="001F49BD" w:rsidRPr="003B5D99">
        <w:rPr>
          <w:rFonts w:asciiTheme="minorHAnsi" w:eastAsia="Times New Roman" w:hAnsiTheme="minorHAnsi"/>
          <w:kern w:val="0"/>
          <w:sz w:val="22"/>
          <w:szCs w:val="22"/>
        </w:rPr>
        <w:t xml:space="preserve"> are </w:t>
      </w:r>
      <w:r w:rsidR="004B7469">
        <w:rPr>
          <w:rFonts w:asciiTheme="minorHAnsi" w:eastAsia="Times New Roman" w:hAnsiTheme="minorHAnsi"/>
          <w:kern w:val="0"/>
          <w:sz w:val="22"/>
          <w:szCs w:val="22"/>
        </w:rPr>
        <w:t>identical</w:t>
      </w:r>
      <w:r w:rsidR="001F49BD" w:rsidRPr="003B5D99">
        <w:rPr>
          <w:rFonts w:asciiTheme="minorHAnsi" w:eastAsia="Times New Roman" w:hAnsiTheme="minorHAnsi"/>
          <w:kern w:val="0"/>
          <w:sz w:val="22"/>
          <w:szCs w:val="22"/>
        </w:rPr>
        <w:t xml:space="preserve"> to those for the 64-bit</w:t>
      </w:r>
      <w:r>
        <w:rPr>
          <w:rFonts w:asciiTheme="minorHAnsi" w:eastAsia="Times New Roman" w:hAnsiTheme="minorHAnsi"/>
          <w:kern w:val="0"/>
          <w:sz w:val="22"/>
          <w:szCs w:val="22"/>
        </w:rPr>
        <w:t xml:space="preserve"> editions of </w:t>
      </w:r>
      <w:r w:rsidR="00515722">
        <w:rPr>
          <w:rFonts w:asciiTheme="minorHAnsi" w:eastAsia="Times New Roman" w:hAnsiTheme="minorHAnsi"/>
          <w:kern w:val="0"/>
          <w:sz w:val="22"/>
          <w:szCs w:val="22"/>
        </w:rPr>
        <w:t xml:space="preserve">the </w:t>
      </w:r>
      <w:r>
        <w:rPr>
          <w:rFonts w:asciiTheme="minorHAnsi" w:eastAsia="Times New Roman" w:hAnsiTheme="minorHAnsi"/>
          <w:kern w:val="0"/>
          <w:sz w:val="22"/>
          <w:szCs w:val="22"/>
        </w:rPr>
        <w:t>Windows Sever 2008</w:t>
      </w:r>
      <w:r w:rsidR="00515722">
        <w:rPr>
          <w:rFonts w:asciiTheme="minorHAnsi" w:eastAsia="Times New Roman" w:hAnsiTheme="minorHAnsi"/>
          <w:kern w:val="0"/>
          <w:sz w:val="22"/>
          <w:szCs w:val="22"/>
        </w:rPr>
        <w:t xml:space="preserve"> operating system</w:t>
      </w:r>
      <w:r>
        <w:rPr>
          <w:rFonts w:asciiTheme="minorHAnsi" w:eastAsia="Times New Roman" w:hAnsiTheme="minorHAnsi"/>
          <w:kern w:val="0"/>
          <w:sz w:val="22"/>
          <w:szCs w:val="22"/>
        </w:rPr>
        <w:t xml:space="preserve">; </w:t>
      </w:r>
      <w:r w:rsidR="00515722">
        <w:rPr>
          <w:rFonts w:asciiTheme="minorHAnsi" w:eastAsia="Times New Roman" w:hAnsiTheme="minorHAnsi"/>
          <w:kern w:val="0"/>
          <w:sz w:val="22"/>
          <w:szCs w:val="22"/>
        </w:rPr>
        <w:t xml:space="preserve">for more information, </w:t>
      </w:r>
      <w:r w:rsidR="004C62D5">
        <w:rPr>
          <w:rFonts w:asciiTheme="minorHAnsi" w:eastAsia="Times New Roman" w:hAnsiTheme="minorHAnsi"/>
          <w:kern w:val="0"/>
          <w:sz w:val="22"/>
          <w:szCs w:val="22"/>
        </w:rPr>
        <w:t>go to</w:t>
      </w:r>
      <w:r>
        <w:rPr>
          <w:rFonts w:asciiTheme="minorHAnsi" w:eastAsia="Times New Roman" w:hAnsiTheme="minorHAnsi"/>
          <w:kern w:val="0"/>
          <w:sz w:val="22"/>
          <w:szCs w:val="22"/>
        </w:rPr>
        <w:t xml:space="preserve"> </w:t>
      </w:r>
      <w:hyperlink r:id="rId25" w:history="1">
        <w:r w:rsidR="001F49BD" w:rsidRPr="00C30A6F">
          <w:rPr>
            <w:rStyle w:val="Hyperlink"/>
            <w:rFonts w:asciiTheme="minorHAnsi" w:hAnsiTheme="minorHAnsi"/>
            <w:sz w:val="22"/>
            <w:szCs w:val="22"/>
          </w:rPr>
          <w:t>http://go.microsoft.com/fwlink/?LinkID=119578</w:t>
        </w:r>
      </w:hyperlink>
      <w:r w:rsidR="001F49BD" w:rsidRPr="00C30A6F">
        <w:rPr>
          <w:rFonts w:asciiTheme="minorHAnsi" w:hAnsiTheme="minorHAnsi"/>
          <w:sz w:val="22"/>
          <w:szCs w:val="22"/>
        </w:rPr>
        <w:t>.</w:t>
      </w:r>
    </w:p>
    <w:p w:rsidR="001F49BD" w:rsidRDefault="001F49BD" w:rsidP="00914822">
      <w:pPr>
        <w:spacing w:before="120" w:line="240" w:lineRule="auto"/>
      </w:pPr>
      <w:r>
        <w:t xml:space="preserve">The number of network adapters on the head node and on the compute nodes depends on the network topology that you choose for your cluster. For more information about the different HPC cluster network topologies, see </w:t>
      </w:r>
      <w:r w:rsidR="00F015D5">
        <w:t xml:space="preserve">the section </w:t>
      </w:r>
      <w:hyperlink w:anchor="_Choosing_a_Network" w:history="1">
        <w:r w:rsidR="00AA6965">
          <w:rPr>
            <w:rStyle w:val="Hyperlink"/>
          </w:rPr>
          <w:t>Choose</w:t>
        </w:r>
        <w:r w:rsidR="00F015D5" w:rsidRPr="00F015D5">
          <w:rPr>
            <w:rStyle w:val="Hyperlink"/>
          </w:rPr>
          <w:t xml:space="preserve"> a Network Topology</w:t>
        </w:r>
      </w:hyperlink>
      <w:r w:rsidR="00F015D5">
        <w:t xml:space="preserve"> later in this document, or </w:t>
      </w:r>
      <w:r w:rsidR="004C62D5">
        <w:t>go to</w:t>
      </w:r>
      <w:r w:rsidR="00F015D5">
        <w:t xml:space="preserve"> </w:t>
      </w:r>
      <w:hyperlink r:id="rId26" w:history="1">
        <w:r w:rsidRPr="00C30A6F">
          <w:rPr>
            <w:rStyle w:val="Hyperlink"/>
          </w:rPr>
          <w:t>http://go.microsoft.com/fwlink/?LinkId=124377</w:t>
        </w:r>
      </w:hyperlink>
      <w:r w:rsidRPr="00C30A6F">
        <w:t xml:space="preserve">. </w:t>
      </w:r>
    </w:p>
    <w:p w:rsidR="00914822" w:rsidRDefault="00936BE1" w:rsidP="00914822">
      <w:pPr>
        <w:spacing w:before="120" w:line="240" w:lineRule="auto"/>
      </w:pPr>
      <w:r>
        <w:lastRenderedPageBreak/>
        <w:t xml:space="preserve">It is </w:t>
      </w:r>
      <w:r w:rsidR="000B44DD">
        <w:t xml:space="preserve">a </w:t>
      </w:r>
      <w:r>
        <w:t>best practice for the</w:t>
      </w:r>
      <w:r w:rsidR="00914822">
        <w:t xml:space="preserve"> computer designated as the head node of a large-scale cluster </w:t>
      </w:r>
      <w:r>
        <w:t>to</w:t>
      </w:r>
      <w:r w:rsidR="00914822">
        <w:t xml:space="preserve"> meet the following requirements:</w:t>
      </w:r>
    </w:p>
    <w:p w:rsidR="00F5653F" w:rsidRDefault="00914822" w:rsidP="00861084">
      <w:pPr>
        <w:pStyle w:val="ListParagraph"/>
        <w:numPr>
          <w:ilvl w:val="0"/>
          <w:numId w:val="36"/>
        </w:numPr>
        <w:spacing w:before="120" w:line="240" w:lineRule="auto"/>
      </w:pPr>
      <w:r>
        <w:t xml:space="preserve">At least </w:t>
      </w:r>
      <w:r w:rsidR="00344C06">
        <w:t>four</w:t>
      </w:r>
      <w:r>
        <w:t xml:space="preserve"> CPU cores</w:t>
      </w:r>
    </w:p>
    <w:p w:rsidR="00F5653F" w:rsidRDefault="00914822" w:rsidP="00861084">
      <w:pPr>
        <w:pStyle w:val="ListParagraph"/>
        <w:numPr>
          <w:ilvl w:val="0"/>
          <w:numId w:val="36"/>
        </w:numPr>
        <w:spacing w:before="120" w:line="240" w:lineRule="auto"/>
      </w:pPr>
      <w:r>
        <w:t xml:space="preserve">At least </w:t>
      </w:r>
      <w:r w:rsidR="00344C06">
        <w:t>two</w:t>
      </w:r>
      <w:r>
        <w:t xml:space="preserve"> disks</w:t>
      </w:r>
    </w:p>
    <w:p w:rsidR="00F5653F" w:rsidRDefault="00914822" w:rsidP="00861084">
      <w:pPr>
        <w:pStyle w:val="ListParagraph"/>
        <w:numPr>
          <w:ilvl w:val="0"/>
          <w:numId w:val="36"/>
        </w:numPr>
        <w:spacing w:before="120" w:line="240" w:lineRule="auto"/>
      </w:pPr>
      <w:r>
        <w:t>At least 8 GB of RAM</w:t>
      </w:r>
    </w:p>
    <w:p w:rsidR="004B7469" w:rsidRDefault="004B7469" w:rsidP="004B7469">
      <w:pPr>
        <w:spacing w:before="120" w:line="240" w:lineRule="auto"/>
      </w:pPr>
      <w:r>
        <w:t>Because the head node may perform many different functions, it may have very different requirements from the rest of the compute nodes.</w:t>
      </w:r>
    </w:p>
    <w:p w:rsidR="001F49BD" w:rsidRDefault="001F49BD" w:rsidP="001F49BD">
      <w:pPr>
        <w:pStyle w:val="Heading4"/>
      </w:pPr>
      <w:r>
        <w:t>Software Requirements</w:t>
      </w:r>
    </w:p>
    <w:p w:rsidR="001F49BD" w:rsidRPr="00B04886" w:rsidRDefault="001F49BD" w:rsidP="001F49BD">
      <w:r w:rsidRPr="00B04886">
        <w:t>The following list outlines the software requirements for the head node and the compute nodes in a Windows HPC Server 2008 cluster:</w:t>
      </w:r>
    </w:p>
    <w:p w:rsidR="00F5653F" w:rsidRDefault="001F49BD">
      <w:pPr>
        <w:numPr>
          <w:ilvl w:val="0"/>
          <w:numId w:val="18"/>
        </w:numPr>
        <w:spacing w:after="0" w:line="240" w:lineRule="auto"/>
      </w:pPr>
      <w:r w:rsidRPr="00B04886">
        <w:t xml:space="preserve">Windows Server 2008 HPC Edition, or another 64-bit edition of </w:t>
      </w:r>
      <w:r w:rsidR="002124EC">
        <w:t xml:space="preserve">the </w:t>
      </w:r>
      <w:r w:rsidRPr="00B04886">
        <w:t xml:space="preserve">Windows Server 2008 </w:t>
      </w:r>
      <w:r w:rsidR="002124EC">
        <w:t>operating system</w:t>
      </w:r>
    </w:p>
    <w:p w:rsidR="00F5653F" w:rsidRDefault="001F49BD">
      <w:pPr>
        <w:numPr>
          <w:ilvl w:val="0"/>
          <w:numId w:val="18"/>
        </w:numPr>
        <w:spacing w:line="240" w:lineRule="auto"/>
      </w:pPr>
      <w:r w:rsidRPr="00B04886">
        <w:t xml:space="preserve">Microsoft HPC Pack 2008 </w:t>
      </w:r>
    </w:p>
    <w:p w:rsidR="00F5653F" w:rsidRDefault="004B7469">
      <w:pPr>
        <w:numPr>
          <w:ilvl w:val="0"/>
          <w:numId w:val="18"/>
        </w:numPr>
        <w:spacing w:line="240" w:lineRule="auto"/>
      </w:pPr>
      <w:r>
        <w:t>Microsoft® SQL Server® Standard</w:t>
      </w:r>
    </w:p>
    <w:p w:rsidR="004B7469" w:rsidRDefault="004B7469" w:rsidP="004B7469">
      <w:pPr>
        <w:spacing w:before="120" w:line="240" w:lineRule="auto"/>
      </w:pPr>
      <w:r>
        <w:t xml:space="preserve">For large-scale clusters with more than 128 nodes, it is </w:t>
      </w:r>
      <w:r w:rsidR="00251BE4">
        <w:t>necessary</w:t>
      </w:r>
      <w:r>
        <w:t xml:space="preserve"> to use Microsoft SQL Server Standard instead of Microsoft® SQL Server® 2005 Express Edition, the version included in Windows HPC Server 2008.</w:t>
      </w:r>
    </w:p>
    <w:p w:rsidR="003C6EE0" w:rsidRDefault="003C6EE0" w:rsidP="004B7469">
      <w:pPr>
        <w:spacing w:before="120" w:line="240" w:lineRule="auto"/>
      </w:pPr>
      <w:r>
        <w:t xml:space="preserve">Though SQL </w:t>
      </w:r>
      <w:r w:rsidR="00344C06">
        <w:t xml:space="preserve">Server </w:t>
      </w:r>
      <w:r>
        <w:t>Express is identical to the retail versions of SQL Server in many respects, there are some key benefits provided by the full versions of SQL Server:</w:t>
      </w:r>
    </w:p>
    <w:p w:rsidR="00F5653F" w:rsidRDefault="003C6EE0" w:rsidP="00861084">
      <w:pPr>
        <w:pStyle w:val="ListParagraph"/>
        <w:numPr>
          <w:ilvl w:val="0"/>
          <w:numId w:val="32"/>
        </w:numPr>
        <w:spacing w:after="200" w:line="276" w:lineRule="auto"/>
        <w:contextualSpacing/>
      </w:pPr>
      <w:r>
        <w:t xml:space="preserve">Unlimited database size (SQL </w:t>
      </w:r>
      <w:r w:rsidR="002124EC">
        <w:t xml:space="preserve">Server </w:t>
      </w:r>
      <w:r>
        <w:t>Express</w:t>
      </w:r>
      <w:r w:rsidR="00DB23E6">
        <w:t xml:space="preserve"> databases are limited to 4 GB</w:t>
      </w:r>
      <w:r>
        <w:t xml:space="preserve"> in size)</w:t>
      </w:r>
    </w:p>
    <w:p w:rsidR="00F5653F" w:rsidRDefault="003C6EE0" w:rsidP="00861084">
      <w:pPr>
        <w:pStyle w:val="ListParagraph"/>
        <w:numPr>
          <w:ilvl w:val="0"/>
          <w:numId w:val="32"/>
        </w:numPr>
        <w:spacing w:after="200" w:line="276" w:lineRule="auto"/>
        <w:contextualSpacing/>
      </w:pPr>
      <w:r>
        <w:t xml:space="preserve">SQL </w:t>
      </w:r>
      <w:r w:rsidR="002124EC">
        <w:t xml:space="preserve">Server </w:t>
      </w:r>
      <w:r>
        <w:t xml:space="preserve">Management Studio for configuring and maintaining your SQL </w:t>
      </w:r>
      <w:r w:rsidR="002124EC">
        <w:t xml:space="preserve">Server </w:t>
      </w:r>
      <w:r>
        <w:t>database</w:t>
      </w:r>
    </w:p>
    <w:p w:rsidR="00F5653F" w:rsidRDefault="003C6EE0" w:rsidP="00861084">
      <w:pPr>
        <w:pStyle w:val="ListParagraph"/>
        <w:numPr>
          <w:ilvl w:val="0"/>
          <w:numId w:val="32"/>
        </w:numPr>
        <w:spacing w:after="200" w:line="276" w:lineRule="auto"/>
        <w:contextualSpacing/>
      </w:pPr>
      <w:r>
        <w:t xml:space="preserve">Support for </w:t>
      </w:r>
      <w:r w:rsidR="002124EC">
        <w:t xml:space="preserve">high-availability </w:t>
      </w:r>
      <w:r>
        <w:t>configurations</w:t>
      </w:r>
    </w:p>
    <w:p w:rsidR="00F5653F" w:rsidRDefault="003C6EE0" w:rsidP="00861084">
      <w:pPr>
        <w:pStyle w:val="ListParagraph"/>
        <w:numPr>
          <w:ilvl w:val="0"/>
          <w:numId w:val="32"/>
        </w:numPr>
        <w:spacing w:after="200" w:line="276" w:lineRule="auto"/>
        <w:contextualSpacing/>
      </w:pPr>
      <w:r>
        <w:t>Multi-</w:t>
      </w:r>
      <w:r w:rsidR="002124EC">
        <w:t>t</w:t>
      </w:r>
      <w:r>
        <w:t>hreading to take advantage of multiple processors on the head node</w:t>
      </w:r>
    </w:p>
    <w:p w:rsidR="00F5653F" w:rsidRDefault="003C6EE0" w:rsidP="00861084">
      <w:pPr>
        <w:pStyle w:val="ListParagraph"/>
        <w:numPr>
          <w:ilvl w:val="0"/>
          <w:numId w:val="32"/>
        </w:numPr>
        <w:spacing w:after="200" w:line="276" w:lineRule="auto"/>
        <w:contextualSpacing/>
      </w:pPr>
      <w:r>
        <w:t>Unlimited RAM u</w:t>
      </w:r>
      <w:r w:rsidR="00E63A84">
        <w:t>sage for SQL</w:t>
      </w:r>
      <w:r>
        <w:t xml:space="preserve"> </w:t>
      </w:r>
      <w:r w:rsidR="002124EC">
        <w:t xml:space="preserve">Server </w:t>
      </w:r>
      <w:r>
        <w:t>caching</w:t>
      </w:r>
    </w:p>
    <w:p w:rsidR="00BD099E" w:rsidRDefault="001F49BD" w:rsidP="001F49BD">
      <w:pPr>
        <w:spacing w:after="0"/>
      </w:pPr>
      <w:r>
        <w:t xml:space="preserve">For the high data loads used in a TOP500 HPL run, it is also important to add a couple of disks to the head node in order to split the </w:t>
      </w:r>
      <w:r w:rsidR="00251BE4">
        <w:t xml:space="preserve">SQL </w:t>
      </w:r>
      <w:r w:rsidR="00344C06">
        <w:t xml:space="preserve">Server </w:t>
      </w:r>
      <w:r>
        <w:t xml:space="preserve">log </w:t>
      </w:r>
      <w:r w:rsidR="0014743C">
        <w:t xml:space="preserve">file </w:t>
      </w:r>
      <w:r>
        <w:t xml:space="preserve">from the </w:t>
      </w:r>
      <w:r w:rsidR="00251BE4">
        <w:t xml:space="preserve">SQL </w:t>
      </w:r>
      <w:r w:rsidR="00344C06">
        <w:t xml:space="preserve">Server </w:t>
      </w:r>
      <w:r>
        <w:t>data</w:t>
      </w:r>
      <w:r w:rsidR="0080764C">
        <w:t xml:space="preserve">base; </w:t>
      </w:r>
      <w:r w:rsidR="0080764C">
        <w:rPr>
          <w:rFonts w:cs="Calibri"/>
        </w:rPr>
        <w:t>i</w:t>
      </w:r>
      <w:r w:rsidR="0080764C" w:rsidRPr="006E2FC3">
        <w:rPr>
          <w:rFonts w:cs="Calibri"/>
        </w:rPr>
        <w:t>deally</w:t>
      </w:r>
      <w:r w:rsidR="0080764C">
        <w:rPr>
          <w:rFonts w:cs="Calibri"/>
        </w:rPr>
        <w:t>,</w:t>
      </w:r>
      <w:r w:rsidR="0080764C" w:rsidRPr="006E2FC3">
        <w:rPr>
          <w:rFonts w:cs="Calibri"/>
        </w:rPr>
        <w:t xml:space="preserve"> </w:t>
      </w:r>
      <w:r w:rsidR="00BD099E">
        <w:rPr>
          <w:rFonts w:cs="Calibri"/>
        </w:rPr>
        <w:t xml:space="preserve">during the installation sequence, </w:t>
      </w:r>
      <w:r w:rsidR="0080764C" w:rsidRPr="006E2FC3">
        <w:rPr>
          <w:rFonts w:cs="Calibri"/>
        </w:rPr>
        <w:t>place th</w:t>
      </w:r>
      <w:r w:rsidR="0080764C" w:rsidRPr="0062087D">
        <w:t>e system</w:t>
      </w:r>
      <w:r w:rsidR="0080764C">
        <w:t xml:space="preserve"> partition</w:t>
      </w:r>
      <w:r w:rsidR="0080764C" w:rsidRPr="0062087D">
        <w:t>, data</w:t>
      </w:r>
      <w:r w:rsidR="0080764C">
        <w:t>,</w:t>
      </w:r>
      <w:r w:rsidR="0080764C" w:rsidRPr="0062087D">
        <w:t xml:space="preserve"> and logs on separate </w:t>
      </w:r>
      <w:r w:rsidR="00BD099E">
        <w:t>spindles</w:t>
      </w:r>
      <w:r w:rsidR="0080764C">
        <w:t xml:space="preserve">. </w:t>
      </w:r>
      <w:r w:rsidR="00BD099E">
        <w:t xml:space="preserve">Alternately, high-performance </w:t>
      </w:r>
      <w:r w:rsidR="000B44DD" w:rsidRPr="000B44DD">
        <w:rPr>
          <w:rStyle w:val="Emphasis"/>
          <w:rFonts w:asciiTheme="minorHAnsi" w:hAnsiTheme="minorHAnsi" w:cs="Arial"/>
          <w:i w:val="0"/>
          <w:color w:val="000000"/>
        </w:rPr>
        <w:t>Redundant Array of Independent Disks</w:t>
      </w:r>
      <w:r w:rsidR="000B44DD" w:rsidRPr="000B44DD">
        <w:rPr>
          <w:rFonts w:asciiTheme="minorHAnsi" w:hAnsiTheme="minorHAnsi"/>
        </w:rPr>
        <w:t xml:space="preserve"> </w:t>
      </w:r>
      <w:r w:rsidR="000B44DD">
        <w:rPr>
          <w:rFonts w:asciiTheme="minorHAnsi" w:hAnsiTheme="minorHAnsi"/>
        </w:rPr>
        <w:t>(</w:t>
      </w:r>
      <w:r w:rsidR="00BD099E" w:rsidRPr="000B44DD">
        <w:rPr>
          <w:rFonts w:asciiTheme="minorHAnsi" w:hAnsiTheme="minorHAnsi"/>
        </w:rPr>
        <w:t>RAID</w:t>
      </w:r>
      <w:r w:rsidR="000B44DD">
        <w:rPr>
          <w:rFonts w:asciiTheme="minorHAnsi" w:hAnsiTheme="minorHAnsi"/>
        </w:rPr>
        <w:t>)</w:t>
      </w:r>
      <w:r w:rsidR="00BD099E">
        <w:t xml:space="preserve"> can be used instead of the three spindles.</w:t>
      </w:r>
    </w:p>
    <w:p w:rsidR="00BD099E" w:rsidRDefault="00BD099E" w:rsidP="001F49BD">
      <w:pPr>
        <w:spacing w:after="0"/>
      </w:pPr>
    </w:p>
    <w:p w:rsidR="001F49BD" w:rsidRDefault="00BD099E" w:rsidP="001F49BD">
      <w:pPr>
        <w:spacing w:after="0"/>
      </w:pPr>
      <w:r w:rsidRPr="00BD099E">
        <w:rPr>
          <w:b/>
        </w:rPr>
        <w:t>Note</w:t>
      </w:r>
      <w:r w:rsidR="00CF0EBD">
        <w:rPr>
          <w:b/>
        </w:rPr>
        <w:t>:</w:t>
      </w:r>
      <w:r w:rsidR="000726BF">
        <w:t xml:space="preserve"> </w:t>
      </w:r>
      <w:r w:rsidR="00251BE4">
        <w:t>For smaller clusters</w:t>
      </w:r>
      <w:r w:rsidR="001F49BD">
        <w:t>, p</w:t>
      </w:r>
      <w:r w:rsidR="0080764C">
        <w:t>lac</w:t>
      </w:r>
      <w:r w:rsidR="001F49BD">
        <w:t xml:space="preserve">ing both the log </w:t>
      </w:r>
      <w:r w:rsidR="00215D2C">
        <w:t xml:space="preserve">file </w:t>
      </w:r>
      <w:r w:rsidR="001F49BD">
        <w:t>and the data</w:t>
      </w:r>
      <w:r>
        <w:t xml:space="preserve"> on the C: drive is acceptable.</w:t>
      </w:r>
    </w:p>
    <w:p w:rsidR="001F49BD" w:rsidRDefault="001F49BD" w:rsidP="001F49BD">
      <w:pPr>
        <w:spacing w:after="0"/>
      </w:pPr>
    </w:p>
    <w:p w:rsidR="001F49BD" w:rsidRDefault="001F49BD" w:rsidP="00105952">
      <w:r w:rsidRPr="00B04886">
        <w:t xml:space="preserve">To enable users to submit jobs to your HPC cluster, you can install the utilities included with Microsoft HPC Pack 2008 on client computers. </w:t>
      </w:r>
      <w:r w:rsidR="00105952">
        <w:t xml:space="preserve">Software requirements for the client computers can be found at </w:t>
      </w:r>
      <w:hyperlink r:id="rId27" w:history="1">
        <w:r w:rsidR="00105952" w:rsidRPr="00EE3453">
          <w:rPr>
            <w:rStyle w:val="Hyperlink"/>
          </w:rPr>
          <w:t>http://technet.microsoft.com/en-us/library/cc947680.aspx</w:t>
        </w:r>
      </w:hyperlink>
      <w:r w:rsidR="00105952">
        <w:t>.</w:t>
      </w:r>
    </w:p>
    <w:p w:rsidR="0032539E" w:rsidRDefault="0032539E" w:rsidP="009B3DF7">
      <w:pPr>
        <w:spacing w:after="0" w:line="240" w:lineRule="auto"/>
      </w:pPr>
    </w:p>
    <w:p w:rsidR="009B3DF7" w:rsidRPr="00B04886" w:rsidRDefault="009B3DF7" w:rsidP="009B3DF7">
      <w:pPr>
        <w:spacing w:after="0" w:line="240" w:lineRule="auto"/>
      </w:pPr>
      <w:r>
        <w:t xml:space="preserve">Additional software </w:t>
      </w:r>
      <w:r w:rsidR="003F10AB">
        <w:t>is</w:t>
      </w:r>
      <w:r>
        <w:t xml:space="preserve"> needed for running </w:t>
      </w:r>
      <w:r w:rsidR="0032539E">
        <w:t>HPL; this is described in the</w:t>
      </w:r>
      <w:r>
        <w:t xml:space="preserve"> </w:t>
      </w:r>
      <w:hyperlink w:anchor="_Installing_the_Necessary" w:history="1">
        <w:r w:rsidR="00AA6965">
          <w:rPr>
            <w:rStyle w:val="Hyperlink"/>
          </w:rPr>
          <w:t>Install</w:t>
        </w:r>
        <w:r w:rsidR="0032539E" w:rsidRPr="0032539E">
          <w:rPr>
            <w:rStyle w:val="Hyperlink"/>
          </w:rPr>
          <w:t xml:space="preserve"> the Necessary Software</w:t>
        </w:r>
      </w:hyperlink>
      <w:r w:rsidR="0032539E">
        <w:t xml:space="preserve"> section later in this document.</w:t>
      </w:r>
    </w:p>
    <w:p w:rsidR="001F49BD" w:rsidRPr="003B5D99" w:rsidRDefault="006012E2" w:rsidP="001F49BD">
      <w:pPr>
        <w:pStyle w:val="Heading3"/>
      </w:pPr>
      <w:bookmarkStart w:id="35" w:name="_Deciding_How_to"/>
      <w:bookmarkStart w:id="36" w:name="_Decide_How_to"/>
      <w:bookmarkStart w:id="37" w:name="_Toc208733598"/>
      <w:bookmarkStart w:id="38" w:name="_Toc214096096"/>
      <w:bookmarkEnd w:id="35"/>
      <w:bookmarkEnd w:id="36"/>
      <w:r>
        <w:lastRenderedPageBreak/>
        <w:t>Decid</w:t>
      </w:r>
      <w:r w:rsidR="000E76F1">
        <w:t>e</w:t>
      </w:r>
      <w:r>
        <w:t xml:space="preserve"> How to Ad</w:t>
      </w:r>
      <w:r w:rsidR="001F49BD" w:rsidRPr="003B5D99">
        <w:t>d Compute Nodes to the Cluster</w:t>
      </w:r>
      <w:bookmarkEnd w:id="37"/>
      <w:bookmarkEnd w:id="38"/>
    </w:p>
    <w:p w:rsidR="001F49BD" w:rsidRPr="003B5D99" w:rsidRDefault="00251BE4" w:rsidP="001F49BD">
      <w:r>
        <w:t xml:space="preserve">After provisioning the compute nodes with an imaging template, you add the compute nodes to the cluster. </w:t>
      </w:r>
      <w:r w:rsidR="00156334">
        <w:t>There are three options</w:t>
      </w:r>
      <w:r>
        <w:t xml:space="preserve"> for adding compute nodes</w:t>
      </w:r>
      <w:r w:rsidR="00156334">
        <w:t>:</w:t>
      </w:r>
    </w:p>
    <w:p w:rsidR="00F5653F" w:rsidRDefault="00156334">
      <w:pPr>
        <w:numPr>
          <w:ilvl w:val="0"/>
          <w:numId w:val="16"/>
        </w:numPr>
        <w:spacing w:before="120" w:line="240" w:lineRule="auto"/>
      </w:pPr>
      <w:r w:rsidRPr="003B5D99">
        <w:rPr>
          <w:b/>
        </w:rPr>
        <w:t>Add preconfigured compute nodes</w:t>
      </w:r>
      <w:r w:rsidRPr="003B5D99">
        <w:t xml:space="preserve">. The compute nodes are already running Windows Server 2008 HPC Edition </w:t>
      </w:r>
      <w:r w:rsidR="0014743C">
        <w:t>(</w:t>
      </w:r>
      <w:r w:rsidRPr="003B5D99">
        <w:t>or another 64-bit edition of Windows Server 2008</w:t>
      </w:r>
      <w:r w:rsidR="0014743C">
        <w:t>)</w:t>
      </w:r>
      <w:r w:rsidRPr="003B5D99">
        <w:t xml:space="preserve"> and Microsoft HPC Pack 2008 is manually installed on each node. </w:t>
      </w:r>
      <w:r>
        <w:t>This is the opt</w:t>
      </w:r>
      <w:r w:rsidR="009602EC">
        <w:t xml:space="preserve">ion for users who wish to use </w:t>
      </w:r>
      <w:r>
        <w:t>a deployment technology other than Win</w:t>
      </w:r>
      <w:r w:rsidR="006012E2">
        <w:t>dows</w:t>
      </w:r>
      <w:r w:rsidR="00344C06">
        <w:t>®</w:t>
      </w:r>
      <w:r w:rsidR="006012E2">
        <w:t xml:space="preserve"> Deployment Services; however, note that this option is not recommended for large-scale clusters.</w:t>
      </w:r>
    </w:p>
    <w:p w:rsidR="00F5653F" w:rsidRDefault="001F49BD">
      <w:pPr>
        <w:numPr>
          <w:ilvl w:val="0"/>
          <w:numId w:val="16"/>
        </w:numPr>
        <w:spacing w:before="120" w:line="240" w:lineRule="auto"/>
      </w:pPr>
      <w:r w:rsidRPr="003B5D99">
        <w:rPr>
          <w:b/>
        </w:rPr>
        <w:t>From bare metal</w:t>
      </w:r>
      <w:r w:rsidRPr="003B5D99">
        <w:t>. The operating system and all the necessary HPC cluster components are automatically installed on each compute node as it is added to the cluster. No manual installation of the operating system or other software is required.</w:t>
      </w:r>
      <w:r w:rsidR="001F66B0">
        <w:t xml:space="preserve"> </w:t>
      </w:r>
      <w:r w:rsidR="009602EC">
        <w:t>With this option, the head node acts as the W</w:t>
      </w:r>
      <w:r w:rsidR="002236B6">
        <w:t xml:space="preserve">indows </w:t>
      </w:r>
      <w:r w:rsidR="009602EC">
        <w:t>D</w:t>
      </w:r>
      <w:r w:rsidR="002236B6">
        <w:t xml:space="preserve">eployment </w:t>
      </w:r>
      <w:r w:rsidR="009602EC">
        <w:t>S</w:t>
      </w:r>
      <w:r w:rsidR="002236B6">
        <w:t>ervices</w:t>
      </w:r>
      <w:r w:rsidR="009602EC">
        <w:t xml:space="preserve"> provider and automatically discovers the compute nodes when they are booted</w:t>
      </w:r>
      <w:r w:rsidR="0014743C">
        <w:t xml:space="preserve"> from the </w:t>
      </w:r>
      <w:r w:rsidR="00CA1AAB" w:rsidRPr="00A54BB2">
        <w:rPr>
          <w:szCs w:val="22"/>
        </w:rPr>
        <w:t xml:space="preserve">Pre-Boot Execution </w:t>
      </w:r>
      <w:r w:rsidR="00344C06">
        <w:rPr>
          <w:szCs w:val="22"/>
        </w:rPr>
        <w:t xml:space="preserve">Environment </w:t>
      </w:r>
      <w:r w:rsidR="00CA1AAB">
        <w:rPr>
          <w:szCs w:val="22"/>
        </w:rPr>
        <w:t>(</w:t>
      </w:r>
      <w:r w:rsidR="0014743C">
        <w:t>PXE</w:t>
      </w:r>
      <w:r w:rsidR="00CA1AAB">
        <w:t>)</w:t>
      </w:r>
      <w:r w:rsidR="009602EC">
        <w:t>. The administrator then selects the nodes and deploys to them.</w:t>
      </w:r>
      <w:r w:rsidR="008C61F4">
        <w:t xml:space="preserve"> This can be cumbersome with large numbers of nodes.</w:t>
      </w:r>
    </w:p>
    <w:p w:rsidR="00F5653F" w:rsidRDefault="001F49BD">
      <w:pPr>
        <w:numPr>
          <w:ilvl w:val="0"/>
          <w:numId w:val="17"/>
        </w:numPr>
        <w:spacing w:before="120" w:line="240" w:lineRule="auto"/>
      </w:pPr>
      <w:r w:rsidRPr="003B5D99">
        <w:rPr>
          <w:b/>
        </w:rPr>
        <w:t>Import a node XML file</w:t>
      </w:r>
      <w:r w:rsidRPr="003B5D99">
        <w:t xml:space="preserve">. An XML file that contains a list of all the nodes </w:t>
      </w:r>
      <w:r w:rsidR="003F10AB">
        <w:t>to</w:t>
      </w:r>
      <w:r w:rsidRPr="003B5D99">
        <w:t xml:space="preserve"> be deployed is used. This XML file can be used to add nodes from bare metal or from preconfigured nodes. </w:t>
      </w:r>
    </w:p>
    <w:p w:rsidR="001F49BD" w:rsidRDefault="001F49BD" w:rsidP="00143198">
      <w:pPr>
        <w:spacing w:before="120" w:line="240" w:lineRule="auto"/>
        <w:ind w:left="720"/>
      </w:pPr>
      <w:r w:rsidRPr="003B5D99">
        <w:t xml:space="preserve">For more information about node XML files, </w:t>
      </w:r>
      <w:r w:rsidR="004C62D5">
        <w:t>go to</w:t>
      </w:r>
      <w:r w:rsidRPr="003B5D99">
        <w:t xml:space="preserve"> </w:t>
      </w:r>
      <w:hyperlink r:id="rId28" w:history="1">
        <w:r w:rsidR="00105952" w:rsidRPr="00105952">
          <w:rPr>
            <w:rStyle w:val="Hyperlink"/>
          </w:rPr>
          <w:t>http://technet.microsoft.com/en-us/library/cc707389.aspx</w:t>
        </w:r>
      </w:hyperlink>
      <w:r w:rsidR="00723545">
        <w:t>.</w:t>
      </w:r>
    </w:p>
    <w:p w:rsidR="009602EC" w:rsidRPr="003B5D99" w:rsidRDefault="009602EC" w:rsidP="009602EC">
      <w:pPr>
        <w:spacing w:before="120" w:line="240" w:lineRule="auto"/>
      </w:pPr>
      <w:r>
        <w:t xml:space="preserve">For a large-scale cluster, </w:t>
      </w:r>
      <w:r w:rsidR="00FF24CB">
        <w:t xml:space="preserve">a </w:t>
      </w:r>
      <w:r>
        <w:t xml:space="preserve">best practice is to use the third option, importing a node XML file. The preconfigured node.xml file can then also be used for naming the compute nodes. This </w:t>
      </w:r>
      <w:r w:rsidR="00CF72BB">
        <w:t xml:space="preserve">is described in the section </w:t>
      </w:r>
      <w:hyperlink w:anchor="_Configuring_the_Naming" w:history="1">
        <w:r w:rsidR="00AA6965">
          <w:rPr>
            <w:rStyle w:val="Hyperlink"/>
          </w:rPr>
          <w:t>Configure</w:t>
        </w:r>
        <w:r w:rsidR="00CF72BB" w:rsidRPr="00CF72BB">
          <w:rPr>
            <w:rStyle w:val="Hyperlink"/>
          </w:rPr>
          <w:t xml:space="preserve"> the Naming of New Nodes</w:t>
        </w:r>
      </w:hyperlink>
      <w:r>
        <w:t>.</w:t>
      </w:r>
    </w:p>
    <w:p w:rsidR="001F49BD" w:rsidRDefault="001F49BD" w:rsidP="001F49BD">
      <w:pPr>
        <w:pStyle w:val="Heading3"/>
        <w:keepLines/>
      </w:pPr>
      <w:bookmarkStart w:id="39" w:name="_Choosing_the_Active"/>
      <w:bookmarkStart w:id="40" w:name="_Choose_the_Active"/>
      <w:bookmarkStart w:id="41" w:name="_Toc208733599"/>
      <w:bookmarkStart w:id="42" w:name="_Toc214096097"/>
      <w:bookmarkEnd w:id="39"/>
      <w:bookmarkEnd w:id="40"/>
      <w:r>
        <w:t>Choos</w:t>
      </w:r>
      <w:r w:rsidR="000E76F1">
        <w:t>e</w:t>
      </w:r>
      <w:r>
        <w:t xml:space="preserve"> the Active Directory Domain</w:t>
      </w:r>
      <w:bookmarkEnd w:id="41"/>
      <w:bookmarkEnd w:id="42"/>
    </w:p>
    <w:p w:rsidR="000726BF" w:rsidRDefault="001F49BD" w:rsidP="001F49BD">
      <w:r>
        <w:t xml:space="preserve">The head node and the compute nodes in your HPC cluster must be members of an Active Directory domain. Before deploying your cluster, you must choose the Active Directory domain </w:t>
      </w:r>
      <w:r w:rsidR="003F10AB">
        <w:t>to</w:t>
      </w:r>
      <w:r>
        <w:t xml:space="preserve"> use for your HPC cluster.</w:t>
      </w:r>
      <w:r w:rsidR="008E4D8E">
        <w:t xml:space="preserve"> A single Active Directory server is sufficient, but </w:t>
      </w:r>
      <w:r w:rsidR="00411A3C">
        <w:t xml:space="preserve">for large-scale deployments, </w:t>
      </w:r>
      <w:r w:rsidR="008E4D8E">
        <w:t xml:space="preserve">it must be a separate server. </w:t>
      </w:r>
    </w:p>
    <w:p w:rsidR="001F49BD" w:rsidRDefault="0079184E" w:rsidP="001F49BD">
      <w:r>
        <w:t>A b</w:t>
      </w:r>
      <w:r w:rsidR="008E4D8E">
        <w:t>est practice in a large-scale cluster is to use a single dedicated server for Active Directory</w:t>
      </w:r>
      <w:r w:rsidR="00344C06">
        <w:t xml:space="preserve"> Domain Services</w:t>
      </w:r>
      <w:r w:rsidR="008E4D8E">
        <w:t>; it is important not to combine head node and Active Directory</w:t>
      </w:r>
      <w:r w:rsidR="00A6166B">
        <w:t xml:space="preserve"> roles because of the large amount of processing power required for deployment.</w:t>
      </w:r>
      <w:r w:rsidR="008E4D8E">
        <w:t xml:space="preserve"> </w:t>
      </w:r>
    </w:p>
    <w:p w:rsidR="0032539E" w:rsidRDefault="0032539E" w:rsidP="001F49BD">
      <w:r>
        <w:t xml:space="preserve">If the cluster is a standalone domain, </w:t>
      </w:r>
      <w:r w:rsidR="0079184E">
        <w:t xml:space="preserve">a </w:t>
      </w:r>
      <w:r>
        <w:t xml:space="preserve">best practice is to use </w:t>
      </w:r>
      <w:r w:rsidRPr="00723545">
        <w:rPr>
          <w:rFonts w:ascii="Courier New" w:hAnsi="Courier New" w:cs="Courier New"/>
        </w:rPr>
        <w:t>d</w:t>
      </w:r>
      <w:r w:rsidR="007A1B4F" w:rsidRPr="00723545">
        <w:rPr>
          <w:rFonts w:ascii="Courier New" w:hAnsi="Courier New" w:cs="Courier New"/>
        </w:rPr>
        <w:t>omainname.local</w:t>
      </w:r>
      <w:r w:rsidR="007A1B4F">
        <w:t xml:space="preserve">. </w:t>
      </w:r>
    </w:p>
    <w:p w:rsidR="001F49BD" w:rsidRPr="00831A1F" w:rsidRDefault="001F49BD" w:rsidP="001F49BD">
      <w:r>
        <w:t xml:space="preserve">For more information about installing the Active Directory Domain Services role on a computer that is running Windows Server 2008, </w:t>
      </w:r>
      <w:r w:rsidR="005A324F">
        <w:t>go to</w:t>
      </w:r>
      <w:r>
        <w:t xml:space="preserve"> </w:t>
      </w:r>
      <w:hyperlink r:id="rId29" w:history="1">
        <w:r w:rsidRPr="00831A1F">
          <w:rPr>
            <w:rStyle w:val="Hyperlink"/>
          </w:rPr>
          <w:t>http://go.microsoft.com/fwlink/?LinkID=119580</w:t>
        </w:r>
      </w:hyperlink>
      <w:r w:rsidRPr="00831A1F">
        <w:t>.</w:t>
      </w:r>
    </w:p>
    <w:p w:rsidR="001F49BD" w:rsidRDefault="001F49BD" w:rsidP="001F49BD">
      <w:pPr>
        <w:pStyle w:val="Heading3"/>
      </w:pPr>
      <w:bookmarkStart w:id="43" w:name="_Choosing_a_User"/>
      <w:bookmarkStart w:id="44" w:name="_Choose_a_User"/>
      <w:bookmarkStart w:id="45" w:name="_Toc208733600"/>
      <w:bookmarkStart w:id="46" w:name="_Toc214096098"/>
      <w:bookmarkEnd w:id="43"/>
      <w:bookmarkEnd w:id="44"/>
      <w:r>
        <w:t>Choos</w:t>
      </w:r>
      <w:r w:rsidR="000E76F1">
        <w:t>e</w:t>
      </w:r>
      <w:r>
        <w:t xml:space="preserve"> a User Account for Installation and Diagnostics</w:t>
      </w:r>
      <w:bookmarkEnd w:id="45"/>
      <w:bookmarkEnd w:id="46"/>
    </w:p>
    <w:p w:rsidR="005247DE" w:rsidRDefault="001F49BD" w:rsidP="001F49BD">
      <w:r>
        <w:t xml:space="preserve">During the configuration process of your HPC cluster, you must provide credentials for a domain user account </w:t>
      </w:r>
      <w:r w:rsidR="003F10AB">
        <w:t>to</w:t>
      </w:r>
      <w:r>
        <w:t xml:space="preserve"> be used for installation and diagnostics. You can choose an existing account or create a new account before starting the cluster deployment. The user account that you choose must be a domain account with enough privileges to create Active Directory computer accounts for the compute nodes. </w:t>
      </w:r>
    </w:p>
    <w:p w:rsidR="001F49BD" w:rsidRDefault="001F49BD" w:rsidP="001F49BD">
      <w:r>
        <w:lastRenderedPageBreak/>
        <w:t>Note that if part of your deployment requires access to resources on the enterprise network, the user account must have the necessary permissions to access those resources.</w:t>
      </w:r>
      <w:r w:rsidR="001F66B0">
        <w:t xml:space="preserve"> </w:t>
      </w:r>
      <w:r>
        <w:t>Note also that if you want to be able to restart nodes remotely from the cluster administration console, the account must be a member of the local Administrators group on the head node (necessary only if you do not have scripted power control tools that you can use to remotely restart the compute nodes).</w:t>
      </w:r>
    </w:p>
    <w:p w:rsidR="001F49BD" w:rsidRDefault="001F49BD" w:rsidP="001F49BD">
      <w:pPr>
        <w:pStyle w:val="Heading3"/>
      </w:pPr>
      <w:bookmarkStart w:id="47" w:name="_Choosing_the_Network"/>
      <w:bookmarkStart w:id="48" w:name="_Choose_the_Network"/>
      <w:bookmarkStart w:id="49" w:name="_Toc208733601"/>
      <w:bookmarkStart w:id="50" w:name="_Toc214096099"/>
      <w:bookmarkEnd w:id="47"/>
      <w:bookmarkEnd w:id="48"/>
      <w:r>
        <w:t>Choos</w:t>
      </w:r>
      <w:r w:rsidR="000E76F1">
        <w:t>e</w:t>
      </w:r>
      <w:r>
        <w:t xml:space="preserve"> the Network Infrastructure</w:t>
      </w:r>
      <w:bookmarkEnd w:id="49"/>
      <w:bookmarkEnd w:id="50"/>
    </w:p>
    <w:p w:rsidR="003507A5" w:rsidRDefault="001F49BD" w:rsidP="001F49BD">
      <w:r>
        <w:t xml:space="preserve">Setting up the network is key to a </w:t>
      </w:r>
      <w:r w:rsidR="00143198">
        <w:t xml:space="preserve">large-scale </w:t>
      </w:r>
      <w:r>
        <w:t xml:space="preserve">TOP500 installation. </w:t>
      </w:r>
    </w:p>
    <w:p w:rsidR="003507A5" w:rsidRDefault="003507A5" w:rsidP="003507A5">
      <w:pPr>
        <w:pStyle w:val="Heading4"/>
      </w:pPr>
      <w:r>
        <w:t>Choos</w:t>
      </w:r>
      <w:r w:rsidR="000E76F1">
        <w:t>e</w:t>
      </w:r>
      <w:r>
        <w:t xml:space="preserve"> the Interconnect</w:t>
      </w:r>
    </w:p>
    <w:p w:rsidR="00272A62" w:rsidRDefault="001F49BD" w:rsidP="001F49BD">
      <w:r>
        <w:t>You need to use</w:t>
      </w:r>
      <w:r w:rsidR="00272A62">
        <w:t xml:space="preserve"> a high-speed interconnect, prefe</w:t>
      </w:r>
      <w:r w:rsidR="00723545">
        <w:t>rably one that supports Network</w:t>
      </w:r>
      <w:r w:rsidR="00272A62">
        <w:t>Direct,</w:t>
      </w:r>
      <w:r>
        <w:t xml:space="preserve"> for running applications</w:t>
      </w:r>
      <w:r w:rsidR="000850D7">
        <w:t xml:space="preserve"> on a large-scale cluster</w:t>
      </w:r>
      <w:r>
        <w:t xml:space="preserve">. </w:t>
      </w:r>
      <w:r w:rsidR="00272A62">
        <w:t xml:space="preserve">In this guide, we describe procedures for </w:t>
      </w:r>
      <w:r w:rsidR="00397228">
        <w:t>InfiniBand</w:t>
      </w:r>
      <w:r w:rsidR="00272A62">
        <w:t xml:space="preserve">; procedures for other high-speed interconnects </w:t>
      </w:r>
      <w:r w:rsidR="00C9011C">
        <w:t>are</w:t>
      </w:r>
      <w:r w:rsidR="00620A02">
        <w:t xml:space="preserve"> </w:t>
      </w:r>
      <w:r w:rsidR="00272A62">
        <w:t>similar.</w:t>
      </w:r>
    </w:p>
    <w:p w:rsidR="003507A5" w:rsidRDefault="00DB40FB" w:rsidP="001F49BD">
      <w:r w:rsidRPr="00DB40FB">
        <w:rPr>
          <w:b/>
        </w:rPr>
        <w:t>Note</w:t>
      </w:r>
      <w:r w:rsidR="00CF0EBD">
        <w:rPr>
          <w:b/>
        </w:rPr>
        <w:t>:</w:t>
      </w:r>
      <w:r w:rsidR="009E4E43" w:rsidRPr="00C53FC5">
        <w:t xml:space="preserve"> </w:t>
      </w:r>
      <w:r w:rsidR="009E4E43">
        <w:t xml:space="preserve">Compute nodes are not deployed </w:t>
      </w:r>
      <w:r w:rsidR="001F49BD">
        <w:t>ov</w:t>
      </w:r>
      <w:r w:rsidR="00365DDB">
        <w:t>er</w:t>
      </w:r>
      <w:r w:rsidR="00D46184">
        <w:t xml:space="preserve"> the high-speed interconnect</w:t>
      </w:r>
      <w:r w:rsidR="001F49BD">
        <w:t xml:space="preserve">. </w:t>
      </w:r>
    </w:p>
    <w:p w:rsidR="003507A5" w:rsidRDefault="003507A5" w:rsidP="003507A5">
      <w:pPr>
        <w:pStyle w:val="Heading4"/>
      </w:pPr>
      <w:r>
        <w:t>Choos</w:t>
      </w:r>
      <w:r w:rsidR="000E76F1">
        <w:t>e</w:t>
      </w:r>
      <w:r>
        <w:t xml:space="preserve"> a DHCP/DNS Configuration</w:t>
      </w:r>
    </w:p>
    <w:p w:rsidR="00AC7599" w:rsidRDefault="0079184E" w:rsidP="001F49BD">
      <w:r>
        <w:t>A b</w:t>
      </w:r>
      <w:r w:rsidR="00AC7599">
        <w:t xml:space="preserve">est practice is to use a separate </w:t>
      </w:r>
      <w:r w:rsidR="006D362E">
        <w:t xml:space="preserve">infrastructure </w:t>
      </w:r>
      <w:r w:rsidR="00AC7599">
        <w:t>s</w:t>
      </w:r>
      <w:r w:rsidR="000850D7">
        <w:t xml:space="preserve">erver(s) </w:t>
      </w:r>
      <w:r w:rsidR="00723545">
        <w:t xml:space="preserve">running the Windows operating system </w:t>
      </w:r>
      <w:r w:rsidR="000850D7">
        <w:t xml:space="preserve">for </w:t>
      </w:r>
      <w:r w:rsidR="001A7D5E">
        <w:t xml:space="preserve">all </w:t>
      </w:r>
      <w:r w:rsidR="000850D7">
        <w:t xml:space="preserve">network services. </w:t>
      </w:r>
    </w:p>
    <w:p w:rsidR="000850D7" w:rsidRDefault="00D01294" w:rsidP="001F49BD">
      <w:r>
        <w:t xml:space="preserve">With </w:t>
      </w:r>
      <w:r w:rsidR="00C53FC5">
        <w:t xml:space="preserve">a </w:t>
      </w:r>
      <w:r>
        <w:t>large number of nodes, you need to keep close control ov</w:t>
      </w:r>
      <w:r w:rsidR="000850D7">
        <w:t>er naming; it is best not to re</w:t>
      </w:r>
      <w:r>
        <w:t xml:space="preserve">ly on </w:t>
      </w:r>
      <w:r w:rsidRPr="00D01294">
        <w:t>basic input/output system (BIOS)</w:t>
      </w:r>
      <w:r w:rsidR="00C53FC5">
        <w:t>,</w:t>
      </w:r>
      <w:r>
        <w:t xml:space="preserve"> </w:t>
      </w:r>
      <w:r w:rsidRPr="00D01294">
        <w:t>globally unique identifier</w:t>
      </w:r>
      <w:r w:rsidR="00AC7599">
        <w:t>s</w:t>
      </w:r>
      <w:r w:rsidRPr="00D01294">
        <w:t xml:space="preserve"> (GUID</w:t>
      </w:r>
      <w:r w:rsidR="00AC7599">
        <w:t>s</w:t>
      </w:r>
      <w:r w:rsidRPr="00D01294">
        <w:t>)</w:t>
      </w:r>
      <w:r w:rsidR="00C53FC5">
        <w:t>,</w:t>
      </w:r>
      <w:r>
        <w:t xml:space="preserve"> or Media Access Control (MAC) addresses. </w:t>
      </w:r>
    </w:p>
    <w:p w:rsidR="001A7D5E" w:rsidRDefault="001A7D5E" w:rsidP="001A7D5E">
      <w:r>
        <w:t>If your application servers need a fixed IP address on the network, you can use DHCP reservations (a permanent IP address assignment) to assign IP addresses. For example, you can create DHCP reservations based on MAC addresses (mapped to a physical location), obtaining predetermined static addresses for the compute nodes and setting static addresses for the MPI based on the private IP.</w:t>
      </w:r>
    </w:p>
    <w:p w:rsidR="00B40385" w:rsidRPr="00B40385" w:rsidRDefault="00ED6C22" w:rsidP="00B40385">
      <w:pPr>
        <w:spacing w:before="120" w:line="240" w:lineRule="auto"/>
        <w:rPr>
          <w:rFonts w:eastAsia="Times New Roman"/>
          <w:szCs w:val="22"/>
        </w:rPr>
      </w:pPr>
      <w:r>
        <w:rPr>
          <w:rFonts w:eastAsia="Times New Roman"/>
          <w:szCs w:val="22"/>
        </w:rPr>
        <w:t xml:space="preserve">For large-scale clusters, </w:t>
      </w:r>
      <w:r w:rsidR="0079184E">
        <w:rPr>
          <w:rFonts w:eastAsia="Times New Roman"/>
          <w:szCs w:val="22"/>
        </w:rPr>
        <w:t xml:space="preserve">a </w:t>
      </w:r>
      <w:r>
        <w:rPr>
          <w:rFonts w:eastAsia="Times New Roman"/>
          <w:szCs w:val="22"/>
        </w:rPr>
        <w:t>b</w:t>
      </w:r>
      <w:r w:rsidR="001A7D5E" w:rsidRPr="001A7D5E">
        <w:rPr>
          <w:rFonts w:eastAsia="Times New Roman"/>
          <w:szCs w:val="22"/>
        </w:rPr>
        <w:t xml:space="preserve">est practice is to run DHCP remotely instead of managing it though </w:t>
      </w:r>
      <w:r w:rsidR="002D30D5">
        <w:rPr>
          <w:rFonts w:eastAsia="Times New Roman"/>
          <w:szCs w:val="22"/>
        </w:rPr>
        <w:t>the Windows HPC Server 2008 use</w:t>
      </w:r>
      <w:r w:rsidR="00D46184">
        <w:rPr>
          <w:rFonts w:eastAsia="Times New Roman"/>
          <w:szCs w:val="22"/>
        </w:rPr>
        <w:t>r</w:t>
      </w:r>
      <w:r w:rsidR="001A7D5E" w:rsidRPr="001A7D5E">
        <w:rPr>
          <w:rFonts w:eastAsia="Times New Roman"/>
          <w:szCs w:val="22"/>
        </w:rPr>
        <w:t xml:space="preserve"> interface. </w:t>
      </w:r>
    </w:p>
    <w:p w:rsidR="005550DB" w:rsidRDefault="005550DB" w:rsidP="005550DB">
      <w:bookmarkStart w:id="51" w:name="_Choosing_a_Network"/>
      <w:bookmarkStart w:id="52" w:name="_Toc208733602"/>
      <w:bookmarkEnd w:id="51"/>
      <w:r w:rsidRPr="005550DB">
        <w:rPr>
          <w:b/>
        </w:rPr>
        <w:t>Note</w:t>
      </w:r>
      <w:r w:rsidR="00CF0EBD">
        <w:rPr>
          <w:b/>
        </w:rPr>
        <w:t>:</w:t>
      </w:r>
      <w:r>
        <w:t xml:space="preserve"> For large-scale deployments, create reverse DNS zones, as they do not get set up automatically. Omitting this step may delay </w:t>
      </w:r>
      <w:r w:rsidR="00ED6C22">
        <w:t xml:space="preserve">name </w:t>
      </w:r>
      <w:r>
        <w:t>resolution. For more information,</w:t>
      </w:r>
      <w:r w:rsidR="00C9011C">
        <w:t xml:space="preserve"> </w:t>
      </w:r>
      <w:r w:rsidR="004C62D5">
        <w:t>go to</w:t>
      </w:r>
      <w:r>
        <w:t xml:space="preserve"> </w:t>
      </w:r>
      <w:hyperlink r:id="rId30" w:history="1">
        <w:r w:rsidRPr="00FC2D07">
          <w:rPr>
            <w:rStyle w:val="Hyperlink"/>
          </w:rPr>
          <w:t>http://support.microsoft.com/kb/174419</w:t>
        </w:r>
      </w:hyperlink>
      <w:r>
        <w:t>.</w:t>
      </w:r>
    </w:p>
    <w:p w:rsidR="001F49BD" w:rsidRDefault="001F49BD" w:rsidP="001F49BD">
      <w:pPr>
        <w:pStyle w:val="Heading3"/>
      </w:pPr>
      <w:bookmarkStart w:id="53" w:name="_Choosing_a_Network_1"/>
      <w:bookmarkStart w:id="54" w:name="_Choose_a_Network"/>
      <w:bookmarkStart w:id="55" w:name="_Toc214096100"/>
      <w:bookmarkEnd w:id="53"/>
      <w:bookmarkEnd w:id="54"/>
      <w:r>
        <w:t>Choos</w:t>
      </w:r>
      <w:r w:rsidR="000E76F1">
        <w:t>e</w:t>
      </w:r>
      <w:r>
        <w:t xml:space="preserve"> a Network Topology</w:t>
      </w:r>
      <w:bookmarkEnd w:id="52"/>
      <w:bookmarkEnd w:id="55"/>
    </w:p>
    <w:p w:rsidR="003B51C9" w:rsidRDefault="001F49BD" w:rsidP="001F49BD">
      <w:r>
        <w:t xml:space="preserve">Next, choose a network topology, taking into consideration your existing network infrastructure. Windows HPC Server 2008 supports five cluster topologies, </w:t>
      </w:r>
      <w:r w:rsidR="00C53FC5">
        <w:t xml:space="preserve">which are </w:t>
      </w:r>
      <w:r>
        <w:t xml:space="preserve">distinguished by </w:t>
      </w:r>
      <w:r w:rsidR="00EC0E7F">
        <w:t>the way</w:t>
      </w:r>
      <w:r>
        <w:t xml:space="preserve"> the compute nodes in the cluster are connected to each other and to the enterprise network. </w:t>
      </w:r>
      <w:r w:rsidR="003E58BE">
        <w:t>C</w:t>
      </w:r>
      <w:r>
        <w:t>hoo</w:t>
      </w:r>
      <w:r w:rsidR="006D362E">
        <w:t>sing</w:t>
      </w:r>
      <w:r w:rsidR="003E58BE">
        <w:t xml:space="preserve"> one of the supported cluster topologies</w:t>
      </w:r>
      <w:r>
        <w:t xml:space="preserve"> simplifies all aspects of cluster setup and management.</w:t>
      </w:r>
      <w:r w:rsidR="006D362E">
        <w:t xml:space="preserve"> </w:t>
      </w:r>
    </w:p>
    <w:p w:rsidR="00CC6A9D" w:rsidRPr="003F4C9D" w:rsidRDefault="006D362E" w:rsidP="00CC6A9D">
      <w:r>
        <w:t xml:space="preserve">For a detailed description of the supported topologies, </w:t>
      </w:r>
      <w:r w:rsidR="004C62D5">
        <w:t>go to</w:t>
      </w:r>
      <w:r>
        <w:t xml:space="preserve"> </w:t>
      </w:r>
      <w:hyperlink r:id="rId31" w:history="1">
        <w:r w:rsidRPr="006D362E">
          <w:rPr>
            <w:rStyle w:val="Hyperlink"/>
          </w:rPr>
          <w:t>http://technet.microsoft.com/en-us/library/cc719008.aspx</w:t>
        </w:r>
      </w:hyperlink>
      <w:r w:rsidR="003B51C9">
        <w:t xml:space="preserve"> or </w:t>
      </w:r>
      <w:hyperlink r:id="rId32" w:history="1">
        <w:r w:rsidR="00CC6A9D" w:rsidRPr="003F4C9D">
          <w:rPr>
            <w:rStyle w:val="Hyperlink"/>
          </w:rPr>
          <w:t>http://go.microsoft.com/fwlink/?LinkId=124377</w:t>
        </w:r>
      </w:hyperlink>
      <w:r w:rsidR="00CC6A9D" w:rsidRPr="003F4C9D">
        <w:t xml:space="preserve">. </w:t>
      </w:r>
    </w:p>
    <w:p w:rsidR="000850D7" w:rsidRDefault="006D362E" w:rsidP="00AC7599">
      <w:r>
        <w:t xml:space="preserve">Large-scale clusters require a high-speed application network. </w:t>
      </w:r>
      <w:r w:rsidR="00C53FC5">
        <w:t>Therefore</w:t>
      </w:r>
      <w:r w:rsidR="0079184E">
        <w:t>, a</w:t>
      </w:r>
      <w:r w:rsidR="00C53FC5">
        <w:t xml:space="preserve"> b</w:t>
      </w:r>
      <w:r w:rsidR="005F4E61">
        <w:t xml:space="preserve">est practice </w:t>
      </w:r>
      <w:r w:rsidR="003E58BE">
        <w:t xml:space="preserve">for large-scale clusters </w:t>
      </w:r>
      <w:r w:rsidR="005F4E61">
        <w:t xml:space="preserve">is </w:t>
      </w:r>
      <w:r w:rsidR="00A35EA1">
        <w:t xml:space="preserve">to use </w:t>
      </w:r>
      <w:r>
        <w:t>a topology with the compute nodes isolated on private and application networks (</w:t>
      </w:r>
      <w:r w:rsidR="00A35EA1">
        <w:t>topology 3</w:t>
      </w:r>
      <w:r>
        <w:t>) or a topology with all nodes on enterprise, private, and application networks (</w:t>
      </w:r>
      <w:r w:rsidR="00A35EA1">
        <w:t>topology 4</w:t>
      </w:r>
      <w:r>
        <w:t xml:space="preserve">). </w:t>
      </w:r>
    </w:p>
    <w:p w:rsidR="005F4E61" w:rsidRDefault="003E58BE" w:rsidP="00AC7599">
      <w:r>
        <w:lastRenderedPageBreak/>
        <w:t>An isolated private network</w:t>
      </w:r>
      <w:r w:rsidR="00066FB1">
        <w:t xml:space="preserve"> can</w:t>
      </w:r>
      <w:r>
        <w:t xml:space="preserve"> increase the reliability and </w:t>
      </w:r>
      <w:r w:rsidR="00066FB1">
        <w:t>can be</w:t>
      </w:r>
      <w:r>
        <w:t xml:space="preserve"> critical to the success of TOP500 clusters; the private network should be truly private (on a separate subnet), and not on the Internet</w:t>
      </w:r>
      <w:r w:rsidR="00411A3C">
        <w:t xml:space="preserve"> or Intranet(s)</w:t>
      </w:r>
      <w:r>
        <w:t xml:space="preserve">. </w:t>
      </w:r>
      <w:r w:rsidR="000726BF">
        <w:t>T</w:t>
      </w:r>
      <w:r>
        <w:t>here should be one DHCP server and no other PXE</w:t>
      </w:r>
      <w:r w:rsidR="000726BF">
        <w:t xml:space="preserve"> servers on the private network.</w:t>
      </w:r>
    </w:p>
    <w:p w:rsidR="001F49BD" w:rsidRDefault="003B51C9" w:rsidP="001F49BD">
      <w:r w:rsidRPr="00CC6A9D">
        <w:rPr>
          <w:b/>
        </w:rPr>
        <w:t>Note</w:t>
      </w:r>
      <w:r w:rsidR="00CF0EBD">
        <w:rPr>
          <w:b/>
        </w:rPr>
        <w:t>:</w:t>
      </w:r>
      <w:r>
        <w:t xml:space="preserve"> The application network should include</w:t>
      </w:r>
      <w:r w:rsidR="00411A3C">
        <w:t xml:space="preserve"> all applicable management software. For example</w:t>
      </w:r>
      <w:r w:rsidR="00C53FC5">
        <w:t>,</w:t>
      </w:r>
      <w:r>
        <w:t xml:space="preserve"> </w:t>
      </w:r>
      <w:r w:rsidR="00411A3C">
        <w:t xml:space="preserve">you need a </w:t>
      </w:r>
      <w:r>
        <w:t>dedicated subnet manager (SM)</w:t>
      </w:r>
      <w:r w:rsidR="00C53FC5" w:rsidRPr="00C53FC5">
        <w:t xml:space="preserve"> </w:t>
      </w:r>
      <w:r w:rsidR="007D7298">
        <w:t xml:space="preserve">server </w:t>
      </w:r>
      <w:r w:rsidR="00C53FC5">
        <w:t>for InfiniBand</w:t>
      </w:r>
      <w:r w:rsidR="00411A3C">
        <w:t xml:space="preserve">; </w:t>
      </w:r>
      <w:r w:rsidR="006057A9">
        <w:t xml:space="preserve">you can use </w:t>
      </w:r>
      <w:r>
        <w:t xml:space="preserve">OpenSM, </w:t>
      </w:r>
      <w:r w:rsidRPr="003B51C9">
        <w:t xml:space="preserve">which provides an implementation of an InfiniBand Subnet Manager and Administration, </w:t>
      </w:r>
      <w:r w:rsidR="003B7B42">
        <w:t>run</w:t>
      </w:r>
      <w:r w:rsidR="006057A9">
        <w:t>ning</w:t>
      </w:r>
      <w:r w:rsidR="003B7B42">
        <w:t xml:space="preserve"> with </w:t>
      </w:r>
      <w:r w:rsidRPr="003B51C9">
        <w:t>a high priority.</w:t>
      </w:r>
    </w:p>
    <w:p w:rsidR="00280FC1" w:rsidRDefault="00280FC1" w:rsidP="00280FC1">
      <w:pPr>
        <w:pStyle w:val="Heading3"/>
      </w:pPr>
      <w:bookmarkStart w:id="56" w:name="_Preparing_for_Multicast"/>
      <w:bookmarkStart w:id="57" w:name="_Sizing_the_Network"/>
      <w:bookmarkStart w:id="58" w:name="_Size_the_Network"/>
      <w:bookmarkStart w:id="59" w:name="_Toc214096101"/>
      <w:bookmarkStart w:id="60" w:name="_Toc208733603"/>
      <w:bookmarkEnd w:id="56"/>
      <w:bookmarkEnd w:id="57"/>
      <w:bookmarkEnd w:id="58"/>
      <w:r>
        <w:t>Siz</w:t>
      </w:r>
      <w:r w:rsidR="000E76F1">
        <w:t>e</w:t>
      </w:r>
      <w:r>
        <w:t xml:space="preserve"> the Network</w:t>
      </w:r>
      <w:bookmarkEnd w:id="59"/>
    </w:p>
    <w:p w:rsidR="00280FC1" w:rsidRDefault="0079184E" w:rsidP="00280FC1">
      <w:r>
        <w:t>A b</w:t>
      </w:r>
      <w:r w:rsidR="00E05AAC">
        <w:t xml:space="preserve">est practice is to use a </w:t>
      </w:r>
      <w:r w:rsidR="000726BF">
        <w:t xml:space="preserve">private, </w:t>
      </w:r>
      <w:r w:rsidR="00E05AAC">
        <w:t xml:space="preserve">non-routed network. </w:t>
      </w:r>
      <w:r w:rsidR="00280FC1">
        <w:t xml:space="preserve">For large-scale clusters, </w:t>
      </w:r>
      <w:r w:rsidR="00E05AAC">
        <w:t xml:space="preserve">an additional consideration is </w:t>
      </w:r>
      <w:r w:rsidR="00280FC1">
        <w:t>network sizing. A typical 192.168.x.0 network</w:t>
      </w:r>
      <w:r w:rsidR="00E05AAC">
        <w:t xml:space="preserve">, for example, holds </w:t>
      </w:r>
      <w:r w:rsidR="00CC6A9D">
        <w:t>up to 254</w:t>
      </w:r>
      <w:r w:rsidR="00280FC1">
        <w:t xml:space="preserve"> nodes</w:t>
      </w:r>
      <w:r w:rsidR="00CC6A9D">
        <w:t xml:space="preserve"> (the head node reserves one address for itself)</w:t>
      </w:r>
      <w:r w:rsidR="00280FC1">
        <w:t>. IT administrators must plan ahead for “network space” when more than 255 nodes are required.</w:t>
      </w:r>
    </w:p>
    <w:p w:rsidR="00E30C6A" w:rsidRDefault="00E30C6A" w:rsidP="00280FC1">
      <w:r>
        <w:t>Sizing the network can be complex, and may require consultation with a networking expert. You can also consult the</w:t>
      </w:r>
      <w:r w:rsidR="00617791">
        <w:t xml:space="preserve"> “Networking and Network Access Protection (NAP)”</w:t>
      </w:r>
      <w:r>
        <w:t xml:space="preserve"> </w:t>
      </w:r>
      <w:r w:rsidR="00617791">
        <w:t xml:space="preserve">section of the </w:t>
      </w:r>
      <w:r w:rsidR="00B12AD9" w:rsidRPr="00B12AD9">
        <w:rPr>
          <w:i/>
        </w:rPr>
        <w:t>Windows Server 2008 Resource Kit</w:t>
      </w:r>
      <w:r w:rsidR="00617791">
        <w:t xml:space="preserve"> (Microsoft Press® 2008).</w:t>
      </w:r>
    </w:p>
    <w:p w:rsidR="00280FC1" w:rsidRPr="000F467D" w:rsidRDefault="00CB7D4D" w:rsidP="00280FC1">
      <w:pPr>
        <w:rPr>
          <w:b/>
        </w:rPr>
      </w:pPr>
      <w:r>
        <w:t>Plan to configure</w:t>
      </w:r>
      <w:r w:rsidR="00280FC1">
        <w:t xml:space="preserve"> your subnet mask on the cluster network to allow as many hosts as needed. For example, </w:t>
      </w:r>
      <w:r w:rsidR="000850D7">
        <w:t xml:space="preserve">if </w:t>
      </w:r>
      <w:r w:rsidR="00280FC1">
        <w:t>you have 255.255.25</w:t>
      </w:r>
      <w:r w:rsidR="006A49F3">
        <w:t>2</w:t>
      </w:r>
      <w:r w:rsidR="00280FC1">
        <w:t xml:space="preserve">.0 for </w:t>
      </w:r>
      <w:r w:rsidR="00CC6A9D">
        <w:t>1</w:t>
      </w:r>
      <w:r w:rsidR="00C53FC5">
        <w:t>,</w:t>
      </w:r>
      <w:r w:rsidR="00CC6A9D">
        <w:t>021</w:t>
      </w:r>
      <w:r w:rsidR="00280FC1">
        <w:t xml:space="preserve"> nodes</w:t>
      </w:r>
      <w:r w:rsidR="000850D7">
        <w:rPr>
          <w:b/>
        </w:rPr>
        <w:t xml:space="preserve">, </w:t>
      </w:r>
      <w:r w:rsidR="000850D7" w:rsidRPr="000850D7">
        <w:t>s</w:t>
      </w:r>
      <w:r w:rsidR="00280FC1">
        <w:t xml:space="preserve">tatically define the head node cluster interface, and </w:t>
      </w:r>
      <w:r w:rsidR="00E05AAC">
        <w:t xml:space="preserve">then </w:t>
      </w:r>
      <w:r w:rsidR="00280FC1">
        <w:t>configure the DHCP scope starting and e</w:t>
      </w:r>
      <w:r w:rsidR="009B3DF7">
        <w:t>nding IP address. For 10.10.(0-3</w:t>
      </w:r>
      <w:r w:rsidR="00280FC1">
        <w:t>).(1-254), you would have</w:t>
      </w:r>
      <w:r w:rsidR="00BE3D48">
        <w:t xml:space="preserve"> a starting address of</w:t>
      </w:r>
      <w:r w:rsidR="00280FC1">
        <w:t xml:space="preserve"> 10.10.0.1</w:t>
      </w:r>
      <w:r w:rsidR="00BE3D48">
        <w:t xml:space="preserve"> and an ending address of</w:t>
      </w:r>
      <w:r w:rsidR="00280FC1">
        <w:t xml:space="preserve"> 10.10.3.254</w:t>
      </w:r>
      <w:r w:rsidR="00BE3D48">
        <w:t>.</w:t>
      </w:r>
      <w:r w:rsidR="006057A9">
        <w:t xml:space="preserve"> </w:t>
      </w:r>
      <w:r>
        <w:t>You can r</w:t>
      </w:r>
      <w:r w:rsidR="00280FC1">
        <w:t>epeat the process if additional IP networks are needed, but alter the third octet to select the next free network. (For example, a second network would use 10.</w:t>
      </w:r>
      <w:r w:rsidR="006A49F3">
        <w:t>1</w:t>
      </w:r>
      <w:r w:rsidR="00280FC1">
        <w:t>0.[</w:t>
      </w:r>
      <w:r w:rsidR="009B3DF7">
        <w:t>4</w:t>
      </w:r>
      <w:r w:rsidR="00280FC1">
        <w:t>-7].x for its IP range.)</w:t>
      </w:r>
    </w:p>
    <w:p w:rsidR="001F49BD" w:rsidRDefault="001F49BD" w:rsidP="001F49BD">
      <w:pPr>
        <w:pStyle w:val="Heading3"/>
        <w:keepLines/>
      </w:pPr>
      <w:bookmarkStart w:id="61" w:name="_Preparing_for_Multicast_1"/>
      <w:bookmarkStart w:id="62" w:name="_Prepare_for_Multicast"/>
      <w:bookmarkStart w:id="63" w:name="_Toc214096102"/>
      <w:bookmarkEnd w:id="61"/>
      <w:bookmarkEnd w:id="62"/>
      <w:r>
        <w:t>Prepar</w:t>
      </w:r>
      <w:r w:rsidR="000E76F1">
        <w:t>e</w:t>
      </w:r>
      <w:r>
        <w:t xml:space="preserve"> for Multicast</w:t>
      </w:r>
      <w:bookmarkEnd w:id="60"/>
      <w:bookmarkEnd w:id="63"/>
    </w:p>
    <w:p w:rsidR="00C8643C" w:rsidRDefault="00C8643C" w:rsidP="0012493A">
      <w:r>
        <w:t xml:space="preserve"> D</w:t>
      </w:r>
      <w:r w:rsidR="00877849">
        <w:t>eployment is significantly faster with multicast</w:t>
      </w:r>
      <w:r>
        <w:t xml:space="preserve">. </w:t>
      </w:r>
      <w:r w:rsidR="00C53FC5">
        <w:t>Therefore, i</w:t>
      </w:r>
      <w:r>
        <w:t>t is</w:t>
      </w:r>
      <w:r w:rsidR="00877849">
        <w:t xml:space="preserve"> </w:t>
      </w:r>
      <w:r w:rsidR="0079184E">
        <w:t xml:space="preserve">a </w:t>
      </w:r>
      <w:r w:rsidR="00877849">
        <w:t>best practice is to use multicast for large-scale clusters if the switches support it.</w:t>
      </w:r>
      <w:r w:rsidR="0012493A">
        <w:t xml:space="preserve"> </w:t>
      </w:r>
    </w:p>
    <w:p w:rsidR="001F49BD" w:rsidRDefault="006057A9" w:rsidP="0012493A">
      <w:r>
        <w:t>To prepare for multicast</w:t>
      </w:r>
      <w:r w:rsidR="001F49BD">
        <w:t>:</w:t>
      </w:r>
    </w:p>
    <w:p w:rsidR="00F5653F" w:rsidRDefault="001F49BD" w:rsidP="00861084">
      <w:pPr>
        <w:pStyle w:val="ListParagraph"/>
        <w:numPr>
          <w:ilvl w:val="0"/>
          <w:numId w:val="27"/>
        </w:numPr>
      </w:pPr>
      <w:r w:rsidRPr="00204DB5">
        <w:t>Enabl</w:t>
      </w:r>
      <w:r w:rsidR="00C53FC5">
        <w:t>e</w:t>
      </w:r>
      <w:r w:rsidRPr="00204DB5">
        <w:t xml:space="preserve"> Internet Group Management Protocol (IGMP) snooping on your network switches, if this feature is available. </w:t>
      </w:r>
      <w:r w:rsidR="00AF6D2A">
        <w:t xml:space="preserve">IGMP snooping </w:t>
      </w:r>
      <w:r w:rsidR="00C53FC5">
        <w:t xml:space="preserve">makes it possible for </w:t>
      </w:r>
      <w:r w:rsidR="00AF6D2A">
        <w:t xml:space="preserve">the </w:t>
      </w:r>
      <w:r w:rsidR="00AF6D2A" w:rsidRPr="00AF6D2A">
        <w:t>switch</w:t>
      </w:r>
      <w:r w:rsidR="00AF6D2A">
        <w:t xml:space="preserve"> to "listen in" on the IGMP conversation between </w:t>
      </w:r>
      <w:r w:rsidR="00AF6D2A" w:rsidRPr="00AF6D2A">
        <w:t>hosts</w:t>
      </w:r>
      <w:r w:rsidR="00AF6D2A">
        <w:t xml:space="preserve"> and </w:t>
      </w:r>
      <w:r w:rsidR="00AF6D2A" w:rsidRPr="00AF6D2A">
        <w:t>routers</w:t>
      </w:r>
      <w:r w:rsidR="00AF6D2A">
        <w:t xml:space="preserve"> by processing the </w:t>
      </w:r>
      <w:r w:rsidR="00AF6D2A" w:rsidRPr="00AF6D2A">
        <w:t>layer 3</w:t>
      </w:r>
      <w:r w:rsidR="00AF6D2A">
        <w:t xml:space="preserve"> IGMP </w:t>
      </w:r>
      <w:r w:rsidR="00AF6D2A" w:rsidRPr="00AF6D2A">
        <w:t>packets</w:t>
      </w:r>
      <w:r w:rsidR="00AF6D2A">
        <w:t xml:space="preserve"> sent in a </w:t>
      </w:r>
      <w:r w:rsidR="00AF6D2A" w:rsidRPr="00AF6D2A">
        <w:t>multicast</w:t>
      </w:r>
      <w:r w:rsidR="00AF6D2A">
        <w:t xml:space="preserve"> </w:t>
      </w:r>
      <w:r w:rsidR="00AF6D2A" w:rsidRPr="00AF6D2A">
        <w:t>network</w:t>
      </w:r>
      <w:r w:rsidR="00AF6D2A">
        <w:t>.</w:t>
      </w:r>
      <w:r w:rsidR="00AF6D2A" w:rsidRPr="00AF6D2A">
        <w:t xml:space="preserve"> </w:t>
      </w:r>
      <w:r w:rsidR="00AF6D2A">
        <w:t>IGMP snooping can effectively reduce multicast traffic from streaming and from other bandwidth</w:t>
      </w:r>
      <w:r w:rsidR="00656447">
        <w:t>-</w:t>
      </w:r>
      <w:r w:rsidR="00AF6D2A">
        <w:t>intensive IP applications</w:t>
      </w:r>
      <w:r w:rsidRPr="00204DB5">
        <w:t xml:space="preserve">. </w:t>
      </w:r>
    </w:p>
    <w:p w:rsidR="00F5653F" w:rsidRDefault="001F49BD" w:rsidP="00861084">
      <w:pPr>
        <w:pStyle w:val="ListParagraph"/>
        <w:numPr>
          <w:ilvl w:val="0"/>
          <w:numId w:val="27"/>
        </w:numPr>
      </w:pPr>
      <w:r>
        <w:t>Enable “portfast”</w:t>
      </w:r>
      <w:r w:rsidRPr="007751FA">
        <w:t xml:space="preserve"> mode on ports</w:t>
      </w:r>
      <w:r w:rsidR="00656447">
        <w:t xml:space="preserve">, which </w:t>
      </w:r>
      <w:r w:rsidR="00C53FC5">
        <w:t>lets</w:t>
      </w:r>
      <w:r w:rsidRPr="007751FA">
        <w:t xml:space="preserve"> </w:t>
      </w:r>
      <w:r>
        <w:t xml:space="preserve">the </w:t>
      </w:r>
      <w:r w:rsidRPr="00204DB5">
        <w:t xml:space="preserve">Spanning Tree Protocol (STP) </w:t>
      </w:r>
      <w:r w:rsidRPr="007751FA">
        <w:t>run</w:t>
      </w:r>
      <w:r>
        <w:t xml:space="preserve"> on your network switches</w:t>
      </w:r>
      <w:r w:rsidR="00656447">
        <w:t xml:space="preserve"> without</w:t>
      </w:r>
      <w:r w:rsidRPr="007751FA">
        <w:t xml:space="preserve"> interfer</w:t>
      </w:r>
      <w:r w:rsidR="00656447">
        <w:t>ing</w:t>
      </w:r>
      <w:r w:rsidRPr="007751FA">
        <w:t xml:space="preserve"> with </w:t>
      </w:r>
      <w:r w:rsidR="00656447">
        <w:t xml:space="preserve">the </w:t>
      </w:r>
      <w:r w:rsidRPr="007751FA">
        <w:t>PXE boot process</w:t>
      </w:r>
      <w:r>
        <w:t xml:space="preserve">. </w:t>
      </w:r>
    </w:p>
    <w:p w:rsidR="00C8643C" w:rsidRDefault="00C8643C" w:rsidP="00C8643C">
      <w:r w:rsidRPr="00D46184">
        <w:rPr>
          <w:b/>
        </w:rPr>
        <w:t>Note</w:t>
      </w:r>
      <w:r w:rsidR="00CF0EBD">
        <w:rPr>
          <w:b/>
        </w:rPr>
        <w:t>:</w:t>
      </w:r>
      <w:r w:rsidRPr="00C53FC5">
        <w:t xml:space="preserve"> </w:t>
      </w:r>
      <w:r w:rsidR="00D46184">
        <w:t xml:space="preserve">If you are having any </w:t>
      </w:r>
      <w:r w:rsidR="006057A9">
        <w:t>problems</w:t>
      </w:r>
      <w:r w:rsidR="00D46184">
        <w:t xml:space="preserve"> with multicast, refer to the documentation for your switches</w:t>
      </w:r>
      <w:r w:rsidR="006057A9">
        <w:t xml:space="preserve"> (frequently they are </w:t>
      </w:r>
      <w:r w:rsidR="00D46184">
        <w:t>the source of the problem</w:t>
      </w:r>
      <w:r w:rsidR="006057A9">
        <w:t>)</w:t>
      </w:r>
      <w:r w:rsidR="00D46184">
        <w:t>.</w:t>
      </w:r>
    </w:p>
    <w:p w:rsidR="001F49BD" w:rsidRDefault="001F49BD" w:rsidP="001F49BD">
      <w:pPr>
        <w:pStyle w:val="Heading3"/>
      </w:pPr>
      <w:bookmarkStart w:id="64" w:name="_Preparing_for_Integration"/>
      <w:bookmarkStart w:id="65" w:name="_Prepare_for_Integration"/>
      <w:bookmarkStart w:id="66" w:name="_Toc208733604"/>
      <w:bookmarkStart w:id="67" w:name="_Toc214096103"/>
      <w:bookmarkEnd w:id="64"/>
      <w:bookmarkEnd w:id="65"/>
      <w:r>
        <w:t>Prepar</w:t>
      </w:r>
      <w:r w:rsidR="000E76F1">
        <w:t>e</w:t>
      </w:r>
      <w:r>
        <w:t xml:space="preserve"> for Integration of Scripted Power Control Tools</w:t>
      </w:r>
      <w:bookmarkEnd w:id="66"/>
      <w:bookmarkEnd w:id="67"/>
    </w:p>
    <w:p w:rsidR="001F49BD" w:rsidRDefault="001F49BD" w:rsidP="001F49BD">
      <w:r>
        <w:t>The cluster administration console includes actions to manage compute nodes remotely</w:t>
      </w:r>
      <w:r w:rsidR="000850D7">
        <w:t>, including powering on the compute nodes after deployment</w:t>
      </w:r>
      <w:r>
        <w:t>. These actions are linked to a script file (CcpPower.bat) that performs these power control operations using operating system commands. You can replace the default operating system commands in that script file with your own power control scripts, such as Intelligent Platform Management Interface (IPMI) scripts, if desired.</w:t>
      </w:r>
    </w:p>
    <w:p w:rsidR="003F2686" w:rsidRDefault="003F2686" w:rsidP="006057A9">
      <w:pPr>
        <w:keepNext/>
        <w:keepLines/>
      </w:pPr>
      <w:r>
        <w:lastRenderedPageBreak/>
        <w:t xml:space="preserve">Following is </w:t>
      </w:r>
      <w:r w:rsidR="00840639">
        <w:t>a script</w:t>
      </w:r>
      <w:r w:rsidR="0000429A">
        <w:t xml:space="preserve"> for the sample tool </w:t>
      </w:r>
      <w:r w:rsidR="00DB40FB" w:rsidRPr="00DB40FB">
        <w:rPr>
          <w:rFonts w:ascii="Courier New" w:hAnsi="Courier New" w:cs="Courier New"/>
        </w:rPr>
        <w:t>powersw.exe</w:t>
      </w:r>
      <w:r>
        <w:t>:</w:t>
      </w:r>
    </w:p>
    <w:p w:rsidR="002B5C44" w:rsidRDefault="00DB40FB" w:rsidP="006057A9">
      <w:pPr>
        <w:keepNext/>
        <w:keepLines/>
        <w:shd w:val="clear" w:color="auto" w:fill="F2F2F2" w:themeFill="background1" w:themeFillShade="F2"/>
        <w:spacing w:after="0" w:line="240" w:lineRule="auto"/>
        <w:rPr>
          <w:rFonts w:ascii="Courier New" w:hAnsi="Courier New" w:cs="Courier New"/>
        </w:rPr>
      </w:pPr>
      <w:r w:rsidRPr="00DB40FB">
        <w:rPr>
          <w:rFonts w:ascii="Courier New" w:hAnsi="Courier New" w:cs="Courier New"/>
        </w:rPr>
        <w:t>@setlocal</w:t>
      </w:r>
    </w:p>
    <w:p w:rsidR="002B5C44" w:rsidRDefault="00DB40FB" w:rsidP="006057A9">
      <w:pPr>
        <w:keepNext/>
        <w:keepLines/>
        <w:shd w:val="clear" w:color="auto" w:fill="F2F2F2" w:themeFill="background1" w:themeFillShade="F2"/>
        <w:spacing w:after="0" w:line="240" w:lineRule="auto"/>
        <w:rPr>
          <w:rFonts w:ascii="Courier New" w:hAnsi="Courier New" w:cs="Courier New"/>
        </w:rPr>
      </w:pPr>
      <w:r w:rsidRPr="00DB40FB">
        <w:rPr>
          <w:rFonts w:ascii="Courier New" w:hAnsi="Courier New" w:cs="Courier New"/>
        </w:rPr>
        <w:t>@echo off</w:t>
      </w:r>
    </w:p>
    <w:p w:rsidR="002B5C44" w:rsidRDefault="00DB40FB" w:rsidP="00104F1C">
      <w:pPr>
        <w:shd w:val="clear" w:color="auto" w:fill="F2F2F2" w:themeFill="background1" w:themeFillShade="F2"/>
        <w:spacing w:after="0" w:line="240" w:lineRule="auto"/>
        <w:rPr>
          <w:rFonts w:ascii="Courier New" w:hAnsi="Courier New" w:cs="Courier New"/>
        </w:rPr>
      </w:pPr>
      <w:r w:rsidRPr="00DB40FB">
        <w:rPr>
          <w:rFonts w:ascii="Courier New" w:hAnsi="Courier New" w:cs="Courier New"/>
        </w:rPr>
        <w:t>if L%1 == Lon goto on</w:t>
      </w:r>
    </w:p>
    <w:p w:rsidR="002B5C44" w:rsidRDefault="00DB40FB" w:rsidP="00104F1C">
      <w:pPr>
        <w:shd w:val="clear" w:color="auto" w:fill="F2F2F2" w:themeFill="background1" w:themeFillShade="F2"/>
        <w:spacing w:after="0" w:line="240" w:lineRule="auto"/>
        <w:rPr>
          <w:rFonts w:ascii="Courier New" w:hAnsi="Courier New" w:cs="Courier New"/>
        </w:rPr>
      </w:pPr>
      <w:r w:rsidRPr="00DB40FB">
        <w:rPr>
          <w:rFonts w:ascii="Courier New" w:hAnsi="Courier New" w:cs="Courier New"/>
        </w:rPr>
        <w:t>if L%1 == Loff goto off</w:t>
      </w:r>
    </w:p>
    <w:p w:rsidR="002B5C44" w:rsidRDefault="00DB40FB" w:rsidP="00104F1C">
      <w:pPr>
        <w:shd w:val="clear" w:color="auto" w:fill="F2F2F2" w:themeFill="background1" w:themeFillShade="F2"/>
        <w:spacing w:after="0" w:line="240" w:lineRule="auto"/>
        <w:rPr>
          <w:rFonts w:ascii="Courier New" w:hAnsi="Courier New" w:cs="Courier New"/>
        </w:rPr>
      </w:pPr>
      <w:r w:rsidRPr="00DB40FB">
        <w:rPr>
          <w:rFonts w:ascii="Courier New" w:hAnsi="Courier New" w:cs="Courier New"/>
        </w:rPr>
        <w:t>if L%1 == Lcycle goto cycle</w:t>
      </w:r>
    </w:p>
    <w:p w:rsidR="002B5C44" w:rsidRDefault="00DB40FB" w:rsidP="00104F1C">
      <w:pPr>
        <w:shd w:val="clear" w:color="auto" w:fill="F2F2F2" w:themeFill="background1" w:themeFillShade="F2"/>
        <w:spacing w:after="0" w:line="240" w:lineRule="auto"/>
        <w:rPr>
          <w:rFonts w:ascii="Courier New" w:hAnsi="Courier New" w:cs="Courier New"/>
        </w:rPr>
      </w:pPr>
      <w:r w:rsidRPr="00DB40FB">
        <w:rPr>
          <w:rFonts w:ascii="Courier New" w:hAnsi="Courier New" w:cs="Courier New"/>
        </w:rPr>
        <w:t>echo "usage:CcpPower.cmd [on|off|cycle] nodename [ipaddress]"</w:t>
      </w:r>
    </w:p>
    <w:p w:rsidR="002B5C44" w:rsidRDefault="00DB40FB" w:rsidP="00104F1C">
      <w:pPr>
        <w:shd w:val="clear" w:color="auto" w:fill="F2F2F2" w:themeFill="background1" w:themeFillShade="F2"/>
        <w:spacing w:after="0" w:line="240" w:lineRule="auto"/>
        <w:rPr>
          <w:rFonts w:ascii="Courier New" w:hAnsi="Courier New" w:cs="Courier New"/>
        </w:rPr>
      </w:pPr>
      <w:r w:rsidRPr="00DB40FB">
        <w:rPr>
          <w:rFonts w:ascii="Courier New" w:hAnsi="Courier New" w:cs="Courier New"/>
        </w:rPr>
        <w:t>goto done</w:t>
      </w:r>
    </w:p>
    <w:p w:rsidR="002B5C44" w:rsidRDefault="002B5C44" w:rsidP="00104F1C">
      <w:pPr>
        <w:shd w:val="clear" w:color="auto" w:fill="F2F2F2" w:themeFill="background1" w:themeFillShade="F2"/>
        <w:spacing w:after="0" w:line="240" w:lineRule="auto"/>
        <w:rPr>
          <w:rFonts w:ascii="Courier New" w:hAnsi="Courier New" w:cs="Courier New"/>
        </w:rPr>
      </w:pPr>
    </w:p>
    <w:p w:rsidR="002B5C44" w:rsidRDefault="00DB40FB" w:rsidP="00104F1C">
      <w:pPr>
        <w:shd w:val="clear" w:color="auto" w:fill="F2F2F2" w:themeFill="background1" w:themeFillShade="F2"/>
        <w:spacing w:after="0" w:line="240" w:lineRule="auto"/>
        <w:rPr>
          <w:rFonts w:ascii="Courier New" w:hAnsi="Courier New" w:cs="Courier New"/>
        </w:rPr>
      </w:pPr>
      <w:r w:rsidRPr="00DB40FB">
        <w:rPr>
          <w:rFonts w:ascii="Courier New" w:hAnsi="Courier New" w:cs="Courier New"/>
        </w:rPr>
        <w:t>:on</w:t>
      </w:r>
    </w:p>
    <w:p w:rsidR="002B5C44" w:rsidRDefault="00DB40FB" w:rsidP="00104F1C">
      <w:pPr>
        <w:shd w:val="clear" w:color="auto" w:fill="F2F2F2" w:themeFill="background1" w:themeFillShade="F2"/>
        <w:spacing w:after="0" w:line="240" w:lineRule="auto"/>
        <w:rPr>
          <w:rFonts w:ascii="Courier New" w:hAnsi="Courier New" w:cs="Courier New"/>
        </w:rPr>
      </w:pPr>
      <w:r w:rsidRPr="00DB40FB">
        <w:rPr>
          <w:rFonts w:ascii="Courier New" w:hAnsi="Courier New" w:cs="Courier New"/>
        </w:rPr>
        <w:t>rem exit /b 1</w:t>
      </w:r>
    </w:p>
    <w:p w:rsidR="002B5C44" w:rsidRDefault="00DB40FB" w:rsidP="00104F1C">
      <w:pPr>
        <w:shd w:val="clear" w:color="auto" w:fill="F2F2F2" w:themeFill="background1" w:themeFillShade="F2"/>
        <w:spacing w:after="0" w:line="240" w:lineRule="auto"/>
        <w:rPr>
          <w:rFonts w:ascii="Courier New" w:hAnsi="Courier New" w:cs="Courier New"/>
        </w:rPr>
      </w:pPr>
      <w:r w:rsidRPr="00DB40FB">
        <w:rPr>
          <w:rFonts w:ascii="Courier New" w:hAnsi="Courier New" w:cs="Courier New"/>
        </w:rPr>
        <w:t>powersw.exe %3 private on %2</w:t>
      </w:r>
    </w:p>
    <w:p w:rsidR="002B5C44" w:rsidRDefault="00DB40FB" w:rsidP="00104F1C">
      <w:pPr>
        <w:shd w:val="clear" w:color="auto" w:fill="F2F2F2" w:themeFill="background1" w:themeFillShade="F2"/>
        <w:spacing w:after="0" w:line="240" w:lineRule="auto"/>
        <w:rPr>
          <w:rFonts w:ascii="Courier New" w:hAnsi="Courier New" w:cs="Courier New"/>
        </w:rPr>
      </w:pPr>
      <w:r w:rsidRPr="00DB40FB">
        <w:rPr>
          <w:rFonts w:ascii="Courier New" w:hAnsi="Courier New" w:cs="Courier New"/>
        </w:rPr>
        <w:t>goto done</w:t>
      </w:r>
    </w:p>
    <w:p w:rsidR="002B5C44" w:rsidRDefault="002B5C44" w:rsidP="00104F1C">
      <w:pPr>
        <w:shd w:val="clear" w:color="auto" w:fill="F2F2F2" w:themeFill="background1" w:themeFillShade="F2"/>
        <w:spacing w:after="0" w:line="240" w:lineRule="auto"/>
        <w:rPr>
          <w:rFonts w:ascii="Courier New" w:hAnsi="Courier New" w:cs="Courier New"/>
        </w:rPr>
      </w:pPr>
    </w:p>
    <w:p w:rsidR="002B5C44" w:rsidRDefault="00DB40FB" w:rsidP="00104F1C">
      <w:pPr>
        <w:shd w:val="clear" w:color="auto" w:fill="F2F2F2" w:themeFill="background1" w:themeFillShade="F2"/>
        <w:spacing w:after="0" w:line="240" w:lineRule="auto"/>
        <w:rPr>
          <w:rFonts w:ascii="Courier New" w:hAnsi="Courier New" w:cs="Courier New"/>
        </w:rPr>
      </w:pPr>
      <w:r w:rsidRPr="00DB40FB">
        <w:rPr>
          <w:rFonts w:ascii="Courier New" w:hAnsi="Courier New" w:cs="Courier New"/>
        </w:rPr>
        <w:t>:off</w:t>
      </w:r>
    </w:p>
    <w:p w:rsidR="002B5C44" w:rsidRDefault="00DB40FB" w:rsidP="00104F1C">
      <w:pPr>
        <w:shd w:val="clear" w:color="auto" w:fill="F2F2F2" w:themeFill="background1" w:themeFillShade="F2"/>
        <w:spacing w:after="0" w:line="240" w:lineRule="auto"/>
        <w:rPr>
          <w:rFonts w:ascii="Courier New" w:hAnsi="Courier New" w:cs="Courier New"/>
        </w:rPr>
      </w:pPr>
      <w:r w:rsidRPr="00DB40FB">
        <w:rPr>
          <w:rFonts w:ascii="Courier New" w:hAnsi="Courier New" w:cs="Courier New"/>
        </w:rPr>
        <w:t xml:space="preserve">rem shutdown /s /t 0 /f /m </w:t>
      </w:r>
      <w:hyperlink w:history="1">
        <w:r w:rsidRPr="00DB40FB">
          <w:rPr>
            <w:rFonts w:ascii="Courier New" w:hAnsi="Courier New" w:cs="Courier New"/>
          </w:rPr>
          <w:t>\\%2</w:t>
        </w:r>
      </w:hyperlink>
    </w:p>
    <w:p w:rsidR="002B5C44" w:rsidRDefault="00DB40FB" w:rsidP="00104F1C">
      <w:pPr>
        <w:shd w:val="clear" w:color="auto" w:fill="F2F2F2" w:themeFill="background1" w:themeFillShade="F2"/>
        <w:spacing w:after="0" w:line="240" w:lineRule="auto"/>
        <w:rPr>
          <w:rFonts w:ascii="Courier New" w:hAnsi="Courier New" w:cs="Courier New"/>
        </w:rPr>
      </w:pPr>
      <w:r w:rsidRPr="00DB40FB">
        <w:rPr>
          <w:rFonts w:ascii="Courier New" w:hAnsi="Courier New" w:cs="Courier New"/>
        </w:rPr>
        <w:t>powersw.exe %3 private off %2</w:t>
      </w:r>
    </w:p>
    <w:p w:rsidR="002B5C44" w:rsidRDefault="00DB40FB" w:rsidP="00104F1C">
      <w:pPr>
        <w:shd w:val="clear" w:color="auto" w:fill="F2F2F2" w:themeFill="background1" w:themeFillShade="F2"/>
        <w:spacing w:after="0" w:line="240" w:lineRule="auto"/>
        <w:rPr>
          <w:rFonts w:ascii="Courier New" w:hAnsi="Courier New" w:cs="Courier New"/>
        </w:rPr>
      </w:pPr>
      <w:r w:rsidRPr="00DB40FB">
        <w:rPr>
          <w:rFonts w:ascii="Courier New" w:hAnsi="Courier New" w:cs="Courier New"/>
        </w:rPr>
        <w:t>goto done</w:t>
      </w:r>
    </w:p>
    <w:p w:rsidR="002B5C44" w:rsidRDefault="002B5C44" w:rsidP="00104F1C">
      <w:pPr>
        <w:shd w:val="clear" w:color="auto" w:fill="F2F2F2" w:themeFill="background1" w:themeFillShade="F2"/>
        <w:spacing w:after="0" w:line="240" w:lineRule="auto"/>
        <w:rPr>
          <w:rFonts w:ascii="Courier New" w:hAnsi="Courier New" w:cs="Courier New"/>
        </w:rPr>
      </w:pPr>
    </w:p>
    <w:p w:rsidR="002B5C44" w:rsidRDefault="00DB40FB" w:rsidP="00104F1C">
      <w:pPr>
        <w:shd w:val="clear" w:color="auto" w:fill="F2F2F2" w:themeFill="background1" w:themeFillShade="F2"/>
        <w:spacing w:after="0" w:line="240" w:lineRule="auto"/>
        <w:rPr>
          <w:rFonts w:ascii="Courier New" w:hAnsi="Courier New" w:cs="Courier New"/>
        </w:rPr>
      </w:pPr>
      <w:r w:rsidRPr="00DB40FB">
        <w:rPr>
          <w:rFonts w:ascii="Courier New" w:hAnsi="Courier New" w:cs="Courier New"/>
        </w:rPr>
        <w:t>:cycle</w:t>
      </w:r>
    </w:p>
    <w:p w:rsidR="002B5C44" w:rsidRDefault="00DB40FB" w:rsidP="00104F1C">
      <w:pPr>
        <w:shd w:val="clear" w:color="auto" w:fill="F2F2F2" w:themeFill="background1" w:themeFillShade="F2"/>
        <w:spacing w:after="0" w:line="240" w:lineRule="auto"/>
        <w:rPr>
          <w:rFonts w:ascii="Courier New" w:hAnsi="Courier New" w:cs="Courier New"/>
        </w:rPr>
      </w:pPr>
      <w:r w:rsidRPr="00DB40FB">
        <w:rPr>
          <w:rFonts w:ascii="Courier New" w:hAnsi="Courier New" w:cs="Courier New"/>
        </w:rPr>
        <w:t xml:space="preserve">rem shutdown /r /t 0 /f /m </w:t>
      </w:r>
      <w:hyperlink w:history="1">
        <w:r w:rsidRPr="00DB40FB">
          <w:rPr>
            <w:rFonts w:ascii="Courier New" w:hAnsi="Courier New" w:cs="Courier New"/>
          </w:rPr>
          <w:t>\\%2</w:t>
        </w:r>
      </w:hyperlink>
    </w:p>
    <w:p w:rsidR="002B5C44" w:rsidRDefault="00DB40FB" w:rsidP="00104F1C">
      <w:pPr>
        <w:shd w:val="clear" w:color="auto" w:fill="F2F2F2" w:themeFill="background1" w:themeFillShade="F2"/>
        <w:spacing w:after="0" w:line="240" w:lineRule="auto"/>
        <w:rPr>
          <w:rFonts w:ascii="Courier New" w:hAnsi="Courier New" w:cs="Courier New"/>
        </w:rPr>
      </w:pPr>
      <w:r w:rsidRPr="00DB40FB">
        <w:rPr>
          <w:rFonts w:ascii="Courier New" w:hAnsi="Courier New" w:cs="Courier New"/>
        </w:rPr>
        <w:t>powersw.exe %3 private reboot %2</w:t>
      </w:r>
    </w:p>
    <w:p w:rsidR="002B5C44" w:rsidRDefault="00DB40FB" w:rsidP="00104F1C">
      <w:pPr>
        <w:shd w:val="clear" w:color="auto" w:fill="F2F2F2" w:themeFill="background1" w:themeFillShade="F2"/>
        <w:spacing w:after="0" w:line="240" w:lineRule="auto"/>
        <w:rPr>
          <w:rFonts w:ascii="Courier New" w:hAnsi="Courier New" w:cs="Courier New"/>
        </w:rPr>
      </w:pPr>
      <w:r w:rsidRPr="00DB40FB">
        <w:rPr>
          <w:rFonts w:ascii="Courier New" w:hAnsi="Courier New" w:cs="Courier New"/>
        </w:rPr>
        <w:t>goto done</w:t>
      </w:r>
    </w:p>
    <w:p w:rsidR="002B5C44" w:rsidRDefault="002B5C44" w:rsidP="00104F1C">
      <w:pPr>
        <w:shd w:val="clear" w:color="auto" w:fill="F2F2F2" w:themeFill="background1" w:themeFillShade="F2"/>
        <w:spacing w:after="0" w:line="240" w:lineRule="auto"/>
        <w:rPr>
          <w:rFonts w:ascii="Courier New" w:hAnsi="Courier New" w:cs="Courier New"/>
        </w:rPr>
      </w:pPr>
    </w:p>
    <w:p w:rsidR="002B5C44" w:rsidRDefault="00DB40FB" w:rsidP="00104F1C">
      <w:pPr>
        <w:shd w:val="clear" w:color="auto" w:fill="F2F2F2" w:themeFill="background1" w:themeFillShade="F2"/>
        <w:spacing w:after="0" w:line="240" w:lineRule="auto"/>
        <w:rPr>
          <w:rFonts w:ascii="Courier New" w:hAnsi="Courier New" w:cs="Courier New"/>
        </w:rPr>
      </w:pPr>
      <w:r w:rsidRPr="00DB40FB">
        <w:rPr>
          <w:rFonts w:ascii="Courier New" w:hAnsi="Courier New" w:cs="Courier New"/>
        </w:rPr>
        <w:t>:done</w:t>
      </w:r>
    </w:p>
    <w:p w:rsidR="002B5C44" w:rsidRDefault="00DB40FB" w:rsidP="00104F1C">
      <w:pPr>
        <w:shd w:val="clear" w:color="auto" w:fill="F2F2F2" w:themeFill="background1" w:themeFillShade="F2"/>
        <w:spacing w:after="0" w:line="240" w:lineRule="auto"/>
        <w:rPr>
          <w:rFonts w:ascii="Courier New" w:hAnsi="Courier New" w:cs="Courier New"/>
        </w:rPr>
      </w:pPr>
      <w:r w:rsidRPr="00DB40FB">
        <w:rPr>
          <w:rFonts w:ascii="Courier New" w:hAnsi="Courier New" w:cs="Courier New"/>
        </w:rPr>
        <w:t>exit /b %ERRORLEVEL%</w:t>
      </w:r>
    </w:p>
    <w:p w:rsidR="002B5C44" w:rsidRDefault="00DB40FB" w:rsidP="00104F1C">
      <w:pPr>
        <w:shd w:val="clear" w:color="auto" w:fill="F2F2F2" w:themeFill="background1" w:themeFillShade="F2"/>
        <w:spacing w:after="0" w:line="240" w:lineRule="auto"/>
        <w:rPr>
          <w:rFonts w:ascii="Courier New" w:hAnsi="Courier New" w:cs="Courier New"/>
        </w:rPr>
      </w:pPr>
      <w:r w:rsidRPr="00DB40FB">
        <w:rPr>
          <w:rFonts w:ascii="Courier New" w:hAnsi="Courier New" w:cs="Courier New"/>
        </w:rPr>
        <w:t>endlocal</w:t>
      </w:r>
    </w:p>
    <w:p w:rsidR="0000429A" w:rsidRDefault="0000429A" w:rsidP="003F2686"/>
    <w:p w:rsidR="003F2686" w:rsidRDefault="003F2686" w:rsidP="003F2686">
      <w:r>
        <w:t>The arguments to be customized in the script are:</w:t>
      </w:r>
    </w:p>
    <w:p w:rsidR="003F2686" w:rsidRDefault="003F2686" w:rsidP="003F2686">
      <w:r>
        <w:t>%1</w:t>
      </w:r>
      <w:r w:rsidR="0000429A">
        <w:t xml:space="preserve"> – </w:t>
      </w:r>
      <w:r>
        <w:t>on/off/recycle</w:t>
      </w:r>
      <w:r>
        <w:br/>
        <w:t>%2 – NodeName</w:t>
      </w:r>
      <w:r>
        <w:br/>
        <w:t>%3</w:t>
      </w:r>
      <w:r w:rsidR="0000429A">
        <w:t xml:space="preserve"> – </w:t>
      </w:r>
      <w:r>
        <w:t>ManagementIPAddress</w:t>
      </w:r>
    </w:p>
    <w:p w:rsidR="001F49BD" w:rsidRDefault="001F49BD" w:rsidP="001F49BD">
      <w:r>
        <w:t xml:space="preserve">For information about modifying CcpPower.bat to integrate your own scripted power control tools, </w:t>
      </w:r>
      <w:r w:rsidR="004C62D5">
        <w:t xml:space="preserve">go to </w:t>
      </w:r>
      <w:hyperlink r:id="rId33" w:history="1">
        <w:r w:rsidRPr="007D1397">
          <w:rPr>
            <w:rStyle w:val="Hyperlink"/>
          </w:rPr>
          <w:t>http://go.microsoft.com/fwlink/?LinkId=124378</w:t>
        </w:r>
      </w:hyperlink>
      <w:r w:rsidRPr="007D1397">
        <w:t>.</w:t>
      </w:r>
    </w:p>
    <w:p w:rsidR="002642D9" w:rsidRDefault="002642D9" w:rsidP="00CB7D4D">
      <w:pPr>
        <w:pStyle w:val="Heading3"/>
      </w:pPr>
      <w:bookmarkStart w:id="68" w:name="_Preparing_for_InfiniBand"/>
      <w:bookmarkStart w:id="69" w:name="_Prepare_for_High-Speed"/>
      <w:bookmarkStart w:id="70" w:name="_Toc214096104"/>
      <w:bookmarkStart w:id="71" w:name="_Toc208733605"/>
      <w:bookmarkEnd w:id="68"/>
      <w:bookmarkEnd w:id="69"/>
      <w:r>
        <w:t>Prepar</w:t>
      </w:r>
      <w:r w:rsidR="000E76F1">
        <w:t>e</w:t>
      </w:r>
      <w:r>
        <w:t xml:space="preserve"> for </w:t>
      </w:r>
      <w:r w:rsidR="00411A3C">
        <w:t>High-Speed Interconnect</w:t>
      </w:r>
      <w:r w:rsidR="00892A14">
        <w:t xml:space="preserve"> </w:t>
      </w:r>
      <w:r>
        <w:t>Install</w:t>
      </w:r>
      <w:r w:rsidR="00892A14">
        <w:t>ation</w:t>
      </w:r>
      <w:bookmarkEnd w:id="70"/>
    </w:p>
    <w:p w:rsidR="002642D9" w:rsidRDefault="005B5ABF" w:rsidP="002642D9">
      <w:r>
        <w:t>To prepare for the application network</w:t>
      </w:r>
      <w:r w:rsidR="00513161">
        <w:t xml:space="preserve"> deployment</w:t>
      </w:r>
      <w:r w:rsidR="002642D9">
        <w:t xml:space="preserve">, install the </w:t>
      </w:r>
      <w:r w:rsidR="00D46184">
        <w:t>high-speed interconnect</w:t>
      </w:r>
      <w:r w:rsidR="00A82527">
        <w:t xml:space="preserve"> </w:t>
      </w:r>
      <w:r w:rsidR="002642D9">
        <w:t>hardware onto the head node and compute nodes.</w:t>
      </w:r>
      <w:r w:rsidR="00892A14">
        <w:t xml:space="preserve"> </w:t>
      </w:r>
    </w:p>
    <w:p w:rsidR="002B5C44" w:rsidRDefault="001F49BD">
      <w:pPr>
        <w:pStyle w:val="Heading2"/>
        <w:keepLines/>
      </w:pPr>
      <w:bookmarkStart w:id="72" w:name="_Deploying_the_Cluster"/>
      <w:bookmarkStart w:id="73" w:name="_Deploy_the_Cluster"/>
      <w:bookmarkStart w:id="74" w:name="_Toc214096105"/>
      <w:bookmarkEnd w:id="72"/>
      <w:bookmarkEnd w:id="73"/>
      <w:r>
        <w:lastRenderedPageBreak/>
        <w:t>Deploy the Cluster</w:t>
      </w:r>
      <w:bookmarkEnd w:id="71"/>
      <w:bookmarkEnd w:id="74"/>
    </w:p>
    <w:p w:rsidR="002B5C44" w:rsidRDefault="001F49BD">
      <w:pPr>
        <w:keepNext/>
        <w:keepLines/>
      </w:pPr>
      <w:r>
        <w:t xml:space="preserve">When you have finished </w:t>
      </w:r>
      <w:r w:rsidR="005B5ABF">
        <w:t xml:space="preserve">the </w:t>
      </w:r>
      <w:r>
        <w:t>planning</w:t>
      </w:r>
      <w:r w:rsidR="005B5ABF">
        <w:t xml:space="preserve"> phase</w:t>
      </w:r>
      <w:r>
        <w:t xml:space="preserve">, you are ready to begin building </w:t>
      </w:r>
      <w:r w:rsidR="000850D7">
        <w:t xml:space="preserve">the cluster </w:t>
      </w:r>
      <w:r>
        <w:t>and deploying the cluster nodes.</w:t>
      </w:r>
    </w:p>
    <w:p w:rsidR="009C545C" w:rsidRDefault="009C545C" w:rsidP="00BD2501">
      <w:pPr>
        <w:pStyle w:val="Caption"/>
        <w:keepNext/>
        <w:keepLines/>
      </w:pPr>
      <w:r>
        <w:t xml:space="preserve">Table </w:t>
      </w:r>
      <w:r w:rsidR="00F32E6F">
        <w:fldChar w:fldCharType="begin"/>
      </w:r>
      <w:r w:rsidR="00204654">
        <w:instrText xml:space="preserve"> SEQ Table \* ARABIC </w:instrText>
      </w:r>
      <w:r w:rsidR="00F32E6F">
        <w:fldChar w:fldCharType="separate"/>
      </w:r>
      <w:r w:rsidR="0008694E">
        <w:rPr>
          <w:noProof/>
        </w:rPr>
        <w:t>4</w:t>
      </w:r>
      <w:r w:rsidR="00F32E6F">
        <w:fldChar w:fldCharType="end"/>
      </w:r>
      <w:r>
        <w:t xml:space="preserve"> Checklist for Deploying the Cluster</w:t>
      </w:r>
    </w:p>
    <w:tbl>
      <w:tblPr>
        <w:tblStyle w:val="TablewithHeader"/>
        <w:tblW w:w="0" w:type="auto"/>
        <w:tblLook w:val="01E0"/>
      </w:tblPr>
      <w:tblGrid>
        <w:gridCol w:w="4405"/>
        <w:gridCol w:w="4407"/>
      </w:tblGrid>
      <w:tr w:rsidR="009C545C" w:rsidTr="00892A14">
        <w:trPr>
          <w:cnfStyle w:val="100000000000"/>
        </w:trPr>
        <w:tc>
          <w:tcPr>
            <w:tcW w:w="4405" w:type="dxa"/>
          </w:tcPr>
          <w:p w:rsidR="009C545C" w:rsidRPr="007D1397" w:rsidRDefault="009C545C" w:rsidP="00892A14">
            <w:pPr>
              <w:keepLines/>
            </w:pPr>
            <w:r>
              <w:t>Task</w:t>
            </w:r>
          </w:p>
        </w:tc>
        <w:tc>
          <w:tcPr>
            <w:tcW w:w="4407" w:type="dxa"/>
          </w:tcPr>
          <w:p w:rsidR="009C545C" w:rsidRDefault="009C545C" w:rsidP="00892A14">
            <w:pPr>
              <w:keepLines/>
            </w:pPr>
            <w:r>
              <w:t>Description</w:t>
            </w:r>
          </w:p>
        </w:tc>
      </w:tr>
      <w:tr w:rsidR="009C545C" w:rsidTr="00892A14">
        <w:tc>
          <w:tcPr>
            <w:tcW w:w="4405" w:type="dxa"/>
          </w:tcPr>
          <w:p w:rsidR="009C545C" w:rsidRPr="007D1397" w:rsidRDefault="009C545C" w:rsidP="00AE4305">
            <w:pPr>
              <w:keepNext/>
              <w:keepLines/>
            </w:pPr>
            <w:r>
              <w:t>1</w:t>
            </w:r>
            <w:r w:rsidR="00AE4305">
              <w:t>.</w:t>
            </w:r>
            <w:r w:rsidR="004C62D5">
              <w:t xml:space="preserve"> </w:t>
            </w:r>
            <w:hyperlink w:anchor="_Deploying_the_Head" w:history="1">
              <w:r w:rsidR="005A324F">
                <w:rPr>
                  <w:rStyle w:val="Hyperlink"/>
                </w:rPr>
                <w:t>Deploy the head node</w:t>
              </w:r>
            </w:hyperlink>
          </w:p>
        </w:tc>
        <w:tc>
          <w:tcPr>
            <w:tcW w:w="4407" w:type="dxa"/>
          </w:tcPr>
          <w:p w:rsidR="009C545C" w:rsidRDefault="005B5ABF" w:rsidP="00892A14">
            <w:pPr>
              <w:keepNext/>
              <w:keepLines/>
            </w:pPr>
            <w:r>
              <w:t>Install</w:t>
            </w:r>
            <w:r w:rsidR="009C545C">
              <w:t xml:space="preserve"> Windows Server 2008 and the Microsoft HPC Pack 2008.</w:t>
            </w:r>
          </w:p>
        </w:tc>
      </w:tr>
      <w:tr w:rsidR="009C545C" w:rsidTr="00892A14">
        <w:tc>
          <w:tcPr>
            <w:tcW w:w="4405" w:type="dxa"/>
          </w:tcPr>
          <w:p w:rsidR="009C545C" w:rsidRPr="007D1397" w:rsidRDefault="009C545C" w:rsidP="00AE4305">
            <w:pPr>
              <w:keepNext/>
              <w:keepLines/>
            </w:pPr>
            <w:r>
              <w:t>2</w:t>
            </w:r>
            <w:r w:rsidR="00AE4305">
              <w:t>.</w:t>
            </w:r>
            <w:r w:rsidRPr="00024416">
              <w:t xml:space="preserve"> </w:t>
            </w:r>
            <w:hyperlink w:anchor="_Configuring_the_Head_1" w:history="1">
              <w:r w:rsidR="005A324F">
                <w:rPr>
                  <w:rStyle w:val="Hyperlink"/>
                </w:rPr>
                <w:t>Configure the head node</w:t>
              </w:r>
            </w:hyperlink>
          </w:p>
        </w:tc>
        <w:tc>
          <w:tcPr>
            <w:tcW w:w="4407" w:type="dxa"/>
          </w:tcPr>
          <w:p w:rsidR="009C545C" w:rsidRDefault="009C545C" w:rsidP="00B74E00">
            <w:pPr>
              <w:keepNext/>
              <w:keepLines/>
            </w:pPr>
            <w:r>
              <w:t xml:space="preserve">Configure the head node by following the steps in the configuration </w:t>
            </w:r>
            <w:r w:rsidR="00B74E00">
              <w:t>To-Do List</w:t>
            </w:r>
            <w:r w:rsidR="00536B3A">
              <w:t>, and build a sample image to use in deployment.</w:t>
            </w:r>
          </w:p>
        </w:tc>
      </w:tr>
      <w:tr w:rsidR="009E0439" w:rsidTr="00892A14">
        <w:tc>
          <w:tcPr>
            <w:tcW w:w="4405" w:type="dxa"/>
          </w:tcPr>
          <w:p w:rsidR="009E0439" w:rsidRDefault="009E0439" w:rsidP="00AE4305">
            <w:pPr>
              <w:keepNext/>
              <w:keepLines/>
            </w:pPr>
            <w:r>
              <w:t>3</w:t>
            </w:r>
            <w:r w:rsidR="00AE4305">
              <w:t>.</w:t>
            </w:r>
            <w:r w:rsidR="004C62D5">
              <w:t xml:space="preserve"> </w:t>
            </w:r>
            <w:hyperlink w:anchor="_Adding_Compute_Nodes" w:history="1">
              <w:r w:rsidR="005A324F">
                <w:rPr>
                  <w:rStyle w:val="Hyperlink"/>
                </w:rPr>
                <w:t>Build and test deploy on a small scale</w:t>
              </w:r>
            </w:hyperlink>
          </w:p>
        </w:tc>
        <w:tc>
          <w:tcPr>
            <w:tcW w:w="4407" w:type="dxa"/>
          </w:tcPr>
          <w:p w:rsidR="009E0439" w:rsidRDefault="00536B3A" w:rsidP="00EF26C5">
            <w:pPr>
              <w:keepNext/>
              <w:keepLines/>
            </w:pPr>
            <w:r>
              <w:t>T</w:t>
            </w:r>
            <w:r w:rsidR="00EF26C5">
              <w:t xml:space="preserve">est deploy </w:t>
            </w:r>
            <w:r w:rsidR="00325EBF">
              <w:t xml:space="preserve">manually </w:t>
            </w:r>
            <w:r w:rsidR="00EF26C5">
              <w:t>on a small number of nodes</w:t>
            </w:r>
            <w:r w:rsidR="00325EBF">
              <w:t>.</w:t>
            </w:r>
          </w:p>
        </w:tc>
      </w:tr>
      <w:tr w:rsidR="009C545C" w:rsidTr="00892A14">
        <w:tc>
          <w:tcPr>
            <w:tcW w:w="4405" w:type="dxa"/>
          </w:tcPr>
          <w:p w:rsidR="009C545C" w:rsidRPr="007D1397" w:rsidRDefault="00D46184" w:rsidP="00AE4305">
            <w:pPr>
              <w:keepNext/>
              <w:keepLines/>
            </w:pPr>
            <w:r>
              <w:t>4</w:t>
            </w:r>
            <w:r w:rsidR="00AE4305">
              <w:t>.</w:t>
            </w:r>
            <w:r w:rsidR="004C62D5">
              <w:t xml:space="preserve"> </w:t>
            </w:r>
            <w:hyperlink w:anchor="_Adding_Compute_Nodes_1" w:history="1">
              <w:r w:rsidR="005A324F">
                <w:rPr>
                  <w:rStyle w:val="Hyperlink"/>
                </w:rPr>
                <w:t>Add compute nodes to the cluster</w:t>
              </w:r>
            </w:hyperlink>
          </w:p>
        </w:tc>
        <w:tc>
          <w:tcPr>
            <w:tcW w:w="4407" w:type="dxa"/>
          </w:tcPr>
          <w:p w:rsidR="009C545C" w:rsidRDefault="009C545C" w:rsidP="00892A14">
            <w:pPr>
              <w:keepNext/>
              <w:keepLines/>
            </w:pPr>
            <w:r>
              <w:t>Add nodes to the cluster by importing an XML file.</w:t>
            </w:r>
          </w:p>
        </w:tc>
      </w:tr>
    </w:tbl>
    <w:p w:rsidR="001F49BD" w:rsidRDefault="001F49BD" w:rsidP="001F49BD">
      <w:pPr>
        <w:pStyle w:val="Heading3"/>
      </w:pPr>
      <w:bookmarkStart w:id="75" w:name="_Deploying_the_Head"/>
      <w:bookmarkStart w:id="76" w:name="_Deploy_the_Head"/>
      <w:bookmarkStart w:id="77" w:name="_Toc208733606"/>
      <w:bookmarkStart w:id="78" w:name="_Toc214096106"/>
      <w:bookmarkEnd w:id="75"/>
      <w:bookmarkEnd w:id="76"/>
      <w:r>
        <w:t>Deploy the Head Node</w:t>
      </w:r>
      <w:bookmarkEnd w:id="77"/>
      <w:bookmarkEnd w:id="78"/>
    </w:p>
    <w:p w:rsidR="001F49BD" w:rsidRDefault="001F49BD" w:rsidP="005B5ABF">
      <w:r>
        <w:t xml:space="preserve">The head node is deployed first. </w:t>
      </w:r>
      <w:r w:rsidR="005B5ABF" w:rsidRPr="005B5ABF">
        <w:t>A</w:t>
      </w:r>
      <w:r w:rsidR="009A0B97">
        <w:t>s noted, a</w:t>
      </w:r>
      <w:r w:rsidR="005B5ABF" w:rsidRPr="005B5ABF">
        <w:t xml:space="preserve"> high-speed interconnect</w:t>
      </w:r>
      <w:r w:rsidR="005B5ABF">
        <w:t xml:space="preserve"> </w:t>
      </w:r>
      <w:r w:rsidR="00325EBF">
        <w:t>(</w:t>
      </w:r>
      <w:r w:rsidR="005B5ABF">
        <w:t>such as</w:t>
      </w:r>
      <w:r w:rsidR="005B5ABF" w:rsidRPr="005B5ABF">
        <w:t xml:space="preserve"> InfiniBand</w:t>
      </w:r>
      <w:r w:rsidR="00325EBF">
        <w:t>)</w:t>
      </w:r>
      <w:r w:rsidR="005B5ABF" w:rsidRPr="005B5ABF">
        <w:t xml:space="preserve"> is required</w:t>
      </w:r>
      <w:r>
        <w:t xml:space="preserve"> on the head node</w:t>
      </w:r>
      <w:r w:rsidR="005B5ABF">
        <w:t xml:space="preserve"> in order</w:t>
      </w:r>
      <w:r>
        <w:t xml:space="preserve"> to run </w:t>
      </w:r>
      <w:r w:rsidR="000850D7">
        <w:t xml:space="preserve">the </w:t>
      </w:r>
      <w:r>
        <w:t>MPI diagnostics.</w:t>
      </w:r>
    </w:p>
    <w:p w:rsidR="001F49BD" w:rsidRDefault="001F49BD" w:rsidP="009A0B97">
      <w:pPr>
        <w:keepNext/>
        <w:keepLines/>
      </w:pPr>
      <w:r>
        <w:t>The following checklist describes the steps involved in deploying the head node.</w:t>
      </w:r>
    </w:p>
    <w:p w:rsidR="00081DB8" w:rsidRDefault="00081DB8" w:rsidP="00F11840">
      <w:pPr>
        <w:pStyle w:val="Caption"/>
      </w:pPr>
      <w:r>
        <w:t xml:space="preserve">Table </w:t>
      </w:r>
      <w:r w:rsidR="00F32E6F">
        <w:fldChar w:fldCharType="begin"/>
      </w:r>
      <w:r w:rsidR="00204654">
        <w:instrText xml:space="preserve"> SEQ Table \* ARABIC </w:instrText>
      </w:r>
      <w:r w:rsidR="00F32E6F">
        <w:fldChar w:fldCharType="separate"/>
      </w:r>
      <w:r w:rsidR="0008694E">
        <w:rPr>
          <w:noProof/>
        </w:rPr>
        <w:t>5</w:t>
      </w:r>
      <w:r w:rsidR="00F32E6F">
        <w:fldChar w:fldCharType="end"/>
      </w:r>
      <w:r>
        <w:t xml:space="preserve"> Checklist for Deploying the Head Node</w:t>
      </w:r>
    </w:p>
    <w:tbl>
      <w:tblPr>
        <w:tblStyle w:val="TablewithHeader"/>
        <w:tblW w:w="0" w:type="auto"/>
        <w:tblLook w:val="01E0"/>
      </w:tblPr>
      <w:tblGrid>
        <w:gridCol w:w="4428"/>
        <w:gridCol w:w="4428"/>
      </w:tblGrid>
      <w:tr w:rsidR="001F49BD" w:rsidTr="001F49BD">
        <w:trPr>
          <w:cnfStyle w:val="100000000000"/>
        </w:trPr>
        <w:tc>
          <w:tcPr>
            <w:tcW w:w="4428" w:type="dxa"/>
          </w:tcPr>
          <w:p w:rsidR="001F49BD" w:rsidRDefault="001F49BD" w:rsidP="001F49BD">
            <w:r>
              <w:t>Task</w:t>
            </w:r>
          </w:p>
        </w:tc>
        <w:tc>
          <w:tcPr>
            <w:tcW w:w="4428" w:type="dxa"/>
          </w:tcPr>
          <w:p w:rsidR="001F49BD" w:rsidRDefault="001F49BD" w:rsidP="001F49BD">
            <w:r>
              <w:t>Description</w:t>
            </w:r>
          </w:p>
        </w:tc>
      </w:tr>
      <w:tr w:rsidR="001F49BD" w:rsidTr="001F49BD">
        <w:tc>
          <w:tcPr>
            <w:tcW w:w="4428" w:type="dxa"/>
          </w:tcPr>
          <w:p w:rsidR="001F49BD" w:rsidRPr="007D1397" w:rsidRDefault="00024416" w:rsidP="00AE4305">
            <w:r w:rsidRPr="00024416">
              <w:t>1</w:t>
            </w:r>
            <w:r w:rsidR="00AE4305">
              <w:t>.</w:t>
            </w:r>
            <w:r w:rsidR="004C62D5">
              <w:t xml:space="preserve"> </w:t>
            </w:r>
            <w:hyperlink w:anchor="_Installing_the_Operating_1" w:history="1">
              <w:r w:rsidR="005A324F">
                <w:rPr>
                  <w:rStyle w:val="Hyperlink"/>
                </w:rPr>
                <w:t>Install the operating system on the head node</w:t>
              </w:r>
            </w:hyperlink>
            <w:r w:rsidR="001F49BD" w:rsidRPr="007D1397">
              <w:rPr>
                <w:noProof/>
              </w:rPr>
              <w:t xml:space="preserve"> </w:t>
            </w:r>
          </w:p>
        </w:tc>
        <w:tc>
          <w:tcPr>
            <w:tcW w:w="4428" w:type="dxa"/>
          </w:tcPr>
          <w:p w:rsidR="001F49BD" w:rsidRDefault="001F49BD" w:rsidP="00513161">
            <w:r>
              <w:t>Install Windows Server 2008 HPC Edition</w:t>
            </w:r>
            <w:r w:rsidR="00513161">
              <w:t xml:space="preserve"> (</w:t>
            </w:r>
            <w:r>
              <w:t>or another 64-bit edition of Windows Server 2008</w:t>
            </w:r>
            <w:r w:rsidR="00513161">
              <w:t>)</w:t>
            </w:r>
            <w:r>
              <w:t xml:space="preserve"> on the head node.</w:t>
            </w:r>
          </w:p>
        </w:tc>
      </w:tr>
      <w:tr w:rsidR="002642D9" w:rsidTr="001F49BD">
        <w:tc>
          <w:tcPr>
            <w:tcW w:w="4428" w:type="dxa"/>
          </w:tcPr>
          <w:p w:rsidR="002642D9" w:rsidRDefault="00645394" w:rsidP="00AE4305">
            <w:r>
              <w:t>2</w:t>
            </w:r>
            <w:r w:rsidR="00AE4305">
              <w:t>.</w:t>
            </w:r>
            <w:r w:rsidR="004C62D5">
              <w:t xml:space="preserve"> </w:t>
            </w:r>
            <w:hyperlink w:anchor="_Installing_the_InfiniBand" w:history="1">
              <w:r w:rsidR="005A324F">
                <w:rPr>
                  <w:rStyle w:val="Hyperlink"/>
                </w:rPr>
                <w:t>Install the high-speed interconnect drivers</w:t>
              </w:r>
            </w:hyperlink>
            <w:r w:rsidR="002642D9">
              <w:t xml:space="preserve"> </w:t>
            </w:r>
          </w:p>
        </w:tc>
        <w:tc>
          <w:tcPr>
            <w:tcW w:w="4428" w:type="dxa"/>
          </w:tcPr>
          <w:p w:rsidR="002642D9" w:rsidRDefault="002642D9" w:rsidP="00325EBF">
            <w:r>
              <w:t xml:space="preserve">Install the </w:t>
            </w:r>
            <w:r w:rsidR="00325EBF">
              <w:t>interconnect</w:t>
            </w:r>
            <w:r>
              <w:t xml:space="preserve"> drivers on the head node using the Windows Device </w:t>
            </w:r>
            <w:r w:rsidR="00513161">
              <w:t>M</w:t>
            </w:r>
            <w:r>
              <w:t>anager.</w:t>
            </w:r>
          </w:p>
        </w:tc>
      </w:tr>
      <w:tr w:rsidR="001F49BD" w:rsidTr="001F49BD">
        <w:tc>
          <w:tcPr>
            <w:tcW w:w="4428" w:type="dxa"/>
          </w:tcPr>
          <w:p w:rsidR="001F49BD" w:rsidRPr="007D1397" w:rsidRDefault="00024416" w:rsidP="00AE4305">
            <w:r w:rsidRPr="00024416">
              <w:t>3</w:t>
            </w:r>
            <w:r w:rsidR="00AE4305">
              <w:t>.</w:t>
            </w:r>
            <w:r w:rsidR="004C62D5">
              <w:t xml:space="preserve"> </w:t>
            </w:r>
            <w:hyperlink w:anchor="_Joining_the_Head_1" w:history="1">
              <w:r w:rsidR="005A324F">
                <w:rPr>
                  <w:rStyle w:val="Hyperlink"/>
                </w:rPr>
                <w:t>Join the head node to a domain</w:t>
              </w:r>
            </w:hyperlink>
          </w:p>
        </w:tc>
        <w:tc>
          <w:tcPr>
            <w:tcW w:w="4428" w:type="dxa"/>
          </w:tcPr>
          <w:p w:rsidR="001F49BD" w:rsidRDefault="001F49BD" w:rsidP="00A82527">
            <w:r>
              <w:t>Join the head node to a</w:t>
            </w:r>
            <w:r w:rsidR="00513161">
              <w:t>n</w:t>
            </w:r>
            <w:r>
              <w:t xml:space="preserve"> Active Directory </w:t>
            </w:r>
            <w:r w:rsidR="00A82527">
              <w:t>d</w:t>
            </w:r>
            <w:r>
              <w:t>omain.</w:t>
            </w:r>
          </w:p>
        </w:tc>
      </w:tr>
      <w:tr w:rsidR="002A3548" w:rsidTr="001F49BD">
        <w:tc>
          <w:tcPr>
            <w:tcW w:w="4428" w:type="dxa"/>
            <w:tcBorders>
              <w:bottom w:val="single" w:sz="12" w:space="0" w:color="808080"/>
            </w:tcBorders>
          </w:tcPr>
          <w:p w:rsidR="002A3548" w:rsidRPr="00024416" w:rsidRDefault="00645394" w:rsidP="00AE4305">
            <w:r>
              <w:t>4</w:t>
            </w:r>
            <w:r w:rsidR="00AE4305">
              <w:t>.</w:t>
            </w:r>
            <w:r w:rsidR="004C62D5">
              <w:t xml:space="preserve"> </w:t>
            </w:r>
            <w:hyperlink w:anchor="_Installing_Microsoft_HPC" w:history="1">
              <w:r w:rsidR="005A324F">
                <w:rPr>
                  <w:rStyle w:val="Hyperlink"/>
                </w:rPr>
                <w:t>Set up SQL Server on the head node</w:t>
              </w:r>
            </w:hyperlink>
          </w:p>
        </w:tc>
        <w:tc>
          <w:tcPr>
            <w:tcW w:w="4428" w:type="dxa"/>
            <w:tcBorders>
              <w:bottom w:val="single" w:sz="12" w:space="0" w:color="808080"/>
            </w:tcBorders>
          </w:tcPr>
          <w:p w:rsidR="002A3548" w:rsidRDefault="002A3548" w:rsidP="001F49BD">
            <w:r>
              <w:t>Set up SQL Server Standard, not the included version of SQL Server Express</w:t>
            </w:r>
            <w:r w:rsidR="00325EBF">
              <w:t>.</w:t>
            </w:r>
          </w:p>
        </w:tc>
      </w:tr>
      <w:tr w:rsidR="001F49BD" w:rsidTr="001F49BD">
        <w:tc>
          <w:tcPr>
            <w:tcW w:w="4428" w:type="dxa"/>
            <w:tcBorders>
              <w:bottom w:val="single" w:sz="12" w:space="0" w:color="808080"/>
            </w:tcBorders>
          </w:tcPr>
          <w:p w:rsidR="001F49BD" w:rsidRPr="007D1397" w:rsidRDefault="00645394" w:rsidP="00AE4305">
            <w:r>
              <w:t>5</w:t>
            </w:r>
            <w:r w:rsidR="00AE4305">
              <w:t>.</w:t>
            </w:r>
            <w:r w:rsidR="004C62D5">
              <w:t xml:space="preserve"> </w:t>
            </w:r>
            <w:hyperlink w:anchor="_Installing_Microsoft_HPC_1" w:history="1">
              <w:r w:rsidR="005A324F">
                <w:rPr>
                  <w:rStyle w:val="Hyperlink"/>
                </w:rPr>
                <w:t>Install Microsoft HPC Pack 2008 on the head node</w:t>
              </w:r>
            </w:hyperlink>
            <w:r w:rsidR="001F49BD" w:rsidRPr="00AC1C9A">
              <w:rPr>
                <w:noProof/>
              </w:rPr>
              <w:t xml:space="preserve"> </w:t>
            </w:r>
          </w:p>
        </w:tc>
        <w:tc>
          <w:tcPr>
            <w:tcW w:w="4428" w:type="dxa"/>
            <w:tcBorders>
              <w:bottom w:val="single" w:sz="12" w:space="0" w:color="808080"/>
            </w:tcBorders>
          </w:tcPr>
          <w:p w:rsidR="001F49BD" w:rsidRDefault="001F49BD" w:rsidP="00CA1AAB">
            <w:r>
              <w:t>Install Microsoft HPC Pack 2008 on the head node, using the installation media.</w:t>
            </w:r>
          </w:p>
        </w:tc>
      </w:tr>
    </w:tbl>
    <w:p w:rsidR="001F49BD" w:rsidRDefault="001F49BD" w:rsidP="001F49BD">
      <w:bookmarkStart w:id="79" w:name="_Installing_the_Operating"/>
      <w:bookmarkEnd w:id="79"/>
    </w:p>
    <w:p w:rsidR="00325EBF" w:rsidRDefault="00325EBF" w:rsidP="001F49BD"/>
    <w:p w:rsidR="001F49BD" w:rsidRDefault="001F49BD" w:rsidP="001F49BD">
      <w:pPr>
        <w:pStyle w:val="Heading4"/>
      </w:pPr>
      <w:bookmarkStart w:id="80" w:name="_Installing_the_Operating_1"/>
      <w:bookmarkEnd w:id="80"/>
      <w:r>
        <w:lastRenderedPageBreak/>
        <w:t>Install the Operating System on the Head Node</w:t>
      </w:r>
    </w:p>
    <w:p w:rsidR="001F49BD" w:rsidRDefault="001F49BD" w:rsidP="001F49BD">
      <w:r w:rsidRPr="005638C0">
        <w:t xml:space="preserve">To deploy the head node of your HPC cluster, </w:t>
      </w:r>
      <w:r>
        <w:t>install</w:t>
      </w:r>
      <w:r w:rsidRPr="005638C0">
        <w:t xml:space="preserve"> Windows Server 2008 HPC Edition</w:t>
      </w:r>
      <w:r w:rsidR="00513161">
        <w:t xml:space="preserve"> (</w:t>
      </w:r>
      <w:r w:rsidRPr="005638C0">
        <w:t>or another 64-bit edition of Windows Server 2008</w:t>
      </w:r>
      <w:r w:rsidR="00513161">
        <w:t>)</w:t>
      </w:r>
      <w:r w:rsidRPr="005638C0">
        <w:t xml:space="preserve"> on the computer that will act as the head node.</w:t>
      </w:r>
      <w:r w:rsidR="001F66B0">
        <w:t xml:space="preserve"> </w:t>
      </w:r>
      <w:r>
        <w:t xml:space="preserve">It is recommended that you obtain the latest device drivers for your head node computer from the </w:t>
      </w:r>
      <w:r w:rsidR="00513161">
        <w:t xml:space="preserve">hardware vendor’s </w:t>
      </w:r>
      <w:r>
        <w:t>Web site.</w:t>
      </w:r>
    </w:p>
    <w:p w:rsidR="001F49BD" w:rsidRPr="005638C0" w:rsidRDefault="001F49BD" w:rsidP="001F49BD">
      <w:r w:rsidRPr="005638C0">
        <w:t xml:space="preserve">For more information about installing Windows Server 2008, including system requirements, </w:t>
      </w:r>
      <w:r w:rsidR="004C62D5">
        <w:t>go to</w:t>
      </w:r>
      <w:r w:rsidRPr="005638C0">
        <w:t xml:space="preserve"> </w:t>
      </w:r>
      <w:hyperlink r:id="rId34" w:history="1">
        <w:r w:rsidRPr="005638C0">
          <w:rPr>
            <w:rStyle w:val="Hyperlink"/>
          </w:rPr>
          <w:t>http://go.microsoft.com/fwlink/?LinkID=119578</w:t>
        </w:r>
      </w:hyperlink>
      <w:r w:rsidRPr="005638C0">
        <w:t>.</w:t>
      </w:r>
    </w:p>
    <w:p w:rsidR="002642D9" w:rsidRDefault="002642D9" w:rsidP="002642D9">
      <w:pPr>
        <w:pStyle w:val="Heading4"/>
      </w:pPr>
      <w:bookmarkStart w:id="81" w:name="_Joining_the_Head"/>
      <w:bookmarkStart w:id="82" w:name="_Installing_the_InfiniBand"/>
      <w:bookmarkEnd w:id="81"/>
      <w:bookmarkEnd w:id="82"/>
      <w:r>
        <w:t xml:space="preserve">Install the </w:t>
      </w:r>
      <w:r w:rsidR="00E448E0">
        <w:t>High-Speed Interconnect</w:t>
      </w:r>
      <w:r>
        <w:t xml:space="preserve"> Drivers</w:t>
      </w:r>
      <w:r w:rsidR="00513161">
        <w:t xml:space="preserve"> </w:t>
      </w:r>
      <w:r w:rsidR="009C7F4B">
        <w:t>on the Head Node</w:t>
      </w:r>
      <w:r>
        <w:t xml:space="preserve"> </w:t>
      </w:r>
    </w:p>
    <w:p w:rsidR="00E448E0" w:rsidRDefault="00850DEE" w:rsidP="00850DEE">
      <w:r>
        <w:t xml:space="preserve">You </w:t>
      </w:r>
      <w:r w:rsidR="00513161">
        <w:t xml:space="preserve">first </w:t>
      </w:r>
      <w:r>
        <w:t>need to obtain the</w:t>
      </w:r>
      <w:r w:rsidR="00E448E0">
        <w:t xml:space="preserve"> drivers for your high-speed interconnect. </w:t>
      </w:r>
    </w:p>
    <w:p w:rsidR="00026BFB" w:rsidRDefault="002236B6" w:rsidP="00850DEE">
      <w:r>
        <w:t xml:space="preserve">The </w:t>
      </w:r>
      <w:r w:rsidR="0000429A">
        <w:t xml:space="preserve">10 GigE </w:t>
      </w:r>
      <w:r w:rsidR="00340B55">
        <w:t xml:space="preserve">iWARP </w:t>
      </w:r>
      <w:r w:rsidR="00DB40FB" w:rsidRPr="00DB40FB">
        <w:t>Remote Direct Memory Access</w:t>
      </w:r>
      <w:r w:rsidR="00340B55">
        <w:t xml:space="preserve"> (</w:t>
      </w:r>
      <w:r w:rsidR="0000429A">
        <w:t>RDMA</w:t>
      </w:r>
      <w:r w:rsidR="00340B55">
        <w:t>)</w:t>
      </w:r>
      <w:r w:rsidR="0000429A" w:rsidRPr="00026BFB">
        <w:t xml:space="preserve"> </w:t>
      </w:r>
      <w:r w:rsidR="00026BFB" w:rsidRPr="00026BFB">
        <w:t xml:space="preserve">adapters supporting NetworkDirect are available to enable Windows HPC Server 2008 to run over </w:t>
      </w:r>
      <w:r w:rsidR="00026BFB">
        <w:t xml:space="preserve">10 GigE or </w:t>
      </w:r>
      <w:r w:rsidR="00026BFB" w:rsidRPr="00026BFB">
        <w:t>standard Ethernet infrastructures.</w:t>
      </w:r>
      <w:r w:rsidR="00026BFB">
        <w:t xml:space="preserve"> </w:t>
      </w:r>
      <w:r>
        <w:t>For more information, go to</w:t>
      </w:r>
      <w:r w:rsidR="00026BFB" w:rsidRPr="00026BFB">
        <w:t xml:space="preserve"> </w:t>
      </w:r>
      <w:hyperlink r:id="rId35" w:history="1">
        <w:r w:rsidR="00026BFB" w:rsidRPr="00026BFB">
          <w:rPr>
            <w:rStyle w:val="Hyperlink"/>
          </w:rPr>
          <w:t>www.microsoft.com/hpc</w:t>
        </w:r>
      </w:hyperlink>
      <w:r w:rsidR="00026BFB" w:rsidRPr="00026BFB">
        <w:t>.</w:t>
      </w:r>
    </w:p>
    <w:p w:rsidR="00850DEE" w:rsidRDefault="002236B6" w:rsidP="009E4E43">
      <w:r>
        <w:t xml:space="preserve">You can obtain </w:t>
      </w:r>
      <w:r w:rsidR="00850DEE">
        <w:t>InfiniBand</w:t>
      </w:r>
      <w:r w:rsidR="00340B55">
        <w:t xml:space="preserve"> NetworkDirect-enabled </w:t>
      </w:r>
      <w:r w:rsidR="00E448E0">
        <w:t>drivers</w:t>
      </w:r>
      <w:r w:rsidR="00850DEE">
        <w:t xml:space="preserve"> from </w:t>
      </w:r>
      <w:r w:rsidR="00340B55">
        <w:t xml:space="preserve">your InfiniBand vendor, </w:t>
      </w:r>
      <w:r w:rsidR="00850DEE">
        <w:t>the Mellanox Web site</w:t>
      </w:r>
      <w:r w:rsidR="00340B55">
        <w:t xml:space="preserve"> (</w:t>
      </w:r>
      <w:hyperlink r:id="rId36" w:history="1">
        <w:r w:rsidR="00850DEE">
          <w:rPr>
            <w:rStyle w:val="Hyperlink"/>
          </w:rPr>
          <w:t>http://www.mellanox.com/products/MLNX_WinOF.php</w:t>
        </w:r>
      </w:hyperlink>
      <w:r w:rsidR="00340B55">
        <w:t>), or the OpenFabrics Alliance (</w:t>
      </w:r>
      <w:hyperlink r:id="rId37" w:history="1">
        <w:r w:rsidR="00340B55" w:rsidRPr="00340B55">
          <w:rPr>
            <w:rStyle w:val="Hyperlink"/>
          </w:rPr>
          <w:t>http://www.openfabrics.org/</w:t>
        </w:r>
      </w:hyperlink>
      <w:r w:rsidR="00340B55">
        <w:t>).</w:t>
      </w:r>
    </w:p>
    <w:p w:rsidR="002B5C44" w:rsidRPr="00A741BC" w:rsidRDefault="00DB40FB" w:rsidP="00A741BC">
      <w:pPr>
        <w:pStyle w:val="Heading5"/>
      </w:pPr>
      <w:r w:rsidRPr="00A741BC">
        <w:t>Perform the Preliminary Steps for Infini</w:t>
      </w:r>
      <w:r w:rsidR="00C9011C" w:rsidRPr="00A741BC">
        <w:t>B</w:t>
      </w:r>
      <w:r w:rsidRPr="00A741BC">
        <w:t>and</w:t>
      </w:r>
    </w:p>
    <w:p w:rsidR="009E4E43" w:rsidRDefault="009E4E43" w:rsidP="008A799F">
      <w:r>
        <w:t>In this guide, we describe procedures for InfiniBand.</w:t>
      </w:r>
    </w:p>
    <w:p w:rsidR="005550DB" w:rsidRDefault="009E4E43" w:rsidP="008A799F">
      <w:r>
        <w:t>You first need to c</w:t>
      </w:r>
      <w:r w:rsidR="00850DEE">
        <w:t>opy the InfiniBand</w:t>
      </w:r>
      <w:r w:rsidR="00513161">
        <w:t xml:space="preserve"> </w:t>
      </w:r>
      <w:r w:rsidR="00632469">
        <w:t xml:space="preserve">(IB) </w:t>
      </w:r>
      <w:r w:rsidR="00850DEE">
        <w:t>drivers onto the head node</w:t>
      </w:r>
      <w:r w:rsidR="008A799F">
        <w:t xml:space="preserve">. </w:t>
      </w:r>
    </w:p>
    <w:p w:rsidR="002B5C44" w:rsidRDefault="008A799F">
      <w:r>
        <w:t>If you are updating an old</w:t>
      </w:r>
      <w:r w:rsidR="009E4E43">
        <w:t>er</w:t>
      </w:r>
      <w:r>
        <w:t xml:space="preserve"> driver set on the head node</w:t>
      </w:r>
      <w:r w:rsidR="009E4E43">
        <w:t>, you need to first d</w:t>
      </w:r>
      <w:r>
        <w:t xml:space="preserve">eregister the NetworkDirect provider by running the following </w:t>
      </w:r>
      <w:r w:rsidR="005550DB">
        <w:t xml:space="preserve">command </w:t>
      </w:r>
      <w:r>
        <w:t>from an elevated (administrator) command prompt:</w:t>
      </w:r>
    </w:p>
    <w:p w:rsidR="002B5C44" w:rsidRDefault="008A799F" w:rsidP="00104F1C">
      <w:pPr>
        <w:shd w:val="clear" w:color="auto" w:fill="F2F2F2" w:themeFill="background1" w:themeFillShade="F2"/>
        <w:spacing w:line="240" w:lineRule="auto"/>
        <w:rPr>
          <w:rFonts w:ascii="Courier New" w:hAnsi="Courier New" w:cs="Courier New"/>
        </w:rPr>
      </w:pPr>
      <w:r w:rsidRPr="008A799F">
        <w:rPr>
          <w:rFonts w:ascii="Courier New" w:hAnsi="Courier New" w:cs="Courier New"/>
        </w:rPr>
        <w:t>C:\Windows\System32\ndinstall –r</w:t>
      </w:r>
    </w:p>
    <w:p w:rsidR="002B5C44" w:rsidRDefault="00513161">
      <w:r>
        <w:t xml:space="preserve">If </w:t>
      </w:r>
      <w:r w:rsidR="00563C70">
        <w:t>the old</w:t>
      </w:r>
      <w:r w:rsidR="009E4E43">
        <w:t>er</w:t>
      </w:r>
      <w:r w:rsidR="00563C70">
        <w:t xml:space="preserve"> driver set was </w:t>
      </w:r>
      <w:r>
        <w:t xml:space="preserve">installed with a </w:t>
      </w:r>
      <w:r w:rsidR="002236B6">
        <w:rPr>
          <w:rStyle w:val="term"/>
        </w:rPr>
        <w:t>Windows Installer</w:t>
      </w:r>
      <w:r>
        <w:t xml:space="preserve"> or via the Windows Device Manager, u</w:t>
      </w:r>
      <w:r w:rsidR="008A799F">
        <w:t>ninstall t</w:t>
      </w:r>
      <w:r w:rsidR="009E4E43">
        <w:t xml:space="preserve">he driver set </w:t>
      </w:r>
      <w:r w:rsidR="00EE6993">
        <w:t xml:space="preserve">from the command line </w:t>
      </w:r>
      <w:r w:rsidR="009E4E43">
        <w:t xml:space="preserve">using </w:t>
      </w:r>
      <w:r w:rsidR="00DB40FB" w:rsidRPr="00DB40FB">
        <w:rPr>
          <w:rFonts w:ascii="Courier New" w:hAnsi="Courier New" w:cs="Courier New"/>
        </w:rPr>
        <w:t>msiexec</w:t>
      </w:r>
      <w:r w:rsidR="009E4E43">
        <w:t>.</w:t>
      </w:r>
      <w:r w:rsidR="00EE6993">
        <w:t xml:space="preserve"> For more information about using </w:t>
      </w:r>
      <w:r w:rsidR="00EE6993" w:rsidRPr="009E4E43">
        <w:rPr>
          <w:rFonts w:ascii="Courier New" w:hAnsi="Courier New" w:cs="Courier New"/>
        </w:rPr>
        <w:t>msiexec</w:t>
      </w:r>
      <w:r w:rsidR="00EE6993">
        <w:t xml:space="preserve">, </w:t>
      </w:r>
      <w:r w:rsidR="00632469">
        <w:t>go to</w:t>
      </w:r>
      <w:r w:rsidR="00EE6993">
        <w:t xml:space="preserve"> </w:t>
      </w:r>
      <w:hyperlink r:id="rId38" w:history="1">
        <w:r w:rsidR="00EE6993" w:rsidRPr="00EE6993">
          <w:rPr>
            <w:rStyle w:val="Hyperlink"/>
          </w:rPr>
          <w:t>http://technet.microsoft.com/en-us/library/cc759262.aspx</w:t>
        </w:r>
      </w:hyperlink>
      <w:r w:rsidR="00EE6993">
        <w:t>.</w:t>
      </w:r>
    </w:p>
    <w:p w:rsidR="005550DB" w:rsidRDefault="008A799F" w:rsidP="008A799F">
      <w:pPr>
        <w:pStyle w:val="CommentText"/>
      </w:pPr>
      <w:r>
        <w:t>Next, install the IB drivers on the head node using the Windows Device Manager.</w:t>
      </w:r>
    </w:p>
    <w:p w:rsidR="00563C70" w:rsidRDefault="00DB40FB" w:rsidP="008A799F">
      <w:r w:rsidRPr="00DB40FB">
        <w:t>From the head node,</w:t>
      </w:r>
      <w:r w:rsidR="00EE6993">
        <w:rPr>
          <w:b/>
        </w:rPr>
        <w:t xml:space="preserve"> </w:t>
      </w:r>
      <w:r w:rsidR="00EE6993">
        <w:t>r</w:t>
      </w:r>
      <w:r w:rsidR="008A799F">
        <w:t xml:space="preserve">egister the NetworkDirect provider </w:t>
      </w:r>
      <w:r w:rsidR="00EE6993">
        <w:t>using the tool provided by your network hardware vendor. Typically, this tool is ndinstall.exe; it is r</w:t>
      </w:r>
      <w:r w:rsidR="008A799F">
        <w:t>un from an elevated (administrator) command prompt:</w:t>
      </w:r>
    </w:p>
    <w:p w:rsidR="00563C70" w:rsidRDefault="008A799F" w:rsidP="00104F1C">
      <w:pPr>
        <w:shd w:val="clear" w:color="auto" w:fill="F2F2F2" w:themeFill="background1" w:themeFillShade="F2"/>
        <w:rPr>
          <w:rFonts w:ascii="Courier New" w:hAnsi="Courier New" w:cs="Courier New"/>
        </w:rPr>
      </w:pPr>
      <w:r w:rsidRPr="008A799F">
        <w:rPr>
          <w:rFonts w:ascii="Courier New" w:hAnsi="Courier New" w:cs="Courier New"/>
        </w:rPr>
        <w:t>C:\Windows\System32\ndinstall –i</w:t>
      </w:r>
    </w:p>
    <w:p w:rsidR="00EE6993" w:rsidRDefault="00EE6993" w:rsidP="008A799F">
      <w:r>
        <w:t>For more information about</w:t>
      </w:r>
      <w:r w:rsidR="00DB40FB" w:rsidRPr="00DB40FB">
        <w:t xml:space="preserve"> customizing driver installation, </w:t>
      </w:r>
      <w:r w:rsidR="00632469">
        <w:t>go to</w:t>
      </w:r>
      <w:r w:rsidR="00DB40FB" w:rsidRPr="00DB40FB">
        <w:t xml:space="preserve"> </w:t>
      </w:r>
      <w:hyperlink r:id="rId39" w:history="1">
        <w:r w:rsidR="00DB40FB" w:rsidRPr="00DB40FB">
          <w:rPr>
            <w:rStyle w:val="Hyperlink"/>
          </w:rPr>
          <w:t>http://msdn.microsoft.com/en-us/library/ms791073.aspx</w:t>
        </w:r>
      </w:hyperlink>
      <w:r>
        <w:t>.</w:t>
      </w:r>
    </w:p>
    <w:p w:rsidR="00563C70" w:rsidRDefault="00563C70" w:rsidP="008A799F">
      <w:r>
        <w:t>V</w:t>
      </w:r>
      <w:r w:rsidR="008A799F">
        <w:t xml:space="preserve">erify </w:t>
      </w:r>
      <w:r>
        <w:t xml:space="preserve">that </w:t>
      </w:r>
      <w:r w:rsidR="008A799F">
        <w:t xml:space="preserve">the provider is registered </w:t>
      </w:r>
      <w:r w:rsidR="00191887">
        <w:t>using</w:t>
      </w:r>
      <w:r w:rsidR="008A799F">
        <w:t>:</w:t>
      </w:r>
    </w:p>
    <w:p w:rsidR="008A799F" w:rsidRDefault="008A799F" w:rsidP="00104F1C">
      <w:pPr>
        <w:shd w:val="clear" w:color="auto" w:fill="F2F2F2" w:themeFill="background1" w:themeFillShade="F2"/>
      </w:pPr>
      <w:r w:rsidRPr="008A799F">
        <w:rPr>
          <w:rFonts w:ascii="Courier New" w:hAnsi="Courier New" w:cs="Courier New"/>
        </w:rPr>
        <w:t>C:\Windows\System32\ndinstall –l</w:t>
      </w:r>
      <w:r w:rsidRPr="008A799F">
        <w:t xml:space="preserve">  </w:t>
      </w:r>
    </w:p>
    <w:p w:rsidR="002B5C44" w:rsidRDefault="00DB40FB" w:rsidP="00A741BC">
      <w:pPr>
        <w:pStyle w:val="Heading5"/>
      </w:pPr>
      <w:r w:rsidRPr="00DB40FB">
        <w:t>Start an Infini</w:t>
      </w:r>
      <w:r w:rsidR="00C9011C">
        <w:t>B</w:t>
      </w:r>
      <w:r w:rsidRPr="00DB40FB">
        <w:t>and Subnet Manager (SM)</w:t>
      </w:r>
    </w:p>
    <w:p w:rsidR="002B4890" w:rsidRDefault="00563C70" w:rsidP="00F55816">
      <w:r>
        <w:t>F</w:t>
      </w:r>
      <w:r w:rsidR="002B4890" w:rsidRPr="009C7F4B">
        <w:t xml:space="preserve">or large-scale clusters (over approximately </w:t>
      </w:r>
      <w:r w:rsidR="00BA03FD">
        <w:t>5</w:t>
      </w:r>
      <w:r w:rsidR="002B4890" w:rsidRPr="009C7F4B">
        <w:t xml:space="preserve">00 nodes), run OpenSM on a dedicated </w:t>
      </w:r>
      <w:r w:rsidR="00BA03FD">
        <w:t xml:space="preserve">(separate) </w:t>
      </w:r>
      <w:r w:rsidR="002B4890" w:rsidRPr="009C7F4B">
        <w:t>computer; do not run OpenSM on the head node.</w:t>
      </w:r>
      <w:r w:rsidR="00BA03FD">
        <w:t xml:space="preserve"> </w:t>
      </w:r>
      <w:r w:rsidR="00BA03FD" w:rsidRPr="009C7F4B">
        <w:t>OpenSM provides an implementation of an</w:t>
      </w:r>
      <w:r w:rsidR="00BA03FD">
        <w:t xml:space="preserve"> </w:t>
      </w:r>
      <w:r w:rsidR="00BA03FD">
        <w:lastRenderedPageBreak/>
        <w:t>InfiniBand Subnet Manager</w:t>
      </w:r>
      <w:r w:rsidR="00632469">
        <w:t xml:space="preserve"> (SM)</w:t>
      </w:r>
      <w:r w:rsidR="00BA03FD">
        <w:t xml:space="preserve"> and a</w:t>
      </w:r>
      <w:r w:rsidR="00BA03FD" w:rsidRPr="009C7F4B">
        <w:t xml:space="preserve">dministration, </w:t>
      </w:r>
      <w:r w:rsidR="00632469">
        <w:t xml:space="preserve">which is </w:t>
      </w:r>
      <w:r w:rsidR="00BA03FD" w:rsidRPr="009C7F4B">
        <w:t>required to initialize the InfiniBand hardware.</w:t>
      </w:r>
    </w:p>
    <w:p w:rsidR="008A799F" w:rsidRDefault="0079184E" w:rsidP="00F55816">
      <w:r>
        <w:t>A b</w:t>
      </w:r>
      <w:r w:rsidR="009C7F4B" w:rsidRPr="009C7F4B">
        <w:t>est practice</w:t>
      </w:r>
      <w:r w:rsidR="00862D99">
        <w:t xml:space="preserve"> for a large-scale cluster </w:t>
      </w:r>
      <w:r w:rsidR="009C7F4B" w:rsidRPr="009C7F4B">
        <w:t xml:space="preserve">is to use a </w:t>
      </w:r>
      <w:r w:rsidR="00862D99">
        <w:t>PC-based subnet manager instead of a switch-based manager.</w:t>
      </w:r>
      <w:r w:rsidR="008A799F" w:rsidRPr="009C7F4B">
        <w:t xml:space="preserve">  </w:t>
      </w:r>
    </w:p>
    <w:p w:rsidR="00862D99" w:rsidRDefault="00862D99" w:rsidP="00F55816">
      <w:r>
        <w:t>You need to copy the subnet manager to system32 and register the service. You can then start the service.</w:t>
      </w:r>
    </w:p>
    <w:p w:rsidR="002B5C44" w:rsidRDefault="00862D99" w:rsidP="00104F1C">
      <w:pPr>
        <w:shd w:val="clear" w:color="auto" w:fill="F2F2F2" w:themeFill="background1" w:themeFillShade="F2"/>
        <w:spacing w:after="0" w:line="240" w:lineRule="auto"/>
        <w:rPr>
          <w:rFonts w:ascii="Courier New" w:hAnsi="Courier New" w:cs="Courier New"/>
        </w:rPr>
      </w:pPr>
      <w:r w:rsidRPr="00862D99">
        <w:rPr>
          <w:rFonts w:ascii="Courier New" w:hAnsi="Courier New" w:cs="Courier New"/>
        </w:rPr>
        <w:t>copy /Y opensm.exe %SystemRoot%\system32</w:t>
      </w:r>
    </w:p>
    <w:p w:rsidR="002B5C44" w:rsidRDefault="00862D99" w:rsidP="00104F1C">
      <w:pPr>
        <w:shd w:val="clear" w:color="auto" w:fill="F2F2F2" w:themeFill="background1" w:themeFillShade="F2"/>
        <w:spacing w:after="0" w:line="240" w:lineRule="auto"/>
        <w:rPr>
          <w:rFonts w:ascii="Courier New" w:hAnsi="Courier New" w:cs="Courier New"/>
        </w:rPr>
      </w:pPr>
      <w:r w:rsidRPr="00862D99">
        <w:rPr>
          <w:rFonts w:ascii="Courier New" w:hAnsi="Courier New" w:cs="Courier New"/>
        </w:rPr>
        <w:t>sc create opensm binPath= "%SystemRoot%\system32\opensm.exe --service" start= auto DisplayName= "IB Subnet Manager"</w:t>
      </w:r>
    </w:p>
    <w:p w:rsidR="002B5C44" w:rsidRDefault="00862D99" w:rsidP="00104F1C">
      <w:pPr>
        <w:shd w:val="clear" w:color="auto" w:fill="F2F2F2" w:themeFill="background1" w:themeFillShade="F2"/>
        <w:spacing w:after="0" w:line="240" w:lineRule="auto"/>
        <w:rPr>
          <w:rFonts w:ascii="Courier New" w:hAnsi="Courier New" w:cs="Courier New"/>
        </w:rPr>
      </w:pPr>
      <w:r w:rsidRPr="00862D99">
        <w:rPr>
          <w:rFonts w:ascii="Courier New" w:hAnsi="Courier New" w:cs="Courier New"/>
        </w:rPr>
        <w:t>sc start opensm</w:t>
      </w:r>
    </w:p>
    <w:p w:rsidR="002B5C44" w:rsidRDefault="00645394">
      <w:pPr>
        <w:spacing w:before="240"/>
      </w:pPr>
      <w:r w:rsidRPr="00645394">
        <w:t xml:space="preserve">If the </w:t>
      </w:r>
      <w:r>
        <w:t>SM</w:t>
      </w:r>
      <w:r w:rsidRPr="00645394">
        <w:t xml:space="preserve"> is running</w:t>
      </w:r>
      <w:r>
        <w:t xml:space="preserve"> as a service on the head node </w:t>
      </w:r>
      <w:r w:rsidRPr="00645394">
        <w:t>and</w:t>
      </w:r>
      <w:r>
        <w:t xml:space="preserve"> if</w:t>
      </w:r>
      <w:r w:rsidRPr="00645394">
        <w:t xml:space="preserve"> the head node </w:t>
      </w:r>
      <w:r>
        <w:t>is also serving</w:t>
      </w:r>
      <w:r w:rsidRPr="00645394">
        <w:t xml:space="preserve"> as a DHCP server for the </w:t>
      </w:r>
      <w:r>
        <w:t>a</w:t>
      </w:r>
      <w:r w:rsidRPr="00645394">
        <w:t xml:space="preserve">pplication network, there may be a timing issue </w:t>
      </w:r>
      <w:r>
        <w:t>in which the</w:t>
      </w:r>
      <w:r w:rsidRPr="00645394">
        <w:t xml:space="preserve"> </w:t>
      </w:r>
      <w:r>
        <w:t>DHCP</w:t>
      </w:r>
      <w:r w:rsidRPr="00645394">
        <w:t xml:space="preserve">server service starts before the </w:t>
      </w:r>
      <w:r>
        <w:t>SM</w:t>
      </w:r>
      <w:r w:rsidRPr="00645394">
        <w:t xml:space="preserve">. </w:t>
      </w:r>
      <w:r w:rsidR="00BA03FD">
        <w:t>The SM must be</w:t>
      </w:r>
      <w:r>
        <w:t xml:space="preserve"> up and running before the DHCP</w:t>
      </w:r>
      <w:r w:rsidR="00862D99" w:rsidRPr="00862D99">
        <w:t>server service starts, otherwise the D</w:t>
      </w:r>
      <w:r w:rsidR="0006474B">
        <w:t>HCP s</w:t>
      </w:r>
      <w:r w:rsidR="00862D99" w:rsidRPr="00862D99">
        <w:t xml:space="preserve">erver will not create a binding for the </w:t>
      </w:r>
      <w:r>
        <w:t>application</w:t>
      </w:r>
      <w:r w:rsidR="00862D99" w:rsidRPr="00862D99">
        <w:t xml:space="preserve"> network</w:t>
      </w:r>
      <w:r>
        <w:t>.</w:t>
      </w:r>
      <w:r w:rsidR="00862D99" w:rsidRPr="00862D99">
        <w:t xml:space="preserve"> (</w:t>
      </w:r>
      <w:r>
        <w:t xml:space="preserve">This is </w:t>
      </w:r>
      <w:r w:rsidR="00862D99" w:rsidRPr="00862D99">
        <w:t>becaus</w:t>
      </w:r>
      <w:r>
        <w:t>e the application</w:t>
      </w:r>
      <w:r w:rsidR="00862D99" w:rsidRPr="00862D99">
        <w:t xml:space="preserve"> network appears</w:t>
      </w:r>
      <w:r>
        <w:t xml:space="preserve"> as “disconnected”</w:t>
      </w:r>
      <w:r w:rsidR="00862D99" w:rsidRPr="00862D99">
        <w:t xml:space="preserve"> until the SM is up and running</w:t>
      </w:r>
      <w:r>
        <w:t>.)</w:t>
      </w:r>
    </w:p>
    <w:p w:rsidR="002B5C44" w:rsidRDefault="00BA03FD">
      <w:pPr>
        <w:spacing w:before="240"/>
      </w:pPr>
      <w:r>
        <w:t>To ensure that the SM is running before the DHCP</w:t>
      </w:r>
      <w:r w:rsidR="00245E3D">
        <w:t>server service starts</w:t>
      </w:r>
      <w:r>
        <w:t>, a</w:t>
      </w:r>
      <w:r w:rsidR="00862D99" w:rsidRPr="00862D99">
        <w:t xml:space="preserve">dd an </w:t>
      </w:r>
      <w:r w:rsidR="0006474B">
        <w:t>O</w:t>
      </w:r>
      <w:r w:rsidR="00862D99" w:rsidRPr="00862D99">
        <w:t>p</w:t>
      </w:r>
      <w:r w:rsidR="0006474B">
        <w:t>enSM</w:t>
      </w:r>
      <w:r w:rsidR="00862D99" w:rsidRPr="00862D99">
        <w:t xml:space="preserve"> dependency for the DHCPserver service</w:t>
      </w:r>
      <w:r>
        <w:t xml:space="preserve"> as follows</w:t>
      </w:r>
      <w:r w:rsidR="00862D99" w:rsidRPr="00862D99">
        <w:t>:</w:t>
      </w:r>
    </w:p>
    <w:p w:rsidR="002B5C44" w:rsidRDefault="00862D99" w:rsidP="00104F1C">
      <w:pPr>
        <w:shd w:val="clear" w:color="auto" w:fill="F2F2F2" w:themeFill="background1" w:themeFillShade="F2"/>
        <w:spacing w:after="0" w:line="240" w:lineRule="auto"/>
        <w:rPr>
          <w:rFonts w:ascii="Courier New" w:hAnsi="Courier New" w:cs="Courier New"/>
        </w:rPr>
      </w:pPr>
      <w:r w:rsidRPr="00862D99">
        <w:rPr>
          <w:rFonts w:ascii="Courier New" w:hAnsi="Courier New" w:cs="Courier New"/>
        </w:rPr>
        <w:t>sc stop dhcpserver</w:t>
      </w:r>
    </w:p>
    <w:p w:rsidR="002B5C44" w:rsidRDefault="00862D99" w:rsidP="00104F1C">
      <w:pPr>
        <w:shd w:val="clear" w:color="auto" w:fill="F2F2F2" w:themeFill="background1" w:themeFillShade="F2"/>
        <w:spacing w:after="0" w:line="240" w:lineRule="auto"/>
        <w:rPr>
          <w:rFonts w:ascii="Courier New" w:hAnsi="Courier New" w:cs="Courier New"/>
        </w:rPr>
      </w:pPr>
      <w:r w:rsidRPr="00862D99">
        <w:rPr>
          <w:rFonts w:ascii="Courier New" w:hAnsi="Courier New" w:cs="Courier New"/>
        </w:rPr>
        <w:t>sc config dhcpserver depend= RpcSs/Tcpip/SamSs/EventLog/EventSystem/opensm</w:t>
      </w:r>
    </w:p>
    <w:p w:rsidR="002B5C44" w:rsidRDefault="00862D99" w:rsidP="00104F1C">
      <w:pPr>
        <w:shd w:val="clear" w:color="auto" w:fill="F2F2F2" w:themeFill="background1" w:themeFillShade="F2"/>
        <w:spacing w:after="0" w:line="240" w:lineRule="auto"/>
        <w:rPr>
          <w:rFonts w:ascii="Courier New" w:hAnsi="Courier New" w:cs="Courier New"/>
        </w:rPr>
      </w:pPr>
      <w:r w:rsidRPr="00862D99">
        <w:rPr>
          <w:rFonts w:ascii="Courier New" w:hAnsi="Courier New" w:cs="Courier New"/>
        </w:rPr>
        <w:t>sc start dhcpserver</w:t>
      </w:r>
    </w:p>
    <w:p w:rsidR="001F49BD" w:rsidRDefault="001F49BD" w:rsidP="001F49BD">
      <w:pPr>
        <w:pStyle w:val="Heading4"/>
      </w:pPr>
      <w:bookmarkStart w:id="83" w:name="_Joining_the_Head_1"/>
      <w:bookmarkEnd w:id="83"/>
      <w:r>
        <w:t>Join the Head Node to a Domain</w:t>
      </w:r>
    </w:p>
    <w:p w:rsidR="001F49BD" w:rsidRDefault="001F49BD" w:rsidP="001F49BD">
      <w:r>
        <w:t>The head node must be a member of an Active Directory domain. After you have installed Windows Server 2008 on the head node, manually join the head node to an existing Active Directory domain.</w:t>
      </w:r>
    </w:p>
    <w:p w:rsidR="00280FC1" w:rsidRDefault="00280FC1" w:rsidP="001F49BD">
      <w:pPr>
        <w:pStyle w:val="Heading4"/>
      </w:pPr>
      <w:bookmarkStart w:id="84" w:name="_Installing_Microsoft_HPC"/>
      <w:bookmarkStart w:id="85" w:name="_Setting_Up_SQL"/>
      <w:bookmarkEnd w:id="84"/>
      <w:bookmarkEnd w:id="85"/>
      <w:r>
        <w:t>Set Up SQL Server</w:t>
      </w:r>
      <w:r w:rsidR="00A741BC">
        <w:t xml:space="preserve"> on the Head Node</w:t>
      </w:r>
    </w:p>
    <w:p w:rsidR="00280FC1" w:rsidRPr="00280FC1" w:rsidRDefault="00280FC1" w:rsidP="00280FC1">
      <w:r>
        <w:t xml:space="preserve">You need to set up </w:t>
      </w:r>
      <w:r w:rsidR="00390533">
        <w:t xml:space="preserve">Microsoft® </w:t>
      </w:r>
      <w:r>
        <w:t>SQL Server</w:t>
      </w:r>
      <w:r w:rsidR="00390533">
        <w:t>®</w:t>
      </w:r>
      <w:r>
        <w:t xml:space="preserve"> 2005 x64.</w:t>
      </w:r>
      <w:r w:rsidR="00003031">
        <w:t xml:space="preserve"> For more information about SQL Server, </w:t>
      </w:r>
      <w:r w:rsidR="00F0376A">
        <w:t>go to</w:t>
      </w:r>
      <w:r w:rsidR="00003031">
        <w:t xml:space="preserve"> </w:t>
      </w:r>
      <w:hyperlink r:id="rId40" w:history="1">
        <w:r w:rsidR="00003031" w:rsidRPr="00003031">
          <w:rPr>
            <w:rStyle w:val="Hyperlink"/>
          </w:rPr>
          <w:t>http://www.microsoft.com/sql/prodinfo/overview/productguide.mspx</w:t>
        </w:r>
      </w:hyperlink>
      <w:r w:rsidR="00003031">
        <w:t>.</w:t>
      </w:r>
    </w:p>
    <w:p w:rsidR="001F49BD" w:rsidRDefault="001F49BD" w:rsidP="001F49BD">
      <w:pPr>
        <w:pStyle w:val="Heading4"/>
      </w:pPr>
      <w:bookmarkStart w:id="86" w:name="_Installing_Microsoft_HPC_1"/>
      <w:bookmarkEnd w:id="86"/>
      <w:r>
        <w:t>Install Microsoft HPC Pack on the Head Node</w:t>
      </w:r>
    </w:p>
    <w:p w:rsidR="001F49BD" w:rsidRDefault="001F49BD" w:rsidP="001F49BD">
      <w:r>
        <w:t>Installing the Microsoft HPC Pack 2008 is a</w:t>
      </w:r>
      <w:r w:rsidR="00DA4E2D">
        <w:t>n easy</w:t>
      </w:r>
      <w:r>
        <w:t>, wizard-driven process. Note that if you did not perform a clean installation of the operating system on the head node and are installing Microsoft HPC Pack 2008 on an existing installation of Windows Server 2008, you need to remove all server roles first</w:t>
      </w:r>
      <w:r w:rsidR="000850D7">
        <w:t>.</w:t>
      </w:r>
    </w:p>
    <w:p w:rsidR="001F49BD" w:rsidRDefault="00DC03E4" w:rsidP="001F49BD">
      <w:r>
        <w:t>T</w:t>
      </w:r>
      <w:r w:rsidR="001F49BD">
        <w:t>he installation of HPC Pack 2008 adds the following server roles to the head node:</w:t>
      </w:r>
    </w:p>
    <w:p w:rsidR="00F5653F" w:rsidRDefault="001F49BD" w:rsidP="00861084">
      <w:pPr>
        <w:pStyle w:val="ListParagraph"/>
        <w:numPr>
          <w:ilvl w:val="0"/>
          <w:numId w:val="28"/>
        </w:numPr>
      </w:pPr>
      <w:r w:rsidRPr="001903C4">
        <w:t>DHCP</w:t>
      </w:r>
      <w:r w:rsidR="00397228">
        <w:t xml:space="preserve"> </w:t>
      </w:r>
      <w:r w:rsidR="006B4AF8">
        <w:t>s</w:t>
      </w:r>
      <w:r w:rsidRPr="001903C4">
        <w:t>erver, to provide IP addresses and related information for compute nodes</w:t>
      </w:r>
    </w:p>
    <w:p w:rsidR="00F5653F" w:rsidRDefault="001F49BD" w:rsidP="00861084">
      <w:pPr>
        <w:pStyle w:val="ListParagraph"/>
        <w:numPr>
          <w:ilvl w:val="0"/>
          <w:numId w:val="28"/>
        </w:numPr>
      </w:pPr>
      <w:r w:rsidRPr="001903C4">
        <w:t>Windows Deployment Services, to deploy compute nodes remotely</w:t>
      </w:r>
    </w:p>
    <w:p w:rsidR="00F5653F" w:rsidRDefault="001F49BD" w:rsidP="00861084">
      <w:pPr>
        <w:pStyle w:val="ListParagraph"/>
        <w:numPr>
          <w:ilvl w:val="0"/>
          <w:numId w:val="28"/>
        </w:numPr>
      </w:pPr>
      <w:r w:rsidRPr="001903C4">
        <w:t>File Services, to manage shared folders</w:t>
      </w:r>
    </w:p>
    <w:p w:rsidR="00F5653F" w:rsidRDefault="001F49BD" w:rsidP="00861084">
      <w:pPr>
        <w:pStyle w:val="ListParagraph"/>
        <w:numPr>
          <w:ilvl w:val="0"/>
          <w:numId w:val="28"/>
        </w:numPr>
      </w:pPr>
      <w:r w:rsidRPr="001903C4">
        <w:t xml:space="preserve">Network Policy and Access Services, </w:t>
      </w:r>
      <w:r w:rsidR="00D52A1D">
        <w:t>to enable</w:t>
      </w:r>
      <w:r w:rsidRPr="001903C4">
        <w:t xml:space="preserve"> </w:t>
      </w:r>
      <w:r w:rsidR="00D52A1D">
        <w:t xml:space="preserve">the </w:t>
      </w:r>
      <w:r w:rsidRPr="001903C4">
        <w:t>Routing and Remote Access</w:t>
      </w:r>
      <w:r w:rsidR="00D52A1D">
        <w:t xml:space="preserve"> Service (RRAS)</w:t>
      </w:r>
      <w:r w:rsidRPr="001903C4">
        <w:t xml:space="preserve"> so that network address translation (NAT) services can be provided to the cluster nodes</w:t>
      </w:r>
    </w:p>
    <w:p w:rsidR="002A3548" w:rsidRDefault="002A3548" w:rsidP="00E20AE3">
      <w:bookmarkStart w:id="87" w:name="_Configuring_the_Head"/>
      <w:bookmarkStart w:id="88" w:name="_Toc208733607"/>
      <w:bookmarkEnd w:id="87"/>
      <w:r w:rsidRPr="002A3548">
        <w:rPr>
          <w:b/>
        </w:rPr>
        <w:lastRenderedPageBreak/>
        <w:t>Note</w:t>
      </w:r>
      <w:r w:rsidR="00CF0EBD">
        <w:rPr>
          <w:b/>
        </w:rPr>
        <w:t>:</w:t>
      </w:r>
      <w:r>
        <w:t xml:space="preserve"> Unless you have a high-performance RAID array, separate the SQL </w:t>
      </w:r>
      <w:r w:rsidR="00F0376A">
        <w:t xml:space="preserve">Server </w:t>
      </w:r>
      <w:r>
        <w:t>data, log, and system on three separate spindles.</w:t>
      </w:r>
    </w:p>
    <w:p w:rsidR="001F49BD" w:rsidRPr="00131D9C" w:rsidRDefault="001F49BD" w:rsidP="001F49BD">
      <w:pPr>
        <w:pStyle w:val="Heading3"/>
        <w:keepLines/>
      </w:pPr>
      <w:bookmarkStart w:id="89" w:name="_Configuring_the_Head_1"/>
      <w:bookmarkStart w:id="90" w:name="_Configure_the_Head"/>
      <w:bookmarkStart w:id="91" w:name="_Toc214096107"/>
      <w:bookmarkEnd w:id="89"/>
      <w:bookmarkEnd w:id="90"/>
      <w:r w:rsidRPr="00131D9C">
        <w:t>Configur</w:t>
      </w:r>
      <w:r w:rsidR="000C374E">
        <w:t>e</w:t>
      </w:r>
      <w:r w:rsidRPr="00131D9C">
        <w:t xml:space="preserve"> the Head Node</w:t>
      </w:r>
      <w:bookmarkEnd w:id="88"/>
      <w:bookmarkEnd w:id="91"/>
    </w:p>
    <w:p w:rsidR="00081DB8" w:rsidRDefault="001F49BD" w:rsidP="001F49BD">
      <w:r>
        <w:t xml:space="preserve">The head node is configured by following the configuration </w:t>
      </w:r>
      <w:r w:rsidR="00B74E00">
        <w:t>To-Do List</w:t>
      </w:r>
      <w:r>
        <w:t xml:space="preserve"> in </w:t>
      </w:r>
      <w:r w:rsidR="00B74E00">
        <w:t xml:space="preserve">Windows </w:t>
      </w:r>
      <w:r>
        <w:t xml:space="preserve">HPC Cluster Manager. </w:t>
      </w:r>
    </w:p>
    <w:p w:rsidR="001F49BD" w:rsidRDefault="001F49BD" w:rsidP="001F49BD">
      <w:r>
        <w:t xml:space="preserve">The following checklist </w:t>
      </w:r>
      <w:r w:rsidR="00D52A1D">
        <w:t xml:space="preserve">covers </w:t>
      </w:r>
      <w:r>
        <w:t>the items that you need to complete.</w:t>
      </w:r>
    </w:p>
    <w:p w:rsidR="001F49BD" w:rsidRDefault="001F49BD" w:rsidP="001F49BD">
      <w:pPr>
        <w:pStyle w:val="TableSpacing"/>
      </w:pPr>
    </w:p>
    <w:p w:rsidR="00081DB8" w:rsidRDefault="00081DB8" w:rsidP="00F11840">
      <w:pPr>
        <w:pStyle w:val="Caption"/>
      </w:pPr>
      <w:r>
        <w:t xml:space="preserve">Table </w:t>
      </w:r>
      <w:r w:rsidR="00F32E6F">
        <w:fldChar w:fldCharType="begin"/>
      </w:r>
      <w:r w:rsidR="00204654">
        <w:instrText xml:space="preserve"> SEQ Table \* ARABIC </w:instrText>
      </w:r>
      <w:r w:rsidR="00F32E6F">
        <w:fldChar w:fldCharType="separate"/>
      </w:r>
      <w:r w:rsidR="0008694E">
        <w:rPr>
          <w:noProof/>
        </w:rPr>
        <w:t>6</w:t>
      </w:r>
      <w:r w:rsidR="00F32E6F">
        <w:fldChar w:fldCharType="end"/>
      </w:r>
      <w:r>
        <w:t xml:space="preserve"> Checklist for Configuring the Head Node</w:t>
      </w:r>
    </w:p>
    <w:tbl>
      <w:tblPr>
        <w:tblStyle w:val="TablewithHeader"/>
        <w:tblW w:w="0" w:type="auto"/>
        <w:tblLook w:val="01E0"/>
      </w:tblPr>
      <w:tblGrid>
        <w:gridCol w:w="4428"/>
        <w:gridCol w:w="4428"/>
      </w:tblGrid>
      <w:tr w:rsidR="001F49BD" w:rsidTr="001F49BD">
        <w:trPr>
          <w:cnfStyle w:val="100000000000"/>
        </w:trPr>
        <w:tc>
          <w:tcPr>
            <w:tcW w:w="4428" w:type="dxa"/>
          </w:tcPr>
          <w:p w:rsidR="001F49BD" w:rsidRDefault="001F49BD" w:rsidP="007D08A6">
            <w:pPr>
              <w:tabs>
                <w:tab w:val="center" w:pos="2128"/>
              </w:tabs>
            </w:pPr>
            <w:r>
              <w:t>Task</w:t>
            </w:r>
            <w:r w:rsidR="007D08A6">
              <w:tab/>
            </w:r>
          </w:p>
        </w:tc>
        <w:tc>
          <w:tcPr>
            <w:tcW w:w="4428" w:type="dxa"/>
          </w:tcPr>
          <w:p w:rsidR="001F49BD" w:rsidRDefault="001F49BD" w:rsidP="001F49BD">
            <w:r>
              <w:t>Description</w:t>
            </w:r>
          </w:p>
        </w:tc>
      </w:tr>
      <w:tr w:rsidR="001F49BD" w:rsidTr="001F49BD">
        <w:tc>
          <w:tcPr>
            <w:tcW w:w="4428" w:type="dxa"/>
          </w:tcPr>
          <w:p w:rsidR="001F49BD" w:rsidRPr="00DC589A" w:rsidRDefault="00024416" w:rsidP="00AE4305">
            <w:r w:rsidRPr="00024416">
              <w:t>1</w:t>
            </w:r>
            <w:r w:rsidR="00AE4305">
              <w:t>.</w:t>
            </w:r>
            <w:r w:rsidR="00F0376A">
              <w:t xml:space="preserve"> </w:t>
            </w:r>
            <w:hyperlink w:anchor="_Configuring_the_HPC" w:history="1">
              <w:r w:rsidR="005A324F">
                <w:rPr>
                  <w:rStyle w:val="Hyperlink"/>
                </w:rPr>
                <w:t>Configure the HPC cluster network</w:t>
              </w:r>
            </w:hyperlink>
          </w:p>
        </w:tc>
        <w:tc>
          <w:tcPr>
            <w:tcW w:w="4428" w:type="dxa"/>
          </w:tcPr>
          <w:p w:rsidR="001F49BD" w:rsidRPr="00DC03E4" w:rsidRDefault="00657F96" w:rsidP="00657F96">
            <w:pPr>
              <w:rPr>
                <w:szCs w:val="22"/>
              </w:rPr>
            </w:pPr>
            <w:r>
              <w:rPr>
                <w:szCs w:val="22"/>
              </w:rPr>
              <w:t>Verify that the private network has no other PXE or DHCP servers, and then c</w:t>
            </w:r>
            <w:r w:rsidR="001F49BD" w:rsidRPr="00DC03E4">
              <w:rPr>
                <w:szCs w:val="22"/>
              </w:rPr>
              <w:t xml:space="preserve">onfigure the cluster network by using the </w:t>
            </w:r>
            <w:r w:rsidR="001F49BD" w:rsidRPr="00DC03E4">
              <w:rPr>
                <w:rStyle w:val="UI"/>
                <w:sz w:val="22"/>
                <w:szCs w:val="22"/>
              </w:rPr>
              <w:t>Network Configuration Wizard</w:t>
            </w:r>
            <w:r w:rsidR="001F49BD" w:rsidRPr="00DC03E4">
              <w:rPr>
                <w:szCs w:val="22"/>
              </w:rPr>
              <w:t>.</w:t>
            </w:r>
          </w:p>
        </w:tc>
      </w:tr>
      <w:tr w:rsidR="001F49BD" w:rsidTr="001F49BD">
        <w:tc>
          <w:tcPr>
            <w:tcW w:w="4428" w:type="dxa"/>
          </w:tcPr>
          <w:p w:rsidR="001F49BD" w:rsidRPr="00DC589A" w:rsidRDefault="00024416" w:rsidP="00AE4305">
            <w:r w:rsidRPr="00024416">
              <w:t>2</w:t>
            </w:r>
            <w:r w:rsidR="00AE4305">
              <w:t>.</w:t>
            </w:r>
            <w:r w:rsidR="00F0376A">
              <w:t xml:space="preserve"> </w:t>
            </w:r>
            <w:hyperlink w:anchor="_Providing_Installation_Credentials" w:history="1">
              <w:r w:rsidR="005A324F">
                <w:rPr>
                  <w:rStyle w:val="Hyperlink"/>
                </w:rPr>
                <w:t>Provide installation credentials</w:t>
              </w:r>
            </w:hyperlink>
          </w:p>
        </w:tc>
        <w:tc>
          <w:tcPr>
            <w:tcW w:w="4428" w:type="dxa"/>
          </w:tcPr>
          <w:p w:rsidR="002B5C44" w:rsidRDefault="001F49BD">
            <w:r>
              <w:t>Specify which credentials to use for system configuration</w:t>
            </w:r>
            <w:r w:rsidR="00245E3D">
              <w:t>, for</w:t>
            </w:r>
            <w:r>
              <w:t xml:space="preserve"> adding new nodes to the cluster</w:t>
            </w:r>
            <w:r w:rsidR="00245E3D">
              <w:t>, and for running diagnostics</w:t>
            </w:r>
            <w:r>
              <w:t>.</w:t>
            </w:r>
          </w:p>
        </w:tc>
      </w:tr>
      <w:tr w:rsidR="001F49BD" w:rsidTr="001F49BD">
        <w:tc>
          <w:tcPr>
            <w:tcW w:w="4428" w:type="dxa"/>
          </w:tcPr>
          <w:p w:rsidR="001F49BD" w:rsidRPr="00DC589A" w:rsidRDefault="00024416" w:rsidP="00AE4305">
            <w:r w:rsidRPr="00024416">
              <w:t>3</w:t>
            </w:r>
            <w:r w:rsidR="00AE4305">
              <w:t>.</w:t>
            </w:r>
            <w:r w:rsidR="00F0376A">
              <w:t xml:space="preserve"> </w:t>
            </w:r>
            <w:hyperlink w:anchor="_Configuring_the_Naming" w:history="1">
              <w:r w:rsidR="005A324F">
                <w:rPr>
                  <w:rStyle w:val="Hyperlink"/>
                </w:rPr>
                <w:t>Configure the naming of new nodes</w:t>
              </w:r>
            </w:hyperlink>
          </w:p>
        </w:tc>
        <w:tc>
          <w:tcPr>
            <w:tcW w:w="4428" w:type="dxa"/>
          </w:tcPr>
          <w:p w:rsidR="001F49BD" w:rsidRDefault="001F49BD" w:rsidP="001F49BD">
            <w:r>
              <w:t>Specify the naming convention to use when generating names automatically for new compute nodes.</w:t>
            </w:r>
          </w:p>
        </w:tc>
      </w:tr>
      <w:tr w:rsidR="001F49BD" w:rsidTr="001F49BD">
        <w:tc>
          <w:tcPr>
            <w:tcW w:w="4428" w:type="dxa"/>
          </w:tcPr>
          <w:p w:rsidR="001F49BD" w:rsidRPr="00DC589A" w:rsidRDefault="00024416" w:rsidP="00AE4305">
            <w:r w:rsidRPr="00024416">
              <w:t>4</w:t>
            </w:r>
            <w:r w:rsidR="00AE4305">
              <w:t>.</w:t>
            </w:r>
            <w:r w:rsidR="00F0376A">
              <w:t xml:space="preserve"> </w:t>
            </w:r>
            <w:hyperlink w:anchor="_Creating_a_Node" w:history="1">
              <w:r w:rsidR="005A324F">
                <w:rPr>
                  <w:rStyle w:val="Hyperlink"/>
                </w:rPr>
                <w:t>Create a node template</w:t>
              </w:r>
            </w:hyperlink>
          </w:p>
        </w:tc>
        <w:tc>
          <w:tcPr>
            <w:tcW w:w="4428" w:type="dxa"/>
          </w:tcPr>
          <w:p w:rsidR="001F49BD" w:rsidRDefault="001F49BD" w:rsidP="001F49BD">
            <w:r>
              <w:t>Create a template that defines the steps to follow when configuring a compute node.</w:t>
            </w:r>
          </w:p>
        </w:tc>
      </w:tr>
      <w:tr w:rsidR="001F49BD" w:rsidTr="001F49BD">
        <w:tc>
          <w:tcPr>
            <w:tcW w:w="4428" w:type="dxa"/>
          </w:tcPr>
          <w:p w:rsidR="001F49BD" w:rsidRPr="00DC589A" w:rsidRDefault="00024416" w:rsidP="00AE4305">
            <w:r w:rsidRPr="00024416">
              <w:t>5</w:t>
            </w:r>
            <w:r w:rsidR="00AE4305">
              <w:t>.</w:t>
            </w:r>
            <w:r w:rsidR="00F0376A">
              <w:t xml:space="preserve"> </w:t>
            </w:r>
            <w:hyperlink w:anchor="_Adding_Drivers_for" w:history="1">
              <w:r w:rsidR="005A324F">
                <w:rPr>
                  <w:rStyle w:val="Hyperlink"/>
                </w:rPr>
                <w:t>Add drivers for the operating system images</w:t>
              </w:r>
            </w:hyperlink>
            <w:r w:rsidRPr="00024416">
              <w:t xml:space="preserve"> </w:t>
            </w:r>
          </w:p>
        </w:tc>
        <w:tc>
          <w:tcPr>
            <w:tcW w:w="4428" w:type="dxa"/>
          </w:tcPr>
          <w:p w:rsidR="001F49BD" w:rsidRDefault="00094A9F" w:rsidP="001F49BD">
            <w:r>
              <w:t xml:space="preserve">Add drivers, including the InfiniBand drivers, </w:t>
            </w:r>
            <w:r w:rsidR="001F49BD">
              <w:t>for the operating system images that you created for your node template on the previous task.</w:t>
            </w:r>
          </w:p>
        </w:tc>
      </w:tr>
      <w:tr w:rsidR="001F49BD" w:rsidTr="001F49BD">
        <w:tc>
          <w:tcPr>
            <w:tcW w:w="4428" w:type="dxa"/>
            <w:tcBorders>
              <w:bottom w:val="single" w:sz="12" w:space="0" w:color="808080"/>
            </w:tcBorders>
          </w:tcPr>
          <w:p w:rsidR="001F49BD" w:rsidRPr="00DC589A" w:rsidRDefault="00024416" w:rsidP="00AE4305">
            <w:r w:rsidRPr="00024416">
              <w:t>6</w:t>
            </w:r>
            <w:r w:rsidR="00AE4305">
              <w:t>.</w:t>
            </w:r>
            <w:r w:rsidR="00F0376A">
              <w:t xml:space="preserve"> </w:t>
            </w:r>
            <w:hyperlink w:anchor="_Adding_or_Removing" w:history="1">
              <w:r w:rsidRPr="00664E64">
                <w:rPr>
                  <w:rStyle w:val="Hyperlink"/>
                </w:rPr>
                <w:t>Add or remove users (optional)</w:t>
              </w:r>
            </w:hyperlink>
          </w:p>
        </w:tc>
        <w:tc>
          <w:tcPr>
            <w:tcW w:w="4428" w:type="dxa"/>
            <w:tcBorders>
              <w:bottom w:val="single" w:sz="12" w:space="0" w:color="808080"/>
            </w:tcBorders>
          </w:tcPr>
          <w:p w:rsidR="001F49BD" w:rsidRDefault="001F49BD" w:rsidP="001F49BD">
            <w:r>
              <w:t>If you will be giving access to the cluster to other members of your organization, add or remove users or administrators for your cluster.</w:t>
            </w:r>
          </w:p>
        </w:tc>
      </w:tr>
    </w:tbl>
    <w:p w:rsidR="001F49BD" w:rsidRDefault="001F49BD" w:rsidP="001F49BD">
      <w:pPr>
        <w:pStyle w:val="TableSpacing"/>
      </w:pPr>
    </w:p>
    <w:p w:rsidR="001F49BD" w:rsidRDefault="001F49BD" w:rsidP="001F49BD">
      <w:pPr>
        <w:pStyle w:val="Heading4"/>
      </w:pPr>
      <w:bookmarkStart w:id="92" w:name="_Configuring_the_HPC"/>
      <w:bookmarkEnd w:id="92"/>
      <w:r>
        <w:t>Configur</w:t>
      </w:r>
      <w:r w:rsidR="000C374E">
        <w:t>e</w:t>
      </w:r>
      <w:r>
        <w:t xml:space="preserve"> the HPC Cluster Network</w:t>
      </w:r>
    </w:p>
    <w:p w:rsidR="00664E64" w:rsidRDefault="009375B0" w:rsidP="001F49BD">
      <w:r>
        <w:t xml:space="preserve">Verify that there is </w:t>
      </w:r>
      <w:r w:rsidR="00657F96">
        <w:t xml:space="preserve">no </w:t>
      </w:r>
      <w:r>
        <w:t>other PXE server or DHCP server on your private network</w:t>
      </w:r>
      <w:r w:rsidR="00657F96">
        <w:t xml:space="preserve">. </w:t>
      </w:r>
    </w:p>
    <w:p w:rsidR="009375B0" w:rsidRDefault="00657F96" w:rsidP="001F49BD">
      <w:r>
        <w:t xml:space="preserve">Run the command </w:t>
      </w:r>
      <w:r w:rsidRPr="00657F96">
        <w:rPr>
          <w:rFonts w:ascii="Courier New" w:hAnsi="Courier New" w:cs="Courier New"/>
        </w:rPr>
        <w:t>ipconfig/renew</w:t>
      </w:r>
      <w:r w:rsidR="00336B76">
        <w:rPr>
          <w:rFonts w:asciiTheme="minorHAnsi" w:hAnsiTheme="minorHAnsi" w:cs="Courier New"/>
        </w:rPr>
        <w:t xml:space="preserve">. </w:t>
      </w:r>
      <w:r w:rsidR="00336B76" w:rsidRPr="00336B76">
        <w:t>This re-establishes TCP/IP connections on all network adapters.</w:t>
      </w:r>
      <w:r w:rsidR="00336B76">
        <w:rPr>
          <w:rFonts w:ascii="Verdana" w:hAnsi="Verdana"/>
          <w:color w:val="333333"/>
          <w:sz w:val="18"/>
          <w:szCs w:val="18"/>
        </w:rPr>
        <w:t xml:space="preserve"> </w:t>
      </w:r>
      <w:r w:rsidR="00336B76">
        <w:t>If the computer is unable to find a DHCP server, the automatic private IP address (APIPA) service assign</w:t>
      </w:r>
      <w:r w:rsidR="003F10AB">
        <w:t>s</w:t>
      </w:r>
      <w:r w:rsidR="00336B76">
        <w:t xml:space="preserve"> itself a 169.x.x.x IP address. </w:t>
      </w:r>
      <w:r w:rsidRPr="00657F96">
        <w:rPr>
          <w:rFonts w:asciiTheme="minorHAnsi" w:hAnsiTheme="minorHAnsi" w:cs="Courier New"/>
        </w:rPr>
        <w:t>If it returns anything other than an address in the range</w:t>
      </w:r>
      <w:r>
        <w:rPr>
          <w:rFonts w:ascii="Courier New" w:hAnsi="Courier New" w:cs="Courier New"/>
        </w:rPr>
        <w:t xml:space="preserve"> </w:t>
      </w:r>
      <w:r w:rsidR="00336B76">
        <w:t>169.x.x.x</w:t>
      </w:r>
      <w:r w:rsidRPr="00336B76">
        <w:rPr>
          <w:rFonts w:asciiTheme="minorHAnsi" w:hAnsiTheme="minorHAnsi" w:cs="Courier New"/>
        </w:rPr>
        <w:t>,</w:t>
      </w:r>
      <w:r>
        <w:rPr>
          <w:rFonts w:ascii="Courier New" w:hAnsi="Courier New" w:cs="Courier New"/>
        </w:rPr>
        <w:t xml:space="preserve"> </w:t>
      </w:r>
      <w:r w:rsidRPr="00657F96">
        <w:rPr>
          <w:rFonts w:asciiTheme="minorHAnsi" w:hAnsiTheme="minorHAnsi" w:cs="Courier New"/>
        </w:rPr>
        <w:t>then you need to</w:t>
      </w:r>
      <w:r>
        <w:t xml:space="preserve"> investigate and troubleshoot.</w:t>
      </w:r>
      <w:r w:rsidRPr="00657F96">
        <w:t xml:space="preserve"> </w:t>
      </w:r>
    </w:p>
    <w:p w:rsidR="00664E64" w:rsidRDefault="00664E64" w:rsidP="001F49BD">
      <w:r>
        <w:lastRenderedPageBreak/>
        <w:t>To check if there are other PXE servers, put a server on the network and attempt to PXE boot it. If there is a PXE server on the private network, it take</w:t>
      </w:r>
      <w:r w:rsidR="003F10AB">
        <w:t>s</w:t>
      </w:r>
      <w:r>
        <w:t xml:space="preserve"> over and begin</w:t>
      </w:r>
      <w:r w:rsidR="003F10AB">
        <w:t>s</w:t>
      </w:r>
      <w:r>
        <w:t xml:space="preserve"> to boot. Stop the process and troubleshoot.</w:t>
      </w:r>
    </w:p>
    <w:p w:rsidR="001F49BD" w:rsidRDefault="001F49BD" w:rsidP="001F49BD">
      <w:pPr>
        <w:rPr>
          <w:noProof/>
        </w:rPr>
      </w:pPr>
      <w:r>
        <w:t xml:space="preserve">The HPC cluster network configuration is the first step in the configuration process of your head node. When configuring the HPC cluster network, choose the network topology that you have selected for your cluster, as described in </w:t>
      </w:r>
      <w:hyperlink w:anchor="_Preparing_for_Deployment" w:history="1">
        <w:r w:rsidR="00A741BC">
          <w:rPr>
            <w:rStyle w:val="Hyperlink"/>
          </w:rPr>
          <w:t>Prepare</w:t>
        </w:r>
        <w:r w:rsidR="006B4AF8">
          <w:rPr>
            <w:rStyle w:val="Hyperlink"/>
          </w:rPr>
          <w:t xml:space="preserve"> for Your Deployment</w:t>
        </w:r>
      </w:hyperlink>
      <w:r w:rsidR="006B4AF8">
        <w:t>.</w:t>
      </w:r>
    </w:p>
    <w:p w:rsidR="001F49BD" w:rsidRDefault="001F49BD" w:rsidP="001F49BD">
      <w:r>
        <w:t>Before you start the process, ensure that you are able to identify to which network each one of the network adapters in the head node is connected.</w:t>
      </w:r>
      <w:r w:rsidR="00094A9F">
        <w:t xml:space="preserve"> </w:t>
      </w:r>
    </w:p>
    <w:p w:rsidR="00F434C6" w:rsidRDefault="00F434C6" w:rsidP="001F49BD">
      <w:r>
        <w:t>Also ensure that PXE is enabled and that the boot order on all compute nodes is PXE first.</w:t>
      </w:r>
    </w:p>
    <w:p w:rsidR="00322B5C" w:rsidRDefault="00322B5C" w:rsidP="001F49BD">
      <w:r w:rsidRPr="00094A9F">
        <w:rPr>
          <w:b/>
        </w:rPr>
        <w:t>Note</w:t>
      </w:r>
      <w:r w:rsidR="00CF0EBD">
        <w:rPr>
          <w:b/>
        </w:rPr>
        <w:t>:</w:t>
      </w:r>
      <w:r w:rsidR="008B0F39">
        <w:t xml:space="preserve"> As discussed earlier, y</w:t>
      </w:r>
      <w:r>
        <w:t>ou must choose a topology that includes an application network</w:t>
      </w:r>
      <w:r w:rsidR="00A5269E">
        <w:t xml:space="preserve"> with an active subnet manager</w:t>
      </w:r>
      <w:r>
        <w:t xml:space="preserve">. </w:t>
      </w:r>
    </w:p>
    <w:p w:rsidR="001F49BD" w:rsidRDefault="001F49BD" w:rsidP="001F49BD">
      <w:pPr>
        <w:pStyle w:val="Heading4"/>
      </w:pPr>
      <w:bookmarkStart w:id="93" w:name="_Providing_Installation_Credentials"/>
      <w:bookmarkEnd w:id="93"/>
      <w:r>
        <w:t>Provid</w:t>
      </w:r>
      <w:r w:rsidR="000C374E">
        <w:t>e</w:t>
      </w:r>
      <w:r>
        <w:t xml:space="preserve"> Installation Credentials</w:t>
      </w:r>
    </w:p>
    <w:p w:rsidR="001F49BD" w:rsidRDefault="001F49BD" w:rsidP="001F49BD">
      <w:r>
        <w:t xml:space="preserve">Installation credentials must be provided in order to configure new compute nodes. These credentials </w:t>
      </w:r>
      <w:r w:rsidR="003F10AB">
        <w:t>are</w:t>
      </w:r>
      <w:r>
        <w:t xml:space="preserve"> used when installing the operating system and applications, and when adding nodes to the Active Directory domain. These same credentials </w:t>
      </w:r>
      <w:r w:rsidR="003F10AB">
        <w:t>are</w:t>
      </w:r>
      <w:r>
        <w:t xml:space="preserve"> used when running diagnostic tests on the </w:t>
      </w:r>
      <w:r w:rsidR="00F434C6">
        <w:t xml:space="preserve">compute </w:t>
      </w:r>
      <w:r>
        <w:t xml:space="preserve">nodes. Installation credentials are provided from the </w:t>
      </w:r>
      <w:r w:rsidR="00B74E00">
        <w:t>To-Do List</w:t>
      </w:r>
      <w:r>
        <w:t>.</w:t>
      </w:r>
    </w:p>
    <w:p w:rsidR="001F49BD" w:rsidRDefault="001F49BD" w:rsidP="001F49BD">
      <w:pPr>
        <w:pStyle w:val="Heading4"/>
      </w:pPr>
      <w:bookmarkStart w:id="94" w:name="_Configuring_the_Naming"/>
      <w:bookmarkEnd w:id="94"/>
      <w:r>
        <w:t>Configur</w:t>
      </w:r>
      <w:r w:rsidR="000C374E">
        <w:t>e</w:t>
      </w:r>
      <w:r>
        <w:t xml:space="preserve"> the Naming of the New Nodes</w:t>
      </w:r>
    </w:p>
    <w:p w:rsidR="008B0F39" w:rsidRDefault="0079184E" w:rsidP="001F49BD">
      <w:r>
        <w:t>A b</w:t>
      </w:r>
      <w:r w:rsidR="00CF72BB">
        <w:t xml:space="preserve">est practice </w:t>
      </w:r>
      <w:r w:rsidR="008B0F39">
        <w:t xml:space="preserve">for large-scale clusters </w:t>
      </w:r>
      <w:r w:rsidR="00CF72BB">
        <w:t xml:space="preserve">is to create an XML file containing the </w:t>
      </w:r>
      <w:r w:rsidR="006F71C9">
        <w:t>G</w:t>
      </w:r>
      <w:r w:rsidR="0006474B">
        <w:t>UID</w:t>
      </w:r>
      <w:r w:rsidR="006F71C9">
        <w:t xml:space="preserve"> and/or </w:t>
      </w:r>
      <w:r w:rsidR="00CF72BB">
        <w:t>MAC addresses of each node, and to use a naming convention that follows the physical location of the node (for example, BC01CN010 for BladeCenter 01 and Compute Node 10).</w:t>
      </w:r>
      <w:r w:rsidR="00620A02">
        <w:t xml:space="preserve"> </w:t>
      </w:r>
      <w:hyperlink w:anchor="_Appendix_A:_Sample" w:history="1">
        <w:r w:rsidR="00C15AB2" w:rsidRPr="00C15AB2">
          <w:rPr>
            <w:rStyle w:val="Hyperlink"/>
          </w:rPr>
          <w:t>Appendix A</w:t>
        </w:r>
      </w:hyperlink>
      <w:r w:rsidR="00C15AB2">
        <w:t xml:space="preserve"> provides a sample script for a node.xml file. </w:t>
      </w:r>
    </w:p>
    <w:p w:rsidR="00A5269E" w:rsidRPr="00EB18C2" w:rsidRDefault="008B0F39" w:rsidP="00A5269E">
      <w:pPr>
        <w:rPr>
          <w:rFonts w:asciiTheme="minorHAnsi" w:hAnsiTheme="minorHAnsi"/>
          <w:szCs w:val="22"/>
        </w:rPr>
      </w:pPr>
      <w:r>
        <w:rPr>
          <w:rFonts w:asciiTheme="minorHAnsi" w:hAnsiTheme="minorHAnsi"/>
          <w:szCs w:val="22"/>
        </w:rPr>
        <w:t>You can create t</w:t>
      </w:r>
      <w:r w:rsidRPr="00EB18C2">
        <w:rPr>
          <w:rFonts w:asciiTheme="minorHAnsi" w:hAnsiTheme="minorHAnsi"/>
          <w:szCs w:val="22"/>
        </w:rPr>
        <w:t xml:space="preserve">he node XML file in any XML editor or text editor, but it must follow the node XML file schema. </w:t>
      </w:r>
      <w:r w:rsidR="00A5269E">
        <w:t xml:space="preserve">For more information about node XML files, </w:t>
      </w:r>
      <w:r w:rsidR="00F0376A">
        <w:t>go to</w:t>
      </w:r>
      <w:r w:rsidR="00A5269E">
        <w:t xml:space="preserve"> </w:t>
      </w:r>
      <w:hyperlink r:id="rId41" w:history="1">
        <w:r w:rsidR="00A5269E" w:rsidRPr="004825C2">
          <w:rPr>
            <w:rStyle w:val="Hyperlink"/>
          </w:rPr>
          <w:t>http://technet.microsoft.com/en-us/library/cc707389.aspx</w:t>
        </w:r>
      </w:hyperlink>
      <w:r w:rsidR="00A5269E">
        <w:t>.</w:t>
      </w:r>
    </w:p>
    <w:p w:rsidR="008B0F39" w:rsidRPr="00EB18C2" w:rsidRDefault="008B0F39" w:rsidP="008B0F39">
      <w:pPr>
        <w:rPr>
          <w:rFonts w:asciiTheme="minorHAnsi" w:hAnsiTheme="minorHAnsi"/>
          <w:szCs w:val="22"/>
        </w:rPr>
      </w:pPr>
      <w:r>
        <w:rPr>
          <w:rFonts w:asciiTheme="minorHAnsi" w:hAnsiTheme="minorHAnsi"/>
          <w:szCs w:val="22"/>
        </w:rPr>
        <w:t>You can a</w:t>
      </w:r>
      <w:r w:rsidRPr="00EB18C2">
        <w:rPr>
          <w:rFonts w:asciiTheme="minorHAnsi" w:hAnsiTheme="minorHAnsi"/>
          <w:szCs w:val="22"/>
        </w:rPr>
        <w:t>lso</w:t>
      </w:r>
      <w:r>
        <w:rPr>
          <w:rFonts w:asciiTheme="minorHAnsi" w:hAnsiTheme="minorHAnsi"/>
          <w:szCs w:val="22"/>
        </w:rPr>
        <w:t xml:space="preserve"> create</w:t>
      </w:r>
      <w:r w:rsidRPr="00EB18C2">
        <w:rPr>
          <w:rFonts w:asciiTheme="minorHAnsi" w:hAnsiTheme="minorHAnsi"/>
          <w:szCs w:val="22"/>
        </w:rPr>
        <w:t xml:space="preserve"> a node XML file from an HPC cluster that is already configured by exporting it from</w:t>
      </w:r>
      <w:r w:rsidR="00B74E00">
        <w:rPr>
          <w:rFonts w:asciiTheme="minorHAnsi" w:hAnsiTheme="minorHAnsi"/>
          <w:szCs w:val="22"/>
        </w:rPr>
        <w:t xml:space="preserve"> the</w:t>
      </w:r>
      <w:r w:rsidRPr="00EB18C2">
        <w:rPr>
          <w:rFonts w:asciiTheme="minorHAnsi" w:hAnsiTheme="minorHAnsi"/>
          <w:szCs w:val="22"/>
        </w:rPr>
        <w:t xml:space="preserve"> </w:t>
      </w:r>
      <w:r w:rsidR="00B74E00">
        <w:rPr>
          <w:rFonts w:asciiTheme="minorHAnsi" w:hAnsiTheme="minorHAnsi"/>
          <w:szCs w:val="22"/>
        </w:rPr>
        <w:t xml:space="preserve">Windows </w:t>
      </w:r>
      <w:r w:rsidRPr="00EB18C2">
        <w:rPr>
          <w:rFonts w:asciiTheme="minorHAnsi" w:hAnsiTheme="minorHAnsi"/>
          <w:szCs w:val="22"/>
        </w:rPr>
        <w:t>HPC Cluster Manager.</w:t>
      </w:r>
    </w:p>
    <w:p w:rsidR="008B0F39" w:rsidRPr="00EB18C2" w:rsidRDefault="008B0F39" w:rsidP="008B0F39">
      <w:pPr>
        <w:rPr>
          <w:rFonts w:asciiTheme="minorHAnsi" w:hAnsiTheme="minorHAnsi"/>
          <w:szCs w:val="22"/>
        </w:rPr>
      </w:pPr>
      <w:r w:rsidRPr="00EB18C2">
        <w:rPr>
          <w:rFonts w:asciiTheme="minorHAnsi" w:hAnsiTheme="minorHAnsi"/>
          <w:szCs w:val="22"/>
        </w:rPr>
        <w:t>When creating a node XML file for a deployment from bare metal, you need a hardware identification parameter for each compute node. This parameter can be the SMBIOS GUID or t</w:t>
      </w:r>
      <w:r w:rsidR="0006474B">
        <w:rPr>
          <w:rFonts w:asciiTheme="minorHAnsi" w:hAnsiTheme="minorHAnsi"/>
          <w:szCs w:val="22"/>
        </w:rPr>
        <w:t>he MAC address of the computer., and can be obtained from the OEM.</w:t>
      </w:r>
    </w:p>
    <w:p w:rsidR="008B0F39" w:rsidRPr="00EB18C2" w:rsidRDefault="008B0F39" w:rsidP="00A5269E">
      <w:pPr>
        <w:keepNext/>
        <w:keepLines/>
        <w:rPr>
          <w:rFonts w:asciiTheme="minorHAnsi" w:hAnsiTheme="minorHAnsi"/>
          <w:szCs w:val="22"/>
        </w:rPr>
      </w:pPr>
      <w:r w:rsidRPr="00EB18C2">
        <w:rPr>
          <w:rFonts w:asciiTheme="minorHAnsi" w:hAnsiTheme="minorHAnsi"/>
          <w:szCs w:val="22"/>
        </w:rPr>
        <w:t xml:space="preserve">When creating a node XML file for deployment from bare metal: </w:t>
      </w:r>
    </w:p>
    <w:p w:rsidR="00F5653F" w:rsidRDefault="008B0F39" w:rsidP="00861084">
      <w:pPr>
        <w:pStyle w:val="ListParagraph"/>
        <w:numPr>
          <w:ilvl w:val="0"/>
          <w:numId w:val="30"/>
        </w:numPr>
      </w:pPr>
      <w:r w:rsidRPr="00EB18C2">
        <w:t>You must specify a node template for each compute node listed, and that node template must include a step to deploy an operating system image. If you do not specify a node template</w:t>
      </w:r>
      <w:r w:rsidR="00202B57">
        <w:t>,</w:t>
      </w:r>
      <w:r w:rsidRPr="00EB18C2">
        <w:t xml:space="preserve"> or if you specify a node template that does not include a step to deploy an operating system image, the deployment will fail.</w:t>
      </w:r>
    </w:p>
    <w:p w:rsidR="00F5653F" w:rsidRDefault="008B0F39" w:rsidP="00861084">
      <w:pPr>
        <w:pStyle w:val="ListParagraph"/>
        <w:numPr>
          <w:ilvl w:val="0"/>
          <w:numId w:val="30"/>
        </w:numPr>
      </w:pPr>
      <w:r w:rsidRPr="00EB18C2">
        <w:t>Ensure that the node template names that are specified in the node XML file match the names of the node templates listed on the head node.</w:t>
      </w:r>
    </w:p>
    <w:p w:rsidR="00F5653F" w:rsidRDefault="008B0F39" w:rsidP="00861084">
      <w:pPr>
        <w:pStyle w:val="ListParagraph"/>
        <w:numPr>
          <w:ilvl w:val="0"/>
          <w:numId w:val="30"/>
        </w:numPr>
      </w:pPr>
      <w:r w:rsidRPr="00EB18C2">
        <w:t>Specify any location information that you want to be attached to the node.</w:t>
      </w:r>
    </w:p>
    <w:p w:rsidR="00F5653F" w:rsidRDefault="008B0F39" w:rsidP="00861084">
      <w:pPr>
        <w:pStyle w:val="ListParagraph"/>
        <w:numPr>
          <w:ilvl w:val="0"/>
          <w:numId w:val="30"/>
        </w:numPr>
      </w:pPr>
      <w:r w:rsidRPr="00EB18C2">
        <w:t xml:space="preserve">If you want nodes to be automatically added to specific node groups during deployment, specify the </w:t>
      </w:r>
      <w:r w:rsidRPr="00EB18C2">
        <w:rPr>
          <w:rStyle w:val="System"/>
          <w:rFonts w:asciiTheme="minorHAnsi" w:hAnsiTheme="minorHAnsi"/>
          <w:szCs w:val="22"/>
        </w:rPr>
        <w:t>Tag</w:t>
      </w:r>
      <w:r w:rsidRPr="00EB18C2">
        <w:t xml:space="preserve"> attribute with the name of the node group for each compute node.</w:t>
      </w:r>
    </w:p>
    <w:p w:rsidR="00F5653F" w:rsidRDefault="008B0F39" w:rsidP="00861084">
      <w:pPr>
        <w:pStyle w:val="ListParagraph"/>
        <w:numPr>
          <w:ilvl w:val="0"/>
          <w:numId w:val="30"/>
        </w:numPr>
      </w:pPr>
      <w:r w:rsidRPr="00EB18C2">
        <w:lastRenderedPageBreak/>
        <w:t xml:space="preserve">If your integration of scriptable power control tools requires a </w:t>
      </w:r>
      <w:r w:rsidR="00E633FC">
        <w:t>Base Management Controller (BMC)</w:t>
      </w:r>
      <w:r w:rsidRPr="00EB18C2">
        <w:t xml:space="preserve"> IP address for each compute node, it can be added to the node XML file.</w:t>
      </w:r>
    </w:p>
    <w:p w:rsidR="008B0F39" w:rsidRDefault="008B0F39" w:rsidP="008B0F39">
      <w:r w:rsidRPr="0015664D">
        <w:rPr>
          <w:rFonts w:asciiTheme="minorHAnsi" w:hAnsiTheme="minorHAnsi"/>
          <w:b/>
          <w:szCs w:val="22"/>
        </w:rPr>
        <w:t>Note</w:t>
      </w:r>
      <w:r w:rsidR="00CF0EBD">
        <w:rPr>
          <w:rFonts w:asciiTheme="minorHAnsi" w:hAnsiTheme="minorHAnsi"/>
          <w:b/>
          <w:szCs w:val="22"/>
        </w:rPr>
        <w:t>:</w:t>
      </w:r>
      <w:r w:rsidRPr="0015664D">
        <w:rPr>
          <w:rFonts w:asciiTheme="minorHAnsi" w:hAnsiTheme="minorHAnsi"/>
          <w:b/>
          <w:szCs w:val="22"/>
        </w:rPr>
        <w:t xml:space="preserve"> </w:t>
      </w:r>
      <w:r>
        <w:t xml:space="preserve">The Node.xml file can also be generated with Excel by using the XML Map feature. </w:t>
      </w:r>
    </w:p>
    <w:p w:rsidR="001F49BD" w:rsidRDefault="001F49BD" w:rsidP="001F49BD">
      <w:r>
        <w:t xml:space="preserve">If you </w:t>
      </w:r>
      <w:r w:rsidR="009F696F">
        <w:t xml:space="preserve">are </w:t>
      </w:r>
      <w:r>
        <w:t>deploy</w:t>
      </w:r>
      <w:r w:rsidR="009F696F">
        <w:t>ing</w:t>
      </w:r>
      <w:r>
        <w:t xml:space="preserve"> compute nodes from bare me</w:t>
      </w:r>
      <w:r w:rsidR="00CF72BB">
        <w:t xml:space="preserve">tal </w:t>
      </w:r>
      <w:r>
        <w:t>and you are not using a node XML file</w:t>
      </w:r>
      <w:r w:rsidR="00CF72BB">
        <w:t xml:space="preserve"> to import nodes to the cluster</w:t>
      </w:r>
      <w:r>
        <w:t>, Windows HPC Server 2008 automatically generate</w:t>
      </w:r>
      <w:r w:rsidR="003F10AB">
        <w:t>s</w:t>
      </w:r>
      <w:r>
        <w:t xml:space="preserve"> computer names for the new nodes that are being deployed. You need to specify how those names </w:t>
      </w:r>
      <w:r w:rsidR="003F10AB">
        <w:t>are</w:t>
      </w:r>
      <w:r>
        <w:t xml:space="preserve"> generated by defining a naming series; this series </w:t>
      </w:r>
      <w:r w:rsidR="006B4AF8">
        <w:t xml:space="preserve">is </w:t>
      </w:r>
      <w:r>
        <w:t xml:space="preserve">defined by selecting a root name and the starting number, enclosed in percentage signs (%), that accompany that name (for example, ClusterNode%1000%). The nodes </w:t>
      </w:r>
      <w:r w:rsidR="003F10AB">
        <w:t>are</w:t>
      </w:r>
      <w:r>
        <w:t xml:space="preserve"> named in sequence, as they become available. The compute node naming series is specified from the </w:t>
      </w:r>
      <w:r w:rsidR="00B74E00">
        <w:t>To-Do List</w:t>
      </w:r>
      <w:r>
        <w:t xml:space="preserve">. </w:t>
      </w:r>
    </w:p>
    <w:p w:rsidR="001F49BD" w:rsidRDefault="001F49BD" w:rsidP="001F49BD">
      <w:pPr>
        <w:pStyle w:val="Heading4"/>
      </w:pPr>
      <w:bookmarkStart w:id="95" w:name="_Creating_a_Node"/>
      <w:bookmarkEnd w:id="95"/>
      <w:r>
        <w:t>Creat</w:t>
      </w:r>
      <w:r w:rsidR="000C374E">
        <w:t>e</w:t>
      </w:r>
      <w:r>
        <w:t xml:space="preserve"> a Node Template</w:t>
      </w:r>
    </w:p>
    <w:p w:rsidR="001F49BD" w:rsidRDefault="001F49BD" w:rsidP="001F49BD">
      <w:r>
        <w:t xml:space="preserve">Node templates can help simplify the deployment process. They define the necessary tasks for configuring and adding compute nodes to your cluster and let you deploy an operating system image, add specific drivers and software to compute nodes, or simply add a preconfigured node to your cluster. Because you might have more than one type of compute node, or you may be adding compute nodes to your cluster in different ways, you can create different templates that apply to different nodes or situations. </w:t>
      </w:r>
    </w:p>
    <w:p w:rsidR="001F49BD" w:rsidRPr="00253AB9" w:rsidRDefault="001F49BD" w:rsidP="001F49BD">
      <w:r w:rsidRPr="00253AB9">
        <w:t xml:space="preserve">You can create two types of node templates: </w:t>
      </w:r>
    </w:p>
    <w:p w:rsidR="00F5653F" w:rsidRDefault="001F49BD">
      <w:pPr>
        <w:pStyle w:val="AlertText"/>
        <w:numPr>
          <w:ilvl w:val="0"/>
          <w:numId w:val="19"/>
        </w:numPr>
        <w:spacing w:before="0" w:after="0"/>
        <w:rPr>
          <w:rFonts w:asciiTheme="minorHAnsi" w:hAnsiTheme="minorHAnsi"/>
          <w:sz w:val="22"/>
          <w:szCs w:val="22"/>
        </w:rPr>
      </w:pPr>
      <w:r w:rsidRPr="0041513D">
        <w:rPr>
          <w:rFonts w:asciiTheme="minorHAnsi" w:hAnsiTheme="minorHAnsi"/>
          <w:b/>
          <w:sz w:val="22"/>
          <w:szCs w:val="22"/>
        </w:rPr>
        <w:t>With an operating system image</w:t>
      </w:r>
      <w:r w:rsidR="00F0376A">
        <w:rPr>
          <w:rFonts w:asciiTheme="minorHAnsi" w:hAnsiTheme="minorHAnsi"/>
          <w:b/>
          <w:sz w:val="22"/>
          <w:szCs w:val="22"/>
        </w:rPr>
        <w:br/>
      </w:r>
      <w:r w:rsidRPr="0041513D">
        <w:rPr>
          <w:rFonts w:asciiTheme="minorHAnsi" w:hAnsiTheme="minorHAnsi"/>
          <w:sz w:val="22"/>
          <w:szCs w:val="22"/>
        </w:rPr>
        <w:t xml:space="preserve">This type of template includes a step to deploy an operating system on the compute nodes. Use this type of template when adding compute nodes from bare metal. For this type of node template, you </w:t>
      </w:r>
      <w:r w:rsidR="00B909A5">
        <w:rPr>
          <w:rFonts w:asciiTheme="minorHAnsi" w:hAnsiTheme="minorHAnsi"/>
          <w:sz w:val="22"/>
          <w:szCs w:val="22"/>
        </w:rPr>
        <w:t xml:space="preserve">either </w:t>
      </w:r>
      <w:r w:rsidRPr="0041513D">
        <w:rPr>
          <w:rFonts w:asciiTheme="minorHAnsi" w:hAnsiTheme="minorHAnsi"/>
          <w:sz w:val="22"/>
          <w:szCs w:val="22"/>
        </w:rPr>
        <w:t xml:space="preserve">need the installation media for Windows Server 2008 HPC Edition </w:t>
      </w:r>
      <w:r w:rsidR="00B909A5">
        <w:rPr>
          <w:rFonts w:asciiTheme="minorHAnsi" w:hAnsiTheme="minorHAnsi"/>
          <w:sz w:val="22"/>
          <w:szCs w:val="22"/>
        </w:rPr>
        <w:t>(</w:t>
      </w:r>
      <w:r w:rsidRPr="0041513D">
        <w:rPr>
          <w:rFonts w:asciiTheme="minorHAnsi" w:hAnsiTheme="minorHAnsi"/>
          <w:sz w:val="22"/>
          <w:szCs w:val="22"/>
        </w:rPr>
        <w:t>or another 64-bit edition of Windows Server 2008</w:t>
      </w:r>
      <w:r w:rsidR="00B909A5">
        <w:rPr>
          <w:rFonts w:asciiTheme="minorHAnsi" w:hAnsiTheme="minorHAnsi"/>
          <w:sz w:val="22"/>
          <w:szCs w:val="22"/>
        </w:rPr>
        <w:t>)</w:t>
      </w:r>
      <w:r w:rsidRPr="0041513D">
        <w:rPr>
          <w:rFonts w:asciiTheme="minorHAnsi" w:hAnsiTheme="minorHAnsi"/>
          <w:sz w:val="22"/>
          <w:szCs w:val="22"/>
        </w:rPr>
        <w:t xml:space="preserve"> or you must have the installation files available on a network location that is accessible from the head node computer. </w:t>
      </w:r>
      <w:r w:rsidR="00322B5C">
        <w:rPr>
          <w:rFonts w:asciiTheme="minorHAnsi" w:hAnsiTheme="minorHAnsi"/>
          <w:sz w:val="22"/>
          <w:szCs w:val="22"/>
        </w:rPr>
        <w:t xml:space="preserve">You can add </w:t>
      </w:r>
      <w:r w:rsidR="00A5269E">
        <w:rPr>
          <w:rFonts w:asciiTheme="minorHAnsi" w:hAnsiTheme="minorHAnsi"/>
          <w:sz w:val="22"/>
          <w:szCs w:val="22"/>
        </w:rPr>
        <w:t>additional drivers</w:t>
      </w:r>
      <w:r w:rsidR="00F0376A">
        <w:rPr>
          <w:rFonts w:asciiTheme="minorHAnsi" w:hAnsiTheme="minorHAnsi"/>
          <w:sz w:val="22"/>
          <w:szCs w:val="22"/>
        </w:rPr>
        <w:t>,</w:t>
      </w:r>
      <w:r w:rsidR="00A5269E">
        <w:rPr>
          <w:rFonts w:asciiTheme="minorHAnsi" w:hAnsiTheme="minorHAnsi"/>
          <w:sz w:val="22"/>
          <w:szCs w:val="22"/>
        </w:rPr>
        <w:t xml:space="preserve"> such as </w:t>
      </w:r>
      <w:r w:rsidR="00322B5C">
        <w:rPr>
          <w:rFonts w:asciiTheme="minorHAnsi" w:hAnsiTheme="minorHAnsi"/>
          <w:sz w:val="22"/>
          <w:szCs w:val="22"/>
        </w:rPr>
        <w:t xml:space="preserve">the </w:t>
      </w:r>
      <w:r w:rsidR="00A5269E">
        <w:rPr>
          <w:rFonts w:asciiTheme="minorHAnsi" w:hAnsiTheme="minorHAnsi"/>
          <w:sz w:val="22"/>
          <w:szCs w:val="22"/>
        </w:rPr>
        <w:t>high-speed interconnect</w:t>
      </w:r>
      <w:r w:rsidR="00322B5C">
        <w:rPr>
          <w:rFonts w:asciiTheme="minorHAnsi" w:hAnsiTheme="minorHAnsi"/>
          <w:sz w:val="22"/>
          <w:szCs w:val="22"/>
        </w:rPr>
        <w:t xml:space="preserve"> drivers to the operating system image, as described in the section that follows. </w:t>
      </w:r>
    </w:p>
    <w:p w:rsidR="001F49BD" w:rsidRPr="0041513D" w:rsidRDefault="001F49BD" w:rsidP="00143198">
      <w:pPr>
        <w:pStyle w:val="BulletedList1"/>
        <w:numPr>
          <w:ilvl w:val="0"/>
          <w:numId w:val="0"/>
        </w:numPr>
        <w:spacing w:before="0" w:after="0"/>
        <w:ind w:left="360"/>
        <w:rPr>
          <w:sz w:val="22"/>
        </w:rPr>
      </w:pPr>
    </w:p>
    <w:p w:rsidR="00F5653F" w:rsidRDefault="001F49BD">
      <w:pPr>
        <w:numPr>
          <w:ilvl w:val="0"/>
          <w:numId w:val="19"/>
        </w:numPr>
        <w:spacing w:line="240" w:lineRule="auto"/>
      </w:pPr>
      <w:r w:rsidRPr="0041513D">
        <w:rPr>
          <w:rStyle w:val="LabelEmbedded"/>
          <w:sz w:val="22"/>
          <w:szCs w:val="22"/>
        </w:rPr>
        <w:t>Without an operating system image</w:t>
      </w:r>
      <w:r w:rsidR="00F0376A">
        <w:br/>
      </w:r>
      <w:r w:rsidRPr="0041513D">
        <w:t xml:space="preserve">This type of template is used to add preconfigured compute nodes to the cluster, or to update existing nodes. </w:t>
      </w:r>
    </w:p>
    <w:p w:rsidR="001F49BD" w:rsidRDefault="001F49BD" w:rsidP="001F49BD">
      <w:r w:rsidRPr="00253AB9">
        <w:t xml:space="preserve">The type of template that you create for the initial deployment of your HPC cluster depends on how you decided to add compute nodes to your cluster. Node templates are created from the </w:t>
      </w:r>
      <w:r w:rsidR="00B74E00">
        <w:t>To-Do List</w:t>
      </w:r>
      <w:r w:rsidRPr="00253AB9">
        <w:t>.</w:t>
      </w:r>
    </w:p>
    <w:p w:rsidR="004825C2" w:rsidRPr="00253AB9" w:rsidRDefault="004825C2" w:rsidP="001F49BD">
      <w:r>
        <w:t xml:space="preserve">For more information about creating node templates, </w:t>
      </w:r>
      <w:r w:rsidR="00F0376A">
        <w:t>go to</w:t>
      </w:r>
      <w:r>
        <w:t xml:space="preserve"> </w:t>
      </w:r>
      <w:hyperlink r:id="rId42" w:history="1">
        <w:r w:rsidRPr="004825C2">
          <w:rPr>
            <w:rStyle w:val="Hyperlink"/>
          </w:rPr>
          <w:t>http://technet.microsoft.com/en-us/library/cc719017.aspx</w:t>
        </w:r>
      </w:hyperlink>
      <w:r>
        <w:t>.</w:t>
      </w:r>
    </w:p>
    <w:p w:rsidR="001F49BD" w:rsidRDefault="001F49BD" w:rsidP="001F49BD">
      <w:pPr>
        <w:pStyle w:val="Heading4"/>
      </w:pPr>
      <w:bookmarkStart w:id="96" w:name="_Adding_Drivers_for"/>
      <w:bookmarkEnd w:id="96"/>
      <w:r>
        <w:t>Add Drivers for the Operating Systems Images</w:t>
      </w:r>
    </w:p>
    <w:p w:rsidR="001F49BD" w:rsidRDefault="001F49BD" w:rsidP="001F49BD">
      <w:r>
        <w:t xml:space="preserve">If you </w:t>
      </w:r>
      <w:r w:rsidR="0080002B">
        <w:t>are</w:t>
      </w:r>
      <w:r>
        <w:t xml:space="preserve"> deploying compute nodes from bare metal and those nodes require special device drivers</w:t>
      </w:r>
      <w:r w:rsidR="00DA2D09">
        <w:t xml:space="preserve"> such as</w:t>
      </w:r>
      <w:r w:rsidR="00322B5C">
        <w:t xml:space="preserve"> the Infini</w:t>
      </w:r>
      <w:r w:rsidR="00B909A5">
        <w:t>B</w:t>
      </w:r>
      <w:r w:rsidR="00322B5C">
        <w:t>and drivers</w:t>
      </w:r>
      <w:r>
        <w:t xml:space="preserve">, you need to add those drivers during the configuration process of your head node. Drivers must be in the .inf format, and must be available to all operating system images in the image store. Drivers are added from the </w:t>
      </w:r>
      <w:r w:rsidR="00B74E00">
        <w:t>To-Do List</w:t>
      </w:r>
      <w:r>
        <w:t>.</w:t>
      </w:r>
    </w:p>
    <w:p w:rsidR="002B5C44" w:rsidRDefault="00F434C6">
      <w:r>
        <w:lastRenderedPageBreak/>
        <w:t>As with</w:t>
      </w:r>
      <w:r w:rsidRPr="00EE6993">
        <w:t xml:space="preserve"> the head node,</w:t>
      </w:r>
      <w:r>
        <w:rPr>
          <w:b/>
        </w:rPr>
        <w:t xml:space="preserve"> </w:t>
      </w:r>
      <w:r>
        <w:t>register the NetworkDirect provider using the tool provided by</w:t>
      </w:r>
      <w:r w:rsidR="00AB04BA">
        <w:t xml:space="preserve"> your network hardware vendor; t</w:t>
      </w:r>
      <w:r>
        <w:t xml:space="preserve">ypically, this tool is </w:t>
      </w:r>
      <w:r w:rsidR="00DB40FB" w:rsidRPr="00DB40FB">
        <w:rPr>
          <w:rFonts w:ascii="Courier New" w:hAnsi="Courier New" w:cs="Courier New"/>
        </w:rPr>
        <w:t>ndinstall.exe</w:t>
      </w:r>
      <w:r w:rsidR="00AB04BA">
        <w:t xml:space="preserve">. </w:t>
      </w:r>
      <w:r w:rsidR="00E20AE3">
        <w:t xml:space="preserve">Add a Deployment Task on each compute node with the command: </w:t>
      </w:r>
    </w:p>
    <w:p w:rsidR="002B5C44" w:rsidRDefault="00E20AE3" w:rsidP="00104F1C">
      <w:pPr>
        <w:shd w:val="clear" w:color="auto" w:fill="F2F2F2" w:themeFill="background1" w:themeFillShade="F2"/>
        <w:spacing w:after="0" w:line="240" w:lineRule="auto"/>
        <w:rPr>
          <w:rFonts w:ascii="Courier New" w:hAnsi="Courier New" w:cs="Courier New"/>
        </w:rPr>
      </w:pPr>
      <w:r w:rsidRPr="00840639">
        <w:rPr>
          <w:rFonts w:ascii="Courier New" w:hAnsi="Courier New" w:cs="Courier New"/>
        </w:rPr>
        <w:t>C:\Windows\System32\ndinstall -i</w:t>
      </w:r>
      <w:r w:rsidR="00DB40FB" w:rsidRPr="00DB40FB">
        <w:rPr>
          <w:rFonts w:ascii="Courier New" w:hAnsi="Courier New" w:cs="Courier New"/>
        </w:rPr>
        <w:t xml:space="preserve"> </w:t>
      </w:r>
    </w:p>
    <w:p w:rsidR="002B5C44" w:rsidRDefault="00024416">
      <w:pPr>
        <w:spacing w:before="240"/>
      </w:pPr>
      <w:r w:rsidRPr="00024416">
        <w:rPr>
          <w:b/>
        </w:rPr>
        <w:t>Note</w:t>
      </w:r>
      <w:r w:rsidR="00CF0EBD">
        <w:rPr>
          <w:b/>
        </w:rPr>
        <w:t>:</w:t>
      </w:r>
      <w:r w:rsidR="00E20AE3">
        <w:t xml:space="preserve"> </w:t>
      </w:r>
      <w:r w:rsidR="009B69D1">
        <w:t>A</w:t>
      </w:r>
      <w:r w:rsidR="00E20AE3">
        <w:t xml:space="preserve">dd this task in </w:t>
      </w:r>
      <w:r w:rsidR="00E20AE3" w:rsidRPr="00E20AE3">
        <w:rPr>
          <w:b/>
        </w:rPr>
        <w:t>Deployment</w:t>
      </w:r>
      <w:r w:rsidR="00DA2D09">
        <w:t>,</w:t>
      </w:r>
      <w:r w:rsidR="00E20AE3">
        <w:t xml:space="preserve"> not </w:t>
      </w:r>
      <w:r w:rsidR="00E20AE3" w:rsidRPr="00E20AE3">
        <w:t xml:space="preserve">the </w:t>
      </w:r>
      <w:r w:rsidR="00E20AE3" w:rsidRPr="00E20AE3">
        <w:rPr>
          <w:b/>
        </w:rPr>
        <w:t>Maintenance</w:t>
      </w:r>
      <w:r w:rsidR="00DA2D09">
        <w:rPr>
          <w:b/>
        </w:rPr>
        <w:t>,</w:t>
      </w:r>
      <w:r w:rsidR="00E20AE3" w:rsidRPr="00E20AE3">
        <w:t xml:space="preserve"> part </w:t>
      </w:r>
      <w:r w:rsidR="00E20AE3">
        <w:t>of the node template. </w:t>
      </w:r>
    </w:p>
    <w:p w:rsidR="001F49BD" w:rsidRDefault="001F49BD" w:rsidP="001F49BD">
      <w:pPr>
        <w:pStyle w:val="Heading4"/>
      </w:pPr>
      <w:bookmarkStart w:id="97" w:name="_Adding_or_Removing"/>
      <w:bookmarkEnd w:id="97"/>
      <w:r>
        <w:t>Add or Remov</w:t>
      </w:r>
      <w:r w:rsidR="000C374E">
        <w:t>e</w:t>
      </w:r>
      <w:r>
        <w:t xml:space="preserve"> Users</w:t>
      </w:r>
    </w:p>
    <w:p w:rsidR="001F49BD" w:rsidRDefault="001F49BD" w:rsidP="001F49BD">
      <w:r>
        <w:t xml:space="preserve">If you will be giving access to the cluster to other members of your organization, you need to add them as HPC cluster users or HPC cluster administrators using the </w:t>
      </w:r>
      <w:r w:rsidR="00B74E00">
        <w:t>To-Do List</w:t>
      </w:r>
      <w:r>
        <w:t xml:space="preserve">. Also, you can remove users or administrators that were added by default during installation. </w:t>
      </w:r>
    </w:p>
    <w:p w:rsidR="00A5269E" w:rsidRDefault="00536B3A" w:rsidP="001F49BD">
      <w:pPr>
        <w:pStyle w:val="Heading3"/>
        <w:keepLines/>
      </w:pPr>
      <w:bookmarkStart w:id="98" w:name="_Adding_Compute_Nodes"/>
      <w:bookmarkStart w:id="99" w:name="_Build_and_Deploy"/>
      <w:bookmarkStart w:id="100" w:name="_Toc214096108"/>
      <w:bookmarkStart w:id="101" w:name="_Toc208733608"/>
      <w:bookmarkEnd w:id="98"/>
      <w:bookmarkEnd w:id="99"/>
      <w:r>
        <w:t>Build and Deploy on a Small Scale</w:t>
      </w:r>
      <w:bookmarkEnd w:id="100"/>
    </w:p>
    <w:p w:rsidR="006408D3" w:rsidRDefault="006408D3" w:rsidP="00A5269E">
      <w:pPr>
        <w:pStyle w:val="CommentText"/>
      </w:pPr>
      <w:r>
        <w:t>You now have your operating system image and template, and you are ready to deploy the compute nodes.</w:t>
      </w:r>
    </w:p>
    <w:p w:rsidR="00A5269E" w:rsidRDefault="00A5269E" w:rsidP="00A5269E">
      <w:pPr>
        <w:pStyle w:val="CommentText"/>
      </w:pPr>
      <w:r>
        <w:t xml:space="preserve">Before beginning a large-scale deployment, </w:t>
      </w:r>
      <w:r w:rsidR="006408D3">
        <w:t>however,</w:t>
      </w:r>
      <w:r w:rsidR="0079184E">
        <w:t xml:space="preserve"> a</w:t>
      </w:r>
      <w:r w:rsidR="006408D3">
        <w:t xml:space="preserve"> </w:t>
      </w:r>
      <w:r>
        <w:t xml:space="preserve">best practice is to test deploy a small number of </w:t>
      </w:r>
      <w:r w:rsidR="006408D3">
        <w:t xml:space="preserve">compute </w:t>
      </w:r>
      <w:r>
        <w:t xml:space="preserve">nodes </w:t>
      </w:r>
      <w:r w:rsidR="006408D3">
        <w:t xml:space="preserve">(first </w:t>
      </w:r>
      <w:r w:rsidR="00305EC1">
        <w:t>two</w:t>
      </w:r>
      <w:r w:rsidR="006408D3">
        <w:t xml:space="preserve"> or </w:t>
      </w:r>
      <w:r w:rsidR="00305EC1">
        <w:t>three</w:t>
      </w:r>
      <w:r w:rsidR="006408D3">
        <w:t xml:space="preserve"> compute nodes, then a rack) manually </w:t>
      </w:r>
      <w:r>
        <w:t xml:space="preserve">before you </w:t>
      </w:r>
      <w:r w:rsidR="006408D3">
        <w:t>use</w:t>
      </w:r>
      <w:r>
        <w:t xml:space="preserve"> the XML</w:t>
      </w:r>
      <w:r w:rsidR="006408D3">
        <w:t xml:space="preserve"> file.</w:t>
      </w:r>
    </w:p>
    <w:p w:rsidR="001F49BD" w:rsidRPr="00912A23" w:rsidRDefault="001F49BD" w:rsidP="001F49BD">
      <w:pPr>
        <w:pStyle w:val="Heading3"/>
        <w:keepLines/>
      </w:pPr>
      <w:bookmarkStart w:id="102" w:name="_Adding_Compute_Nodes_1"/>
      <w:bookmarkStart w:id="103" w:name="_Toc214096109"/>
      <w:bookmarkEnd w:id="102"/>
      <w:r>
        <w:t>Add Compute Nodes to the Cluster</w:t>
      </w:r>
      <w:bookmarkEnd w:id="101"/>
      <w:bookmarkEnd w:id="103"/>
    </w:p>
    <w:p w:rsidR="00C7468D" w:rsidRDefault="001F49BD" w:rsidP="001F49BD">
      <w:r w:rsidRPr="0041513D">
        <w:t>You are now ready to add t</w:t>
      </w:r>
      <w:r>
        <w:t>he compute nodes to the cluster; this process must be paced for large-scale clusters because DHCP is broadcast and susceptible to errors if a large number of nodes are booted at once.</w:t>
      </w:r>
      <w:r w:rsidRPr="0041513D">
        <w:t xml:space="preserve"> </w:t>
      </w:r>
      <w:r>
        <w:t xml:space="preserve">(The Trivial File Transfer Protocol [TFTP] uses User Datagram Protocol [UDP], and is also susceptible </w:t>
      </w:r>
      <w:r w:rsidR="006279DE">
        <w:t xml:space="preserve">errors from </w:t>
      </w:r>
      <w:r>
        <w:t>heavy loads</w:t>
      </w:r>
      <w:r w:rsidR="009B69D1">
        <w:t>.</w:t>
      </w:r>
      <w:r>
        <w:t>)</w:t>
      </w:r>
      <w:r w:rsidR="00DA2D09">
        <w:t xml:space="preserve"> </w:t>
      </w:r>
    </w:p>
    <w:p w:rsidR="00EA6183" w:rsidRDefault="00EA6183" w:rsidP="00F11840">
      <w:pPr>
        <w:pStyle w:val="Caption"/>
      </w:pPr>
      <w:r>
        <w:t xml:space="preserve">Table </w:t>
      </w:r>
      <w:r w:rsidR="00F32E6F">
        <w:fldChar w:fldCharType="begin"/>
      </w:r>
      <w:r w:rsidR="00204654">
        <w:instrText xml:space="preserve"> SEQ Table \* ARABIC </w:instrText>
      </w:r>
      <w:r w:rsidR="00F32E6F">
        <w:fldChar w:fldCharType="separate"/>
      </w:r>
      <w:r w:rsidR="0008694E">
        <w:rPr>
          <w:noProof/>
        </w:rPr>
        <w:t>7</w:t>
      </w:r>
      <w:r w:rsidR="00F32E6F">
        <w:fldChar w:fldCharType="end"/>
      </w:r>
      <w:r w:rsidR="0057659C">
        <w:t xml:space="preserve"> Checklist for Adding Compute N</w:t>
      </w:r>
      <w:r>
        <w:t>odes</w:t>
      </w:r>
    </w:p>
    <w:tbl>
      <w:tblPr>
        <w:tblStyle w:val="TablewithHeader"/>
        <w:tblW w:w="0" w:type="auto"/>
        <w:tblLook w:val="01E0"/>
      </w:tblPr>
      <w:tblGrid>
        <w:gridCol w:w="4428"/>
        <w:gridCol w:w="4428"/>
      </w:tblGrid>
      <w:tr w:rsidR="0046552D" w:rsidTr="0032759C">
        <w:trPr>
          <w:cnfStyle w:val="100000000000"/>
        </w:trPr>
        <w:tc>
          <w:tcPr>
            <w:tcW w:w="4428" w:type="dxa"/>
          </w:tcPr>
          <w:p w:rsidR="0046552D" w:rsidRDefault="0046552D" w:rsidP="0032759C">
            <w:pPr>
              <w:tabs>
                <w:tab w:val="center" w:pos="2128"/>
              </w:tabs>
            </w:pPr>
            <w:r>
              <w:t>Task</w:t>
            </w:r>
            <w:r>
              <w:tab/>
            </w:r>
          </w:p>
        </w:tc>
        <w:tc>
          <w:tcPr>
            <w:tcW w:w="4428" w:type="dxa"/>
          </w:tcPr>
          <w:p w:rsidR="0046552D" w:rsidRDefault="0046552D" w:rsidP="0032759C">
            <w:r>
              <w:t>Description</w:t>
            </w:r>
          </w:p>
        </w:tc>
      </w:tr>
      <w:tr w:rsidR="0046552D" w:rsidTr="0032759C">
        <w:tc>
          <w:tcPr>
            <w:tcW w:w="4428" w:type="dxa"/>
          </w:tcPr>
          <w:p w:rsidR="0046552D" w:rsidRPr="00DC589A" w:rsidRDefault="0046552D" w:rsidP="0046552D">
            <w:r w:rsidRPr="00024416">
              <w:t>1</w:t>
            </w:r>
            <w:r>
              <w:t xml:space="preserve">. </w:t>
            </w:r>
            <w:hyperlink w:anchor="_Add_Compute_Nodes" w:history="1">
              <w:r w:rsidRPr="0046552D">
                <w:rPr>
                  <w:rStyle w:val="Hyperlink"/>
                </w:rPr>
                <w:t xml:space="preserve">Add </w:t>
              </w:r>
              <w:r w:rsidR="00BF4B90">
                <w:rPr>
                  <w:rStyle w:val="Hyperlink"/>
                </w:rPr>
                <w:t xml:space="preserve"> the </w:t>
              </w:r>
              <w:r w:rsidRPr="0046552D">
                <w:rPr>
                  <w:rStyle w:val="Hyperlink"/>
                </w:rPr>
                <w:t>compute nodes</w:t>
              </w:r>
            </w:hyperlink>
          </w:p>
        </w:tc>
        <w:tc>
          <w:tcPr>
            <w:tcW w:w="4428" w:type="dxa"/>
          </w:tcPr>
          <w:p w:rsidR="0046552D" w:rsidRPr="00DC03E4" w:rsidRDefault="0046552D" w:rsidP="0032759C">
            <w:pPr>
              <w:rPr>
                <w:szCs w:val="22"/>
              </w:rPr>
            </w:pPr>
            <w:r>
              <w:rPr>
                <w:rFonts w:asciiTheme="minorHAnsi" w:hAnsiTheme="minorHAnsi"/>
                <w:szCs w:val="22"/>
              </w:rPr>
              <w:t>Alt</w:t>
            </w:r>
            <w:r w:rsidRPr="00EB18C2">
              <w:rPr>
                <w:rFonts w:asciiTheme="minorHAnsi" w:hAnsiTheme="minorHAnsi"/>
                <w:szCs w:val="22"/>
              </w:rPr>
              <w:t xml:space="preserve">hough </w:t>
            </w:r>
            <w:r>
              <w:rPr>
                <w:rFonts w:asciiTheme="minorHAnsi" w:hAnsiTheme="minorHAnsi"/>
                <w:szCs w:val="22"/>
              </w:rPr>
              <w:t xml:space="preserve">you can use </w:t>
            </w:r>
            <w:r w:rsidRPr="00EB18C2">
              <w:rPr>
                <w:rFonts w:asciiTheme="minorHAnsi" w:hAnsiTheme="minorHAnsi"/>
                <w:szCs w:val="22"/>
              </w:rPr>
              <w:t xml:space="preserve">several methods to add compute nodes, the most efficient method for a large-scale cluster is to use </w:t>
            </w:r>
            <w:r>
              <w:rPr>
                <w:rFonts w:asciiTheme="minorHAnsi" w:hAnsiTheme="minorHAnsi"/>
                <w:szCs w:val="22"/>
              </w:rPr>
              <w:t>the</w:t>
            </w:r>
            <w:r w:rsidRPr="00EB18C2">
              <w:rPr>
                <w:rFonts w:asciiTheme="minorHAnsi" w:hAnsiTheme="minorHAnsi"/>
                <w:szCs w:val="22"/>
              </w:rPr>
              <w:t xml:space="preserve"> node.xml file</w:t>
            </w:r>
            <w:r>
              <w:rPr>
                <w:rFonts w:asciiTheme="minorHAnsi" w:hAnsiTheme="minorHAnsi"/>
                <w:szCs w:val="22"/>
              </w:rPr>
              <w:t xml:space="preserve"> template.</w:t>
            </w:r>
          </w:p>
        </w:tc>
      </w:tr>
      <w:tr w:rsidR="0046552D" w:rsidTr="0032759C">
        <w:tc>
          <w:tcPr>
            <w:tcW w:w="4428" w:type="dxa"/>
          </w:tcPr>
          <w:p w:rsidR="0046552D" w:rsidRPr="00DC589A" w:rsidRDefault="0046552D" w:rsidP="0046552D">
            <w:r w:rsidRPr="00024416">
              <w:t>2</w:t>
            </w:r>
            <w:r>
              <w:t xml:space="preserve">. </w:t>
            </w:r>
            <w:hyperlink w:anchor="_Monitor_Progress" w:history="1">
              <w:r w:rsidRPr="0046552D">
                <w:rPr>
                  <w:rStyle w:val="Hyperlink"/>
                </w:rPr>
                <w:t>Monitor progress</w:t>
              </w:r>
            </w:hyperlink>
          </w:p>
        </w:tc>
        <w:tc>
          <w:tcPr>
            <w:tcW w:w="4428" w:type="dxa"/>
          </w:tcPr>
          <w:p w:rsidR="0046552D" w:rsidRDefault="0046552D" w:rsidP="0032759C">
            <w:r>
              <w:t>Monitor progress as you add compute nodes.</w:t>
            </w:r>
          </w:p>
        </w:tc>
      </w:tr>
      <w:tr w:rsidR="0046552D" w:rsidTr="0032759C">
        <w:tc>
          <w:tcPr>
            <w:tcW w:w="4428" w:type="dxa"/>
          </w:tcPr>
          <w:p w:rsidR="0046552D" w:rsidRPr="00DC589A" w:rsidRDefault="0046552D" w:rsidP="0032759C">
            <w:r w:rsidRPr="00024416">
              <w:t>3</w:t>
            </w:r>
            <w:r>
              <w:t xml:space="preserve">. </w:t>
            </w:r>
            <w:hyperlink w:anchor="_Power_Up_the" w:history="1">
              <w:r w:rsidRPr="0046552D">
                <w:rPr>
                  <w:rStyle w:val="Hyperlink"/>
                </w:rPr>
                <w:t>Power up the nodes</w:t>
              </w:r>
            </w:hyperlink>
          </w:p>
        </w:tc>
        <w:tc>
          <w:tcPr>
            <w:tcW w:w="4428" w:type="dxa"/>
          </w:tcPr>
          <w:p w:rsidR="0046552D" w:rsidRDefault="0046552D" w:rsidP="0032759C">
            <w:r>
              <w:t>Power up the compute nodes using the method you selected.</w:t>
            </w:r>
          </w:p>
        </w:tc>
      </w:tr>
      <w:tr w:rsidR="0046552D" w:rsidTr="0032759C">
        <w:tc>
          <w:tcPr>
            <w:tcW w:w="4428" w:type="dxa"/>
          </w:tcPr>
          <w:p w:rsidR="0046552D" w:rsidRPr="00DC589A" w:rsidRDefault="0046552D" w:rsidP="0032759C">
            <w:r w:rsidRPr="00024416">
              <w:t>4</w:t>
            </w:r>
            <w:r>
              <w:t xml:space="preserve">. </w:t>
            </w:r>
            <w:hyperlink w:anchor="_Flash_the_Firmware" w:history="1">
              <w:r w:rsidRPr="0046552D">
                <w:rPr>
                  <w:rStyle w:val="Hyperlink"/>
                </w:rPr>
                <w:t>Flash the firmware</w:t>
              </w:r>
            </w:hyperlink>
          </w:p>
        </w:tc>
        <w:tc>
          <w:tcPr>
            <w:tcW w:w="4428" w:type="dxa"/>
          </w:tcPr>
          <w:p w:rsidR="0046552D" w:rsidRDefault="00BF4B90" w:rsidP="0032759C">
            <w:r>
              <w:t>Verify the firmware version on your networking host channel adapter (HCA) card and on your network switch using tools from your vendor</w:t>
            </w:r>
            <w:r w:rsidR="0046552D">
              <w:t>.</w:t>
            </w:r>
          </w:p>
        </w:tc>
      </w:tr>
    </w:tbl>
    <w:p w:rsidR="0046552D" w:rsidRDefault="0046552D" w:rsidP="0046552D">
      <w:pPr>
        <w:pStyle w:val="Heading4"/>
      </w:pPr>
      <w:bookmarkStart w:id="104" w:name="_Add_Compute_Nodes"/>
      <w:bookmarkEnd w:id="104"/>
      <w:r>
        <w:lastRenderedPageBreak/>
        <w:t>Add Compute Nodes</w:t>
      </w:r>
    </w:p>
    <w:p w:rsidR="00C7468D" w:rsidRPr="00EB18C2" w:rsidRDefault="00C7468D" w:rsidP="00C7468D">
      <w:pPr>
        <w:rPr>
          <w:rFonts w:asciiTheme="minorHAnsi" w:hAnsiTheme="minorHAnsi"/>
          <w:szCs w:val="22"/>
        </w:rPr>
      </w:pPr>
      <w:r>
        <w:rPr>
          <w:rFonts w:asciiTheme="minorHAnsi" w:hAnsiTheme="minorHAnsi"/>
          <w:szCs w:val="22"/>
        </w:rPr>
        <w:t>Alt</w:t>
      </w:r>
      <w:r w:rsidRPr="00EB18C2">
        <w:rPr>
          <w:rFonts w:asciiTheme="minorHAnsi" w:hAnsiTheme="minorHAnsi"/>
          <w:szCs w:val="22"/>
        </w:rPr>
        <w:t xml:space="preserve">hough </w:t>
      </w:r>
      <w:r>
        <w:rPr>
          <w:rFonts w:asciiTheme="minorHAnsi" w:hAnsiTheme="minorHAnsi"/>
          <w:szCs w:val="22"/>
        </w:rPr>
        <w:t xml:space="preserve">you can use </w:t>
      </w:r>
      <w:r w:rsidRPr="00EB18C2">
        <w:rPr>
          <w:rFonts w:asciiTheme="minorHAnsi" w:hAnsiTheme="minorHAnsi"/>
          <w:szCs w:val="22"/>
        </w:rPr>
        <w:t xml:space="preserve">several methods to add compute nodes, the most efficient method for a large-scale cluster is to use </w:t>
      </w:r>
      <w:r w:rsidR="006E7B8B">
        <w:rPr>
          <w:rFonts w:asciiTheme="minorHAnsi" w:hAnsiTheme="minorHAnsi"/>
          <w:szCs w:val="22"/>
        </w:rPr>
        <w:t>the</w:t>
      </w:r>
      <w:r w:rsidRPr="00EB18C2">
        <w:rPr>
          <w:rFonts w:asciiTheme="minorHAnsi" w:hAnsiTheme="minorHAnsi"/>
          <w:szCs w:val="22"/>
        </w:rPr>
        <w:t xml:space="preserve"> node.xml file</w:t>
      </w:r>
      <w:r w:rsidR="006E7B8B">
        <w:rPr>
          <w:rFonts w:asciiTheme="minorHAnsi" w:hAnsiTheme="minorHAnsi"/>
          <w:szCs w:val="22"/>
        </w:rPr>
        <w:t xml:space="preserve"> template you created in </w:t>
      </w:r>
      <w:hyperlink w:anchor="_Configuring_the_Naming" w:history="1">
        <w:r w:rsidR="0046552D">
          <w:rPr>
            <w:rStyle w:val="Hyperlink"/>
            <w:rFonts w:asciiTheme="minorHAnsi" w:hAnsiTheme="minorHAnsi"/>
            <w:szCs w:val="22"/>
          </w:rPr>
          <w:t>Configure</w:t>
        </w:r>
        <w:r w:rsidR="006E7B8B" w:rsidRPr="006E7B8B">
          <w:rPr>
            <w:rStyle w:val="Hyperlink"/>
            <w:rFonts w:asciiTheme="minorHAnsi" w:hAnsiTheme="minorHAnsi"/>
            <w:szCs w:val="22"/>
          </w:rPr>
          <w:t xml:space="preserve"> the Naming of </w:t>
        </w:r>
        <w:r w:rsidR="006E7B8B">
          <w:rPr>
            <w:rStyle w:val="Hyperlink"/>
            <w:rFonts w:asciiTheme="minorHAnsi" w:hAnsiTheme="minorHAnsi"/>
            <w:szCs w:val="22"/>
          </w:rPr>
          <w:t xml:space="preserve">the </w:t>
        </w:r>
        <w:r w:rsidR="006E7B8B" w:rsidRPr="006E7B8B">
          <w:rPr>
            <w:rStyle w:val="Hyperlink"/>
            <w:rFonts w:asciiTheme="minorHAnsi" w:hAnsiTheme="minorHAnsi"/>
            <w:szCs w:val="22"/>
          </w:rPr>
          <w:t>New Nodes</w:t>
        </w:r>
      </w:hyperlink>
      <w:r w:rsidR="006E7B8B">
        <w:rPr>
          <w:rFonts w:asciiTheme="minorHAnsi" w:hAnsiTheme="minorHAnsi"/>
          <w:szCs w:val="22"/>
        </w:rPr>
        <w:t>, which</w:t>
      </w:r>
      <w:r w:rsidRPr="00EB18C2">
        <w:rPr>
          <w:rFonts w:asciiTheme="minorHAnsi" w:hAnsiTheme="minorHAnsi"/>
          <w:szCs w:val="22"/>
        </w:rPr>
        <w:t xml:space="preserve"> contains a list of compute nodes that you want to add to your cluster. </w:t>
      </w:r>
    </w:p>
    <w:p w:rsidR="001F49BD" w:rsidRPr="00A5269E" w:rsidRDefault="0079184E" w:rsidP="001F49BD">
      <w:pPr>
        <w:rPr>
          <w:rFonts w:asciiTheme="minorHAnsi" w:hAnsiTheme="minorHAnsi"/>
          <w:b/>
          <w:szCs w:val="22"/>
        </w:rPr>
      </w:pPr>
      <w:r>
        <w:t>A b</w:t>
      </w:r>
      <w:r w:rsidR="00DA2D09">
        <w:t>est practice is to deploy in batches of</w:t>
      </w:r>
      <w:r w:rsidR="00A5269E">
        <w:t xml:space="preserve"> no more than</w:t>
      </w:r>
      <w:r w:rsidR="00DA2D09">
        <w:t xml:space="preserve"> </w:t>
      </w:r>
      <w:r w:rsidR="00AB04BA">
        <w:t xml:space="preserve">approximately </w:t>
      </w:r>
      <w:r w:rsidR="00DA2D09">
        <w:t>256 nodes</w:t>
      </w:r>
      <w:r w:rsidR="00C7468D">
        <w:t xml:space="preserve">. Do not overlap the processes; deploy a batch only when the previous batch is </w:t>
      </w:r>
      <w:r w:rsidR="006E7B8B" w:rsidRPr="005E1B10">
        <w:rPr>
          <w:rStyle w:val="UI"/>
          <w:rFonts w:asciiTheme="minorHAnsi" w:hAnsiTheme="minorHAnsi"/>
          <w:sz w:val="22"/>
          <w:szCs w:val="22"/>
        </w:rPr>
        <w:t>Offline</w:t>
      </w:r>
      <w:r w:rsidR="006E7B8B">
        <w:rPr>
          <w:rStyle w:val="UI"/>
          <w:rFonts w:asciiTheme="minorHAnsi" w:hAnsiTheme="minorHAnsi"/>
          <w:sz w:val="22"/>
          <w:szCs w:val="22"/>
        </w:rPr>
        <w:t>.</w:t>
      </w:r>
    </w:p>
    <w:p w:rsidR="00A5269E" w:rsidRDefault="00DB40FB" w:rsidP="001F49BD">
      <w:pPr>
        <w:rPr>
          <w:szCs w:val="22"/>
        </w:rPr>
      </w:pPr>
      <w:r w:rsidRPr="00DB40FB">
        <w:rPr>
          <w:b/>
          <w:szCs w:val="22"/>
        </w:rPr>
        <w:t>Note</w:t>
      </w:r>
      <w:r w:rsidR="00CF0EBD">
        <w:rPr>
          <w:b/>
          <w:szCs w:val="22"/>
        </w:rPr>
        <w:t>:</w:t>
      </w:r>
      <w:r w:rsidR="00A5269E">
        <w:rPr>
          <w:szCs w:val="22"/>
        </w:rPr>
        <w:t xml:space="preserve"> With large numbers of nodes, it is possible that some nodes will fail. If this occurs, examine the logs. If there are no obvious issues, try to add the nodes again in the next batch.</w:t>
      </w:r>
    </w:p>
    <w:p w:rsidR="001F49BD" w:rsidRDefault="001F49BD" w:rsidP="001F49BD">
      <w:pPr>
        <w:rPr>
          <w:szCs w:val="22"/>
        </w:rPr>
      </w:pPr>
      <w:r w:rsidRPr="00A54BB2">
        <w:rPr>
          <w:szCs w:val="22"/>
        </w:rPr>
        <w:t xml:space="preserve">The default in Windows HPC Server 2008 is to respond only to </w:t>
      </w:r>
      <w:r w:rsidR="00CA1AAB">
        <w:rPr>
          <w:szCs w:val="22"/>
        </w:rPr>
        <w:t>PXE</w:t>
      </w:r>
      <w:r w:rsidRPr="00A54BB2">
        <w:rPr>
          <w:szCs w:val="22"/>
        </w:rPr>
        <w:t xml:space="preserve"> requests that come from existing compute nodes. This default setting is automatically changed when you use the </w:t>
      </w:r>
      <w:r w:rsidRPr="00A54BB2">
        <w:rPr>
          <w:rStyle w:val="UI"/>
          <w:sz w:val="22"/>
          <w:szCs w:val="22"/>
        </w:rPr>
        <w:t>Add Node Wizard</w:t>
      </w:r>
      <w:r w:rsidRPr="00A54BB2">
        <w:rPr>
          <w:szCs w:val="22"/>
        </w:rPr>
        <w:t xml:space="preserve"> to add nodes from bare metal. Also, you can manually change this setting in the </w:t>
      </w:r>
      <w:r w:rsidRPr="00A54BB2">
        <w:rPr>
          <w:rStyle w:val="UI"/>
          <w:sz w:val="22"/>
          <w:szCs w:val="22"/>
        </w:rPr>
        <w:t>Options</w:t>
      </w:r>
      <w:r w:rsidRPr="00A54BB2">
        <w:rPr>
          <w:szCs w:val="22"/>
        </w:rPr>
        <w:t xml:space="preserve"> menu, under </w:t>
      </w:r>
      <w:r w:rsidRPr="00A54BB2">
        <w:rPr>
          <w:rStyle w:val="UI"/>
          <w:sz w:val="22"/>
          <w:szCs w:val="22"/>
        </w:rPr>
        <w:t>Deployment Settings</w:t>
      </w:r>
      <w:r w:rsidRPr="00A54BB2">
        <w:rPr>
          <w:szCs w:val="22"/>
        </w:rPr>
        <w:t>.</w:t>
      </w:r>
    </w:p>
    <w:p w:rsidR="008E7F27" w:rsidRDefault="00A54BB2" w:rsidP="001F49BD">
      <w:r w:rsidRPr="005E1B10">
        <w:rPr>
          <w:szCs w:val="22"/>
        </w:rPr>
        <w:t xml:space="preserve">Use the </w:t>
      </w:r>
      <w:r w:rsidR="00024416" w:rsidRPr="00024416">
        <w:rPr>
          <w:b/>
          <w:szCs w:val="22"/>
        </w:rPr>
        <w:t>Add Node</w:t>
      </w:r>
      <w:r w:rsidRPr="005E1B10">
        <w:rPr>
          <w:szCs w:val="22"/>
        </w:rPr>
        <w:t xml:space="preserve"> wizard</w:t>
      </w:r>
      <w:r w:rsidR="009B69D1">
        <w:rPr>
          <w:szCs w:val="22"/>
        </w:rPr>
        <w:t xml:space="preserve">: </w:t>
      </w:r>
      <w:r w:rsidR="00510F59">
        <w:rPr>
          <w:szCs w:val="22"/>
        </w:rPr>
        <w:t xml:space="preserve">On the </w:t>
      </w:r>
      <w:r w:rsidR="00510F59" w:rsidRPr="005E1B10">
        <w:rPr>
          <w:rStyle w:val="UI"/>
          <w:sz w:val="22"/>
          <w:szCs w:val="22"/>
        </w:rPr>
        <w:t>Select Deployment Method</w:t>
      </w:r>
      <w:r w:rsidR="00510F59" w:rsidRPr="005E1B10">
        <w:rPr>
          <w:szCs w:val="22"/>
        </w:rPr>
        <w:t xml:space="preserve"> page</w:t>
      </w:r>
      <w:r w:rsidR="00510F59">
        <w:rPr>
          <w:szCs w:val="22"/>
        </w:rPr>
        <w:t>, s</w:t>
      </w:r>
      <w:r w:rsidR="009B69D1" w:rsidRPr="005E1B10">
        <w:rPr>
          <w:szCs w:val="22"/>
        </w:rPr>
        <w:t xml:space="preserve">elect </w:t>
      </w:r>
      <w:r w:rsidR="009B69D1" w:rsidRPr="005E1B10">
        <w:rPr>
          <w:rStyle w:val="UI"/>
          <w:sz w:val="22"/>
          <w:szCs w:val="22"/>
        </w:rPr>
        <w:t>Import compute nodes from a node XML file</w:t>
      </w:r>
      <w:r w:rsidRPr="005E1B10">
        <w:rPr>
          <w:szCs w:val="22"/>
        </w:rPr>
        <w:t xml:space="preserve">. </w:t>
      </w:r>
      <w:r w:rsidR="009B69D1">
        <w:rPr>
          <w:szCs w:val="22"/>
        </w:rPr>
        <w:t>T</w:t>
      </w:r>
      <w:r w:rsidR="009B69D1" w:rsidRPr="005E1B10">
        <w:rPr>
          <w:szCs w:val="22"/>
        </w:rPr>
        <w:t xml:space="preserve">ype or browse to the location of the node XML file </w:t>
      </w:r>
      <w:r w:rsidR="009B69D1">
        <w:rPr>
          <w:szCs w:val="22"/>
        </w:rPr>
        <w:t>o</w:t>
      </w:r>
      <w:r w:rsidR="005E1B10" w:rsidRPr="005E1B10">
        <w:rPr>
          <w:szCs w:val="22"/>
        </w:rPr>
        <w:t xml:space="preserve">n the </w:t>
      </w:r>
      <w:r w:rsidR="005E1B10" w:rsidRPr="005E1B10">
        <w:rPr>
          <w:rStyle w:val="UI"/>
          <w:sz w:val="22"/>
          <w:szCs w:val="22"/>
        </w:rPr>
        <w:t>Select Node XML File</w:t>
      </w:r>
      <w:r w:rsidR="005E1B10" w:rsidRPr="005E1B10">
        <w:rPr>
          <w:szCs w:val="22"/>
        </w:rPr>
        <w:t xml:space="preserve"> page, and then click </w:t>
      </w:r>
      <w:r w:rsidR="005E1B10" w:rsidRPr="005E1B10">
        <w:rPr>
          <w:rStyle w:val="UI"/>
          <w:sz w:val="22"/>
          <w:szCs w:val="22"/>
        </w:rPr>
        <w:t>Import</w:t>
      </w:r>
      <w:r w:rsidR="005E1B10" w:rsidRPr="005E1B10">
        <w:rPr>
          <w:szCs w:val="22"/>
        </w:rPr>
        <w:t xml:space="preserve">. </w:t>
      </w:r>
      <w:r w:rsidRPr="005E1B10">
        <w:rPr>
          <w:szCs w:val="22"/>
        </w:rPr>
        <w:t xml:space="preserve">The nodes appear in an </w:t>
      </w:r>
      <w:r w:rsidR="006E7B8B" w:rsidRPr="005E1B10">
        <w:rPr>
          <w:rStyle w:val="UI"/>
          <w:rFonts w:asciiTheme="minorHAnsi" w:hAnsiTheme="minorHAnsi"/>
          <w:sz w:val="22"/>
          <w:szCs w:val="22"/>
        </w:rPr>
        <w:t>Offline</w:t>
      </w:r>
      <w:r w:rsidRPr="005E1B10">
        <w:rPr>
          <w:szCs w:val="22"/>
        </w:rPr>
        <w:t xml:space="preserve"> state. Next,</w:t>
      </w:r>
      <w:r>
        <w:t xml:space="preserve"> assign the node template you created in </w:t>
      </w:r>
      <w:hyperlink w:anchor="_Creating_a_Node" w:history="1">
        <w:r w:rsidRPr="00A54BB2">
          <w:rPr>
            <w:rStyle w:val="Hyperlink"/>
          </w:rPr>
          <w:t>Creating a Node Template</w:t>
        </w:r>
      </w:hyperlink>
      <w:r>
        <w:t>.</w:t>
      </w:r>
      <w:r w:rsidR="001F66B0">
        <w:t xml:space="preserve"> </w:t>
      </w:r>
      <w:r>
        <w:t>Start with a small number of nodes</w:t>
      </w:r>
      <w:r w:rsidR="006E7B8B">
        <w:t xml:space="preserve"> for the first batch</w:t>
      </w:r>
      <w:r>
        <w:t>—between 10 and 100 nodes</w:t>
      </w:r>
      <w:r w:rsidR="006E7B8B">
        <w:t>—</w:t>
      </w:r>
      <w:r w:rsidR="00C7468D">
        <w:t xml:space="preserve">and </w:t>
      </w:r>
      <w:r>
        <w:t xml:space="preserve">then add </w:t>
      </w:r>
      <w:r w:rsidR="00C7468D">
        <w:t>256</w:t>
      </w:r>
      <w:r>
        <w:t xml:space="preserve"> nodes at a time. </w:t>
      </w:r>
    </w:p>
    <w:p w:rsidR="001F49BD" w:rsidRPr="00D53C3F" w:rsidRDefault="001F49BD" w:rsidP="001F49BD">
      <w:r w:rsidRPr="00D53C3F">
        <w:t xml:space="preserve">For more information, see the </w:t>
      </w:r>
      <w:r w:rsidR="00215D2C">
        <w:t>“</w:t>
      </w:r>
      <w:r w:rsidR="00F637F4" w:rsidRPr="00215D2C">
        <w:t>Design and Deployment Guide for Windows HPC Server 2008</w:t>
      </w:r>
      <w:r w:rsidR="00215D2C" w:rsidRPr="00215D2C">
        <w:t>”</w:t>
      </w:r>
      <w:r w:rsidRPr="00D53C3F">
        <w:t xml:space="preserve"> (</w:t>
      </w:r>
      <w:hyperlink r:id="rId43" w:history="1">
        <w:r w:rsidRPr="00D53C3F">
          <w:rPr>
            <w:rStyle w:val="Hyperlink"/>
          </w:rPr>
          <w:t>http://go.microsoft.com/fwlink/?LinkID=117921</w:t>
        </w:r>
      </w:hyperlink>
      <w:r w:rsidRPr="00D53C3F">
        <w:t>).</w:t>
      </w:r>
    </w:p>
    <w:p w:rsidR="001F49BD" w:rsidRPr="00E62B08" w:rsidRDefault="001F49BD" w:rsidP="001F49BD">
      <w:pPr>
        <w:rPr>
          <w:szCs w:val="22"/>
        </w:rPr>
      </w:pPr>
      <w:r w:rsidRPr="00E62B08">
        <w:rPr>
          <w:szCs w:val="22"/>
        </w:rPr>
        <w:t xml:space="preserve">Step-by-step procedures for adding compute nodes to your cluster are available in the </w:t>
      </w:r>
      <w:r w:rsidR="00B74E00">
        <w:rPr>
          <w:szCs w:val="22"/>
        </w:rPr>
        <w:t xml:space="preserve">Windows </w:t>
      </w:r>
      <w:r w:rsidRPr="00E62B08">
        <w:rPr>
          <w:szCs w:val="22"/>
        </w:rPr>
        <w:t xml:space="preserve">HPC Cluster Manager Help documentation. To see these procedures, </w:t>
      </w:r>
      <w:r w:rsidR="009B69D1" w:rsidRPr="00E62B08">
        <w:rPr>
          <w:szCs w:val="22"/>
        </w:rPr>
        <w:t xml:space="preserve">click </w:t>
      </w:r>
      <w:r w:rsidR="009B69D1" w:rsidRPr="00E62B08">
        <w:rPr>
          <w:rStyle w:val="UI"/>
          <w:sz w:val="22"/>
          <w:szCs w:val="22"/>
        </w:rPr>
        <w:t>Adding Nodes to a Cluster</w:t>
      </w:r>
      <w:r w:rsidR="009B69D1" w:rsidRPr="00E62B08">
        <w:rPr>
          <w:szCs w:val="22"/>
        </w:rPr>
        <w:t xml:space="preserve"> </w:t>
      </w:r>
      <w:r w:rsidRPr="00E62B08">
        <w:rPr>
          <w:szCs w:val="22"/>
        </w:rPr>
        <w:t xml:space="preserve">on the </w:t>
      </w:r>
      <w:r w:rsidRPr="00E62B08">
        <w:rPr>
          <w:rStyle w:val="UI"/>
          <w:sz w:val="22"/>
          <w:szCs w:val="22"/>
        </w:rPr>
        <w:t>Select Deployment Method</w:t>
      </w:r>
      <w:r w:rsidRPr="00E62B08">
        <w:rPr>
          <w:szCs w:val="22"/>
        </w:rPr>
        <w:t xml:space="preserve"> page of the </w:t>
      </w:r>
      <w:r w:rsidRPr="00E62B08">
        <w:rPr>
          <w:rStyle w:val="UI"/>
          <w:sz w:val="22"/>
          <w:szCs w:val="22"/>
        </w:rPr>
        <w:t>Add Node Wizard</w:t>
      </w:r>
      <w:r w:rsidRPr="00E62B08">
        <w:rPr>
          <w:szCs w:val="22"/>
        </w:rPr>
        <w:t>.</w:t>
      </w:r>
    </w:p>
    <w:p w:rsidR="001F49BD" w:rsidRDefault="001F49BD" w:rsidP="0046552D">
      <w:pPr>
        <w:pStyle w:val="Heading4"/>
      </w:pPr>
      <w:bookmarkStart w:id="105" w:name="_Monitor_Progress"/>
      <w:bookmarkStart w:id="106" w:name="_Toc208733609"/>
      <w:bookmarkEnd w:id="105"/>
      <w:r>
        <w:t>Monitor Progress</w:t>
      </w:r>
      <w:bookmarkEnd w:id="106"/>
    </w:p>
    <w:p w:rsidR="005E1B10" w:rsidRDefault="005E1B10" w:rsidP="005E1B10">
      <w:pPr>
        <w:rPr>
          <w:rFonts w:asciiTheme="minorHAnsi" w:hAnsiTheme="minorHAnsi"/>
          <w:szCs w:val="22"/>
        </w:rPr>
      </w:pPr>
      <w:bookmarkStart w:id="107" w:name="_Toc208733610"/>
      <w:r w:rsidRPr="005E1B10">
        <w:rPr>
          <w:rFonts w:asciiTheme="minorHAnsi" w:hAnsiTheme="minorHAnsi"/>
          <w:szCs w:val="22"/>
        </w:rPr>
        <w:t xml:space="preserve">During the deployment process of a compute node, its state is set to </w:t>
      </w:r>
      <w:r w:rsidRPr="005E1B10">
        <w:rPr>
          <w:rStyle w:val="UI"/>
          <w:rFonts w:asciiTheme="minorHAnsi" w:hAnsiTheme="minorHAnsi"/>
          <w:sz w:val="22"/>
          <w:szCs w:val="22"/>
        </w:rPr>
        <w:t>Provisioning</w:t>
      </w:r>
      <w:r w:rsidRPr="005E1B10">
        <w:rPr>
          <w:rFonts w:asciiTheme="minorHAnsi" w:hAnsiTheme="minorHAnsi"/>
          <w:szCs w:val="22"/>
        </w:rPr>
        <w:t xml:space="preserve">. After the deployment process is complete, the state changes to </w:t>
      </w:r>
      <w:r w:rsidRPr="005E1B10">
        <w:rPr>
          <w:rStyle w:val="UI"/>
          <w:rFonts w:asciiTheme="minorHAnsi" w:hAnsiTheme="minorHAnsi"/>
          <w:sz w:val="22"/>
          <w:szCs w:val="22"/>
        </w:rPr>
        <w:t>Offline</w:t>
      </w:r>
      <w:r w:rsidRPr="005E1B10">
        <w:rPr>
          <w:rFonts w:asciiTheme="minorHAnsi" w:hAnsiTheme="minorHAnsi"/>
          <w:szCs w:val="22"/>
        </w:rPr>
        <w:t xml:space="preserve">. You must bring compute nodes online before they can process jobs. </w:t>
      </w:r>
    </w:p>
    <w:p w:rsidR="00F637F4" w:rsidRPr="005E1B10" w:rsidRDefault="00F637F4" w:rsidP="005E1B10">
      <w:pPr>
        <w:rPr>
          <w:rFonts w:asciiTheme="minorHAnsi" w:hAnsiTheme="minorHAnsi"/>
          <w:szCs w:val="22"/>
        </w:rPr>
      </w:pPr>
      <w:r w:rsidRPr="00D53C3F">
        <w:t>For more information</w:t>
      </w:r>
      <w:r>
        <w:t xml:space="preserve"> about monitoring progress from the </w:t>
      </w:r>
      <w:r w:rsidR="00B74E00">
        <w:t xml:space="preserve">Windows </w:t>
      </w:r>
      <w:r>
        <w:t>HPC Cluster Manager</w:t>
      </w:r>
      <w:r w:rsidRPr="00D53C3F">
        <w:t xml:space="preserve">, </w:t>
      </w:r>
      <w:r w:rsidR="00305EC1">
        <w:t>review</w:t>
      </w:r>
      <w:r w:rsidRPr="00D53C3F">
        <w:t xml:space="preserve"> the </w:t>
      </w:r>
      <w:r w:rsidR="00215D2C" w:rsidRPr="00215D2C">
        <w:t>Design and Deployment Gu</w:t>
      </w:r>
      <w:r w:rsidR="00CA1AAB">
        <w:t xml:space="preserve">ide for Windows HPC Server 2008 </w:t>
      </w:r>
      <w:r w:rsidR="00305EC1">
        <w:t xml:space="preserve">published </w:t>
      </w:r>
      <w:r w:rsidR="00CA1AAB">
        <w:t xml:space="preserve">at </w:t>
      </w:r>
      <w:hyperlink r:id="rId44" w:history="1">
        <w:r w:rsidRPr="00D53C3F">
          <w:rPr>
            <w:rStyle w:val="Hyperlink"/>
          </w:rPr>
          <w:t>http://go.microsoft.com/fwlink/?LinkID=117921</w:t>
        </w:r>
      </w:hyperlink>
      <w:r w:rsidRPr="00D53C3F">
        <w:t>.</w:t>
      </w:r>
    </w:p>
    <w:p w:rsidR="006E7B8B" w:rsidRPr="00CE4D1A" w:rsidRDefault="00B64DFD" w:rsidP="00F637F4">
      <w:pPr>
        <w:keepNext/>
        <w:keepLines/>
      </w:pPr>
      <w:r w:rsidRPr="00CE4D1A">
        <w:lastRenderedPageBreak/>
        <w:t xml:space="preserve">You can monitor Windows Deployment Services progress, as shown in the figures that follow. </w:t>
      </w:r>
    </w:p>
    <w:p w:rsidR="00CE4D1A" w:rsidRDefault="006E7B8B" w:rsidP="00CE4D1A">
      <w:pPr>
        <w:keepNext/>
      </w:pPr>
      <w:r>
        <w:rPr>
          <w:noProof/>
        </w:rPr>
        <w:drawing>
          <wp:inline distT="0" distB="0" distL="0" distR="0">
            <wp:extent cx="4029075" cy="3623162"/>
            <wp:effectExtent l="19050" t="0" r="9525" b="0"/>
            <wp:docPr id="28" name="Picture 1" descr="C:\Users\tsmith\AppData\Local\Microsoft\Windows\Temporary Internet Files\Content.Outlook\57V1U5BH\WDSCount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mith\AppData\Local\Microsoft\Windows\Temporary Internet Files\Content.Outlook\57V1U5BH\WDSCounters-1.JPG"/>
                    <pic:cNvPicPr>
                      <a:picLocks noChangeAspect="1" noChangeArrowheads="1"/>
                    </pic:cNvPicPr>
                  </pic:nvPicPr>
                  <pic:blipFill>
                    <a:blip r:embed="rId45"/>
                    <a:srcRect/>
                    <a:stretch>
                      <a:fillRect/>
                    </a:stretch>
                  </pic:blipFill>
                  <pic:spPr bwMode="auto">
                    <a:xfrm>
                      <a:off x="0" y="0"/>
                      <a:ext cx="4043430" cy="3636071"/>
                    </a:xfrm>
                    <a:prstGeom prst="rect">
                      <a:avLst/>
                    </a:prstGeom>
                    <a:noFill/>
                    <a:ln w="9525">
                      <a:noFill/>
                      <a:miter lim="800000"/>
                      <a:headEnd/>
                      <a:tailEnd/>
                    </a:ln>
                  </pic:spPr>
                </pic:pic>
              </a:graphicData>
            </a:graphic>
          </wp:inline>
        </w:drawing>
      </w:r>
    </w:p>
    <w:p w:rsidR="006E7B8B" w:rsidRPr="005E1B10" w:rsidRDefault="00CE4D1A" w:rsidP="00F11840">
      <w:pPr>
        <w:pStyle w:val="Caption"/>
      </w:pPr>
      <w:r>
        <w:t xml:space="preserve">Figure </w:t>
      </w:r>
      <w:r w:rsidR="00F32E6F">
        <w:fldChar w:fldCharType="begin"/>
      </w:r>
      <w:r w:rsidR="00204654">
        <w:instrText xml:space="preserve"> SEQ Figure \* ARABIC </w:instrText>
      </w:r>
      <w:r w:rsidR="00F32E6F">
        <w:fldChar w:fldCharType="separate"/>
      </w:r>
      <w:r w:rsidR="00370C83">
        <w:rPr>
          <w:noProof/>
        </w:rPr>
        <w:t>3</w:t>
      </w:r>
      <w:r w:rsidR="00F32E6F">
        <w:fldChar w:fldCharType="end"/>
      </w:r>
      <w:r>
        <w:t xml:space="preserve"> Monitoring </w:t>
      </w:r>
      <w:r w:rsidR="00632469" w:rsidRPr="00632469">
        <w:t xml:space="preserve">Windows Deployment Services </w:t>
      </w:r>
      <w:r>
        <w:t>progress</w:t>
      </w:r>
    </w:p>
    <w:p w:rsidR="00CE4D1A" w:rsidRPr="00CE4D1A" w:rsidRDefault="00CE4D1A" w:rsidP="00CE4D1A">
      <w:r>
        <w:t>In the WDS TFTP S</w:t>
      </w:r>
      <w:r w:rsidRPr="00CE4D1A">
        <w:t xml:space="preserve">erver, </w:t>
      </w:r>
      <w:r>
        <w:t xml:space="preserve">selecting </w:t>
      </w:r>
      <w:r w:rsidRPr="00CE4D1A">
        <w:rPr>
          <w:b/>
        </w:rPr>
        <w:t>Active Requests</w:t>
      </w:r>
      <w:r w:rsidRPr="00CE4D1A">
        <w:t xml:space="preserve"> </w:t>
      </w:r>
      <w:r>
        <w:t>show</w:t>
      </w:r>
      <w:r w:rsidR="00305EC1">
        <w:t>s</w:t>
      </w:r>
      <w:r w:rsidRPr="00CE4D1A">
        <w:t xml:space="preserve"> the number of nodes PX</w:t>
      </w:r>
      <w:r>
        <w:t>E booting at the same time. I</w:t>
      </w:r>
      <w:r w:rsidRPr="00CE4D1A">
        <w:t xml:space="preserve">n </w:t>
      </w:r>
      <w:r>
        <w:t xml:space="preserve">the </w:t>
      </w:r>
      <w:r w:rsidRPr="00CE4D1A">
        <w:t xml:space="preserve">WDS Multicast Server, </w:t>
      </w:r>
      <w:r>
        <w:t xml:space="preserve">selecting </w:t>
      </w:r>
      <w:r w:rsidRPr="00CE4D1A">
        <w:rPr>
          <w:b/>
        </w:rPr>
        <w:t>Active Clients</w:t>
      </w:r>
      <w:r w:rsidRPr="00CE4D1A">
        <w:t xml:space="preserve"> give</w:t>
      </w:r>
      <w:r w:rsidR="00305EC1">
        <w:t>s</w:t>
      </w:r>
      <w:r w:rsidRPr="00CE4D1A">
        <w:t xml:space="preserve"> the number of nodes </w:t>
      </w:r>
      <w:r>
        <w:t xml:space="preserve">that are </w:t>
      </w:r>
      <w:r w:rsidRPr="00CE4D1A">
        <w:t>multicasting.</w:t>
      </w:r>
    </w:p>
    <w:p w:rsidR="00CE4D1A" w:rsidRDefault="006E7B8B" w:rsidP="00CE4D1A">
      <w:pPr>
        <w:keepNext/>
      </w:pPr>
      <w:r>
        <w:rPr>
          <w:noProof/>
        </w:rPr>
        <w:drawing>
          <wp:inline distT="0" distB="0" distL="0" distR="0">
            <wp:extent cx="4088765" cy="3086915"/>
            <wp:effectExtent l="19050" t="0" r="6985" b="0"/>
            <wp:docPr id="30" name="Picture 3" descr="C:\Users\tsmith\AppData\Local\Microsoft\Windows\Temporary Internet Files\Content.Outlook\57V1U5BH\WDSCounte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smith\AppData\Local\Microsoft\Windows\Temporary Internet Files\Content.Outlook\57V1U5BH\WDSCounters-2.JPG"/>
                    <pic:cNvPicPr>
                      <a:picLocks noChangeAspect="1" noChangeArrowheads="1"/>
                    </pic:cNvPicPr>
                  </pic:nvPicPr>
                  <pic:blipFill>
                    <a:blip r:embed="rId46"/>
                    <a:srcRect/>
                    <a:stretch>
                      <a:fillRect/>
                    </a:stretch>
                  </pic:blipFill>
                  <pic:spPr bwMode="auto">
                    <a:xfrm>
                      <a:off x="0" y="0"/>
                      <a:ext cx="4089161" cy="3087214"/>
                    </a:xfrm>
                    <a:prstGeom prst="rect">
                      <a:avLst/>
                    </a:prstGeom>
                    <a:noFill/>
                    <a:ln w="9525">
                      <a:noFill/>
                      <a:miter lim="800000"/>
                      <a:headEnd/>
                      <a:tailEnd/>
                    </a:ln>
                  </pic:spPr>
                </pic:pic>
              </a:graphicData>
            </a:graphic>
          </wp:inline>
        </w:drawing>
      </w:r>
    </w:p>
    <w:p w:rsidR="006E7B8B" w:rsidRDefault="00CE4D1A" w:rsidP="00F11840">
      <w:pPr>
        <w:pStyle w:val="Caption"/>
      </w:pPr>
      <w:r>
        <w:t xml:space="preserve">Figure </w:t>
      </w:r>
      <w:r w:rsidR="00F32E6F">
        <w:fldChar w:fldCharType="begin"/>
      </w:r>
      <w:r w:rsidR="00204654">
        <w:instrText xml:space="preserve"> SEQ Figure \* ARABIC </w:instrText>
      </w:r>
      <w:r w:rsidR="00F32E6F">
        <w:fldChar w:fldCharType="separate"/>
      </w:r>
      <w:r w:rsidR="00370C83">
        <w:rPr>
          <w:noProof/>
        </w:rPr>
        <w:t>4</w:t>
      </w:r>
      <w:r w:rsidR="00F32E6F">
        <w:fldChar w:fldCharType="end"/>
      </w:r>
      <w:r>
        <w:t xml:space="preserve"> Report of </w:t>
      </w:r>
      <w:r w:rsidR="00632469" w:rsidRPr="00632469">
        <w:t xml:space="preserve">Windows Deployment Services </w:t>
      </w:r>
      <w:r>
        <w:t>progress</w:t>
      </w:r>
    </w:p>
    <w:p w:rsidR="006E7B8B" w:rsidRDefault="00CE4D1A" w:rsidP="006E7B8B">
      <w:r>
        <w:lastRenderedPageBreak/>
        <w:t xml:space="preserve">For more information about </w:t>
      </w:r>
      <w:r w:rsidR="00632469" w:rsidRPr="00632469">
        <w:t>Windows Deployment Services</w:t>
      </w:r>
      <w:r>
        <w:t xml:space="preserve">, </w:t>
      </w:r>
      <w:r w:rsidR="00632469">
        <w:t>go to</w:t>
      </w:r>
      <w:r>
        <w:t xml:space="preserve"> </w:t>
      </w:r>
      <w:hyperlink r:id="rId47" w:history="1">
        <w:r w:rsidRPr="00CE4D1A">
          <w:rPr>
            <w:rStyle w:val="Hyperlink"/>
          </w:rPr>
          <w:t>http://technet.microsoft.com/en-us/library/cc771670.aspx</w:t>
        </w:r>
      </w:hyperlink>
      <w:r>
        <w:t>.</w:t>
      </w:r>
    </w:p>
    <w:p w:rsidR="005E1B10" w:rsidRDefault="005E1B10" w:rsidP="0046552D">
      <w:pPr>
        <w:pStyle w:val="Heading4"/>
      </w:pPr>
      <w:bookmarkStart w:id="108" w:name="_Power_Up_the"/>
      <w:bookmarkEnd w:id="108"/>
      <w:r>
        <w:t xml:space="preserve">Power </w:t>
      </w:r>
      <w:r w:rsidR="006D25C7">
        <w:t>Up</w:t>
      </w:r>
      <w:r>
        <w:t xml:space="preserve"> the Nodes</w:t>
      </w:r>
    </w:p>
    <w:p w:rsidR="005E1B10" w:rsidRPr="0041513D" w:rsidRDefault="005E1B10" w:rsidP="005E1B10">
      <w:r>
        <w:t xml:space="preserve">Next, you must power </w:t>
      </w:r>
      <w:r w:rsidR="006D25C7">
        <w:t>up</w:t>
      </w:r>
      <w:r>
        <w:t xml:space="preserve"> the nodes, using the method you selected in </w:t>
      </w:r>
      <w:hyperlink w:anchor="_Preparing_for_Integration" w:history="1">
        <w:r w:rsidR="0046552D">
          <w:rPr>
            <w:rStyle w:val="Hyperlink"/>
          </w:rPr>
          <w:t>Prepare</w:t>
        </w:r>
        <w:r w:rsidRPr="00A54BB2">
          <w:rPr>
            <w:rStyle w:val="Hyperlink"/>
          </w:rPr>
          <w:t xml:space="preserve"> for Integration of Scripted Power Tools</w:t>
        </w:r>
      </w:hyperlink>
      <w:r w:rsidR="006E7B8B">
        <w:t xml:space="preserve"> (using</w:t>
      </w:r>
      <w:r>
        <w:t xml:space="preserve"> a script such as an IPMI script).</w:t>
      </w:r>
    </w:p>
    <w:p w:rsidR="001F49BD" w:rsidRDefault="00462C6E" w:rsidP="0046552D">
      <w:pPr>
        <w:pStyle w:val="Heading4"/>
      </w:pPr>
      <w:bookmarkStart w:id="109" w:name="_Setting__Up"/>
      <w:bookmarkStart w:id="110" w:name="_Flash_the_Firmware"/>
      <w:bookmarkEnd w:id="107"/>
      <w:bookmarkEnd w:id="109"/>
      <w:bookmarkEnd w:id="110"/>
      <w:r>
        <w:t>Flash the Firmware</w:t>
      </w:r>
    </w:p>
    <w:p w:rsidR="002B5C44" w:rsidRDefault="00AB04BA">
      <w:r>
        <w:t xml:space="preserve">Verify the firmware version on your networking </w:t>
      </w:r>
      <w:r w:rsidR="006477E2">
        <w:t>host channel adapter (</w:t>
      </w:r>
      <w:r>
        <w:t>HCA</w:t>
      </w:r>
      <w:r w:rsidR="006477E2">
        <w:t>) card and on your network switch using tool</w:t>
      </w:r>
      <w:r w:rsidR="00305EC1">
        <w:t>s</w:t>
      </w:r>
      <w:r w:rsidR="006477E2">
        <w:t xml:space="preserve"> from your vendor. For example, you can use the Mellanox </w:t>
      </w:r>
      <w:r w:rsidR="00137D50">
        <w:t>Firmware Tools (MF</w:t>
      </w:r>
      <w:r w:rsidR="006477E2">
        <w:t xml:space="preserve">T) for Windows. </w:t>
      </w:r>
      <w:r w:rsidR="00305EC1">
        <w:t>For more information, go to</w:t>
      </w:r>
      <w:r w:rsidR="006477E2">
        <w:t xml:space="preserve"> </w:t>
      </w:r>
      <w:hyperlink r:id="rId48" w:history="1">
        <w:r w:rsidR="003E6F08" w:rsidRPr="003E6F08">
          <w:rPr>
            <w:rStyle w:val="Hyperlink"/>
          </w:rPr>
          <w:t>http://www.mellanox.com/support/HCA_FW_update.php</w:t>
        </w:r>
      </w:hyperlink>
      <w:r w:rsidR="00137D50">
        <w:t xml:space="preserve"> and </w:t>
      </w:r>
      <w:hyperlink r:id="rId49" w:history="1">
        <w:r w:rsidR="00137D50" w:rsidRPr="00137D50">
          <w:rPr>
            <w:rStyle w:val="Hyperlink"/>
          </w:rPr>
          <w:t>https://docs.mellanox.com/dm/WinIB/docs/Mellanox_Firmware_Tools_for_Windows_release_notes_1_0_3.pdf</w:t>
        </w:r>
      </w:hyperlink>
      <w:r w:rsidR="00137D50">
        <w:t>.</w:t>
      </w:r>
    </w:p>
    <w:p w:rsidR="001F49BD" w:rsidRDefault="001F49BD" w:rsidP="001F49BD">
      <w:pPr>
        <w:pStyle w:val="Heading2"/>
      </w:pPr>
      <w:bookmarkStart w:id="111" w:name="_Verifying_the_Cluster"/>
      <w:bookmarkStart w:id="112" w:name="_Verifying_the_Cluster_1"/>
      <w:bookmarkStart w:id="113" w:name="_Verify_the_Cluster"/>
      <w:bookmarkStart w:id="114" w:name="_Toc208733611"/>
      <w:bookmarkStart w:id="115" w:name="_Toc214096110"/>
      <w:bookmarkEnd w:id="111"/>
      <w:bookmarkEnd w:id="112"/>
      <w:bookmarkEnd w:id="113"/>
      <w:r>
        <w:t>Verify the Cluster</w:t>
      </w:r>
      <w:bookmarkEnd w:id="114"/>
      <w:bookmarkEnd w:id="115"/>
      <w:r w:rsidR="00F47D6A">
        <w:t xml:space="preserve"> </w:t>
      </w:r>
    </w:p>
    <w:p w:rsidR="00F47D6A" w:rsidRDefault="001F49BD" w:rsidP="001F49BD">
      <w:bookmarkStart w:id="116" w:name="_Built-In_Diagnostics"/>
      <w:bookmarkEnd w:id="116"/>
      <w:r>
        <w:t xml:space="preserve">After you have configured your head node and added all compute nodes to the cluster, run diagnostic tests to validate cluster functionality and troubleshoot any configuration issues. </w:t>
      </w:r>
    </w:p>
    <w:p w:rsidR="0075028A" w:rsidRDefault="0075028A" w:rsidP="00370C83">
      <w:pPr>
        <w:keepNext/>
      </w:pPr>
      <w:r>
        <w:t xml:space="preserve">Because Windows HPC Server 2008 was designed for clusters with up to 256 nodes, clusters with larger numbers of nodes should run the uSane toolkit, which includes a heat map view and has been optimized for clusters of this size, in conjunction with some of the built-in diagnostics for cluster verification. See </w:t>
      </w:r>
      <w:hyperlink r:id="rId50" w:history="1">
        <w:r>
          <w:rPr>
            <w:rStyle w:val="Hyperlink"/>
          </w:rPr>
          <w:t>http://windowshpc.net/Resources/Pages/Programs.aspx</w:t>
        </w:r>
      </w:hyperlink>
      <w:r>
        <w:t xml:space="preserve"> for more information.</w:t>
      </w:r>
    </w:p>
    <w:p w:rsidR="0008694E" w:rsidRDefault="0008694E" w:rsidP="0008694E">
      <w:pPr>
        <w:pStyle w:val="Caption"/>
        <w:keepNext/>
      </w:pPr>
      <w:r>
        <w:t xml:space="preserve">Table </w:t>
      </w:r>
      <w:fldSimple w:instr=" SEQ Table \* ARABIC ">
        <w:r>
          <w:rPr>
            <w:noProof/>
          </w:rPr>
          <w:t>8</w:t>
        </w:r>
      </w:fldSimple>
      <w:r>
        <w:t xml:space="preserve"> Checklist for Verifying the Cluster</w:t>
      </w:r>
    </w:p>
    <w:tbl>
      <w:tblPr>
        <w:tblStyle w:val="TablewithHeader"/>
        <w:tblW w:w="0" w:type="auto"/>
        <w:tblLook w:val="01E0"/>
      </w:tblPr>
      <w:tblGrid>
        <w:gridCol w:w="4428"/>
        <w:gridCol w:w="4428"/>
      </w:tblGrid>
      <w:tr w:rsidR="00B3055C" w:rsidTr="00B3055C">
        <w:trPr>
          <w:cnfStyle w:val="100000000000"/>
        </w:trPr>
        <w:tc>
          <w:tcPr>
            <w:tcW w:w="4428" w:type="dxa"/>
          </w:tcPr>
          <w:p w:rsidR="00B3055C" w:rsidRDefault="00B3055C" w:rsidP="00B3055C">
            <w:pPr>
              <w:tabs>
                <w:tab w:val="center" w:pos="2128"/>
              </w:tabs>
            </w:pPr>
            <w:r>
              <w:t>Task</w:t>
            </w:r>
            <w:r>
              <w:tab/>
            </w:r>
          </w:p>
        </w:tc>
        <w:tc>
          <w:tcPr>
            <w:tcW w:w="4428" w:type="dxa"/>
          </w:tcPr>
          <w:p w:rsidR="00B3055C" w:rsidRDefault="00B3055C" w:rsidP="00B3055C">
            <w:r>
              <w:t>Description</w:t>
            </w:r>
          </w:p>
        </w:tc>
      </w:tr>
      <w:tr w:rsidR="00B3055C" w:rsidRPr="00DC03E4" w:rsidTr="00B3055C">
        <w:tc>
          <w:tcPr>
            <w:tcW w:w="4428" w:type="dxa"/>
          </w:tcPr>
          <w:p w:rsidR="00B3055C" w:rsidRPr="00DC589A" w:rsidRDefault="00B3055C" w:rsidP="00B3055C">
            <w:r w:rsidRPr="00024416">
              <w:t>1</w:t>
            </w:r>
            <w:r>
              <w:t xml:space="preserve">. </w:t>
            </w:r>
            <w:hyperlink w:anchor="_Built-in_Diagnostics_1" w:history="1">
              <w:r w:rsidR="00370C83">
                <w:rPr>
                  <w:rStyle w:val="Hyperlink"/>
                </w:rPr>
                <w:t>Use the b</w:t>
              </w:r>
              <w:r w:rsidRPr="00B3055C">
                <w:rPr>
                  <w:rStyle w:val="Hyperlink"/>
                </w:rPr>
                <w:t>uilt-in diagnostics</w:t>
              </w:r>
            </w:hyperlink>
          </w:p>
        </w:tc>
        <w:tc>
          <w:tcPr>
            <w:tcW w:w="4428" w:type="dxa"/>
          </w:tcPr>
          <w:p w:rsidR="00B3055C" w:rsidRPr="00DC03E4" w:rsidRDefault="00B3055C" w:rsidP="00B3055C">
            <w:pPr>
              <w:rPr>
                <w:szCs w:val="22"/>
              </w:rPr>
            </w:pPr>
            <w:r>
              <w:t>Run the MPIPingPong test and output an XML file containing latency and throughout measurements and statistics.</w:t>
            </w:r>
          </w:p>
        </w:tc>
      </w:tr>
      <w:tr w:rsidR="00B3055C" w:rsidTr="00B3055C">
        <w:tc>
          <w:tcPr>
            <w:tcW w:w="4428" w:type="dxa"/>
          </w:tcPr>
          <w:p w:rsidR="00B3055C" w:rsidRPr="00DC589A" w:rsidRDefault="00B3055C" w:rsidP="00B3055C">
            <w:r w:rsidRPr="00024416">
              <w:t>2</w:t>
            </w:r>
            <w:r>
              <w:t xml:space="preserve">. </w:t>
            </w:r>
            <w:hyperlink w:anchor="_uSane_Toolkit" w:history="1">
              <w:r w:rsidR="00370C83">
                <w:rPr>
                  <w:rStyle w:val="Hyperlink"/>
                </w:rPr>
                <w:t>Use the u</w:t>
              </w:r>
              <w:r w:rsidRPr="00B3055C">
                <w:rPr>
                  <w:rStyle w:val="Hyperlink"/>
                </w:rPr>
                <w:t>Sane Toolkit</w:t>
              </w:r>
            </w:hyperlink>
          </w:p>
        </w:tc>
        <w:tc>
          <w:tcPr>
            <w:tcW w:w="4428" w:type="dxa"/>
          </w:tcPr>
          <w:p w:rsidR="00B3055C" w:rsidRDefault="00B3055C" w:rsidP="00B3055C">
            <w:r>
              <w:t>To identify any potential performance issues, the uSane toolkit runs a small C ping-pong test between nodes.</w:t>
            </w:r>
          </w:p>
          <w:p w:rsidR="00B3055C" w:rsidRDefault="00B3055C" w:rsidP="002F2E65">
            <w:pPr>
              <w:pStyle w:val="ListNumber"/>
            </w:pPr>
            <w:r>
              <w:t>Pre-uSane Testing</w:t>
            </w:r>
            <w:r>
              <w:br/>
              <w:t>Start by ensuring that the compute nodes are visible, and that you can use a Run command and get results.</w:t>
            </w:r>
          </w:p>
          <w:p w:rsidR="00B3055C" w:rsidRDefault="00B3055C" w:rsidP="002F2E65">
            <w:pPr>
              <w:pStyle w:val="ListNumber"/>
            </w:pPr>
            <w:r>
              <w:t>Set up uSane</w:t>
            </w:r>
            <w:r>
              <w:br/>
              <w:t>Copy uSane to a share that is accessible to your workstation, the head node, and the compute nodes</w:t>
            </w:r>
          </w:p>
          <w:p w:rsidR="00B3055C" w:rsidRDefault="00B3055C" w:rsidP="002F2E65">
            <w:pPr>
              <w:pStyle w:val="ListNumber"/>
            </w:pPr>
            <w:r>
              <w:t>Run the uSane tests</w:t>
            </w:r>
          </w:p>
        </w:tc>
      </w:tr>
      <w:tr w:rsidR="00B3055C" w:rsidTr="00B3055C">
        <w:tc>
          <w:tcPr>
            <w:tcW w:w="4428" w:type="dxa"/>
          </w:tcPr>
          <w:p w:rsidR="00B3055C" w:rsidRPr="00DC589A" w:rsidRDefault="00B3055C" w:rsidP="00B3055C">
            <w:r w:rsidRPr="00024416">
              <w:lastRenderedPageBreak/>
              <w:t>3</w:t>
            </w:r>
            <w:r>
              <w:t xml:space="preserve">. </w:t>
            </w:r>
            <w:hyperlink w:anchor="_Disable_Performance_Counter" w:history="1">
              <w:r w:rsidR="002F2E65" w:rsidRPr="002F2E65">
                <w:rPr>
                  <w:rStyle w:val="Hyperlink"/>
                </w:rPr>
                <w:t>Disable performance counter collection and event forwarding</w:t>
              </w:r>
            </w:hyperlink>
          </w:p>
        </w:tc>
        <w:tc>
          <w:tcPr>
            <w:tcW w:w="4428" w:type="dxa"/>
          </w:tcPr>
          <w:p w:rsidR="00B3055C" w:rsidRDefault="002F2E65" w:rsidP="002F2E65">
            <w:r>
              <w:t>Disable performance counter collection and event forwarding—these capabilities can put a large performance tax on the Windows HPC Management Service and on the SQL Server database. For these clusters, a best practice is to these, starting after deploying about 500 nodes.</w:t>
            </w:r>
          </w:p>
        </w:tc>
      </w:tr>
    </w:tbl>
    <w:p w:rsidR="00B3055C" w:rsidRDefault="00B3055C" w:rsidP="00F47D6A"/>
    <w:p w:rsidR="002B5C44" w:rsidRDefault="00370C83">
      <w:pPr>
        <w:pStyle w:val="Heading3"/>
      </w:pPr>
      <w:bookmarkStart w:id="117" w:name="_Built-in_Diagnostics_1"/>
      <w:bookmarkStart w:id="118" w:name="_Toc214096111"/>
      <w:bookmarkEnd w:id="117"/>
      <w:r>
        <w:t xml:space="preserve">Use the </w:t>
      </w:r>
      <w:r w:rsidR="001B700D">
        <w:t>Built-in Diagnostics</w:t>
      </w:r>
      <w:bookmarkEnd w:id="118"/>
    </w:p>
    <w:p w:rsidR="00591A32" w:rsidRDefault="001B700D" w:rsidP="00F47D6A">
      <w:r>
        <w:t xml:space="preserve">For large clusters, </w:t>
      </w:r>
      <w:r w:rsidR="004756CF">
        <w:t xml:space="preserve">use </w:t>
      </w:r>
      <w:r>
        <w:t>the built-in diagnostics from the command line rather than f</w:t>
      </w:r>
      <w:r w:rsidR="004756CF">
        <w:t>r</w:t>
      </w:r>
      <w:r>
        <w:t xml:space="preserve">om the Administrator Console GUI. </w:t>
      </w:r>
      <w:r w:rsidR="00591A32">
        <w:t xml:space="preserve">MPIPingPong is installed on the cluster by default. </w:t>
      </w:r>
      <w:r w:rsidR="00495D11">
        <w:t>Run the MPI</w:t>
      </w:r>
      <w:r w:rsidR="004756CF">
        <w:t>P</w:t>
      </w:r>
      <w:r w:rsidR="00495D11">
        <w:t>ing</w:t>
      </w:r>
      <w:r w:rsidR="004756CF">
        <w:t>P</w:t>
      </w:r>
      <w:r w:rsidR="00495D11">
        <w:t>ong test and output an XML file containing latency and throughout measurements and statistics with:</w:t>
      </w:r>
    </w:p>
    <w:p w:rsidR="002B5C44" w:rsidRDefault="00DB40FB" w:rsidP="00104F1C">
      <w:pPr>
        <w:shd w:val="clear" w:color="auto" w:fill="F2F2F2" w:themeFill="background1" w:themeFillShade="F2"/>
        <w:spacing w:after="0" w:line="240" w:lineRule="auto"/>
        <w:rPr>
          <w:rFonts w:ascii="Courier New" w:hAnsi="Courier New" w:cs="Courier New"/>
        </w:rPr>
      </w:pPr>
      <w:r w:rsidRPr="00DB40FB">
        <w:rPr>
          <w:rFonts w:ascii="Courier New" w:hAnsi="Courier New" w:cs="Courier New"/>
        </w:rPr>
        <w:t>mpipingpong [options]  &lt; output-filename &gt;</w:t>
      </w:r>
    </w:p>
    <w:p w:rsidR="00495D11" w:rsidRDefault="00495D11" w:rsidP="00591A32"/>
    <w:p w:rsidR="00951C0E" w:rsidRDefault="00495D11" w:rsidP="00F47D6A">
      <w:r>
        <w:t xml:space="preserve">For more information about MPIPingPong, </w:t>
      </w:r>
      <w:r w:rsidR="004756CF">
        <w:t>go to</w:t>
      </w:r>
      <w:r>
        <w:t xml:space="preserve"> </w:t>
      </w:r>
      <w:hyperlink r:id="rId51" w:history="1">
        <w:r w:rsidRPr="00DF479D">
          <w:rPr>
            <w:rStyle w:val="Hyperlink"/>
          </w:rPr>
          <w:t>http://technet.microsoft.com/en-us/library/cc972824.aspx</w:t>
        </w:r>
      </w:hyperlink>
      <w:r>
        <w:t>.</w:t>
      </w:r>
    </w:p>
    <w:p w:rsidR="002B5C44" w:rsidRDefault="00370C83">
      <w:pPr>
        <w:pStyle w:val="Heading3"/>
      </w:pPr>
      <w:bookmarkStart w:id="119" w:name="_uSane_Toolkit"/>
      <w:bookmarkStart w:id="120" w:name="_Toc214096112"/>
      <w:bookmarkEnd w:id="119"/>
      <w:r>
        <w:t xml:space="preserve">Use the </w:t>
      </w:r>
      <w:r w:rsidR="001B700D">
        <w:t>uSane Toolkit</w:t>
      </w:r>
      <w:bookmarkEnd w:id="120"/>
    </w:p>
    <w:p w:rsidR="00591A32" w:rsidRDefault="00591A32" w:rsidP="00591A32">
      <w:pPr>
        <w:rPr>
          <w:rFonts w:eastAsia="Calibri" w:cs="Calibri"/>
          <w:color w:val="000000"/>
        </w:rPr>
      </w:pPr>
      <w:r>
        <w:t xml:space="preserve">For high HPL performance, you need to have the lowest possible latency and the highest possible bandwidth. To identify any potential performance issues, </w:t>
      </w:r>
      <w:r>
        <w:rPr>
          <w:rFonts w:eastAsia="Calibri" w:cs="Calibri"/>
          <w:color w:val="000000"/>
        </w:rPr>
        <w:t>t</w:t>
      </w:r>
      <w:r w:rsidRPr="00564092">
        <w:rPr>
          <w:rFonts w:eastAsia="Calibri" w:cs="Calibri"/>
          <w:color w:val="000000"/>
        </w:rPr>
        <w:t xml:space="preserve">he </w:t>
      </w:r>
      <w:r>
        <w:rPr>
          <w:rFonts w:eastAsia="Calibri" w:cs="Calibri"/>
          <w:color w:val="000000"/>
        </w:rPr>
        <w:t xml:space="preserve">uSane toolkit runs a small C ping-pong test between </w:t>
      </w:r>
      <w:r w:rsidRPr="00564092">
        <w:rPr>
          <w:rFonts w:eastAsia="Calibri" w:cs="Calibri"/>
          <w:color w:val="000000"/>
        </w:rPr>
        <w:t>nodes.</w:t>
      </w:r>
    </w:p>
    <w:p w:rsidR="00CF0EBD" w:rsidRDefault="00951C0E" w:rsidP="000E0B12">
      <w:r>
        <w:t>The uSane toolkit</w:t>
      </w:r>
      <w:r w:rsidR="00F47D6A">
        <w:t>, derived from a larger suite of tests called Sanity</w:t>
      </w:r>
      <w:r w:rsidR="0027055D">
        <w:t>,</w:t>
      </w:r>
      <w:r>
        <w:t xml:space="preserve"> tests the performance of your interconnect and </w:t>
      </w:r>
      <w:r w:rsidR="009820E6">
        <w:t>indicates whether</w:t>
      </w:r>
      <w:r>
        <w:t xml:space="preserve"> the cluster is ready for benchmarking. It lets you know if the cluster has been set up correctly, and if the file share is accessible to the compute nodes. It also tests the individual links and </w:t>
      </w:r>
      <w:r w:rsidR="000E0B12">
        <w:t>finds the slow interconnect links, so that you can be sure that all links are running as fast as they should.</w:t>
      </w:r>
      <w:r w:rsidR="0027055D">
        <w:t xml:space="preserve"> While the HPL benchmark stress</w:t>
      </w:r>
      <w:r w:rsidR="00793AE5">
        <w:t>es</w:t>
      </w:r>
      <w:r w:rsidR="0027055D">
        <w:t xml:space="preserve"> all of the cores, uSane focuses on the </w:t>
      </w:r>
      <w:r w:rsidR="00896B6C">
        <w:t>application network</w:t>
      </w:r>
      <w:r w:rsidR="0027055D">
        <w:t>.</w:t>
      </w:r>
      <w:r w:rsidR="005B0C89">
        <w:t xml:space="preserve"> </w:t>
      </w:r>
    </w:p>
    <w:p w:rsidR="00E60F19" w:rsidRDefault="00E60F19" w:rsidP="000E0B12">
      <w:r w:rsidRPr="00E60F19">
        <w:rPr>
          <w:rFonts w:eastAsia="Calibri" w:cs="Calibri"/>
          <w:b/>
          <w:color w:val="000000"/>
        </w:rPr>
        <w:t>Note</w:t>
      </w:r>
      <w:r w:rsidR="005B0C89">
        <w:rPr>
          <w:rFonts w:eastAsia="Calibri" w:cs="Calibri"/>
          <w:b/>
          <w:color w:val="000000"/>
        </w:rPr>
        <w:t>:</w:t>
      </w:r>
      <w:r w:rsidRPr="00E60F19">
        <w:rPr>
          <w:rFonts w:eastAsia="Calibri" w:cs="Calibri"/>
          <w:b/>
          <w:color w:val="000000"/>
        </w:rPr>
        <w:t xml:space="preserve"> </w:t>
      </w:r>
      <w:r>
        <w:rPr>
          <w:rFonts w:eastAsia="Calibri" w:cs="Calibri"/>
          <w:color w:val="000000"/>
        </w:rPr>
        <w:t xml:space="preserve">Because diagnostic tests on large-scale clusters can take </w:t>
      </w:r>
      <w:r w:rsidR="0000267B">
        <w:rPr>
          <w:rFonts w:eastAsia="Calibri" w:cs="Calibri"/>
          <w:color w:val="000000"/>
        </w:rPr>
        <w:t>several hours</w:t>
      </w:r>
      <w:r>
        <w:rPr>
          <w:rFonts w:eastAsia="Calibri" w:cs="Calibri"/>
          <w:color w:val="000000"/>
        </w:rPr>
        <w:t xml:space="preserve">, it is </w:t>
      </w:r>
      <w:r w:rsidR="0079184E">
        <w:rPr>
          <w:rFonts w:eastAsia="Calibri" w:cs="Calibri"/>
          <w:color w:val="000000"/>
        </w:rPr>
        <w:t xml:space="preserve">a </w:t>
      </w:r>
      <w:r>
        <w:rPr>
          <w:rFonts w:eastAsia="Calibri" w:cs="Calibri"/>
          <w:color w:val="000000"/>
        </w:rPr>
        <w:t>best practice to run multiple smaller bandwidth and latency tests, rather than a single large test.</w:t>
      </w:r>
      <w:r w:rsidR="002D3B95">
        <w:rPr>
          <w:rFonts w:eastAsia="Calibri" w:cs="Calibri"/>
          <w:color w:val="000000"/>
        </w:rPr>
        <w:t xml:space="preserve"> You can use the </w:t>
      </w:r>
      <w:r w:rsidR="002D3B95" w:rsidRPr="0000267B">
        <w:rPr>
          <w:rFonts w:ascii="Courier New" w:hAnsi="Courier New" w:cs="Courier New"/>
        </w:rPr>
        <w:t>batch_cband.cmd</w:t>
      </w:r>
      <w:r w:rsidR="002D3B95">
        <w:rPr>
          <w:rFonts w:eastAsia="Calibri" w:cs="Calibri"/>
          <w:color w:val="000000"/>
        </w:rPr>
        <w:t xml:space="preserve"> and the </w:t>
      </w:r>
      <w:r w:rsidR="002D3B95" w:rsidRPr="0000267B">
        <w:rPr>
          <w:rFonts w:ascii="Courier New" w:hAnsi="Courier New" w:cs="Courier New"/>
        </w:rPr>
        <w:t>batch_clate.cmd</w:t>
      </w:r>
      <w:r w:rsidR="002D3B95">
        <w:rPr>
          <w:rFonts w:eastAsia="Calibri" w:cs="Calibri"/>
          <w:color w:val="000000"/>
        </w:rPr>
        <w:t xml:space="preserve"> scripts to launch multiple small bandwidth and latency tests </w:t>
      </w:r>
      <w:r w:rsidR="0000267B">
        <w:rPr>
          <w:rFonts w:eastAsia="Calibri" w:cs="Calibri"/>
          <w:color w:val="000000"/>
        </w:rPr>
        <w:t>with</w:t>
      </w:r>
      <w:r w:rsidR="002D3B95">
        <w:rPr>
          <w:rFonts w:eastAsia="Calibri" w:cs="Calibri"/>
          <w:color w:val="000000"/>
        </w:rPr>
        <w:t xml:space="preserve"> a single user action.</w:t>
      </w:r>
    </w:p>
    <w:p w:rsidR="001F49BD" w:rsidRPr="00726C66" w:rsidRDefault="001F49BD" w:rsidP="00CA1AAB">
      <w:pPr>
        <w:pStyle w:val="Heading4"/>
        <w:keepLines/>
      </w:pPr>
      <w:r w:rsidRPr="00726C66">
        <w:t>Pre-uSane Testing</w:t>
      </w:r>
    </w:p>
    <w:p w:rsidR="001F49BD" w:rsidRDefault="001F49BD" w:rsidP="00CA1AAB">
      <w:pPr>
        <w:keepNext/>
        <w:keepLines/>
      </w:pPr>
      <w:r>
        <w:t xml:space="preserve">Start by ensuring that the compute nodes are visible, and that you can use a </w:t>
      </w:r>
      <w:r w:rsidRPr="007B4773">
        <w:rPr>
          <w:rFonts w:ascii="Courier New" w:hAnsi="Courier New" w:cs="Courier New"/>
        </w:rPr>
        <w:t>Run</w:t>
      </w:r>
      <w:r>
        <w:t xml:space="preserve"> command and get results</w:t>
      </w:r>
      <w:r w:rsidR="009820E6">
        <w:t>.</w:t>
      </w:r>
      <w:r w:rsidR="000225EE">
        <w:t xml:space="preserve"> Use the </w:t>
      </w:r>
      <w:r w:rsidR="00B74E00">
        <w:t xml:space="preserve">Windows </w:t>
      </w:r>
      <w:r w:rsidR="000225EE">
        <w:t>HPC Cluster Manager GUI to run a quick connectivity test with 15</w:t>
      </w:r>
      <w:r w:rsidR="00793AE5">
        <w:t>–</w:t>
      </w:r>
      <w:r w:rsidR="000225EE">
        <w:t>20 of the compute nodes</w:t>
      </w:r>
      <w:r>
        <w:t>.</w:t>
      </w:r>
    </w:p>
    <w:p w:rsidR="006E2DC7" w:rsidRDefault="001F49BD" w:rsidP="006E2DC7">
      <w:r w:rsidRPr="000713C6">
        <w:rPr>
          <w:b/>
        </w:rPr>
        <w:t>Note</w:t>
      </w:r>
      <w:r w:rsidR="00CF0EBD">
        <w:rPr>
          <w:b/>
        </w:rPr>
        <w:t>:</w:t>
      </w:r>
      <w:r>
        <w:t xml:space="preserve"> If you are using an </w:t>
      </w:r>
      <w:r w:rsidR="006E2DC7">
        <w:t>application</w:t>
      </w:r>
      <w:r>
        <w:t xml:space="preserve"> network</w:t>
      </w:r>
      <w:r w:rsidR="006E2DC7">
        <w:t xml:space="preserve"> that was not configured during setup in the Admin To-Do List</w:t>
      </w:r>
      <w:r>
        <w:t xml:space="preserve">, confirm that the MPI network interface on each node has the appropriate IP/netmask. Jobs that do not use MPI (such as running </w:t>
      </w:r>
      <w:r w:rsidRPr="00C143FE">
        <w:rPr>
          <w:rFonts w:ascii="Courier New" w:hAnsi="Courier New" w:cs="Courier New"/>
        </w:rPr>
        <w:t>ipconfig</w:t>
      </w:r>
      <w:r>
        <w:t xml:space="preserve"> on all the nodes, in this example) will run successfully, but this does not ensure that MPI jobs will also be successful.</w:t>
      </w:r>
      <w:r w:rsidR="00FA4411">
        <w:t xml:space="preserve"> M</w:t>
      </w:r>
      <w:r w:rsidR="00DB40FB" w:rsidRPr="00DB40FB">
        <w:t xml:space="preserve">anually set up the MPI </w:t>
      </w:r>
      <w:r w:rsidR="00DB40FB" w:rsidRPr="00DB40FB">
        <w:lastRenderedPageBreak/>
        <w:t xml:space="preserve">NICs on the head node via the clusrun command, and then use cluscfg setenvs CCP_MPI_NETMASK=xxx.xxx.xxx.xxx/yyy.yyy.yyy.yyy to set the MPI traffic to go over the MPI NICs. Note that xxx.xxx.xxx.xxx/yyy.yyy.yyy.yyy is a netmask of the same form as that used by the </w:t>
      </w:r>
      <w:r w:rsidR="00DB40FB" w:rsidRPr="00DB40FB">
        <w:rPr>
          <w:rFonts w:ascii="Courier New" w:hAnsi="Courier New" w:cs="Courier New"/>
        </w:rPr>
        <w:t>mpiexec</w:t>
      </w:r>
      <w:r w:rsidR="00DB40FB" w:rsidRPr="00DB40FB">
        <w:t xml:space="preserve"> env</w:t>
      </w:r>
      <w:r w:rsidR="00FA4411">
        <w:t>ironment</w:t>
      </w:r>
      <w:r w:rsidR="00DB40FB" w:rsidRPr="00DB40FB">
        <w:t xml:space="preserve"> var</w:t>
      </w:r>
      <w:r w:rsidR="00FA4411">
        <w:t>iable</w:t>
      </w:r>
      <w:r w:rsidR="00DB40FB" w:rsidRPr="00DB40FB">
        <w:t xml:space="preserve"> </w:t>
      </w:r>
      <w:r w:rsidR="00DB40FB" w:rsidRPr="00DB40FB">
        <w:rPr>
          <w:rFonts w:ascii="Courier New" w:hAnsi="Courier New" w:cs="Courier New"/>
        </w:rPr>
        <w:t>MPICH_NETMASK</w:t>
      </w:r>
      <w:r w:rsidR="00DB40FB" w:rsidRPr="00DB40FB">
        <w:t xml:space="preserve">. </w:t>
      </w:r>
      <w:r w:rsidR="00FA4411">
        <w:t xml:space="preserve">For more information about using environment variables, </w:t>
      </w:r>
      <w:r w:rsidR="005A324F">
        <w:t>go to</w:t>
      </w:r>
      <w:r w:rsidR="00FA4411">
        <w:t xml:space="preserve"> </w:t>
      </w:r>
      <w:hyperlink r:id="rId52" w:history="1">
        <w:r w:rsidR="00FA4411" w:rsidRPr="00DF479D">
          <w:rPr>
            <w:rStyle w:val="Hyperlink"/>
          </w:rPr>
          <w:t>http://technet.microsoft.com/en-us/library/cc720153.aspx</w:t>
        </w:r>
      </w:hyperlink>
      <w:r w:rsidR="00FA4411">
        <w:t>.</w:t>
      </w:r>
    </w:p>
    <w:p w:rsidR="001F49BD" w:rsidRDefault="001F49BD" w:rsidP="001F49BD">
      <w:pPr>
        <w:pStyle w:val="Heading4"/>
      </w:pPr>
      <w:r>
        <w:t xml:space="preserve">Set </w:t>
      </w:r>
      <w:r w:rsidR="000C374E">
        <w:t>U</w:t>
      </w:r>
      <w:r>
        <w:t>p uSane</w:t>
      </w:r>
    </w:p>
    <w:p w:rsidR="001F49BD" w:rsidRPr="00526678" w:rsidRDefault="001F49BD" w:rsidP="001F49BD">
      <w:pPr>
        <w:rPr>
          <w:rFonts w:cs="Courier New"/>
        </w:rPr>
      </w:pPr>
      <w:r w:rsidRPr="00526678">
        <w:t>Next, define a share that is accessible to your workstation, the head node, and the compute nodes; you wi</w:t>
      </w:r>
      <w:r>
        <w:t>l</w:t>
      </w:r>
      <w:r w:rsidRPr="00526678">
        <w:t xml:space="preserve">l copy the uSane directory there. </w:t>
      </w:r>
      <w:r>
        <w:rPr>
          <w:rFonts w:cs="Courier New"/>
        </w:rPr>
        <w:t xml:space="preserve">All of the </w:t>
      </w:r>
      <w:r w:rsidRPr="00526678">
        <w:rPr>
          <w:rFonts w:cs="Courier New"/>
        </w:rPr>
        <w:t>test scripts assume that you have a global</w:t>
      </w:r>
      <w:r>
        <w:rPr>
          <w:rFonts w:cs="Courier New"/>
        </w:rPr>
        <w:t xml:space="preserve"> </w:t>
      </w:r>
      <w:r w:rsidRPr="00526678">
        <w:rPr>
          <w:rFonts w:cs="Courier New"/>
        </w:rPr>
        <w:t>share that can be used as a working directory</w:t>
      </w:r>
      <w:r>
        <w:rPr>
          <w:rFonts w:cs="Courier New"/>
        </w:rPr>
        <w:t>—</w:t>
      </w:r>
      <w:r w:rsidRPr="00526678">
        <w:rPr>
          <w:rFonts w:cs="Courier New"/>
        </w:rPr>
        <w:t>it must</w:t>
      </w:r>
      <w:r>
        <w:rPr>
          <w:rFonts w:cs="Courier New"/>
        </w:rPr>
        <w:t xml:space="preserve"> </w:t>
      </w:r>
      <w:r w:rsidRPr="00526678">
        <w:rPr>
          <w:rFonts w:cs="Courier New"/>
        </w:rPr>
        <w:t xml:space="preserve">appear to all nodes as the same path. </w:t>
      </w:r>
    </w:p>
    <w:p w:rsidR="001F49BD" w:rsidRDefault="001F49BD" w:rsidP="001F49BD">
      <w:r>
        <w:t xml:space="preserve">Though the command shell does not support uniform naming convention (UNC) paths as working directories, you can use </w:t>
      </w:r>
      <w:r w:rsidRPr="00FC6707">
        <w:rPr>
          <w:rFonts w:ascii="Courier New" w:hAnsi="Courier New" w:cs="Courier New"/>
        </w:rPr>
        <w:t>pushd</w:t>
      </w:r>
      <w:r>
        <w:t xml:space="preserve"> to the UNC path; the</w:t>
      </w:r>
      <w:r w:rsidRPr="00FC6707">
        <w:t xml:space="preserve"> </w:t>
      </w:r>
      <w:r w:rsidRPr="009B69D1">
        <w:rPr>
          <w:rStyle w:val="HTMLCode"/>
          <w:rFonts w:eastAsia="SimSun"/>
          <w:bCs/>
          <w:sz w:val="22"/>
          <w:szCs w:val="22"/>
        </w:rPr>
        <w:t>pushd</w:t>
      </w:r>
      <w:r>
        <w:t xml:space="preserve"> command saves the current </w:t>
      </w:r>
      <w:r w:rsidRPr="00FC6707">
        <w:t>working directory</w:t>
      </w:r>
      <w:r>
        <w:t xml:space="preserve"> in memory </w:t>
      </w:r>
      <w:r w:rsidR="005E452B">
        <w:t>(</w:t>
      </w:r>
      <w:r>
        <w:t>so it can be returned to at any time</w:t>
      </w:r>
      <w:r w:rsidR="005E452B">
        <w:t>), maps a drive to the host, and puts you directly into the directory</w:t>
      </w:r>
      <w:r>
        <w:t xml:space="preserve">. </w:t>
      </w:r>
    </w:p>
    <w:p w:rsidR="00215D2C" w:rsidRDefault="000225EE" w:rsidP="00CA1AAB">
      <w:pPr>
        <w:keepNext/>
        <w:keepLines/>
      </w:pPr>
      <w:r>
        <w:rPr>
          <w:rFonts w:cs="Courier New"/>
        </w:rPr>
        <w:t>T</w:t>
      </w:r>
      <w:r w:rsidR="001F49BD" w:rsidRPr="00526678">
        <w:rPr>
          <w:rFonts w:cs="Courier New"/>
        </w:rPr>
        <w:t xml:space="preserve">he </w:t>
      </w:r>
      <w:r w:rsidR="001F49BD" w:rsidRPr="009A30E6">
        <w:rPr>
          <w:rFonts w:ascii="Courier New" w:hAnsi="Courier New" w:cs="Courier New"/>
        </w:rPr>
        <w:t>set-base.cmd</w:t>
      </w:r>
      <w:r w:rsidR="001F49BD" w:rsidRPr="00526678">
        <w:rPr>
          <w:rFonts w:cs="Courier New"/>
        </w:rPr>
        <w:t xml:space="preserve"> command </w:t>
      </w:r>
      <w:r>
        <w:rPr>
          <w:rFonts w:cs="Courier New"/>
        </w:rPr>
        <w:t>sets</w:t>
      </w:r>
      <w:r w:rsidR="001F49BD" w:rsidRPr="00526678">
        <w:rPr>
          <w:rFonts w:cs="Courier New"/>
        </w:rPr>
        <w:t xml:space="preserve"> the base directory of the</w:t>
      </w:r>
      <w:r w:rsidR="001F49BD">
        <w:rPr>
          <w:rFonts w:cs="Courier New"/>
        </w:rPr>
        <w:t xml:space="preserve"> </w:t>
      </w:r>
      <w:r w:rsidR="001F49BD" w:rsidRPr="00526678">
        <w:rPr>
          <w:rFonts w:cs="Courier New"/>
        </w:rPr>
        <w:t>Sanity tests and the name of the job scheduler head node.</w:t>
      </w:r>
      <w:r w:rsidR="001F49BD">
        <w:t xml:space="preserve"> Edit </w:t>
      </w:r>
      <w:r w:rsidR="001F49BD" w:rsidRPr="004678F0">
        <w:rPr>
          <w:rFonts w:ascii="Courier New" w:hAnsi="Courier New" w:cs="Courier New"/>
        </w:rPr>
        <w:t>sb-yoursanity.cmd</w:t>
      </w:r>
      <w:r w:rsidR="001F49BD">
        <w:t xml:space="preserve"> as follows</w:t>
      </w:r>
      <w:r w:rsidR="00215D2C">
        <w:t xml:space="preserve">, noting that </w:t>
      </w:r>
      <w:r w:rsidR="00215D2C" w:rsidRPr="00C76E01">
        <w:rPr>
          <w:rFonts w:ascii="Courier New" w:hAnsi="Courier New" w:cs="Courier New"/>
        </w:rPr>
        <w:t>&lt;yourbase&gt;</w:t>
      </w:r>
      <w:r w:rsidR="00215D2C">
        <w:t xml:space="preserve"> should be the uSane folder</w:t>
      </w:r>
      <w:r w:rsidR="001F49BD">
        <w:t>:</w:t>
      </w:r>
    </w:p>
    <w:p w:rsidR="002B5C44" w:rsidRDefault="00F32E6F" w:rsidP="00104F1C">
      <w:pPr>
        <w:shd w:val="clear" w:color="auto" w:fill="F2F2F2" w:themeFill="background1" w:themeFillShade="F2"/>
        <w:spacing w:after="0" w:line="240" w:lineRule="auto"/>
        <w:rPr>
          <w:rFonts w:ascii="Courier New" w:hAnsi="Courier New" w:cs="Courier New"/>
        </w:rPr>
      </w:pPr>
      <w:hyperlink w:history="1">
        <w:r w:rsidR="00DB40FB" w:rsidRPr="00DB40FB">
          <w:t>\\&lt;yourhost&gt;\&lt;yourshare&gt;\&lt;yourbase</w:t>
        </w:r>
      </w:hyperlink>
      <w:r w:rsidR="001F49BD" w:rsidRPr="00840639">
        <w:rPr>
          <w:rFonts w:ascii="Courier New" w:hAnsi="Courier New" w:cs="Courier New"/>
        </w:rPr>
        <w:t>&gt;</w:t>
      </w:r>
      <w:r w:rsidR="00DB40FB" w:rsidRPr="00DB40FB">
        <w:rPr>
          <w:rFonts w:ascii="Courier New" w:hAnsi="Courier New" w:cs="Courier New"/>
        </w:rPr>
        <w:t xml:space="preserve">  </w:t>
      </w:r>
    </w:p>
    <w:p w:rsidR="001F49BD" w:rsidRDefault="001F49BD" w:rsidP="001F49BD">
      <w:r>
        <w:t xml:space="preserve">Execute </w:t>
      </w:r>
      <w:r w:rsidR="000225EE">
        <w:t xml:space="preserve">the command </w:t>
      </w:r>
      <w:r>
        <w:t xml:space="preserve">using </w:t>
      </w:r>
      <w:r w:rsidRPr="004678F0">
        <w:rPr>
          <w:rFonts w:ascii="Courier New" w:hAnsi="Courier New" w:cs="Courier New"/>
        </w:rPr>
        <w:t>sb-yoursanity.cmd</w:t>
      </w:r>
      <w:r>
        <w:t>.</w:t>
      </w:r>
    </w:p>
    <w:p w:rsidR="001F49BD" w:rsidRDefault="001F49BD" w:rsidP="001F49BD">
      <w:r>
        <w:t xml:space="preserve">The uSane directory is the base for all of the tests. It contains a README file, a bin directory, </w:t>
      </w:r>
      <w:r w:rsidR="009820E6">
        <w:t>and</w:t>
      </w:r>
      <w:r>
        <w:t xml:space="preserve"> some sample usages of the set-base command </w:t>
      </w:r>
      <w:r w:rsidRPr="009A30E6">
        <w:rPr>
          <w:rFonts w:ascii="Courier New" w:hAnsi="Courier New" w:cs="Courier New"/>
        </w:rPr>
        <w:t>sb-xxx.cmd</w:t>
      </w:r>
      <w:r>
        <w:t>. The tests include:</w:t>
      </w:r>
    </w:p>
    <w:p w:rsidR="00F5653F" w:rsidRDefault="00024416">
      <w:pPr>
        <w:numPr>
          <w:ilvl w:val="0"/>
          <w:numId w:val="20"/>
        </w:numPr>
        <w:spacing w:before="120" w:line="240" w:lineRule="auto"/>
      </w:pPr>
      <w:r w:rsidRPr="00024416">
        <w:rPr>
          <w:b/>
        </w:rPr>
        <w:t>Cmd</w:t>
      </w:r>
      <w:r w:rsidR="00EB6A50">
        <w:t xml:space="preserve">: </w:t>
      </w:r>
      <w:r w:rsidR="005E452B">
        <w:t>A test that r</w:t>
      </w:r>
      <w:r w:rsidR="005E452B" w:rsidRPr="0047377B">
        <w:t>un</w:t>
      </w:r>
      <w:r w:rsidR="005E452B">
        <w:t>s</w:t>
      </w:r>
      <w:r w:rsidR="005E452B" w:rsidRPr="0047377B">
        <w:t xml:space="preserve"> a simple command on a </w:t>
      </w:r>
      <w:r w:rsidR="005E452B">
        <w:t xml:space="preserve">single CPU on a </w:t>
      </w:r>
      <w:r w:rsidR="005E452B" w:rsidRPr="0047377B">
        <w:t>compute node</w:t>
      </w:r>
      <w:r w:rsidR="005E452B">
        <w:t xml:space="preserve"> (c</w:t>
      </w:r>
      <w:r w:rsidR="005E452B" w:rsidRPr="0047377B">
        <w:t>ommand line</w:t>
      </w:r>
      <w:r w:rsidR="005E452B">
        <w:t>)</w:t>
      </w:r>
      <w:r w:rsidR="00EB6A50">
        <w:t>.</w:t>
      </w:r>
    </w:p>
    <w:p w:rsidR="00F5653F" w:rsidRDefault="00024416">
      <w:pPr>
        <w:numPr>
          <w:ilvl w:val="0"/>
          <w:numId w:val="20"/>
        </w:numPr>
        <w:spacing w:before="120" w:line="240" w:lineRule="auto"/>
      </w:pPr>
      <w:r w:rsidRPr="00024416">
        <w:rPr>
          <w:b/>
        </w:rPr>
        <w:t>MpiHi</w:t>
      </w:r>
      <w:r w:rsidR="00EB6A50">
        <w:t xml:space="preserve">: </w:t>
      </w:r>
      <w:r w:rsidR="005E452B" w:rsidRPr="0047377B">
        <w:t>A more robust parallel Hello World program</w:t>
      </w:r>
      <w:r w:rsidR="005E452B">
        <w:t xml:space="preserve"> (</w:t>
      </w:r>
      <w:r w:rsidR="005E452B" w:rsidRPr="0047377B">
        <w:t>C Code</w:t>
      </w:r>
      <w:r w:rsidR="005E452B">
        <w:t>)</w:t>
      </w:r>
      <w:r w:rsidR="00EB6A50">
        <w:t>.</w:t>
      </w:r>
    </w:p>
    <w:p w:rsidR="00F5653F" w:rsidRDefault="00024416">
      <w:pPr>
        <w:numPr>
          <w:ilvl w:val="0"/>
          <w:numId w:val="20"/>
        </w:numPr>
        <w:spacing w:before="120" w:line="240" w:lineRule="auto"/>
      </w:pPr>
      <w:r w:rsidRPr="00024416">
        <w:rPr>
          <w:b/>
        </w:rPr>
        <w:t>cNodeLate</w:t>
      </w:r>
      <w:r w:rsidR="00EB6A50">
        <w:t xml:space="preserve">: </w:t>
      </w:r>
      <w:r w:rsidR="005E452B">
        <w:t>A test that c</w:t>
      </w:r>
      <w:r w:rsidR="005E452B" w:rsidRPr="0047377B">
        <w:t>heck</w:t>
      </w:r>
      <w:r w:rsidR="005E452B">
        <w:t>s</w:t>
      </w:r>
      <w:r w:rsidR="005E452B" w:rsidRPr="0047377B">
        <w:t xml:space="preserve"> the MPI latency on all pairs of nodes</w:t>
      </w:r>
      <w:r w:rsidR="005E452B">
        <w:t xml:space="preserve"> (</w:t>
      </w:r>
      <w:r w:rsidR="005E452B" w:rsidRPr="0047377B">
        <w:t>C code</w:t>
      </w:r>
      <w:r w:rsidR="005E452B">
        <w:t>)</w:t>
      </w:r>
      <w:r w:rsidR="00EB6A50">
        <w:t>.</w:t>
      </w:r>
    </w:p>
    <w:p w:rsidR="00F5653F" w:rsidRDefault="00024416">
      <w:pPr>
        <w:numPr>
          <w:ilvl w:val="0"/>
          <w:numId w:val="20"/>
        </w:numPr>
        <w:spacing w:before="120" w:line="240" w:lineRule="auto"/>
      </w:pPr>
      <w:r w:rsidRPr="00024416">
        <w:rPr>
          <w:b/>
        </w:rPr>
        <w:t>cNodeBand</w:t>
      </w:r>
      <w:r w:rsidR="00EB6A50">
        <w:t xml:space="preserve">: </w:t>
      </w:r>
      <w:r w:rsidR="005E452B">
        <w:t>A test that c</w:t>
      </w:r>
      <w:r w:rsidR="005E452B" w:rsidRPr="0047377B">
        <w:t>heck</w:t>
      </w:r>
      <w:r w:rsidR="005E452B">
        <w:t>s</w:t>
      </w:r>
      <w:r w:rsidR="005E452B" w:rsidRPr="0047377B">
        <w:t xml:space="preserve"> the MPI bandwidth on all pairs of nodes</w:t>
      </w:r>
      <w:r w:rsidR="005E452B">
        <w:t xml:space="preserve"> (</w:t>
      </w:r>
      <w:r w:rsidR="005E452B" w:rsidRPr="0047377B">
        <w:t>C code</w:t>
      </w:r>
      <w:r w:rsidR="005E452B">
        <w:t>)</w:t>
      </w:r>
      <w:r w:rsidR="00EB6A50">
        <w:t>.</w:t>
      </w:r>
    </w:p>
    <w:p w:rsidR="00F5653F" w:rsidRDefault="00024416">
      <w:pPr>
        <w:numPr>
          <w:ilvl w:val="0"/>
          <w:numId w:val="20"/>
        </w:numPr>
        <w:spacing w:before="120" w:line="240" w:lineRule="auto"/>
      </w:pPr>
      <w:r w:rsidRPr="00024416">
        <w:rPr>
          <w:b/>
        </w:rPr>
        <w:t>cCheck</w:t>
      </w:r>
      <w:r w:rsidR="005E452B">
        <w:t xml:space="preserve"> (if needed)</w:t>
      </w:r>
      <w:r w:rsidR="00EB6A50">
        <w:t xml:space="preserve">: </w:t>
      </w:r>
      <w:r w:rsidR="001F49BD" w:rsidRPr="0047377B">
        <w:t>An MPI ping</w:t>
      </w:r>
      <w:r w:rsidR="00EB6A50">
        <w:t>-</w:t>
      </w:r>
      <w:r w:rsidR="001F49BD" w:rsidRPr="0047377B">
        <w:t xml:space="preserve">pong bandwidth test that verifies the data sent </w:t>
      </w:r>
      <w:r w:rsidR="00380D0A">
        <w:t xml:space="preserve">is returned </w:t>
      </w:r>
      <w:r w:rsidR="001F49BD" w:rsidRPr="0047377B">
        <w:t>without transmission errors. Handy for link verification or generating both network and CPU load.</w:t>
      </w:r>
    </w:p>
    <w:p w:rsidR="00F5653F" w:rsidRDefault="00024416">
      <w:pPr>
        <w:numPr>
          <w:ilvl w:val="0"/>
          <w:numId w:val="20"/>
        </w:numPr>
        <w:spacing w:before="120" w:line="240" w:lineRule="auto"/>
      </w:pPr>
      <w:r w:rsidRPr="00024416">
        <w:rPr>
          <w:b/>
        </w:rPr>
        <w:t>cFlood</w:t>
      </w:r>
      <w:r w:rsidR="005E452B">
        <w:t xml:space="preserve"> (if needed)</w:t>
      </w:r>
      <w:r w:rsidR="00EB6A50">
        <w:t xml:space="preserve">: </w:t>
      </w:r>
      <w:r w:rsidR="001F49BD">
        <w:t xml:space="preserve">A multiple ping-pong bandwidth test that floods a switch with traffic to see if it can handle </w:t>
      </w:r>
      <w:r w:rsidR="00380D0A">
        <w:t xml:space="preserve">a </w:t>
      </w:r>
      <w:r w:rsidR="001F49BD">
        <w:t>full load.</w:t>
      </w:r>
      <w:r w:rsidR="00C76E01">
        <w:t xml:space="preserve"> (</w:t>
      </w:r>
      <w:r w:rsidR="008C6104">
        <w:t xml:space="preserve">The </w:t>
      </w:r>
      <w:r w:rsidR="00C76E01">
        <w:t xml:space="preserve">cFlood </w:t>
      </w:r>
      <w:r w:rsidR="008C6104">
        <w:t xml:space="preserve">test </w:t>
      </w:r>
      <w:r w:rsidR="00C76E01">
        <w:t>is the fastest of the tests, and quickly verifies InfiniBand connectivity and bandwidth.)</w:t>
      </w:r>
    </w:p>
    <w:p w:rsidR="006C65C0" w:rsidRDefault="001F49BD" w:rsidP="00370C83">
      <w:pPr>
        <w:pStyle w:val="Heading4"/>
        <w:keepLines/>
        <w:tabs>
          <w:tab w:val="left" w:pos="2227"/>
        </w:tabs>
      </w:pPr>
      <w:r>
        <w:lastRenderedPageBreak/>
        <w:t>Run the uSane Tests</w:t>
      </w:r>
      <w:r w:rsidR="00F9525A">
        <w:tab/>
      </w:r>
    </w:p>
    <w:p w:rsidR="001F49BD" w:rsidRDefault="001F49BD" w:rsidP="00370C83">
      <w:pPr>
        <w:keepNext/>
        <w:keepLines/>
      </w:pPr>
      <w:r>
        <w:t xml:space="preserve">The recommended order for running the tests </w:t>
      </w:r>
      <w:r w:rsidR="00CA59FE">
        <w:t xml:space="preserve">is as </w:t>
      </w:r>
      <w:r>
        <w:t>follows:</w:t>
      </w:r>
    </w:p>
    <w:p w:rsidR="002B5C44" w:rsidRDefault="001F49BD" w:rsidP="00370C83">
      <w:pPr>
        <w:pStyle w:val="Heading5"/>
        <w:keepNext/>
        <w:keepLines/>
      </w:pPr>
      <w:r>
        <w:t>The cmd test</w:t>
      </w:r>
    </w:p>
    <w:p w:rsidR="001F49BD" w:rsidRDefault="001F49BD" w:rsidP="001F49BD">
      <w:pPr>
        <w:keepNext/>
        <w:keepLines/>
      </w:pPr>
      <w:r>
        <w:t xml:space="preserve">Begin by running </w:t>
      </w:r>
      <w:r w:rsidR="00397228" w:rsidRPr="00285C8F">
        <w:rPr>
          <w:rFonts w:ascii="Courier New" w:hAnsi="Courier New" w:cs="Courier New"/>
        </w:rPr>
        <w:t>cmd</w:t>
      </w:r>
      <w:r w:rsidR="00397228">
        <w:rPr>
          <w:rFonts w:ascii="Courier New" w:hAnsi="Courier New" w:cs="Courier New"/>
        </w:rPr>
        <w:t>,</w:t>
      </w:r>
      <w:r w:rsidR="00397228" w:rsidRPr="00285C8F">
        <w:t xml:space="preserve"> as</w:t>
      </w:r>
      <w:r w:rsidRPr="00285C8F">
        <w:t xml:space="preserve"> shown in the figure that follows.</w:t>
      </w:r>
      <w:r>
        <w:t xml:space="preserve"> This </w:t>
      </w:r>
      <w:r w:rsidR="00793AE5">
        <w:t xml:space="preserve">test </w:t>
      </w:r>
      <w:r>
        <w:t>show</w:t>
      </w:r>
      <w:r w:rsidR="00793AE5">
        <w:t>s</w:t>
      </w:r>
      <w:r>
        <w:t xml:space="preserve"> if uSane is working, and show</w:t>
      </w:r>
      <w:r w:rsidR="00793AE5">
        <w:t>s</w:t>
      </w:r>
      <w:r>
        <w:t xml:space="preserve"> that the head node and compute nodes can access the share you set up. Note that this is a user-level version of the Administrator console node management </w:t>
      </w:r>
      <w:r w:rsidRPr="00285C8F">
        <w:rPr>
          <w:rFonts w:ascii="Courier New" w:hAnsi="Courier New" w:cs="Courier New"/>
        </w:rPr>
        <w:t>Run command</w:t>
      </w:r>
      <w:r>
        <w:t xml:space="preserve"> feature.</w:t>
      </w:r>
    </w:p>
    <w:p w:rsidR="002B5C44" w:rsidRDefault="001F49BD" w:rsidP="00F11840">
      <w:pPr>
        <w:pStyle w:val="Caption"/>
      </w:pPr>
      <w:r w:rsidRPr="00285C8F">
        <w:rPr>
          <w:noProof/>
        </w:rPr>
        <w:drawing>
          <wp:inline distT="0" distB="0" distL="0" distR="0">
            <wp:extent cx="4772025" cy="2895600"/>
            <wp:effectExtent l="19050" t="0" r="9525" b="0"/>
            <wp:docPr id="5" name="Picture 2"/>
            <wp:cNvGraphicFramePr/>
            <a:graphic xmlns:a="http://schemas.openxmlformats.org/drawingml/2006/main">
              <a:graphicData uri="http://schemas.openxmlformats.org/drawingml/2006/picture">
                <pic:pic xmlns:pic="http://schemas.openxmlformats.org/drawingml/2006/picture">
                  <pic:nvPicPr>
                    <pic:cNvPr id="14339" name="Picture 2"/>
                    <pic:cNvPicPr>
                      <a:picLocks noChangeAspect="1" noChangeArrowheads="1"/>
                    </pic:cNvPicPr>
                  </pic:nvPicPr>
                  <pic:blipFill>
                    <a:blip r:embed="rId53"/>
                    <a:srcRect/>
                    <a:stretch>
                      <a:fillRect/>
                    </a:stretch>
                  </pic:blipFill>
                  <pic:spPr bwMode="auto">
                    <a:xfrm>
                      <a:off x="0" y="0"/>
                      <a:ext cx="4776150" cy="2898103"/>
                    </a:xfrm>
                    <a:prstGeom prst="rect">
                      <a:avLst/>
                    </a:prstGeom>
                    <a:noFill/>
                    <a:ln w="9525">
                      <a:noFill/>
                      <a:miter lim="800000"/>
                      <a:headEnd/>
                      <a:tailEnd/>
                    </a:ln>
                  </pic:spPr>
                </pic:pic>
              </a:graphicData>
            </a:graphic>
          </wp:inline>
        </w:drawing>
      </w:r>
    </w:p>
    <w:p w:rsidR="002B5C44" w:rsidRDefault="001F49BD" w:rsidP="00F11840">
      <w:pPr>
        <w:pStyle w:val="Caption"/>
      </w:pPr>
      <w:r>
        <w:t xml:space="preserve">Figure </w:t>
      </w:r>
      <w:r w:rsidR="00F32E6F">
        <w:fldChar w:fldCharType="begin"/>
      </w:r>
      <w:r w:rsidR="00204654">
        <w:instrText xml:space="preserve"> SEQ Figure \* ARABIC </w:instrText>
      </w:r>
      <w:r w:rsidR="00F32E6F">
        <w:fldChar w:fldCharType="separate"/>
      </w:r>
      <w:r w:rsidR="00370C83">
        <w:rPr>
          <w:noProof/>
        </w:rPr>
        <w:t>6</w:t>
      </w:r>
      <w:r w:rsidR="00F32E6F">
        <w:fldChar w:fldCharType="end"/>
      </w:r>
      <w:r>
        <w:t xml:space="preserve"> The CMD </w:t>
      </w:r>
      <w:r w:rsidR="002B17D7">
        <w:t>test</w:t>
      </w:r>
    </w:p>
    <w:p w:rsidR="00A81605" w:rsidRDefault="001F49BD" w:rsidP="00370C83">
      <w:pPr>
        <w:pStyle w:val="Heading5"/>
        <w:keepNext/>
        <w:keepLines/>
      </w:pPr>
      <w:r>
        <w:lastRenderedPageBreak/>
        <w:t>The MpiHi test</w:t>
      </w:r>
    </w:p>
    <w:p w:rsidR="001F49BD" w:rsidRDefault="001F49BD" w:rsidP="007B2F62">
      <w:pPr>
        <w:keepNext/>
        <w:keepLines/>
      </w:pPr>
      <w:r>
        <w:t>Next, run the MpiHi test, a parallel C Hello World test. This show</w:t>
      </w:r>
      <w:r w:rsidR="00EB6A50">
        <w:t>s</w:t>
      </w:r>
      <w:r>
        <w:t xml:space="preserve"> </w:t>
      </w:r>
      <w:r w:rsidR="00380D0A">
        <w:t>whether</w:t>
      </w:r>
      <w:r>
        <w:t xml:space="preserve"> MPI is working. It requires the nodes to actually send messages, and tests the correctness of the MPI configuration and the ability of the cluster to compile. Note, however, that it does not test performance.</w:t>
      </w:r>
      <w:r w:rsidR="001F66B0">
        <w:t xml:space="preserve"> </w:t>
      </w:r>
      <w:r w:rsidR="005B5939">
        <w:t xml:space="preserve">Figure </w:t>
      </w:r>
      <w:r w:rsidR="00620A02">
        <w:t>6</w:t>
      </w:r>
      <w:r>
        <w:t xml:space="preserve"> shows the output of the test.</w:t>
      </w:r>
    </w:p>
    <w:p w:rsidR="000225EE" w:rsidRDefault="000225EE" w:rsidP="007B2F62">
      <w:pPr>
        <w:keepNext/>
        <w:keepLines/>
      </w:pPr>
      <w:r w:rsidRPr="005B5939">
        <w:rPr>
          <w:b/>
        </w:rPr>
        <w:t>Note</w:t>
      </w:r>
      <w:r w:rsidR="00CF0EBD">
        <w:rPr>
          <w:b/>
        </w:rPr>
        <w:t>:</w:t>
      </w:r>
      <w:r>
        <w:t xml:space="preserve"> One of the most common issues reported is an “eager message” error. This indicates a poor MPI network configuration or </w:t>
      </w:r>
      <w:r w:rsidR="005B5939">
        <w:t>information left over from</w:t>
      </w:r>
      <w:r>
        <w:t xml:space="preserve"> an earlier test. If this error </w:t>
      </w:r>
      <w:r w:rsidR="005B5939">
        <w:t>occurs</w:t>
      </w:r>
      <w:r>
        <w:t xml:space="preserve">, check </w:t>
      </w:r>
      <w:r w:rsidR="005B5939">
        <w:t>to make sure that</w:t>
      </w:r>
      <w:r>
        <w:t xml:space="preserve"> the </w:t>
      </w:r>
      <w:r w:rsidRPr="005B5939">
        <w:rPr>
          <w:rFonts w:ascii="Courier New" w:hAnsi="Courier New" w:cs="Courier New"/>
        </w:rPr>
        <w:t>MPICH_NETMASK</w:t>
      </w:r>
      <w:r>
        <w:t xml:space="preserve"> is being set in the </w:t>
      </w:r>
      <w:r w:rsidRPr="005B5939">
        <w:rPr>
          <w:rFonts w:ascii="Courier New" w:hAnsi="Courier New" w:cs="Courier New"/>
        </w:rPr>
        <w:t>script_MpiHi.cmd</w:t>
      </w:r>
      <w:r>
        <w:t xml:space="preserve"> file.</w:t>
      </w:r>
    </w:p>
    <w:p w:rsidR="001F49BD" w:rsidRDefault="001F49BD" w:rsidP="001F49BD">
      <w:pPr>
        <w:keepNext/>
      </w:pPr>
      <w:r w:rsidRPr="0042438A">
        <w:rPr>
          <w:noProof/>
        </w:rPr>
        <w:drawing>
          <wp:inline distT="0" distB="0" distL="0" distR="0">
            <wp:extent cx="4857750" cy="2819400"/>
            <wp:effectExtent l="19050" t="0" r="0" b="0"/>
            <wp:docPr id="7" name="Picture 3"/>
            <wp:cNvGraphicFramePr/>
            <a:graphic xmlns:a="http://schemas.openxmlformats.org/drawingml/2006/main">
              <a:graphicData uri="http://schemas.openxmlformats.org/drawingml/2006/picture">
                <pic:pic xmlns:pic="http://schemas.openxmlformats.org/drawingml/2006/picture">
                  <pic:nvPicPr>
                    <pic:cNvPr id="18435" name="Picture 4"/>
                    <pic:cNvPicPr>
                      <a:picLocks noChangeAspect="1" noChangeArrowheads="1"/>
                    </pic:cNvPicPr>
                  </pic:nvPicPr>
                  <pic:blipFill>
                    <a:blip r:embed="rId54"/>
                    <a:srcRect/>
                    <a:stretch>
                      <a:fillRect/>
                    </a:stretch>
                  </pic:blipFill>
                  <pic:spPr bwMode="auto">
                    <a:xfrm>
                      <a:off x="0" y="0"/>
                      <a:ext cx="4857750" cy="2819400"/>
                    </a:xfrm>
                    <a:prstGeom prst="rect">
                      <a:avLst/>
                    </a:prstGeom>
                    <a:noFill/>
                    <a:ln w="9525">
                      <a:noFill/>
                      <a:miter lim="800000"/>
                      <a:headEnd/>
                      <a:tailEnd/>
                    </a:ln>
                  </pic:spPr>
                </pic:pic>
              </a:graphicData>
            </a:graphic>
          </wp:inline>
        </w:drawing>
      </w:r>
    </w:p>
    <w:p w:rsidR="001F49BD" w:rsidRDefault="001F49BD" w:rsidP="00F11840">
      <w:pPr>
        <w:pStyle w:val="Caption"/>
      </w:pPr>
      <w:r>
        <w:t xml:space="preserve">Figure </w:t>
      </w:r>
      <w:r w:rsidR="00F32E6F">
        <w:fldChar w:fldCharType="begin"/>
      </w:r>
      <w:r w:rsidR="00204654">
        <w:instrText xml:space="preserve"> SEQ Figure \* ARABIC </w:instrText>
      </w:r>
      <w:r w:rsidR="00F32E6F">
        <w:fldChar w:fldCharType="separate"/>
      </w:r>
      <w:r w:rsidR="00370C83">
        <w:rPr>
          <w:noProof/>
        </w:rPr>
        <w:t>7</w:t>
      </w:r>
      <w:r w:rsidR="00F32E6F">
        <w:fldChar w:fldCharType="end"/>
      </w:r>
      <w:r>
        <w:t xml:space="preserve"> The MpiHi test</w:t>
      </w:r>
    </w:p>
    <w:p w:rsidR="00793AE5" w:rsidRDefault="00793AE5">
      <w:pPr>
        <w:spacing w:after="0" w:line="240" w:lineRule="auto"/>
        <w:rPr>
          <w:i/>
        </w:rPr>
      </w:pPr>
      <w:r>
        <w:br w:type="page"/>
      </w:r>
    </w:p>
    <w:p w:rsidR="00A81605" w:rsidRDefault="001F49BD" w:rsidP="00A741BC">
      <w:pPr>
        <w:pStyle w:val="Heading5"/>
      </w:pPr>
      <w:r w:rsidRPr="00726C66">
        <w:lastRenderedPageBreak/>
        <w:t>The cNodeBand test</w:t>
      </w:r>
    </w:p>
    <w:p w:rsidR="001F49BD" w:rsidRDefault="001F49BD" w:rsidP="001F49BD">
      <w:r>
        <w:t>Next, run the cNodeBand, or cband, test. This is a ping</w:t>
      </w:r>
      <w:r w:rsidR="00EB6A50">
        <w:t>-</w:t>
      </w:r>
      <w:r>
        <w:t>pong bandwidth test that measures the point-to-point performance by nodes and the send/receive bandwidth (the default is 1 MB messages, which is</w:t>
      </w:r>
      <w:r w:rsidR="001A1173">
        <w:t xml:space="preserve"> big enough to get near peak). If necessary, c</w:t>
      </w:r>
      <w:r>
        <w:t xml:space="preserve">ompile the code from a Visual Studio command shell using </w:t>
      </w:r>
      <w:r w:rsidRPr="0099752B">
        <w:rPr>
          <w:rFonts w:ascii="Courier New" w:hAnsi="Courier New" w:cs="Courier New"/>
        </w:rPr>
        <w:t>nmake cband.exe</w:t>
      </w:r>
      <w:r>
        <w:t>.</w:t>
      </w:r>
    </w:p>
    <w:p w:rsidR="00A81605" w:rsidRDefault="001F49BD" w:rsidP="00A741BC">
      <w:pPr>
        <w:pStyle w:val="Heading5"/>
      </w:pPr>
      <w:r>
        <w:t>The cNodeLate test</w:t>
      </w:r>
    </w:p>
    <w:p w:rsidR="001F49BD" w:rsidRDefault="001F49BD" w:rsidP="001F49BD">
      <w:r>
        <w:t>The next test to run is the cNodeLate, or cLate, test. This test measures the point-to-point node-to-node send/receive latency (using 4</w:t>
      </w:r>
      <w:r w:rsidR="00EB6A50">
        <w:t>-b</w:t>
      </w:r>
      <w:r>
        <w:t xml:space="preserve">yte messages). For this test, do not use </w:t>
      </w:r>
      <w:r w:rsidRPr="00A518CA">
        <w:rPr>
          <w:rFonts w:ascii="Courier New" w:hAnsi="Courier New" w:cs="Courier New"/>
        </w:rPr>
        <w:t>SBUFFER 0</w:t>
      </w:r>
      <w:r>
        <w:t xml:space="preserve">. Compile the code from a Visual </w:t>
      </w:r>
      <w:r w:rsidR="00380D0A">
        <w:t>S</w:t>
      </w:r>
      <w:r>
        <w:t xml:space="preserve">tudio command shell using </w:t>
      </w:r>
      <w:r w:rsidRPr="00997416">
        <w:rPr>
          <w:rFonts w:ascii="Courier New" w:hAnsi="Courier New" w:cs="Courier New"/>
        </w:rPr>
        <w:t>nmake clate.exe</w:t>
      </w:r>
      <w:r>
        <w:t>.</w:t>
      </w:r>
    </w:p>
    <w:p w:rsidR="00A81605" w:rsidRDefault="001F49BD" w:rsidP="00A741BC">
      <w:pPr>
        <w:pStyle w:val="Heading5"/>
      </w:pPr>
      <w:r w:rsidRPr="00997416">
        <w:t>The cFlood test</w:t>
      </w:r>
    </w:p>
    <w:p w:rsidR="001F49BD" w:rsidRDefault="001F49BD" w:rsidP="001F49BD">
      <w:r>
        <w:t xml:space="preserve">This test is a multiple ping-pong bandwidth test </w:t>
      </w:r>
      <w:r w:rsidR="00EB6A50">
        <w:t xml:space="preserve">that </w:t>
      </w:r>
      <w:r>
        <w:t>flood</w:t>
      </w:r>
      <w:r w:rsidR="00EB6A50">
        <w:t>s</w:t>
      </w:r>
      <w:r>
        <w:t xml:space="preserve"> a switch with traffic to see if it can handle full load. Run cFlood after cBand, which tests links one at a time.</w:t>
      </w:r>
    </w:p>
    <w:p w:rsidR="001F49BD" w:rsidRDefault="001F49BD" w:rsidP="001F49BD">
      <w:r>
        <w:t>The cFlood test m</w:t>
      </w:r>
      <w:r w:rsidRPr="00997416">
        <w:t>eas</w:t>
      </w:r>
      <w:r>
        <w:t xml:space="preserve">ures the simultaneous send/receive </w:t>
      </w:r>
      <w:r w:rsidRPr="00997416">
        <w:t>bandwidth (</w:t>
      </w:r>
      <w:r>
        <w:t xml:space="preserve">using </w:t>
      </w:r>
      <w:r w:rsidRPr="00997416">
        <w:t>1 MB messages) for pairs of nodes at the requested count</w:t>
      </w:r>
      <w:r>
        <w:t xml:space="preserve">. It runs much faster than cNodeBand and cNodeLate. </w:t>
      </w:r>
      <w:r w:rsidRPr="00997416">
        <w:t xml:space="preserve">Results should match cBand with </w:t>
      </w:r>
      <w:r w:rsidR="00EB6A50">
        <w:t xml:space="preserve">a </w:t>
      </w:r>
      <w:r w:rsidRPr="00997416">
        <w:t xml:space="preserve">small reduction </w:t>
      </w:r>
      <w:r w:rsidR="00EB6A50">
        <w:t xml:space="preserve">because of </w:t>
      </w:r>
      <w:r w:rsidRPr="00997416">
        <w:t>switch contention</w:t>
      </w:r>
      <w:r>
        <w:t>. Note that it is c</w:t>
      </w:r>
      <w:r w:rsidRPr="00997416">
        <w:t>ommon practice is to have 2:1 blocking in layer 2</w:t>
      </w:r>
      <w:r w:rsidR="005B5939">
        <w:t>; in this case t</w:t>
      </w:r>
      <w:r w:rsidR="00BC56CB">
        <w:t xml:space="preserve">here can be up to 60 percent slowdown from </w:t>
      </w:r>
      <w:r w:rsidR="005B5939">
        <w:t xml:space="preserve">cBand </w:t>
      </w:r>
      <w:r w:rsidR="00BC56CB">
        <w:t>rates.</w:t>
      </w:r>
    </w:p>
    <w:p w:rsidR="001F49BD" w:rsidRDefault="001F49BD" w:rsidP="001F49BD">
      <w:r>
        <w:t xml:space="preserve">Compile code from a Visual </w:t>
      </w:r>
      <w:r w:rsidR="00380D0A">
        <w:t>S</w:t>
      </w:r>
      <w:r>
        <w:t xml:space="preserve">tudio command shell using </w:t>
      </w:r>
      <w:r w:rsidRPr="009A5110">
        <w:rPr>
          <w:rFonts w:ascii="Courier New" w:hAnsi="Courier New" w:cs="Courier New"/>
        </w:rPr>
        <w:t>nmake cflood.exe</w:t>
      </w:r>
      <w:r>
        <w:t>.</w:t>
      </w:r>
    </w:p>
    <w:p w:rsidR="001F49BD" w:rsidRDefault="001F49BD" w:rsidP="001F49BD">
      <w:r w:rsidRPr="000713C6">
        <w:rPr>
          <w:b/>
        </w:rPr>
        <w:t>Note</w:t>
      </w:r>
      <w:r w:rsidR="00CF0EBD">
        <w:rPr>
          <w:b/>
        </w:rPr>
        <w:t>:</w:t>
      </w:r>
      <w:r>
        <w:t xml:space="preserve"> </w:t>
      </w:r>
      <w:r w:rsidR="000713C6">
        <w:t>F</w:t>
      </w:r>
      <w:r>
        <w:t>or the cNodeBand, cNodeLate, and cFlood tests, you can get a faster turnaround with smaller repeat counts (</w:t>
      </w:r>
      <w:r w:rsidRPr="009A5110">
        <w:t>r repeat_count</w:t>
      </w:r>
      <w:r>
        <w:t xml:space="preserve">), though the smaller the count, the higher the operating system jitter. As a general rule, use 100 for </w:t>
      </w:r>
      <w:r w:rsidR="00397228">
        <w:t>InfiniBand</w:t>
      </w:r>
      <w:r>
        <w:t xml:space="preserve"> and 10 for Gigabit Ethernet.</w:t>
      </w:r>
    </w:p>
    <w:p w:rsidR="00352B15" w:rsidRPr="00997416" w:rsidRDefault="00352B15" w:rsidP="001F49BD">
      <w:r>
        <w:t>Note also that uSane currently includes cRank tests to measure the application-like performance. These tests have not been used as much and will likely be removed from the uSane file</w:t>
      </w:r>
      <w:r w:rsidR="005F6FFA">
        <w:t xml:space="preserve"> in the future</w:t>
      </w:r>
      <w:r>
        <w:t xml:space="preserve">. </w:t>
      </w:r>
    </w:p>
    <w:p w:rsidR="00A81605" w:rsidRDefault="001F49BD" w:rsidP="00A741BC">
      <w:pPr>
        <w:pStyle w:val="Heading5"/>
      </w:pPr>
      <w:r>
        <w:t>Output Reports</w:t>
      </w:r>
    </w:p>
    <w:p w:rsidR="002B5C44" w:rsidRDefault="001F49BD">
      <w:r>
        <w:t xml:space="preserve">Output reports can be obtained in comma separated value (CSV) format; it appears </w:t>
      </w:r>
      <w:r w:rsidRPr="001959F0">
        <w:t xml:space="preserve">in the working directory as </w:t>
      </w:r>
      <w:r w:rsidRPr="00307DE8">
        <w:rPr>
          <w:rFonts w:ascii="Courier New" w:hAnsi="Courier New" w:cs="Courier New"/>
        </w:rPr>
        <w:t>cBAND.Results.csv</w:t>
      </w:r>
      <w:r>
        <w:t>. You can copy the file</w:t>
      </w:r>
      <w:r w:rsidRPr="001959F0">
        <w:t xml:space="preserve"> to a </w:t>
      </w:r>
      <w:r>
        <w:t xml:space="preserve">computer running </w:t>
      </w:r>
      <w:r w:rsidR="00EB6A50">
        <w:t xml:space="preserve">the </w:t>
      </w:r>
      <w:r w:rsidR="00667DCE">
        <w:t xml:space="preserve">2007 </w:t>
      </w:r>
      <w:r>
        <w:t>Microsoft</w:t>
      </w:r>
      <w:r w:rsidR="00EB6A50">
        <w:t>®</w:t>
      </w:r>
      <w:r>
        <w:t xml:space="preserve"> Office </w:t>
      </w:r>
      <w:r w:rsidR="00EB6A50">
        <w:t>system</w:t>
      </w:r>
      <w:r w:rsidR="000E4881">
        <w:t xml:space="preserve"> and summarize the results.</w:t>
      </w:r>
      <w:r>
        <w:t xml:space="preserve"> </w:t>
      </w:r>
      <w:r w:rsidR="00785F44">
        <w:t xml:space="preserve">If you view the table in </w:t>
      </w:r>
      <w:r w:rsidR="004F6CCF">
        <w:t xml:space="preserve">Microsoft® Office </w:t>
      </w:r>
      <w:r>
        <w:t>Excel</w:t>
      </w:r>
      <w:r w:rsidR="004D05E2">
        <w:t>®</w:t>
      </w:r>
      <w:r>
        <w:t xml:space="preserve"> 2007, you can select the numeric data and click on </w:t>
      </w:r>
      <w:r w:rsidRPr="001959F0">
        <w:rPr>
          <w:b/>
        </w:rPr>
        <w:t>Conditional Formatting</w:t>
      </w:r>
      <w:r>
        <w:t xml:space="preserve">. Results </w:t>
      </w:r>
      <w:r w:rsidR="005F6FFA">
        <w:t xml:space="preserve">should </w:t>
      </w:r>
      <w:r>
        <w:t>resemble the figure that follows.</w:t>
      </w:r>
    </w:p>
    <w:p w:rsidR="001F49BD" w:rsidRDefault="001F49BD" w:rsidP="002B17D7">
      <w:pPr>
        <w:keepNext/>
        <w:keepLines/>
      </w:pPr>
      <w:r w:rsidRPr="001959F0">
        <w:rPr>
          <w:noProof/>
        </w:rPr>
        <w:lastRenderedPageBreak/>
        <w:drawing>
          <wp:inline distT="0" distB="0" distL="0" distR="0">
            <wp:extent cx="4210050" cy="2971800"/>
            <wp:effectExtent l="19050" t="0" r="0" b="0"/>
            <wp:docPr id="9" name="Picture 4"/>
            <wp:cNvGraphicFramePr/>
            <a:graphic xmlns:a="http://schemas.openxmlformats.org/drawingml/2006/main">
              <a:graphicData uri="http://schemas.openxmlformats.org/drawingml/2006/picture">
                <pic:pic xmlns:pic="http://schemas.openxmlformats.org/drawingml/2006/picture">
                  <pic:nvPicPr>
                    <pic:cNvPr id="26627" name="Picture 2"/>
                    <pic:cNvPicPr>
                      <a:picLocks noGrp="1" noChangeAspect="1" noChangeArrowheads="1"/>
                    </pic:cNvPicPr>
                  </pic:nvPicPr>
                  <pic:blipFill>
                    <a:blip r:embed="rId55"/>
                    <a:srcRect/>
                    <a:stretch>
                      <a:fillRect/>
                    </a:stretch>
                  </pic:blipFill>
                  <pic:spPr bwMode="auto">
                    <a:xfrm>
                      <a:off x="0" y="0"/>
                      <a:ext cx="4210050" cy="2971800"/>
                    </a:xfrm>
                    <a:prstGeom prst="rect">
                      <a:avLst/>
                    </a:prstGeom>
                    <a:noFill/>
                    <a:ln w="9525">
                      <a:noFill/>
                      <a:miter lim="800000"/>
                      <a:headEnd/>
                      <a:tailEnd/>
                    </a:ln>
                  </pic:spPr>
                </pic:pic>
              </a:graphicData>
            </a:graphic>
          </wp:inline>
        </w:drawing>
      </w:r>
    </w:p>
    <w:p w:rsidR="001F49BD" w:rsidRDefault="001F49BD" w:rsidP="00F11840">
      <w:pPr>
        <w:pStyle w:val="Caption"/>
      </w:pPr>
      <w:r>
        <w:t xml:space="preserve">Figure </w:t>
      </w:r>
      <w:r w:rsidR="00F32E6F">
        <w:fldChar w:fldCharType="begin"/>
      </w:r>
      <w:r w:rsidR="00204654">
        <w:instrText xml:space="preserve"> SEQ Figure \* ARABIC </w:instrText>
      </w:r>
      <w:r w:rsidR="00F32E6F">
        <w:fldChar w:fldCharType="separate"/>
      </w:r>
      <w:r w:rsidR="00370C83">
        <w:rPr>
          <w:noProof/>
        </w:rPr>
        <w:t>8</w:t>
      </w:r>
      <w:r w:rsidR="00F32E6F">
        <w:fldChar w:fldCharType="end"/>
      </w:r>
      <w:r>
        <w:t xml:space="preserve"> Output results for uSane tests</w:t>
      </w:r>
    </w:p>
    <w:p w:rsidR="001F49BD" w:rsidRDefault="000950B2" w:rsidP="001F49BD">
      <w:r>
        <w:t>In the example, t</w:t>
      </w:r>
      <w:r w:rsidR="001F49BD" w:rsidRPr="001959F0">
        <w:t xml:space="preserve">he red diagonal </w:t>
      </w:r>
      <w:r w:rsidR="001F49BD">
        <w:t>shows results</w:t>
      </w:r>
      <w:r w:rsidR="001F49BD" w:rsidRPr="001959F0">
        <w:t xml:space="preserve"> between a node and itself</w:t>
      </w:r>
      <w:r w:rsidR="001F49BD">
        <w:t xml:space="preserve">. In this example, nodes </w:t>
      </w:r>
      <w:r w:rsidR="001F49BD" w:rsidRPr="001959F0">
        <w:t xml:space="preserve">ABE0541, ABE0543, ABE0544, ABE0545, and ABE0546 are on the same layer </w:t>
      </w:r>
      <w:r>
        <w:t>1</w:t>
      </w:r>
      <w:r w:rsidR="001F49BD" w:rsidRPr="001959F0">
        <w:t xml:space="preserve"> switch</w:t>
      </w:r>
      <w:r>
        <w:t>,</w:t>
      </w:r>
      <w:r w:rsidR="001F49BD">
        <w:t xml:space="preserve"> and nodes </w:t>
      </w:r>
      <w:r w:rsidR="001F49BD" w:rsidRPr="001959F0">
        <w:t xml:space="preserve">ABE0547, ABE0548, ABE0549, and ABE0550 are on the same layer </w:t>
      </w:r>
      <w:r>
        <w:t>1</w:t>
      </w:r>
      <w:r w:rsidR="001F49BD" w:rsidRPr="001959F0">
        <w:t xml:space="preserve"> switch</w:t>
      </w:r>
      <w:r w:rsidR="001F49BD">
        <w:t xml:space="preserve">—these show as green. </w:t>
      </w:r>
      <w:r w:rsidR="001F49BD" w:rsidRPr="001959F0">
        <w:t>The two groups</w:t>
      </w:r>
      <w:r w:rsidR="001F49BD">
        <w:t>, however,</w:t>
      </w:r>
      <w:r w:rsidR="001F49BD" w:rsidRPr="001959F0">
        <w:t xml:space="preserve"> are not on the same layer </w:t>
      </w:r>
      <w:r>
        <w:t>1</w:t>
      </w:r>
      <w:r w:rsidR="001F49BD" w:rsidRPr="001959F0">
        <w:t xml:space="preserve"> switch</w:t>
      </w:r>
      <w:r w:rsidR="001F49BD">
        <w:t xml:space="preserve">—this shows as yellow. </w:t>
      </w:r>
      <w:r>
        <w:t xml:space="preserve">Node </w:t>
      </w:r>
      <w:r w:rsidR="001F49BD" w:rsidRPr="001959F0">
        <w:t>ABE0542</w:t>
      </w:r>
      <w:r w:rsidR="001F49BD">
        <w:t>, with no green at all,</w:t>
      </w:r>
      <w:r w:rsidR="001F49BD" w:rsidRPr="001959F0">
        <w:t xml:space="preserve"> is a replacement node that is not on either of the above switches</w:t>
      </w:r>
      <w:r w:rsidR="001F49BD">
        <w:t>.</w:t>
      </w:r>
    </w:p>
    <w:p w:rsidR="00EC095B" w:rsidRDefault="0008694E" w:rsidP="000950B2">
      <w:pPr>
        <w:keepNext/>
        <w:keepLines/>
      </w:pPr>
      <w:r>
        <w:t>Table 9</w:t>
      </w:r>
      <w:r w:rsidR="00AD4FCB">
        <w:t xml:space="preserve"> shows the</w:t>
      </w:r>
      <w:r w:rsidR="00EC095B">
        <w:t xml:space="preserve"> expected </w:t>
      </w:r>
      <w:r w:rsidR="00AD4FCB">
        <w:t xml:space="preserve">measured </w:t>
      </w:r>
      <w:r w:rsidR="00EC095B">
        <w:t>bandwidths</w:t>
      </w:r>
      <w:r w:rsidR="00AD4FCB">
        <w:t>, or throughput, and measured latencies. If your throughput is lower than the expected va</w:t>
      </w:r>
      <w:r w:rsidR="00B61F9B">
        <w:t>lue, or if your measured laten</w:t>
      </w:r>
      <w:r w:rsidR="00AD4FCB">
        <w:t>cy is higher, further investigation is required.</w:t>
      </w:r>
    </w:p>
    <w:p w:rsidR="008734A3" w:rsidRDefault="008734A3" w:rsidP="00F11840">
      <w:pPr>
        <w:pStyle w:val="Caption"/>
      </w:pPr>
      <w:r>
        <w:t xml:space="preserve">Table </w:t>
      </w:r>
      <w:r w:rsidR="00F32E6F">
        <w:fldChar w:fldCharType="begin"/>
      </w:r>
      <w:r w:rsidR="00204654">
        <w:instrText xml:space="preserve"> SEQ Table \* ARABIC </w:instrText>
      </w:r>
      <w:r w:rsidR="00F32E6F">
        <w:fldChar w:fldCharType="separate"/>
      </w:r>
      <w:r w:rsidR="0008694E">
        <w:rPr>
          <w:noProof/>
        </w:rPr>
        <w:t>9</w:t>
      </w:r>
      <w:r w:rsidR="00F32E6F">
        <w:fldChar w:fldCharType="end"/>
      </w:r>
      <w:r>
        <w:t xml:space="preserve"> Expected Bandwidths and Latencies</w:t>
      </w:r>
    </w:p>
    <w:tbl>
      <w:tblPr>
        <w:tblStyle w:val="MediumShading1-Accent11"/>
        <w:tblW w:w="0" w:type="auto"/>
        <w:tblLook w:val="04A0"/>
      </w:tblPr>
      <w:tblGrid>
        <w:gridCol w:w="3708"/>
        <w:gridCol w:w="2835"/>
        <w:gridCol w:w="2835"/>
      </w:tblGrid>
      <w:tr w:rsidR="00AD4FCB" w:rsidRPr="005C2B27" w:rsidTr="00B61F9B">
        <w:trPr>
          <w:cnfStyle w:val="100000000000"/>
        </w:trPr>
        <w:tc>
          <w:tcPr>
            <w:cnfStyle w:val="001000000000"/>
            <w:tcW w:w="3708" w:type="dxa"/>
          </w:tcPr>
          <w:p w:rsidR="00AD4FCB" w:rsidRPr="005C2B27" w:rsidRDefault="00AD4FCB" w:rsidP="00D57401">
            <w:pPr>
              <w:keepNext/>
              <w:keepLines/>
              <w:rPr>
                <w:sz w:val="18"/>
                <w:szCs w:val="18"/>
              </w:rPr>
            </w:pPr>
            <w:r>
              <w:rPr>
                <w:sz w:val="18"/>
                <w:szCs w:val="18"/>
              </w:rPr>
              <w:t>Network</w:t>
            </w:r>
          </w:p>
        </w:tc>
        <w:tc>
          <w:tcPr>
            <w:tcW w:w="2835" w:type="dxa"/>
            <w:vAlign w:val="center"/>
          </w:tcPr>
          <w:p w:rsidR="00AD4FCB" w:rsidRPr="005C2B27" w:rsidRDefault="00AD4FCB" w:rsidP="00B61F9B">
            <w:pPr>
              <w:keepNext/>
              <w:keepLines/>
              <w:jc w:val="center"/>
              <w:cnfStyle w:val="100000000000"/>
              <w:rPr>
                <w:sz w:val="18"/>
                <w:szCs w:val="18"/>
              </w:rPr>
            </w:pPr>
            <w:r>
              <w:rPr>
                <w:sz w:val="18"/>
                <w:szCs w:val="18"/>
              </w:rPr>
              <w:t>Measured Bandwidth (MB/Sec)</w:t>
            </w:r>
          </w:p>
        </w:tc>
        <w:tc>
          <w:tcPr>
            <w:tcW w:w="2835" w:type="dxa"/>
            <w:vAlign w:val="center"/>
          </w:tcPr>
          <w:p w:rsidR="00AD4FCB" w:rsidRPr="005C2B27" w:rsidRDefault="00AD4FCB" w:rsidP="00B61F9B">
            <w:pPr>
              <w:keepNext/>
              <w:keepLines/>
              <w:jc w:val="center"/>
              <w:cnfStyle w:val="100000000000"/>
              <w:rPr>
                <w:sz w:val="18"/>
                <w:szCs w:val="18"/>
              </w:rPr>
            </w:pPr>
            <w:r>
              <w:rPr>
                <w:sz w:val="18"/>
                <w:szCs w:val="18"/>
              </w:rPr>
              <w:t>Measured Latency (µsec)</w:t>
            </w:r>
          </w:p>
        </w:tc>
      </w:tr>
      <w:tr w:rsidR="00AD4FCB" w:rsidRPr="005C2B27" w:rsidTr="00B61F9B">
        <w:trPr>
          <w:cnfStyle w:val="000000100000"/>
        </w:trPr>
        <w:tc>
          <w:tcPr>
            <w:cnfStyle w:val="001000000000"/>
            <w:tcW w:w="3708" w:type="dxa"/>
          </w:tcPr>
          <w:p w:rsidR="00AD4FCB" w:rsidRPr="005C2B27" w:rsidRDefault="00C765F1" w:rsidP="00AD4FCB">
            <w:pPr>
              <w:keepNext/>
              <w:keepLines/>
              <w:rPr>
                <w:sz w:val="18"/>
                <w:szCs w:val="18"/>
              </w:rPr>
            </w:pPr>
            <w:r>
              <w:rPr>
                <w:sz w:val="18"/>
                <w:szCs w:val="18"/>
              </w:rPr>
              <w:t xml:space="preserve">InfiniBand, </w:t>
            </w:r>
            <w:r w:rsidR="00AD4FCB">
              <w:rPr>
                <w:sz w:val="18"/>
                <w:szCs w:val="18"/>
              </w:rPr>
              <w:t>ConnectX</w:t>
            </w:r>
            <w:r>
              <w:rPr>
                <w:sz w:val="18"/>
                <w:szCs w:val="18"/>
              </w:rPr>
              <w:t>,</w:t>
            </w:r>
            <w:r w:rsidR="00AD4FCB">
              <w:rPr>
                <w:sz w:val="18"/>
                <w:szCs w:val="18"/>
              </w:rPr>
              <w:t xml:space="preserve"> </w:t>
            </w:r>
            <w:r>
              <w:rPr>
                <w:sz w:val="18"/>
                <w:szCs w:val="18"/>
              </w:rPr>
              <w:t>Double Data Rate (</w:t>
            </w:r>
            <w:r w:rsidR="00AD4FCB">
              <w:rPr>
                <w:sz w:val="18"/>
                <w:szCs w:val="18"/>
              </w:rPr>
              <w:t>DDR</w:t>
            </w:r>
            <w:r>
              <w:rPr>
                <w:sz w:val="18"/>
                <w:szCs w:val="18"/>
              </w:rPr>
              <w:t>),</w:t>
            </w:r>
            <w:r w:rsidR="00AD4FCB">
              <w:rPr>
                <w:sz w:val="18"/>
                <w:szCs w:val="18"/>
              </w:rPr>
              <w:t xml:space="preserve"> NetworkDirect</w:t>
            </w:r>
          </w:p>
        </w:tc>
        <w:tc>
          <w:tcPr>
            <w:tcW w:w="2835" w:type="dxa"/>
            <w:vAlign w:val="center"/>
          </w:tcPr>
          <w:p w:rsidR="00AD4FCB" w:rsidRPr="005C2B27" w:rsidRDefault="00AD4FCB" w:rsidP="00AE4305">
            <w:pPr>
              <w:keepNext/>
              <w:keepLines/>
              <w:jc w:val="center"/>
              <w:cnfStyle w:val="000000100000"/>
              <w:rPr>
                <w:sz w:val="18"/>
                <w:szCs w:val="18"/>
              </w:rPr>
            </w:pPr>
            <w:r>
              <w:rPr>
                <w:sz w:val="18"/>
                <w:szCs w:val="18"/>
              </w:rPr>
              <w:t>1500</w:t>
            </w:r>
            <w:r w:rsidR="00AE4305">
              <w:rPr>
                <w:sz w:val="18"/>
                <w:szCs w:val="18"/>
              </w:rPr>
              <w:t>–</w:t>
            </w:r>
            <w:r>
              <w:rPr>
                <w:sz w:val="18"/>
                <w:szCs w:val="18"/>
              </w:rPr>
              <w:t>1900</w:t>
            </w:r>
          </w:p>
        </w:tc>
        <w:tc>
          <w:tcPr>
            <w:tcW w:w="2835" w:type="dxa"/>
            <w:vAlign w:val="center"/>
          </w:tcPr>
          <w:p w:rsidR="00AD4FCB" w:rsidRPr="005C2B27" w:rsidRDefault="00AD4FCB" w:rsidP="00AE4305">
            <w:pPr>
              <w:keepNext/>
              <w:keepLines/>
              <w:jc w:val="center"/>
              <w:cnfStyle w:val="000000100000"/>
              <w:rPr>
                <w:sz w:val="18"/>
                <w:szCs w:val="18"/>
              </w:rPr>
            </w:pPr>
            <w:r>
              <w:rPr>
                <w:sz w:val="18"/>
                <w:szCs w:val="18"/>
              </w:rPr>
              <w:t>2</w:t>
            </w:r>
            <w:r w:rsidR="00AE4305">
              <w:rPr>
                <w:sz w:val="18"/>
                <w:szCs w:val="18"/>
              </w:rPr>
              <w:t>–</w:t>
            </w:r>
            <w:r>
              <w:rPr>
                <w:sz w:val="18"/>
                <w:szCs w:val="18"/>
              </w:rPr>
              <w:t>3</w:t>
            </w:r>
          </w:p>
        </w:tc>
      </w:tr>
      <w:tr w:rsidR="00AD4FCB" w:rsidRPr="005C2B27" w:rsidTr="00B61F9B">
        <w:trPr>
          <w:cnfStyle w:val="000000010000"/>
        </w:trPr>
        <w:tc>
          <w:tcPr>
            <w:cnfStyle w:val="001000000000"/>
            <w:tcW w:w="3708" w:type="dxa"/>
          </w:tcPr>
          <w:p w:rsidR="00AD4FCB" w:rsidRPr="005C2B27" w:rsidRDefault="00AD4FCB" w:rsidP="00D57401">
            <w:pPr>
              <w:keepNext/>
              <w:keepLines/>
              <w:rPr>
                <w:sz w:val="18"/>
                <w:szCs w:val="18"/>
              </w:rPr>
            </w:pPr>
            <w:r>
              <w:rPr>
                <w:sz w:val="18"/>
                <w:szCs w:val="18"/>
              </w:rPr>
              <w:t>InfiniBand</w:t>
            </w:r>
            <w:r w:rsidR="00C765F1">
              <w:rPr>
                <w:sz w:val="18"/>
                <w:szCs w:val="18"/>
              </w:rPr>
              <w:t>,</w:t>
            </w:r>
            <w:r>
              <w:rPr>
                <w:sz w:val="18"/>
                <w:szCs w:val="18"/>
              </w:rPr>
              <w:t xml:space="preserve"> </w:t>
            </w:r>
            <w:r w:rsidR="00B61F9B">
              <w:rPr>
                <w:sz w:val="18"/>
                <w:szCs w:val="18"/>
              </w:rPr>
              <w:t>InfiniHost</w:t>
            </w:r>
            <w:r w:rsidR="00C765F1">
              <w:rPr>
                <w:sz w:val="18"/>
                <w:szCs w:val="18"/>
              </w:rPr>
              <w:t>,</w:t>
            </w:r>
            <w:r w:rsidR="00B61F9B">
              <w:rPr>
                <w:sz w:val="18"/>
                <w:szCs w:val="18"/>
              </w:rPr>
              <w:t xml:space="preserve"> DDR</w:t>
            </w:r>
            <w:r w:rsidR="00C765F1">
              <w:rPr>
                <w:sz w:val="18"/>
                <w:szCs w:val="18"/>
              </w:rPr>
              <w:t>,</w:t>
            </w:r>
            <w:r w:rsidR="00B61F9B">
              <w:rPr>
                <w:sz w:val="18"/>
                <w:szCs w:val="18"/>
              </w:rPr>
              <w:t xml:space="preserve"> Ne</w:t>
            </w:r>
            <w:r>
              <w:rPr>
                <w:sz w:val="18"/>
                <w:szCs w:val="18"/>
              </w:rPr>
              <w:t>tworkDirect</w:t>
            </w:r>
          </w:p>
        </w:tc>
        <w:tc>
          <w:tcPr>
            <w:tcW w:w="2835" w:type="dxa"/>
            <w:vAlign w:val="center"/>
          </w:tcPr>
          <w:p w:rsidR="00AD4FCB" w:rsidRPr="005C2B27" w:rsidRDefault="00AD4FCB" w:rsidP="00AE4305">
            <w:pPr>
              <w:keepNext/>
              <w:keepLines/>
              <w:jc w:val="center"/>
              <w:cnfStyle w:val="000000010000"/>
              <w:rPr>
                <w:sz w:val="18"/>
                <w:szCs w:val="18"/>
              </w:rPr>
            </w:pPr>
            <w:r>
              <w:rPr>
                <w:sz w:val="18"/>
                <w:szCs w:val="18"/>
              </w:rPr>
              <w:t>1250</w:t>
            </w:r>
            <w:r w:rsidR="00AE4305">
              <w:rPr>
                <w:sz w:val="18"/>
                <w:szCs w:val="18"/>
              </w:rPr>
              <w:t>–</w:t>
            </w:r>
            <w:r>
              <w:rPr>
                <w:sz w:val="18"/>
                <w:szCs w:val="18"/>
              </w:rPr>
              <w:t>1500</w:t>
            </w:r>
          </w:p>
        </w:tc>
        <w:tc>
          <w:tcPr>
            <w:tcW w:w="2835" w:type="dxa"/>
            <w:vAlign w:val="center"/>
          </w:tcPr>
          <w:p w:rsidR="00AD4FCB" w:rsidRPr="005C2B27" w:rsidRDefault="00AD4FCB" w:rsidP="00B61F9B">
            <w:pPr>
              <w:keepNext/>
              <w:keepLines/>
              <w:jc w:val="center"/>
              <w:cnfStyle w:val="000000010000"/>
              <w:rPr>
                <w:sz w:val="18"/>
                <w:szCs w:val="18"/>
              </w:rPr>
            </w:pPr>
            <w:r>
              <w:rPr>
                <w:sz w:val="18"/>
                <w:szCs w:val="18"/>
              </w:rPr>
              <w:t>5</w:t>
            </w:r>
          </w:p>
        </w:tc>
      </w:tr>
      <w:tr w:rsidR="00AD4FCB" w:rsidRPr="005C2B27" w:rsidTr="00B61F9B">
        <w:trPr>
          <w:cnfStyle w:val="000000100000"/>
        </w:trPr>
        <w:tc>
          <w:tcPr>
            <w:cnfStyle w:val="001000000000"/>
            <w:tcW w:w="3708" w:type="dxa"/>
          </w:tcPr>
          <w:p w:rsidR="00AD4FCB" w:rsidRPr="005C2B27" w:rsidRDefault="00B61F9B" w:rsidP="00D57401">
            <w:pPr>
              <w:keepNext/>
              <w:keepLines/>
              <w:rPr>
                <w:sz w:val="18"/>
                <w:szCs w:val="18"/>
              </w:rPr>
            </w:pPr>
            <w:r>
              <w:rPr>
                <w:sz w:val="18"/>
                <w:szCs w:val="18"/>
              </w:rPr>
              <w:t>InfiniBand</w:t>
            </w:r>
            <w:r w:rsidR="00C765F1">
              <w:rPr>
                <w:sz w:val="18"/>
                <w:szCs w:val="18"/>
              </w:rPr>
              <w:t>,</w:t>
            </w:r>
            <w:r>
              <w:rPr>
                <w:sz w:val="18"/>
                <w:szCs w:val="18"/>
              </w:rPr>
              <w:t xml:space="preserve"> InfiniHost</w:t>
            </w:r>
            <w:r w:rsidR="00C765F1">
              <w:rPr>
                <w:sz w:val="18"/>
                <w:szCs w:val="18"/>
              </w:rPr>
              <w:t>,</w:t>
            </w:r>
            <w:r>
              <w:rPr>
                <w:sz w:val="18"/>
                <w:szCs w:val="18"/>
              </w:rPr>
              <w:t xml:space="preserve"> </w:t>
            </w:r>
            <w:r w:rsidR="00C765F1">
              <w:rPr>
                <w:sz w:val="18"/>
                <w:szCs w:val="18"/>
              </w:rPr>
              <w:t>Single Data rate (</w:t>
            </w:r>
            <w:r>
              <w:rPr>
                <w:sz w:val="18"/>
                <w:szCs w:val="18"/>
              </w:rPr>
              <w:t>SDR</w:t>
            </w:r>
            <w:r w:rsidR="00C765F1">
              <w:rPr>
                <w:sz w:val="18"/>
                <w:szCs w:val="18"/>
              </w:rPr>
              <w:t>),</w:t>
            </w:r>
            <w:r>
              <w:rPr>
                <w:sz w:val="18"/>
                <w:szCs w:val="18"/>
              </w:rPr>
              <w:t xml:space="preserve"> NetworkDirect</w:t>
            </w:r>
          </w:p>
        </w:tc>
        <w:tc>
          <w:tcPr>
            <w:tcW w:w="2835" w:type="dxa"/>
            <w:vAlign w:val="center"/>
          </w:tcPr>
          <w:p w:rsidR="00AD4FCB" w:rsidRPr="005C2B27" w:rsidRDefault="00B61F9B" w:rsidP="00AE4305">
            <w:pPr>
              <w:keepNext/>
              <w:keepLines/>
              <w:jc w:val="center"/>
              <w:cnfStyle w:val="000000100000"/>
              <w:rPr>
                <w:sz w:val="18"/>
                <w:szCs w:val="18"/>
              </w:rPr>
            </w:pPr>
            <w:r>
              <w:rPr>
                <w:sz w:val="18"/>
                <w:szCs w:val="18"/>
              </w:rPr>
              <w:t>850</w:t>
            </w:r>
            <w:r w:rsidR="00AE4305">
              <w:rPr>
                <w:sz w:val="18"/>
                <w:szCs w:val="18"/>
              </w:rPr>
              <w:t>–</w:t>
            </w:r>
            <w:r>
              <w:rPr>
                <w:sz w:val="18"/>
                <w:szCs w:val="18"/>
              </w:rPr>
              <w:t>1000</w:t>
            </w:r>
          </w:p>
        </w:tc>
        <w:tc>
          <w:tcPr>
            <w:tcW w:w="2835" w:type="dxa"/>
            <w:vAlign w:val="center"/>
          </w:tcPr>
          <w:p w:rsidR="00AD4FCB" w:rsidRPr="005C2B27" w:rsidRDefault="00AD4FCB" w:rsidP="00AE4305">
            <w:pPr>
              <w:keepNext/>
              <w:keepLines/>
              <w:jc w:val="center"/>
              <w:cnfStyle w:val="000000100000"/>
              <w:rPr>
                <w:sz w:val="18"/>
                <w:szCs w:val="18"/>
              </w:rPr>
            </w:pPr>
            <w:r>
              <w:rPr>
                <w:sz w:val="18"/>
                <w:szCs w:val="18"/>
              </w:rPr>
              <w:t>6</w:t>
            </w:r>
            <w:r w:rsidR="00AE4305">
              <w:rPr>
                <w:sz w:val="18"/>
                <w:szCs w:val="18"/>
              </w:rPr>
              <w:t>–</w:t>
            </w:r>
            <w:r w:rsidR="00B61F9B">
              <w:rPr>
                <w:sz w:val="18"/>
                <w:szCs w:val="18"/>
              </w:rPr>
              <w:t>7</w:t>
            </w:r>
          </w:p>
        </w:tc>
      </w:tr>
      <w:tr w:rsidR="00AD4FCB" w:rsidRPr="005C2B27" w:rsidTr="00B61F9B">
        <w:trPr>
          <w:cnfStyle w:val="000000010000"/>
        </w:trPr>
        <w:tc>
          <w:tcPr>
            <w:cnfStyle w:val="001000000000"/>
            <w:tcW w:w="3708" w:type="dxa"/>
          </w:tcPr>
          <w:p w:rsidR="00AD4FCB" w:rsidRPr="005C2B27" w:rsidRDefault="00B61F9B" w:rsidP="00D57401">
            <w:pPr>
              <w:keepNext/>
              <w:keepLines/>
              <w:rPr>
                <w:sz w:val="18"/>
                <w:szCs w:val="18"/>
              </w:rPr>
            </w:pPr>
            <w:r>
              <w:rPr>
                <w:sz w:val="18"/>
                <w:szCs w:val="18"/>
              </w:rPr>
              <w:t>InfiniBand</w:t>
            </w:r>
            <w:r w:rsidR="00C765F1">
              <w:rPr>
                <w:sz w:val="18"/>
                <w:szCs w:val="18"/>
              </w:rPr>
              <w:t>,</w:t>
            </w:r>
            <w:r>
              <w:rPr>
                <w:sz w:val="18"/>
                <w:szCs w:val="18"/>
              </w:rPr>
              <w:t xml:space="preserve"> InfiniHost</w:t>
            </w:r>
            <w:r w:rsidR="00C765F1">
              <w:rPr>
                <w:sz w:val="18"/>
                <w:szCs w:val="18"/>
              </w:rPr>
              <w:t>,</w:t>
            </w:r>
            <w:r>
              <w:rPr>
                <w:sz w:val="18"/>
                <w:szCs w:val="18"/>
              </w:rPr>
              <w:t xml:space="preserve"> </w:t>
            </w:r>
            <w:r w:rsidR="00C765F1" w:rsidRPr="00C765F1">
              <w:rPr>
                <w:sz w:val="18"/>
                <w:szCs w:val="18"/>
              </w:rPr>
              <w:t>TCP/IP over IB (IPoIB)</w:t>
            </w:r>
          </w:p>
        </w:tc>
        <w:tc>
          <w:tcPr>
            <w:tcW w:w="2835" w:type="dxa"/>
            <w:vAlign w:val="center"/>
          </w:tcPr>
          <w:p w:rsidR="00AD4FCB" w:rsidRPr="005C2B27" w:rsidRDefault="00B61F9B" w:rsidP="00AE4305">
            <w:pPr>
              <w:keepNext/>
              <w:keepLines/>
              <w:jc w:val="center"/>
              <w:cnfStyle w:val="000000010000"/>
              <w:rPr>
                <w:sz w:val="18"/>
                <w:szCs w:val="18"/>
              </w:rPr>
            </w:pPr>
            <w:r>
              <w:rPr>
                <w:sz w:val="18"/>
                <w:szCs w:val="18"/>
              </w:rPr>
              <w:t>150</w:t>
            </w:r>
            <w:r w:rsidR="00AE4305">
              <w:rPr>
                <w:sz w:val="18"/>
                <w:szCs w:val="18"/>
              </w:rPr>
              <w:t>–</w:t>
            </w:r>
            <w:r>
              <w:rPr>
                <w:sz w:val="18"/>
                <w:szCs w:val="18"/>
              </w:rPr>
              <w:t>180</w:t>
            </w:r>
          </w:p>
        </w:tc>
        <w:tc>
          <w:tcPr>
            <w:tcW w:w="2835" w:type="dxa"/>
            <w:vAlign w:val="center"/>
          </w:tcPr>
          <w:p w:rsidR="00AD4FCB" w:rsidRPr="005C2B27" w:rsidRDefault="00B61F9B" w:rsidP="00AE4305">
            <w:pPr>
              <w:keepNext/>
              <w:keepLines/>
              <w:jc w:val="center"/>
              <w:cnfStyle w:val="000000010000"/>
              <w:rPr>
                <w:sz w:val="18"/>
                <w:szCs w:val="18"/>
              </w:rPr>
            </w:pPr>
            <w:r>
              <w:rPr>
                <w:sz w:val="18"/>
                <w:szCs w:val="18"/>
              </w:rPr>
              <w:t>25</w:t>
            </w:r>
            <w:r w:rsidR="00AE4305">
              <w:rPr>
                <w:sz w:val="18"/>
                <w:szCs w:val="18"/>
              </w:rPr>
              <w:t>–</w:t>
            </w:r>
            <w:r>
              <w:rPr>
                <w:sz w:val="18"/>
                <w:szCs w:val="18"/>
              </w:rPr>
              <w:t>35</w:t>
            </w:r>
          </w:p>
        </w:tc>
      </w:tr>
      <w:tr w:rsidR="00AD4FCB" w:rsidRPr="005C2B27" w:rsidTr="00B61F9B">
        <w:trPr>
          <w:cnfStyle w:val="000000100000"/>
        </w:trPr>
        <w:tc>
          <w:tcPr>
            <w:cnfStyle w:val="001000000000"/>
            <w:tcW w:w="3708" w:type="dxa"/>
          </w:tcPr>
          <w:p w:rsidR="00AD4FCB" w:rsidRPr="005C2B27" w:rsidRDefault="00B61F9B" w:rsidP="00D57401">
            <w:pPr>
              <w:keepNext/>
              <w:keepLines/>
              <w:rPr>
                <w:sz w:val="18"/>
                <w:szCs w:val="18"/>
              </w:rPr>
            </w:pPr>
            <w:r>
              <w:rPr>
                <w:sz w:val="18"/>
                <w:szCs w:val="18"/>
              </w:rPr>
              <w:t>InfiniBand</w:t>
            </w:r>
            <w:r w:rsidR="00C765F1">
              <w:rPr>
                <w:sz w:val="18"/>
                <w:szCs w:val="18"/>
              </w:rPr>
              <w:t>,</w:t>
            </w:r>
            <w:r>
              <w:rPr>
                <w:sz w:val="18"/>
                <w:szCs w:val="18"/>
              </w:rPr>
              <w:t xml:space="preserve"> WindsockDirect (WSD)</w:t>
            </w:r>
            <w:r w:rsidR="00C765F1">
              <w:rPr>
                <w:sz w:val="18"/>
                <w:szCs w:val="18"/>
              </w:rPr>
              <w:t>,</w:t>
            </w:r>
            <w:r>
              <w:rPr>
                <w:sz w:val="18"/>
                <w:szCs w:val="18"/>
              </w:rPr>
              <w:t xml:space="preserve"> SDR</w:t>
            </w:r>
            <w:r w:rsidR="00C765F1">
              <w:rPr>
                <w:sz w:val="18"/>
                <w:szCs w:val="18"/>
              </w:rPr>
              <w:t>,</w:t>
            </w:r>
          </w:p>
        </w:tc>
        <w:tc>
          <w:tcPr>
            <w:tcW w:w="2835" w:type="dxa"/>
            <w:vAlign w:val="center"/>
          </w:tcPr>
          <w:p w:rsidR="00AD4FCB" w:rsidRPr="005C2B27" w:rsidRDefault="00B61F9B" w:rsidP="00AE4305">
            <w:pPr>
              <w:keepNext/>
              <w:keepLines/>
              <w:jc w:val="center"/>
              <w:cnfStyle w:val="000000100000"/>
              <w:rPr>
                <w:sz w:val="18"/>
                <w:szCs w:val="18"/>
              </w:rPr>
            </w:pPr>
            <w:r>
              <w:rPr>
                <w:sz w:val="18"/>
                <w:szCs w:val="18"/>
              </w:rPr>
              <w:t>800</w:t>
            </w:r>
            <w:r w:rsidR="00AE4305">
              <w:rPr>
                <w:sz w:val="18"/>
                <w:szCs w:val="18"/>
              </w:rPr>
              <w:t>–</w:t>
            </w:r>
            <w:r>
              <w:rPr>
                <w:sz w:val="18"/>
                <w:szCs w:val="18"/>
              </w:rPr>
              <w:t>950</w:t>
            </w:r>
          </w:p>
        </w:tc>
        <w:tc>
          <w:tcPr>
            <w:tcW w:w="2835" w:type="dxa"/>
            <w:vAlign w:val="center"/>
          </w:tcPr>
          <w:p w:rsidR="00AD4FCB" w:rsidRPr="005C2B27" w:rsidRDefault="00B61F9B" w:rsidP="00AE4305">
            <w:pPr>
              <w:keepNext/>
              <w:keepLines/>
              <w:jc w:val="center"/>
              <w:cnfStyle w:val="000000100000"/>
              <w:rPr>
                <w:sz w:val="18"/>
                <w:szCs w:val="18"/>
              </w:rPr>
            </w:pPr>
            <w:r>
              <w:rPr>
                <w:sz w:val="18"/>
                <w:szCs w:val="18"/>
              </w:rPr>
              <w:t>10</w:t>
            </w:r>
            <w:r w:rsidR="00AE4305">
              <w:rPr>
                <w:sz w:val="18"/>
                <w:szCs w:val="18"/>
              </w:rPr>
              <w:t>–</w:t>
            </w:r>
            <w:r>
              <w:rPr>
                <w:sz w:val="18"/>
                <w:szCs w:val="18"/>
              </w:rPr>
              <w:t>14</w:t>
            </w:r>
          </w:p>
        </w:tc>
      </w:tr>
      <w:tr w:rsidR="00AD4FCB" w:rsidRPr="005C2B27" w:rsidTr="00B61F9B">
        <w:trPr>
          <w:cnfStyle w:val="000000010000"/>
        </w:trPr>
        <w:tc>
          <w:tcPr>
            <w:cnfStyle w:val="001000000000"/>
            <w:tcW w:w="3708" w:type="dxa"/>
          </w:tcPr>
          <w:p w:rsidR="00AD4FCB" w:rsidRPr="005C2B27" w:rsidRDefault="00B61F9B" w:rsidP="00D57401">
            <w:pPr>
              <w:keepNext/>
              <w:keepLines/>
              <w:rPr>
                <w:sz w:val="18"/>
                <w:szCs w:val="18"/>
              </w:rPr>
            </w:pPr>
            <w:r>
              <w:rPr>
                <w:sz w:val="18"/>
                <w:szCs w:val="18"/>
              </w:rPr>
              <w:t>Gigabit Ethernet</w:t>
            </w:r>
          </w:p>
        </w:tc>
        <w:tc>
          <w:tcPr>
            <w:tcW w:w="2835" w:type="dxa"/>
            <w:vAlign w:val="center"/>
          </w:tcPr>
          <w:p w:rsidR="00AD4FCB" w:rsidRPr="005C2B27" w:rsidRDefault="00B61F9B" w:rsidP="00AE4305">
            <w:pPr>
              <w:keepNext/>
              <w:keepLines/>
              <w:jc w:val="center"/>
              <w:cnfStyle w:val="000000010000"/>
              <w:rPr>
                <w:sz w:val="18"/>
                <w:szCs w:val="18"/>
              </w:rPr>
            </w:pPr>
            <w:r>
              <w:rPr>
                <w:sz w:val="18"/>
                <w:szCs w:val="18"/>
              </w:rPr>
              <w:t>95</w:t>
            </w:r>
            <w:r w:rsidR="00AE4305">
              <w:rPr>
                <w:sz w:val="18"/>
                <w:szCs w:val="18"/>
              </w:rPr>
              <w:t>–</w:t>
            </w:r>
            <w:r>
              <w:rPr>
                <w:sz w:val="18"/>
                <w:szCs w:val="18"/>
              </w:rPr>
              <w:t>105</w:t>
            </w:r>
          </w:p>
        </w:tc>
        <w:tc>
          <w:tcPr>
            <w:tcW w:w="2835" w:type="dxa"/>
            <w:vAlign w:val="center"/>
          </w:tcPr>
          <w:p w:rsidR="00AD4FCB" w:rsidRPr="005C2B27" w:rsidRDefault="00B61F9B" w:rsidP="00AE4305">
            <w:pPr>
              <w:keepNext/>
              <w:keepLines/>
              <w:jc w:val="center"/>
              <w:cnfStyle w:val="000000010000"/>
              <w:rPr>
                <w:sz w:val="18"/>
                <w:szCs w:val="18"/>
              </w:rPr>
            </w:pPr>
            <w:r>
              <w:rPr>
                <w:sz w:val="18"/>
                <w:szCs w:val="18"/>
              </w:rPr>
              <w:t>50</w:t>
            </w:r>
            <w:r w:rsidR="00AE4305">
              <w:rPr>
                <w:sz w:val="18"/>
                <w:szCs w:val="18"/>
              </w:rPr>
              <w:t>–</w:t>
            </w:r>
            <w:r>
              <w:rPr>
                <w:sz w:val="18"/>
                <w:szCs w:val="18"/>
              </w:rPr>
              <w:t>70</w:t>
            </w:r>
          </w:p>
        </w:tc>
      </w:tr>
    </w:tbl>
    <w:p w:rsidR="00EC095B" w:rsidRDefault="00EC095B" w:rsidP="001F49BD"/>
    <w:p w:rsidR="00B61F9B" w:rsidRDefault="00B61F9B" w:rsidP="001F49BD">
      <w:r w:rsidRPr="00B61F9B">
        <w:rPr>
          <w:b/>
        </w:rPr>
        <w:t>Note</w:t>
      </w:r>
      <w:r w:rsidR="00CF0EBD">
        <w:rPr>
          <w:b/>
        </w:rPr>
        <w:t>:</w:t>
      </w:r>
      <w:r>
        <w:t xml:space="preserve"> With Gigabit Ethernet, if your measured bandwidth values are below 95 MB/sec and if your application is bandwidth sensitive, you may need to change the settings on your interface card (the performance features may not be turned on). </w:t>
      </w:r>
    </w:p>
    <w:p w:rsidR="000950B2" w:rsidRDefault="000950B2" w:rsidP="000950B2">
      <w:pPr>
        <w:pStyle w:val="Heading2"/>
      </w:pPr>
      <w:bookmarkStart w:id="121" w:name="_Disable_Performance_Counter"/>
      <w:bookmarkStart w:id="122" w:name="_Toc214096113"/>
      <w:bookmarkEnd w:id="121"/>
      <w:r>
        <w:lastRenderedPageBreak/>
        <w:t>Disabl</w:t>
      </w:r>
      <w:r w:rsidR="000C374E">
        <w:t>e</w:t>
      </w:r>
      <w:r>
        <w:t xml:space="preserve"> Performance Counter Collection and Event Forwarding</w:t>
      </w:r>
      <w:bookmarkEnd w:id="122"/>
    </w:p>
    <w:p w:rsidR="00796F99" w:rsidRDefault="0031362F" w:rsidP="0031362F">
      <w:r>
        <w:t xml:space="preserve">On very large clusters, performance counter and event collection can put a large performance tax on the </w:t>
      </w:r>
      <w:r w:rsidR="004D05E2">
        <w:t xml:space="preserve">Windows </w:t>
      </w:r>
      <w:r>
        <w:t xml:space="preserve">HPC Management Service and on the SQL </w:t>
      </w:r>
      <w:r w:rsidR="00D420E8">
        <w:t xml:space="preserve">Server </w:t>
      </w:r>
      <w:r>
        <w:t xml:space="preserve">database. For these clusters, </w:t>
      </w:r>
      <w:r w:rsidR="0079184E">
        <w:t xml:space="preserve">a </w:t>
      </w:r>
      <w:r>
        <w:t>best practice is to disable these capabilities</w:t>
      </w:r>
      <w:r w:rsidR="00796F99">
        <w:t>, starting after deploying about 500 nodes.</w:t>
      </w:r>
    </w:p>
    <w:p w:rsidR="00796F99" w:rsidRDefault="00796F99" w:rsidP="0031362F">
      <w:r>
        <w:t xml:space="preserve">From </w:t>
      </w:r>
      <w:r w:rsidR="00352B15">
        <w:t>the cluster pack, launch the HPC PowerShell window and</w:t>
      </w:r>
      <w:r>
        <w:t xml:space="preserve"> turn off the performance counter collection and even</w:t>
      </w:r>
      <w:r w:rsidR="00352B15">
        <w:t>t forwarding</w:t>
      </w:r>
      <w:r w:rsidR="00D9272B">
        <w:t>:</w:t>
      </w:r>
    </w:p>
    <w:p w:rsidR="002B5C44" w:rsidRDefault="00796F99" w:rsidP="00104F1C">
      <w:pPr>
        <w:shd w:val="clear" w:color="auto" w:fill="F2F2F2" w:themeFill="background1" w:themeFillShade="F2"/>
        <w:spacing w:after="0" w:line="240" w:lineRule="auto"/>
        <w:rPr>
          <w:rFonts w:ascii="Courier New" w:hAnsi="Courier New" w:cs="Courier New"/>
        </w:rPr>
      </w:pPr>
      <w:r w:rsidRPr="00796F99">
        <w:rPr>
          <w:rFonts w:ascii="Courier New" w:hAnsi="Courier New" w:cs="Courier New"/>
        </w:rPr>
        <w:t>Set-hpcclusterproperty –ForwardEvents 0</w:t>
      </w:r>
    </w:p>
    <w:p w:rsidR="002B5C44" w:rsidRDefault="00796F99" w:rsidP="00104F1C">
      <w:pPr>
        <w:shd w:val="clear" w:color="auto" w:fill="F2F2F2" w:themeFill="background1" w:themeFillShade="F2"/>
        <w:spacing w:line="240" w:lineRule="auto"/>
        <w:rPr>
          <w:rFonts w:ascii="Courier New" w:hAnsi="Courier New" w:cs="Courier New"/>
        </w:rPr>
      </w:pPr>
      <w:r w:rsidRPr="00796F99">
        <w:rPr>
          <w:rFonts w:ascii="Courier New" w:hAnsi="Courier New" w:cs="Courier New"/>
        </w:rPr>
        <w:t>Set-hpcclusterproperty –CollectCounters 0</w:t>
      </w:r>
    </w:p>
    <w:p w:rsidR="0031362F" w:rsidRDefault="0031362F" w:rsidP="0031362F">
      <w:r>
        <w:t xml:space="preserve">For more information on using </w:t>
      </w:r>
      <w:r w:rsidR="005F6FFA">
        <w:t xml:space="preserve">HPC </w:t>
      </w:r>
      <w:r>
        <w:t xml:space="preserve">PowerShell, </w:t>
      </w:r>
      <w:r w:rsidR="005A324F">
        <w:t>go to</w:t>
      </w:r>
      <w:r>
        <w:t xml:space="preserve"> </w:t>
      </w:r>
      <w:hyperlink r:id="rId56" w:history="1">
        <w:r w:rsidRPr="0031362F">
          <w:rPr>
            <w:rStyle w:val="Hyperlink"/>
          </w:rPr>
          <w:t>http://technet.microsoft.com/en-us/library/cc947594.aspx</w:t>
        </w:r>
      </w:hyperlink>
      <w:r>
        <w:t>.</w:t>
      </w:r>
    </w:p>
    <w:p w:rsidR="00EB6792" w:rsidRDefault="00DB40FB" w:rsidP="0031362F">
      <w:r w:rsidRPr="00DB40FB">
        <w:rPr>
          <w:b/>
        </w:rPr>
        <w:t>Note</w:t>
      </w:r>
      <w:r w:rsidR="00CF0EBD">
        <w:rPr>
          <w:b/>
        </w:rPr>
        <w:t>:</w:t>
      </w:r>
      <w:r w:rsidR="00EB6792">
        <w:t xml:space="preserve"> You lose certain features when you disable the performance counter collection and event forwarding. Substitute the heat map found in the TOP500 toolpack for monitoring capabilities.</w:t>
      </w:r>
    </w:p>
    <w:p w:rsidR="0031362F" w:rsidRDefault="0031362F" w:rsidP="0031362F">
      <w:pPr>
        <w:pStyle w:val="Heading2"/>
      </w:pPr>
      <w:bookmarkStart w:id="123" w:name="_Summary_of_Considerations"/>
      <w:bookmarkStart w:id="124" w:name="_Toc214096114"/>
      <w:bookmarkEnd w:id="123"/>
      <w:r>
        <w:t>Summary of Considerations Unique to Large-Scale Clusters</w:t>
      </w:r>
      <w:bookmarkEnd w:id="124"/>
    </w:p>
    <w:p w:rsidR="0031362F" w:rsidRPr="0031362F" w:rsidRDefault="0031362F" w:rsidP="0031362F">
      <w:r>
        <w:t xml:space="preserve">Following is a summary of the </w:t>
      </w:r>
      <w:r w:rsidR="00B11ED3">
        <w:t>special provisions that must be made for clusters with more than 256 nodes.</w:t>
      </w:r>
    </w:p>
    <w:p w:rsidR="00F5653F" w:rsidRDefault="00A33BF3" w:rsidP="00861084">
      <w:pPr>
        <w:pStyle w:val="ListParagraph"/>
        <w:numPr>
          <w:ilvl w:val="0"/>
          <w:numId w:val="37"/>
        </w:numPr>
        <w:spacing w:before="60"/>
      </w:pPr>
      <w:r>
        <w:t xml:space="preserve">Set up </w:t>
      </w:r>
      <w:r w:rsidR="00540DB6">
        <w:t>separate infrastructure node</w:t>
      </w:r>
      <w:r>
        <w:t>s</w:t>
      </w:r>
      <w:r w:rsidR="009C6DE2">
        <w:t>—</w:t>
      </w:r>
      <w:r>
        <w:t>put as few services as you can on each one. These</w:t>
      </w:r>
      <w:r w:rsidR="00540DB6">
        <w:t xml:space="preserve"> node</w:t>
      </w:r>
      <w:r w:rsidR="00352B15">
        <w:t>s</w:t>
      </w:r>
      <w:r w:rsidR="00540DB6">
        <w:t xml:space="preserve"> </w:t>
      </w:r>
      <w:r w:rsidR="00352B15">
        <w:t>comprise</w:t>
      </w:r>
      <w:r w:rsidR="00540DB6">
        <w:t xml:space="preserve"> DNS and DHCP, in addition to the domain controller and the subnet manager. Both DNS and DHCP should be based on the Windows operating system.</w:t>
      </w:r>
    </w:p>
    <w:p w:rsidR="00F5653F" w:rsidRDefault="00B11ED3" w:rsidP="00861084">
      <w:pPr>
        <w:pStyle w:val="ListParagraph"/>
        <w:numPr>
          <w:ilvl w:val="0"/>
          <w:numId w:val="37"/>
        </w:numPr>
        <w:spacing w:before="60"/>
      </w:pPr>
      <w:r>
        <w:t>The p</w:t>
      </w:r>
      <w:r w:rsidR="0031362F">
        <w:t xml:space="preserve">rivate </w:t>
      </w:r>
      <w:r w:rsidR="00BD099E">
        <w:t>network should be </w:t>
      </w:r>
      <w:r>
        <w:t>truly private</w:t>
      </w:r>
      <w:r w:rsidR="00D420E8">
        <w:t>.</w:t>
      </w:r>
      <w:r w:rsidR="00540DB6">
        <w:t xml:space="preserve"> Verify that there are no other PXE or DHCP servers on the network.</w:t>
      </w:r>
    </w:p>
    <w:p w:rsidR="00F5653F" w:rsidRDefault="00B11ED3" w:rsidP="00861084">
      <w:pPr>
        <w:pStyle w:val="ListParagraph"/>
        <w:numPr>
          <w:ilvl w:val="0"/>
          <w:numId w:val="37"/>
        </w:numPr>
        <w:spacing w:before="60"/>
      </w:pPr>
      <w:r>
        <w:t xml:space="preserve">For clusters with more than </w:t>
      </w:r>
      <w:r w:rsidR="0031362F">
        <w:t xml:space="preserve">128 </w:t>
      </w:r>
      <w:r>
        <w:t xml:space="preserve">compute </w:t>
      </w:r>
      <w:r w:rsidR="0031362F">
        <w:t>nodes</w:t>
      </w:r>
      <w:r>
        <w:t>,</w:t>
      </w:r>
      <w:r w:rsidR="0031362F">
        <w:t xml:space="preserve"> run </w:t>
      </w:r>
      <w:r>
        <w:t xml:space="preserve">SQL </w:t>
      </w:r>
      <w:r w:rsidR="00D420E8">
        <w:t xml:space="preserve">Server </w:t>
      </w:r>
      <w:r>
        <w:t xml:space="preserve">Standard. The SQL </w:t>
      </w:r>
      <w:r w:rsidR="00D420E8">
        <w:t xml:space="preserve">Server </w:t>
      </w:r>
      <w:r>
        <w:t>database</w:t>
      </w:r>
      <w:r w:rsidR="0031362F">
        <w:t xml:space="preserve"> file should not be on the system drive</w:t>
      </w:r>
      <w:r>
        <w:t>,</w:t>
      </w:r>
      <w:r w:rsidR="0031362F">
        <w:t xml:space="preserve"> and </w:t>
      </w:r>
      <w:r>
        <w:t xml:space="preserve">the </w:t>
      </w:r>
      <w:r w:rsidR="0031362F">
        <w:t xml:space="preserve">log files </w:t>
      </w:r>
      <w:r>
        <w:t xml:space="preserve">should be </w:t>
      </w:r>
      <w:r w:rsidR="00877849">
        <w:t xml:space="preserve">on </w:t>
      </w:r>
      <w:r w:rsidR="0031362F">
        <w:t>separate spindle</w:t>
      </w:r>
      <w:r w:rsidR="00877849">
        <w:t>s</w:t>
      </w:r>
      <w:r w:rsidR="0031362F">
        <w:t>.</w:t>
      </w:r>
    </w:p>
    <w:p w:rsidR="00F5653F" w:rsidRDefault="00B11ED3" w:rsidP="00861084">
      <w:pPr>
        <w:pStyle w:val="ListParagraph"/>
        <w:numPr>
          <w:ilvl w:val="0"/>
          <w:numId w:val="37"/>
        </w:numPr>
        <w:spacing w:before="60"/>
      </w:pPr>
      <w:r>
        <w:t>Turn off Event F</w:t>
      </w:r>
      <w:r w:rsidR="0031362F">
        <w:t xml:space="preserve">orwarding </w:t>
      </w:r>
      <w:r>
        <w:t>and disable Performance Counter collection.</w:t>
      </w:r>
      <w:r w:rsidR="006F71C9" w:rsidRPr="006F71C9">
        <w:t xml:space="preserve"> </w:t>
      </w:r>
    </w:p>
    <w:p w:rsidR="00F5653F" w:rsidRDefault="006F71C9" w:rsidP="00861084">
      <w:pPr>
        <w:pStyle w:val="ListParagraph"/>
        <w:numPr>
          <w:ilvl w:val="0"/>
          <w:numId w:val="37"/>
        </w:numPr>
        <w:spacing w:before="60"/>
      </w:pPr>
      <w:r>
        <w:t>Use a Node.XML file to deploy the compute nodes.</w:t>
      </w:r>
    </w:p>
    <w:p w:rsidR="00F5653F" w:rsidRDefault="0031362F" w:rsidP="00861084">
      <w:pPr>
        <w:pStyle w:val="ListParagraph"/>
        <w:numPr>
          <w:ilvl w:val="0"/>
          <w:numId w:val="37"/>
        </w:numPr>
        <w:spacing w:before="60"/>
      </w:pPr>
      <w:r>
        <w:t xml:space="preserve">Deploy in batches of </w:t>
      </w:r>
      <w:r w:rsidR="00A33BF3">
        <w:t xml:space="preserve">no more than </w:t>
      </w:r>
      <w:r w:rsidR="00E802AE">
        <w:t xml:space="preserve">approximately </w:t>
      </w:r>
      <w:r>
        <w:t>256</w:t>
      </w:r>
      <w:r w:rsidR="00B11ED3">
        <w:t xml:space="preserve"> nodes, and do not overlap the deployment </w:t>
      </w:r>
      <w:r>
        <w:t>process</w:t>
      </w:r>
      <w:r w:rsidR="00B11ED3">
        <w:t>es (</w:t>
      </w:r>
      <w:r>
        <w:t xml:space="preserve">deploy </w:t>
      </w:r>
      <w:r w:rsidR="00B11ED3">
        <w:t xml:space="preserve">a </w:t>
      </w:r>
      <w:r>
        <w:t xml:space="preserve">second batch </w:t>
      </w:r>
      <w:r w:rsidR="00B11ED3">
        <w:t xml:space="preserve">only </w:t>
      </w:r>
      <w:r>
        <w:t>when the first on</w:t>
      </w:r>
      <w:r w:rsidR="00D420E8">
        <w:t>e</w:t>
      </w:r>
      <w:r>
        <w:t xml:space="preserve"> is </w:t>
      </w:r>
      <w:r w:rsidRPr="00B11ED3">
        <w:rPr>
          <w:b/>
        </w:rPr>
        <w:t>offline</w:t>
      </w:r>
      <w:r w:rsidR="00B11ED3">
        <w:t>)</w:t>
      </w:r>
      <w:r>
        <w:t>.</w:t>
      </w:r>
    </w:p>
    <w:p w:rsidR="00F5653F" w:rsidRDefault="004D0370" w:rsidP="00861084">
      <w:pPr>
        <w:pStyle w:val="ListParagraph"/>
        <w:numPr>
          <w:ilvl w:val="0"/>
          <w:numId w:val="37"/>
        </w:numPr>
        <w:spacing w:before="60"/>
      </w:pPr>
      <w:r>
        <w:t>U</w:t>
      </w:r>
      <w:r w:rsidR="0031362F">
        <w:t xml:space="preserve">se the </w:t>
      </w:r>
      <w:r w:rsidR="00E802AE">
        <w:t xml:space="preserve">MPIPingPong built-in diagnostic and the </w:t>
      </w:r>
      <w:r w:rsidR="0031362F">
        <w:t>uSane toolkit</w:t>
      </w:r>
      <w:r>
        <w:t xml:space="preserve"> (uSane</w:t>
      </w:r>
      <w:r w:rsidR="0031362F">
        <w:t xml:space="preserve"> has been optimized </w:t>
      </w:r>
      <w:r w:rsidR="00D420E8">
        <w:t xml:space="preserve">for </w:t>
      </w:r>
      <w:r w:rsidR="0031362F">
        <w:t>larger</w:t>
      </w:r>
      <w:r w:rsidR="00B11ED3">
        <w:t>-scale clusters and includes a heat map view</w:t>
      </w:r>
      <w:r>
        <w:t>)</w:t>
      </w:r>
      <w:r w:rsidR="0031362F">
        <w:t>.</w:t>
      </w:r>
    </w:p>
    <w:p w:rsidR="00F5653F" w:rsidRDefault="00B11ED3" w:rsidP="00861084">
      <w:pPr>
        <w:pStyle w:val="ListParagraph"/>
        <w:numPr>
          <w:ilvl w:val="0"/>
          <w:numId w:val="37"/>
        </w:numPr>
        <w:spacing w:before="60"/>
      </w:pPr>
      <w:r>
        <w:t>With uSane, r</w:t>
      </w:r>
      <w:r w:rsidR="0031362F">
        <w:t>un multiple smaller bandwidth and latency tests</w:t>
      </w:r>
      <w:r>
        <w:t>,</w:t>
      </w:r>
      <w:r w:rsidR="0031362F">
        <w:t xml:space="preserve"> rather than </w:t>
      </w:r>
      <w:r>
        <w:t>a</w:t>
      </w:r>
      <w:r w:rsidR="0031362F">
        <w:t xml:space="preserve"> single </w:t>
      </w:r>
      <w:r>
        <w:t xml:space="preserve">large </w:t>
      </w:r>
      <w:r w:rsidR="0031362F">
        <w:t>test</w:t>
      </w:r>
      <w:r>
        <w:t>.</w:t>
      </w:r>
      <w:r w:rsidR="0031362F">
        <w:t> </w:t>
      </w:r>
    </w:p>
    <w:p w:rsidR="00BD099E" w:rsidRDefault="00BD099E" w:rsidP="00BD099E">
      <w:pPr>
        <w:pStyle w:val="ListParagraph"/>
        <w:spacing w:before="60"/>
      </w:pPr>
    </w:p>
    <w:p w:rsidR="001F49BD" w:rsidRDefault="0074324A" w:rsidP="001F49BD">
      <w:pPr>
        <w:pStyle w:val="Heading1"/>
      </w:pPr>
      <w:bookmarkStart w:id="125" w:name="_Toc214096115"/>
      <w:r>
        <w:lastRenderedPageBreak/>
        <w:t>Benchmark a Windows HPC Server 2008</w:t>
      </w:r>
      <w:r w:rsidR="004A325E">
        <w:t>—</w:t>
      </w:r>
      <w:r>
        <w:t>Based Cluster</w:t>
      </w:r>
      <w:bookmarkEnd w:id="125"/>
    </w:p>
    <w:p w:rsidR="006D672C" w:rsidRPr="006D672C" w:rsidRDefault="006D672C" w:rsidP="006D672C">
      <w:pPr>
        <w:rPr>
          <w:rFonts w:eastAsia="Calibri"/>
        </w:rPr>
      </w:pPr>
      <w:r w:rsidRPr="006D672C">
        <w:rPr>
          <w:rFonts w:eastAsia="Calibri"/>
        </w:rPr>
        <w:t xml:space="preserve">Running the HPL benchmark is a great “burn in” run for a cluster. Even if the results of an HPL run are not submitted to the </w:t>
      </w:r>
      <w:r w:rsidR="003E1DC9">
        <w:rPr>
          <w:rFonts w:eastAsia="Calibri"/>
        </w:rPr>
        <w:t>TOP500 List</w:t>
      </w:r>
      <w:r w:rsidRPr="006D672C">
        <w:rPr>
          <w:rFonts w:eastAsia="Calibri"/>
        </w:rPr>
        <w:t xml:space="preserve">, the run provides useful information about the cluster’s performance. Note that it is far preferable for a newly installed </w:t>
      </w:r>
      <w:r w:rsidR="005C3890" w:rsidRPr="005C3890">
        <w:rPr>
          <w:rFonts w:eastAsia="Calibri"/>
        </w:rPr>
        <w:t>Windows-based</w:t>
      </w:r>
      <w:r w:rsidRPr="006D672C">
        <w:rPr>
          <w:rFonts w:eastAsia="Calibri"/>
        </w:rPr>
        <w:t xml:space="preserve"> cluster to be tested with Windows rather than with Linux, as is often the case; a Windows run can provide information that is more relevant in predicting how the cluster will perform as a Windows cluster in production.</w:t>
      </w:r>
    </w:p>
    <w:p w:rsidR="001F49BD" w:rsidRDefault="001F49BD" w:rsidP="001F49BD">
      <w:r>
        <w:t>The Interactive Computing Laboratory at the University of Tennessee has been distributing the HPL benchmark for many years; it has been used to benchmark supercomputing systems of all sizes and types.</w:t>
      </w:r>
      <w:r w:rsidR="001F66B0">
        <w:t xml:space="preserve"> </w:t>
      </w:r>
      <w:r>
        <w:t>It can be used on large single</w:t>
      </w:r>
      <w:r w:rsidR="00D420E8">
        <w:t>-</w:t>
      </w:r>
      <w:r>
        <w:t xml:space="preserve">box symmetric multiprocessing (SMP) systems </w:t>
      </w:r>
      <w:r w:rsidR="00EB6A50">
        <w:t xml:space="preserve">and </w:t>
      </w:r>
      <w:r>
        <w:t>on clusters of independent computers tied together with a high</w:t>
      </w:r>
      <w:r w:rsidR="00D420E8">
        <w:t>-</w:t>
      </w:r>
      <w:r>
        <w:t>speed interconnect such as Gigabit Ethernet, Myrinet, or InfiniBand.</w:t>
      </w:r>
    </w:p>
    <w:p w:rsidR="001F49BD" w:rsidRDefault="00B43799" w:rsidP="001F49BD">
      <w:r>
        <w:t>Y</w:t>
      </w:r>
      <w:r w:rsidR="001F49BD" w:rsidRPr="00815D11">
        <w:t xml:space="preserve">ou </w:t>
      </w:r>
      <w:r>
        <w:t xml:space="preserve">can </w:t>
      </w:r>
      <w:r w:rsidR="001F49BD">
        <w:t>use a stock distribution of the LINPACK</w:t>
      </w:r>
      <w:r w:rsidR="001F49BD" w:rsidRPr="00815D11">
        <w:t xml:space="preserve"> benchmark and compile it for use as a native Win64 binary linked with the native MSMPI implementation that is part of the Windows </w:t>
      </w:r>
      <w:r w:rsidR="001F49BD">
        <w:t>HPC</w:t>
      </w:r>
      <w:r w:rsidR="001F49BD" w:rsidRPr="00815D11">
        <w:t xml:space="preserve"> Server </w:t>
      </w:r>
      <w:r w:rsidR="001F49BD">
        <w:t xml:space="preserve">2008 </w:t>
      </w:r>
      <w:r w:rsidR="001F49BD" w:rsidRPr="00815D11">
        <w:t>and the native ACML or MKL BLAS libraries.</w:t>
      </w:r>
      <w:r w:rsidR="001F66B0">
        <w:t xml:space="preserve"> </w:t>
      </w:r>
      <w:r>
        <w:t xml:space="preserve"> </w:t>
      </w:r>
    </w:p>
    <w:p w:rsidR="000E5A7E" w:rsidRDefault="000E5A7E" w:rsidP="001F49BD">
      <w:r>
        <w:t xml:space="preserve">Alternately, you can use the </w:t>
      </w:r>
      <w:r w:rsidR="00FE23D2">
        <w:t>LINPACK Tuning Wizard</w:t>
      </w:r>
      <w:r>
        <w:t>; this is described</w:t>
      </w:r>
      <w:r w:rsidR="003A76FD">
        <w:t xml:space="preserve"> in the section </w:t>
      </w:r>
      <w:hyperlink w:anchor="_Using_the_LINPACK" w:history="1">
        <w:r w:rsidR="00C46753">
          <w:rPr>
            <w:rStyle w:val="Hyperlink"/>
          </w:rPr>
          <w:t>Use</w:t>
        </w:r>
        <w:r w:rsidR="003A76FD" w:rsidRPr="003A76FD">
          <w:rPr>
            <w:rStyle w:val="Hyperlink"/>
          </w:rPr>
          <w:t xml:space="preserve"> the </w:t>
        </w:r>
        <w:r w:rsidR="00FE23D2">
          <w:rPr>
            <w:rStyle w:val="Hyperlink"/>
          </w:rPr>
          <w:t>LINPACK Tuning Wizard</w:t>
        </w:r>
      </w:hyperlink>
      <w:r w:rsidR="003A76FD">
        <w:t>.</w:t>
      </w:r>
    </w:p>
    <w:p w:rsidR="0074324A" w:rsidRDefault="0074324A" w:rsidP="0074324A">
      <w:pPr>
        <w:pStyle w:val="Heading2"/>
      </w:pPr>
      <w:bookmarkStart w:id="126" w:name="_Prepare_for_an"/>
      <w:bookmarkStart w:id="127" w:name="_Toc214096116"/>
      <w:bookmarkEnd w:id="126"/>
      <w:r>
        <w:t>Prepar</w:t>
      </w:r>
      <w:r w:rsidR="000C374E">
        <w:t>e</w:t>
      </w:r>
      <w:r>
        <w:t xml:space="preserve"> for an HPL Run</w:t>
      </w:r>
      <w:bookmarkEnd w:id="127"/>
    </w:p>
    <w:p w:rsidR="00081DB8" w:rsidRPr="00815D11" w:rsidRDefault="00081DB8" w:rsidP="001F49BD">
      <w:r>
        <w:t>The following checklist provides the steps for preparing for the HPL run.</w:t>
      </w:r>
    </w:p>
    <w:p w:rsidR="00081DB8" w:rsidRDefault="00081DB8" w:rsidP="00F11840">
      <w:pPr>
        <w:pStyle w:val="Caption"/>
      </w:pPr>
      <w:r>
        <w:t xml:space="preserve">Table </w:t>
      </w:r>
      <w:r w:rsidR="00F32E6F">
        <w:fldChar w:fldCharType="begin"/>
      </w:r>
      <w:r w:rsidR="00204654">
        <w:instrText xml:space="preserve"> SEQ Table \* ARABIC </w:instrText>
      </w:r>
      <w:r w:rsidR="00F32E6F">
        <w:fldChar w:fldCharType="separate"/>
      </w:r>
      <w:r w:rsidR="0008694E">
        <w:rPr>
          <w:noProof/>
        </w:rPr>
        <w:t>10</w:t>
      </w:r>
      <w:r w:rsidR="00F32E6F">
        <w:fldChar w:fldCharType="end"/>
      </w:r>
      <w:r>
        <w:t xml:space="preserve"> Checklist for Preparing for the HPL Run</w:t>
      </w:r>
    </w:p>
    <w:tbl>
      <w:tblPr>
        <w:tblStyle w:val="TablewithHeader"/>
        <w:tblW w:w="0" w:type="auto"/>
        <w:tblLook w:val="01E0"/>
      </w:tblPr>
      <w:tblGrid>
        <w:gridCol w:w="4428"/>
        <w:gridCol w:w="4428"/>
      </w:tblGrid>
      <w:tr w:rsidR="000A7206" w:rsidTr="000A7206">
        <w:trPr>
          <w:cnfStyle w:val="100000000000"/>
        </w:trPr>
        <w:tc>
          <w:tcPr>
            <w:tcW w:w="4428" w:type="dxa"/>
          </w:tcPr>
          <w:p w:rsidR="000A7206" w:rsidRDefault="000A7206" w:rsidP="007D08A6">
            <w:pPr>
              <w:tabs>
                <w:tab w:val="center" w:pos="2128"/>
              </w:tabs>
            </w:pPr>
            <w:bookmarkStart w:id="128" w:name="_Toc208733615"/>
            <w:r>
              <w:t>Task</w:t>
            </w:r>
            <w:r w:rsidR="007D08A6">
              <w:tab/>
            </w:r>
          </w:p>
        </w:tc>
        <w:tc>
          <w:tcPr>
            <w:tcW w:w="4428" w:type="dxa"/>
          </w:tcPr>
          <w:p w:rsidR="000A7206" w:rsidRDefault="000A7206" w:rsidP="000A7206">
            <w:r>
              <w:t>Description</w:t>
            </w:r>
          </w:p>
        </w:tc>
      </w:tr>
      <w:tr w:rsidR="000A7206" w:rsidTr="000A7206">
        <w:tc>
          <w:tcPr>
            <w:tcW w:w="4428" w:type="dxa"/>
          </w:tcPr>
          <w:p w:rsidR="000A7206" w:rsidRPr="00DC589A" w:rsidRDefault="000A7206" w:rsidP="00AE4305">
            <w:r w:rsidRPr="000A7206">
              <w:rPr>
                <w:noProof/>
              </w:rPr>
              <w:t>1</w:t>
            </w:r>
            <w:r w:rsidR="00AE4305">
              <w:rPr>
                <w:noProof/>
              </w:rPr>
              <w:t>.</w:t>
            </w:r>
            <w:r w:rsidR="002A5CA2">
              <w:rPr>
                <w:noProof/>
              </w:rPr>
              <w:t xml:space="preserve"> </w:t>
            </w:r>
            <w:hyperlink w:anchor="_Downloading_the_HPL" w:history="1">
              <w:r w:rsidR="005A324F">
                <w:rPr>
                  <w:rStyle w:val="Hyperlink"/>
                </w:rPr>
                <w:t>Download the HPL benchmark</w:t>
              </w:r>
            </w:hyperlink>
            <w:r>
              <w:t xml:space="preserve"> </w:t>
            </w:r>
          </w:p>
        </w:tc>
        <w:tc>
          <w:tcPr>
            <w:tcW w:w="4428" w:type="dxa"/>
          </w:tcPr>
          <w:p w:rsidR="000A7206" w:rsidRPr="00DC03E4" w:rsidRDefault="00DF5AA9" w:rsidP="002F3C37">
            <w:pPr>
              <w:rPr>
                <w:szCs w:val="22"/>
              </w:rPr>
            </w:pPr>
            <w:r>
              <w:t>Download the benchmark</w:t>
            </w:r>
            <w:r w:rsidR="002F3C37">
              <w:t xml:space="preserve"> from Netlib</w:t>
            </w:r>
            <w:r>
              <w:t xml:space="preserve"> into a shared partition</w:t>
            </w:r>
            <w:r w:rsidR="000A7206" w:rsidRPr="00DC03E4">
              <w:rPr>
                <w:szCs w:val="22"/>
              </w:rPr>
              <w:t>.</w:t>
            </w:r>
          </w:p>
        </w:tc>
      </w:tr>
      <w:tr w:rsidR="0057379E" w:rsidTr="000A7206">
        <w:tc>
          <w:tcPr>
            <w:tcW w:w="4428" w:type="dxa"/>
          </w:tcPr>
          <w:p w:rsidR="0057379E" w:rsidRPr="000A7206" w:rsidRDefault="0057379E" w:rsidP="00AE4305">
            <w:pPr>
              <w:rPr>
                <w:noProof/>
              </w:rPr>
            </w:pPr>
            <w:r>
              <w:rPr>
                <w:noProof/>
              </w:rPr>
              <w:t>2</w:t>
            </w:r>
            <w:r w:rsidR="00AE4305">
              <w:rPr>
                <w:noProof/>
              </w:rPr>
              <w:t>.</w:t>
            </w:r>
            <w:r w:rsidR="002A5CA2">
              <w:rPr>
                <w:noProof/>
              </w:rPr>
              <w:t xml:space="preserve"> </w:t>
            </w:r>
            <w:hyperlink w:anchor="_Installing_the_Necessary" w:history="1">
              <w:r w:rsidR="005A324F">
                <w:rPr>
                  <w:rStyle w:val="Hyperlink"/>
                  <w:noProof/>
                </w:rPr>
                <w:t>Install the necessary software</w:t>
              </w:r>
            </w:hyperlink>
          </w:p>
        </w:tc>
        <w:tc>
          <w:tcPr>
            <w:tcW w:w="4428" w:type="dxa"/>
          </w:tcPr>
          <w:p w:rsidR="0057379E" w:rsidRDefault="00DF5AA9" w:rsidP="000A7206">
            <w:r>
              <w:t xml:space="preserve">Install </w:t>
            </w:r>
            <w:r w:rsidR="002F3C37">
              <w:t xml:space="preserve">the </w:t>
            </w:r>
            <w:r>
              <w:t xml:space="preserve">software </w:t>
            </w:r>
            <w:r w:rsidR="002F3C37">
              <w:t xml:space="preserve">that is </w:t>
            </w:r>
            <w:r>
              <w:t>necessary to run the benchmark.</w:t>
            </w:r>
          </w:p>
        </w:tc>
      </w:tr>
      <w:tr w:rsidR="000A7206" w:rsidTr="000A7206">
        <w:tc>
          <w:tcPr>
            <w:tcW w:w="4428" w:type="dxa"/>
          </w:tcPr>
          <w:p w:rsidR="000A7206" w:rsidRPr="00DC589A" w:rsidRDefault="0057379E" w:rsidP="00BF4B90">
            <w:r>
              <w:rPr>
                <w:noProof/>
              </w:rPr>
              <w:t>3</w:t>
            </w:r>
            <w:r w:rsidR="00AE4305">
              <w:rPr>
                <w:noProof/>
              </w:rPr>
              <w:t>.</w:t>
            </w:r>
            <w:r w:rsidR="002A5CA2">
              <w:rPr>
                <w:noProof/>
              </w:rPr>
              <w:t xml:space="preserve"> </w:t>
            </w:r>
            <w:hyperlink w:anchor="_Creating_and_Configuring" w:history="1">
              <w:r w:rsidR="005A324F">
                <w:rPr>
                  <w:rStyle w:val="Hyperlink"/>
                  <w:noProof/>
                </w:rPr>
                <w:t xml:space="preserve">Create and configure the </w:t>
              </w:r>
              <w:r w:rsidR="00BF4B90">
                <w:rPr>
                  <w:rStyle w:val="Hyperlink"/>
                  <w:noProof/>
                </w:rPr>
                <w:t>Makefile and Build the Benchmark</w:t>
              </w:r>
            </w:hyperlink>
          </w:p>
        </w:tc>
        <w:tc>
          <w:tcPr>
            <w:tcW w:w="4428" w:type="dxa"/>
          </w:tcPr>
          <w:p w:rsidR="000A7206" w:rsidRDefault="00DF5AA9" w:rsidP="000A7206">
            <w:r>
              <w:t>Create the Makefile and edit it so that it reflects your particular cluster configuration</w:t>
            </w:r>
            <w:r w:rsidR="000A7206">
              <w:t>.</w:t>
            </w:r>
            <w:r w:rsidR="00BF4B90">
              <w:t xml:space="preserve"> A single command builds the HPL benchmark.</w:t>
            </w:r>
          </w:p>
        </w:tc>
      </w:tr>
    </w:tbl>
    <w:p w:rsidR="0057379E" w:rsidRDefault="0057379E" w:rsidP="0074324A">
      <w:pPr>
        <w:pStyle w:val="Heading3"/>
      </w:pPr>
      <w:bookmarkStart w:id="129" w:name="_Downloading_the_HPL"/>
      <w:bookmarkStart w:id="130" w:name="_Download_the_HPL"/>
      <w:bookmarkStart w:id="131" w:name="_Toc214096117"/>
      <w:bookmarkEnd w:id="129"/>
      <w:bookmarkEnd w:id="130"/>
      <w:r>
        <w:t>Download the HPL Benchmark</w:t>
      </w:r>
      <w:bookmarkEnd w:id="131"/>
    </w:p>
    <w:p w:rsidR="002F3C37" w:rsidRDefault="0057379E" w:rsidP="0057379E">
      <w:r>
        <w:t xml:space="preserve">Before beginning the benchmark, you want to locate a disk partition that is shared on all of the nodes of your cluster. </w:t>
      </w:r>
    </w:p>
    <w:p w:rsidR="0057379E" w:rsidRDefault="0057379E" w:rsidP="0057379E">
      <w:pPr>
        <w:rPr>
          <w:color w:val="0000FF"/>
        </w:rPr>
      </w:pPr>
      <w:r>
        <w:t>Download the benchmark</w:t>
      </w:r>
      <w:r w:rsidR="002F3C37">
        <w:t xml:space="preserve"> (the file package is named </w:t>
      </w:r>
      <w:r w:rsidR="002F3C37">
        <w:rPr>
          <w:rFonts w:ascii="Courier-Bold" w:hAnsi="Courier-Bold" w:cs="Courier-Bold"/>
          <w:b/>
          <w:bCs/>
        </w:rPr>
        <w:t>hpl.</w:t>
      </w:r>
      <w:r w:rsidR="00431FAC">
        <w:rPr>
          <w:rFonts w:ascii="Courier-Bold" w:hAnsi="Courier-Bold" w:cs="Courier-Bold"/>
          <w:b/>
          <w:bCs/>
        </w:rPr>
        <w:t>tar.gz</w:t>
      </w:r>
      <w:r w:rsidR="002F3C37">
        <w:t>)</w:t>
      </w:r>
      <w:r>
        <w:t xml:space="preserve"> into this shared partition. The benchmark is available </w:t>
      </w:r>
      <w:r w:rsidR="002A5CA2">
        <w:t>at</w:t>
      </w:r>
      <w:r>
        <w:t xml:space="preserve"> </w:t>
      </w:r>
      <w:hyperlink r:id="rId57" w:history="1">
        <w:r w:rsidRPr="00EB6A50">
          <w:rPr>
            <w:rStyle w:val="Hyperlink"/>
          </w:rPr>
          <w:t>http://www.netlib.org/benchmark/hpl</w:t>
        </w:r>
      </w:hyperlink>
      <w:r w:rsidR="00EB6A50">
        <w:rPr>
          <w:color w:val="0000FF"/>
        </w:rPr>
        <w:t>.</w:t>
      </w:r>
    </w:p>
    <w:p w:rsidR="00431FAC" w:rsidRDefault="00431FAC" w:rsidP="0057379E">
      <w:r w:rsidRPr="00431FAC">
        <w:t>You need</w:t>
      </w:r>
      <w:r>
        <w:t xml:space="preserve"> WinZip or </w:t>
      </w:r>
      <w:r w:rsidR="00EB6792">
        <w:t xml:space="preserve">a Windows version of </w:t>
      </w:r>
      <w:r>
        <w:t xml:space="preserve">gzip to open the files. </w:t>
      </w:r>
    </w:p>
    <w:p w:rsidR="00EB6792" w:rsidRDefault="00EB6792" w:rsidP="0057379E">
      <w:r>
        <w:t xml:space="preserve">For more information about gzip for Windows, </w:t>
      </w:r>
      <w:r w:rsidR="002A5CA2">
        <w:t>go to</w:t>
      </w:r>
      <w:r w:rsidRPr="00EB6792">
        <w:t xml:space="preserve"> </w:t>
      </w:r>
      <w:hyperlink r:id="rId58" w:history="1">
        <w:r w:rsidRPr="00EB6792">
          <w:rPr>
            <w:rStyle w:val="Hyperlink"/>
          </w:rPr>
          <w:t>http://gnuwin32.sourceforge.net/packages/gzip.htm</w:t>
        </w:r>
      </w:hyperlink>
      <w:r>
        <w:t>.</w:t>
      </w:r>
    </w:p>
    <w:p w:rsidR="00EB6792" w:rsidRPr="00431FAC" w:rsidRDefault="00EB6792" w:rsidP="0057379E">
      <w:r>
        <w:lastRenderedPageBreak/>
        <w:t xml:space="preserve">For more information about WinZip, </w:t>
      </w:r>
      <w:r w:rsidR="002A5CA2">
        <w:t>go to</w:t>
      </w:r>
      <w:r>
        <w:t xml:space="preserve"> </w:t>
      </w:r>
      <w:hyperlink r:id="rId59" w:history="1">
        <w:r w:rsidRPr="00EB6792">
          <w:rPr>
            <w:rStyle w:val="Hyperlink"/>
          </w:rPr>
          <w:t>http://www.winzip.com/index.htm</w:t>
        </w:r>
      </w:hyperlink>
      <w:r>
        <w:t>.</w:t>
      </w:r>
    </w:p>
    <w:p w:rsidR="001F49BD" w:rsidRDefault="001F49BD" w:rsidP="007B2F62">
      <w:pPr>
        <w:pStyle w:val="Heading3"/>
        <w:keepLines/>
      </w:pPr>
      <w:bookmarkStart w:id="132" w:name="_Installing_the_Necessary"/>
      <w:bookmarkStart w:id="133" w:name="_Install_the_Necessary"/>
      <w:bookmarkStart w:id="134" w:name="_Toc214096118"/>
      <w:bookmarkEnd w:id="132"/>
      <w:bookmarkEnd w:id="133"/>
      <w:r>
        <w:t>I</w:t>
      </w:r>
      <w:r w:rsidRPr="00C06D2A">
        <w:t>nstall the Necessary Software</w:t>
      </w:r>
      <w:bookmarkEnd w:id="128"/>
      <w:bookmarkEnd w:id="134"/>
    </w:p>
    <w:p w:rsidR="001F49BD" w:rsidRPr="0038509B" w:rsidRDefault="001F49BD" w:rsidP="007B2F62">
      <w:pPr>
        <w:keepNext/>
        <w:keepLines/>
      </w:pPr>
      <w:r>
        <w:t>Start by installing the following software:</w:t>
      </w:r>
    </w:p>
    <w:p w:rsidR="00F5653F" w:rsidRDefault="00EB6A50">
      <w:pPr>
        <w:numPr>
          <w:ilvl w:val="0"/>
          <w:numId w:val="21"/>
        </w:numPr>
        <w:spacing w:before="120" w:line="240" w:lineRule="auto"/>
      </w:pPr>
      <w:r>
        <w:rPr>
          <w:b/>
        </w:rPr>
        <w:t xml:space="preserve">Microsoft </w:t>
      </w:r>
      <w:r w:rsidR="001F49BD" w:rsidRPr="0038509B">
        <w:rPr>
          <w:b/>
        </w:rPr>
        <w:t>Visual Studio 2008</w:t>
      </w:r>
      <w:r w:rsidR="002A5CA2">
        <w:br/>
      </w:r>
      <w:r w:rsidR="001F49BD">
        <w:t xml:space="preserve">Ensure that the 64-bit versions of the </w:t>
      </w:r>
      <w:r w:rsidR="002F3C37">
        <w:t>SDK (</w:t>
      </w:r>
      <w:r w:rsidR="001F49BD">
        <w:t>tools and libraries</w:t>
      </w:r>
      <w:r w:rsidR="002F3C37">
        <w:t>)</w:t>
      </w:r>
      <w:r w:rsidR="001F49BD">
        <w:t xml:space="preserve"> are installed.</w:t>
      </w:r>
    </w:p>
    <w:p w:rsidR="00F5653F" w:rsidRDefault="001F49BD">
      <w:pPr>
        <w:numPr>
          <w:ilvl w:val="0"/>
          <w:numId w:val="21"/>
        </w:numPr>
        <w:spacing w:before="120" w:line="240" w:lineRule="auto"/>
      </w:pPr>
      <w:r w:rsidRPr="0038509B">
        <w:rPr>
          <w:b/>
        </w:rPr>
        <w:t xml:space="preserve">Microsoft </w:t>
      </w:r>
      <w:r>
        <w:rPr>
          <w:b/>
        </w:rPr>
        <w:t xml:space="preserve">HPC </w:t>
      </w:r>
      <w:r w:rsidRPr="0038509B">
        <w:rPr>
          <w:b/>
        </w:rPr>
        <w:t xml:space="preserve">Pack </w:t>
      </w:r>
      <w:r w:rsidR="00D629B0">
        <w:rPr>
          <w:b/>
        </w:rPr>
        <w:t xml:space="preserve">2008 </w:t>
      </w:r>
      <w:r w:rsidRPr="0038509B">
        <w:rPr>
          <w:b/>
        </w:rPr>
        <w:t>SDK</w:t>
      </w:r>
      <w:r w:rsidR="002A5CA2">
        <w:br/>
      </w:r>
      <w:r w:rsidR="00A518CA">
        <w:t>This can be obtained from</w:t>
      </w:r>
      <w:hyperlink r:id="rId60" w:history="1">
        <w:r w:rsidR="00CE0DD9" w:rsidRPr="00E62241">
          <w:rPr>
            <w:rStyle w:val="Hyperlink"/>
          </w:rPr>
          <w:t xml:space="preserve"> http://go.microsoft.com/fwlink/?LinkId=133271</w:t>
        </w:r>
      </w:hyperlink>
      <w:r>
        <w:t>, and</w:t>
      </w:r>
      <w:r w:rsidR="00D420E8">
        <w:t xml:space="preserve"> should be</w:t>
      </w:r>
      <w:r>
        <w:t xml:space="preserve"> install</w:t>
      </w:r>
      <w:r w:rsidR="00D420E8">
        <w:t>ed</w:t>
      </w:r>
      <w:r>
        <w:t xml:space="preserve"> to C:\Program Files\Microsoft HPC Pack 2008 SDK\.</w:t>
      </w:r>
    </w:p>
    <w:p w:rsidR="00F5653F" w:rsidRDefault="001F49BD">
      <w:pPr>
        <w:numPr>
          <w:ilvl w:val="0"/>
          <w:numId w:val="21"/>
        </w:numPr>
        <w:spacing w:before="120" w:line="240" w:lineRule="auto"/>
      </w:pPr>
      <w:r w:rsidRPr="0038509B">
        <w:rPr>
          <w:b/>
        </w:rPr>
        <w:t xml:space="preserve">Machine-specific optimized </w:t>
      </w:r>
      <w:r w:rsidR="00D420E8">
        <w:rPr>
          <w:b/>
        </w:rPr>
        <w:t>Basic Linear Algebra Subprogram (</w:t>
      </w:r>
      <w:r w:rsidRPr="0038509B">
        <w:rPr>
          <w:b/>
        </w:rPr>
        <w:t>BLAS</w:t>
      </w:r>
      <w:r w:rsidR="00D420E8">
        <w:rPr>
          <w:b/>
        </w:rPr>
        <w:t>)</w:t>
      </w:r>
      <w:r w:rsidRPr="0038509B">
        <w:rPr>
          <w:b/>
        </w:rPr>
        <w:t xml:space="preserve"> libraries</w:t>
      </w:r>
      <w:r w:rsidR="002A5CA2">
        <w:br/>
      </w:r>
      <w:r>
        <w:t>Download from</w:t>
      </w:r>
      <w:r w:rsidR="001F66B0">
        <w:t xml:space="preserve"> </w:t>
      </w:r>
      <w:hyperlink r:id="rId61" w:history="1">
        <w:r w:rsidRPr="003A552C">
          <w:rPr>
            <w:rStyle w:val="Hyperlink"/>
          </w:rPr>
          <w:t>http://www.netlib.org/blas/faq.html</w:t>
        </w:r>
      </w:hyperlink>
      <w:r>
        <w:t xml:space="preserve">. </w:t>
      </w:r>
    </w:p>
    <w:p w:rsidR="00F5653F" w:rsidRDefault="001F49BD">
      <w:pPr>
        <w:numPr>
          <w:ilvl w:val="0"/>
          <w:numId w:val="21"/>
        </w:numPr>
        <w:spacing w:before="120" w:line="240" w:lineRule="auto"/>
      </w:pPr>
      <w:r w:rsidRPr="0038509B">
        <w:rPr>
          <w:b/>
        </w:rPr>
        <w:t>The AMD Core Math Library (ACML) or the Intel Math Kernel Library (MKL)</w:t>
      </w:r>
      <w:r>
        <w:t>.</w:t>
      </w:r>
    </w:p>
    <w:p w:rsidR="001F49BD" w:rsidRPr="00067A02" w:rsidRDefault="00067A02" w:rsidP="00067A02">
      <w:pPr>
        <w:spacing w:before="120" w:line="240" w:lineRule="auto"/>
        <w:ind w:left="720"/>
      </w:pPr>
      <w:r>
        <w:t xml:space="preserve">A complete list of the available libraries, including ATLAS and GOTO, is available at </w:t>
      </w:r>
      <w:hyperlink r:id="rId62" w:history="1">
        <w:r w:rsidRPr="00067A02">
          <w:rPr>
            <w:rStyle w:val="Hyperlink"/>
          </w:rPr>
          <w:t>http://web.njit.edu/all_topics/HPC/basement/libraries/libraries.html#goto</w:t>
        </w:r>
      </w:hyperlink>
      <w:r w:rsidR="00EB6A50">
        <w:t>.</w:t>
      </w:r>
    </w:p>
    <w:p w:rsidR="001F49BD" w:rsidRDefault="001F49BD" w:rsidP="001F49BD">
      <w:pPr>
        <w:ind w:left="720"/>
      </w:pPr>
      <w:r>
        <w:t xml:space="preserve">ACML can be obtained from </w:t>
      </w:r>
      <w:hyperlink r:id="rId63" w:history="1">
        <w:r w:rsidRPr="00DB45C9">
          <w:rPr>
            <w:rStyle w:val="Hyperlink"/>
          </w:rPr>
          <w:t>http://developer.amd.com/cpu/libraries/acml/Pages/default.aspx</w:t>
        </w:r>
      </w:hyperlink>
      <w:r>
        <w:t>.</w:t>
      </w:r>
    </w:p>
    <w:p w:rsidR="001A1173" w:rsidRDefault="001F49BD" w:rsidP="001A1173">
      <w:pPr>
        <w:ind w:left="720"/>
      </w:pPr>
      <w:r>
        <w:t xml:space="preserve">MKL can be obtained from </w:t>
      </w:r>
      <w:hyperlink r:id="rId64" w:history="1">
        <w:r w:rsidRPr="0038509B">
          <w:rPr>
            <w:rStyle w:val="Hyperlink"/>
          </w:rPr>
          <w:t>http://support.intel.com/support/performancetools/libraries/mkl/sb/CS-028417.htm</w:t>
        </w:r>
      </w:hyperlink>
      <w:r>
        <w:t>.</w:t>
      </w:r>
    </w:p>
    <w:p w:rsidR="001A1173" w:rsidRDefault="001A1173" w:rsidP="001A1173">
      <w:pPr>
        <w:ind w:left="720"/>
      </w:pPr>
      <w:r w:rsidRPr="005E5C28">
        <w:rPr>
          <w:b/>
        </w:rPr>
        <w:t>Note</w:t>
      </w:r>
      <w:r w:rsidR="00C46753">
        <w:rPr>
          <w:b/>
        </w:rPr>
        <w:t>:</w:t>
      </w:r>
      <w:r w:rsidRPr="005E5C28">
        <w:rPr>
          <w:b/>
        </w:rPr>
        <w:t xml:space="preserve"> </w:t>
      </w:r>
      <w:r w:rsidR="005E5C28">
        <w:t xml:space="preserve">The MKL comes with pre-compiled HPL binaries for 32-bit and 64-bit platforms. These are also included in the Intel Cluster Toolkit. </w:t>
      </w:r>
      <w:r w:rsidR="006F4939">
        <w:t xml:space="preserve">Therefore </w:t>
      </w:r>
      <w:r w:rsidR="005E5C28">
        <w:t>Visual Studio, the Microsoft HPC Pack SDK, and BLAS are not required</w:t>
      </w:r>
      <w:r w:rsidR="005A4735">
        <w:t xml:space="preserve"> if the MKL will be installed</w:t>
      </w:r>
      <w:r w:rsidR="005E5C28">
        <w:t>.</w:t>
      </w:r>
    </w:p>
    <w:p w:rsidR="00C82821" w:rsidRDefault="00C82821" w:rsidP="007B2F62">
      <w:pPr>
        <w:pStyle w:val="Heading3"/>
        <w:keepLines/>
      </w:pPr>
      <w:bookmarkStart w:id="135" w:name="_Creating_and_Configuring"/>
      <w:bookmarkStart w:id="136" w:name="_Create_and_Configure"/>
      <w:bookmarkStart w:id="137" w:name="_Toc214096119"/>
      <w:bookmarkStart w:id="138" w:name="_Toc208733616"/>
      <w:bookmarkEnd w:id="135"/>
      <w:bookmarkEnd w:id="136"/>
      <w:r>
        <w:t>Creat</w:t>
      </w:r>
      <w:r w:rsidR="000C374E">
        <w:t>e</w:t>
      </w:r>
      <w:r>
        <w:t xml:space="preserve"> and Configur</w:t>
      </w:r>
      <w:r w:rsidR="000C374E">
        <w:t>e</w:t>
      </w:r>
      <w:r>
        <w:t xml:space="preserve"> the Makefile</w:t>
      </w:r>
      <w:r w:rsidR="005606E6">
        <w:t xml:space="preserve"> and Build the Benchmark</w:t>
      </w:r>
      <w:bookmarkEnd w:id="137"/>
    </w:p>
    <w:p w:rsidR="005606E6" w:rsidRDefault="00B43799" w:rsidP="005606E6">
      <w:r>
        <w:t>Next, create the Makefile and edit it so that it reflects your particular cluster configuration. You can then build the benchmark.</w:t>
      </w:r>
    </w:p>
    <w:p w:rsidR="00B43799" w:rsidRPr="005606E6" w:rsidRDefault="00B43799" w:rsidP="005606E6">
      <w:r>
        <w:t xml:space="preserve">For more detailed instructions, see: </w:t>
      </w:r>
      <w:hyperlink r:id="rId65" w:history="1">
        <w:r>
          <w:rPr>
            <w:rStyle w:val="Hyperlink"/>
          </w:rPr>
          <w:t>http://windowshpc.net/Resources/Pages/Programs.aspx</w:t>
        </w:r>
      </w:hyperlink>
      <w:r>
        <w:t>.</w:t>
      </w:r>
    </w:p>
    <w:p w:rsidR="00BF6923" w:rsidRDefault="00BF6923" w:rsidP="0074324A">
      <w:pPr>
        <w:pStyle w:val="Heading2"/>
      </w:pPr>
      <w:bookmarkStart w:id="139" w:name="_Building_the_Benchmark"/>
      <w:bookmarkStart w:id="140" w:name="_Run_HPL_on"/>
      <w:bookmarkStart w:id="141" w:name="_Toc208733618"/>
      <w:bookmarkStart w:id="142" w:name="_Toc214096120"/>
      <w:bookmarkStart w:id="143" w:name="_Toc208733617"/>
      <w:bookmarkEnd w:id="138"/>
      <w:bookmarkEnd w:id="139"/>
      <w:bookmarkEnd w:id="140"/>
      <w:r>
        <w:t>Run HPL on the Cluster</w:t>
      </w:r>
      <w:bookmarkEnd w:id="141"/>
      <w:bookmarkEnd w:id="142"/>
    </w:p>
    <w:p w:rsidR="005C7A72" w:rsidRDefault="00402DA6" w:rsidP="005C7A72">
      <w:r>
        <w:t xml:space="preserve">Because executing a job on a large cluster can take a long time, </w:t>
      </w:r>
      <w:r w:rsidR="0079184E">
        <w:t xml:space="preserve">a </w:t>
      </w:r>
      <w:r>
        <w:t xml:space="preserve">best practice is to run a small test job using a small </w:t>
      </w:r>
      <w:r w:rsidR="007F60B8">
        <w:t xml:space="preserve">problem size (N) </w:t>
      </w:r>
      <w:r>
        <w:t xml:space="preserve">first. </w:t>
      </w:r>
      <w:r w:rsidR="0015664D">
        <w:t>This give</w:t>
      </w:r>
      <w:r w:rsidR="003F10AB">
        <w:t>s</w:t>
      </w:r>
      <w:r w:rsidR="0015664D">
        <w:t xml:space="preserve"> you a good estimation of the first set of HPL parameters. </w:t>
      </w:r>
      <w:r w:rsidR="005C7A72">
        <w:t>You can then tune the parameters</w:t>
      </w:r>
      <w:r w:rsidR="005A4735">
        <w:t>—</w:t>
      </w:r>
      <w:r w:rsidR="0015664D">
        <w:t>manually</w:t>
      </w:r>
      <w:r w:rsidR="005A4735">
        <w:t>,</w:t>
      </w:r>
      <w:r w:rsidR="0015664D">
        <w:t xml:space="preserve"> with the Excel </w:t>
      </w:r>
      <w:r w:rsidR="005A4735">
        <w:t>a</w:t>
      </w:r>
      <w:r w:rsidR="0015664D">
        <w:t>dd-</w:t>
      </w:r>
      <w:r w:rsidR="005A4735">
        <w:t>i</w:t>
      </w:r>
      <w:r w:rsidR="0015664D">
        <w:t>n,</w:t>
      </w:r>
      <w:r w:rsidR="005A4735">
        <w:t xml:space="preserve"> or using the </w:t>
      </w:r>
      <w:r w:rsidR="00FE23D2">
        <w:t>LINPACK Tuning Wizard</w:t>
      </w:r>
      <w:r w:rsidR="005A4735">
        <w:t>—</w:t>
      </w:r>
      <w:r w:rsidR="005C7A72">
        <w:t>to enhance the performance.</w:t>
      </w:r>
      <w:r>
        <w:t xml:space="preserve"> </w:t>
      </w:r>
    </w:p>
    <w:p w:rsidR="005C784B" w:rsidRDefault="005C784B" w:rsidP="005C784B">
      <w:r>
        <w:t>Note that there are four basic ways to increase LINPACK performance:</w:t>
      </w:r>
    </w:p>
    <w:p w:rsidR="00F5653F" w:rsidRDefault="005C784B" w:rsidP="00861084">
      <w:pPr>
        <w:pStyle w:val="ListParagraph"/>
        <w:numPr>
          <w:ilvl w:val="0"/>
          <w:numId w:val="35"/>
        </w:numPr>
      </w:pPr>
      <w:r>
        <w:t>Add more nodes</w:t>
      </w:r>
    </w:p>
    <w:p w:rsidR="00F5653F" w:rsidRDefault="005C784B" w:rsidP="00861084">
      <w:pPr>
        <w:pStyle w:val="ListParagraph"/>
        <w:numPr>
          <w:ilvl w:val="0"/>
          <w:numId w:val="35"/>
        </w:numPr>
      </w:pPr>
      <w:r>
        <w:t>Add more memory</w:t>
      </w:r>
    </w:p>
    <w:p w:rsidR="00F5653F" w:rsidRDefault="005C784B" w:rsidP="00861084">
      <w:pPr>
        <w:pStyle w:val="ListParagraph"/>
        <w:numPr>
          <w:ilvl w:val="0"/>
          <w:numId w:val="35"/>
        </w:numPr>
      </w:pPr>
      <w:r>
        <w:t>Add a faster interconnect</w:t>
      </w:r>
    </w:p>
    <w:p w:rsidR="00F5653F" w:rsidRDefault="005C784B" w:rsidP="00861084">
      <w:pPr>
        <w:pStyle w:val="ListParagraph"/>
        <w:numPr>
          <w:ilvl w:val="0"/>
          <w:numId w:val="35"/>
        </w:numPr>
      </w:pPr>
      <w:r>
        <w:t>Modify the HPL parameters PQ, N, and NB (described in the sections that follow)</w:t>
      </w:r>
    </w:p>
    <w:p w:rsidR="005C784B" w:rsidRDefault="005C784B" w:rsidP="005C7A72">
      <w:r>
        <w:t xml:space="preserve">There are several ways to tune the HPL parameters. The LINPACK sizing sheet lets you easily choose values, see the results, then re-run with different values. The Excel add-in provides a slightly more </w:t>
      </w:r>
      <w:r>
        <w:lastRenderedPageBreak/>
        <w:t xml:space="preserve">complex tuning tool. Another option, the </w:t>
      </w:r>
      <w:r w:rsidR="00FE23D2">
        <w:t>LINPACK Tuning Wizard</w:t>
      </w:r>
      <w:r>
        <w:t>, automatically step</w:t>
      </w:r>
      <w:r w:rsidR="006F4939">
        <w:t>s</w:t>
      </w:r>
      <w:r>
        <w:t xml:space="preserve"> through the tuning procedure for you. When a</w:t>
      </w:r>
      <w:r w:rsidR="00115A29">
        <w:t>vailable, it pr</w:t>
      </w:r>
      <w:r>
        <w:t>ovides the easiest optimizing method.</w:t>
      </w:r>
    </w:p>
    <w:p w:rsidR="00DF5AA9" w:rsidRDefault="00DF5AA9" w:rsidP="005C7A72">
      <w:r>
        <w:t>The following checklist describes the steps for running HPL on your cluster.</w:t>
      </w:r>
    </w:p>
    <w:p w:rsidR="0008694E" w:rsidRDefault="0008694E" w:rsidP="0008694E">
      <w:pPr>
        <w:pStyle w:val="Caption"/>
        <w:keepNext/>
      </w:pPr>
      <w:r>
        <w:t xml:space="preserve">Table </w:t>
      </w:r>
      <w:fldSimple w:instr=" SEQ Table \* ARABIC ">
        <w:r>
          <w:rPr>
            <w:noProof/>
          </w:rPr>
          <w:t>11</w:t>
        </w:r>
      </w:fldSimple>
      <w:r>
        <w:t xml:space="preserve"> Checklist for Running HPL</w:t>
      </w:r>
    </w:p>
    <w:tbl>
      <w:tblPr>
        <w:tblStyle w:val="TablewithHeader"/>
        <w:tblW w:w="0" w:type="auto"/>
        <w:tblLook w:val="01E0"/>
      </w:tblPr>
      <w:tblGrid>
        <w:gridCol w:w="4428"/>
        <w:gridCol w:w="4428"/>
      </w:tblGrid>
      <w:tr w:rsidR="00081DB8" w:rsidTr="00081DB8">
        <w:trPr>
          <w:cnfStyle w:val="100000000000"/>
        </w:trPr>
        <w:tc>
          <w:tcPr>
            <w:tcW w:w="4428" w:type="dxa"/>
          </w:tcPr>
          <w:p w:rsidR="00081DB8" w:rsidRDefault="00081DB8" w:rsidP="007D08A6">
            <w:pPr>
              <w:tabs>
                <w:tab w:val="left" w:pos="1139"/>
              </w:tabs>
            </w:pPr>
            <w:r>
              <w:t>Task</w:t>
            </w:r>
            <w:r w:rsidR="007D08A6">
              <w:tab/>
            </w:r>
          </w:p>
        </w:tc>
        <w:tc>
          <w:tcPr>
            <w:tcW w:w="4428" w:type="dxa"/>
          </w:tcPr>
          <w:p w:rsidR="00081DB8" w:rsidRDefault="00081DB8" w:rsidP="00081DB8">
            <w:r>
              <w:t>Description</w:t>
            </w:r>
          </w:p>
        </w:tc>
      </w:tr>
      <w:tr w:rsidR="007F60B8" w:rsidTr="00081DB8">
        <w:tc>
          <w:tcPr>
            <w:tcW w:w="4428" w:type="dxa"/>
          </w:tcPr>
          <w:p w:rsidR="007F60B8" w:rsidRPr="000A7206" w:rsidRDefault="007F60B8" w:rsidP="006F4939">
            <w:pPr>
              <w:rPr>
                <w:noProof/>
              </w:rPr>
            </w:pPr>
            <w:r>
              <w:rPr>
                <w:noProof/>
              </w:rPr>
              <w:t>1</w:t>
            </w:r>
            <w:r w:rsidR="006F4939">
              <w:rPr>
                <w:noProof/>
              </w:rPr>
              <w:t xml:space="preserve">. </w:t>
            </w:r>
            <w:hyperlink w:anchor="_Assigning_the_HPL" w:history="1">
              <w:r w:rsidR="005A324F">
                <w:rPr>
                  <w:rStyle w:val="Hyperlink"/>
                  <w:noProof/>
                </w:rPr>
                <w:t>Assign the HPL parameters</w:t>
              </w:r>
            </w:hyperlink>
          </w:p>
        </w:tc>
        <w:tc>
          <w:tcPr>
            <w:tcW w:w="4428" w:type="dxa"/>
          </w:tcPr>
          <w:p w:rsidR="007F60B8" w:rsidRDefault="007F60B8" w:rsidP="00081DB8">
            <w:pPr>
              <w:rPr>
                <w:szCs w:val="22"/>
              </w:rPr>
            </w:pPr>
            <w:r>
              <w:rPr>
                <w:szCs w:val="22"/>
              </w:rPr>
              <w:t>Become familiar with the HPL parameters. These will be tuned to enhance performance.</w:t>
            </w:r>
          </w:p>
        </w:tc>
      </w:tr>
      <w:tr w:rsidR="00081DB8" w:rsidTr="00081DB8">
        <w:tc>
          <w:tcPr>
            <w:tcW w:w="4428" w:type="dxa"/>
          </w:tcPr>
          <w:p w:rsidR="00081DB8" w:rsidRPr="00DC589A" w:rsidRDefault="007F60B8" w:rsidP="006F4939">
            <w:r>
              <w:rPr>
                <w:noProof/>
              </w:rPr>
              <w:t>2</w:t>
            </w:r>
            <w:r w:rsidR="006F4939">
              <w:rPr>
                <w:noProof/>
              </w:rPr>
              <w:t xml:space="preserve">. </w:t>
            </w:r>
            <w:hyperlink w:anchor="_Running_a_Test" w:history="1">
              <w:r w:rsidR="005A324F">
                <w:rPr>
                  <w:rStyle w:val="Hyperlink"/>
                  <w:noProof/>
                </w:rPr>
                <w:t>Run a test job</w:t>
              </w:r>
            </w:hyperlink>
            <w:r w:rsidR="00081DB8">
              <w:t xml:space="preserve"> </w:t>
            </w:r>
          </w:p>
        </w:tc>
        <w:tc>
          <w:tcPr>
            <w:tcW w:w="4428" w:type="dxa"/>
          </w:tcPr>
          <w:p w:rsidR="00081DB8" w:rsidRPr="00DC03E4" w:rsidRDefault="00DF5AA9" w:rsidP="00081DB8">
            <w:pPr>
              <w:rPr>
                <w:szCs w:val="22"/>
              </w:rPr>
            </w:pPr>
            <w:r>
              <w:rPr>
                <w:szCs w:val="22"/>
              </w:rPr>
              <w:t>Run a small test job on the cluster to verify operation</w:t>
            </w:r>
            <w:r w:rsidR="00115A29">
              <w:rPr>
                <w:szCs w:val="22"/>
              </w:rPr>
              <w:t xml:space="preserve"> using the Excel LINPACK sizing sheet.</w:t>
            </w:r>
          </w:p>
        </w:tc>
      </w:tr>
      <w:tr w:rsidR="00081DB8" w:rsidTr="00081DB8">
        <w:tc>
          <w:tcPr>
            <w:tcW w:w="4428" w:type="dxa"/>
          </w:tcPr>
          <w:p w:rsidR="00081DB8" w:rsidRPr="000A7206" w:rsidRDefault="007F60B8" w:rsidP="006F4939">
            <w:pPr>
              <w:rPr>
                <w:noProof/>
              </w:rPr>
            </w:pPr>
            <w:r>
              <w:rPr>
                <w:noProof/>
              </w:rPr>
              <w:t>3</w:t>
            </w:r>
            <w:r w:rsidR="006F4939">
              <w:rPr>
                <w:noProof/>
              </w:rPr>
              <w:t>.</w:t>
            </w:r>
            <w:r w:rsidR="00081DB8">
              <w:rPr>
                <w:noProof/>
              </w:rPr>
              <w:t xml:space="preserve"> </w:t>
            </w:r>
            <w:hyperlink w:anchor="_Reviewing_the_Results" w:history="1">
              <w:r w:rsidR="005A324F">
                <w:rPr>
                  <w:rStyle w:val="Hyperlink"/>
                  <w:noProof/>
                </w:rPr>
                <w:t>Review the results</w:t>
              </w:r>
            </w:hyperlink>
          </w:p>
        </w:tc>
        <w:tc>
          <w:tcPr>
            <w:tcW w:w="4428" w:type="dxa"/>
          </w:tcPr>
          <w:p w:rsidR="00081DB8" w:rsidRDefault="00DF5AA9" w:rsidP="00081DB8">
            <w:r>
              <w:t>Review the resulting output file.</w:t>
            </w:r>
          </w:p>
        </w:tc>
      </w:tr>
      <w:tr w:rsidR="00081DB8" w:rsidTr="00081DB8">
        <w:tc>
          <w:tcPr>
            <w:tcW w:w="4428" w:type="dxa"/>
          </w:tcPr>
          <w:p w:rsidR="00081DB8" w:rsidRPr="00DC589A" w:rsidRDefault="007F60B8" w:rsidP="006F4939">
            <w:r>
              <w:rPr>
                <w:noProof/>
              </w:rPr>
              <w:t>4</w:t>
            </w:r>
            <w:r w:rsidR="006F4939">
              <w:rPr>
                <w:noProof/>
              </w:rPr>
              <w:t>.</w:t>
            </w:r>
            <w:r w:rsidR="00081DB8" w:rsidRPr="000A7206">
              <w:rPr>
                <w:noProof/>
              </w:rPr>
              <w:t xml:space="preserve"> </w:t>
            </w:r>
            <w:hyperlink w:anchor="_Tuning_the_HPL" w:history="1">
              <w:r w:rsidR="005A324F">
                <w:rPr>
                  <w:rStyle w:val="Hyperlink"/>
                  <w:noProof/>
                </w:rPr>
                <w:t>Tune the parameters</w:t>
              </w:r>
            </w:hyperlink>
          </w:p>
        </w:tc>
        <w:tc>
          <w:tcPr>
            <w:tcW w:w="4428" w:type="dxa"/>
          </w:tcPr>
          <w:p w:rsidR="00081DB8" w:rsidRDefault="00DF5AA9" w:rsidP="00081DB8">
            <w:r>
              <w:t>Tune the HPL parameters to optimize performance</w:t>
            </w:r>
            <w:r w:rsidR="00081DB8">
              <w:t>.</w:t>
            </w:r>
          </w:p>
        </w:tc>
      </w:tr>
      <w:tr w:rsidR="00081DB8" w:rsidTr="00081DB8">
        <w:tc>
          <w:tcPr>
            <w:tcW w:w="4428" w:type="dxa"/>
          </w:tcPr>
          <w:p w:rsidR="00081DB8" w:rsidRPr="00DC589A" w:rsidRDefault="007F60B8" w:rsidP="006F4939">
            <w:r>
              <w:rPr>
                <w:noProof/>
              </w:rPr>
              <w:t>5</w:t>
            </w:r>
            <w:r w:rsidR="006F4939">
              <w:rPr>
                <w:noProof/>
              </w:rPr>
              <w:t>.</w:t>
            </w:r>
            <w:r w:rsidR="00081DB8" w:rsidRPr="000A7206">
              <w:rPr>
                <w:noProof/>
              </w:rPr>
              <w:t xml:space="preserve"> </w:t>
            </w:r>
            <w:hyperlink w:anchor="_Turning_Off_Non-Essential" w:history="1">
              <w:r w:rsidR="005A324F">
                <w:rPr>
                  <w:rStyle w:val="Hyperlink"/>
                  <w:noProof/>
                </w:rPr>
                <w:t>Turn off non-essential services (optional)</w:t>
              </w:r>
            </w:hyperlink>
          </w:p>
        </w:tc>
        <w:tc>
          <w:tcPr>
            <w:tcW w:w="4428" w:type="dxa"/>
          </w:tcPr>
          <w:p w:rsidR="00081DB8" w:rsidRDefault="004B2ECE" w:rsidP="004B2ECE">
            <w:r>
              <w:t>Optimize performance further by turning off all non-essential services.</w:t>
            </w:r>
          </w:p>
        </w:tc>
      </w:tr>
      <w:tr w:rsidR="00081DB8" w:rsidTr="00081DB8">
        <w:tc>
          <w:tcPr>
            <w:tcW w:w="4428" w:type="dxa"/>
          </w:tcPr>
          <w:p w:rsidR="00081DB8" w:rsidRDefault="007F60B8" w:rsidP="006F4939">
            <w:pPr>
              <w:rPr>
                <w:noProof/>
              </w:rPr>
            </w:pPr>
            <w:r>
              <w:rPr>
                <w:noProof/>
              </w:rPr>
              <w:t>6</w:t>
            </w:r>
            <w:r w:rsidR="006F4939">
              <w:rPr>
                <w:noProof/>
              </w:rPr>
              <w:t>.</w:t>
            </w:r>
            <w:r w:rsidR="00081DB8">
              <w:rPr>
                <w:noProof/>
              </w:rPr>
              <w:t xml:space="preserve"> </w:t>
            </w:r>
            <w:hyperlink w:anchor="_Using_the_Excel_1" w:history="1">
              <w:r w:rsidR="005A324F">
                <w:rPr>
                  <w:rStyle w:val="Hyperlink"/>
                  <w:noProof/>
                </w:rPr>
                <w:t>Use the Excel add-in (optional)</w:t>
              </w:r>
            </w:hyperlink>
          </w:p>
        </w:tc>
        <w:tc>
          <w:tcPr>
            <w:tcW w:w="4428" w:type="dxa"/>
          </w:tcPr>
          <w:p w:rsidR="00081DB8" w:rsidRDefault="00DF5AA9" w:rsidP="004B2ECE">
            <w:r>
              <w:t xml:space="preserve">Use the Excel </w:t>
            </w:r>
            <w:r w:rsidR="004B2ECE">
              <w:t>a</w:t>
            </w:r>
            <w:r>
              <w:t>dd-</w:t>
            </w:r>
            <w:r w:rsidR="004B2ECE">
              <w:t>i</w:t>
            </w:r>
            <w:r>
              <w:t xml:space="preserve">n for tuning. You can also use the </w:t>
            </w:r>
            <w:r w:rsidR="004B2ECE">
              <w:t>a</w:t>
            </w:r>
            <w:r>
              <w:t>dd-</w:t>
            </w:r>
            <w:r w:rsidR="004B2ECE">
              <w:t>i</w:t>
            </w:r>
            <w:r>
              <w:t>n as a</w:t>
            </w:r>
            <w:r w:rsidR="008734A3">
              <w:t xml:space="preserve">n interface </w:t>
            </w:r>
            <w:r>
              <w:t xml:space="preserve">to </w:t>
            </w:r>
            <w:r w:rsidR="004B2ECE">
              <w:t>LINPACK</w:t>
            </w:r>
            <w:r>
              <w:t>.</w:t>
            </w:r>
          </w:p>
        </w:tc>
      </w:tr>
    </w:tbl>
    <w:p w:rsidR="00081DB8" w:rsidRPr="005C7A72" w:rsidRDefault="00081DB8" w:rsidP="005C7A72"/>
    <w:p w:rsidR="007F60B8" w:rsidRDefault="006D25C7" w:rsidP="0074324A">
      <w:pPr>
        <w:pStyle w:val="Heading3"/>
      </w:pPr>
      <w:bookmarkStart w:id="144" w:name="_Assigning_the_HPL"/>
      <w:bookmarkStart w:id="145" w:name="_Assign_the_HPL"/>
      <w:bookmarkStart w:id="146" w:name="_Toc214096121"/>
      <w:bookmarkEnd w:id="144"/>
      <w:bookmarkEnd w:id="145"/>
      <w:r>
        <w:t>Assign the</w:t>
      </w:r>
      <w:r w:rsidR="007F60B8">
        <w:t xml:space="preserve"> HPL Parameters</w:t>
      </w:r>
      <w:bookmarkEnd w:id="146"/>
    </w:p>
    <w:p w:rsidR="007F60B8" w:rsidRDefault="007F60B8" w:rsidP="007F60B8">
      <w:pPr>
        <w:rPr>
          <w:rFonts w:eastAsia="Calibri"/>
        </w:rPr>
      </w:pPr>
      <w:r>
        <w:t>T</w:t>
      </w:r>
      <w:r w:rsidRPr="00AB5347">
        <w:rPr>
          <w:rFonts w:eastAsia="Calibri"/>
        </w:rPr>
        <w:t xml:space="preserve">here are </w:t>
      </w:r>
      <w:r>
        <w:rPr>
          <w:rFonts w:eastAsia="Calibri"/>
        </w:rPr>
        <w:t>29</w:t>
      </w:r>
      <w:r w:rsidRPr="00AB5347">
        <w:rPr>
          <w:rFonts w:eastAsia="Calibri"/>
        </w:rPr>
        <w:t xml:space="preserve"> input parameters that </w:t>
      </w:r>
      <w:r w:rsidR="009819DB">
        <w:rPr>
          <w:rFonts w:eastAsia="Calibri"/>
        </w:rPr>
        <w:t xml:space="preserve">you </w:t>
      </w:r>
      <w:r w:rsidRPr="00AB5347">
        <w:rPr>
          <w:rFonts w:eastAsia="Calibri"/>
        </w:rPr>
        <w:t>ca</w:t>
      </w:r>
      <w:r>
        <w:rPr>
          <w:rFonts w:eastAsia="Calibri"/>
        </w:rPr>
        <w:t xml:space="preserve">n use and tune for HPL; </w:t>
      </w:r>
      <w:r w:rsidR="009819DB">
        <w:rPr>
          <w:rFonts w:eastAsia="Calibri"/>
        </w:rPr>
        <w:t>go to</w:t>
      </w:r>
      <w:r w:rsidRPr="00AB5347">
        <w:rPr>
          <w:rFonts w:eastAsia="Calibri"/>
        </w:rPr>
        <w:t xml:space="preserve"> </w:t>
      </w:r>
      <w:hyperlink r:id="rId66" w:history="1">
        <w:r w:rsidRPr="00EA60F0">
          <w:rPr>
            <w:rStyle w:val="Hyperlink"/>
            <w:rFonts w:eastAsia="Calibri"/>
          </w:rPr>
          <w:t>http://www.netlib.org/benchmark/hpl/tuning.html</w:t>
        </w:r>
      </w:hyperlink>
      <w:r>
        <w:t xml:space="preserve"> or </w:t>
      </w:r>
      <w:hyperlink w:anchor="_Appendix_B:_The" w:history="1">
        <w:r w:rsidRPr="00505592">
          <w:rPr>
            <w:rStyle w:val="Hyperlink"/>
          </w:rPr>
          <w:t xml:space="preserve">Appendix </w:t>
        </w:r>
        <w:r w:rsidR="00505592" w:rsidRPr="00505592">
          <w:rPr>
            <w:rStyle w:val="Hyperlink"/>
          </w:rPr>
          <w:t>B</w:t>
        </w:r>
      </w:hyperlink>
      <w:r>
        <w:t xml:space="preserve"> for more detail</w:t>
      </w:r>
      <w:r w:rsidRPr="00AB5347">
        <w:rPr>
          <w:rFonts w:eastAsia="Calibri"/>
        </w:rPr>
        <w:t>.</w:t>
      </w:r>
      <w:r w:rsidR="00505592">
        <w:rPr>
          <w:rFonts w:eastAsia="Calibri"/>
        </w:rPr>
        <w:t xml:space="preserve"> </w:t>
      </w:r>
      <w:hyperlink w:anchor="_Appendix_C:_Additional" w:history="1">
        <w:r w:rsidR="00505592" w:rsidRPr="00505592">
          <w:rPr>
            <w:rStyle w:val="Hyperlink"/>
            <w:rFonts w:eastAsia="Calibri"/>
          </w:rPr>
          <w:t>Appendix C</w:t>
        </w:r>
      </w:hyperlink>
      <w:r w:rsidR="00505592">
        <w:rPr>
          <w:rFonts w:eastAsia="Calibri"/>
        </w:rPr>
        <w:t xml:space="preserve"> provides additional information about the HPL problem.</w:t>
      </w:r>
    </w:p>
    <w:p w:rsidR="007F60B8" w:rsidRDefault="007F60B8" w:rsidP="007F60B8">
      <w:pPr>
        <w:rPr>
          <w:rFonts w:eastAsia="Calibri"/>
        </w:rPr>
      </w:pPr>
      <w:r>
        <w:rPr>
          <w:rFonts w:eastAsia="Calibri"/>
        </w:rPr>
        <w:t>The four main parameters are: N, NB, P, and Q. You set and tune these parameters to optimize the HPL run.</w:t>
      </w:r>
    </w:p>
    <w:p w:rsidR="00F5653F" w:rsidRDefault="007F60B8" w:rsidP="00861084">
      <w:pPr>
        <w:numPr>
          <w:ilvl w:val="0"/>
          <w:numId w:val="23"/>
        </w:numPr>
        <w:spacing w:before="120" w:line="240" w:lineRule="auto"/>
      </w:pPr>
      <w:r w:rsidRPr="00EB77BB">
        <w:rPr>
          <w:rFonts w:eastAsia="Calibri"/>
          <w:b/>
        </w:rPr>
        <w:t>N</w:t>
      </w:r>
      <w:r w:rsidRPr="00526DBF">
        <w:rPr>
          <w:rFonts w:eastAsia="Calibri"/>
        </w:rPr>
        <w:t xml:space="preserve">, the rank of the matrix (or the problem size), is the most important variable. </w:t>
      </w:r>
      <w:r>
        <w:t xml:space="preserve">The higher the number, the more 64-bit floating point arithmetic (adds and multiplies in particular) gets executed by the benchmark. </w:t>
      </w:r>
      <w:r w:rsidRPr="00526DBF">
        <w:rPr>
          <w:rFonts w:eastAsia="Calibri"/>
        </w:rPr>
        <w:t xml:space="preserve">N is </w:t>
      </w:r>
      <w:r w:rsidR="00A33BF3">
        <w:rPr>
          <w:rFonts w:eastAsia="Calibri"/>
        </w:rPr>
        <w:t>limited</w:t>
      </w:r>
      <w:r w:rsidRPr="00526DBF">
        <w:rPr>
          <w:rFonts w:eastAsia="Calibri"/>
        </w:rPr>
        <w:t xml:space="preserve"> by the amount of memory that the system can deliver to the HPL executable before paging (swapping to disk)—</w:t>
      </w:r>
      <w:r w:rsidR="009819DB">
        <w:rPr>
          <w:rFonts w:eastAsia="Calibri"/>
        </w:rPr>
        <w:t>f</w:t>
      </w:r>
      <w:r w:rsidR="00004BB0">
        <w:rPr>
          <w:rFonts w:eastAsia="Calibri"/>
        </w:rPr>
        <w:t xml:space="preserve">or Windows HPC Server 2008, </w:t>
      </w:r>
      <w:r>
        <w:t>somewhere between 0.83 and 0.86 of the physical memory is optimal</w:t>
      </w:r>
      <w:r w:rsidRPr="00526DBF">
        <w:rPr>
          <w:rFonts w:eastAsia="Calibri"/>
        </w:rPr>
        <w:t xml:space="preserve"> (note that the operating system should occupy its minimal memory footprint). A value of 12,000 works well for 2</w:t>
      </w:r>
      <w:r w:rsidR="009819DB">
        <w:rPr>
          <w:rFonts w:eastAsia="Calibri"/>
        </w:rPr>
        <w:t>-</w:t>
      </w:r>
      <w:r w:rsidRPr="00526DBF">
        <w:rPr>
          <w:rFonts w:eastAsia="Calibri"/>
        </w:rPr>
        <w:t xml:space="preserve">GB systems (26,000 for </w:t>
      </w:r>
      <w:r w:rsidR="004C3F05">
        <w:rPr>
          <w:rFonts w:eastAsia="Calibri"/>
        </w:rPr>
        <w:t>four</w:t>
      </w:r>
      <w:r w:rsidRPr="00526DBF">
        <w:rPr>
          <w:rFonts w:eastAsia="Calibri"/>
        </w:rPr>
        <w:t xml:space="preserve"> nodes with 2 GB each). </w:t>
      </w:r>
    </w:p>
    <w:p w:rsidR="00004BB0" w:rsidRDefault="007F60B8">
      <w:pPr>
        <w:spacing w:before="120" w:line="240" w:lineRule="auto"/>
        <w:ind w:left="720"/>
        <w:rPr>
          <w:rFonts w:eastAsia="Calibri"/>
        </w:rPr>
      </w:pPr>
      <w:r w:rsidRPr="00526DBF">
        <w:rPr>
          <w:rFonts w:eastAsia="Calibri"/>
        </w:rPr>
        <w:t xml:space="preserve">Start by making N small to get a quicker run, </w:t>
      </w:r>
      <w:r>
        <w:rPr>
          <w:rFonts w:eastAsia="Calibri"/>
        </w:rPr>
        <w:t xml:space="preserve">and </w:t>
      </w:r>
      <w:r w:rsidRPr="00526DBF">
        <w:rPr>
          <w:rFonts w:eastAsia="Calibri"/>
        </w:rPr>
        <w:t xml:space="preserve">then increase </w:t>
      </w:r>
      <w:r w:rsidR="004B2ECE">
        <w:rPr>
          <w:rFonts w:eastAsia="Calibri"/>
        </w:rPr>
        <w:t>the value</w:t>
      </w:r>
      <w:r w:rsidRPr="00526DBF">
        <w:rPr>
          <w:rFonts w:eastAsia="Calibri"/>
        </w:rPr>
        <w:t>. When the problem gets too big, it no longer fit</w:t>
      </w:r>
      <w:r w:rsidR="009819DB">
        <w:rPr>
          <w:rFonts w:eastAsia="Calibri"/>
        </w:rPr>
        <w:t>s</w:t>
      </w:r>
      <w:r w:rsidRPr="00526DBF">
        <w:rPr>
          <w:rFonts w:eastAsia="Calibri"/>
        </w:rPr>
        <w:t xml:space="preserve"> into the physical memory and the system start</w:t>
      </w:r>
      <w:r w:rsidR="009819DB">
        <w:rPr>
          <w:rFonts w:eastAsia="Calibri"/>
        </w:rPr>
        <w:t>s</w:t>
      </w:r>
      <w:r w:rsidRPr="00526DBF">
        <w:rPr>
          <w:rFonts w:eastAsia="Calibri"/>
        </w:rPr>
        <w:t xml:space="preserve"> paging, drastically reducing performance. </w:t>
      </w:r>
    </w:p>
    <w:p w:rsidR="001C5219" w:rsidRDefault="007F60B8">
      <w:pPr>
        <w:spacing w:before="120" w:line="240" w:lineRule="auto"/>
        <w:ind w:left="720"/>
      </w:pPr>
      <w:r>
        <w:t>Note that you can run multiple problem sizes with a single run by putting several numbers separated by spaces on the same line. You need to set the value on the previous line to the number of</w:t>
      </w:r>
      <w:r w:rsidRPr="00F32256">
        <w:t xml:space="preserve"> </w:t>
      </w:r>
      <w:r>
        <w:t xml:space="preserve">problem sizes </w:t>
      </w:r>
      <w:r w:rsidR="00004BB0">
        <w:t xml:space="preserve">(Ns) </w:t>
      </w:r>
      <w:r>
        <w:t>you want to explore.</w:t>
      </w:r>
    </w:p>
    <w:p w:rsidR="007F60B8" w:rsidRDefault="007F60B8" w:rsidP="007F60B8">
      <w:pPr>
        <w:spacing w:before="120" w:line="240" w:lineRule="auto"/>
        <w:ind w:left="720"/>
      </w:pPr>
      <w:r>
        <w:lastRenderedPageBreak/>
        <w:t xml:space="preserve">Remember that N should be the total number of processors you want to use, and should be equal or greater than </w:t>
      </w:r>
      <w:r w:rsidR="00C46753" w:rsidRPr="00C46753">
        <w:rPr>
          <w:rFonts w:ascii="Cambria Math" w:hAnsi="Cambria Math" w:cs="Cambria Math"/>
        </w:rPr>
        <w:t>𝑃</w:t>
      </w:r>
      <w:r w:rsidR="00C46753" w:rsidRPr="00C46753">
        <w:rPr>
          <w:rFonts w:asciiTheme="minorHAnsi" w:hAnsi="Cambria Math" w:cs="Cambria Math"/>
        </w:rPr>
        <w:t>∗</w:t>
      </w:r>
      <w:r w:rsidR="00C46753" w:rsidRPr="00C46753">
        <w:rPr>
          <w:rFonts w:ascii="Cambria Math" w:hAnsi="Cambria Math" w:cs="Cambria Math"/>
        </w:rPr>
        <w:t>𝑄</w:t>
      </w:r>
      <w:r w:rsidR="00C46753">
        <w:t xml:space="preserve"> </w:t>
      </w:r>
      <w:r>
        <w:t>in the HPL.dat file.</w:t>
      </w:r>
      <w:r w:rsidR="001F66B0">
        <w:t xml:space="preserve"> </w:t>
      </w:r>
    </w:p>
    <w:p w:rsidR="00F5653F" w:rsidRDefault="007F60B8" w:rsidP="00861084">
      <w:pPr>
        <w:numPr>
          <w:ilvl w:val="0"/>
          <w:numId w:val="26"/>
        </w:numPr>
        <w:spacing w:before="120" w:line="240" w:lineRule="auto"/>
      </w:pPr>
      <w:r w:rsidRPr="00EB77BB">
        <w:rPr>
          <w:b/>
        </w:rPr>
        <w:t>P and Q</w:t>
      </w:r>
      <w:r>
        <w:t xml:space="preserve"> are factors of the total core count. Conventional wisdom dictates that they should be as close to “square” as possible, but occasionally a long and thin configuration gives better results. P and Q are linked:</w:t>
      </w:r>
      <w:r w:rsidR="00C46753">
        <w:t xml:space="preserve"> </w:t>
      </w:r>
      <w:r>
        <w:t xml:space="preserve"> </w:t>
      </w:r>
      <w:r w:rsidRPr="00C46753">
        <w:rPr>
          <w:rFonts w:ascii="Cambria Math" w:hAnsi="Cambria Math" w:cs="Cambria Math"/>
        </w:rPr>
        <w:t>𝑃</w:t>
      </w:r>
      <w:r w:rsidRPr="00C46753">
        <w:rPr>
          <w:rFonts w:asciiTheme="minorHAnsi" w:hAnsi="Cambria Math" w:cs="Cambria Math"/>
        </w:rPr>
        <w:t>∗</w:t>
      </w:r>
      <w:r w:rsidRPr="00C46753">
        <w:rPr>
          <w:rFonts w:ascii="Cambria Math" w:hAnsi="Cambria Math" w:cs="Cambria Math"/>
        </w:rPr>
        <w:t>𝑄</w:t>
      </w:r>
      <w:r w:rsidR="00C46753">
        <w:rPr>
          <w:rFonts w:asciiTheme="minorHAnsi" w:hAnsiTheme="minorHAnsi"/>
        </w:rPr>
        <w:t>=</w:t>
      </w:r>
      <w:r w:rsidR="00C46753" w:rsidRPr="00C46753">
        <w:rPr>
          <w:rFonts w:asciiTheme="minorHAnsi" w:hAnsiTheme="minorHAnsi"/>
          <w:i/>
        </w:rPr>
        <w:t>Number of Processes</w:t>
      </w:r>
      <w:r w:rsidRPr="00C46753">
        <w:rPr>
          <w:rFonts w:asciiTheme="minorHAnsi" w:hAnsiTheme="minorHAnsi"/>
        </w:rPr>
        <w:t>.</w:t>
      </w:r>
      <w:r>
        <w:t xml:space="preserve"> </w:t>
      </w:r>
      <w:r w:rsidR="00557AD9">
        <w:t>Y</w:t>
      </w:r>
      <w:r w:rsidR="00557AD9" w:rsidRPr="009C5A0C">
        <w:t>ou can expl</w:t>
      </w:r>
      <w:r w:rsidR="00557AD9">
        <w:t xml:space="preserve">ore different combinations of </w:t>
      </w:r>
      <w:r w:rsidR="00C46753" w:rsidRPr="00C46753">
        <w:rPr>
          <w:rFonts w:ascii="Cambria Math" w:hAnsi="Cambria Math" w:cs="Cambria Math"/>
        </w:rPr>
        <w:t>𝑃</w:t>
      </w:r>
      <w:r w:rsidR="00C46753" w:rsidRPr="00C46753">
        <w:rPr>
          <w:rFonts w:asciiTheme="minorHAnsi" w:hAnsi="Cambria Math" w:cs="Cambria Math"/>
        </w:rPr>
        <w:t>∗</w:t>
      </w:r>
      <w:r w:rsidR="00C46753" w:rsidRPr="00C46753">
        <w:rPr>
          <w:rFonts w:ascii="Cambria Math" w:hAnsi="Cambria Math" w:cs="Cambria Math"/>
        </w:rPr>
        <w:t>𝑄</w:t>
      </w:r>
      <w:r w:rsidR="00C46753" w:rsidRPr="009C5A0C">
        <w:t xml:space="preserve"> </w:t>
      </w:r>
      <w:r w:rsidR="00557AD9" w:rsidRPr="009C5A0C">
        <w:t>and set the value of the</w:t>
      </w:r>
      <w:r w:rsidR="00557AD9">
        <w:t xml:space="preserve"> </w:t>
      </w:r>
      <w:r w:rsidR="00557AD9" w:rsidRPr="009C5A0C">
        <w:t>previous line to the number of combinations you are working with</w:t>
      </w:r>
      <w:r w:rsidR="00557AD9">
        <w:t xml:space="preserve">. </w:t>
      </w:r>
    </w:p>
    <w:p w:rsidR="001C5219" w:rsidRDefault="00004BB0">
      <w:pPr>
        <w:spacing w:before="120" w:line="240" w:lineRule="auto"/>
        <w:ind w:left="720"/>
      </w:pPr>
      <w:r>
        <w:t>For example, you can s</w:t>
      </w:r>
      <w:r w:rsidR="007F60B8">
        <w:t>et the value of P</w:t>
      </w:r>
      <w:r w:rsidR="007F60B8" w:rsidRPr="009C5A0C">
        <w:t xml:space="preserve"> to the number of processors (cores) you have on</w:t>
      </w:r>
      <w:r w:rsidR="007F60B8">
        <w:t xml:space="preserve"> each node,</w:t>
      </w:r>
      <w:r w:rsidR="007F60B8" w:rsidRPr="009C5A0C">
        <w:t xml:space="preserve"> and the valu</w:t>
      </w:r>
      <w:r w:rsidR="007F60B8">
        <w:t>e of Q</w:t>
      </w:r>
      <w:r w:rsidR="007F60B8" w:rsidRPr="009C5A0C">
        <w:t xml:space="preserve"> to the number of nodes.</w:t>
      </w:r>
      <w:r w:rsidR="001F66B0">
        <w:t xml:space="preserve"> </w:t>
      </w:r>
      <w:r w:rsidR="007F60B8" w:rsidRPr="009C5A0C">
        <w:t>Note that</w:t>
      </w:r>
      <w:r w:rsidR="007F60B8">
        <w:t xml:space="preserve"> h</w:t>
      </w:r>
      <w:r w:rsidR="007F60B8" w:rsidRPr="009C5A0C">
        <w:t xml:space="preserve">yperthreading should be disabled in the BIOS. </w:t>
      </w:r>
    </w:p>
    <w:p w:rsidR="00F5653F" w:rsidRDefault="007F60B8" w:rsidP="00861084">
      <w:pPr>
        <w:numPr>
          <w:ilvl w:val="0"/>
          <w:numId w:val="23"/>
        </w:numPr>
        <w:spacing w:before="120" w:line="240" w:lineRule="auto"/>
      </w:pPr>
      <w:r w:rsidRPr="00EB77BB">
        <w:rPr>
          <w:b/>
        </w:rPr>
        <w:t>NB</w:t>
      </w:r>
      <w:r>
        <w:t xml:space="preserve">, the most widely tuned parameter, </w:t>
      </w:r>
      <w:r w:rsidR="00C55792">
        <w:t>represents</w:t>
      </w:r>
      <w:r>
        <w:t xml:space="preserve"> the number of blocks used to split the problem. The choice of NB varies; some prefer to start with a </w:t>
      </w:r>
      <w:r w:rsidR="00557AD9">
        <w:t>small value like 32 or 40, while other respect</w:t>
      </w:r>
      <w:r w:rsidR="009819DB">
        <w:t>ed</w:t>
      </w:r>
      <w:r w:rsidR="00557AD9">
        <w:t xml:space="preserve"> authorities </w:t>
      </w:r>
      <w:r>
        <w:t xml:space="preserve">prefer a much higher value. NB and N are linked, so aim for </w:t>
      </w:r>
      <w:r w:rsidRPr="001C5219">
        <w:rPr>
          <w:rFonts w:ascii="Cambria Math" w:hAnsi="Cambria Math" w:cs="Cambria Math"/>
        </w:rPr>
        <w:t>𝑁</w:t>
      </w:r>
      <w:r w:rsidRPr="001C5219">
        <w:rPr>
          <w:rFonts w:asciiTheme="minorHAnsi" w:hAnsiTheme="minorHAnsi" w:cs="Cambria Math"/>
        </w:rPr>
        <w:t xml:space="preserve"> </w:t>
      </w:r>
      <w:r w:rsidRPr="001C5219">
        <w:rPr>
          <w:rFonts w:ascii="Cambria Math" w:hAnsi="Cambria Math" w:cs="Cambria Math"/>
        </w:rPr>
        <w:t>𝑚𝑜𝑑</w:t>
      </w:r>
      <w:r w:rsidRPr="001C5219">
        <w:rPr>
          <w:rFonts w:asciiTheme="minorHAnsi" w:hAnsiTheme="minorHAnsi" w:cs="Cambria Math"/>
        </w:rPr>
        <w:t xml:space="preserve"> </w:t>
      </w:r>
      <w:r w:rsidRPr="001C5219">
        <w:rPr>
          <w:rFonts w:ascii="Cambria Math" w:hAnsi="Cambria Math" w:cs="Cambria Math"/>
        </w:rPr>
        <w:t>𝑁𝐵</w:t>
      </w:r>
      <w:r w:rsidRPr="00C46753">
        <w:rPr>
          <w:rFonts w:asciiTheme="minorHAnsi" w:hAnsiTheme="minorHAnsi" w:cs="Cambria Math"/>
          <w:i/>
        </w:rPr>
        <w:t>=0</w:t>
      </w:r>
      <w:r w:rsidR="00C46753">
        <w:rPr>
          <w:rFonts w:ascii="Cambria Math" w:hAnsi="Cambria Math" w:cs="Cambria Math"/>
        </w:rPr>
        <w:t xml:space="preserve"> </w:t>
      </w:r>
      <w:r>
        <w:t>to avoid remainder computations.</w:t>
      </w:r>
    </w:p>
    <w:p w:rsidR="007F60B8" w:rsidRDefault="007F60B8" w:rsidP="007F60B8">
      <w:pPr>
        <w:spacing w:before="120" w:line="240" w:lineRule="auto"/>
        <w:ind w:left="720"/>
      </w:pPr>
      <w:r>
        <w:t xml:space="preserve">NB controls the amount of data distributed on each node. From a data distribution </w:t>
      </w:r>
      <w:r w:rsidR="00C55792">
        <w:t>perspective</w:t>
      </w:r>
      <w:r>
        <w:t xml:space="preserve">, </w:t>
      </w:r>
      <w:r w:rsidR="00C55792">
        <w:t xml:space="preserve">the </w:t>
      </w:r>
      <w:r>
        <w:t xml:space="preserve">smaller the value for NB, </w:t>
      </w:r>
      <w:r w:rsidR="00C55792">
        <w:t xml:space="preserve">the </w:t>
      </w:r>
      <w:r>
        <w:t xml:space="preserve">better the load balance between processors. However, if you pick too small of a value for NB, performance may decrease </w:t>
      </w:r>
      <w:r w:rsidR="009819DB">
        <w:t>because of</w:t>
      </w:r>
      <w:r>
        <w:t xml:space="preserve"> an increase in the number of messages between processors.</w:t>
      </w:r>
    </w:p>
    <w:p w:rsidR="00B06FB2" w:rsidRDefault="006E73A9" w:rsidP="00B06FB2">
      <w:pPr>
        <w:spacing w:before="120" w:line="240" w:lineRule="auto"/>
      </w:pPr>
      <w:r>
        <w:t>Following is a</w:t>
      </w:r>
      <w:r w:rsidR="00B06FB2">
        <w:t>n</w:t>
      </w:r>
      <w:r>
        <w:t xml:space="preserve"> input file (HPL.dat):</w:t>
      </w:r>
    </w:p>
    <w:p w:rsidR="006E73A9" w:rsidRPr="006E73A9" w:rsidRDefault="006E73A9" w:rsidP="0086064F">
      <w:pPr>
        <w:shd w:val="clear" w:color="auto" w:fill="F2F2F2" w:themeFill="background1" w:themeFillShade="F2"/>
        <w:spacing w:after="0" w:line="240" w:lineRule="auto"/>
        <w:rPr>
          <w:rFonts w:ascii="Courier New" w:hAnsi="Courier New" w:cs="Courier New"/>
        </w:rPr>
      </w:pPr>
      <w:r w:rsidRPr="006E73A9">
        <w:rPr>
          <w:rFonts w:ascii="Courier New" w:hAnsi="Courier New" w:cs="Courier New"/>
        </w:rPr>
        <w:t>HPLinpack benchmark input file</w:t>
      </w:r>
    </w:p>
    <w:p w:rsidR="006E73A9" w:rsidRPr="006E73A9" w:rsidRDefault="006E73A9" w:rsidP="0086064F">
      <w:pPr>
        <w:shd w:val="clear" w:color="auto" w:fill="F2F2F2" w:themeFill="background1" w:themeFillShade="F2"/>
        <w:spacing w:after="0" w:line="240" w:lineRule="auto"/>
        <w:rPr>
          <w:rFonts w:ascii="Courier New" w:hAnsi="Courier New" w:cs="Courier New"/>
        </w:rPr>
      </w:pPr>
      <w:r w:rsidRPr="006E73A9">
        <w:rPr>
          <w:rFonts w:ascii="Courier New" w:hAnsi="Courier New" w:cs="Courier New"/>
        </w:rPr>
        <w:t>Innovative Computing Laboratory, University of Tennessee</w:t>
      </w:r>
    </w:p>
    <w:p w:rsidR="006E73A9" w:rsidRPr="006E73A9" w:rsidRDefault="006E73A9" w:rsidP="0086064F">
      <w:pPr>
        <w:shd w:val="clear" w:color="auto" w:fill="F2F2F2" w:themeFill="background1" w:themeFillShade="F2"/>
        <w:spacing w:after="0" w:line="240" w:lineRule="auto"/>
        <w:rPr>
          <w:rFonts w:ascii="Courier New" w:hAnsi="Courier New" w:cs="Courier New"/>
        </w:rPr>
      </w:pPr>
      <w:r w:rsidRPr="006E73A9">
        <w:rPr>
          <w:rFonts w:ascii="Courier New" w:hAnsi="Courier New" w:cs="Courier New"/>
        </w:rPr>
        <w:t>HPL.out      output file name (if any)</w:t>
      </w:r>
    </w:p>
    <w:p w:rsidR="006E73A9" w:rsidRPr="006E73A9" w:rsidRDefault="006E73A9" w:rsidP="0086064F">
      <w:pPr>
        <w:shd w:val="clear" w:color="auto" w:fill="F2F2F2" w:themeFill="background1" w:themeFillShade="F2"/>
        <w:spacing w:after="0" w:line="240" w:lineRule="auto"/>
        <w:rPr>
          <w:rFonts w:ascii="Courier New" w:hAnsi="Courier New" w:cs="Courier New"/>
        </w:rPr>
      </w:pPr>
      <w:r w:rsidRPr="006E73A9">
        <w:rPr>
          <w:rFonts w:ascii="Courier New" w:hAnsi="Courier New" w:cs="Courier New"/>
        </w:rPr>
        <w:t>6            device out (6=stdout,7=stderr,file)</w:t>
      </w:r>
    </w:p>
    <w:p w:rsidR="006E73A9" w:rsidRPr="006E73A9" w:rsidRDefault="006E73A9" w:rsidP="0086064F">
      <w:pPr>
        <w:shd w:val="clear" w:color="auto" w:fill="F2F2F2" w:themeFill="background1" w:themeFillShade="F2"/>
        <w:spacing w:after="0" w:line="240" w:lineRule="auto"/>
        <w:rPr>
          <w:rFonts w:ascii="Courier New" w:hAnsi="Courier New" w:cs="Courier New"/>
        </w:rPr>
      </w:pPr>
      <w:r w:rsidRPr="006E73A9">
        <w:rPr>
          <w:rFonts w:ascii="Courier New" w:hAnsi="Courier New" w:cs="Courier New"/>
        </w:rPr>
        <w:t>1            # of problems sizes (N)</w:t>
      </w:r>
    </w:p>
    <w:p w:rsidR="006E73A9" w:rsidRPr="006E73A9" w:rsidRDefault="006E73A9" w:rsidP="0086064F">
      <w:pPr>
        <w:shd w:val="clear" w:color="auto" w:fill="F2F2F2" w:themeFill="background1" w:themeFillShade="F2"/>
        <w:spacing w:after="0" w:line="240" w:lineRule="auto"/>
        <w:rPr>
          <w:rFonts w:ascii="Courier New" w:hAnsi="Courier New" w:cs="Courier New"/>
        </w:rPr>
      </w:pPr>
      <w:r w:rsidRPr="006E73A9">
        <w:rPr>
          <w:rFonts w:ascii="Courier New" w:hAnsi="Courier New" w:cs="Courier New"/>
        </w:rPr>
        <w:t>268608 Ns</w:t>
      </w:r>
    </w:p>
    <w:p w:rsidR="006E73A9" w:rsidRPr="006E73A9" w:rsidRDefault="006E73A9" w:rsidP="0086064F">
      <w:pPr>
        <w:shd w:val="clear" w:color="auto" w:fill="F2F2F2" w:themeFill="background1" w:themeFillShade="F2"/>
        <w:spacing w:after="0" w:line="240" w:lineRule="auto"/>
        <w:rPr>
          <w:rFonts w:ascii="Courier New" w:hAnsi="Courier New" w:cs="Courier New"/>
        </w:rPr>
      </w:pPr>
      <w:r w:rsidRPr="006E73A9">
        <w:rPr>
          <w:rFonts w:ascii="Courier New" w:hAnsi="Courier New" w:cs="Courier New"/>
        </w:rPr>
        <w:t>1            # of NBs</w:t>
      </w:r>
    </w:p>
    <w:p w:rsidR="006E73A9" w:rsidRPr="006E73A9" w:rsidRDefault="006E73A9" w:rsidP="0086064F">
      <w:pPr>
        <w:shd w:val="clear" w:color="auto" w:fill="F2F2F2" w:themeFill="background1" w:themeFillShade="F2"/>
        <w:spacing w:after="0" w:line="240" w:lineRule="auto"/>
        <w:rPr>
          <w:rFonts w:ascii="Courier New" w:hAnsi="Courier New" w:cs="Courier New"/>
        </w:rPr>
      </w:pPr>
      <w:r w:rsidRPr="006E73A9">
        <w:rPr>
          <w:rFonts w:ascii="Courier New" w:hAnsi="Courier New" w:cs="Courier New"/>
        </w:rPr>
        <w:t>192 NBs</w:t>
      </w:r>
    </w:p>
    <w:p w:rsidR="006E73A9" w:rsidRPr="006E73A9" w:rsidRDefault="006E73A9" w:rsidP="0086064F">
      <w:pPr>
        <w:shd w:val="clear" w:color="auto" w:fill="F2F2F2" w:themeFill="background1" w:themeFillShade="F2"/>
        <w:spacing w:after="0" w:line="240" w:lineRule="auto"/>
        <w:rPr>
          <w:rFonts w:ascii="Courier New" w:hAnsi="Courier New" w:cs="Courier New"/>
        </w:rPr>
      </w:pPr>
      <w:r w:rsidRPr="006E73A9">
        <w:rPr>
          <w:rFonts w:ascii="Courier New" w:hAnsi="Courier New" w:cs="Courier New"/>
        </w:rPr>
        <w:t>0            PMAP process mapping (0=Row-,1=Column-major)</w:t>
      </w:r>
    </w:p>
    <w:p w:rsidR="006E73A9" w:rsidRPr="006E73A9" w:rsidRDefault="006E73A9" w:rsidP="0086064F">
      <w:pPr>
        <w:shd w:val="clear" w:color="auto" w:fill="F2F2F2" w:themeFill="background1" w:themeFillShade="F2"/>
        <w:spacing w:after="0" w:line="240" w:lineRule="auto"/>
        <w:rPr>
          <w:rFonts w:ascii="Courier New" w:hAnsi="Courier New" w:cs="Courier New"/>
        </w:rPr>
      </w:pPr>
      <w:r w:rsidRPr="006E73A9">
        <w:rPr>
          <w:rFonts w:ascii="Courier New" w:hAnsi="Courier New" w:cs="Courier New"/>
        </w:rPr>
        <w:t>1            # of process grids (P x Q)  (1xN works best on Eth hub)</w:t>
      </w:r>
    </w:p>
    <w:p w:rsidR="006E73A9" w:rsidRPr="006E73A9" w:rsidRDefault="006E73A9" w:rsidP="0086064F">
      <w:pPr>
        <w:shd w:val="clear" w:color="auto" w:fill="F2F2F2" w:themeFill="background1" w:themeFillShade="F2"/>
        <w:spacing w:after="0" w:line="240" w:lineRule="auto"/>
        <w:rPr>
          <w:rFonts w:ascii="Courier New" w:hAnsi="Courier New" w:cs="Courier New"/>
        </w:rPr>
      </w:pPr>
      <w:r w:rsidRPr="006E73A9">
        <w:rPr>
          <w:rFonts w:ascii="Courier New" w:hAnsi="Courier New" w:cs="Courier New"/>
        </w:rPr>
        <w:t>42 Ps</w:t>
      </w:r>
    </w:p>
    <w:p w:rsidR="006E73A9" w:rsidRPr="006E73A9" w:rsidRDefault="006E73A9" w:rsidP="0086064F">
      <w:pPr>
        <w:shd w:val="clear" w:color="auto" w:fill="F2F2F2" w:themeFill="background1" w:themeFillShade="F2"/>
        <w:spacing w:after="0" w:line="240" w:lineRule="auto"/>
        <w:rPr>
          <w:rFonts w:ascii="Courier New" w:hAnsi="Courier New" w:cs="Courier New"/>
        </w:rPr>
      </w:pPr>
      <w:r w:rsidRPr="006E73A9">
        <w:rPr>
          <w:rFonts w:ascii="Courier New" w:hAnsi="Courier New" w:cs="Courier New"/>
        </w:rPr>
        <w:t>128 Qs</w:t>
      </w:r>
    </w:p>
    <w:p w:rsidR="006E73A9" w:rsidRPr="006E73A9" w:rsidRDefault="006E73A9" w:rsidP="0086064F">
      <w:pPr>
        <w:shd w:val="clear" w:color="auto" w:fill="F2F2F2" w:themeFill="background1" w:themeFillShade="F2"/>
        <w:spacing w:after="0" w:line="240" w:lineRule="auto"/>
        <w:rPr>
          <w:rFonts w:ascii="Courier New" w:hAnsi="Courier New" w:cs="Courier New"/>
        </w:rPr>
      </w:pPr>
      <w:r w:rsidRPr="006E73A9">
        <w:rPr>
          <w:rFonts w:ascii="Courier New" w:hAnsi="Courier New" w:cs="Courier New"/>
        </w:rPr>
        <w:t>16.00         threshold</w:t>
      </w:r>
    </w:p>
    <w:p w:rsidR="006E73A9" w:rsidRPr="006E73A9" w:rsidRDefault="006E73A9" w:rsidP="0086064F">
      <w:pPr>
        <w:shd w:val="clear" w:color="auto" w:fill="F2F2F2" w:themeFill="background1" w:themeFillShade="F2"/>
        <w:spacing w:after="0" w:line="240" w:lineRule="auto"/>
        <w:rPr>
          <w:rFonts w:ascii="Courier New" w:hAnsi="Courier New" w:cs="Courier New"/>
        </w:rPr>
      </w:pPr>
      <w:r w:rsidRPr="006E73A9">
        <w:rPr>
          <w:rFonts w:ascii="Courier New" w:hAnsi="Courier New" w:cs="Courier New"/>
        </w:rPr>
        <w:t>1            # of panel fact</w:t>
      </w:r>
    </w:p>
    <w:p w:rsidR="006E73A9" w:rsidRPr="006E73A9" w:rsidRDefault="006E73A9" w:rsidP="0086064F">
      <w:pPr>
        <w:shd w:val="clear" w:color="auto" w:fill="F2F2F2" w:themeFill="background1" w:themeFillShade="F2"/>
        <w:spacing w:after="0" w:line="240" w:lineRule="auto"/>
        <w:rPr>
          <w:rFonts w:ascii="Courier New" w:hAnsi="Courier New" w:cs="Courier New"/>
        </w:rPr>
      </w:pPr>
      <w:r w:rsidRPr="006E73A9">
        <w:rPr>
          <w:rFonts w:ascii="Courier New" w:hAnsi="Courier New" w:cs="Courier New"/>
        </w:rPr>
        <w:t>1 PFACTs (0=left, 1=Crout, 2=Right)</w:t>
      </w:r>
    </w:p>
    <w:p w:rsidR="006E73A9" w:rsidRPr="006E73A9" w:rsidRDefault="006E73A9" w:rsidP="0086064F">
      <w:pPr>
        <w:shd w:val="clear" w:color="auto" w:fill="F2F2F2" w:themeFill="background1" w:themeFillShade="F2"/>
        <w:spacing w:after="0" w:line="240" w:lineRule="auto"/>
        <w:rPr>
          <w:rFonts w:ascii="Courier New" w:hAnsi="Courier New" w:cs="Courier New"/>
        </w:rPr>
      </w:pPr>
      <w:r w:rsidRPr="006E73A9">
        <w:rPr>
          <w:rFonts w:ascii="Courier New" w:hAnsi="Courier New" w:cs="Courier New"/>
        </w:rPr>
        <w:t>1            # of recursive stopping criterium</w:t>
      </w:r>
    </w:p>
    <w:p w:rsidR="006E73A9" w:rsidRPr="006E73A9" w:rsidRDefault="006E73A9" w:rsidP="0086064F">
      <w:pPr>
        <w:shd w:val="clear" w:color="auto" w:fill="F2F2F2" w:themeFill="background1" w:themeFillShade="F2"/>
        <w:spacing w:after="0" w:line="240" w:lineRule="auto"/>
        <w:rPr>
          <w:rFonts w:ascii="Courier New" w:hAnsi="Courier New" w:cs="Courier New"/>
        </w:rPr>
      </w:pPr>
      <w:r w:rsidRPr="006E73A9">
        <w:rPr>
          <w:rFonts w:ascii="Courier New" w:hAnsi="Courier New" w:cs="Courier New"/>
        </w:rPr>
        <w:t>4 NBMINs (&gt;= 1)</w:t>
      </w:r>
    </w:p>
    <w:p w:rsidR="006E73A9" w:rsidRPr="006E73A9" w:rsidRDefault="006E73A9" w:rsidP="0086064F">
      <w:pPr>
        <w:shd w:val="clear" w:color="auto" w:fill="F2F2F2" w:themeFill="background1" w:themeFillShade="F2"/>
        <w:spacing w:after="0" w:line="240" w:lineRule="auto"/>
        <w:rPr>
          <w:rFonts w:ascii="Courier New" w:hAnsi="Courier New" w:cs="Courier New"/>
        </w:rPr>
      </w:pPr>
      <w:r w:rsidRPr="006E73A9">
        <w:rPr>
          <w:rFonts w:ascii="Courier New" w:hAnsi="Courier New" w:cs="Courier New"/>
        </w:rPr>
        <w:t>1            # of panels in recursion</w:t>
      </w:r>
    </w:p>
    <w:p w:rsidR="006E73A9" w:rsidRPr="006E73A9" w:rsidRDefault="006E73A9" w:rsidP="0086064F">
      <w:pPr>
        <w:shd w:val="clear" w:color="auto" w:fill="F2F2F2" w:themeFill="background1" w:themeFillShade="F2"/>
        <w:spacing w:after="0" w:line="240" w:lineRule="auto"/>
        <w:rPr>
          <w:rFonts w:ascii="Courier New" w:hAnsi="Courier New" w:cs="Courier New"/>
        </w:rPr>
      </w:pPr>
      <w:r w:rsidRPr="006E73A9">
        <w:rPr>
          <w:rFonts w:ascii="Courier New" w:hAnsi="Courier New" w:cs="Courier New"/>
        </w:rPr>
        <w:t>2            NDIVs</w:t>
      </w:r>
    </w:p>
    <w:p w:rsidR="006E73A9" w:rsidRPr="006E73A9" w:rsidRDefault="006E73A9" w:rsidP="0086064F">
      <w:pPr>
        <w:shd w:val="clear" w:color="auto" w:fill="F2F2F2" w:themeFill="background1" w:themeFillShade="F2"/>
        <w:spacing w:after="0" w:line="240" w:lineRule="auto"/>
        <w:rPr>
          <w:rFonts w:ascii="Courier New" w:hAnsi="Courier New" w:cs="Courier New"/>
        </w:rPr>
      </w:pPr>
      <w:r w:rsidRPr="006E73A9">
        <w:rPr>
          <w:rFonts w:ascii="Courier New" w:hAnsi="Courier New" w:cs="Courier New"/>
        </w:rPr>
        <w:t>1            # of recursive panel fact.</w:t>
      </w:r>
    </w:p>
    <w:p w:rsidR="006E73A9" w:rsidRPr="006E73A9" w:rsidRDefault="006E73A9" w:rsidP="0086064F">
      <w:pPr>
        <w:shd w:val="clear" w:color="auto" w:fill="F2F2F2" w:themeFill="background1" w:themeFillShade="F2"/>
        <w:spacing w:after="0" w:line="240" w:lineRule="auto"/>
        <w:rPr>
          <w:rFonts w:ascii="Courier New" w:hAnsi="Courier New" w:cs="Courier New"/>
        </w:rPr>
      </w:pPr>
      <w:r w:rsidRPr="006E73A9">
        <w:rPr>
          <w:rFonts w:ascii="Courier New" w:hAnsi="Courier New" w:cs="Courier New"/>
        </w:rPr>
        <w:t>2            RFACTs (0=left, 1=Crout, 2=Right)</w:t>
      </w:r>
    </w:p>
    <w:p w:rsidR="006E73A9" w:rsidRPr="006E73A9" w:rsidRDefault="006E73A9" w:rsidP="0086064F">
      <w:pPr>
        <w:shd w:val="clear" w:color="auto" w:fill="F2F2F2" w:themeFill="background1" w:themeFillShade="F2"/>
        <w:spacing w:after="0" w:line="240" w:lineRule="auto"/>
        <w:rPr>
          <w:rFonts w:ascii="Courier New" w:hAnsi="Courier New" w:cs="Courier New"/>
        </w:rPr>
      </w:pPr>
      <w:r w:rsidRPr="006E73A9">
        <w:rPr>
          <w:rFonts w:ascii="Courier New" w:hAnsi="Courier New" w:cs="Courier New"/>
        </w:rPr>
        <w:t>1            # of broadcast</w:t>
      </w:r>
    </w:p>
    <w:p w:rsidR="006E73A9" w:rsidRPr="006E73A9" w:rsidRDefault="006E73A9" w:rsidP="0086064F">
      <w:pPr>
        <w:shd w:val="clear" w:color="auto" w:fill="F2F2F2" w:themeFill="background1" w:themeFillShade="F2"/>
        <w:spacing w:after="0" w:line="240" w:lineRule="auto"/>
        <w:rPr>
          <w:rFonts w:ascii="Courier New" w:hAnsi="Courier New" w:cs="Courier New"/>
        </w:rPr>
      </w:pPr>
      <w:r w:rsidRPr="006E73A9">
        <w:rPr>
          <w:rFonts w:ascii="Courier New" w:hAnsi="Courier New" w:cs="Courier New"/>
        </w:rPr>
        <w:t>1            BCASTs (0=1rg,1=1rM,2=2rg,3=2rM,4=Lng,5=LnM)</w:t>
      </w:r>
    </w:p>
    <w:p w:rsidR="006E73A9" w:rsidRPr="006E73A9" w:rsidRDefault="006E73A9" w:rsidP="0086064F">
      <w:pPr>
        <w:shd w:val="clear" w:color="auto" w:fill="F2F2F2" w:themeFill="background1" w:themeFillShade="F2"/>
        <w:spacing w:after="0" w:line="240" w:lineRule="auto"/>
        <w:rPr>
          <w:rFonts w:ascii="Courier New" w:hAnsi="Courier New" w:cs="Courier New"/>
        </w:rPr>
      </w:pPr>
      <w:r w:rsidRPr="006E73A9">
        <w:rPr>
          <w:rFonts w:ascii="Courier New" w:hAnsi="Courier New" w:cs="Courier New"/>
        </w:rPr>
        <w:t>1            # of lookahead depth</w:t>
      </w:r>
    </w:p>
    <w:p w:rsidR="006E73A9" w:rsidRPr="006E73A9" w:rsidRDefault="006E73A9" w:rsidP="0086064F">
      <w:pPr>
        <w:shd w:val="clear" w:color="auto" w:fill="F2F2F2" w:themeFill="background1" w:themeFillShade="F2"/>
        <w:spacing w:after="0" w:line="240" w:lineRule="auto"/>
        <w:rPr>
          <w:rFonts w:ascii="Courier New" w:hAnsi="Courier New" w:cs="Courier New"/>
        </w:rPr>
      </w:pPr>
      <w:r w:rsidRPr="006E73A9">
        <w:rPr>
          <w:rFonts w:ascii="Courier New" w:hAnsi="Courier New" w:cs="Courier New"/>
        </w:rPr>
        <w:t>0            DEPTHs (&gt;=0)</w:t>
      </w:r>
    </w:p>
    <w:p w:rsidR="006E73A9" w:rsidRPr="006E73A9" w:rsidRDefault="006E73A9" w:rsidP="0086064F">
      <w:pPr>
        <w:shd w:val="clear" w:color="auto" w:fill="F2F2F2" w:themeFill="background1" w:themeFillShade="F2"/>
        <w:spacing w:after="0" w:line="240" w:lineRule="auto"/>
        <w:rPr>
          <w:rFonts w:ascii="Courier New" w:hAnsi="Courier New" w:cs="Courier New"/>
        </w:rPr>
      </w:pPr>
      <w:r w:rsidRPr="006E73A9">
        <w:rPr>
          <w:rFonts w:ascii="Courier New" w:hAnsi="Courier New" w:cs="Courier New"/>
        </w:rPr>
        <w:t>2            SWAP (0=bin-exch,1=long,2=mix)</w:t>
      </w:r>
    </w:p>
    <w:p w:rsidR="006E73A9" w:rsidRPr="006E73A9" w:rsidRDefault="006E73A9" w:rsidP="0086064F">
      <w:pPr>
        <w:shd w:val="clear" w:color="auto" w:fill="F2F2F2" w:themeFill="background1" w:themeFillShade="F2"/>
        <w:spacing w:after="0" w:line="240" w:lineRule="auto"/>
        <w:rPr>
          <w:rFonts w:ascii="Courier New" w:hAnsi="Courier New" w:cs="Courier New"/>
        </w:rPr>
      </w:pPr>
      <w:r w:rsidRPr="006E73A9">
        <w:rPr>
          <w:rFonts w:ascii="Courier New" w:hAnsi="Courier New" w:cs="Courier New"/>
        </w:rPr>
        <w:t>192           swapping threshold</w:t>
      </w:r>
    </w:p>
    <w:p w:rsidR="006E73A9" w:rsidRPr="006E73A9" w:rsidRDefault="006E73A9" w:rsidP="0086064F">
      <w:pPr>
        <w:shd w:val="clear" w:color="auto" w:fill="F2F2F2" w:themeFill="background1" w:themeFillShade="F2"/>
        <w:spacing w:after="0" w:line="240" w:lineRule="auto"/>
        <w:rPr>
          <w:rFonts w:ascii="Courier New" w:hAnsi="Courier New" w:cs="Courier New"/>
        </w:rPr>
      </w:pPr>
      <w:r w:rsidRPr="006E73A9">
        <w:rPr>
          <w:rFonts w:ascii="Courier New" w:hAnsi="Courier New" w:cs="Courier New"/>
        </w:rPr>
        <w:t>0            L1 in (0=transposed,1=no-transposed) form</w:t>
      </w:r>
    </w:p>
    <w:p w:rsidR="006E73A9" w:rsidRPr="006E73A9" w:rsidRDefault="006E73A9" w:rsidP="0086064F">
      <w:pPr>
        <w:shd w:val="clear" w:color="auto" w:fill="F2F2F2" w:themeFill="background1" w:themeFillShade="F2"/>
        <w:spacing w:after="0" w:line="240" w:lineRule="auto"/>
        <w:rPr>
          <w:rFonts w:ascii="Courier New" w:hAnsi="Courier New" w:cs="Courier New"/>
        </w:rPr>
      </w:pPr>
      <w:r w:rsidRPr="006E73A9">
        <w:rPr>
          <w:rFonts w:ascii="Courier New" w:hAnsi="Courier New" w:cs="Courier New"/>
        </w:rPr>
        <w:lastRenderedPageBreak/>
        <w:t>0            U  in (0=transposed,1=no-transposed) form</w:t>
      </w:r>
    </w:p>
    <w:p w:rsidR="006E73A9" w:rsidRPr="006E73A9" w:rsidRDefault="006E73A9" w:rsidP="0086064F">
      <w:pPr>
        <w:shd w:val="clear" w:color="auto" w:fill="F2F2F2" w:themeFill="background1" w:themeFillShade="F2"/>
        <w:spacing w:after="0" w:line="240" w:lineRule="auto"/>
        <w:rPr>
          <w:rFonts w:ascii="Courier New" w:hAnsi="Courier New" w:cs="Courier New"/>
        </w:rPr>
      </w:pPr>
      <w:r w:rsidRPr="006E73A9">
        <w:rPr>
          <w:rFonts w:ascii="Courier New" w:hAnsi="Courier New" w:cs="Courier New"/>
        </w:rPr>
        <w:t>1            Equilibration (0=no,1=yes)</w:t>
      </w:r>
    </w:p>
    <w:p w:rsidR="006E73A9" w:rsidRPr="006E73A9" w:rsidRDefault="006E73A9" w:rsidP="0086064F">
      <w:pPr>
        <w:shd w:val="clear" w:color="auto" w:fill="F2F2F2" w:themeFill="background1" w:themeFillShade="F2"/>
        <w:spacing w:after="0" w:line="240" w:lineRule="auto"/>
        <w:rPr>
          <w:rFonts w:ascii="Courier New" w:hAnsi="Courier New" w:cs="Courier New"/>
        </w:rPr>
      </w:pPr>
      <w:r w:rsidRPr="006E73A9">
        <w:rPr>
          <w:rFonts w:ascii="Courier New" w:hAnsi="Courier New" w:cs="Courier New"/>
        </w:rPr>
        <w:t>16            memory alignment in double (&gt; 0)</w:t>
      </w:r>
    </w:p>
    <w:p w:rsidR="005C7A72" w:rsidRDefault="005C7A72" w:rsidP="0074324A">
      <w:pPr>
        <w:pStyle w:val="Heading3"/>
      </w:pPr>
      <w:bookmarkStart w:id="147" w:name="_Running_a_Test"/>
      <w:bookmarkStart w:id="148" w:name="_Run_a_Test"/>
      <w:bookmarkStart w:id="149" w:name="_Toc214096122"/>
      <w:bookmarkEnd w:id="147"/>
      <w:bookmarkEnd w:id="148"/>
      <w:r>
        <w:t>Run a Test Job</w:t>
      </w:r>
      <w:r w:rsidR="00115A29">
        <w:t xml:space="preserve"> Using the Excel LINPACK Sizing Sheet</w:t>
      </w:r>
      <w:bookmarkEnd w:id="149"/>
    </w:p>
    <w:p w:rsidR="007F60B8" w:rsidRDefault="00C55792" w:rsidP="00BF6923">
      <w:r>
        <w:t>You can u</w:t>
      </w:r>
      <w:r w:rsidR="007F60B8">
        <w:t>se the Excel LINPACK sizing sheet to simplify the benchmarking process</w:t>
      </w:r>
      <w:r w:rsidR="002330CE">
        <w:t xml:space="preserve">; an example is shown in Figure </w:t>
      </w:r>
      <w:r w:rsidR="0008694E">
        <w:t>9</w:t>
      </w:r>
      <w:r w:rsidR="003B7B42">
        <w:t xml:space="preserve">. (See </w:t>
      </w:r>
      <w:hyperlink r:id="rId67" w:history="1">
        <w:r w:rsidR="003B7B42">
          <w:rPr>
            <w:rStyle w:val="Hyperlink"/>
          </w:rPr>
          <w:t>http://windowshpc.net/Resources/Pages/Programs.aspx</w:t>
        </w:r>
      </w:hyperlink>
      <w:r w:rsidR="00025EA4">
        <w:t>.</w:t>
      </w:r>
      <w:r w:rsidR="003B7B42">
        <w:t>)</w:t>
      </w:r>
      <w:r w:rsidR="00337158">
        <w:t xml:space="preserve"> Fill in the highlighted fields; they provide the spreadsheet with information about the cluster. The rest of the values are calculated for you, and you can use them for the HPL job.</w:t>
      </w:r>
      <w:r w:rsidR="00C701A3">
        <w:t xml:space="preserve"> </w:t>
      </w:r>
    </w:p>
    <w:p w:rsidR="002330CE" w:rsidRDefault="002330CE" w:rsidP="002330CE">
      <w:pPr>
        <w:keepNext/>
      </w:pPr>
      <w:r w:rsidRPr="002330CE">
        <w:rPr>
          <w:noProof/>
        </w:rPr>
        <w:drawing>
          <wp:inline distT="0" distB="0" distL="0" distR="0">
            <wp:extent cx="5759128" cy="3005783"/>
            <wp:effectExtent l="19050" t="0" r="0" b="0"/>
            <wp:docPr id="31" name="Picture 1" descr="C:\Users\tsmith\AppData\Local\Microsoft\Windows\Temporary Internet Files\Content.Outlook\57V1U5BH\Chism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mith\AppData\Local\Microsoft\Windows\Temporary Internet Files\Content.Outlook\57V1U5BH\Chism table.JPG"/>
                    <pic:cNvPicPr>
                      <a:picLocks noChangeAspect="1" noChangeArrowheads="1"/>
                    </pic:cNvPicPr>
                  </pic:nvPicPr>
                  <pic:blipFill>
                    <a:blip r:embed="rId68"/>
                    <a:stretch>
                      <a:fillRect/>
                    </a:stretch>
                  </pic:blipFill>
                  <pic:spPr bwMode="auto">
                    <a:xfrm>
                      <a:off x="0" y="0"/>
                      <a:ext cx="5759128" cy="3005783"/>
                    </a:xfrm>
                    <a:prstGeom prst="rect">
                      <a:avLst/>
                    </a:prstGeom>
                    <a:noFill/>
                    <a:ln w="9525">
                      <a:noFill/>
                      <a:miter lim="800000"/>
                      <a:headEnd/>
                      <a:tailEnd/>
                    </a:ln>
                  </pic:spPr>
                </pic:pic>
              </a:graphicData>
            </a:graphic>
          </wp:inline>
        </w:drawing>
      </w:r>
    </w:p>
    <w:p w:rsidR="002330CE" w:rsidRDefault="002330CE" w:rsidP="00F11840">
      <w:pPr>
        <w:pStyle w:val="Caption"/>
      </w:pPr>
      <w:r>
        <w:t xml:space="preserve">Figure </w:t>
      </w:r>
      <w:r w:rsidR="00F32E6F">
        <w:fldChar w:fldCharType="begin"/>
      </w:r>
      <w:r w:rsidR="00204654">
        <w:instrText xml:space="preserve"> SEQ Figure \* ARABIC </w:instrText>
      </w:r>
      <w:r w:rsidR="00F32E6F">
        <w:fldChar w:fldCharType="separate"/>
      </w:r>
      <w:r w:rsidR="00370C83">
        <w:rPr>
          <w:noProof/>
        </w:rPr>
        <w:t>9</w:t>
      </w:r>
      <w:r w:rsidR="00F32E6F">
        <w:fldChar w:fldCharType="end"/>
      </w:r>
      <w:r>
        <w:t xml:space="preserve"> LINPACK sizing sheet example</w:t>
      </w:r>
    </w:p>
    <w:p w:rsidR="00BF6923" w:rsidRDefault="005B3858" w:rsidP="005B3858">
      <w:r>
        <w:t xml:space="preserve">To view the status of your submitted job, </w:t>
      </w:r>
      <w:r w:rsidR="00C55792">
        <w:t>launch</w:t>
      </w:r>
      <w:r>
        <w:t xml:space="preserve"> the </w:t>
      </w:r>
      <w:r w:rsidR="00024416" w:rsidRPr="00024416">
        <w:rPr>
          <w:b/>
        </w:rPr>
        <w:t>Job Manager</w:t>
      </w:r>
      <w:r>
        <w:t xml:space="preserve"> from the </w:t>
      </w:r>
      <w:r w:rsidR="00024416" w:rsidRPr="00024416">
        <w:rPr>
          <w:b/>
        </w:rPr>
        <w:t>Start</w:t>
      </w:r>
      <w:r>
        <w:t xml:space="preserve"> </w:t>
      </w:r>
      <w:r w:rsidR="00DE0A54">
        <w:t>m</w:t>
      </w:r>
      <w:r>
        <w:t xml:space="preserve">enu. After the GUI has loaded, find your job’s ID in the top middle pane. </w:t>
      </w:r>
      <w:r w:rsidR="00C55792">
        <w:t>Click on the job to select it; this display</w:t>
      </w:r>
      <w:r w:rsidR="0075179F">
        <w:t>s</w:t>
      </w:r>
      <w:r>
        <w:t xml:space="preserve"> more detailed information in the lower middle pane of the GUI.</w:t>
      </w:r>
    </w:p>
    <w:p w:rsidR="005B3858" w:rsidRDefault="002558CD" w:rsidP="005B3858">
      <w:r>
        <w:t>Once submitted, simply wait for the test to complete. This may take a couple of hours or minutes, depending on the problem size.</w:t>
      </w:r>
      <w:r w:rsidR="00C55792">
        <w:t xml:space="preserve"> I</w:t>
      </w:r>
      <w:r w:rsidR="005B3858">
        <w:t xml:space="preserve">f the job failed, you can </w:t>
      </w:r>
      <w:r w:rsidR="00C55792">
        <w:t>select</w:t>
      </w:r>
      <w:r w:rsidR="005B3858">
        <w:t xml:space="preserve"> the job</w:t>
      </w:r>
      <w:r w:rsidR="00C55792">
        <w:t xml:space="preserve"> from the list</w:t>
      </w:r>
      <w:r w:rsidR="005B3858">
        <w:t xml:space="preserve"> and view any error messages in the lower window.</w:t>
      </w:r>
    </w:p>
    <w:p w:rsidR="002558CD" w:rsidRDefault="005B3858" w:rsidP="007B2F62">
      <w:pPr>
        <w:keepNext/>
        <w:keepLines/>
      </w:pPr>
      <w:r w:rsidRPr="005B3858">
        <w:lastRenderedPageBreak/>
        <w:t xml:space="preserve">If the benchmark runs successfully, then you see </w:t>
      </w:r>
      <w:r w:rsidR="002558CD">
        <w:t>results</w:t>
      </w:r>
      <w:r w:rsidR="00736869">
        <w:t xml:space="preserve"> at the end of the file</w:t>
      </w:r>
      <w:r>
        <w:rPr>
          <w:rFonts w:ascii="Berkeley-Book" w:hAnsi="Berkeley-Book" w:cs="Berkeley-Book"/>
          <w:szCs w:val="22"/>
        </w:rPr>
        <w:t xml:space="preserve"> </w:t>
      </w:r>
      <w:r w:rsidRPr="005B3858">
        <w:t>where the benchmark writes its output</w:t>
      </w:r>
      <w:r w:rsidR="002558CD">
        <w:t xml:space="preserve"> </w:t>
      </w:r>
      <w:r w:rsidR="002558CD" w:rsidRPr="002330CE">
        <w:rPr>
          <w:rFonts w:ascii="Courier New" w:hAnsi="Courier New" w:cs="Courier New"/>
        </w:rPr>
        <w:t>(\\headnode\NativeHPL\hpl</w:t>
      </w:r>
      <w:r w:rsidR="002558CD">
        <w:t xml:space="preserve">), as in the figure that follows. </w:t>
      </w:r>
      <w:r w:rsidR="00C701A3">
        <w:t>For example:</w:t>
      </w:r>
    </w:p>
    <w:p w:rsidR="002558CD" w:rsidRDefault="002558CD" w:rsidP="002558CD">
      <w:pPr>
        <w:keepNext/>
      </w:pPr>
      <w:r>
        <w:rPr>
          <w:noProof/>
        </w:rPr>
        <w:drawing>
          <wp:inline distT="0" distB="0" distL="0" distR="0">
            <wp:extent cx="5077487" cy="6648450"/>
            <wp:effectExtent l="19050" t="0" r="8863" b="0"/>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srcRect/>
                    <a:stretch>
                      <a:fillRect/>
                    </a:stretch>
                  </pic:blipFill>
                  <pic:spPr bwMode="auto">
                    <a:xfrm>
                      <a:off x="0" y="0"/>
                      <a:ext cx="5078922" cy="6650329"/>
                    </a:xfrm>
                    <a:prstGeom prst="rect">
                      <a:avLst/>
                    </a:prstGeom>
                    <a:noFill/>
                    <a:ln w="9525">
                      <a:noFill/>
                      <a:miter lim="800000"/>
                      <a:headEnd/>
                      <a:tailEnd/>
                    </a:ln>
                  </pic:spPr>
                </pic:pic>
              </a:graphicData>
            </a:graphic>
          </wp:inline>
        </w:drawing>
      </w:r>
    </w:p>
    <w:p w:rsidR="002558CD" w:rsidRDefault="002558CD" w:rsidP="00F11840">
      <w:pPr>
        <w:pStyle w:val="Caption"/>
      </w:pPr>
      <w:r>
        <w:t xml:space="preserve">Figure </w:t>
      </w:r>
      <w:r w:rsidR="00F32E6F">
        <w:fldChar w:fldCharType="begin"/>
      </w:r>
      <w:r w:rsidR="00204654">
        <w:instrText xml:space="preserve"> SEQ Figure \* ARABIC </w:instrText>
      </w:r>
      <w:r w:rsidR="00F32E6F">
        <w:fldChar w:fldCharType="separate"/>
      </w:r>
      <w:r w:rsidR="00370C83">
        <w:rPr>
          <w:noProof/>
        </w:rPr>
        <w:t>10</w:t>
      </w:r>
      <w:r w:rsidR="00F32E6F">
        <w:fldChar w:fldCharType="end"/>
      </w:r>
      <w:r>
        <w:t xml:space="preserve"> Output results</w:t>
      </w:r>
      <w:r w:rsidR="00EB1D94">
        <w:t xml:space="preserve">                                                                                                                                                                                                                                                                                                                                                                                                                                                                                                                                                                                                       </w:t>
      </w:r>
    </w:p>
    <w:p w:rsidR="002D1F23" w:rsidRDefault="002D1F23" w:rsidP="007B2F62">
      <w:pPr>
        <w:pStyle w:val="Heading3"/>
        <w:keepLines/>
      </w:pPr>
      <w:bookmarkStart w:id="150" w:name="_Reviewing_the_Results"/>
      <w:bookmarkStart w:id="151" w:name="_Review_the_Results"/>
      <w:bookmarkStart w:id="152" w:name="_Toc214096123"/>
      <w:bookmarkEnd w:id="150"/>
      <w:bookmarkEnd w:id="151"/>
      <w:r>
        <w:lastRenderedPageBreak/>
        <w:t>Review the Results</w:t>
      </w:r>
      <w:bookmarkEnd w:id="152"/>
    </w:p>
    <w:p w:rsidR="002D1F23" w:rsidRDefault="002D1F23" w:rsidP="007B2F62">
      <w:pPr>
        <w:keepNext/>
        <w:keepLines/>
      </w:pPr>
      <w:r>
        <w:t>Below is a summary of pertinent information generated by the HPL benchmark and reported</w:t>
      </w:r>
      <w:r w:rsidR="005C7A72">
        <w:t xml:space="preserve"> </w:t>
      </w:r>
      <w:r>
        <w:t>in the Top 500 List.</w:t>
      </w:r>
    </w:p>
    <w:p w:rsidR="00F5653F" w:rsidRDefault="00024416" w:rsidP="00861084">
      <w:pPr>
        <w:pStyle w:val="ListParagraph"/>
        <w:numPr>
          <w:ilvl w:val="0"/>
          <w:numId w:val="31"/>
        </w:numPr>
      </w:pPr>
      <w:r w:rsidRPr="00024416">
        <w:rPr>
          <w:b/>
        </w:rPr>
        <w:t>Rmax</w:t>
      </w:r>
      <w:r w:rsidR="00DE0A54">
        <w:t>: T</w:t>
      </w:r>
      <w:r w:rsidR="002D1F23">
        <w:t>he performance in Gflop/s for the largest problem run on your system.</w:t>
      </w:r>
    </w:p>
    <w:p w:rsidR="00F5653F" w:rsidRDefault="00024416" w:rsidP="00861084">
      <w:pPr>
        <w:pStyle w:val="ListParagraph"/>
        <w:numPr>
          <w:ilvl w:val="0"/>
          <w:numId w:val="31"/>
        </w:numPr>
      </w:pPr>
      <w:r w:rsidRPr="00024416">
        <w:rPr>
          <w:b/>
        </w:rPr>
        <w:t>Nmax</w:t>
      </w:r>
      <w:r w:rsidR="00DE0A54">
        <w:t>: T</w:t>
      </w:r>
      <w:r w:rsidR="002D1F23">
        <w:t>he size of the largest problem run on your system.</w:t>
      </w:r>
    </w:p>
    <w:p w:rsidR="00F5653F" w:rsidRDefault="00024416" w:rsidP="00861084">
      <w:pPr>
        <w:pStyle w:val="ListParagraph"/>
        <w:numPr>
          <w:ilvl w:val="0"/>
          <w:numId w:val="31"/>
        </w:numPr>
      </w:pPr>
      <w:r w:rsidRPr="00024416">
        <w:rPr>
          <w:b/>
        </w:rPr>
        <w:t>Rpeak</w:t>
      </w:r>
      <w:r w:rsidR="00DE0A54">
        <w:t>: T</w:t>
      </w:r>
      <w:r w:rsidR="002D1F23">
        <w:t>he theoretical peak performance G</w:t>
      </w:r>
      <w:r w:rsidR="00C9011C">
        <w:t>F</w:t>
      </w:r>
      <w:r w:rsidR="002D1F23">
        <w:t xml:space="preserve">lop/s for the </w:t>
      </w:r>
      <w:r w:rsidR="0075179F">
        <w:t>computer</w:t>
      </w:r>
      <w:r w:rsidR="002D1F23">
        <w:t>.</w:t>
      </w:r>
    </w:p>
    <w:p w:rsidR="00F5653F" w:rsidRDefault="00024416" w:rsidP="00861084">
      <w:pPr>
        <w:pStyle w:val="ListParagraph"/>
        <w:numPr>
          <w:ilvl w:val="0"/>
          <w:numId w:val="31"/>
        </w:numPr>
      </w:pPr>
      <w:r w:rsidRPr="00024416">
        <w:rPr>
          <w:b/>
        </w:rPr>
        <w:t>#Proc</w:t>
      </w:r>
      <w:r w:rsidR="00DE0A54">
        <w:t>: The n</w:t>
      </w:r>
      <w:r w:rsidR="002D1F23" w:rsidRPr="00DE0A54">
        <w:t>umber</w:t>
      </w:r>
      <w:r w:rsidR="002D1F23">
        <w:t xml:space="preserve"> of processors used in the benchmark run.</w:t>
      </w:r>
    </w:p>
    <w:p w:rsidR="00025EA4" w:rsidRDefault="00025EA4" w:rsidP="00BC39BC">
      <w:r>
        <w:t xml:space="preserve">The output results also show T/V (the wall clock time/encoded variant), time (time in seconds to solve the linear system), and </w:t>
      </w:r>
      <w:r w:rsidR="00214195">
        <w:t>gigaflops</w:t>
      </w:r>
      <w:r>
        <w:t xml:space="preserve"> (the rate</w:t>
      </w:r>
      <w:r w:rsidR="00397228">
        <w:t xml:space="preserve"> </w:t>
      </w:r>
      <w:r>
        <w:t>of execution for solving the linear system).</w:t>
      </w:r>
    </w:p>
    <w:p w:rsidR="00025EA4" w:rsidRDefault="00025EA4" w:rsidP="00BC39BC">
      <w:r w:rsidRPr="00025EA4">
        <w:rPr>
          <w:b/>
        </w:rPr>
        <w:t>Note</w:t>
      </w:r>
      <w:r w:rsidR="00CF0EBD">
        <w:rPr>
          <w:b/>
        </w:rPr>
        <w:t>:</w:t>
      </w:r>
      <w:r w:rsidRPr="00025EA4">
        <w:rPr>
          <w:b/>
        </w:rPr>
        <w:t xml:space="preserve"> </w:t>
      </w:r>
      <w:r>
        <w:t xml:space="preserve">It is </w:t>
      </w:r>
      <w:r w:rsidR="00B40385" w:rsidRPr="00B40385">
        <w:rPr>
          <w:i/>
        </w:rPr>
        <w:t>critical</w:t>
      </w:r>
      <w:r>
        <w:t xml:space="preserve"> that the equations are solved correctly</w:t>
      </w:r>
      <w:r w:rsidR="00B816E3">
        <w:t>.</w:t>
      </w:r>
      <w:r>
        <w:t xml:space="preserve"> This </w:t>
      </w:r>
      <w:r w:rsidR="0075179F">
        <w:t>is</w:t>
      </w:r>
      <w:r>
        <w:t xml:space="preserve"> indicated by the “PASSED” result on the right</w:t>
      </w:r>
      <w:r w:rsidR="007B2F62">
        <w:t xml:space="preserve"> of the output</w:t>
      </w:r>
      <w:r>
        <w:t>.</w:t>
      </w:r>
      <w:r w:rsidR="001F66B0">
        <w:t xml:space="preserve"> </w:t>
      </w:r>
    </w:p>
    <w:p w:rsidR="00BC39BC" w:rsidRDefault="00BC39BC" w:rsidP="00BC39BC">
      <w:r>
        <w:t>With large N values, it may take some time to see the result appear.</w:t>
      </w:r>
      <w:r w:rsidR="001F66B0">
        <w:t xml:space="preserve"> </w:t>
      </w:r>
      <w:r>
        <w:t xml:space="preserve">For </w:t>
      </w:r>
      <w:r w:rsidR="00DF5AA9">
        <w:t>N=</w:t>
      </w:r>
      <w:r>
        <w:t xml:space="preserve">26,000, for example, </w:t>
      </w:r>
      <w:r w:rsidR="00B816E3">
        <w:t>the set of equations</w:t>
      </w:r>
      <w:r>
        <w:t xml:space="preserve"> may take close to 10 minutes</w:t>
      </w:r>
      <w:r w:rsidR="00B816E3">
        <w:t xml:space="preserve"> to solve</w:t>
      </w:r>
      <w:r>
        <w:t xml:space="preserve">. When running on a single processor (recommended for the first run to set a baseline), the resulting GFlop value should be roughly equal </w:t>
      </w:r>
      <w:r w:rsidR="00B816E3">
        <w:t xml:space="preserve">to </w:t>
      </w:r>
      <w:r>
        <w:t xml:space="preserve">or greater </w:t>
      </w:r>
      <w:r w:rsidR="00B816E3">
        <w:t>than</w:t>
      </w:r>
      <w:r>
        <w:t xml:space="preserve"> the clock speed of a processor (3GHz </w:t>
      </w:r>
      <w:r w:rsidR="00B816E3">
        <w:t>→</w:t>
      </w:r>
      <w:r>
        <w:t xml:space="preserve"> 3</w:t>
      </w:r>
      <w:r w:rsidR="00B816E3">
        <w:t xml:space="preserve"> </w:t>
      </w:r>
      <w:r w:rsidR="007B2F62">
        <w:t>GFlop</w:t>
      </w:r>
      <w:r>
        <w:t xml:space="preserve">). </w:t>
      </w:r>
    </w:p>
    <w:p w:rsidR="00BC39BC" w:rsidRDefault="00BC39BC" w:rsidP="00BC39BC">
      <w:r>
        <w:t xml:space="preserve">When scaling across the compute nodes, there is a roughly linear drop-off in total performance from a theoretical max (N procs * </w:t>
      </w:r>
      <w:r w:rsidR="00214195">
        <w:t>gigaflops</w:t>
      </w:r>
      <w:r>
        <w:t xml:space="preserve"> per processor) because of the interconnect latency.</w:t>
      </w:r>
      <w:r w:rsidR="001F66B0">
        <w:t xml:space="preserve"> </w:t>
      </w:r>
      <w:r>
        <w:t>For very rough calibration, on a GigE interconnect, there is approximately 85</w:t>
      </w:r>
      <w:r w:rsidR="007B2F62">
        <w:t xml:space="preserve"> percent</w:t>
      </w:r>
      <w:r>
        <w:t xml:space="preserve"> of maximum value when running across </w:t>
      </w:r>
      <w:r w:rsidR="00DE0A54">
        <w:t>two</w:t>
      </w:r>
      <w:r>
        <w:t xml:space="preserve"> nodes each with </w:t>
      </w:r>
      <w:r w:rsidR="00DE0A54">
        <w:t>two</w:t>
      </w:r>
      <w:r>
        <w:t xml:space="preserve"> processors.</w:t>
      </w:r>
      <w:r w:rsidR="001F66B0">
        <w:t xml:space="preserve"> </w:t>
      </w:r>
    </w:p>
    <w:p w:rsidR="00BC39BC" w:rsidRDefault="00BC39BC" w:rsidP="00BC39BC">
      <w:r>
        <w:t>Next, you can then start refining your parameters to find the best result for your platform.</w:t>
      </w:r>
    </w:p>
    <w:p w:rsidR="001F49BD" w:rsidRDefault="002D1F23" w:rsidP="0074324A">
      <w:pPr>
        <w:pStyle w:val="Heading3"/>
      </w:pPr>
      <w:bookmarkStart w:id="153" w:name="_Tuning_the_HPL"/>
      <w:bookmarkStart w:id="154" w:name="_Tune_the_HPL"/>
      <w:bookmarkStart w:id="155" w:name="_Toc214096124"/>
      <w:bookmarkEnd w:id="153"/>
      <w:bookmarkEnd w:id="154"/>
      <w:r>
        <w:t>Tun</w:t>
      </w:r>
      <w:r w:rsidR="000C374E">
        <w:t>e</w:t>
      </w:r>
      <w:r>
        <w:t xml:space="preserve"> the</w:t>
      </w:r>
      <w:r w:rsidR="001F49BD">
        <w:t xml:space="preserve"> HPL Parameters</w:t>
      </w:r>
      <w:bookmarkEnd w:id="143"/>
      <w:bookmarkEnd w:id="155"/>
    </w:p>
    <w:p w:rsidR="00526DBF" w:rsidRDefault="00025EA4" w:rsidP="001F49BD">
      <w:r>
        <w:t>Remember that t</w:t>
      </w:r>
      <w:r w:rsidR="001F49BD">
        <w:t xml:space="preserve">he HPL benchmark solves a dense system of linear equations based on 64-bit floating point arithmetic. </w:t>
      </w:r>
      <w:r w:rsidR="00526DBF">
        <w:t>The HPL problem size is allowed to vary, and the best floating-point execution rate (measured in G</w:t>
      </w:r>
      <w:r w:rsidR="00B816E3">
        <w:t>F</w:t>
      </w:r>
      <w:r w:rsidR="00526DBF">
        <w:t xml:space="preserve">lop/s) is reported in the </w:t>
      </w:r>
      <w:r w:rsidR="003E1DC9">
        <w:t>TOP500 List</w:t>
      </w:r>
      <w:r w:rsidR="00526DBF">
        <w:t>.</w:t>
      </w:r>
      <w:r w:rsidR="00526DBF" w:rsidRPr="00526DBF">
        <w:t xml:space="preserve"> </w:t>
      </w:r>
      <w:r w:rsidR="00526DBF">
        <w:t xml:space="preserve">Therefore, most tuning of the input data is related to the problem size. </w:t>
      </w:r>
      <w:r w:rsidR="005C7A72">
        <w:t>Optimizing</w:t>
      </w:r>
      <w:r w:rsidR="00526DBF">
        <w:t xml:space="preserve"> </w:t>
      </w:r>
      <w:r w:rsidR="005C7A72">
        <w:rPr>
          <w:rFonts w:ascii="CourierNewPS-BoldMT" w:hAnsi="CourierNewPS-BoldMT" w:cs="CourierNewPS-BoldMT"/>
          <w:bCs/>
        </w:rPr>
        <w:t>Nmax</w:t>
      </w:r>
      <w:r w:rsidR="005C7A72" w:rsidRPr="005C7A72">
        <w:t xml:space="preserve"> and</w:t>
      </w:r>
      <w:r w:rsidR="00DB40FB" w:rsidRPr="00DB40FB">
        <w:t xml:space="preserve"> </w:t>
      </w:r>
      <w:r w:rsidR="00526DBF" w:rsidRPr="005C7A72">
        <w:rPr>
          <w:rFonts w:ascii="CourierNewPS-BoldMT" w:hAnsi="CourierNewPS-BoldMT" w:cs="CourierNewPS-BoldMT"/>
          <w:bCs/>
        </w:rPr>
        <w:t>Rmax</w:t>
      </w:r>
      <w:r w:rsidR="00DB40FB" w:rsidRPr="00DB40FB">
        <w:t xml:space="preserve"> </w:t>
      </w:r>
      <w:r w:rsidR="00526DBF">
        <w:t>require</w:t>
      </w:r>
      <w:r w:rsidR="0075179F">
        <w:t>s</w:t>
      </w:r>
      <w:r w:rsidR="00526DBF">
        <w:t xml:space="preserve"> some experimenting with the problem size specified in the </w:t>
      </w:r>
      <w:r w:rsidR="00526DBF">
        <w:rPr>
          <w:rFonts w:ascii="CourierNewPS-BoldMT" w:hAnsi="CourierNewPS-BoldMT" w:cs="CourierNewPS-BoldMT"/>
          <w:b/>
          <w:bCs/>
        </w:rPr>
        <w:t xml:space="preserve">HPL.dat </w:t>
      </w:r>
      <w:r w:rsidR="00526DBF">
        <w:t>file, located in the executable directory.</w:t>
      </w:r>
    </w:p>
    <w:p w:rsidR="001F49BD" w:rsidRDefault="001F49BD" w:rsidP="0074324A">
      <w:pPr>
        <w:pStyle w:val="Heading3"/>
      </w:pPr>
      <w:bookmarkStart w:id="156" w:name="_Turning_Off_Non-Essential"/>
      <w:bookmarkStart w:id="157" w:name="_Turn_Off_Non-Essential"/>
      <w:bookmarkStart w:id="158" w:name="_Toc208733619"/>
      <w:bookmarkStart w:id="159" w:name="_Toc214096125"/>
      <w:bookmarkEnd w:id="156"/>
      <w:bookmarkEnd w:id="157"/>
      <w:r>
        <w:t>Turn Off Non-Essential Services</w:t>
      </w:r>
      <w:bookmarkEnd w:id="158"/>
      <w:bookmarkEnd w:id="159"/>
    </w:p>
    <w:p w:rsidR="0031362F" w:rsidRDefault="0075179F" w:rsidP="0031362F">
      <w:r>
        <w:t>T</w:t>
      </w:r>
      <w:r w:rsidR="0031362F">
        <w:t>o ensure a minimal hardware footprint from the operating system and to further optimize the run, any unnecessary operating system services should be disabled</w:t>
      </w:r>
      <w:r w:rsidR="00B816E3">
        <w:t>;</w:t>
      </w:r>
      <w:r w:rsidR="0031362F">
        <w:t xml:space="preserve"> in particular,</w:t>
      </w:r>
      <w:r>
        <w:t xml:space="preserve"> disable</w:t>
      </w:r>
      <w:r w:rsidR="0031362F">
        <w:t xml:space="preserve"> any desktop-oriented features </w:t>
      </w:r>
      <w:r>
        <w:t xml:space="preserve">that </w:t>
      </w:r>
      <w:r w:rsidR="0031362F">
        <w:t xml:space="preserve">may have been enabled. </w:t>
      </w:r>
    </w:p>
    <w:p w:rsidR="007B2F62" w:rsidRDefault="0031362F" w:rsidP="0031362F">
      <w:r>
        <w:t>It is even possible to go a step further to</w:t>
      </w:r>
      <w:r w:rsidR="001F49BD">
        <w:t xml:space="preserve"> “stunt-mode</w:t>
      </w:r>
      <w:r w:rsidR="00AC159E">
        <w:t>”</w:t>
      </w:r>
      <w:r w:rsidR="001F49BD">
        <w:t xml:space="preserve"> Windows</w:t>
      </w:r>
      <w:r>
        <w:t>—</w:t>
      </w:r>
      <w:r w:rsidR="001F49BD">
        <w:t xml:space="preserve">turn off all services that could slow the cluster down, </w:t>
      </w:r>
      <w:r w:rsidR="00AC159E">
        <w:t xml:space="preserve">such as </w:t>
      </w:r>
      <w:r w:rsidR="001F49BD">
        <w:t xml:space="preserve">management, scheduled tasks, and others. </w:t>
      </w:r>
    </w:p>
    <w:p w:rsidR="001F49BD" w:rsidRDefault="007B2F62" w:rsidP="0031362F">
      <w:r w:rsidRPr="007B2F62">
        <w:rPr>
          <w:b/>
        </w:rPr>
        <w:t>Note</w:t>
      </w:r>
      <w:r w:rsidR="00CF0EBD">
        <w:rPr>
          <w:b/>
        </w:rPr>
        <w:t>:</w:t>
      </w:r>
      <w:r w:rsidR="008A5B9A">
        <w:t xml:space="preserve"> </w:t>
      </w:r>
      <w:r>
        <w:t xml:space="preserve">The </w:t>
      </w:r>
      <w:r w:rsidR="00AC159E">
        <w:t>“</w:t>
      </w:r>
      <w:r w:rsidR="0031362F">
        <w:t>stunt-mode</w:t>
      </w:r>
      <w:r w:rsidR="00AC159E">
        <w:t>”</w:t>
      </w:r>
      <w:r w:rsidR="0031362F">
        <w:t xml:space="preserve"> </w:t>
      </w:r>
      <w:r w:rsidR="008A5B9A">
        <w:t xml:space="preserve">is an optional </w:t>
      </w:r>
      <w:r w:rsidR="00AC159E">
        <w:t xml:space="preserve">configuration </w:t>
      </w:r>
      <w:r w:rsidR="008A5B9A">
        <w:t>used only for the benchmarking run, and great care must be taken so that you do not lose control of the compute nodes.</w:t>
      </w:r>
    </w:p>
    <w:p w:rsidR="00B40385" w:rsidRDefault="008A5B9A" w:rsidP="00B40385">
      <w:r>
        <w:t>The following list shows the non-essential services that were turned off in some of the Microsoft TOP500 cluster installations: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hemeFill="background2"/>
        <w:tblLook w:val="04A0"/>
      </w:tblPr>
      <w:tblGrid>
        <w:gridCol w:w="9396"/>
      </w:tblGrid>
      <w:tr w:rsidR="00F439AC" w:rsidRPr="00840639" w:rsidTr="00F439AC">
        <w:trPr>
          <w:cnfStyle w:val="100000000000"/>
        </w:trPr>
        <w:tc>
          <w:tcPr>
            <w:tcW w:w="939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EECE1" w:themeFill="background2"/>
          </w:tcPr>
          <w:tbl>
            <w:tblPr>
              <w:tblStyle w:val="ProcedureTable"/>
              <w:tblW w:w="9360" w:type="dxa"/>
              <w:tblLook w:val="04A0"/>
            </w:tblPr>
            <w:tblGrid>
              <w:gridCol w:w="9360"/>
            </w:tblGrid>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stop wuauserv</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stop WinRM</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lastRenderedPageBreak/>
                    <w:t>sc stop WinHttpAutoProxySvc</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stop WAS</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stop W32Time</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stop TrkWks</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stop SstpSvc</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stop Spooler</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stop ShellHWDetection</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stop RemoteRegistry</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stop RasMan</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stop NlaSvc</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stop NetTcpActivator</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stop NetTcpPortSharing</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stop netprofm</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stop NetPipeActivator</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stop MSDTC</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stop KtmRm</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stop KeyIso</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rem sc stop gpsvc</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stop bfe</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stop CryptSvc</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stop BITS</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stop AudioSrv</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stop SharedAccess</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stop SENS</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stop EventSystem</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stop PolicyAgent</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stop AeLookupSvc</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stop WerSvc</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stop hkmsvc</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stop UmRdpService</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stop MpsSvc</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config wuauserv start= disabled</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config WinRM start= disabled</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config WinHttpAutoProxySvc start= disabled</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config WAS start= disabled</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config W32Time start= disabled</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config TrkWks start= disabled</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config SstpSvc start= disabled</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config Spooler start= disabled</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config ShellHWDetection start= disabled</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config RemoteRegistry start= disabled</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config RasMan start= disabled</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config NlaSvc start= disabled</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config NetTcpActivator start= disabled</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config NetTcpPortSharing start= disabled</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config netprofm start= disabled</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config NetPipeActivator start= disabled</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config MSDTC start= disabled</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config KtmRm start= disabled</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config KeyIso start= disabled</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rem sc config gpsvc start= disabled</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config bfe start= disabled</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lastRenderedPageBreak/>
                    <w:t>sc config CryptSvc start= disabled</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config BITS start= disabled</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config AudioSrv start= disabled</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config SharedAccess start= disabled</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config SENS start= disabled</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config EventSystem start= disabled</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config PolicyAgent start= disabled</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config AeLookupSvc start= disabled</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config WerSvc start= disabled</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config hkmsvc start= disabled</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config UmRdpService start= disabled</w:t>
                  </w:r>
                </w:p>
              </w:tc>
            </w:tr>
            <w:tr w:rsidR="00F439AC" w:rsidRPr="00840639" w:rsidTr="0086064F">
              <w:tc>
                <w:tcPr>
                  <w:tcW w:w="9360" w:type="dxa"/>
                </w:tcPr>
                <w:p w:rsidR="002B5C44" w:rsidRDefault="00DB40FB" w:rsidP="0086064F">
                  <w:pPr>
                    <w:shd w:val="clear" w:color="auto" w:fill="F2F2F2" w:themeFill="background1" w:themeFillShade="F2"/>
                    <w:spacing w:after="0" w:line="240" w:lineRule="auto"/>
                    <w:rPr>
                      <w:rFonts w:eastAsia="SimSun"/>
                    </w:rPr>
                  </w:pPr>
                  <w:r w:rsidRPr="00DB40FB">
                    <w:rPr>
                      <w:rFonts w:ascii="Courier New" w:eastAsia="SimSun" w:hAnsi="Courier New" w:cs="Courier New"/>
                    </w:rPr>
                    <w:t>sc config MpsSvc start= disabled</w:t>
                  </w:r>
                </w:p>
              </w:tc>
            </w:tr>
          </w:tbl>
          <w:p w:rsidR="002B5C44" w:rsidRDefault="002B5C44" w:rsidP="0086064F">
            <w:pPr>
              <w:shd w:val="clear" w:color="auto" w:fill="F2F2F2" w:themeFill="background1" w:themeFillShade="F2"/>
              <w:spacing w:after="0" w:line="240" w:lineRule="auto"/>
              <w:rPr>
                <w:rFonts w:ascii="Courier New" w:hAnsi="Courier New" w:cs="Courier New"/>
              </w:rPr>
            </w:pPr>
          </w:p>
        </w:tc>
      </w:tr>
    </w:tbl>
    <w:p w:rsidR="002B5C44" w:rsidRDefault="002B5C44" w:rsidP="0086064F">
      <w:pPr>
        <w:shd w:val="clear" w:color="auto" w:fill="F2F2F2" w:themeFill="background1" w:themeFillShade="F2"/>
        <w:spacing w:after="0" w:line="240" w:lineRule="auto"/>
      </w:pPr>
    </w:p>
    <w:p w:rsidR="001F49BD" w:rsidRPr="00BD3877" w:rsidRDefault="001F49BD" w:rsidP="0074324A">
      <w:pPr>
        <w:pStyle w:val="Heading3"/>
      </w:pPr>
      <w:bookmarkStart w:id="160" w:name="_Using_the_Excel_1"/>
      <w:bookmarkStart w:id="161" w:name="_Use_the_Excel"/>
      <w:bookmarkStart w:id="162" w:name="_Toc208733622"/>
      <w:bookmarkStart w:id="163" w:name="_Toc214096126"/>
      <w:bookmarkEnd w:id="160"/>
      <w:bookmarkEnd w:id="161"/>
      <w:r w:rsidRPr="00BD3877">
        <w:t>Us</w:t>
      </w:r>
      <w:r w:rsidR="000C374E">
        <w:t>e</w:t>
      </w:r>
      <w:r w:rsidRPr="00BD3877">
        <w:t xml:space="preserve"> the Excel Add</w:t>
      </w:r>
      <w:r w:rsidR="00BD3877">
        <w:t>-</w:t>
      </w:r>
      <w:r w:rsidRPr="00BD3877">
        <w:t>In</w:t>
      </w:r>
      <w:bookmarkEnd w:id="162"/>
      <w:bookmarkEnd w:id="163"/>
    </w:p>
    <w:p w:rsidR="001F49BD" w:rsidRDefault="001F49BD" w:rsidP="001F49BD">
      <w:r>
        <w:t xml:space="preserve">A more complex planning </w:t>
      </w:r>
      <w:r w:rsidR="00BD3877">
        <w:t xml:space="preserve">and tuning </w:t>
      </w:r>
      <w:r>
        <w:t>tool is the Excel workbook companion</w:t>
      </w:r>
      <w:r w:rsidR="003B7B42">
        <w:t xml:space="preserve"> (see </w:t>
      </w:r>
      <w:hyperlink r:id="rId70" w:history="1">
        <w:r w:rsidR="003B7B42">
          <w:rPr>
            <w:rStyle w:val="Hyperlink"/>
          </w:rPr>
          <w:t>http://windowshpc.net/Resources/Pages/Programs.aspx</w:t>
        </w:r>
      </w:hyperlink>
      <w:r w:rsidR="003B7B42">
        <w:t>)</w:t>
      </w:r>
      <w:r>
        <w:t xml:space="preserve">, which can </w:t>
      </w:r>
      <w:r w:rsidRPr="00DE7A38">
        <w:t>help in computing and managing the HPL parameters</w:t>
      </w:r>
      <w:r>
        <w:t>. It</w:t>
      </w:r>
      <w:r w:rsidRPr="00DE7A38">
        <w:t xml:space="preserve"> contains </w:t>
      </w:r>
      <w:r>
        <w:t>several worksheets</w:t>
      </w:r>
      <w:r w:rsidRPr="00DE7A38">
        <w:t xml:space="preserve"> to help </w:t>
      </w:r>
      <w:r>
        <w:t xml:space="preserve">size and </w:t>
      </w:r>
      <w:r w:rsidRPr="00DE7A38">
        <w:t xml:space="preserve">manage the HPL jobs. </w:t>
      </w:r>
    </w:p>
    <w:p w:rsidR="001C5219" w:rsidRDefault="001F49BD">
      <w:r>
        <w:t xml:space="preserve">Ensure that the </w:t>
      </w:r>
      <w:r w:rsidR="00236858">
        <w:t xml:space="preserve">Microsoft® </w:t>
      </w:r>
      <w:r w:rsidRPr="001A636B">
        <w:t>.N</w:t>
      </w:r>
      <w:r w:rsidR="00236858">
        <w:t>ET Framework</w:t>
      </w:r>
      <w:r w:rsidRPr="001A636B">
        <w:t xml:space="preserve"> programming extensibility for </w:t>
      </w:r>
      <w:r>
        <w:t xml:space="preserve">Microsoft </w:t>
      </w:r>
      <w:r w:rsidR="00236858">
        <w:t xml:space="preserve">Office </w:t>
      </w:r>
      <w:r w:rsidRPr="001A636B">
        <w:t xml:space="preserve">Excel 2007 </w:t>
      </w:r>
      <w:r>
        <w:t>is</w:t>
      </w:r>
      <w:r w:rsidRPr="001A636B">
        <w:t xml:space="preserve"> set</w:t>
      </w:r>
      <w:r>
        <w:t xml:space="preserve"> </w:t>
      </w:r>
      <w:r w:rsidRPr="001A636B">
        <w:t>up</w:t>
      </w:r>
      <w:r>
        <w:t xml:space="preserve"> when installing Excel (it is set up by default).</w:t>
      </w:r>
      <w:r w:rsidR="001F66B0">
        <w:t xml:space="preserve"> </w:t>
      </w:r>
      <w:r>
        <w:t xml:space="preserve">Install the </w:t>
      </w:r>
      <w:r w:rsidR="00236858">
        <w:t>a</w:t>
      </w:r>
      <w:r>
        <w:t>dd</w:t>
      </w:r>
      <w:r w:rsidR="00BD3877">
        <w:t>-</w:t>
      </w:r>
      <w:r w:rsidR="00236858">
        <w:t>i</w:t>
      </w:r>
      <w:r>
        <w:t xml:space="preserve">n </w:t>
      </w:r>
      <w:r w:rsidR="00AC159E">
        <w:t xml:space="preserve">by running </w:t>
      </w:r>
      <w:r w:rsidRPr="006D4A43">
        <w:rPr>
          <w:rFonts w:ascii="Courier New" w:hAnsi="Courier New" w:cs="Courier New"/>
        </w:rPr>
        <w:t>setup.exe</w:t>
      </w:r>
      <w:r>
        <w:t>.</w:t>
      </w:r>
      <w:r w:rsidR="001F66B0">
        <w:t xml:space="preserve"> </w:t>
      </w:r>
      <w:r>
        <w:t xml:space="preserve">Open </w:t>
      </w:r>
      <w:r w:rsidRPr="006D4A43">
        <w:rPr>
          <w:rFonts w:ascii="Courier New" w:hAnsi="Courier New" w:cs="Courier New"/>
        </w:rPr>
        <w:t>Linpack.xlsx</w:t>
      </w:r>
      <w:r w:rsidR="00BD3877">
        <w:t xml:space="preserve"> and accept the </w:t>
      </w:r>
      <w:r w:rsidR="00236858">
        <w:t>a</w:t>
      </w:r>
      <w:r>
        <w:t>dd</w:t>
      </w:r>
      <w:r w:rsidR="00BD3877">
        <w:t>-</w:t>
      </w:r>
      <w:r w:rsidR="00236858">
        <w:t>i</w:t>
      </w:r>
      <w:r>
        <w:t xml:space="preserve">n to create a new document pane </w:t>
      </w:r>
      <w:r w:rsidR="00AC159E">
        <w:t>o</w:t>
      </w:r>
      <w:r>
        <w:t>n the right side</w:t>
      </w:r>
      <w:r w:rsidR="00AC159E">
        <w:t xml:space="preserve"> of the window</w:t>
      </w:r>
      <w:r>
        <w:t xml:space="preserve">, as shown in the </w:t>
      </w:r>
      <w:r w:rsidR="00236858">
        <w:t xml:space="preserve">following </w:t>
      </w:r>
      <w:r>
        <w:t>figure.</w:t>
      </w:r>
    </w:p>
    <w:p w:rsidR="001F49BD" w:rsidRDefault="001F49BD" w:rsidP="001F49BD">
      <w:pPr>
        <w:pStyle w:val="ListParagraph"/>
        <w:keepNext/>
        <w:spacing w:after="200" w:line="276" w:lineRule="auto"/>
        <w:ind w:left="0"/>
      </w:pPr>
      <w:r w:rsidRPr="006D4A43">
        <w:rPr>
          <w:noProof/>
        </w:rPr>
        <w:drawing>
          <wp:inline distT="0" distB="0" distL="0" distR="0">
            <wp:extent cx="4187952" cy="3155506"/>
            <wp:effectExtent l="19050" t="0" r="3048" b="0"/>
            <wp:docPr id="11" name="Image 2"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71"/>
                    <a:stretch>
                      <a:fillRect/>
                    </a:stretch>
                  </pic:blipFill>
                  <pic:spPr>
                    <a:xfrm>
                      <a:off x="0" y="0"/>
                      <a:ext cx="4187952" cy="3155506"/>
                    </a:xfrm>
                    <a:prstGeom prst="rect">
                      <a:avLst/>
                    </a:prstGeom>
                  </pic:spPr>
                </pic:pic>
              </a:graphicData>
            </a:graphic>
          </wp:inline>
        </w:drawing>
      </w:r>
    </w:p>
    <w:p w:rsidR="001F49BD" w:rsidRDefault="001F49BD" w:rsidP="00F11840">
      <w:pPr>
        <w:pStyle w:val="Caption"/>
      </w:pPr>
      <w:r>
        <w:t xml:space="preserve">Figure </w:t>
      </w:r>
      <w:r w:rsidR="00F32E6F">
        <w:fldChar w:fldCharType="begin"/>
      </w:r>
      <w:r w:rsidR="00204654">
        <w:instrText xml:space="preserve"> SEQ Figure \* ARABIC </w:instrText>
      </w:r>
      <w:r w:rsidR="00F32E6F">
        <w:fldChar w:fldCharType="separate"/>
      </w:r>
      <w:r w:rsidR="00370C83">
        <w:rPr>
          <w:noProof/>
        </w:rPr>
        <w:t>11</w:t>
      </w:r>
      <w:r w:rsidR="00F32E6F">
        <w:fldChar w:fldCharType="end"/>
      </w:r>
      <w:r>
        <w:t xml:space="preserve"> Add</w:t>
      </w:r>
      <w:r w:rsidR="00BD3877">
        <w:t>-</w:t>
      </w:r>
      <w:r>
        <w:t>In view</w:t>
      </w:r>
    </w:p>
    <w:p w:rsidR="001F49BD" w:rsidRDefault="001F49BD" w:rsidP="001F49BD">
      <w:pPr>
        <w:pStyle w:val="Heading4"/>
      </w:pPr>
      <w:r>
        <w:t>Directory Structure on Head Node</w:t>
      </w:r>
    </w:p>
    <w:p w:rsidR="001F49BD" w:rsidRDefault="001F49BD" w:rsidP="001F49BD">
      <w:r>
        <w:t>You need to set up a share on the head node to receive and store a</w:t>
      </w:r>
      <w:r w:rsidR="009019EA">
        <w:t xml:space="preserve">ll of the files created by the </w:t>
      </w:r>
      <w:r w:rsidR="00236858">
        <w:t>a</w:t>
      </w:r>
      <w:r w:rsidR="009019EA">
        <w:t>dd-</w:t>
      </w:r>
      <w:r w:rsidR="00236858">
        <w:t>i</w:t>
      </w:r>
      <w:r>
        <w:t>n and the HPL jobs.</w:t>
      </w:r>
      <w:r w:rsidR="001F66B0">
        <w:t xml:space="preserve"> </w:t>
      </w:r>
    </w:p>
    <w:p w:rsidR="001F49BD" w:rsidRDefault="001F49BD" w:rsidP="001F49BD">
      <w:r>
        <w:lastRenderedPageBreak/>
        <w:t xml:space="preserve">You may also </w:t>
      </w:r>
      <w:r w:rsidR="00AC159E">
        <w:t xml:space="preserve">use </w:t>
      </w:r>
      <w:r w:rsidR="00AC159E" w:rsidRPr="0003470D">
        <w:rPr>
          <w:rFonts w:ascii="Courier New" w:hAnsi="Courier New" w:cs="Courier New"/>
        </w:rPr>
        <w:t>clusrun</w:t>
      </w:r>
      <w:r w:rsidR="00AC159E">
        <w:t xml:space="preserve"> to </w:t>
      </w:r>
      <w:r>
        <w:t xml:space="preserve">deploy the </w:t>
      </w:r>
      <w:r w:rsidRPr="0003470D">
        <w:t>\\</w:t>
      </w:r>
      <w:r w:rsidRPr="0003470D">
        <w:rPr>
          <w:rFonts w:ascii="Courier New" w:hAnsi="Courier New" w:cs="Courier New"/>
        </w:rPr>
        <w:t>headnode\scratch\Linpack\bin</w:t>
      </w:r>
      <w:r>
        <w:t xml:space="preserve"> directory locally on each node in </w:t>
      </w:r>
      <w:r w:rsidRPr="00C71E42">
        <w:rPr>
          <w:rFonts w:ascii="Courier New" w:hAnsi="Courier New" w:cs="Courier New"/>
        </w:rPr>
        <w:t>C:\Linpack\bin</w:t>
      </w:r>
      <w:r>
        <w:t>.</w:t>
      </w:r>
    </w:p>
    <w:p w:rsidR="0008694E" w:rsidRDefault="0008694E" w:rsidP="0008694E">
      <w:pPr>
        <w:pStyle w:val="Caption"/>
        <w:keepNext/>
      </w:pPr>
      <w:r>
        <w:t xml:space="preserve">Table </w:t>
      </w:r>
      <w:fldSimple w:instr=" SEQ Table \* ARABIC ">
        <w:r>
          <w:rPr>
            <w:noProof/>
          </w:rPr>
          <w:t>12</w:t>
        </w:r>
      </w:fldSimple>
      <w:r>
        <w:t xml:space="preserve"> Directory Structure on the Head Node</w:t>
      </w:r>
    </w:p>
    <w:tbl>
      <w:tblPr>
        <w:tblStyle w:val="TableGrid"/>
        <w:tblW w:w="0" w:type="auto"/>
        <w:tblLook w:val="04A0"/>
      </w:tblPr>
      <w:tblGrid>
        <w:gridCol w:w="3649"/>
        <w:gridCol w:w="5747"/>
      </w:tblGrid>
      <w:tr w:rsidR="001F49BD" w:rsidRPr="00B539B0" w:rsidTr="0008694E">
        <w:trPr>
          <w:cnfStyle w:val="100000000000"/>
        </w:trPr>
        <w:tc>
          <w:tcPr>
            <w:tcW w:w="3649" w:type="dxa"/>
          </w:tcPr>
          <w:p w:rsidR="001F49BD" w:rsidRPr="00FE23D2" w:rsidRDefault="00DB40FB" w:rsidP="000713C6">
            <w:pPr>
              <w:keepNext/>
              <w:keepLines/>
              <w:jc w:val="center"/>
            </w:pPr>
            <w:r w:rsidRPr="00DB40FB">
              <w:t>Directory</w:t>
            </w:r>
          </w:p>
        </w:tc>
        <w:tc>
          <w:tcPr>
            <w:tcW w:w="5747" w:type="dxa"/>
          </w:tcPr>
          <w:p w:rsidR="001F49BD" w:rsidRPr="00FE23D2" w:rsidRDefault="0086064F" w:rsidP="000713C6">
            <w:pPr>
              <w:keepNext/>
              <w:keepLines/>
              <w:jc w:val="center"/>
            </w:pPr>
            <w:r>
              <w:t>Description</w:t>
            </w:r>
          </w:p>
        </w:tc>
      </w:tr>
      <w:tr w:rsidR="001F49BD" w:rsidRPr="00736872" w:rsidTr="0008694E">
        <w:tc>
          <w:tcPr>
            <w:tcW w:w="3649" w:type="dxa"/>
          </w:tcPr>
          <w:p w:rsidR="001F49BD" w:rsidRPr="007B2F62" w:rsidRDefault="000831FE" w:rsidP="000713C6">
            <w:pPr>
              <w:keepNext/>
              <w:keepLines/>
              <w:rPr>
                <w:rFonts w:ascii="Courier New" w:hAnsi="Courier New" w:cs="Courier New"/>
              </w:rPr>
            </w:pPr>
            <w:r w:rsidRPr="007B2F62">
              <w:rPr>
                <w:rFonts w:ascii="Courier New" w:hAnsi="Courier New" w:cs="Courier New"/>
              </w:rPr>
              <w:t>\s</w:t>
            </w:r>
            <w:r w:rsidR="001F49BD" w:rsidRPr="007B2F62">
              <w:rPr>
                <w:rFonts w:ascii="Courier New" w:hAnsi="Courier New" w:cs="Courier New"/>
              </w:rPr>
              <w:t>cratch\Linpack</w:t>
            </w:r>
          </w:p>
        </w:tc>
        <w:tc>
          <w:tcPr>
            <w:tcW w:w="5747" w:type="dxa"/>
          </w:tcPr>
          <w:p w:rsidR="001F49BD" w:rsidRPr="00B539B0" w:rsidRDefault="00C71E42" w:rsidP="00AC159E">
            <w:pPr>
              <w:keepNext/>
              <w:keepLines/>
            </w:pPr>
            <w:r>
              <w:t>The r</w:t>
            </w:r>
            <w:r w:rsidR="001F49BD" w:rsidRPr="00B539B0">
              <w:t xml:space="preserve">oot directory for all tests. The scratch directory </w:t>
            </w:r>
            <w:r w:rsidR="00F76CC7">
              <w:t>must</w:t>
            </w:r>
            <w:r w:rsidR="001F49BD" w:rsidRPr="00B539B0">
              <w:t xml:space="preserve"> be shared so that </w:t>
            </w:r>
            <w:r w:rsidR="00A22303">
              <w:t xml:space="preserve">the </w:t>
            </w:r>
            <w:r w:rsidR="001F49BD" w:rsidRPr="00B539B0">
              <w:t>co</w:t>
            </w:r>
            <w:r w:rsidR="003D64FC">
              <w:t xml:space="preserve">mpute nodes can access all </w:t>
            </w:r>
            <w:r w:rsidR="00A22303">
              <w:t xml:space="preserve">of </w:t>
            </w:r>
            <w:r w:rsidR="003D64FC">
              <w:t xml:space="preserve">the </w:t>
            </w:r>
            <w:r w:rsidR="00AC159E">
              <w:t>LINPACK</w:t>
            </w:r>
            <w:r w:rsidR="00AC159E" w:rsidRPr="00B539B0">
              <w:t xml:space="preserve"> </w:t>
            </w:r>
            <w:r w:rsidR="001F49BD" w:rsidRPr="00B539B0">
              <w:t xml:space="preserve">binaries and </w:t>
            </w:r>
            <w:r>
              <w:t xml:space="preserve">so the compute nodes can </w:t>
            </w:r>
            <w:r w:rsidR="001F49BD" w:rsidRPr="00B539B0">
              <w:t>write the</w:t>
            </w:r>
            <w:r w:rsidR="00AC159E">
              <w:t>ir</w:t>
            </w:r>
            <w:r w:rsidR="001F49BD" w:rsidRPr="00B539B0">
              <w:t xml:space="preserve"> output </w:t>
            </w:r>
            <w:r w:rsidR="00A22303">
              <w:t xml:space="preserve">to </w:t>
            </w:r>
            <w:r w:rsidR="00AC159E">
              <w:t>this location</w:t>
            </w:r>
            <w:r w:rsidR="00BA58F0">
              <w:t>.</w:t>
            </w:r>
          </w:p>
        </w:tc>
      </w:tr>
      <w:tr w:rsidR="001F49BD" w:rsidRPr="00B539B0" w:rsidTr="0008694E">
        <w:tc>
          <w:tcPr>
            <w:tcW w:w="3649" w:type="dxa"/>
          </w:tcPr>
          <w:p w:rsidR="001F49BD" w:rsidRPr="007B2F62" w:rsidRDefault="000831FE" w:rsidP="000713C6">
            <w:pPr>
              <w:keepNext/>
              <w:keepLines/>
              <w:rPr>
                <w:rFonts w:ascii="Courier New" w:hAnsi="Courier New" w:cs="Courier New"/>
              </w:rPr>
            </w:pPr>
            <w:r w:rsidRPr="007B2F62">
              <w:rPr>
                <w:rFonts w:ascii="Courier New" w:hAnsi="Courier New" w:cs="Courier New"/>
              </w:rPr>
              <w:t>\s</w:t>
            </w:r>
            <w:r w:rsidR="001F49BD" w:rsidRPr="007B2F62">
              <w:rPr>
                <w:rFonts w:ascii="Courier New" w:hAnsi="Courier New" w:cs="Courier New"/>
              </w:rPr>
              <w:t>cratch\Linpack\bin</w:t>
            </w:r>
          </w:p>
        </w:tc>
        <w:tc>
          <w:tcPr>
            <w:tcW w:w="5747" w:type="dxa"/>
          </w:tcPr>
          <w:p w:rsidR="001F49BD" w:rsidRPr="00B539B0" w:rsidRDefault="00C31024" w:rsidP="00C71E42">
            <w:pPr>
              <w:keepNext/>
              <w:keepLines/>
            </w:pPr>
            <w:r>
              <w:t>The l</w:t>
            </w:r>
            <w:r w:rsidR="00C71E42">
              <w:t>ocation of the</w:t>
            </w:r>
            <w:r w:rsidR="00A22303">
              <w:t xml:space="preserve"> </w:t>
            </w:r>
            <w:r w:rsidR="001F49BD">
              <w:t xml:space="preserve">HPL </w:t>
            </w:r>
            <w:r w:rsidR="00A22303">
              <w:t>b</w:t>
            </w:r>
            <w:r w:rsidR="001F49BD" w:rsidRPr="00B539B0">
              <w:t>inaries</w:t>
            </w:r>
            <w:r w:rsidR="00A22303">
              <w:t>.</w:t>
            </w:r>
          </w:p>
        </w:tc>
      </w:tr>
      <w:tr w:rsidR="001F49BD" w:rsidRPr="00B539B0" w:rsidTr="0008694E">
        <w:tc>
          <w:tcPr>
            <w:tcW w:w="3649" w:type="dxa"/>
          </w:tcPr>
          <w:p w:rsidR="001F49BD" w:rsidRPr="007B2F62" w:rsidRDefault="000831FE" w:rsidP="000713C6">
            <w:pPr>
              <w:keepNext/>
              <w:keepLines/>
              <w:rPr>
                <w:rFonts w:ascii="Courier New" w:hAnsi="Courier New" w:cs="Courier New"/>
              </w:rPr>
            </w:pPr>
            <w:r w:rsidRPr="007B2F62">
              <w:rPr>
                <w:rFonts w:ascii="Courier New" w:hAnsi="Courier New" w:cs="Courier New"/>
              </w:rPr>
              <w:t>\s</w:t>
            </w:r>
            <w:r w:rsidR="001F49BD" w:rsidRPr="007B2F62">
              <w:rPr>
                <w:rFonts w:ascii="Courier New" w:hAnsi="Courier New" w:cs="Courier New"/>
              </w:rPr>
              <w:t>cratch\Linpack\input</w:t>
            </w:r>
          </w:p>
        </w:tc>
        <w:tc>
          <w:tcPr>
            <w:tcW w:w="5747" w:type="dxa"/>
          </w:tcPr>
          <w:p w:rsidR="001F49BD" w:rsidRPr="00B539B0" w:rsidRDefault="00C71E42" w:rsidP="00AC159E">
            <w:pPr>
              <w:keepNext/>
              <w:keepLines/>
            </w:pPr>
            <w:r>
              <w:t>The</w:t>
            </w:r>
            <w:r w:rsidR="00AC159E">
              <w:t xml:space="preserve"> input files for the</w:t>
            </w:r>
            <w:r>
              <w:t xml:space="preserve"> LINPACK</w:t>
            </w:r>
            <w:r w:rsidR="001F49BD" w:rsidRPr="00B539B0">
              <w:t xml:space="preserve"> parameters. These files are created by the Excel 2007 </w:t>
            </w:r>
            <w:r w:rsidR="00236858">
              <w:t>a</w:t>
            </w:r>
            <w:r w:rsidR="001F49BD" w:rsidRPr="00B539B0">
              <w:t>dd-</w:t>
            </w:r>
            <w:r w:rsidR="00236858">
              <w:t>i</w:t>
            </w:r>
            <w:r w:rsidR="001F49BD" w:rsidRPr="00B539B0">
              <w:t>n</w:t>
            </w:r>
            <w:r w:rsidR="00AC159E">
              <w:t>, and follow the naming convention</w:t>
            </w:r>
            <w:r w:rsidR="001F49BD" w:rsidRPr="00B539B0">
              <w:t xml:space="preserve"> </w:t>
            </w:r>
            <w:r w:rsidR="001F49BD" w:rsidRPr="00C71E42">
              <w:rPr>
                <w:rFonts w:ascii="Courier New" w:hAnsi="Courier New" w:cs="Courier New"/>
              </w:rPr>
              <w:t>&lt;hpl_date_time&gt;.dat</w:t>
            </w:r>
            <w:r w:rsidR="00BA58F0">
              <w:t>.</w:t>
            </w:r>
          </w:p>
        </w:tc>
      </w:tr>
      <w:tr w:rsidR="001F49BD" w:rsidRPr="00736872" w:rsidTr="0008694E">
        <w:tc>
          <w:tcPr>
            <w:tcW w:w="3649" w:type="dxa"/>
          </w:tcPr>
          <w:p w:rsidR="001F49BD" w:rsidRPr="007B2F62" w:rsidRDefault="000831FE" w:rsidP="000713C6">
            <w:pPr>
              <w:keepNext/>
              <w:keepLines/>
              <w:rPr>
                <w:rFonts w:ascii="Courier New" w:hAnsi="Courier New" w:cs="Courier New"/>
              </w:rPr>
            </w:pPr>
            <w:r w:rsidRPr="007B2F62">
              <w:rPr>
                <w:rFonts w:ascii="Courier New" w:hAnsi="Courier New" w:cs="Courier New"/>
              </w:rPr>
              <w:t>\s</w:t>
            </w:r>
            <w:r w:rsidR="001F49BD" w:rsidRPr="007B2F62">
              <w:rPr>
                <w:rFonts w:ascii="Courier New" w:hAnsi="Courier New" w:cs="Courier New"/>
              </w:rPr>
              <w:t>cratch\Linpack\output</w:t>
            </w:r>
          </w:p>
        </w:tc>
        <w:tc>
          <w:tcPr>
            <w:tcW w:w="5747" w:type="dxa"/>
          </w:tcPr>
          <w:p w:rsidR="001F49BD" w:rsidRPr="00B539B0" w:rsidRDefault="00C71E42" w:rsidP="00C31024">
            <w:pPr>
              <w:keepNext/>
              <w:keepLines/>
            </w:pPr>
            <w:r>
              <w:t>The LINPACK o</w:t>
            </w:r>
            <w:r w:rsidR="003D64FC">
              <w:t>utput files</w:t>
            </w:r>
            <w:r w:rsidR="00C31024">
              <w:t>,</w:t>
            </w:r>
            <w:r w:rsidR="001F49BD" w:rsidRPr="00B539B0">
              <w:t xml:space="preserve"> named </w:t>
            </w:r>
            <w:r w:rsidR="001F49BD" w:rsidRPr="00C71E42">
              <w:rPr>
                <w:rFonts w:ascii="Courier New" w:hAnsi="Courier New" w:cs="Courier New"/>
              </w:rPr>
              <w:t>&lt;jobid&gt;.log</w:t>
            </w:r>
            <w:r w:rsidR="001F49BD" w:rsidRPr="00B539B0">
              <w:t xml:space="preserve"> and </w:t>
            </w:r>
            <w:r w:rsidR="001F49BD" w:rsidRPr="00C71E42">
              <w:rPr>
                <w:rFonts w:ascii="Courier New" w:hAnsi="Courier New" w:cs="Courier New"/>
              </w:rPr>
              <w:t>&lt;jobid&gt;.err</w:t>
            </w:r>
            <w:r w:rsidR="00BA58F0">
              <w:t>.</w:t>
            </w:r>
          </w:p>
        </w:tc>
      </w:tr>
      <w:tr w:rsidR="001F49BD" w:rsidRPr="00736872" w:rsidTr="0008694E">
        <w:tc>
          <w:tcPr>
            <w:tcW w:w="3649" w:type="dxa"/>
          </w:tcPr>
          <w:p w:rsidR="001F49BD" w:rsidRPr="007B2F62" w:rsidRDefault="000831FE" w:rsidP="000713C6">
            <w:pPr>
              <w:keepNext/>
              <w:keepLines/>
              <w:rPr>
                <w:rFonts w:ascii="Courier New" w:hAnsi="Courier New" w:cs="Courier New"/>
              </w:rPr>
            </w:pPr>
            <w:r w:rsidRPr="007B2F62">
              <w:rPr>
                <w:rFonts w:ascii="Courier New" w:hAnsi="Courier New" w:cs="Courier New"/>
              </w:rPr>
              <w:t>\s</w:t>
            </w:r>
            <w:r w:rsidR="001F49BD" w:rsidRPr="007B2F62">
              <w:rPr>
                <w:rFonts w:ascii="Courier New" w:hAnsi="Courier New" w:cs="Courier New"/>
              </w:rPr>
              <w:t>cratch\Linpack\jobmodels</w:t>
            </w:r>
          </w:p>
        </w:tc>
        <w:tc>
          <w:tcPr>
            <w:tcW w:w="5747" w:type="dxa"/>
          </w:tcPr>
          <w:p w:rsidR="001F49BD" w:rsidRPr="00B539B0" w:rsidRDefault="00BA58F0" w:rsidP="00C71E42">
            <w:pPr>
              <w:keepNext/>
              <w:keepLines/>
            </w:pPr>
            <w:r>
              <w:t xml:space="preserve">These templates </w:t>
            </w:r>
            <w:r w:rsidR="00A22303">
              <w:t>must</w:t>
            </w:r>
            <w:r w:rsidR="001F49BD" w:rsidRPr="00B539B0">
              <w:t xml:space="preserve"> be customized </w:t>
            </w:r>
            <w:r w:rsidR="00C71E42">
              <w:t>for</w:t>
            </w:r>
            <w:r w:rsidR="001F49BD" w:rsidRPr="00B539B0">
              <w:t xml:space="preserve"> the cluster</w:t>
            </w:r>
            <w:r>
              <w:t>.</w:t>
            </w:r>
          </w:p>
        </w:tc>
      </w:tr>
    </w:tbl>
    <w:p w:rsidR="001F49BD" w:rsidRPr="006D4A43" w:rsidRDefault="001F49BD" w:rsidP="001F49BD"/>
    <w:p w:rsidR="002868F3" w:rsidRDefault="002868F3" w:rsidP="0074324A">
      <w:pPr>
        <w:pStyle w:val="Heading4"/>
      </w:pPr>
      <w:r>
        <w:t>Us</w:t>
      </w:r>
      <w:r w:rsidR="000C374E">
        <w:t>e</w:t>
      </w:r>
      <w:r>
        <w:t xml:space="preserve"> the Excel Add-In </w:t>
      </w:r>
      <w:r w:rsidR="00AC159E">
        <w:t>to Tune</w:t>
      </w:r>
      <w:r>
        <w:t xml:space="preserve"> the Parameters</w:t>
      </w:r>
    </w:p>
    <w:p w:rsidR="002868F3" w:rsidRDefault="002868F3" w:rsidP="002868F3">
      <w:r>
        <w:t xml:space="preserve">The Excel </w:t>
      </w:r>
      <w:r w:rsidR="00236858">
        <w:t>a</w:t>
      </w:r>
      <w:r>
        <w:t>dd-</w:t>
      </w:r>
      <w:r w:rsidR="00236858">
        <w:t>i</w:t>
      </w:r>
      <w:r>
        <w:t>n</w:t>
      </w:r>
      <w:r w:rsidRPr="00DE7A38">
        <w:t xml:space="preserve"> contains </w:t>
      </w:r>
      <w:r>
        <w:t>several worksheets</w:t>
      </w:r>
      <w:r w:rsidRPr="00DE7A38">
        <w:t xml:space="preserve"> to help </w:t>
      </w:r>
      <w:r>
        <w:t xml:space="preserve">size and tune </w:t>
      </w:r>
      <w:r w:rsidRPr="00DE7A38">
        <w:t xml:space="preserve">HPL jobs. </w:t>
      </w:r>
    </w:p>
    <w:p w:rsidR="002B5C44" w:rsidRDefault="001F49BD" w:rsidP="00A741BC">
      <w:pPr>
        <w:pStyle w:val="Heading5"/>
      </w:pPr>
      <w:r w:rsidRPr="0074324A">
        <w:t xml:space="preserve">The Sizing Worksheet </w:t>
      </w:r>
    </w:p>
    <w:p w:rsidR="001F49BD" w:rsidRDefault="001F49BD" w:rsidP="001F49BD">
      <w:r>
        <w:t xml:space="preserve">The first worksheet is the Sizing </w:t>
      </w:r>
      <w:r w:rsidR="00FE23D2">
        <w:t>W</w:t>
      </w:r>
      <w:r>
        <w:t>orksheet</w:t>
      </w:r>
      <w:r w:rsidR="00AC159E">
        <w:t>, shown in Figure 1</w:t>
      </w:r>
      <w:r w:rsidR="0008694E">
        <w:t>2</w:t>
      </w:r>
      <w:r>
        <w:t xml:space="preserve">. This worksheet </w:t>
      </w:r>
      <w:r w:rsidR="00236858">
        <w:t xml:space="preserve">lets </w:t>
      </w:r>
      <w:r>
        <w:t xml:space="preserve">you </w:t>
      </w:r>
      <w:r w:rsidR="002558CD">
        <w:t>optimize</w:t>
      </w:r>
      <w:r>
        <w:t xml:space="preserve"> the N and NB input parameters based on your cluster configuration. </w:t>
      </w:r>
    </w:p>
    <w:p w:rsidR="001F49BD" w:rsidRDefault="00D07F42" w:rsidP="001F49BD">
      <w:pPr>
        <w:keepNext/>
      </w:pPr>
      <w:r w:rsidRPr="00D07F42">
        <w:rPr>
          <w:rFonts w:eastAsia="Calibri"/>
          <w:noProof/>
        </w:rPr>
        <w:drawing>
          <wp:inline distT="0" distB="0" distL="0" distR="0">
            <wp:extent cx="4188311" cy="3152775"/>
            <wp:effectExtent l="19050" t="0" r="2689" b="0"/>
            <wp:docPr id="18" name="Image 10"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72"/>
                    <a:stretch>
                      <a:fillRect/>
                    </a:stretch>
                  </pic:blipFill>
                  <pic:spPr>
                    <a:xfrm>
                      <a:off x="0" y="0"/>
                      <a:ext cx="4190766" cy="3154623"/>
                    </a:xfrm>
                    <a:prstGeom prst="rect">
                      <a:avLst/>
                    </a:prstGeom>
                  </pic:spPr>
                </pic:pic>
              </a:graphicData>
            </a:graphic>
          </wp:inline>
        </w:drawing>
      </w:r>
    </w:p>
    <w:p w:rsidR="001F49BD" w:rsidRPr="00F11840" w:rsidRDefault="001F49BD" w:rsidP="00F11840">
      <w:pPr>
        <w:pStyle w:val="Caption"/>
      </w:pPr>
      <w:r w:rsidRPr="00F11840">
        <w:t xml:space="preserve">Figure </w:t>
      </w:r>
      <w:r w:rsidR="00F32E6F">
        <w:fldChar w:fldCharType="begin"/>
      </w:r>
      <w:r w:rsidR="00204654">
        <w:instrText xml:space="preserve"> SEQ Figure \* ARABIC </w:instrText>
      </w:r>
      <w:r w:rsidR="00F32E6F">
        <w:fldChar w:fldCharType="separate"/>
      </w:r>
      <w:r w:rsidR="00370C83">
        <w:rPr>
          <w:noProof/>
        </w:rPr>
        <w:t>12</w:t>
      </w:r>
      <w:r w:rsidR="00F32E6F">
        <w:fldChar w:fldCharType="end"/>
      </w:r>
      <w:r w:rsidRPr="00F11840">
        <w:t xml:space="preserve"> The Sizing Worksheet</w:t>
      </w:r>
    </w:p>
    <w:p w:rsidR="001F49BD" w:rsidRDefault="001F49BD" w:rsidP="007B2F62">
      <w:pPr>
        <w:keepNext/>
        <w:keepLines/>
        <w:rPr>
          <w:rFonts w:eastAsia="Calibri"/>
        </w:rPr>
      </w:pPr>
      <w:r w:rsidRPr="00AB5347">
        <w:rPr>
          <w:rFonts w:eastAsia="Calibri"/>
        </w:rPr>
        <w:lastRenderedPageBreak/>
        <w:t xml:space="preserve">Enter the </w:t>
      </w:r>
      <w:r>
        <w:rPr>
          <w:rFonts w:eastAsia="Calibri"/>
        </w:rPr>
        <w:t>following values</w:t>
      </w:r>
      <w:r w:rsidR="002558CD">
        <w:rPr>
          <w:rFonts w:eastAsia="Calibri"/>
        </w:rPr>
        <w:t xml:space="preserve"> for the cluster configuration in the worksheet</w:t>
      </w:r>
      <w:r>
        <w:rPr>
          <w:rFonts w:eastAsia="Calibri"/>
        </w:rPr>
        <w:t>:</w:t>
      </w:r>
    </w:p>
    <w:p w:rsidR="00F5653F" w:rsidRDefault="001F49BD" w:rsidP="00861084">
      <w:pPr>
        <w:keepNext/>
        <w:keepLines/>
        <w:numPr>
          <w:ilvl w:val="0"/>
          <w:numId w:val="22"/>
        </w:numPr>
        <w:spacing w:before="120" w:line="240" w:lineRule="auto"/>
        <w:rPr>
          <w:rFonts w:eastAsia="Calibri"/>
        </w:rPr>
      </w:pPr>
      <w:r>
        <w:rPr>
          <w:rFonts w:eastAsia="Calibri"/>
        </w:rPr>
        <w:t>N</w:t>
      </w:r>
      <w:r w:rsidRPr="00AB5347">
        <w:rPr>
          <w:rFonts w:eastAsia="Calibri"/>
        </w:rPr>
        <w:t>umber of cores</w:t>
      </w:r>
      <w:r>
        <w:rPr>
          <w:rFonts w:eastAsia="Calibri"/>
        </w:rPr>
        <w:t xml:space="preserve"> per node</w:t>
      </w:r>
    </w:p>
    <w:p w:rsidR="00F5653F" w:rsidRDefault="001F49BD" w:rsidP="00861084">
      <w:pPr>
        <w:numPr>
          <w:ilvl w:val="0"/>
          <w:numId w:val="22"/>
        </w:numPr>
        <w:spacing w:before="120" w:line="240" w:lineRule="auto"/>
        <w:rPr>
          <w:rFonts w:eastAsia="Calibri"/>
        </w:rPr>
      </w:pPr>
      <w:r>
        <w:rPr>
          <w:rFonts w:eastAsia="Calibri"/>
        </w:rPr>
        <w:t>Clock speed (in GHz)</w:t>
      </w:r>
    </w:p>
    <w:p w:rsidR="00F5653F" w:rsidRDefault="001F49BD" w:rsidP="00861084">
      <w:pPr>
        <w:numPr>
          <w:ilvl w:val="0"/>
          <w:numId w:val="22"/>
        </w:numPr>
        <w:spacing w:before="120" w:line="240" w:lineRule="auto"/>
        <w:rPr>
          <w:rFonts w:eastAsia="Calibri"/>
        </w:rPr>
      </w:pPr>
      <w:r>
        <w:rPr>
          <w:rFonts w:eastAsia="Calibri"/>
        </w:rPr>
        <w:t xml:space="preserve">Memory per node (in GB) </w:t>
      </w:r>
    </w:p>
    <w:p w:rsidR="00F5653F" w:rsidRDefault="001F49BD" w:rsidP="00861084">
      <w:pPr>
        <w:numPr>
          <w:ilvl w:val="0"/>
          <w:numId w:val="22"/>
        </w:numPr>
        <w:spacing w:before="120" w:line="240" w:lineRule="auto"/>
        <w:rPr>
          <w:rFonts w:eastAsia="Calibri"/>
        </w:rPr>
      </w:pPr>
      <w:r>
        <w:rPr>
          <w:rFonts w:eastAsia="Calibri"/>
        </w:rPr>
        <w:t>N</w:t>
      </w:r>
      <w:r w:rsidRPr="00AB5347">
        <w:rPr>
          <w:rFonts w:eastAsia="Calibri"/>
        </w:rPr>
        <w:t>umber of flop</w:t>
      </w:r>
      <w:r w:rsidR="00AC159E">
        <w:rPr>
          <w:rFonts w:eastAsia="Calibri"/>
        </w:rPr>
        <w:t>s</w:t>
      </w:r>
      <w:r w:rsidRPr="00AB5347">
        <w:rPr>
          <w:rFonts w:eastAsia="Calibri"/>
        </w:rPr>
        <w:t xml:space="preserve"> per cy</w:t>
      </w:r>
      <w:r>
        <w:rPr>
          <w:rFonts w:eastAsia="Calibri"/>
        </w:rPr>
        <w:t xml:space="preserve">cle delivered by the processor. </w:t>
      </w:r>
      <w:r w:rsidRPr="00A075F3">
        <w:rPr>
          <w:rFonts w:eastAsia="Calibri"/>
        </w:rPr>
        <w:t xml:space="preserve">The number of flops per clock is 2 for the </w:t>
      </w:r>
      <w:r w:rsidR="00236858">
        <w:rPr>
          <w:rFonts w:eastAsia="Calibri"/>
        </w:rPr>
        <w:t>AMD</w:t>
      </w:r>
      <w:r w:rsidR="005C6726">
        <w:rPr>
          <w:rFonts w:eastAsia="Calibri"/>
        </w:rPr>
        <w:t> </w:t>
      </w:r>
      <w:r w:rsidRPr="00A075F3">
        <w:rPr>
          <w:rFonts w:eastAsia="Calibri"/>
        </w:rPr>
        <w:t>Opteron</w:t>
      </w:r>
      <w:r w:rsidR="005C6726">
        <w:rPr>
          <w:rFonts w:eastAsia="Calibri"/>
        </w:rPr>
        <w:t>™</w:t>
      </w:r>
      <w:r w:rsidR="00397228">
        <w:rPr>
          <w:rFonts w:eastAsia="Calibri"/>
        </w:rPr>
        <w:t xml:space="preserve"> processor</w:t>
      </w:r>
      <w:r w:rsidRPr="00A075F3">
        <w:rPr>
          <w:rFonts w:eastAsia="Calibri"/>
        </w:rPr>
        <w:t>, 2 for the Xeon</w:t>
      </w:r>
      <w:r w:rsidR="00397228">
        <w:rPr>
          <w:rFonts w:eastAsia="Calibri"/>
        </w:rPr>
        <w:t xml:space="preserve"> processor</w:t>
      </w:r>
      <w:r w:rsidRPr="00A075F3">
        <w:rPr>
          <w:rFonts w:eastAsia="Calibri"/>
        </w:rPr>
        <w:t>, 4 for Xeon dual-core</w:t>
      </w:r>
      <w:r w:rsidR="00397228">
        <w:rPr>
          <w:rFonts w:eastAsia="Calibri"/>
        </w:rPr>
        <w:t xml:space="preserve"> processor</w:t>
      </w:r>
      <w:r w:rsidRPr="00A075F3">
        <w:rPr>
          <w:rFonts w:eastAsia="Calibri"/>
        </w:rPr>
        <w:t xml:space="preserve">s, and 4 for Xeon </w:t>
      </w:r>
      <w:r w:rsidR="00397228">
        <w:rPr>
          <w:rFonts w:eastAsia="Calibri"/>
        </w:rPr>
        <w:t>q</w:t>
      </w:r>
      <w:r w:rsidRPr="00A075F3">
        <w:rPr>
          <w:rFonts w:eastAsia="Calibri"/>
        </w:rPr>
        <w:t>uad-core</w:t>
      </w:r>
      <w:r w:rsidR="00397228">
        <w:rPr>
          <w:rFonts w:eastAsia="Calibri"/>
        </w:rPr>
        <w:t xml:space="preserve"> processor</w:t>
      </w:r>
      <w:r w:rsidRPr="00A075F3">
        <w:rPr>
          <w:rFonts w:eastAsia="Calibri"/>
        </w:rPr>
        <w:t xml:space="preserve">s. This first step computes the maximum </w:t>
      </w:r>
      <w:r w:rsidR="00214195">
        <w:rPr>
          <w:rFonts w:eastAsia="Calibri"/>
        </w:rPr>
        <w:t>gigaflops</w:t>
      </w:r>
      <w:r w:rsidRPr="00A075F3">
        <w:rPr>
          <w:rFonts w:eastAsia="Calibri"/>
        </w:rPr>
        <w:t xml:space="preserve"> per core and per node.</w:t>
      </w:r>
    </w:p>
    <w:p w:rsidR="001F49BD" w:rsidRDefault="001F49BD" w:rsidP="001F49BD">
      <w:pPr>
        <w:rPr>
          <w:rFonts w:eastAsia="Calibri"/>
        </w:rPr>
      </w:pPr>
      <w:r>
        <w:rPr>
          <w:rFonts w:eastAsia="Calibri"/>
        </w:rPr>
        <w:t>Next, s</w:t>
      </w:r>
      <w:r w:rsidRPr="00AB5347">
        <w:rPr>
          <w:rFonts w:eastAsia="Calibri"/>
        </w:rPr>
        <w:t xml:space="preserve">et the number of nodes for which you want to compute the N value. The formula used to compute N assumes that 80% of the node memory </w:t>
      </w:r>
      <w:r w:rsidR="00236858">
        <w:rPr>
          <w:rFonts w:eastAsia="Calibri"/>
        </w:rPr>
        <w:t>is</w:t>
      </w:r>
      <w:r w:rsidRPr="00AB5347">
        <w:rPr>
          <w:rFonts w:eastAsia="Calibri"/>
        </w:rPr>
        <w:t xml:space="preserve"> allocated to the HPL processes. </w:t>
      </w:r>
    </w:p>
    <w:p w:rsidR="001F49BD" w:rsidRPr="00E0401A" w:rsidRDefault="001F49BD" w:rsidP="001F49BD">
      <w:r w:rsidRPr="00E0401A">
        <w:rPr>
          <w:rFonts w:eastAsia="Calibri"/>
        </w:rPr>
        <w:t xml:space="preserve">Choose a value for the number of blocks used </w:t>
      </w:r>
      <w:r>
        <w:rPr>
          <w:rFonts w:eastAsia="Calibri"/>
        </w:rPr>
        <w:t>to split the problem size. The “Best N”</w:t>
      </w:r>
      <w:r w:rsidRPr="00E0401A">
        <w:rPr>
          <w:rFonts w:eastAsia="Calibri"/>
        </w:rPr>
        <w:t xml:space="preserve"> value is </w:t>
      </w:r>
      <w:r w:rsidRPr="009333CE">
        <w:rPr>
          <w:rFonts w:ascii="Cambria Math" w:eastAsia="Calibri" w:hAnsi="Cambria Math" w:cs="Cambria Math"/>
        </w:rPr>
        <w:t>𝑁</w:t>
      </w:r>
      <w:r w:rsidRPr="009333CE">
        <w:rPr>
          <w:rFonts w:asciiTheme="minorHAnsi" w:eastAsia="Calibri" w:hAnsiTheme="minorHAnsi"/>
        </w:rPr>
        <w:t xml:space="preserve"> </w:t>
      </w:r>
      <w:r w:rsidRPr="009333CE">
        <w:rPr>
          <w:rFonts w:ascii="Cambria Math" w:eastAsia="Calibri" w:hAnsi="Cambria Math" w:cs="Cambria Math"/>
        </w:rPr>
        <w:t>𝑚𝑜𝑑</w:t>
      </w:r>
      <w:r w:rsidRPr="009333CE">
        <w:rPr>
          <w:rFonts w:asciiTheme="minorHAnsi" w:eastAsia="Calibri" w:hAnsiTheme="minorHAnsi"/>
        </w:rPr>
        <w:t xml:space="preserve"> </w:t>
      </w:r>
      <w:r w:rsidRPr="009333CE">
        <w:rPr>
          <w:rFonts w:ascii="Cambria Math" w:eastAsia="Calibri" w:hAnsi="Cambria Math" w:cs="Cambria Math"/>
        </w:rPr>
        <w:t>𝑁𝐵</w:t>
      </w:r>
      <w:r w:rsidRPr="009333CE">
        <w:rPr>
          <w:rFonts w:asciiTheme="minorHAnsi" w:eastAsia="Calibri" w:hAnsiTheme="minorHAnsi"/>
        </w:rPr>
        <w:t xml:space="preserve"> </w:t>
      </w:r>
      <w:r w:rsidRPr="0086064F">
        <w:rPr>
          <w:rFonts w:asciiTheme="minorHAnsi" w:eastAsia="Calibri" w:hAnsiTheme="minorHAnsi"/>
          <w:i/>
        </w:rPr>
        <w:t>= 0</w:t>
      </w:r>
      <w:r w:rsidRPr="00E0401A">
        <w:rPr>
          <w:rFonts w:eastAsia="Calibri"/>
        </w:rPr>
        <w:t xml:space="preserve">. </w:t>
      </w:r>
      <w:r>
        <w:rPr>
          <w:rFonts w:eastAsia="Calibri"/>
        </w:rPr>
        <w:t>“Fast N”</w:t>
      </w:r>
      <w:r w:rsidRPr="00E0401A">
        <w:rPr>
          <w:rFonts w:eastAsia="Calibri"/>
        </w:rPr>
        <w:t xml:space="preserve"> is half</w:t>
      </w:r>
      <w:r>
        <w:rPr>
          <w:rFonts w:eastAsia="Calibri"/>
        </w:rPr>
        <w:t xml:space="preserve"> of the “Best N.” </w:t>
      </w:r>
      <w:r>
        <w:t xml:space="preserve">To help you in choosing future NB values, the table on the right </w:t>
      </w:r>
      <w:r w:rsidR="00FA23FE">
        <w:t xml:space="preserve">of the </w:t>
      </w:r>
      <w:r w:rsidR="005C6726">
        <w:t xml:space="preserve">worksheet </w:t>
      </w:r>
      <w:r>
        <w:t xml:space="preserve">lists all the </w:t>
      </w:r>
      <w:r w:rsidR="00FE23D2">
        <w:rPr>
          <w:rFonts w:eastAsia="Calibri"/>
        </w:rPr>
        <w:t>“</w:t>
      </w:r>
      <w:r>
        <w:t>Best N</w:t>
      </w:r>
      <w:r w:rsidR="00FE23D2">
        <w:rPr>
          <w:rFonts w:eastAsia="Calibri"/>
        </w:rPr>
        <w:t>”</w:t>
      </w:r>
      <w:r>
        <w:t xml:space="preserve"> values based on a range of NB from 32 to 1</w:t>
      </w:r>
      <w:r w:rsidR="00236858">
        <w:t>,</w:t>
      </w:r>
      <w:r>
        <w:t xml:space="preserve">024. </w:t>
      </w:r>
    </w:p>
    <w:p w:rsidR="001F49BD" w:rsidRDefault="005C6726" w:rsidP="001F49BD">
      <w:pPr>
        <w:rPr>
          <w:rFonts w:eastAsia="Calibri"/>
        </w:rPr>
      </w:pPr>
      <w:r>
        <w:rPr>
          <w:rFonts w:eastAsia="Calibri"/>
        </w:rPr>
        <w:t>Finally</w:t>
      </w:r>
      <w:r w:rsidR="001F49BD">
        <w:rPr>
          <w:rFonts w:eastAsia="Calibri"/>
        </w:rPr>
        <w:t>, enter the value you have cho</w:t>
      </w:r>
      <w:r w:rsidR="001F49BD" w:rsidRPr="00AB5347">
        <w:rPr>
          <w:rFonts w:eastAsia="Calibri"/>
        </w:rPr>
        <w:t>sen for N. This compute</w:t>
      </w:r>
      <w:r w:rsidR="00236858">
        <w:rPr>
          <w:rFonts w:eastAsia="Calibri"/>
        </w:rPr>
        <w:t>s</w:t>
      </w:r>
      <w:r w:rsidR="001F49BD" w:rsidRPr="00AB5347">
        <w:rPr>
          <w:rFonts w:eastAsia="Calibri"/>
        </w:rPr>
        <w:t xml:space="preserve"> the elapsed time in seconds and hours</w:t>
      </w:r>
      <w:r w:rsidR="001F49BD">
        <w:rPr>
          <w:rFonts w:eastAsia="Calibri"/>
        </w:rPr>
        <w:t xml:space="preserve">, </w:t>
      </w:r>
      <w:r w:rsidR="00FE23D2">
        <w:rPr>
          <w:rFonts w:eastAsia="Calibri"/>
        </w:rPr>
        <w:t xml:space="preserve">in addition to </w:t>
      </w:r>
      <w:r w:rsidR="001F49BD">
        <w:rPr>
          <w:rFonts w:eastAsia="Calibri"/>
        </w:rPr>
        <w:t>the R</w:t>
      </w:r>
      <w:r w:rsidR="001F49BD" w:rsidRPr="00A075F3">
        <w:rPr>
          <w:rFonts w:eastAsia="Calibri"/>
          <w:vertAlign w:val="subscript"/>
        </w:rPr>
        <w:t xml:space="preserve">max </w:t>
      </w:r>
      <w:r w:rsidR="001F49BD">
        <w:rPr>
          <w:rFonts w:eastAsia="Calibri"/>
        </w:rPr>
        <w:t>(the LINPACK</w:t>
      </w:r>
      <w:r w:rsidR="001F49BD" w:rsidRPr="00AB5347">
        <w:rPr>
          <w:rFonts w:eastAsia="Calibri"/>
        </w:rPr>
        <w:t xml:space="preserve"> result) value for a range of efficiencies from 100</w:t>
      </w:r>
      <w:r w:rsidR="0086064F">
        <w:rPr>
          <w:rFonts w:eastAsia="Calibri"/>
        </w:rPr>
        <w:t xml:space="preserve"> percent</w:t>
      </w:r>
      <w:r w:rsidR="001F49BD" w:rsidRPr="00AB5347">
        <w:rPr>
          <w:rFonts w:eastAsia="Calibri"/>
        </w:rPr>
        <w:t xml:space="preserve"> to 30</w:t>
      </w:r>
      <w:r w:rsidR="0086064F">
        <w:rPr>
          <w:rFonts w:eastAsia="Calibri"/>
        </w:rPr>
        <w:t xml:space="preserve"> percent</w:t>
      </w:r>
      <w:r w:rsidR="001F49BD" w:rsidRPr="00AB5347">
        <w:rPr>
          <w:rFonts w:eastAsia="Calibri"/>
        </w:rPr>
        <w:t xml:space="preserve">. </w:t>
      </w:r>
    </w:p>
    <w:p w:rsidR="00A81605" w:rsidRDefault="001F49BD" w:rsidP="00A741BC">
      <w:pPr>
        <w:pStyle w:val="Heading5"/>
      </w:pPr>
      <w:r w:rsidRPr="00A075F3">
        <w:t xml:space="preserve">The Linpack </w:t>
      </w:r>
      <w:r w:rsidR="005C6726">
        <w:t>Worksheet</w:t>
      </w:r>
      <w:r w:rsidR="005C6726" w:rsidRPr="00A075F3">
        <w:t xml:space="preserve"> </w:t>
      </w:r>
    </w:p>
    <w:p w:rsidR="001F49BD" w:rsidRDefault="001F49BD" w:rsidP="001F49BD">
      <w:r w:rsidRPr="00AB5347">
        <w:rPr>
          <w:rFonts w:eastAsia="Calibri"/>
        </w:rPr>
        <w:t xml:space="preserve">This </w:t>
      </w:r>
      <w:r w:rsidR="005C6726">
        <w:rPr>
          <w:rFonts w:eastAsia="Calibri"/>
        </w:rPr>
        <w:t>worksheet</w:t>
      </w:r>
      <w:r w:rsidR="005C6726" w:rsidRPr="00AB5347">
        <w:rPr>
          <w:rFonts w:eastAsia="Calibri"/>
        </w:rPr>
        <w:t xml:space="preserve"> </w:t>
      </w:r>
      <w:r w:rsidRPr="00AB5347">
        <w:rPr>
          <w:rFonts w:eastAsia="Calibri"/>
        </w:rPr>
        <w:t>keep</w:t>
      </w:r>
      <w:r>
        <w:rPr>
          <w:rFonts w:eastAsia="Calibri"/>
        </w:rPr>
        <w:t>s</w:t>
      </w:r>
      <w:r w:rsidRPr="00AB5347">
        <w:rPr>
          <w:rFonts w:eastAsia="Calibri"/>
        </w:rPr>
        <w:t xml:space="preserve"> track of </w:t>
      </w:r>
      <w:r>
        <w:rPr>
          <w:rFonts w:eastAsia="Calibri"/>
        </w:rPr>
        <w:t>the</w:t>
      </w:r>
      <w:r w:rsidRPr="00AB5347">
        <w:rPr>
          <w:rFonts w:eastAsia="Calibri"/>
        </w:rPr>
        <w:t xml:space="preserve"> different HPL input parameters and </w:t>
      </w:r>
      <w:r>
        <w:rPr>
          <w:rFonts w:eastAsia="Calibri"/>
        </w:rPr>
        <w:t>helps determine</w:t>
      </w:r>
      <w:r w:rsidRPr="00AB5347">
        <w:rPr>
          <w:rFonts w:eastAsia="Calibri"/>
        </w:rPr>
        <w:t xml:space="preserve"> the best </w:t>
      </w:r>
      <w:r w:rsidR="00EB77BB">
        <w:rPr>
          <w:rFonts w:eastAsia="Calibri"/>
        </w:rPr>
        <w:t>para</w:t>
      </w:r>
      <w:r w:rsidR="0008694E">
        <w:rPr>
          <w:rFonts w:eastAsia="Calibri"/>
        </w:rPr>
        <w:t>meter set, as shown in Figure 13</w:t>
      </w:r>
      <w:r w:rsidR="00EB77BB">
        <w:rPr>
          <w:rFonts w:eastAsia="Calibri"/>
        </w:rPr>
        <w:t>.</w:t>
      </w:r>
    </w:p>
    <w:p w:rsidR="001F49BD" w:rsidRDefault="00D07F42" w:rsidP="001F49BD">
      <w:pPr>
        <w:keepNext/>
      </w:pPr>
      <w:r w:rsidRPr="00D07F42">
        <w:rPr>
          <w:noProof/>
        </w:rPr>
        <w:drawing>
          <wp:inline distT="0" distB="0" distL="0" distR="0">
            <wp:extent cx="4187952" cy="2718830"/>
            <wp:effectExtent l="19050" t="0" r="3048" b="0"/>
            <wp:docPr id="21" name="Image 14" descr="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73" cstate="print"/>
                    <a:stretch>
                      <a:fillRect/>
                    </a:stretch>
                  </pic:blipFill>
                  <pic:spPr>
                    <a:xfrm>
                      <a:off x="0" y="0"/>
                      <a:ext cx="4187952" cy="2718830"/>
                    </a:xfrm>
                    <a:prstGeom prst="rect">
                      <a:avLst/>
                    </a:prstGeom>
                  </pic:spPr>
                </pic:pic>
              </a:graphicData>
            </a:graphic>
          </wp:inline>
        </w:drawing>
      </w:r>
    </w:p>
    <w:p w:rsidR="001F49BD" w:rsidRDefault="001F49BD" w:rsidP="00F11840">
      <w:pPr>
        <w:pStyle w:val="Caption"/>
      </w:pPr>
      <w:r>
        <w:t xml:space="preserve">Figure </w:t>
      </w:r>
      <w:r w:rsidR="00F32E6F">
        <w:fldChar w:fldCharType="begin"/>
      </w:r>
      <w:r w:rsidR="00204654">
        <w:instrText xml:space="preserve"> SEQ Figure \* ARABIC </w:instrText>
      </w:r>
      <w:r w:rsidR="00F32E6F">
        <w:fldChar w:fldCharType="separate"/>
      </w:r>
      <w:r w:rsidR="00370C83">
        <w:rPr>
          <w:noProof/>
        </w:rPr>
        <w:t>13</w:t>
      </w:r>
      <w:r w:rsidR="00F32E6F">
        <w:fldChar w:fldCharType="end"/>
      </w:r>
      <w:r>
        <w:t xml:space="preserve"> The LINPACK </w:t>
      </w:r>
      <w:r w:rsidR="00FE23D2">
        <w:t>Worksheet</w:t>
      </w:r>
    </w:p>
    <w:p w:rsidR="001F49BD" w:rsidRPr="00AB5347" w:rsidRDefault="001F49BD" w:rsidP="001F49BD">
      <w:pPr>
        <w:rPr>
          <w:rFonts w:eastAsia="Calibri"/>
        </w:rPr>
      </w:pPr>
      <w:r w:rsidRPr="00AB5347">
        <w:rPr>
          <w:rFonts w:eastAsia="Calibri"/>
        </w:rPr>
        <w:t>This she</w:t>
      </w:r>
      <w:r>
        <w:rPr>
          <w:rFonts w:eastAsia="Calibri"/>
        </w:rPr>
        <w:t xml:space="preserve">et is organized in </w:t>
      </w:r>
      <w:r w:rsidR="00236858">
        <w:rPr>
          <w:rFonts w:eastAsia="Calibri"/>
        </w:rPr>
        <w:t>five</w:t>
      </w:r>
      <w:r>
        <w:rPr>
          <w:rFonts w:eastAsia="Calibri"/>
        </w:rPr>
        <w:t xml:space="preserve"> main areas</w:t>
      </w:r>
      <w:r w:rsidRPr="00AB5347">
        <w:rPr>
          <w:rFonts w:eastAsia="Calibri"/>
        </w:rPr>
        <w:t>:</w:t>
      </w:r>
    </w:p>
    <w:p w:rsidR="00F5653F" w:rsidRDefault="00F451A1" w:rsidP="00861084">
      <w:pPr>
        <w:numPr>
          <w:ilvl w:val="0"/>
          <w:numId w:val="25"/>
        </w:numPr>
        <w:spacing w:before="120" w:line="240" w:lineRule="auto"/>
      </w:pPr>
      <w:r>
        <w:rPr>
          <w:b/>
          <w:bCs/>
        </w:rPr>
        <w:t>C</w:t>
      </w:r>
      <w:r w:rsidR="001F49BD">
        <w:rPr>
          <w:b/>
          <w:bCs/>
        </w:rPr>
        <w:t xml:space="preserve">luster configuration </w:t>
      </w:r>
      <w:r w:rsidR="001F49BD">
        <w:t xml:space="preserve">is a summary of the values entered in the Sizing </w:t>
      </w:r>
      <w:r w:rsidR="00FE23D2">
        <w:t>W</w:t>
      </w:r>
      <w:r w:rsidR="001F49BD">
        <w:t>orksheet. You can use this area to store specific values related to the ping</w:t>
      </w:r>
      <w:r w:rsidR="00236858">
        <w:t>-</w:t>
      </w:r>
      <w:r w:rsidR="001F49BD">
        <w:t xml:space="preserve">pong test for latency and bandwidth, </w:t>
      </w:r>
      <w:r w:rsidR="00236858">
        <w:t xml:space="preserve">in addition to </w:t>
      </w:r>
      <w:r w:rsidR="001F49BD">
        <w:t xml:space="preserve">the results you can get with tools such as </w:t>
      </w:r>
      <w:r w:rsidR="001F49BD" w:rsidRPr="005F7842">
        <w:rPr>
          <w:i/>
        </w:rPr>
        <w:t>nodeperf</w:t>
      </w:r>
      <w:r w:rsidR="001F49BD">
        <w:t xml:space="preserve"> from Intel. </w:t>
      </w:r>
    </w:p>
    <w:p w:rsidR="00F5653F" w:rsidRDefault="001F49BD" w:rsidP="00861084">
      <w:pPr>
        <w:keepNext/>
        <w:keepLines/>
        <w:numPr>
          <w:ilvl w:val="0"/>
          <w:numId w:val="25"/>
        </w:numPr>
        <w:spacing w:before="120" w:line="240" w:lineRule="auto"/>
      </w:pPr>
      <w:r>
        <w:rPr>
          <w:b/>
          <w:bCs/>
        </w:rPr>
        <w:lastRenderedPageBreak/>
        <w:t xml:space="preserve">HPL input parameters </w:t>
      </w:r>
      <w:r>
        <w:t>contains the 29 input parameters</w:t>
      </w:r>
      <w:r w:rsidR="00F451A1">
        <w:t>. F</w:t>
      </w:r>
      <w:r>
        <w:t xml:space="preserve">or clarity, only the </w:t>
      </w:r>
      <w:r w:rsidR="00236858">
        <w:t>five</w:t>
      </w:r>
      <w:r>
        <w:t xml:space="preserve"> main </w:t>
      </w:r>
      <w:r w:rsidR="00F451A1">
        <w:t xml:space="preserve">parameters </w:t>
      </w:r>
      <w:r>
        <w:t>are displayed</w:t>
      </w:r>
      <w:r w:rsidR="00F451A1">
        <w:t>;</w:t>
      </w:r>
      <w:r>
        <w:t xml:space="preserve"> the others are in hidden columns. Enter the N and NB values estimated in the Sizing </w:t>
      </w:r>
      <w:r w:rsidR="00236858">
        <w:t>work</w:t>
      </w:r>
      <w:r>
        <w:t xml:space="preserve">sheet. BCAST can be either 0 or 1 as a starting point, then enter P and Q with values that match the number of nodes (P*Q=cores). Once you have entered P and Q, the </w:t>
      </w:r>
      <w:r w:rsidR="00FE23D2">
        <w:t>(</w:t>
      </w:r>
      <w:r>
        <w:t>nodes</w:t>
      </w:r>
      <w:r w:rsidR="00FE23D2">
        <w:t>)</w:t>
      </w:r>
      <w:r>
        <w:t xml:space="preserve"> column is calculated for you.</w:t>
      </w:r>
    </w:p>
    <w:p w:rsidR="00F5653F" w:rsidRDefault="00F451A1" w:rsidP="00861084">
      <w:pPr>
        <w:numPr>
          <w:ilvl w:val="0"/>
          <w:numId w:val="25"/>
        </w:numPr>
        <w:spacing w:before="120" w:line="240" w:lineRule="auto"/>
      </w:pPr>
      <w:r>
        <w:rPr>
          <w:b/>
          <w:bCs/>
        </w:rPr>
        <w:t>E</w:t>
      </w:r>
      <w:r w:rsidR="001F49BD">
        <w:rPr>
          <w:b/>
          <w:bCs/>
        </w:rPr>
        <w:t xml:space="preserve">stimated results </w:t>
      </w:r>
      <w:r w:rsidR="001F49BD">
        <w:t>computes the number of nodes that match P*Q</w:t>
      </w:r>
      <w:r>
        <w:t>,</w:t>
      </w:r>
      <w:r w:rsidR="001F49BD">
        <w:t xml:space="preserve"> </w:t>
      </w:r>
      <w:r w:rsidR="00DB5A79">
        <w:t>in addition to</w:t>
      </w:r>
      <w:r w:rsidR="001F49BD">
        <w:t xml:space="preserve"> the memory size required on each node. If you enter a target </w:t>
      </w:r>
      <w:r w:rsidR="00397228">
        <w:t>efficiency</w:t>
      </w:r>
      <w:r w:rsidR="001F49BD">
        <w:t xml:space="preserve">, then the expected runtime of the job is calculated. The </w:t>
      </w:r>
      <w:r>
        <w:t>G</w:t>
      </w:r>
      <w:r w:rsidR="00214195">
        <w:t>igaflops</w:t>
      </w:r>
      <w:r w:rsidR="001F49BD">
        <w:t xml:space="preserve"> and Efficiency columns are formatted with the new conditional formatting feature for clearer exposition (greener is better). </w:t>
      </w:r>
    </w:p>
    <w:p w:rsidR="00F5653F" w:rsidRDefault="00F451A1" w:rsidP="00861084">
      <w:pPr>
        <w:numPr>
          <w:ilvl w:val="0"/>
          <w:numId w:val="25"/>
        </w:numPr>
        <w:spacing w:before="120" w:line="240" w:lineRule="auto"/>
      </w:pPr>
      <w:r>
        <w:rPr>
          <w:b/>
          <w:bCs/>
        </w:rPr>
        <w:t>A</w:t>
      </w:r>
      <w:r w:rsidR="001F49BD">
        <w:rPr>
          <w:b/>
          <w:bCs/>
        </w:rPr>
        <w:t xml:space="preserve">ctual results </w:t>
      </w:r>
      <w:r w:rsidR="001F49BD">
        <w:t xml:space="preserve">is used to store the two values provided by the Linpack run, the </w:t>
      </w:r>
      <w:r w:rsidR="00214195">
        <w:t>gigaflops</w:t>
      </w:r>
      <w:r w:rsidR="001F49BD">
        <w:t xml:space="preserve">, and elapsed values. The efficiency is then calculated based on the cluster configuration. </w:t>
      </w:r>
    </w:p>
    <w:p w:rsidR="00F5653F" w:rsidRDefault="001F49BD" w:rsidP="00861084">
      <w:pPr>
        <w:numPr>
          <w:ilvl w:val="0"/>
          <w:numId w:val="25"/>
        </w:numPr>
        <w:spacing w:before="120" w:line="240" w:lineRule="auto"/>
      </w:pPr>
      <w:r>
        <w:rPr>
          <w:b/>
          <w:bCs/>
        </w:rPr>
        <w:t xml:space="preserve">Job information </w:t>
      </w:r>
      <w:r>
        <w:t>is used to store specific job information, such as the job identifier, the</w:t>
      </w:r>
      <w:r w:rsidR="009333CE">
        <w:t xml:space="preserve"> MPI</w:t>
      </w:r>
      <w:r>
        <w:t xml:space="preserve"> parameters used, or helpful remarks.</w:t>
      </w:r>
    </w:p>
    <w:p w:rsidR="00A81605" w:rsidRDefault="001F49BD" w:rsidP="00A741BC">
      <w:pPr>
        <w:pStyle w:val="Heading5"/>
      </w:pPr>
      <w:r>
        <w:t xml:space="preserve">The Parameters </w:t>
      </w:r>
      <w:r w:rsidR="006B3E37">
        <w:t>Worksheet</w:t>
      </w:r>
    </w:p>
    <w:p w:rsidR="001F49BD" w:rsidRDefault="001F49BD" w:rsidP="001F49BD">
      <w:r>
        <w:t>E</w:t>
      </w:r>
      <w:r w:rsidRPr="00B539B0">
        <w:t xml:space="preserve">nter the </w:t>
      </w:r>
      <w:r>
        <w:t xml:space="preserve">name of the </w:t>
      </w:r>
      <w:r w:rsidRPr="00B539B0">
        <w:t xml:space="preserve">job template </w:t>
      </w:r>
      <w:r>
        <w:t>to be used</w:t>
      </w:r>
      <w:r w:rsidRPr="00B539B0">
        <w:t xml:space="preserve">, the cluster </w:t>
      </w:r>
      <w:r>
        <w:t xml:space="preserve">name, </w:t>
      </w:r>
      <w:r w:rsidRPr="00B539B0">
        <w:t xml:space="preserve">and </w:t>
      </w:r>
      <w:r>
        <w:t xml:space="preserve">the </w:t>
      </w:r>
      <w:r w:rsidR="0086064F">
        <w:t>requested</w:t>
      </w:r>
      <w:r>
        <w:t xml:space="preserve"> nodes (leave blank if you do not want specific nodes used). There are two job models: Linpack.xml and LinpackLocal.xml. </w:t>
      </w:r>
      <w:r w:rsidR="0008694E">
        <w:t xml:space="preserve"> See Figure 14</w:t>
      </w:r>
      <w:r w:rsidR="00EB77BB">
        <w:t xml:space="preserve"> for an example.</w:t>
      </w:r>
    </w:p>
    <w:p w:rsidR="00F5653F" w:rsidRDefault="001F49BD" w:rsidP="00861084">
      <w:pPr>
        <w:numPr>
          <w:ilvl w:val="0"/>
          <w:numId w:val="24"/>
        </w:numPr>
        <w:spacing w:before="120" w:line="240" w:lineRule="auto"/>
      </w:pPr>
      <w:r w:rsidRPr="00D346CD">
        <w:t xml:space="preserve">Linpack.xml </w:t>
      </w:r>
      <w:r>
        <w:t>must</w:t>
      </w:r>
      <w:r w:rsidRPr="00D346CD">
        <w:t xml:space="preserve"> be used when running HPL from a share</w:t>
      </w:r>
      <w:r>
        <w:t>; it</w:t>
      </w:r>
      <w:r w:rsidRPr="00D346CD">
        <w:t xml:space="preserve"> cannot be used when runni</w:t>
      </w:r>
      <w:r>
        <w:t xml:space="preserve">ng multiple HPL jobs together. </w:t>
      </w:r>
    </w:p>
    <w:p w:rsidR="00F5653F" w:rsidRDefault="001F49BD" w:rsidP="00861084">
      <w:pPr>
        <w:numPr>
          <w:ilvl w:val="0"/>
          <w:numId w:val="24"/>
        </w:numPr>
        <w:spacing w:before="120" w:line="240" w:lineRule="auto"/>
      </w:pPr>
      <w:r w:rsidRPr="00D346CD">
        <w:t xml:space="preserve">LinpackLocal.xml </w:t>
      </w:r>
      <w:r>
        <w:t>must</w:t>
      </w:r>
      <w:r w:rsidRPr="00D346CD">
        <w:t xml:space="preserve"> be used when HPL is deployed locally on each node</w:t>
      </w:r>
      <w:r>
        <w:t>; it</w:t>
      </w:r>
      <w:r w:rsidRPr="00D346CD">
        <w:t xml:space="preserve"> can be used s</w:t>
      </w:r>
      <w:r>
        <w:t>imultaneous</w:t>
      </w:r>
      <w:r w:rsidR="00FE23D2">
        <w:t>ly</w:t>
      </w:r>
      <w:r>
        <w:t xml:space="preserve"> with other HPL jobs.</w:t>
      </w:r>
    </w:p>
    <w:p w:rsidR="001F49BD" w:rsidRDefault="001F49BD" w:rsidP="00B40DD2">
      <w:pPr>
        <w:keepNext/>
        <w:keepLines/>
      </w:pPr>
      <w:r w:rsidRPr="00D346CD">
        <w:rPr>
          <w:noProof/>
        </w:rPr>
        <w:drawing>
          <wp:inline distT="0" distB="0" distL="0" distR="0">
            <wp:extent cx="4187952" cy="3351816"/>
            <wp:effectExtent l="19050" t="0" r="3048"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srcRect/>
                    <a:stretch>
                      <a:fillRect/>
                    </a:stretch>
                  </pic:blipFill>
                  <pic:spPr bwMode="auto">
                    <a:xfrm>
                      <a:off x="0" y="0"/>
                      <a:ext cx="4187952" cy="3351816"/>
                    </a:xfrm>
                    <a:prstGeom prst="rect">
                      <a:avLst/>
                    </a:prstGeom>
                    <a:noFill/>
                    <a:ln w="9525">
                      <a:noFill/>
                      <a:miter lim="800000"/>
                      <a:headEnd/>
                      <a:tailEnd/>
                    </a:ln>
                  </pic:spPr>
                </pic:pic>
              </a:graphicData>
            </a:graphic>
          </wp:inline>
        </w:drawing>
      </w:r>
    </w:p>
    <w:p w:rsidR="001F49BD" w:rsidRDefault="001F49BD" w:rsidP="00F11840">
      <w:pPr>
        <w:pStyle w:val="Caption"/>
      </w:pPr>
      <w:r>
        <w:t xml:space="preserve">Figure </w:t>
      </w:r>
      <w:r w:rsidR="00F32E6F">
        <w:fldChar w:fldCharType="begin"/>
      </w:r>
      <w:r w:rsidR="00204654">
        <w:instrText xml:space="preserve"> SEQ Figure \* ARABIC </w:instrText>
      </w:r>
      <w:r w:rsidR="00F32E6F">
        <w:fldChar w:fldCharType="separate"/>
      </w:r>
      <w:r w:rsidR="0008694E">
        <w:rPr>
          <w:noProof/>
        </w:rPr>
        <w:t>14</w:t>
      </w:r>
      <w:r w:rsidR="00F32E6F">
        <w:fldChar w:fldCharType="end"/>
      </w:r>
      <w:r>
        <w:t xml:space="preserve"> Parameters </w:t>
      </w:r>
      <w:r w:rsidR="00915FB4">
        <w:t>S</w:t>
      </w:r>
      <w:r>
        <w:t>preadsheet</w:t>
      </w:r>
    </w:p>
    <w:p w:rsidR="00100186" w:rsidRDefault="00100186" w:rsidP="0074324A">
      <w:pPr>
        <w:pStyle w:val="Heading4"/>
      </w:pPr>
      <w:bookmarkStart w:id="164" w:name="_Using_the_Excel"/>
      <w:bookmarkEnd w:id="164"/>
      <w:r>
        <w:lastRenderedPageBreak/>
        <w:t>Us</w:t>
      </w:r>
      <w:r w:rsidR="000C374E">
        <w:t>e</w:t>
      </w:r>
      <w:r>
        <w:t xml:space="preserve"> </w:t>
      </w:r>
      <w:r w:rsidR="007B2F62">
        <w:t xml:space="preserve">the </w:t>
      </w:r>
      <w:r>
        <w:t xml:space="preserve">Excel </w:t>
      </w:r>
      <w:r w:rsidR="007B2F62">
        <w:t xml:space="preserve">Add-In </w:t>
      </w:r>
      <w:r>
        <w:t xml:space="preserve">to </w:t>
      </w:r>
      <w:r w:rsidR="009333CE">
        <w:t xml:space="preserve">Submit </w:t>
      </w:r>
      <w:r>
        <w:t>HPL</w:t>
      </w:r>
    </w:p>
    <w:p w:rsidR="00100186" w:rsidRDefault="00100186" w:rsidP="00100186">
      <w:r>
        <w:t xml:space="preserve">An alternate method for submitting the HPL job is through use of </w:t>
      </w:r>
      <w:r w:rsidR="00DF5AA9">
        <w:t xml:space="preserve">the </w:t>
      </w:r>
      <w:r>
        <w:t>Excel</w:t>
      </w:r>
      <w:r w:rsidR="00DF5AA9">
        <w:t xml:space="preserve"> </w:t>
      </w:r>
      <w:r w:rsidR="00DB5A79">
        <w:t>a</w:t>
      </w:r>
      <w:r w:rsidR="00DF5AA9">
        <w:t>dd-</w:t>
      </w:r>
      <w:r w:rsidR="00DB5A79">
        <w:t>i</w:t>
      </w:r>
      <w:r w:rsidR="00DF5AA9">
        <w:t>n</w:t>
      </w:r>
      <w:r>
        <w:t>.</w:t>
      </w:r>
    </w:p>
    <w:p w:rsidR="00100186" w:rsidRDefault="00100186" w:rsidP="00100186">
      <w:r>
        <w:t xml:space="preserve">From the sizing tools, you should be able to estimate a problem size to run for the first job. If you are using Excel </w:t>
      </w:r>
      <w:r w:rsidR="009333CE">
        <w:t>to submit</w:t>
      </w:r>
      <w:r>
        <w:t xml:space="preserve"> HPL, you can enter the parameter values in the spreadsheet and submit the job from there.</w:t>
      </w:r>
    </w:p>
    <w:p w:rsidR="00100186" w:rsidRDefault="00100186" w:rsidP="00100186">
      <w:r>
        <w:t>First, estimate the problem size. Next</w:t>
      </w:r>
      <w:r w:rsidR="00681D59">
        <w:t>,</w:t>
      </w:r>
      <w:r>
        <w:t xml:space="preserve"> enter the HPL parameters: N, NB, BCAST, P, Q</w:t>
      </w:r>
      <w:r w:rsidR="00DB5A79">
        <w:t>,</w:t>
      </w:r>
      <w:r>
        <w:t xml:space="preserve"> and Threads. In the right panel</w:t>
      </w:r>
      <w:r w:rsidR="00681D59">
        <w:t>,</w:t>
      </w:r>
      <w:r>
        <w:t xml:space="preserve"> click the </w:t>
      </w:r>
      <w:r w:rsidR="00024416" w:rsidRPr="00024416">
        <w:rPr>
          <w:b/>
        </w:rPr>
        <w:t>Submit</w:t>
      </w:r>
      <w:r>
        <w:t xml:space="preserve"> button</w:t>
      </w:r>
      <w:r w:rsidR="00DB5A79">
        <w:t>;</w:t>
      </w:r>
      <w:r>
        <w:t xml:space="preserve"> t</w:t>
      </w:r>
      <w:r>
        <w:rPr>
          <w:noProof/>
          <w:lang w:eastAsia="fr-FR"/>
        </w:rPr>
        <w:t>his create</w:t>
      </w:r>
      <w:r w:rsidR="00DB5A79">
        <w:rPr>
          <w:noProof/>
          <w:lang w:eastAsia="fr-FR"/>
        </w:rPr>
        <w:t>s</w:t>
      </w:r>
      <w:r>
        <w:rPr>
          <w:noProof/>
          <w:lang w:eastAsia="fr-FR"/>
        </w:rPr>
        <w:t xml:space="preserve"> a text file </w:t>
      </w:r>
      <w:r w:rsidR="00681D59">
        <w:rPr>
          <w:noProof/>
          <w:lang w:eastAsia="fr-FR"/>
        </w:rPr>
        <w:t xml:space="preserve">that uses the naming convention </w:t>
      </w:r>
      <w:r w:rsidRPr="00F96F41">
        <w:rPr>
          <w:b/>
          <w:i/>
          <w:noProof/>
          <w:lang w:eastAsia="fr-FR"/>
        </w:rPr>
        <w:t>hpl_DD-MM-YYYY_HH_MM_ss.dat</w:t>
      </w:r>
      <w:r>
        <w:rPr>
          <w:noProof/>
          <w:lang w:eastAsia="fr-FR"/>
        </w:rPr>
        <w:t xml:space="preserve"> in the input directory and submit</w:t>
      </w:r>
      <w:r w:rsidR="00DB5A79">
        <w:rPr>
          <w:noProof/>
          <w:lang w:eastAsia="fr-FR"/>
        </w:rPr>
        <w:t>s</w:t>
      </w:r>
      <w:r>
        <w:rPr>
          <w:noProof/>
          <w:lang w:eastAsia="fr-FR"/>
        </w:rPr>
        <w:t xml:space="preserve"> the job to the scheduler. </w:t>
      </w:r>
      <w:r>
        <w:t xml:space="preserve">In the </w:t>
      </w:r>
      <w:r w:rsidR="00024416" w:rsidRPr="00024416">
        <w:rPr>
          <w:b/>
        </w:rPr>
        <w:t>Target</w:t>
      </w:r>
      <w:r>
        <w:t xml:space="preserve"> </w:t>
      </w:r>
      <w:r w:rsidRPr="00100186">
        <w:rPr>
          <w:b/>
        </w:rPr>
        <w:t>Efficiency</w:t>
      </w:r>
      <w:r>
        <w:t xml:space="preserve"> column, provide an estimated efficiency; the estimated job duration </w:t>
      </w:r>
      <w:r w:rsidR="00DB5A79">
        <w:t xml:space="preserve">is </w:t>
      </w:r>
      <w:r>
        <w:t xml:space="preserve">then calculated. This value is not mandatory, but </w:t>
      </w:r>
      <w:r w:rsidR="00FE23D2">
        <w:t xml:space="preserve">it </w:t>
      </w:r>
      <w:r>
        <w:t>can be useful for long jobs.</w:t>
      </w:r>
      <w:r w:rsidRPr="00100186">
        <w:t xml:space="preserve"> </w:t>
      </w:r>
    </w:p>
    <w:p w:rsidR="00100186" w:rsidRDefault="00100186" w:rsidP="00100186">
      <w:r>
        <w:t xml:space="preserve">Once the job completes, the results are automatically read from the job output file and </w:t>
      </w:r>
      <w:r w:rsidR="00D273FB">
        <w:t>used to populate</w:t>
      </w:r>
      <w:r>
        <w:t xml:space="preserve"> the </w:t>
      </w:r>
      <w:r w:rsidR="00D273FB">
        <w:rPr>
          <w:b/>
        </w:rPr>
        <w:t>Gflops</w:t>
      </w:r>
      <w:r w:rsidR="00D273FB" w:rsidRPr="00100186">
        <w:rPr>
          <w:b/>
        </w:rPr>
        <w:t xml:space="preserve"> </w:t>
      </w:r>
      <w:r>
        <w:t xml:space="preserve">and </w:t>
      </w:r>
      <w:r w:rsidRPr="00100186">
        <w:rPr>
          <w:b/>
        </w:rPr>
        <w:t>Runtime</w:t>
      </w:r>
      <w:r>
        <w:t xml:space="preserve"> columns</w:t>
      </w:r>
      <w:r w:rsidR="00D273FB">
        <w:t>,</w:t>
      </w:r>
      <w:r>
        <w:t xml:space="preserve"> as shown in the </w:t>
      </w:r>
      <w:r w:rsidR="00DB5A79">
        <w:t xml:space="preserve">following </w:t>
      </w:r>
      <w:r>
        <w:t xml:space="preserve">figure. The conditional formatting can help </w:t>
      </w:r>
      <w:r w:rsidR="00DB5A79">
        <w:t xml:space="preserve">you </w:t>
      </w:r>
      <w:r>
        <w:t>qu</w:t>
      </w:r>
      <w:r w:rsidR="00EB77BB">
        <w:t>ickly identify the best results, as shown</w:t>
      </w:r>
      <w:r w:rsidR="0008694E">
        <w:t xml:space="preserve"> in Figure 15</w:t>
      </w:r>
      <w:r w:rsidR="00EB77BB">
        <w:t>.</w:t>
      </w:r>
    </w:p>
    <w:p w:rsidR="00100186" w:rsidRDefault="00F32E6F" w:rsidP="00100186">
      <w:pPr>
        <w:keepNext/>
      </w:pPr>
      <w:r w:rsidRPr="00F32E6F">
        <w:rPr>
          <w:noProof/>
          <w:lang w:val="fr-FR" w:eastAsia="fr-FR"/>
        </w:rPr>
        <w:pict>
          <v:rect id="_x0000_s1034" style="position:absolute;margin-left:211.9pt;margin-top:50.1pt;width:63.05pt;height:7.15pt;z-index:251658240" filled="f" strokecolor="red" strokeweight="1.5pt"/>
        </w:pict>
      </w:r>
      <w:r w:rsidR="00100186">
        <w:rPr>
          <w:noProof/>
        </w:rPr>
        <w:drawing>
          <wp:inline distT="0" distB="0" distL="0" distR="0">
            <wp:extent cx="5746750" cy="734060"/>
            <wp:effectExtent l="19050" t="0" r="6350"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srcRect/>
                    <a:stretch>
                      <a:fillRect/>
                    </a:stretch>
                  </pic:blipFill>
                  <pic:spPr bwMode="auto">
                    <a:xfrm>
                      <a:off x="0" y="0"/>
                      <a:ext cx="5746750" cy="734060"/>
                    </a:xfrm>
                    <a:prstGeom prst="rect">
                      <a:avLst/>
                    </a:prstGeom>
                    <a:noFill/>
                    <a:ln w="9525">
                      <a:noFill/>
                      <a:miter lim="800000"/>
                      <a:headEnd/>
                      <a:tailEnd/>
                    </a:ln>
                  </pic:spPr>
                </pic:pic>
              </a:graphicData>
            </a:graphic>
          </wp:inline>
        </w:drawing>
      </w:r>
    </w:p>
    <w:p w:rsidR="00100186" w:rsidRDefault="00100186" w:rsidP="00F11840">
      <w:pPr>
        <w:pStyle w:val="Caption"/>
      </w:pPr>
      <w:r>
        <w:t xml:space="preserve">Figure </w:t>
      </w:r>
      <w:r w:rsidR="00F32E6F">
        <w:fldChar w:fldCharType="begin"/>
      </w:r>
      <w:r w:rsidR="00204654">
        <w:instrText xml:space="preserve"> SEQ Figure \* ARABIC </w:instrText>
      </w:r>
      <w:r w:rsidR="00F32E6F">
        <w:fldChar w:fldCharType="separate"/>
      </w:r>
      <w:r w:rsidR="00370C83">
        <w:rPr>
          <w:noProof/>
        </w:rPr>
        <w:t>15</w:t>
      </w:r>
      <w:r w:rsidR="00F32E6F">
        <w:fldChar w:fldCharType="end"/>
      </w:r>
      <w:r>
        <w:t xml:space="preserve"> Results</w:t>
      </w:r>
    </w:p>
    <w:p w:rsidR="002B5C44" w:rsidRDefault="00C71E42">
      <w:pPr>
        <w:pStyle w:val="Heading2"/>
      </w:pPr>
      <w:bookmarkStart w:id="165" w:name="_Using_the_LINPACK"/>
      <w:bookmarkStart w:id="166" w:name="_Use_the_LINPACK"/>
      <w:bookmarkStart w:id="167" w:name="_Toc214096127"/>
      <w:bookmarkEnd w:id="165"/>
      <w:bookmarkEnd w:id="166"/>
      <w:r>
        <w:t>Us</w:t>
      </w:r>
      <w:r w:rsidR="000C374E">
        <w:t>e</w:t>
      </w:r>
      <w:r>
        <w:t xml:space="preserve"> the </w:t>
      </w:r>
      <w:r w:rsidR="00FE23D2">
        <w:t>LINPACK Tuning Wizard</w:t>
      </w:r>
      <w:bookmarkEnd w:id="167"/>
    </w:p>
    <w:p w:rsidR="002D7065" w:rsidRDefault="00A22F9A" w:rsidP="001F49BD">
      <w:r>
        <w:t xml:space="preserve">The LINPACK </w:t>
      </w:r>
      <w:r w:rsidR="00FE23D2">
        <w:t>T</w:t>
      </w:r>
      <w:r>
        <w:t xml:space="preserve">uning </w:t>
      </w:r>
      <w:r w:rsidR="00FE23D2">
        <w:t>W</w:t>
      </w:r>
      <w:r>
        <w:t>izard automates many of the procedures described in the previous sections</w:t>
      </w:r>
      <w:r w:rsidR="001C04C5">
        <w:t>, including validating the cluster and optimizing the LINPACK benchmark</w:t>
      </w:r>
      <w:r w:rsidR="003B7B42">
        <w:t xml:space="preserve"> (see </w:t>
      </w:r>
      <w:hyperlink r:id="rId76" w:history="1">
        <w:r w:rsidR="003B7B42">
          <w:rPr>
            <w:rStyle w:val="Hyperlink"/>
          </w:rPr>
          <w:t>http://windowshpc.net/Resources/Pages/Programs.aspx</w:t>
        </w:r>
      </w:hyperlink>
      <w:r w:rsidR="003B7B42">
        <w:t>)</w:t>
      </w:r>
      <w:r w:rsidR="001C04C5">
        <w:t>.</w:t>
      </w:r>
      <w:r w:rsidR="00B21D51">
        <w:t xml:space="preserve"> </w:t>
      </w:r>
      <w:r w:rsidR="005B0020">
        <w:t>This makes it possible for those unfamiliar with LINPACK</w:t>
      </w:r>
      <w:r w:rsidR="002D7065">
        <w:t xml:space="preserve"> </w:t>
      </w:r>
      <w:r w:rsidR="005B0020">
        <w:t xml:space="preserve">to </w:t>
      </w:r>
      <w:r w:rsidR="002D7065">
        <w:t>successfully run the benchmark on a cluster.</w:t>
      </w:r>
    </w:p>
    <w:p w:rsidR="001F49BD" w:rsidRDefault="00B21D51" w:rsidP="001F49BD">
      <w:r>
        <w:t xml:space="preserve">The </w:t>
      </w:r>
      <w:r w:rsidR="00FE23D2">
        <w:t>LINPACK Tuning Wizard</w:t>
      </w:r>
      <w:r>
        <w:t xml:space="preserve"> runs the LINPACK benchmark many times to tune it for optimal results. During the process, the system is stressed to the highest level allowed by the network interconnection</w:t>
      </w:r>
      <w:r w:rsidR="002D7065">
        <w:t>, providing an excellent “burn-in” for the cluster</w:t>
      </w:r>
      <w:r>
        <w:t>.</w:t>
      </w:r>
    </w:p>
    <w:p w:rsidR="00B21D51" w:rsidRDefault="00B21D51" w:rsidP="001F49BD">
      <w:r w:rsidRPr="00B21D51">
        <w:rPr>
          <w:b/>
        </w:rPr>
        <w:t>Note</w:t>
      </w:r>
      <w:r w:rsidR="0086064F">
        <w:rPr>
          <w:b/>
        </w:rPr>
        <w:t>:</w:t>
      </w:r>
      <w:r>
        <w:t xml:space="preserve"> </w:t>
      </w:r>
      <w:r w:rsidR="00D273FB">
        <w:t>Because it runs multiple tests, t</w:t>
      </w:r>
      <w:r>
        <w:t>he wizard may take several ho</w:t>
      </w:r>
      <w:r w:rsidR="002D7065">
        <w:t>urs to complete the testing; i</w:t>
      </w:r>
      <w:r>
        <w:t xml:space="preserve">t is thus recommended that </w:t>
      </w:r>
      <w:r w:rsidR="00C81F38">
        <w:t xml:space="preserve">you run </w:t>
      </w:r>
      <w:r>
        <w:t>the wizard overnight.</w:t>
      </w:r>
    </w:p>
    <w:p w:rsidR="007D59F4" w:rsidRDefault="007D59F4" w:rsidP="001F49BD">
      <w:r>
        <w:t xml:space="preserve">The </w:t>
      </w:r>
      <w:r w:rsidR="00FE23D2">
        <w:t>LINPACK Tuning Wizard</w:t>
      </w:r>
      <w:r>
        <w:t xml:space="preserve"> comprises three main sections: Configuration (which includes Network Setup, Node Selection, Initial Parameters, and Tuning Configuration), Tuning Process, and Results.</w:t>
      </w:r>
    </w:p>
    <w:p w:rsidR="005B0020" w:rsidRDefault="007D59F4" w:rsidP="001F49BD">
      <w:r>
        <w:t>In the Configuration section, b</w:t>
      </w:r>
      <w:r w:rsidR="00B21D51">
        <w:t xml:space="preserve">egin </w:t>
      </w:r>
      <w:r>
        <w:t>by</w:t>
      </w:r>
      <w:r w:rsidR="00B21D51">
        <w:t xml:space="preserve"> choosing to use either express tuning or advanced tuning. </w:t>
      </w:r>
      <w:r>
        <w:t>With</w:t>
      </w:r>
      <w:r w:rsidR="00B21D51">
        <w:t xml:space="preserve"> the express tuning option, the wizard handles all </w:t>
      </w:r>
      <w:r>
        <w:t xml:space="preserve">of the </w:t>
      </w:r>
      <w:r w:rsidR="00B21D51">
        <w:t xml:space="preserve">choices </w:t>
      </w:r>
      <w:r w:rsidR="002D7065">
        <w:t>(runs tests on</w:t>
      </w:r>
      <w:r>
        <w:t xml:space="preserve"> all of the compute nodes, </w:t>
      </w:r>
      <w:r w:rsidR="002D7065">
        <w:t xml:space="preserve">runs </w:t>
      </w:r>
      <w:r>
        <w:t>all of the tests, defaults to the MPI network, and looks at the current directory for the LINPACK test</w:t>
      </w:r>
      <w:r w:rsidR="002D7065">
        <w:t>), and then initiates the benchmarking runs.</w:t>
      </w:r>
    </w:p>
    <w:p w:rsidR="00B21D51" w:rsidRDefault="007D59F4" w:rsidP="001F49BD">
      <w:r>
        <w:t>The a</w:t>
      </w:r>
      <w:r w:rsidR="00B21D51">
        <w:t xml:space="preserve">dvanced </w:t>
      </w:r>
      <w:r w:rsidR="00D273FB">
        <w:t xml:space="preserve">tuning option </w:t>
      </w:r>
      <w:r>
        <w:t>lets you adjust all settings from the default values</w:t>
      </w:r>
      <w:r w:rsidR="002D7065">
        <w:t>; it</w:t>
      </w:r>
      <w:r w:rsidR="000E0806">
        <w:t xml:space="preserve"> </w:t>
      </w:r>
      <w:r>
        <w:t>should be used by</w:t>
      </w:r>
      <w:r w:rsidR="000E0806">
        <w:t xml:space="preserve"> those familiar with LINPACK tuning. </w:t>
      </w:r>
      <w:r w:rsidR="002D7065">
        <w:t xml:space="preserve">The screenshots that follow illustrate this tuning mode. </w:t>
      </w:r>
    </w:p>
    <w:p w:rsidR="000E0806" w:rsidRDefault="002D7065" w:rsidP="007B2F62">
      <w:pPr>
        <w:keepNext/>
        <w:keepLines/>
        <w:rPr>
          <w:noProof/>
        </w:rPr>
      </w:pPr>
      <w:r>
        <w:lastRenderedPageBreak/>
        <w:t>The first choice is</w:t>
      </w:r>
      <w:r w:rsidR="000E0806">
        <w:t xml:space="preserve"> the network setup, as shown in </w:t>
      </w:r>
      <w:r w:rsidR="006C496C">
        <w:t>F</w:t>
      </w:r>
      <w:r w:rsidR="000E0806">
        <w:t xml:space="preserve">igure </w:t>
      </w:r>
      <w:r w:rsidR="006C496C">
        <w:t>1</w:t>
      </w:r>
      <w:r w:rsidR="0008694E">
        <w:t>6</w:t>
      </w:r>
      <w:r w:rsidR="000E0806">
        <w:t>.</w:t>
      </w:r>
      <w:r w:rsidR="000E0806" w:rsidRPr="000E0806">
        <w:rPr>
          <w:noProof/>
        </w:rPr>
        <w:t xml:space="preserve"> </w:t>
      </w:r>
      <w:r w:rsidR="006C496C">
        <w:rPr>
          <w:noProof/>
        </w:rPr>
        <w:t>Specify the head node address, the specific network, and</w:t>
      </w:r>
      <w:r w:rsidR="000E0806">
        <w:rPr>
          <w:noProof/>
        </w:rPr>
        <w:t xml:space="preserve"> the version of LINPACK you want to run; this </w:t>
      </w:r>
      <w:r w:rsidR="006C496C">
        <w:rPr>
          <w:noProof/>
        </w:rPr>
        <w:t xml:space="preserve">LINPACK </w:t>
      </w:r>
      <w:r w:rsidR="000E0806">
        <w:rPr>
          <w:noProof/>
        </w:rPr>
        <w:t>binary build must be accessible to the compute nodes by means of a ne</w:t>
      </w:r>
      <w:r w:rsidR="00D273FB">
        <w:rPr>
          <w:noProof/>
        </w:rPr>
        <w:t>t</w:t>
      </w:r>
      <w:r w:rsidR="000E0806">
        <w:rPr>
          <w:noProof/>
        </w:rPr>
        <w:t xml:space="preserve">work share. </w:t>
      </w:r>
    </w:p>
    <w:p w:rsidR="006C496C" w:rsidRDefault="000E0806" w:rsidP="006C496C">
      <w:pPr>
        <w:keepNext/>
      </w:pPr>
      <w:r w:rsidRPr="000E0806">
        <w:rPr>
          <w:noProof/>
        </w:rPr>
        <w:drawing>
          <wp:inline distT="0" distB="0" distL="0" distR="0">
            <wp:extent cx="3188974" cy="2790825"/>
            <wp:effectExtent l="19050" t="0" r="0"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srcRect/>
                    <a:stretch>
                      <a:fillRect/>
                    </a:stretch>
                  </pic:blipFill>
                  <pic:spPr bwMode="auto">
                    <a:xfrm>
                      <a:off x="0" y="0"/>
                      <a:ext cx="3194597" cy="2795746"/>
                    </a:xfrm>
                    <a:prstGeom prst="rect">
                      <a:avLst/>
                    </a:prstGeom>
                    <a:noFill/>
                    <a:ln w="9525">
                      <a:noFill/>
                      <a:miter lim="800000"/>
                      <a:headEnd/>
                      <a:tailEnd/>
                    </a:ln>
                  </pic:spPr>
                </pic:pic>
              </a:graphicData>
            </a:graphic>
          </wp:inline>
        </w:drawing>
      </w:r>
    </w:p>
    <w:p w:rsidR="000E0806" w:rsidRDefault="006C496C" w:rsidP="00F11840">
      <w:pPr>
        <w:pStyle w:val="Caption"/>
      </w:pPr>
      <w:r>
        <w:t xml:space="preserve">Figure </w:t>
      </w:r>
      <w:r w:rsidR="00F32E6F">
        <w:fldChar w:fldCharType="begin"/>
      </w:r>
      <w:r w:rsidR="00204654">
        <w:instrText xml:space="preserve"> SEQ Figure \* ARABIC </w:instrText>
      </w:r>
      <w:r w:rsidR="00F32E6F">
        <w:fldChar w:fldCharType="separate"/>
      </w:r>
      <w:r w:rsidR="00370C83">
        <w:rPr>
          <w:noProof/>
        </w:rPr>
        <w:t>16</w:t>
      </w:r>
      <w:r w:rsidR="00F32E6F">
        <w:fldChar w:fldCharType="end"/>
      </w:r>
      <w:r>
        <w:t xml:space="preserve"> Network Setup page</w:t>
      </w:r>
    </w:p>
    <w:p w:rsidR="000E0806" w:rsidRDefault="006C496C" w:rsidP="001F49BD">
      <w:r>
        <w:t xml:space="preserve">Next, choose the compute nodes you want </w:t>
      </w:r>
      <w:r w:rsidR="00C81F38">
        <w:t xml:space="preserve">to </w:t>
      </w:r>
      <w:r>
        <w:t>use from the list the wizard compiles</w:t>
      </w:r>
      <w:r w:rsidR="000E0806">
        <w:t xml:space="preserve">. In general, the more </w:t>
      </w:r>
      <w:r>
        <w:t xml:space="preserve">compute </w:t>
      </w:r>
      <w:r w:rsidR="000E0806">
        <w:t xml:space="preserve">nodes you select, the higher the performance </w:t>
      </w:r>
      <w:r>
        <w:t>you can obtain</w:t>
      </w:r>
      <w:r w:rsidR="000E0806">
        <w:t xml:space="preserve"> from the cluster. However, if you have non-performing or weak nodes, opt to deselect them on this page.</w:t>
      </w:r>
    </w:p>
    <w:p w:rsidR="007E560F" w:rsidRDefault="000E0806" w:rsidP="007B2F62">
      <w:pPr>
        <w:keepNext/>
        <w:keepLines/>
      </w:pPr>
      <w:r>
        <w:lastRenderedPageBreak/>
        <w:t xml:space="preserve">The next page </w:t>
      </w:r>
      <w:r w:rsidR="007E560F">
        <w:t>lets you select the initial</w:t>
      </w:r>
      <w:r w:rsidR="006C496C">
        <w:t xml:space="preserve"> LINPACK parameters</w:t>
      </w:r>
      <w:r w:rsidR="007E560F">
        <w:t xml:space="preserve"> or import an existing HPL.dat file to seed the system (this </w:t>
      </w:r>
      <w:r w:rsidR="006C496C">
        <w:t xml:space="preserve">option </w:t>
      </w:r>
      <w:r w:rsidR="007E560F">
        <w:t>is useful if you want to perform only minor tuning around a known good input</w:t>
      </w:r>
      <w:r w:rsidR="006C496C">
        <w:t>)</w:t>
      </w:r>
      <w:r w:rsidR="007E560F">
        <w:t xml:space="preserve">. The wizard selects </w:t>
      </w:r>
      <w:r w:rsidR="006C496C">
        <w:t>default values, as shown in Figure 1</w:t>
      </w:r>
      <w:r w:rsidR="0008694E">
        <w:t>7</w:t>
      </w:r>
      <w:r w:rsidR="006C496C">
        <w:t>. T</w:t>
      </w:r>
      <w:r w:rsidR="007E560F">
        <w:t xml:space="preserve">he </w:t>
      </w:r>
      <w:r w:rsidR="00F113D4">
        <w:t xml:space="preserve">default </w:t>
      </w:r>
      <w:r w:rsidR="007E560F">
        <w:t xml:space="preserve">N value </w:t>
      </w:r>
      <w:r w:rsidR="00F113D4">
        <w:t xml:space="preserve">is </w:t>
      </w:r>
      <w:r w:rsidR="007E560F">
        <w:t xml:space="preserve">based on the number of nodes and the amount of memory in the system. </w:t>
      </w:r>
      <w:r w:rsidR="00F113D4">
        <w:t xml:space="preserve">The default </w:t>
      </w:r>
      <w:r w:rsidR="007E560F">
        <w:t xml:space="preserve">P and Q </w:t>
      </w:r>
      <w:r w:rsidR="00F113D4">
        <w:t xml:space="preserve">values </w:t>
      </w:r>
      <w:r w:rsidR="007E560F">
        <w:t xml:space="preserve">are based on the number of cores. Other </w:t>
      </w:r>
      <w:r w:rsidR="00F113D4">
        <w:t xml:space="preserve">parameter </w:t>
      </w:r>
      <w:r w:rsidR="007E560F">
        <w:t>values are based on actual TOP500 runs performed by Microsoft.</w:t>
      </w:r>
    </w:p>
    <w:p w:rsidR="00F113D4" w:rsidRDefault="007E560F" w:rsidP="00F113D4">
      <w:pPr>
        <w:keepNext/>
      </w:pPr>
      <w:r w:rsidRPr="007E560F">
        <w:rPr>
          <w:noProof/>
        </w:rPr>
        <w:drawing>
          <wp:inline distT="0" distB="0" distL="0" distR="0">
            <wp:extent cx="3181559" cy="2790825"/>
            <wp:effectExtent l="1905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srcRect b="-116"/>
                    <a:stretch>
                      <a:fillRect/>
                    </a:stretch>
                  </pic:blipFill>
                  <pic:spPr bwMode="auto">
                    <a:xfrm>
                      <a:off x="0" y="0"/>
                      <a:ext cx="3189861" cy="2798107"/>
                    </a:xfrm>
                    <a:prstGeom prst="rect">
                      <a:avLst/>
                    </a:prstGeom>
                    <a:noFill/>
                    <a:ln w="9525">
                      <a:noFill/>
                      <a:miter lim="800000"/>
                      <a:headEnd/>
                      <a:tailEnd/>
                    </a:ln>
                  </pic:spPr>
                </pic:pic>
              </a:graphicData>
            </a:graphic>
          </wp:inline>
        </w:drawing>
      </w:r>
    </w:p>
    <w:p w:rsidR="000E0806" w:rsidRDefault="00F113D4" w:rsidP="00F11840">
      <w:pPr>
        <w:pStyle w:val="Caption"/>
      </w:pPr>
      <w:r>
        <w:t xml:space="preserve">Figure </w:t>
      </w:r>
      <w:r w:rsidR="00F32E6F">
        <w:fldChar w:fldCharType="begin"/>
      </w:r>
      <w:r w:rsidR="00204654">
        <w:instrText xml:space="preserve"> SEQ Figure \* ARABIC </w:instrText>
      </w:r>
      <w:r w:rsidR="00F32E6F">
        <w:fldChar w:fldCharType="separate"/>
      </w:r>
      <w:r w:rsidR="00370C83">
        <w:rPr>
          <w:noProof/>
        </w:rPr>
        <w:t>17</w:t>
      </w:r>
      <w:r w:rsidR="00F32E6F">
        <w:fldChar w:fldCharType="end"/>
      </w:r>
      <w:r>
        <w:t xml:space="preserve"> Initial LINPACK parameters</w:t>
      </w:r>
    </w:p>
    <w:p w:rsidR="007E560F" w:rsidRDefault="007E560F" w:rsidP="007B2F62">
      <w:pPr>
        <w:keepNext/>
        <w:keepLines/>
      </w:pPr>
      <w:r>
        <w:t xml:space="preserve">The final page in the </w:t>
      </w:r>
      <w:r w:rsidRPr="008F2362">
        <w:rPr>
          <w:b/>
        </w:rPr>
        <w:t>Configuration</w:t>
      </w:r>
      <w:r>
        <w:t xml:space="preserve"> section of the wizard lets you select which tuning processes to run</w:t>
      </w:r>
      <w:r w:rsidR="00F113D4">
        <w:t>, as shown in Figure 1</w:t>
      </w:r>
      <w:r w:rsidR="0008694E">
        <w:t>8</w:t>
      </w:r>
      <w:r>
        <w:t xml:space="preserve">. </w:t>
      </w:r>
      <w:r w:rsidR="0079184E">
        <w:t>A b</w:t>
      </w:r>
      <w:r w:rsidR="00F113D4">
        <w:t>est practice is to start with</w:t>
      </w:r>
      <w:r>
        <w:t xml:space="preserve"> an integrity test and a consistency check</w:t>
      </w:r>
      <w:r w:rsidR="009B43A1">
        <w:t>—</w:t>
      </w:r>
      <w:r>
        <w:t>these tests validate the cluster</w:t>
      </w:r>
      <w:r w:rsidR="009B43A1">
        <w:t>. Other tests optimize the parameter values</w:t>
      </w:r>
      <w:r w:rsidR="00F113D4">
        <w:t xml:space="preserve"> for the benchmarking run; a description is provided for each test.</w:t>
      </w:r>
    </w:p>
    <w:p w:rsidR="00F113D4" w:rsidRDefault="007E560F" w:rsidP="00F113D4">
      <w:pPr>
        <w:keepNext/>
      </w:pPr>
      <w:r w:rsidRPr="007E560F">
        <w:rPr>
          <w:noProof/>
        </w:rPr>
        <w:drawing>
          <wp:inline distT="0" distB="0" distL="0" distR="0">
            <wp:extent cx="3181350" cy="278778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srcRect/>
                    <a:stretch>
                      <a:fillRect/>
                    </a:stretch>
                  </pic:blipFill>
                  <pic:spPr bwMode="auto">
                    <a:xfrm>
                      <a:off x="0" y="0"/>
                      <a:ext cx="3180870" cy="2787359"/>
                    </a:xfrm>
                    <a:prstGeom prst="rect">
                      <a:avLst/>
                    </a:prstGeom>
                    <a:noFill/>
                    <a:ln w="9525">
                      <a:noFill/>
                      <a:miter lim="800000"/>
                      <a:headEnd/>
                      <a:tailEnd/>
                    </a:ln>
                  </pic:spPr>
                </pic:pic>
              </a:graphicData>
            </a:graphic>
          </wp:inline>
        </w:drawing>
      </w:r>
    </w:p>
    <w:p w:rsidR="007E560F" w:rsidRDefault="00F113D4" w:rsidP="00F11840">
      <w:pPr>
        <w:pStyle w:val="Caption"/>
      </w:pPr>
      <w:r>
        <w:t xml:space="preserve">Figure </w:t>
      </w:r>
      <w:r w:rsidR="00F32E6F">
        <w:fldChar w:fldCharType="begin"/>
      </w:r>
      <w:r w:rsidR="00204654">
        <w:instrText xml:space="preserve"> SEQ Figure \* ARABIC </w:instrText>
      </w:r>
      <w:r w:rsidR="00F32E6F">
        <w:fldChar w:fldCharType="separate"/>
      </w:r>
      <w:r w:rsidR="00370C83">
        <w:rPr>
          <w:noProof/>
        </w:rPr>
        <w:t>18</w:t>
      </w:r>
      <w:r w:rsidR="00F32E6F">
        <w:fldChar w:fldCharType="end"/>
      </w:r>
      <w:r>
        <w:t xml:space="preserve"> Tuning procedures</w:t>
      </w:r>
    </w:p>
    <w:p w:rsidR="009B43A1" w:rsidRDefault="009B43A1" w:rsidP="001F49BD">
      <w:r>
        <w:lastRenderedPageBreak/>
        <w:t>The</w:t>
      </w:r>
      <w:r w:rsidR="00916A2B">
        <w:t xml:space="preserve"> integrity t</w:t>
      </w:r>
      <w:r>
        <w:t xml:space="preserve">ester is designed to check for </w:t>
      </w:r>
      <w:r w:rsidR="00057139">
        <w:t>underperforming</w:t>
      </w:r>
      <w:r>
        <w:t xml:space="preserve"> compute nodes that may affect cluster performance. The test runs two parallel jobs, each on half of the nodes, and then compares the results. If there is inconsistency, the test is repeated on smaller group</w:t>
      </w:r>
      <w:r w:rsidR="00057139">
        <w:t>s of nodes</w:t>
      </w:r>
      <w:r>
        <w:t xml:space="preserve"> until the weak nodes are located.</w:t>
      </w:r>
      <w:r w:rsidR="00057139">
        <w:t xml:space="preserve"> Figure </w:t>
      </w:r>
      <w:r w:rsidR="0008694E">
        <w:t>19</w:t>
      </w:r>
      <w:r w:rsidR="00057139">
        <w:t xml:space="preserve"> shows the results of an integrity test; a</w:t>
      </w:r>
      <w:r>
        <w:t xml:space="preserve"> heat map </w:t>
      </w:r>
      <w:r w:rsidR="00057139">
        <w:t xml:space="preserve">clearly </w:t>
      </w:r>
      <w:r>
        <w:t>shows which nodes require investigation.</w:t>
      </w:r>
    </w:p>
    <w:p w:rsidR="00916A2B" w:rsidRDefault="009B43A1" w:rsidP="00916A2B">
      <w:pPr>
        <w:keepNext/>
      </w:pPr>
      <w:r w:rsidRPr="009B43A1">
        <w:rPr>
          <w:noProof/>
        </w:rPr>
        <w:drawing>
          <wp:inline distT="0" distB="0" distL="0" distR="0">
            <wp:extent cx="3248025" cy="2895600"/>
            <wp:effectExtent l="19050" t="0" r="9525" b="0"/>
            <wp:docPr id="24"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0"/>
                    <a:srcRect t="1326" r="463"/>
                    <a:stretch>
                      <a:fillRect/>
                    </a:stretch>
                  </pic:blipFill>
                  <pic:spPr bwMode="auto">
                    <a:xfrm>
                      <a:off x="0" y="0"/>
                      <a:ext cx="3248863" cy="2896347"/>
                    </a:xfrm>
                    <a:prstGeom prst="rect">
                      <a:avLst/>
                    </a:prstGeom>
                    <a:noFill/>
                    <a:ln w="9525">
                      <a:noFill/>
                      <a:miter lim="800000"/>
                      <a:headEnd/>
                      <a:tailEnd/>
                    </a:ln>
                    <a:effectLst/>
                  </pic:spPr>
                </pic:pic>
              </a:graphicData>
            </a:graphic>
          </wp:inline>
        </w:drawing>
      </w:r>
    </w:p>
    <w:p w:rsidR="009B43A1" w:rsidRDefault="00916A2B" w:rsidP="00F11840">
      <w:pPr>
        <w:pStyle w:val="Caption"/>
      </w:pPr>
      <w:r>
        <w:t xml:space="preserve">Figure </w:t>
      </w:r>
      <w:r w:rsidR="00F32E6F">
        <w:fldChar w:fldCharType="begin"/>
      </w:r>
      <w:r w:rsidR="00204654">
        <w:instrText xml:space="preserve"> SEQ Figure \* ARABIC </w:instrText>
      </w:r>
      <w:r w:rsidR="00F32E6F">
        <w:fldChar w:fldCharType="separate"/>
      </w:r>
      <w:r w:rsidR="00370C83">
        <w:rPr>
          <w:noProof/>
        </w:rPr>
        <w:t>19</w:t>
      </w:r>
      <w:r w:rsidR="00F32E6F">
        <w:fldChar w:fldCharType="end"/>
      </w:r>
      <w:r>
        <w:t xml:space="preserve"> Integrity tester</w:t>
      </w:r>
    </w:p>
    <w:p w:rsidR="009B43A1" w:rsidRDefault="00EE184E" w:rsidP="001F49BD">
      <w:r>
        <w:t>Next, t</w:t>
      </w:r>
      <w:r w:rsidR="009B43A1">
        <w:t xml:space="preserve">he consistency </w:t>
      </w:r>
      <w:r w:rsidR="00916A2B">
        <w:t>tester</w:t>
      </w:r>
      <w:r w:rsidR="009B43A1">
        <w:t xml:space="preserve"> runs five small </w:t>
      </w:r>
      <w:r w:rsidR="00916A2B">
        <w:t>LINPACK t</w:t>
      </w:r>
      <w:r w:rsidR="009B43A1">
        <w:t>ests to confirm that the cluster is performing consistently</w:t>
      </w:r>
      <w:r w:rsidR="00916A2B">
        <w:t xml:space="preserve">, as shown in Figure </w:t>
      </w:r>
      <w:r w:rsidR="0008694E">
        <w:t>20</w:t>
      </w:r>
      <w:r w:rsidR="009B43A1">
        <w:t>. T</w:t>
      </w:r>
      <w:r w:rsidR="00916A2B">
        <w:t xml:space="preserve">he blue squares indicate that the test was completed; a pink </w:t>
      </w:r>
      <w:r w:rsidR="009B43A1">
        <w:t xml:space="preserve">square </w:t>
      </w:r>
      <w:r w:rsidR="00916A2B">
        <w:t xml:space="preserve">shows that the </w:t>
      </w:r>
      <w:r w:rsidR="009B43A1">
        <w:t>t</w:t>
      </w:r>
      <w:r w:rsidR="00916A2B">
        <w:t>est is currently running. The</w:t>
      </w:r>
      <w:r w:rsidR="009B43A1">
        <w:t xml:space="preserve"> green bar on the right shows that the results </w:t>
      </w:r>
      <w:r w:rsidR="00916A2B">
        <w:t>are acceptable for the completed tests</w:t>
      </w:r>
      <w:r w:rsidR="009B43A1">
        <w:t>.</w:t>
      </w:r>
    </w:p>
    <w:p w:rsidR="00916A2B" w:rsidRDefault="009B43A1" w:rsidP="00916A2B">
      <w:pPr>
        <w:keepNext/>
      </w:pPr>
      <w:r w:rsidRPr="009B43A1">
        <w:rPr>
          <w:noProof/>
        </w:rPr>
        <w:drawing>
          <wp:inline distT="0" distB="0" distL="0" distR="0">
            <wp:extent cx="3230451" cy="2828925"/>
            <wp:effectExtent l="19050" t="0" r="8049"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srcRect/>
                    <a:stretch>
                      <a:fillRect/>
                    </a:stretch>
                  </pic:blipFill>
                  <pic:spPr bwMode="auto">
                    <a:xfrm>
                      <a:off x="0" y="0"/>
                      <a:ext cx="3234313" cy="2832307"/>
                    </a:xfrm>
                    <a:prstGeom prst="rect">
                      <a:avLst/>
                    </a:prstGeom>
                    <a:noFill/>
                    <a:ln w="9525">
                      <a:noFill/>
                      <a:miter lim="800000"/>
                      <a:headEnd/>
                      <a:tailEnd/>
                    </a:ln>
                  </pic:spPr>
                </pic:pic>
              </a:graphicData>
            </a:graphic>
          </wp:inline>
        </w:drawing>
      </w:r>
    </w:p>
    <w:p w:rsidR="009B43A1" w:rsidRDefault="00916A2B" w:rsidP="00F11840">
      <w:pPr>
        <w:pStyle w:val="Caption"/>
      </w:pPr>
      <w:r>
        <w:t xml:space="preserve">Figure </w:t>
      </w:r>
      <w:r w:rsidR="00F32E6F">
        <w:fldChar w:fldCharType="begin"/>
      </w:r>
      <w:r w:rsidR="00204654">
        <w:instrText xml:space="preserve"> SEQ Figure \* ARABIC </w:instrText>
      </w:r>
      <w:r w:rsidR="00F32E6F">
        <w:fldChar w:fldCharType="separate"/>
      </w:r>
      <w:r w:rsidR="00370C83">
        <w:rPr>
          <w:noProof/>
        </w:rPr>
        <w:t>20</w:t>
      </w:r>
      <w:r w:rsidR="00F32E6F">
        <w:fldChar w:fldCharType="end"/>
      </w:r>
      <w:r>
        <w:t xml:space="preserve"> Consistency test</w:t>
      </w:r>
    </w:p>
    <w:p w:rsidR="00916A2B" w:rsidRDefault="009B43A1" w:rsidP="001F49BD">
      <w:pPr>
        <w:rPr>
          <w:noProof/>
        </w:rPr>
      </w:pPr>
      <w:r>
        <w:lastRenderedPageBreak/>
        <w:t xml:space="preserve">The Tuning Process </w:t>
      </w:r>
      <w:r w:rsidR="00EE184E">
        <w:t xml:space="preserve">page </w:t>
      </w:r>
      <w:r>
        <w:t xml:space="preserve">shows </w:t>
      </w:r>
      <w:r w:rsidR="00FD4E05">
        <w:t>the tuning progress</w:t>
      </w:r>
      <w:r>
        <w:t xml:space="preserve">. </w:t>
      </w:r>
      <w:r w:rsidR="00FD4E05">
        <w:t>If desired, enter a goal line</w:t>
      </w:r>
      <w:r>
        <w:t xml:space="preserve"> </w:t>
      </w:r>
      <w:r w:rsidR="00F439AC">
        <w:t xml:space="preserve">(right-click and selecting a value) </w:t>
      </w:r>
      <w:r>
        <w:t xml:space="preserve">and observe how closely </w:t>
      </w:r>
      <w:r w:rsidR="00FD4E05">
        <w:t xml:space="preserve">the </w:t>
      </w:r>
      <w:r>
        <w:t>results conform</w:t>
      </w:r>
      <w:r w:rsidR="00FD4E05">
        <w:t xml:space="preserve"> (this line appears as green in </w:t>
      </w:r>
      <w:r w:rsidR="0008694E">
        <w:br/>
      </w:r>
      <w:r w:rsidR="00FD4E05">
        <w:t xml:space="preserve">Figure </w:t>
      </w:r>
      <w:r w:rsidR="00EE184E">
        <w:t>2</w:t>
      </w:r>
      <w:r w:rsidR="0008694E">
        <w:t>1</w:t>
      </w:r>
      <w:r w:rsidR="00FD4E05">
        <w:t>)</w:t>
      </w:r>
      <w:r>
        <w:t xml:space="preserve">. This page also keeps track of the best run results and efficiency, and </w:t>
      </w:r>
      <w:r w:rsidR="00FD4E05">
        <w:t xml:space="preserve">of </w:t>
      </w:r>
      <w:r>
        <w:t>the current parameter choices.</w:t>
      </w:r>
      <w:r w:rsidRPr="009B43A1">
        <w:rPr>
          <w:noProof/>
        </w:rPr>
        <w:t xml:space="preserve"> </w:t>
      </w:r>
    </w:p>
    <w:p w:rsidR="00FD4E05" w:rsidRDefault="009B43A1" w:rsidP="00FD4E05">
      <w:pPr>
        <w:keepNext/>
      </w:pPr>
      <w:r w:rsidRPr="009B43A1">
        <w:rPr>
          <w:noProof/>
        </w:rPr>
        <w:drawing>
          <wp:inline distT="0" distB="0" distL="0" distR="0">
            <wp:extent cx="3243130" cy="2505075"/>
            <wp:effectExtent l="19050" t="0" r="0" b="0"/>
            <wp:docPr id="26" name="Picture 11" descr="pic_tu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tuning.jpg"/>
                    <pic:cNvPicPr/>
                  </pic:nvPicPr>
                  <pic:blipFill>
                    <a:blip r:embed="rId82"/>
                    <a:srcRect r="29756" b="2252"/>
                    <a:stretch>
                      <a:fillRect/>
                    </a:stretch>
                  </pic:blipFill>
                  <pic:spPr>
                    <a:xfrm>
                      <a:off x="0" y="0"/>
                      <a:ext cx="3242640" cy="2504697"/>
                    </a:xfrm>
                    <a:prstGeom prst="rect">
                      <a:avLst/>
                    </a:prstGeom>
                  </pic:spPr>
                </pic:pic>
              </a:graphicData>
            </a:graphic>
          </wp:inline>
        </w:drawing>
      </w:r>
    </w:p>
    <w:p w:rsidR="009B43A1" w:rsidRDefault="00FD4E05" w:rsidP="00F11840">
      <w:pPr>
        <w:pStyle w:val="Caption"/>
      </w:pPr>
      <w:r>
        <w:t xml:space="preserve">Figure </w:t>
      </w:r>
      <w:r w:rsidR="00F32E6F">
        <w:fldChar w:fldCharType="begin"/>
      </w:r>
      <w:r w:rsidR="00204654">
        <w:instrText xml:space="preserve"> SEQ Figure \* ARABIC </w:instrText>
      </w:r>
      <w:r w:rsidR="00F32E6F">
        <w:fldChar w:fldCharType="separate"/>
      </w:r>
      <w:r w:rsidR="00370C83">
        <w:rPr>
          <w:noProof/>
        </w:rPr>
        <w:t>21</w:t>
      </w:r>
      <w:r w:rsidR="00F32E6F">
        <w:fldChar w:fldCharType="end"/>
      </w:r>
      <w:r>
        <w:t xml:space="preserve"> Tuning Process page</w:t>
      </w:r>
    </w:p>
    <w:p w:rsidR="00FD4E05" w:rsidRDefault="00DD278E" w:rsidP="001F49BD">
      <w:r>
        <w:t xml:space="preserve">The final Results page </w:t>
      </w:r>
      <w:r w:rsidR="00EE184E">
        <w:t xml:space="preserve">is displayed </w:t>
      </w:r>
      <w:r>
        <w:t>when the wizard has</w:t>
      </w:r>
      <w:r w:rsidR="00EB77BB">
        <w:t xml:space="preserve"> completed the tuning </w:t>
      </w:r>
      <w:r w:rsidR="0008694E">
        <w:t>procedure, as shown in Figure 22</w:t>
      </w:r>
      <w:r w:rsidR="00EB77BB">
        <w:t>.</w:t>
      </w:r>
      <w:r>
        <w:t xml:space="preserve"> </w:t>
      </w:r>
    </w:p>
    <w:p w:rsidR="00FD4E05" w:rsidRDefault="00DD278E" w:rsidP="00FD4E05">
      <w:pPr>
        <w:keepNext/>
      </w:pPr>
      <w:r w:rsidRPr="00DD278E">
        <w:rPr>
          <w:noProof/>
        </w:rPr>
        <w:drawing>
          <wp:inline distT="0" distB="0" distL="0" distR="0">
            <wp:extent cx="3241328" cy="2838450"/>
            <wp:effectExtent l="19050" t="0" r="0" b="0"/>
            <wp:docPr id="27" name="Picture 13" descr="pic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final.jpg"/>
                    <pic:cNvPicPr/>
                  </pic:nvPicPr>
                  <pic:blipFill>
                    <a:blip r:embed="rId83"/>
                    <a:srcRect r="29793" b="1958"/>
                    <a:stretch>
                      <a:fillRect/>
                    </a:stretch>
                  </pic:blipFill>
                  <pic:spPr>
                    <a:xfrm>
                      <a:off x="0" y="0"/>
                      <a:ext cx="3245203" cy="2841844"/>
                    </a:xfrm>
                    <a:prstGeom prst="rect">
                      <a:avLst/>
                    </a:prstGeom>
                  </pic:spPr>
                </pic:pic>
              </a:graphicData>
            </a:graphic>
          </wp:inline>
        </w:drawing>
      </w:r>
    </w:p>
    <w:p w:rsidR="009B43A1" w:rsidRDefault="00FD4E05" w:rsidP="00F11840">
      <w:pPr>
        <w:pStyle w:val="Caption"/>
      </w:pPr>
      <w:r>
        <w:t xml:space="preserve">Figure </w:t>
      </w:r>
      <w:r w:rsidR="00F32E6F">
        <w:fldChar w:fldCharType="begin"/>
      </w:r>
      <w:r w:rsidR="00204654">
        <w:instrText xml:space="preserve"> SEQ Figure \* ARABIC </w:instrText>
      </w:r>
      <w:r w:rsidR="00F32E6F">
        <w:fldChar w:fldCharType="separate"/>
      </w:r>
      <w:r w:rsidR="00370C83">
        <w:rPr>
          <w:noProof/>
        </w:rPr>
        <w:t>22</w:t>
      </w:r>
      <w:r w:rsidR="00F32E6F">
        <w:fldChar w:fldCharType="end"/>
      </w:r>
      <w:r>
        <w:t xml:space="preserve"> Results page</w:t>
      </w:r>
    </w:p>
    <w:p w:rsidR="00DD278E" w:rsidRDefault="00DD278E" w:rsidP="001F49BD"/>
    <w:p w:rsidR="001F49BD" w:rsidRDefault="001F49BD" w:rsidP="001F49BD">
      <w:pPr>
        <w:pStyle w:val="Heading1"/>
      </w:pPr>
      <w:bookmarkStart w:id="168" w:name="_Toc208733625"/>
      <w:bookmarkStart w:id="169" w:name="_Toc214096128"/>
      <w:r>
        <w:lastRenderedPageBreak/>
        <w:t>Submit the Results</w:t>
      </w:r>
      <w:bookmarkEnd w:id="168"/>
      <w:bookmarkEnd w:id="169"/>
    </w:p>
    <w:p w:rsidR="001F49BD" w:rsidRDefault="001F49BD" w:rsidP="000713C6">
      <w:r>
        <w:t xml:space="preserve">The first </w:t>
      </w:r>
      <w:r w:rsidR="003E1DC9">
        <w:t>TOP500 List</w:t>
      </w:r>
      <w:r>
        <w:t xml:space="preserve"> is released </w:t>
      </w:r>
      <w:r w:rsidR="00DB5A79">
        <w:t xml:space="preserve">each year </w:t>
      </w:r>
      <w:r>
        <w:t xml:space="preserve">in June at the </w:t>
      </w:r>
      <w:r w:rsidRPr="00860A2A">
        <w:t>International Supercomputer Conference</w:t>
      </w:r>
      <w:r>
        <w:t>, in Dresden, Germany. The deadline for submitting entries is April 15</w:t>
      </w:r>
      <w:r w:rsidRPr="00804F82">
        <w:rPr>
          <w:vertAlign w:val="superscript"/>
        </w:rPr>
        <w:t>th</w:t>
      </w:r>
      <w:r>
        <w:t xml:space="preserve">, and all </w:t>
      </w:r>
      <w:r w:rsidR="0086064F">
        <w:t xml:space="preserve">reported </w:t>
      </w:r>
      <w:r>
        <w:t>system</w:t>
      </w:r>
      <w:r w:rsidR="000713C6">
        <w:t>s</w:t>
      </w:r>
      <w:r>
        <w:t xml:space="preserve"> have to be installed by May 15</w:t>
      </w:r>
      <w:r w:rsidRPr="000713C6">
        <w:rPr>
          <w:vertAlign w:val="superscript"/>
        </w:rPr>
        <w:t>th</w:t>
      </w:r>
      <w:r>
        <w:t xml:space="preserve">. The second </w:t>
      </w:r>
      <w:r w:rsidR="003E1DC9">
        <w:t>TOP500 List</w:t>
      </w:r>
      <w:r>
        <w:t xml:space="preserve"> is released in November</w:t>
      </w:r>
      <w:r w:rsidR="00EE184E">
        <w:t>,</w:t>
      </w:r>
      <w:r>
        <w:t xml:space="preserve"> in time for the </w:t>
      </w:r>
      <w:r w:rsidR="000713C6">
        <w:t xml:space="preserve">IEEE </w:t>
      </w:r>
      <w:r w:rsidRPr="00860A2A">
        <w:t>S</w:t>
      </w:r>
      <w:r w:rsidR="000713C6">
        <w:t>uper</w:t>
      </w:r>
      <w:r w:rsidR="00DB5A79">
        <w:t>c</w:t>
      </w:r>
      <w:r w:rsidR="000713C6">
        <w:t>omputer</w:t>
      </w:r>
      <w:r w:rsidRPr="00860A2A">
        <w:t xml:space="preserve"> </w:t>
      </w:r>
      <w:r w:rsidR="00DB5A79">
        <w:t>C</w:t>
      </w:r>
      <w:r w:rsidRPr="00860A2A">
        <w:t>onference</w:t>
      </w:r>
      <w:r w:rsidR="000713C6">
        <w:t xml:space="preserve"> in the United States</w:t>
      </w:r>
      <w:r>
        <w:t>. The deadline for submitting entries is October 1</w:t>
      </w:r>
      <w:r w:rsidRPr="00804F82">
        <w:rPr>
          <w:vertAlign w:val="superscript"/>
        </w:rPr>
        <w:t>st</w:t>
      </w:r>
      <w:r>
        <w:t>, and all system</w:t>
      </w:r>
      <w:r w:rsidR="000713C6">
        <w:t>s</w:t>
      </w:r>
      <w:r>
        <w:t xml:space="preserve"> reported have to be installed by November 1</w:t>
      </w:r>
      <w:r w:rsidRPr="000713C6">
        <w:rPr>
          <w:vertAlign w:val="superscript"/>
        </w:rPr>
        <w:t>st</w:t>
      </w:r>
      <w:r>
        <w:t>. It is very important to meet the deadlines to be considered for the list. Note that rankings are not carried from list to list; you must resubmit for every list.</w:t>
      </w:r>
    </w:p>
    <w:p w:rsidR="001F49BD" w:rsidRDefault="001F49BD" w:rsidP="000713C6">
      <w:r>
        <w:t>Note that the first submission is likely to be the highest a system will achieve, without an upgrade of hardware or software.</w:t>
      </w:r>
    </w:p>
    <w:p w:rsidR="001F49BD" w:rsidRDefault="001F49BD" w:rsidP="000713C6">
      <w:r>
        <w:t xml:space="preserve">Companies or individuals may submit entries using the </w:t>
      </w:r>
      <w:r w:rsidR="00EE184E">
        <w:t>W</w:t>
      </w:r>
      <w:r>
        <w:t>eb interface at </w:t>
      </w:r>
      <w:hyperlink r:id="rId84" w:history="1">
        <w:r>
          <w:rPr>
            <w:rStyle w:val="Hyperlink"/>
          </w:rPr>
          <w:t>submissions.top500.org</w:t>
        </w:r>
      </w:hyperlink>
      <w:r>
        <w:t xml:space="preserve">. Submitters must also notify the maintainers of the </w:t>
      </w:r>
      <w:r w:rsidR="003E1DC9">
        <w:t>TOP500 List</w:t>
      </w:r>
      <w:r>
        <w:t xml:space="preserve"> by e-mail after their submission is complete.</w:t>
      </w:r>
    </w:p>
    <w:p w:rsidR="001F49BD" w:rsidRDefault="001F49BD" w:rsidP="000713C6">
      <w:r>
        <w:t xml:space="preserve">Submissions should contain the following information: </w:t>
      </w:r>
    </w:p>
    <w:p w:rsidR="00F5653F" w:rsidRDefault="001F49BD" w:rsidP="00861084">
      <w:pPr>
        <w:pStyle w:val="ListParagraph"/>
        <w:numPr>
          <w:ilvl w:val="0"/>
          <w:numId w:val="29"/>
        </w:numPr>
      </w:pPr>
      <w:r w:rsidRPr="000713C6">
        <w:rPr>
          <w:rStyle w:val="Strong"/>
          <w:color w:val="000000"/>
        </w:rPr>
        <w:t>Manufacturer</w:t>
      </w:r>
      <w:r w:rsidRPr="00C81F38">
        <w:rPr>
          <w:rStyle w:val="Strong"/>
          <w:b w:val="0"/>
          <w:color w:val="000000"/>
        </w:rPr>
        <w:t>:</w:t>
      </w:r>
      <w:r>
        <w:t xml:space="preserve"> Manufacturer or vendor</w:t>
      </w:r>
      <w:r w:rsidR="0086035F">
        <w:t>.</w:t>
      </w:r>
    </w:p>
    <w:p w:rsidR="00F5653F" w:rsidRDefault="001F49BD" w:rsidP="00861084">
      <w:pPr>
        <w:pStyle w:val="ListParagraph"/>
        <w:numPr>
          <w:ilvl w:val="0"/>
          <w:numId w:val="29"/>
        </w:numPr>
      </w:pPr>
      <w:r w:rsidRPr="000713C6">
        <w:rPr>
          <w:rStyle w:val="Strong"/>
          <w:color w:val="000000"/>
        </w:rPr>
        <w:t>Computer system</w:t>
      </w:r>
      <w:r w:rsidRPr="00C81F38">
        <w:rPr>
          <w:rStyle w:val="Strong"/>
          <w:b w:val="0"/>
          <w:color w:val="000000"/>
        </w:rPr>
        <w:t>:</w:t>
      </w:r>
      <w:r w:rsidR="00DB40FB" w:rsidRPr="00DB40FB">
        <w:rPr>
          <w:b/>
        </w:rPr>
        <w:t xml:space="preserve"> </w:t>
      </w:r>
      <w:r>
        <w:t>Type indicated by manufacturer or vendor</w:t>
      </w:r>
      <w:r w:rsidR="0086035F">
        <w:t>.</w:t>
      </w:r>
    </w:p>
    <w:p w:rsidR="00F5653F" w:rsidRDefault="001F49BD" w:rsidP="00861084">
      <w:pPr>
        <w:pStyle w:val="ListParagraph"/>
        <w:numPr>
          <w:ilvl w:val="0"/>
          <w:numId w:val="29"/>
        </w:numPr>
      </w:pPr>
      <w:r w:rsidRPr="000713C6">
        <w:rPr>
          <w:rStyle w:val="Strong"/>
          <w:color w:val="000000"/>
        </w:rPr>
        <w:t>Installation Site</w:t>
      </w:r>
      <w:r w:rsidRPr="00C81F38">
        <w:rPr>
          <w:rStyle w:val="Strong"/>
          <w:b w:val="0"/>
          <w:color w:val="000000"/>
        </w:rPr>
        <w:t>:</w:t>
      </w:r>
      <w:r>
        <w:t xml:space="preserve"> Customer</w:t>
      </w:r>
      <w:r w:rsidR="00C81F38">
        <w:t>—</w:t>
      </w:r>
      <w:r>
        <w:t>full name of company or institution</w:t>
      </w:r>
      <w:r w:rsidR="0086035F">
        <w:t>.</w:t>
      </w:r>
    </w:p>
    <w:p w:rsidR="00F5653F" w:rsidRDefault="001F49BD" w:rsidP="00861084">
      <w:pPr>
        <w:pStyle w:val="ListParagraph"/>
        <w:numPr>
          <w:ilvl w:val="0"/>
          <w:numId w:val="29"/>
        </w:numPr>
      </w:pPr>
      <w:r w:rsidRPr="000713C6">
        <w:rPr>
          <w:rStyle w:val="Strong"/>
          <w:color w:val="000000"/>
        </w:rPr>
        <w:t>Location</w:t>
      </w:r>
      <w:r w:rsidRPr="00C81F38">
        <w:rPr>
          <w:rStyle w:val="Strong"/>
          <w:b w:val="0"/>
          <w:color w:val="000000"/>
        </w:rPr>
        <w:t>:</w:t>
      </w:r>
      <w:r>
        <w:t xml:space="preserve"> Location and country</w:t>
      </w:r>
      <w:r w:rsidR="0086035F">
        <w:t>.</w:t>
      </w:r>
    </w:p>
    <w:p w:rsidR="00F5653F" w:rsidRDefault="001F49BD" w:rsidP="00861084">
      <w:pPr>
        <w:pStyle w:val="ListParagraph"/>
        <w:numPr>
          <w:ilvl w:val="0"/>
          <w:numId w:val="29"/>
        </w:numPr>
      </w:pPr>
      <w:r w:rsidRPr="000713C6">
        <w:rPr>
          <w:rStyle w:val="Strong"/>
          <w:color w:val="000000"/>
        </w:rPr>
        <w:t>Year</w:t>
      </w:r>
      <w:r w:rsidRPr="00C81F38">
        <w:rPr>
          <w:rStyle w:val="Strong"/>
          <w:b w:val="0"/>
          <w:color w:val="000000"/>
        </w:rPr>
        <w:t>:</w:t>
      </w:r>
      <w:r>
        <w:t xml:space="preserve"> Year of installation/last major update</w:t>
      </w:r>
      <w:r w:rsidR="0086035F">
        <w:t>.</w:t>
      </w:r>
    </w:p>
    <w:p w:rsidR="00F5653F" w:rsidRDefault="001F49BD" w:rsidP="00861084">
      <w:pPr>
        <w:pStyle w:val="ListParagraph"/>
        <w:numPr>
          <w:ilvl w:val="0"/>
          <w:numId w:val="29"/>
        </w:numPr>
      </w:pPr>
      <w:r w:rsidRPr="000713C6">
        <w:rPr>
          <w:rStyle w:val="Strong"/>
          <w:color w:val="000000"/>
        </w:rPr>
        <w:t>Field of Application</w:t>
      </w:r>
      <w:r w:rsidRPr="00C81F38">
        <w:rPr>
          <w:rStyle w:val="Strong"/>
          <w:b w:val="0"/>
          <w:color w:val="000000"/>
        </w:rPr>
        <w:t>:</w:t>
      </w:r>
      <w:r w:rsidRPr="000713C6">
        <w:rPr>
          <w:rStyle w:val="Strong"/>
          <w:color w:val="000000"/>
        </w:rPr>
        <w:t xml:space="preserve"> </w:t>
      </w:r>
      <w:r>
        <w:t xml:space="preserve">Type of customer (such as university, government, or industry) </w:t>
      </w:r>
      <w:r w:rsidR="0086035F">
        <w:t xml:space="preserve">in addition to </w:t>
      </w:r>
      <w:r>
        <w:t>typical application (for example, geophysics, automotive, chemical, or benchmarking)</w:t>
      </w:r>
      <w:r w:rsidR="0086035F">
        <w:t>.</w:t>
      </w:r>
      <w:r>
        <w:t xml:space="preserve"> </w:t>
      </w:r>
    </w:p>
    <w:p w:rsidR="00F5653F" w:rsidRDefault="001F49BD" w:rsidP="00861084">
      <w:pPr>
        <w:pStyle w:val="ListParagraph"/>
        <w:numPr>
          <w:ilvl w:val="0"/>
          <w:numId w:val="29"/>
        </w:numPr>
      </w:pPr>
      <w:r w:rsidRPr="000713C6">
        <w:rPr>
          <w:rStyle w:val="Strong"/>
          <w:color w:val="000000"/>
        </w:rPr>
        <w:t>Processors</w:t>
      </w:r>
      <w:r w:rsidRPr="00C81F38">
        <w:rPr>
          <w:rStyle w:val="Strong"/>
          <w:b w:val="0"/>
          <w:color w:val="000000"/>
        </w:rPr>
        <w:t>:</w:t>
      </w:r>
      <w:r>
        <w:t xml:space="preserve"> Number of processors (as well as type, if necessary)</w:t>
      </w:r>
      <w:r w:rsidR="0086035F">
        <w:t>.</w:t>
      </w:r>
    </w:p>
    <w:p w:rsidR="00F5653F" w:rsidRDefault="001F49BD" w:rsidP="00861084">
      <w:pPr>
        <w:pStyle w:val="ListParagraph"/>
        <w:numPr>
          <w:ilvl w:val="0"/>
          <w:numId w:val="29"/>
        </w:numPr>
      </w:pPr>
      <w:r w:rsidRPr="000713C6">
        <w:rPr>
          <w:rStyle w:val="Strong"/>
          <w:color w:val="000000"/>
        </w:rPr>
        <w:t>Memory</w:t>
      </w:r>
      <w:r w:rsidRPr="00C81F38">
        <w:rPr>
          <w:rStyle w:val="Strong"/>
          <w:b w:val="0"/>
          <w:color w:val="000000"/>
        </w:rPr>
        <w:t>:</w:t>
      </w:r>
      <w:r>
        <w:t xml:space="preserve"> Main memory configuration of the system</w:t>
      </w:r>
      <w:r w:rsidR="0086035F">
        <w:t>.</w:t>
      </w:r>
    </w:p>
    <w:p w:rsidR="001F49BD" w:rsidRPr="000713C6" w:rsidRDefault="001F49BD" w:rsidP="000713C6">
      <w:pPr>
        <w:pStyle w:val="Heading2"/>
      </w:pPr>
      <w:bookmarkStart w:id="170" w:name="_Toc208733626"/>
      <w:bookmarkStart w:id="171" w:name="_Toc214096129"/>
      <w:r w:rsidRPr="000713C6">
        <w:t>Method of Solution</w:t>
      </w:r>
      <w:bookmarkEnd w:id="170"/>
      <w:bookmarkEnd w:id="171"/>
    </w:p>
    <w:p w:rsidR="001F49BD" w:rsidRDefault="00C81F38" w:rsidP="000713C6">
      <w:pPr>
        <w:rPr>
          <w:rFonts w:ascii="Arial" w:hAnsi="Arial" w:cs="Arial"/>
        </w:rPr>
      </w:pPr>
      <w:r>
        <w:t>T</w:t>
      </w:r>
      <w:r w:rsidR="001F49BD">
        <w:t>o provide a comparable set of performance numbers across all computers, the algorithm used to solve the system of equations in the LINPAC</w:t>
      </w:r>
      <w:r w:rsidR="009333CE">
        <w:t>K benchmark procedure must confo</w:t>
      </w:r>
      <w:r w:rsidR="001F49BD">
        <w:t xml:space="preserve">rm to LU factorization with partial pivoting (more detail can be found at </w:t>
      </w:r>
      <w:hyperlink r:id="rId85" w:history="1">
        <w:r w:rsidR="001F49BD" w:rsidRPr="001B6381">
          <w:rPr>
            <w:rStyle w:val="Hyperlink"/>
          </w:rPr>
          <w:t>http://www.netlib.org/benchmark/hpl/</w:t>
        </w:r>
      </w:hyperlink>
      <w:r w:rsidR="001F49BD">
        <w:t xml:space="preserve">). This excludes the use of a fast matrix-multiply algorithm or algorithms that compute a solution with a lower-than-full precision and then refine the solution using an iterative approach. You can obtain an implementation of the appropriate software at </w:t>
      </w:r>
      <w:hyperlink r:id="rId86" w:history="1">
        <w:r w:rsidR="001F49BD">
          <w:rPr>
            <w:rStyle w:val="Hyperlink"/>
          </w:rPr>
          <w:t>http://www.netlib.org/benchmark/hpl/</w:t>
        </w:r>
      </w:hyperlink>
      <w:r w:rsidR="001F49BD">
        <w:t>.</w:t>
      </w:r>
    </w:p>
    <w:p w:rsidR="001F49BD" w:rsidRPr="000713C6" w:rsidRDefault="001F49BD" w:rsidP="000713C6">
      <w:pPr>
        <w:pStyle w:val="Heading2"/>
      </w:pPr>
      <w:bookmarkStart w:id="172" w:name="_Toc208733627"/>
      <w:bookmarkStart w:id="173" w:name="_Toc214096130"/>
      <w:r w:rsidRPr="000713C6">
        <w:t>Verification</w:t>
      </w:r>
      <w:bookmarkEnd w:id="172"/>
      <w:bookmarkEnd w:id="173"/>
    </w:p>
    <w:p w:rsidR="001F49BD" w:rsidRDefault="001F49BD" w:rsidP="000713C6">
      <w:pPr>
        <w:rPr>
          <w:rFonts w:ascii="Arial" w:hAnsi="Arial" w:cs="Arial"/>
        </w:rPr>
      </w:pPr>
      <w:r>
        <w:t xml:space="preserve">To verify entries, compilers of the </w:t>
      </w:r>
      <w:r w:rsidR="003E1DC9">
        <w:t>TOP500 List</w:t>
      </w:r>
      <w:r>
        <w:t xml:space="preserve"> cross-check the different sources of information. They randomly select a statistically representative sample of the first 500 systems in the database, and for these systems, they ask for direct verification of the given information. </w:t>
      </w:r>
    </w:p>
    <w:p w:rsidR="001F49BD" w:rsidRDefault="001F49BD" w:rsidP="001F49BD">
      <w:pPr>
        <w:pStyle w:val="Heading2"/>
      </w:pPr>
      <w:bookmarkStart w:id="174" w:name="_Toc208733628"/>
      <w:bookmarkStart w:id="175" w:name="_Toc214096131"/>
      <w:r>
        <w:t>Restrictions</w:t>
      </w:r>
      <w:bookmarkEnd w:id="174"/>
      <w:bookmarkEnd w:id="175"/>
    </w:p>
    <w:p w:rsidR="001F49BD" w:rsidRDefault="001F49BD" w:rsidP="000713C6">
      <w:pPr>
        <w:rPr>
          <w:rFonts w:ascii="Arial" w:hAnsi="Arial" w:cs="Arial"/>
        </w:rPr>
      </w:pPr>
      <w:r>
        <w:t xml:space="preserve">Because the </w:t>
      </w:r>
      <w:r w:rsidR="003E1DC9">
        <w:t>TOP500 List</w:t>
      </w:r>
      <w:r>
        <w:t xml:space="preserve"> aims to provide reliable information about the state of HPC, compilers of the list limit the number of</w:t>
      </w:r>
      <w:r w:rsidR="00697B78">
        <w:t xml:space="preserve"> entries of</w:t>
      </w:r>
      <w:r>
        <w:t xml:space="preserve"> systems installed at any single vendor site. The accumulated </w:t>
      </w:r>
      <w:r>
        <w:lastRenderedPageBreak/>
        <w:t xml:space="preserve">performance of systems at vendor sites is limited to a maximum of 5% of the total accumulated installed performance of the vendor. (Rounding favors the vendor.) </w:t>
      </w:r>
    </w:p>
    <w:p w:rsidR="001F49BD" w:rsidRDefault="00697B78" w:rsidP="000713C6">
      <w:r>
        <w:t>Eligibility for t</w:t>
      </w:r>
      <w:r w:rsidR="001F49BD">
        <w:t xml:space="preserve">he </w:t>
      </w:r>
      <w:r w:rsidR="003E1DC9">
        <w:t>TOP500 List</w:t>
      </w:r>
      <w:r w:rsidR="001F49BD">
        <w:t xml:space="preserve"> is limited to general</w:t>
      </w:r>
      <w:r w:rsidR="004A5FA1">
        <w:t>-</w:t>
      </w:r>
      <w:r w:rsidR="001F49BD">
        <w:t>purpose systems that are in common use for high</w:t>
      </w:r>
      <w:r w:rsidR="004A5FA1">
        <w:t>-</w:t>
      </w:r>
      <w:r w:rsidR="001F49BD">
        <w:t>end applications. A general</w:t>
      </w:r>
      <w:r w:rsidR="004A5FA1">
        <w:t>-</w:t>
      </w:r>
      <w:r w:rsidR="001F49BD">
        <w:t>purpose system is used to solve a range of scientific problems. Any system designed specifically to solve the LINPACK benchmark problem, or any system that has a TOP500 ranking as its main goal</w:t>
      </w:r>
      <w:r>
        <w:t>,</w:t>
      </w:r>
      <w:r w:rsidR="001F49BD">
        <w:t xml:space="preserve"> will be disqualified. </w:t>
      </w:r>
    </w:p>
    <w:p w:rsidR="001F49BD" w:rsidRDefault="001F49BD" w:rsidP="000713C6">
      <w:r>
        <w:t>Detailed submission i</w:t>
      </w:r>
      <w:r w:rsidRPr="006E3112">
        <w:t xml:space="preserve">nstructions </w:t>
      </w:r>
      <w:r>
        <w:t>can be found</w:t>
      </w:r>
      <w:r w:rsidRPr="006E3112">
        <w:t xml:space="preserve"> a</w:t>
      </w:r>
      <w:r w:rsidR="00C9011C">
        <w:t>t</w:t>
      </w:r>
      <w:r w:rsidR="001F66B0">
        <w:t xml:space="preserve"> </w:t>
      </w:r>
      <w:hyperlink r:id="rId87" w:history="1">
        <w:r w:rsidRPr="006E3112">
          <w:rPr>
            <w:rStyle w:val="Hyperlink"/>
          </w:rPr>
          <w:t>http://www.top500.org/project/call_for_participation</w:t>
        </w:r>
      </w:hyperlink>
      <w:r w:rsidR="004A5FA1">
        <w:t>.</w:t>
      </w:r>
    </w:p>
    <w:p w:rsidR="001F49BD" w:rsidRPr="006E3112" w:rsidRDefault="001F49BD" w:rsidP="001F49BD"/>
    <w:p w:rsidR="001F49BD" w:rsidRDefault="001F49BD" w:rsidP="001F49BD">
      <w:pPr>
        <w:pStyle w:val="Heading1"/>
      </w:pPr>
      <w:bookmarkStart w:id="176" w:name="_Toc208733629"/>
      <w:bookmarkStart w:id="177" w:name="_Toc214096132"/>
      <w:r>
        <w:lastRenderedPageBreak/>
        <w:t>Additional Resources</w:t>
      </w:r>
      <w:bookmarkEnd w:id="176"/>
      <w:bookmarkEnd w:id="177"/>
    </w:p>
    <w:p w:rsidR="006C65C0" w:rsidRDefault="00B12AD9">
      <w:pPr>
        <w:tabs>
          <w:tab w:val="right" w:pos="9180"/>
        </w:tabs>
        <w:rPr>
          <w:b/>
        </w:rPr>
      </w:pPr>
      <w:r w:rsidRPr="00B12AD9">
        <w:rPr>
          <w:b/>
        </w:rPr>
        <w:t>General HPC information</w:t>
      </w:r>
    </w:p>
    <w:p w:rsidR="006C65C0" w:rsidRDefault="00F32E6F" w:rsidP="00861084">
      <w:pPr>
        <w:pStyle w:val="ListParagraph"/>
        <w:numPr>
          <w:ilvl w:val="0"/>
          <w:numId w:val="38"/>
        </w:numPr>
      </w:pPr>
      <w:hyperlink r:id="rId88" w:history="1">
        <w:r w:rsidR="001F49BD" w:rsidRPr="006E3112">
          <w:rPr>
            <w:rStyle w:val="Hyperlink"/>
          </w:rPr>
          <w:t>http://www.microsoft.com/hpc</w:t>
        </w:r>
      </w:hyperlink>
      <w:r w:rsidR="001F49BD" w:rsidRPr="006E3112">
        <w:t xml:space="preserve"> </w:t>
      </w:r>
    </w:p>
    <w:p w:rsidR="006C65C0" w:rsidRDefault="00F32E6F" w:rsidP="00861084">
      <w:pPr>
        <w:pStyle w:val="ListParagraph"/>
        <w:numPr>
          <w:ilvl w:val="0"/>
          <w:numId w:val="38"/>
        </w:numPr>
      </w:pPr>
      <w:hyperlink r:id="rId89" w:history="1">
        <w:r w:rsidR="001F49BD" w:rsidRPr="006E3112">
          <w:rPr>
            <w:rStyle w:val="Hyperlink"/>
          </w:rPr>
          <w:t>http://www.windowshpc.net</w:t>
        </w:r>
      </w:hyperlink>
    </w:p>
    <w:p w:rsidR="006C65C0" w:rsidRDefault="00F32E6F" w:rsidP="00861084">
      <w:pPr>
        <w:pStyle w:val="ListParagraph"/>
        <w:numPr>
          <w:ilvl w:val="0"/>
          <w:numId w:val="38"/>
        </w:numPr>
      </w:pPr>
      <w:hyperlink r:id="rId90" w:history="1">
        <w:r w:rsidR="000E75B0" w:rsidRPr="000E75B0">
          <w:rPr>
            <w:rStyle w:val="Hyperlink"/>
          </w:rPr>
          <w:t>http://technet.microsoft.com/en-us/library/cc510343.aspx</w:t>
        </w:r>
      </w:hyperlink>
    </w:p>
    <w:p w:rsidR="001F49BD" w:rsidRDefault="001F49BD" w:rsidP="001F49BD"/>
    <w:p w:rsidR="008C26E3" w:rsidRDefault="003B7B42" w:rsidP="008C26E3">
      <w:pPr>
        <w:rPr>
          <w:b/>
        </w:rPr>
      </w:pPr>
      <w:r w:rsidRPr="008C26E3">
        <w:rPr>
          <w:b/>
        </w:rPr>
        <w:t xml:space="preserve">Windows HPC Server 2008 resources </w:t>
      </w:r>
      <w:r w:rsidR="008C26E3" w:rsidRPr="008C26E3">
        <w:rPr>
          <w:b/>
        </w:rPr>
        <w:t>(</w:t>
      </w:r>
      <w:r w:rsidRPr="008C26E3">
        <w:rPr>
          <w:b/>
        </w:rPr>
        <w:t xml:space="preserve">uSane, the LINPACK Tuning Wizard, the Excel </w:t>
      </w:r>
      <w:r w:rsidR="00AB71EB">
        <w:rPr>
          <w:b/>
        </w:rPr>
        <w:t>a</w:t>
      </w:r>
      <w:r w:rsidRPr="008C26E3">
        <w:rPr>
          <w:b/>
        </w:rPr>
        <w:t>dd-</w:t>
      </w:r>
      <w:r w:rsidR="00AB71EB">
        <w:rPr>
          <w:b/>
        </w:rPr>
        <w:t>i</w:t>
      </w:r>
      <w:r w:rsidRPr="008C26E3">
        <w:rPr>
          <w:b/>
        </w:rPr>
        <w:t>n, and the Excel Sizi</w:t>
      </w:r>
      <w:r w:rsidR="008C26E3" w:rsidRPr="008C26E3">
        <w:rPr>
          <w:b/>
        </w:rPr>
        <w:t>ng Sheet)</w:t>
      </w:r>
    </w:p>
    <w:p w:rsidR="003B7B42" w:rsidRPr="008C26E3" w:rsidRDefault="00F32E6F" w:rsidP="00861084">
      <w:pPr>
        <w:pStyle w:val="ListParagraph"/>
        <w:numPr>
          <w:ilvl w:val="0"/>
          <w:numId w:val="40"/>
        </w:numPr>
        <w:rPr>
          <w:b/>
        </w:rPr>
      </w:pPr>
      <w:hyperlink r:id="rId91" w:history="1">
        <w:r w:rsidR="003B7B42">
          <w:rPr>
            <w:rStyle w:val="Hyperlink"/>
          </w:rPr>
          <w:t>http://windowshpc.net/Resources/Pages/Programs.aspx</w:t>
        </w:r>
      </w:hyperlink>
    </w:p>
    <w:p w:rsidR="008C26E3" w:rsidRDefault="008C26E3" w:rsidP="001F49BD">
      <w:pPr>
        <w:rPr>
          <w:b/>
        </w:rPr>
      </w:pPr>
    </w:p>
    <w:p w:rsidR="00FB79C3" w:rsidRDefault="00B12AD9" w:rsidP="001F49BD">
      <w:pPr>
        <w:rPr>
          <w:b/>
        </w:rPr>
      </w:pPr>
      <w:r w:rsidRPr="00B12AD9">
        <w:rPr>
          <w:b/>
        </w:rPr>
        <w:t>Windows Server x64 information</w:t>
      </w:r>
    </w:p>
    <w:p w:rsidR="006C65C0" w:rsidRDefault="00F32E6F" w:rsidP="00861084">
      <w:pPr>
        <w:pStyle w:val="ListParagraph"/>
        <w:numPr>
          <w:ilvl w:val="0"/>
          <w:numId w:val="39"/>
        </w:numPr>
      </w:pPr>
      <w:hyperlink r:id="rId92" w:history="1">
        <w:r w:rsidR="001F49BD" w:rsidRPr="006E3112">
          <w:rPr>
            <w:rStyle w:val="Hyperlink"/>
          </w:rPr>
          <w:t>http://www.microsoft.com/x64/</w:t>
        </w:r>
      </w:hyperlink>
      <w:r w:rsidR="001F49BD" w:rsidRPr="006E3112">
        <w:t xml:space="preserve"> </w:t>
      </w:r>
    </w:p>
    <w:p w:rsidR="001F49BD" w:rsidRDefault="001F49BD" w:rsidP="001F49BD"/>
    <w:p w:rsidR="00FB79C3" w:rsidRDefault="00B12AD9" w:rsidP="001F49BD">
      <w:pPr>
        <w:rPr>
          <w:b/>
        </w:rPr>
      </w:pPr>
      <w:r w:rsidRPr="00B12AD9">
        <w:rPr>
          <w:b/>
        </w:rPr>
        <w:t>Windows Server system information</w:t>
      </w:r>
    </w:p>
    <w:p w:rsidR="006C65C0" w:rsidRDefault="00F32E6F" w:rsidP="00861084">
      <w:pPr>
        <w:pStyle w:val="ListParagraph"/>
        <w:numPr>
          <w:ilvl w:val="0"/>
          <w:numId w:val="39"/>
        </w:numPr>
      </w:pPr>
      <w:hyperlink r:id="rId93" w:history="1">
        <w:r w:rsidR="001F49BD" w:rsidRPr="006E3112">
          <w:rPr>
            <w:rStyle w:val="Hyperlink"/>
          </w:rPr>
          <w:t>http://www.microsoft.com/windowsserver</w:t>
        </w:r>
      </w:hyperlink>
    </w:p>
    <w:p w:rsidR="006C65C0" w:rsidRDefault="00B12AD9" w:rsidP="00861084">
      <w:pPr>
        <w:pStyle w:val="ListParagraph"/>
        <w:numPr>
          <w:ilvl w:val="0"/>
          <w:numId w:val="39"/>
        </w:numPr>
      </w:pPr>
      <w:r w:rsidRPr="00B12AD9">
        <w:t xml:space="preserve">Microsoft MVPs with the Windows Server </w:t>
      </w:r>
      <w:r w:rsidR="009807A7">
        <w:t>t</w:t>
      </w:r>
      <w:r w:rsidRPr="00B12AD9">
        <w:t>eam</w:t>
      </w:r>
      <w:r w:rsidR="009807A7">
        <w:t>.</w:t>
      </w:r>
      <w:r w:rsidR="009807A7" w:rsidRPr="00FB79C3">
        <w:rPr>
          <w:i/>
        </w:rPr>
        <w:t xml:space="preserve"> </w:t>
      </w:r>
      <w:r w:rsidR="00F5083C">
        <w:t xml:space="preserve">2008. </w:t>
      </w:r>
      <w:r w:rsidRPr="00B12AD9">
        <w:rPr>
          <w:i/>
        </w:rPr>
        <w:t>Windows Server® 2008 Resource Kit</w:t>
      </w:r>
      <w:r w:rsidR="009807A7">
        <w:t xml:space="preserve">. </w:t>
      </w:r>
      <w:r w:rsidR="00FB79C3">
        <w:t>Microsoft Press.</w:t>
      </w:r>
      <w:r w:rsidR="00F5083C">
        <w:t xml:space="preserve"> </w:t>
      </w:r>
      <w:hyperlink r:id="rId94" w:history="1">
        <w:r w:rsidR="00F5083C" w:rsidRPr="00EC78C2">
          <w:rPr>
            <w:rStyle w:val="Hyperlink"/>
          </w:rPr>
          <w:t>http://www.microsoft.com/mspress/books/10345.aspx</w:t>
        </w:r>
      </w:hyperlink>
      <w:r w:rsidR="00F5083C">
        <w:t>.</w:t>
      </w:r>
    </w:p>
    <w:p w:rsidR="006C65C0" w:rsidRDefault="009807A7">
      <w:pPr>
        <w:tabs>
          <w:tab w:val="left" w:pos="3514"/>
        </w:tabs>
      </w:pPr>
      <w:r>
        <w:tab/>
      </w:r>
    </w:p>
    <w:p w:rsidR="006C65C0" w:rsidRDefault="00B12AD9" w:rsidP="00861084">
      <w:pPr>
        <w:pStyle w:val="ListParagraph"/>
        <w:numPr>
          <w:ilvl w:val="0"/>
          <w:numId w:val="39"/>
        </w:numPr>
      </w:pPr>
      <w:r w:rsidRPr="00B12AD9">
        <w:rPr>
          <w:b/>
        </w:rPr>
        <w:t>Get the Facts Web site</w:t>
      </w:r>
      <w:r w:rsidR="00E21AB7">
        <w:br/>
      </w:r>
      <w:hyperlink r:id="rId95" w:history="1">
        <w:r w:rsidR="001F49BD" w:rsidRPr="006E3112">
          <w:rPr>
            <w:rStyle w:val="Hyperlink"/>
          </w:rPr>
          <w:t>http://www.microsoft.com/getthefacts</w:t>
        </w:r>
      </w:hyperlink>
    </w:p>
    <w:p w:rsidR="001F49BD" w:rsidRDefault="001F49BD" w:rsidP="001F49BD"/>
    <w:p w:rsidR="00654BF7" w:rsidRPr="009C77A3" w:rsidRDefault="00654BF7" w:rsidP="00654BF7">
      <w:pPr>
        <w:pStyle w:val="BodyText"/>
        <w:rPr>
          <w:rFonts w:asciiTheme="minorHAnsi" w:hAnsiTheme="minorHAnsi"/>
        </w:rPr>
      </w:pPr>
    </w:p>
    <w:p w:rsidR="00B32002" w:rsidRDefault="00AC3C6F" w:rsidP="00AC3C6F">
      <w:pPr>
        <w:pStyle w:val="Heading1"/>
      </w:pPr>
      <w:bookmarkStart w:id="178" w:name="_Appendix_A:_Sample"/>
      <w:bookmarkStart w:id="179" w:name="_Toc214096133"/>
      <w:bookmarkEnd w:id="178"/>
      <w:r>
        <w:lastRenderedPageBreak/>
        <w:t>Appendix A: Sample Node XML File</w:t>
      </w:r>
      <w:bookmarkEnd w:id="179"/>
    </w:p>
    <w:p w:rsidR="00AC3C6F" w:rsidRDefault="00AC3C6F" w:rsidP="00AC3C6F">
      <w:r>
        <w:t>Following is a sample node</w:t>
      </w:r>
      <w:r w:rsidR="00C81F38">
        <w:t xml:space="preserve"> XML</w:t>
      </w:r>
      <w:r>
        <w:t xml:space="preserve"> file. The node XML file is based on an XML Schema Definition (XSD) language file: </w:t>
      </w:r>
      <w:r w:rsidRPr="004A5FA1">
        <w:rPr>
          <w:rStyle w:val="CodeEmbedded"/>
          <w:rFonts w:cs="Courier New"/>
          <w:sz w:val="22"/>
          <w:szCs w:val="22"/>
        </w:rPr>
        <w:t>NodeConfigurationFile.xsd</w:t>
      </w:r>
      <w:r w:rsidR="00024416" w:rsidRPr="00024416">
        <w:rPr>
          <w:rFonts w:asciiTheme="minorHAnsi" w:hAnsiTheme="minorHAnsi" w:cs="Courier New"/>
          <w:szCs w:val="22"/>
        </w:rPr>
        <w:t>.</w:t>
      </w:r>
      <w:r>
        <w:t xml:space="preserve"> This XSD file is available on the head node, in the </w:t>
      </w:r>
      <w:r w:rsidRPr="004A5FA1">
        <w:rPr>
          <w:rStyle w:val="CodeEmbedded"/>
          <w:sz w:val="22"/>
          <w:szCs w:val="22"/>
        </w:rPr>
        <w:t>Bin</w:t>
      </w:r>
      <w:r>
        <w:t xml:space="preserve"> folder of the installation path for HPC Pack 2008. For example, if you are using the default installation path, the XSD file is available </w:t>
      </w:r>
      <w:r w:rsidR="00FD09F4">
        <w:t>at:</w:t>
      </w:r>
    </w:p>
    <w:p w:rsidR="00AC3C6F" w:rsidRPr="004A5FA1" w:rsidRDefault="00AC3C6F" w:rsidP="00104F1C">
      <w:pPr>
        <w:shd w:val="clear" w:color="auto" w:fill="F2F2F2" w:themeFill="background1" w:themeFillShade="F2"/>
        <w:rPr>
          <w:szCs w:val="22"/>
        </w:rPr>
      </w:pPr>
      <w:r w:rsidRPr="004A5FA1">
        <w:rPr>
          <w:rStyle w:val="CodeEmbedded"/>
          <w:sz w:val="22"/>
          <w:szCs w:val="22"/>
        </w:rPr>
        <w:t>C:\Program Files\Microsoft HPC Pack\Bin\NodeConfigurationFile.xsd</w:t>
      </w:r>
    </w:p>
    <w:p w:rsidR="00AC3C6F" w:rsidRDefault="0075182A" w:rsidP="00AC3C6F">
      <w:r>
        <w:t>F</w:t>
      </w:r>
      <w:r w:rsidR="00AC3C6F">
        <w:t xml:space="preserve">or a table </w:t>
      </w:r>
      <w:r w:rsidR="004A5FA1">
        <w:t xml:space="preserve">that </w:t>
      </w:r>
      <w:r w:rsidR="00AC3C6F">
        <w:t>lists and describes the attributes and elements that are defined in the node XML file schema</w:t>
      </w:r>
      <w:r>
        <w:t xml:space="preserve">, see the </w:t>
      </w:r>
      <w:r w:rsidR="000C2BCE">
        <w:t xml:space="preserve">“Design and </w:t>
      </w:r>
      <w:r>
        <w:t xml:space="preserve"> Deployment Guide</w:t>
      </w:r>
      <w:r w:rsidR="000C2BCE">
        <w:t xml:space="preserve"> for Windows HPC Server 2008.” </w:t>
      </w:r>
      <w:r>
        <w:t>(</w:t>
      </w:r>
      <w:hyperlink r:id="rId96" w:history="1">
        <w:r w:rsidR="000C2BCE" w:rsidRPr="000C2BCE">
          <w:rPr>
            <w:rStyle w:val="Hyperlink"/>
          </w:rPr>
          <w:t>http://www.microsoft.com/Downloads/details.aspx?FamilyID=6e20fba5-ce39-44b1-8b3d-76cb31c01a70&amp;displaylang=en</w:t>
        </w:r>
      </w:hyperlink>
      <w:r>
        <w:t>).</w:t>
      </w:r>
    </w:p>
    <w:p w:rsidR="00E633FC" w:rsidRDefault="00E633FC" w:rsidP="00E633FC">
      <w:r>
        <w:t>The most important fields in the file are the node name and the MAC address. Note that the administrator can</w:t>
      </w:r>
      <w:r w:rsidR="00697B78">
        <w:t xml:space="preserve"> optionally</w:t>
      </w:r>
      <w:r>
        <w:t xml:space="preserve"> add one or more “tag” entries to designate node groups (for example, Tag=row1, Tag=rack1, Tag=chassi</w:t>
      </w:r>
      <w:r w:rsidR="00697B78">
        <w:t>s</w:t>
      </w:r>
      <w:r>
        <w:t>3). This enables the administrator to select nodes by their tags (also called node groups in the user interface), from which actions can be performed on groups.</w:t>
      </w:r>
    </w:p>
    <w:p w:rsidR="00E633FC" w:rsidRDefault="00E633FC" w:rsidP="00AC3C6F">
      <w:pPr>
        <w:pStyle w:val="Code"/>
      </w:pPr>
    </w:p>
    <w:p w:rsidR="002B5C44" w:rsidRDefault="00AC3C6F" w:rsidP="00104F1C">
      <w:pPr>
        <w:shd w:val="clear" w:color="auto" w:fill="F2F2F2" w:themeFill="background1" w:themeFillShade="F2"/>
        <w:spacing w:after="0" w:line="240" w:lineRule="auto"/>
        <w:rPr>
          <w:rFonts w:ascii="Courier New" w:hAnsi="Courier New" w:cs="Courier New"/>
        </w:rPr>
      </w:pPr>
      <w:r w:rsidRPr="00E633FC">
        <w:rPr>
          <w:rFonts w:ascii="Courier New" w:hAnsi="Courier New" w:cs="Courier New"/>
        </w:rPr>
        <w:t>&lt;?xml version="1.0" encoding="utf-8" standalone="yes" ?&gt;</w:t>
      </w:r>
    </w:p>
    <w:p w:rsidR="002B5C44" w:rsidRDefault="00AC3C6F" w:rsidP="00104F1C">
      <w:pPr>
        <w:shd w:val="clear" w:color="auto" w:fill="F2F2F2" w:themeFill="background1" w:themeFillShade="F2"/>
        <w:spacing w:after="0" w:line="240" w:lineRule="auto"/>
        <w:rPr>
          <w:rFonts w:ascii="Courier New" w:hAnsi="Courier New" w:cs="Courier New"/>
        </w:rPr>
      </w:pPr>
      <w:r w:rsidRPr="00E633FC">
        <w:rPr>
          <w:rFonts w:ascii="Courier New" w:hAnsi="Courier New" w:cs="Courier New"/>
        </w:rPr>
        <w:t>&lt;Nodes xmlns:xsi="http://www.w3.org/2001/XMLSchema-instance" xmlns:xsd="http://www.w3.org/2001/XMLSchema" xmlns="http://schemas.microsoft.com/HpcNodeConfigurationFile/2007/12"&gt;</w:t>
      </w:r>
    </w:p>
    <w:p w:rsidR="002B5C44" w:rsidRDefault="00AC3C6F" w:rsidP="00104F1C">
      <w:pPr>
        <w:shd w:val="clear" w:color="auto" w:fill="F2F2F2" w:themeFill="background1" w:themeFillShade="F2"/>
        <w:spacing w:after="0" w:line="240" w:lineRule="auto"/>
        <w:rPr>
          <w:rFonts w:ascii="Courier New" w:hAnsi="Courier New" w:cs="Courier New"/>
        </w:rPr>
      </w:pPr>
      <w:r w:rsidRPr="00E633FC">
        <w:rPr>
          <w:rFonts w:ascii="Courier New" w:hAnsi="Courier New" w:cs="Courier New"/>
        </w:rPr>
        <w:t xml:space="preserve">  &lt;Node</w:t>
      </w:r>
    </w:p>
    <w:p w:rsidR="002B5C44" w:rsidRDefault="00AC3C6F" w:rsidP="00104F1C">
      <w:pPr>
        <w:shd w:val="clear" w:color="auto" w:fill="F2F2F2" w:themeFill="background1" w:themeFillShade="F2"/>
        <w:spacing w:after="0" w:line="240" w:lineRule="auto"/>
        <w:rPr>
          <w:rFonts w:ascii="Courier New" w:hAnsi="Courier New" w:cs="Courier New"/>
        </w:rPr>
      </w:pPr>
      <w:r w:rsidRPr="00E633FC">
        <w:rPr>
          <w:rFonts w:ascii="Courier New" w:hAnsi="Courier New" w:cs="Courier New"/>
        </w:rPr>
        <w:t xml:space="preserve">    Name="ComputeNodeName1"</w:t>
      </w:r>
    </w:p>
    <w:p w:rsidR="002B5C44" w:rsidRDefault="00AC3C6F" w:rsidP="00104F1C">
      <w:pPr>
        <w:shd w:val="clear" w:color="auto" w:fill="F2F2F2" w:themeFill="background1" w:themeFillShade="F2"/>
        <w:spacing w:after="0" w:line="240" w:lineRule="auto"/>
        <w:rPr>
          <w:rFonts w:ascii="Courier New" w:hAnsi="Courier New" w:cs="Courier New"/>
        </w:rPr>
      </w:pPr>
      <w:r w:rsidRPr="00E633FC">
        <w:rPr>
          <w:rFonts w:ascii="Courier New" w:hAnsi="Courier New" w:cs="Courier New"/>
        </w:rPr>
        <w:t xml:space="preserve">    Domain="CONTOSO"</w:t>
      </w:r>
    </w:p>
    <w:p w:rsidR="002B5C44" w:rsidRDefault="00AC3C6F" w:rsidP="00104F1C">
      <w:pPr>
        <w:shd w:val="clear" w:color="auto" w:fill="F2F2F2" w:themeFill="background1" w:themeFillShade="F2"/>
        <w:spacing w:after="0" w:line="240" w:lineRule="auto"/>
        <w:rPr>
          <w:rFonts w:ascii="Courier New" w:hAnsi="Courier New" w:cs="Courier New"/>
        </w:rPr>
      </w:pPr>
      <w:r w:rsidRPr="00E633FC">
        <w:rPr>
          <w:rFonts w:ascii="Courier New" w:hAnsi="Courier New" w:cs="Courier New"/>
        </w:rPr>
        <w:t xml:space="preserve">    MachineGuid="{4c4c4544-0038-5710-804b-c6c04f464331}"&gt;</w:t>
      </w:r>
    </w:p>
    <w:p w:rsidR="002B5C44" w:rsidRDefault="00AC3C6F" w:rsidP="00104F1C">
      <w:pPr>
        <w:shd w:val="clear" w:color="auto" w:fill="F2F2F2" w:themeFill="background1" w:themeFillShade="F2"/>
        <w:spacing w:after="0" w:line="240" w:lineRule="auto"/>
        <w:rPr>
          <w:rFonts w:ascii="Courier New" w:hAnsi="Courier New" w:cs="Courier New"/>
        </w:rPr>
      </w:pPr>
      <w:r w:rsidRPr="00E633FC">
        <w:rPr>
          <w:rFonts w:ascii="Courier New" w:hAnsi="Courier New" w:cs="Courier New"/>
        </w:rPr>
        <w:t xml:space="preserve">    &lt;Location</w:t>
      </w:r>
    </w:p>
    <w:p w:rsidR="002B5C44" w:rsidRDefault="00AC3C6F" w:rsidP="00104F1C">
      <w:pPr>
        <w:shd w:val="clear" w:color="auto" w:fill="F2F2F2" w:themeFill="background1" w:themeFillShade="F2"/>
        <w:spacing w:after="0" w:line="240" w:lineRule="auto"/>
        <w:rPr>
          <w:rFonts w:ascii="Courier New" w:hAnsi="Courier New" w:cs="Courier New"/>
        </w:rPr>
      </w:pPr>
      <w:r w:rsidRPr="00E633FC">
        <w:rPr>
          <w:rFonts w:ascii="Courier New" w:hAnsi="Courier New" w:cs="Courier New"/>
        </w:rPr>
        <w:t xml:space="preserve">      DataCenter="Data Center 1"</w:t>
      </w:r>
    </w:p>
    <w:p w:rsidR="002B5C44" w:rsidRDefault="00AC3C6F" w:rsidP="00104F1C">
      <w:pPr>
        <w:shd w:val="clear" w:color="auto" w:fill="F2F2F2" w:themeFill="background1" w:themeFillShade="F2"/>
        <w:spacing w:after="0" w:line="240" w:lineRule="auto"/>
        <w:rPr>
          <w:rFonts w:ascii="Courier New" w:hAnsi="Courier New" w:cs="Courier New"/>
        </w:rPr>
      </w:pPr>
      <w:r w:rsidRPr="00E633FC">
        <w:rPr>
          <w:rFonts w:ascii="Courier New" w:hAnsi="Courier New" w:cs="Courier New"/>
        </w:rPr>
        <w:t xml:space="preserve">      Rack="2"</w:t>
      </w:r>
    </w:p>
    <w:p w:rsidR="002B5C44" w:rsidRDefault="00AC3C6F" w:rsidP="00104F1C">
      <w:pPr>
        <w:shd w:val="clear" w:color="auto" w:fill="F2F2F2" w:themeFill="background1" w:themeFillShade="F2"/>
        <w:spacing w:after="0" w:line="240" w:lineRule="auto"/>
        <w:rPr>
          <w:rFonts w:ascii="Courier New" w:hAnsi="Courier New" w:cs="Courier New"/>
        </w:rPr>
      </w:pPr>
      <w:r w:rsidRPr="00E633FC">
        <w:rPr>
          <w:rFonts w:ascii="Courier New" w:hAnsi="Courier New" w:cs="Courier New"/>
        </w:rPr>
        <w:t xml:space="preserve">      Chassis="1" /&gt;</w:t>
      </w:r>
    </w:p>
    <w:p w:rsidR="002B5C44" w:rsidRDefault="00AC3C6F" w:rsidP="00104F1C">
      <w:pPr>
        <w:shd w:val="clear" w:color="auto" w:fill="F2F2F2" w:themeFill="background1" w:themeFillShade="F2"/>
        <w:spacing w:after="0" w:line="240" w:lineRule="auto"/>
        <w:rPr>
          <w:rFonts w:ascii="Courier New" w:hAnsi="Courier New" w:cs="Courier New"/>
        </w:rPr>
      </w:pPr>
      <w:r w:rsidRPr="00E633FC">
        <w:rPr>
          <w:rFonts w:ascii="Courier New" w:hAnsi="Courier New" w:cs="Courier New"/>
        </w:rPr>
        <w:t xml:space="preserve">    &lt;Template</w:t>
      </w:r>
    </w:p>
    <w:p w:rsidR="002B5C44" w:rsidRDefault="00AC3C6F" w:rsidP="00104F1C">
      <w:pPr>
        <w:shd w:val="clear" w:color="auto" w:fill="F2F2F2" w:themeFill="background1" w:themeFillShade="F2"/>
        <w:spacing w:after="0" w:line="240" w:lineRule="auto"/>
        <w:rPr>
          <w:rFonts w:ascii="Courier New" w:hAnsi="Courier New" w:cs="Courier New"/>
        </w:rPr>
      </w:pPr>
      <w:r w:rsidRPr="00E633FC">
        <w:rPr>
          <w:rFonts w:ascii="Courier New" w:hAnsi="Courier New" w:cs="Courier New"/>
        </w:rPr>
        <w:t xml:space="preserve">      Name="Default ComputeNode Template" Provisioned="True" /&gt;</w:t>
      </w:r>
    </w:p>
    <w:p w:rsidR="002B5C44" w:rsidRDefault="00AC3C6F" w:rsidP="00104F1C">
      <w:pPr>
        <w:shd w:val="clear" w:color="auto" w:fill="F2F2F2" w:themeFill="background1" w:themeFillShade="F2"/>
        <w:spacing w:after="0" w:line="240" w:lineRule="auto"/>
        <w:rPr>
          <w:rFonts w:ascii="Courier New" w:hAnsi="Courier New" w:cs="Courier New"/>
        </w:rPr>
      </w:pPr>
      <w:r w:rsidRPr="00E633FC">
        <w:rPr>
          <w:rFonts w:ascii="Courier New" w:hAnsi="Courier New" w:cs="Courier New"/>
        </w:rPr>
        <w:t xml:space="preserve">    &lt;MacAddress&gt;00301B445F02&lt;/MacAddress&gt;</w:t>
      </w:r>
    </w:p>
    <w:p w:rsidR="002B5C44" w:rsidRDefault="00AC3C6F" w:rsidP="00104F1C">
      <w:pPr>
        <w:shd w:val="clear" w:color="auto" w:fill="F2F2F2" w:themeFill="background1" w:themeFillShade="F2"/>
        <w:spacing w:after="0" w:line="240" w:lineRule="auto"/>
        <w:rPr>
          <w:rFonts w:ascii="Courier New" w:hAnsi="Courier New" w:cs="Courier New"/>
        </w:rPr>
      </w:pPr>
      <w:r w:rsidRPr="00E633FC">
        <w:rPr>
          <w:rFonts w:ascii="Courier New" w:hAnsi="Courier New" w:cs="Courier New"/>
        </w:rPr>
        <w:t xml:space="preserve">    &lt;MacAddress&gt;001B2104EDF5&lt;/MacAddress&gt;</w:t>
      </w:r>
    </w:p>
    <w:p w:rsidR="002B5C44" w:rsidRDefault="00AC3C6F" w:rsidP="00104F1C">
      <w:pPr>
        <w:shd w:val="clear" w:color="auto" w:fill="F2F2F2" w:themeFill="background1" w:themeFillShade="F2"/>
        <w:spacing w:after="0" w:line="240" w:lineRule="auto"/>
        <w:rPr>
          <w:rFonts w:ascii="Courier New" w:hAnsi="Courier New" w:cs="Courier New"/>
        </w:rPr>
      </w:pPr>
      <w:r w:rsidRPr="00E633FC">
        <w:rPr>
          <w:rFonts w:ascii="Courier New" w:hAnsi="Courier New" w:cs="Courier New"/>
        </w:rPr>
        <w:t xml:space="preserve">    &lt;Tag&gt;ComputeNodes&lt;/Tag&gt;</w:t>
      </w:r>
    </w:p>
    <w:p w:rsidR="002B5C44" w:rsidRDefault="00AC3C6F" w:rsidP="00104F1C">
      <w:pPr>
        <w:shd w:val="clear" w:color="auto" w:fill="F2F2F2" w:themeFill="background1" w:themeFillShade="F2"/>
        <w:spacing w:after="0" w:line="240" w:lineRule="auto"/>
        <w:rPr>
          <w:rFonts w:ascii="Courier New" w:hAnsi="Courier New" w:cs="Courier New"/>
        </w:rPr>
      </w:pPr>
      <w:r w:rsidRPr="00E633FC">
        <w:rPr>
          <w:rFonts w:ascii="Courier New" w:hAnsi="Courier New" w:cs="Courier New"/>
        </w:rPr>
        <w:t xml:space="preserve">    &lt;Tag&gt;Rack2&lt;/Tag&gt;</w:t>
      </w:r>
    </w:p>
    <w:p w:rsidR="002B5C44" w:rsidRDefault="00AC3C6F" w:rsidP="00104F1C">
      <w:pPr>
        <w:shd w:val="clear" w:color="auto" w:fill="F2F2F2" w:themeFill="background1" w:themeFillShade="F2"/>
        <w:spacing w:after="0" w:line="240" w:lineRule="auto"/>
        <w:rPr>
          <w:rFonts w:ascii="Courier New" w:hAnsi="Courier New" w:cs="Courier New"/>
        </w:rPr>
      </w:pPr>
      <w:r w:rsidRPr="00E633FC">
        <w:rPr>
          <w:rFonts w:ascii="Courier New" w:hAnsi="Courier New" w:cs="Courier New"/>
        </w:rPr>
        <w:t xml:space="preserve">  &lt;/Node&gt;  </w:t>
      </w:r>
    </w:p>
    <w:p w:rsidR="002B5C44" w:rsidRDefault="00AC3C6F" w:rsidP="00104F1C">
      <w:pPr>
        <w:shd w:val="clear" w:color="auto" w:fill="F2F2F2" w:themeFill="background1" w:themeFillShade="F2"/>
        <w:spacing w:after="0" w:line="240" w:lineRule="auto"/>
        <w:rPr>
          <w:rFonts w:ascii="Courier New" w:hAnsi="Courier New" w:cs="Courier New"/>
        </w:rPr>
      </w:pPr>
      <w:r w:rsidRPr="00E633FC">
        <w:rPr>
          <w:rFonts w:ascii="Courier New" w:hAnsi="Courier New" w:cs="Courier New"/>
        </w:rPr>
        <w:t xml:space="preserve">  &lt;/Nodes&gt;</w:t>
      </w:r>
    </w:p>
    <w:p w:rsidR="00AC3C6F" w:rsidRDefault="00AC3C6F" w:rsidP="00AC3C6F"/>
    <w:p w:rsidR="00505592" w:rsidRDefault="00505592" w:rsidP="00505592">
      <w:pPr>
        <w:pStyle w:val="Heading1"/>
      </w:pPr>
      <w:bookmarkStart w:id="180" w:name="_Appendix_B:_The"/>
      <w:bookmarkStart w:id="181" w:name="_Toc214096134"/>
      <w:bookmarkEnd w:id="180"/>
      <w:r>
        <w:lastRenderedPageBreak/>
        <w:t>Appendix B: The HPL Parameters</w:t>
      </w:r>
      <w:bookmarkEnd w:id="181"/>
    </w:p>
    <w:p w:rsidR="00505592" w:rsidRPr="0023019C" w:rsidRDefault="00505592" w:rsidP="00505592">
      <w:r>
        <w:t>Following is a description of the HPL parameters, along with the default values and tips for large-scale clusters.</w:t>
      </w:r>
    </w:p>
    <w:tbl>
      <w:tblPr>
        <w:tblStyle w:val="MediumShading1-Accent11"/>
        <w:tblW w:w="0" w:type="auto"/>
        <w:tblLook w:val="04A0"/>
      </w:tblPr>
      <w:tblGrid>
        <w:gridCol w:w="592"/>
        <w:gridCol w:w="1359"/>
        <w:gridCol w:w="3827"/>
        <w:gridCol w:w="3510"/>
      </w:tblGrid>
      <w:tr w:rsidR="00505592" w:rsidRPr="005C1EDF" w:rsidTr="00772B78">
        <w:trPr>
          <w:cnfStyle w:val="100000000000"/>
        </w:trPr>
        <w:tc>
          <w:tcPr>
            <w:cnfStyle w:val="001000000000"/>
            <w:tcW w:w="592" w:type="dxa"/>
          </w:tcPr>
          <w:p w:rsidR="00505592" w:rsidRPr="005C1EDF" w:rsidRDefault="00505592" w:rsidP="00772B78">
            <w:pPr>
              <w:rPr>
                <w:sz w:val="18"/>
              </w:rPr>
            </w:pPr>
            <w:r w:rsidRPr="005C1EDF">
              <w:rPr>
                <w:sz w:val="18"/>
              </w:rPr>
              <w:t>Line</w:t>
            </w:r>
          </w:p>
        </w:tc>
        <w:tc>
          <w:tcPr>
            <w:tcW w:w="1359" w:type="dxa"/>
          </w:tcPr>
          <w:p w:rsidR="00505592" w:rsidRPr="005C1EDF" w:rsidRDefault="00505592" w:rsidP="00772B78">
            <w:pPr>
              <w:cnfStyle w:val="100000000000"/>
              <w:rPr>
                <w:sz w:val="18"/>
              </w:rPr>
            </w:pPr>
            <w:r w:rsidRPr="005C1EDF">
              <w:rPr>
                <w:sz w:val="18"/>
              </w:rPr>
              <w:t>Value</w:t>
            </w:r>
          </w:p>
        </w:tc>
        <w:tc>
          <w:tcPr>
            <w:tcW w:w="3827" w:type="dxa"/>
          </w:tcPr>
          <w:p w:rsidR="00505592" w:rsidRPr="005C1EDF" w:rsidRDefault="00505592" w:rsidP="00772B78">
            <w:pPr>
              <w:cnfStyle w:val="100000000000"/>
              <w:rPr>
                <w:sz w:val="18"/>
              </w:rPr>
            </w:pPr>
            <w:r w:rsidRPr="005C1EDF">
              <w:rPr>
                <w:sz w:val="18"/>
              </w:rPr>
              <w:t>Description</w:t>
            </w:r>
          </w:p>
        </w:tc>
        <w:tc>
          <w:tcPr>
            <w:tcW w:w="3510" w:type="dxa"/>
          </w:tcPr>
          <w:p w:rsidR="00505592" w:rsidRPr="005C1EDF" w:rsidRDefault="00505592" w:rsidP="00772B78">
            <w:pPr>
              <w:cnfStyle w:val="100000000000"/>
              <w:rPr>
                <w:sz w:val="18"/>
              </w:rPr>
            </w:pPr>
            <w:r w:rsidRPr="005C1EDF">
              <w:rPr>
                <w:sz w:val="18"/>
              </w:rPr>
              <w:t>Comments</w:t>
            </w:r>
          </w:p>
        </w:tc>
      </w:tr>
      <w:tr w:rsidR="00505592" w:rsidRPr="00736872" w:rsidTr="00772B78">
        <w:trPr>
          <w:cnfStyle w:val="000000100000"/>
        </w:trPr>
        <w:tc>
          <w:tcPr>
            <w:cnfStyle w:val="001000000000"/>
            <w:tcW w:w="592" w:type="dxa"/>
          </w:tcPr>
          <w:p w:rsidR="00505592" w:rsidRPr="005C1EDF" w:rsidRDefault="00505592" w:rsidP="00772B78">
            <w:pPr>
              <w:rPr>
                <w:sz w:val="18"/>
              </w:rPr>
            </w:pPr>
            <w:r w:rsidRPr="005C1EDF">
              <w:rPr>
                <w:sz w:val="18"/>
              </w:rPr>
              <w:t>3</w:t>
            </w:r>
          </w:p>
        </w:tc>
        <w:tc>
          <w:tcPr>
            <w:tcW w:w="1359" w:type="dxa"/>
          </w:tcPr>
          <w:p w:rsidR="00505592" w:rsidRPr="005C1EDF" w:rsidRDefault="00505592" w:rsidP="00772B78">
            <w:pPr>
              <w:cnfStyle w:val="000000100000"/>
              <w:rPr>
                <w:sz w:val="18"/>
              </w:rPr>
            </w:pPr>
            <w:r w:rsidRPr="005C1EDF">
              <w:rPr>
                <w:sz w:val="18"/>
              </w:rPr>
              <w:t>HPL.out</w:t>
            </w:r>
          </w:p>
        </w:tc>
        <w:tc>
          <w:tcPr>
            <w:tcW w:w="3827" w:type="dxa"/>
          </w:tcPr>
          <w:p w:rsidR="00505592" w:rsidRPr="001943C7" w:rsidRDefault="00505592" w:rsidP="00772B78">
            <w:pPr>
              <w:cnfStyle w:val="000000100000"/>
              <w:rPr>
                <w:sz w:val="18"/>
              </w:rPr>
            </w:pPr>
            <w:r>
              <w:rPr>
                <w:sz w:val="18"/>
              </w:rPr>
              <w:t>The output is written to</w:t>
            </w:r>
            <w:r w:rsidRPr="001943C7">
              <w:rPr>
                <w:sz w:val="18"/>
              </w:rPr>
              <w:t xml:space="preserve"> this file </w:t>
            </w:r>
            <w:r>
              <w:rPr>
                <w:sz w:val="18"/>
              </w:rPr>
              <w:t>(</w:t>
            </w:r>
            <w:r w:rsidRPr="001943C7">
              <w:rPr>
                <w:sz w:val="18"/>
              </w:rPr>
              <w:t>depending on the device output choice</w:t>
            </w:r>
            <w:r>
              <w:rPr>
                <w:sz w:val="18"/>
              </w:rPr>
              <w:t>).</w:t>
            </w:r>
          </w:p>
        </w:tc>
        <w:tc>
          <w:tcPr>
            <w:tcW w:w="3510" w:type="dxa"/>
          </w:tcPr>
          <w:p w:rsidR="00505592" w:rsidRPr="001943C7" w:rsidRDefault="00505592" w:rsidP="00772B78">
            <w:pPr>
              <w:cnfStyle w:val="000000100000"/>
              <w:rPr>
                <w:sz w:val="18"/>
              </w:rPr>
            </w:pPr>
          </w:p>
        </w:tc>
      </w:tr>
      <w:tr w:rsidR="00505592" w:rsidRPr="005C1EDF" w:rsidTr="00772B78">
        <w:trPr>
          <w:cnfStyle w:val="000000010000"/>
        </w:trPr>
        <w:tc>
          <w:tcPr>
            <w:cnfStyle w:val="001000000000"/>
            <w:tcW w:w="592" w:type="dxa"/>
          </w:tcPr>
          <w:p w:rsidR="00505592" w:rsidRPr="005C1EDF" w:rsidRDefault="00505592" w:rsidP="00772B78">
            <w:pPr>
              <w:rPr>
                <w:sz w:val="18"/>
              </w:rPr>
            </w:pPr>
            <w:r w:rsidRPr="005C1EDF">
              <w:rPr>
                <w:sz w:val="18"/>
              </w:rPr>
              <w:t>4</w:t>
            </w:r>
          </w:p>
        </w:tc>
        <w:tc>
          <w:tcPr>
            <w:tcW w:w="1359" w:type="dxa"/>
          </w:tcPr>
          <w:p w:rsidR="00505592" w:rsidRPr="005C1EDF" w:rsidRDefault="00505592" w:rsidP="00772B78">
            <w:pPr>
              <w:cnfStyle w:val="000000010000"/>
              <w:rPr>
                <w:sz w:val="18"/>
              </w:rPr>
            </w:pPr>
            <w:r w:rsidRPr="005C1EDF">
              <w:rPr>
                <w:sz w:val="18"/>
              </w:rPr>
              <w:t>6</w:t>
            </w:r>
          </w:p>
        </w:tc>
        <w:tc>
          <w:tcPr>
            <w:tcW w:w="3827" w:type="dxa"/>
          </w:tcPr>
          <w:p w:rsidR="00505592" w:rsidRPr="005C1EDF" w:rsidRDefault="00505592" w:rsidP="00772B78">
            <w:pPr>
              <w:cnfStyle w:val="000000010000"/>
              <w:rPr>
                <w:sz w:val="18"/>
              </w:rPr>
            </w:pPr>
            <w:r>
              <w:rPr>
                <w:sz w:val="18"/>
              </w:rPr>
              <w:t>D</w:t>
            </w:r>
            <w:r w:rsidRPr="005C1EDF">
              <w:rPr>
                <w:sz w:val="18"/>
              </w:rPr>
              <w:t>evice out (6=stdout,</w:t>
            </w:r>
            <w:r>
              <w:rPr>
                <w:sz w:val="18"/>
              </w:rPr>
              <w:t xml:space="preserve"> </w:t>
            </w:r>
            <w:r w:rsidRPr="005C1EDF">
              <w:rPr>
                <w:sz w:val="18"/>
              </w:rPr>
              <w:t>7=stderr,file)</w:t>
            </w:r>
          </w:p>
        </w:tc>
        <w:tc>
          <w:tcPr>
            <w:tcW w:w="3510" w:type="dxa"/>
          </w:tcPr>
          <w:p w:rsidR="00505592" w:rsidRPr="005C1EDF" w:rsidRDefault="00505592" w:rsidP="00772B78">
            <w:pPr>
              <w:cnfStyle w:val="000000010000"/>
              <w:rPr>
                <w:sz w:val="18"/>
              </w:rPr>
            </w:pPr>
          </w:p>
        </w:tc>
      </w:tr>
      <w:tr w:rsidR="00505592" w:rsidRPr="00736872" w:rsidTr="00772B78">
        <w:trPr>
          <w:cnfStyle w:val="000000100000"/>
        </w:trPr>
        <w:tc>
          <w:tcPr>
            <w:cnfStyle w:val="001000000000"/>
            <w:tcW w:w="592" w:type="dxa"/>
          </w:tcPr>
          <w:p w:rsidR="00505592" w:rsidRPr="005C1EDF" w:rsidRDefault="00505592" w:rsidP="00772B78">
            <w:pPr>
              <w:rPr>
                <w:sz w:val="18"/>
              </w:rPr>
            </w:pPr>
            <w:r w:rsidRPr="005C1EDF">
              <w:rPr>
                <w:sz w:val="18"/>
              </w:rPr>
              <w:t>5</w:t>
            </w:r>
          </w:p>
        </w:tc>
        <w:tc>
          <w:tcPr>
            <w:tcW w:w="1359" w:type="dxa"/>
          </w:tcPr>
          <w:p w:rsidR="00505592" w:rsidRPr="005C1EDF" w:rsidRDefault="00505592" w:rsidP="00772B78">
            <w:pPr>
              <w:cnfStyle w:val="000000100000"/>
              <w:rPr>
                <w:sz w:val="18"/>
              </w:rPr>
            </w:pPr>
            <w:r w:rsidRPr="005C1EDF">
              <w:rPr>
                <w:sz w:val="18"/>
              </w:rPr>
              <w:t>1</w:t>
            </w:r>
          </w:p>
        </w:tc>
        <w:tc>
          <w:tcPr>
            <w:tcW w:w="3827" w:type="dxa"/>
          </w:tcPr>
          <w:p w:rsidR="00505592" w:rsidRPr="005C1EDF" w:rsidRDefault="00505592" w:rsidP="00772B78">
            <w:pPr>
              <w:cnfStyle w:val="000000100000"/>
              <w:rPr>
                <w:sz w:val="18"/>
              </w:rPr>
            </w:pPr>
            <w:r w:rsidRPr="005C1EDF">
              <w:rPr>
                <w:sz w:val="18"/>
              </w:rPr>
              <w:t># of problem sizes (N)</w:t>
            </w:r>
          </w:p>
        </w:tc>
        <w:tc>
          <w:tcPr>
            <w:tcW w:w="3510" w:type="dxa"/>
          </w:tcPr>
          <w:p w:rsidR="00505592" w:rsidRPr="001943C7" w:rsidRDefault="00505592" w:rsidP="00772B78">
            <w:pPr>
              <w:cnfStyle w:val="000000100000"/>
              <w:rPr>
                <w:sz w:val="18"/>
              </w:rPr>
            </w:pPr>
            <w:r w:rsidRPr="001943C7">
              <w:rPr>
                <w:sz w:val="18"/>
              </w:rPr>
              <w:t>Number of different problem size</w:t>
            </w:r>
            <w:r>
              <w:rPr>
                <w:sz w:val="18"/>
              </w:rPr>
              <w:t>s</w:t>
            </w:r>
            <w:r w:rsidRPr="001943C7">
              <w:rPr>
                <w:sz w:val="18"/>
              </w:rPr>
              <w:t xml:space="preserve"> that you will test</w:t>
            </w:r>
            <w:r w:rsidR="00C81F38">
              <w:rPr>
                <w:sz w:val="18"/>
              </w:rPr>
              <w:t>.</w:t>
            </w:r>
          </w:p>
        </w:tc>
      </w:tr>
      <w:tr w:rsidR="00505592" w:rsidRPr="00736872" w:rsidTr="00772B78">
        <w:trPr>
          <w:cnfStyle w:val="000000010000"/>
        </w:trPr>
        <w:tc>
          <w:tcPr>
            <w:cnfStyle w:val="001000000000"/>
            <w:tcW w:w="592" w:type="dxa"/>
          </w:tcPr>
          <w:p w:rsidR="00505592" w:rsidRPr="005C1EDF" w:rsidRDefault="00505592" w:rsidP="00772B78">
            <w:pPr>
              <w:rPr>
                <w:sz w:val="18"/>
              </w:rPr>
            </w:pPr>
            <w:r>
              <w:rPr>
                <w:sz w:val="18"/>
              </w:rPr>
              <w:t>6</w:t>
            </w:r>
          </w:p>
        </w:tc>
        <w:tc>
          <w:tcPr>
            <w:tcW w:w="1359" w:type="dxa"/>
          </w:tcPr>
          <w:p w:rsidR="00505592" w:rsidRPr="005C1EDF" w:rsidRDefault="00505592" w:rsidP="00772B78">
            <w:pPr>
              <w:cnfStyle w:val="000000010000"/>
              <w:rPr>
                <w:sz w:val="18"/>
              </w:rPr>
            </w:pPr>
            <w:r>
              <w:rPr>
                <w:sz w:val="18"/>
              </w:rPr>
              <w:t>10000</w:t>
            </w:r>
          </w:p>
        </w:tc>
        <w:tc>
          <w:tcPr>
            <w:tcW w:w="3827" w:type="dxa"/>
          </w:tcPr>
          <w:p w:rsidR="00505592" w:rsidRPr="005C1EDF" w:rsidRDefault="00505592" w:rsidP="00772B78">
            <w:pPr>
              <w:cnfStyle w:val="000000010000"/>
              <w:rPr>
                <w:sz w:val="18"/>
              </w:rPr>
            </w:pPr>
            <w:r>
              <w:rPr>
                <w:sz w:val="18"/>
              </w:rPr>
              <w:t>N</w:t>
            </w:r>
          </w:p>
        </w:tc>
        <w:tc>
          <w:tcPr>
            <w:tcW w:w="3510" w:type="dxa"/>
          </w:tcPr>
          <w:p w:rsidR="00505592" w:rsidRPr="001943C7" w:rsidRDefault="00505592" w:rsidP="00772B78">
            <w:pPr>
              <w:cnfStyle w:val="000000010000"/>
              <w:rPr>
                <w:sz w:val="18"/>
              </w:rPr>
            </w:pPr>
            <w:r>
              <w:rPr>
                <w:sz w:val="18"/>
              </w:rPr>
              <w:t>The problem size (</w:t>
            </w:r>
            <w:r w:rsidRPr="001943C7">
              <w:rPr>
                <w:sz w:val="18"/>
              </w:rPr>
              <w:t>refer to the spreadsheet for its calculation</w:t>
            </w:r>
            <w:r>
              <w:rPr>
                <w:sz w:val="18"/>
              </w:rPr>
              <w:t>)</w:t>
            </w:r>
            <w:r w:rsidR="00C81F38">
              <w:rPr>
                <w:sz w:val="18"/>
              </w:rPr>
              <w:t>.</w:t>
            </w:r>
          </w:p>
        </w:tc>
      </w:tr>
      <w:tr w:rsidR="00505592" w:rsidRPr="00736872" w:rsidTr="00772B78">
        <w:trPr>
          <w:cnfStyle w:val="000000100000"/>
        </w:trPr>
        <w:tc>
          <w:tcPr>
            <w:cnfStyle w:val="001000000000"/>
            <w:tcW w:w="592" w:type="dxa"/>
          </w:tcPr>
          <w:p w:rsidR="00505592" w:rsidRDefault="00505592" w:rsidP="00772B78">
            <w:pPr>
              <w:rPr>
                <w:sz w:val="18"/>
              </w:rPr>
            </w:pPr>
            <w:r>
              <w:rPr>
                <w:sz w:val="18"/>
              </w:rPr>
              <w:t>7</w:t>
            </w:r>
          </w:p>
        </w:tc>
        <w:tc>
          <w:tcPr>
            <w:tcW w:w="1359" w:type="dxa"/>
          </w:tcPr>
          <w:p w:rsidR="00505592" w:rsidRDefault="00505592" w:rsidP="00772B78">
            <w:pPr>
              <w:cnfStyle w:val="000000100000"/>
              <w:rPr>
                <w:sz w:val="18"/>
              </w:rPr>
            </w:pPr>
            <w:r>
              <w:rPr>
                <w:sz w:val="18"/>
              </w:rPr>
              <w:t>1</w:t>
            </w:r>
          </w:p>
        </w:tc>
        <w:tc>
          <w:tcPr>
            <w:tcW w:w="3827" w:type="dxa"/>
          </w:tcPr>
          <w:p w:rsidR="00505592" w:rsidRDefault="00505592" w:rsidP="00772B78">
            <w:pPr>
              <w:cnfStyle w:val="000000100000"/>
              <w:rPr>
                <w:sz w:val="18"/>
              </w:rPr>
            </w:pPr>
            <w:r w:rsidRPr="001E35F4">
              <w:rPr>
                <w:sz w:val="18"/>
              </w:rPr>
              <w:t># of NBs</w:t>
            </w:r>
          </w:p>
        </w:tc>
        <w:tc>
          <w:tcPr>
            <w:tcW w:w="3510" w:type="dxa"/>
          </w:tcPr>
          <w:p w:rsidR="00505592" w:rsidRPr="001943C7" w:rsidRDefault="00505592" w:rsidP="00772B78">
            <w:pPr>
              <w:cnfStyle w:val="000000100000"/>
              <w:rPr>
                <w:sz w:val="18"/>
              </w:rPr>
            </w:pPr>
            <w:r w:rsidRPr="001943C7">
              <w:rPr>
                <w:sz w:val="18"/>
              </w:rPr>
              <w:t xml:space="preserve">Number of different </w:t>
            </w:r>
            <w:r>
              <w:rPr>
                <w:sz w:val="18"/>
              </w:rPr>
              <w:t>block numbers</w:t>
            </w:r>
            <w:r w:rsidRPr="001943C7">
              <w:rPr>
                <w:sz w:val="18"/>
              </w:rPr>
              <w:t xml:space="preserve"> that you will test</w:t>
            </w:r>
            <w:r>
              <w:rPr>
                <w:sz w:val="18"/>
              </w:rPr>
              <w:t>.</w:t>
            </w:r>
          </w:p>
        </w:tc>
      </w:tr>
      <w:tr w:rsidR="00505592" w:rsidRPr="00736872" w:rsidTr="00772B78">
        <w:trPr>
          <w:cnfStyle w:val="000000010000"/>
        </w:trPr>
        <w:tc>
          <w:tcPr>
            <w:cnfStyle w:val="001000000000"/>
            <w:tcW w:w="592" w:type="dxa"/>
          </w:tcPr>
          <w:p w:rsidR="00505592" w:rsidRDefault="00505592" w:rsidP="00772B78">
            <w:pPr>
              <w:rPr>
                <w:sz w:val="18"/>
              </w:rPr>
            </w:pPr>
            <w:r>
              <w:rPr>
                <w:sz w:val="18"/>
              </w:rPr>
              <w:t>8</w:t>
            </w:r>
          </w:p>
        </w:tc>
        <w:tc>
          <w:tcPr>
            <w:tcW w:w="1359" w:type="dxa"/>
          </w:tcPr>
          <w:p w:rsidR="00505592" w:rsidRDefault="00505592" w:rsidP="00772B78">
            <w:pPr>
              <w:cnfStyle w:val="000000010000"/>
              <w:rPr>
                <w:sz w:val="18"/>
              </w:rPr>
            </w:pPr>
            <w:r>
              <w:rPr>
                <w:sz w:val="18"/>
              </w:rPr>
              <w:t>64</w:t>
            </w:r>
          </w:p>
        </w:tc>
        <w:tc>
          <w:tcPr>
            <w:tcW w:w="3827" w:type="dxa"/>
          </w:tcPr>
          <w:p w:rsidR="00505592" w:rsidRPr="001E35F4" w:rsidRDefault="00505592" w:rsidP="00772B78">
            <w:pPr>
              <w:cnfStyle w:val="000000010000"/>
              <w:rPr>
                <w:sz w:val="18"/>
              </w:rPr>
            </w:pPr>
            <w:r>
              <w:rPr>
                <w:sz w:val="18"/>
              </w:rPr>
              <w:t>NB</w:t>
            </w:r>
          </w:p>
        </w:tc>
        <w:tc>
          <w:tcPr>
            <w:tcW w:w="3510" w:type="dxa"/>
          </w:tcPr>
          <w:p w:rsidR="00505592" w:rsidRPr="001943C7" w:rsidRDefault="00505592" w:rsidP="00772B78">
            <w:pPr>
              <w:cnfStyle w:val="000000010000"/>
              <w:rPr>
                <w:sz w:val="18"/>
              </w:rPr>
            </w:pPr>
            <w:r w:rsidRPr="001943C7">
              <w:rPr>
                <w:sz w:val="18"/>
              </w:rPr>
              <w:t xml:space="preserve">Number of blocks used </w:t>
            </w:r>
            <w:r>
              <w:rPr>
                <w:sz w:val="18"/>
              </w:rPr>
              <w:t>to split the problem size (</w:t>
            </w:r>
            <w:r w:rsidRPr="001943C7">
              <w:rPr>
                <w:sz w:val="18"/>
              </w:rPr>
              <w:t>refer to the spreadsheet for its calculation</w:t>
            </w:r>
            <w:r>
              <w:rPr>
                <w:sz w:val="18"/>
              </w:rPr>
              <w:t>)</w:t>
            </w:r>
            <w:r w:rsidR="00C81F38">
              <w:rPr>
                <w:sz w:val="18"/>
              </w:rPr>
              <w:t>.</w:t>
            </w:r>
          </w:p>
        </w:tc>
      </w:tr>
      <w:tr w:rsidR="00505592" w:rsidRPr="00736872" w:rsidTr="00772B78">
        <w:trPr>
          <w:cnfStyle w:val="000000100000"/>
        </w:trPr>
        <w:tc>
          <w:tcPr>
            <w:cnfStyle w:val="001000000000"/>
            <w:tcW w:w="592" w:type="dxa"/>
          </w:tcPr>
          <w:p w:rsidR="00505592" w:rsidRDefault="00505592" w:rsidP="00772B78">
            <w:pPr>
              <w:rPr>
                <w:sz w:val="18"/>
              </w:rPr>
            </w:pPr>
            <w:r>
              <w:rPr>
                <w:sz w:val="18"/>
              </w:rPr>
              <w:t>9</w:t>
            </w:r>
          </w:p>
        </w:tc>
        <w:tc>
          <w:tcPr>
            <w:tcW w:w="1359" w:type="dxa"/>
          </w:tcPr>
          <w:p w:rsidR="00505592" w:rsidRDefault="00505592" w:rsidP="00772B78">
            <w:pPr>
              <w:cnfStyle w:val="000000100000"/>
              <w:rPr>
                <w:sz w:val="18"/>
              </w:rPr>
            </w:pPr>
            <w:r>
              <w:rPr>
                <w:sz w:val="18"/>
              </w:rPr>
              <w:t>0</w:t>
            </w:r>
          </w:p>
        </w:tc>
        <w:tc>
          <w:tcPr>
            <w:tcW w:w="3827" w:type="dxa"/>
          </w:tcPr>
          <w:p w:rsidR="00505592" w:rsidRPr="001943C7" w:rsidRDefault="00505592" w:rsidP="00772B78">
            <w:pPr>
              <w:cnfStyle w:val="000000100000"/>
              <w:rPr>
                <w:sz w:val="18"/>
              </w:rPr>
            </w:pPr>
            <w:r w:rsidRPr="001943C7">
              <w:rPr>
                <w:sz w:val="18"/>
              </w:rPr>
              <w:t>PMAP process mapping (0=Row-,</w:t>
            </w:r>
            <w:r>
              <w:rPr>
                <w:sz w:val="18"/>
              </w:rPr>
              <w:t xml:space="preserve"> </w:t>
            </w:r>
            <w:r w:rsidRPr="001943C7">
              <w:rPr>
                <w:sz w:val="18"/>
              </w:rPr>
              <w:t>1=Column-major)</w:t>
            </w:r>
          </w:p>
        </w:tc>
        <w:tc>
          <w:tcPr>
            <w:tcW w:w="3510" w:type="dxa"/>
          </w:tcPr>
          <w:p w:rsidR="00505592" w:rsidRPr="001943C7" w:rsidRDefault="00505592" w:rsidP="00772B78">
            <w:pPr>
              <w:cnfStyle w:val="000000100000"/>
              <w:rPr>
                <w:sz w:val="18"/>
              </w:rPr>
            </w:pPr>
            <w:r w:rsidRPr="001943C7">
              <w:rPr>
                <w:sz w:val="18"/>
              </w:rPr>
              <w:t>0 for best results on clusters</w:t>
            </w:r>
            <w:r w:rsidR="00C81F38">
              <w:rPr>
                <w:sz w:val="18"/>
              </w:rPr>
              <w:t>.</w:t>
            </w:r>
          </w:p>
        </w:tc>
      </w:tr>
      <w:tr w:rsidR="00505592" w:rsidRPr="00736872" w:rsidTr="00772B78">
        <w:trPr>
          <w:cnfStyle w:val="000000010000"/>
        </w:trPr>
        <w:tc>
          <w:tcPr>
            <w:cnfStyle w:val="001000000000"/>
            <w:tcW w:w="592" w:type="dxa"/>
          </w:tcPr>
          <w:p w:rsidR="00505592" w:rsidRDefault="00505592" w:rsidP="00772B78">
            <w:pPr>
              <w:rPr>
                <w:sz w:val="18"/>
              </w:rPr>
            </w:pPr>
            <w:r>
              <w:rPr>
                <w:sz w:val="18"/>
              </w:rPr>
              <w:t>10</w:t>
            </w:r>
          </w:p>
        </w:tc>
        <w:tc>
          <w:tcPr>
            <w:tcW w:w="1359" w:type="dxa"/>
          </w:tcPr>
          <w:p w:rsidR="00505592" w:rsidRDefault="00505592" w:rsidP="00772B78">
            <w:pPr>
              <w:cnfStyle w:val="000000010000"/>
              <w:rPr>
                <w:sz w:val="18"/>
              </w:rPr>
            </w:pPr>
            <w:r>
              <w:rPr>
                <w:sz w:val="18"/>
              </w:rPr>
              <w:t>1</w:t>
            </w:r>
          </w:p>
        </w:tc>
        <w:tc>
          <w:tcPr>
            <w:tcW w:w="3827" w:type="dxa"/>
          </w:tcPr>
          <w:p w:rsidR="00505592" w:rsidRPr="001943C7" w:rsidRDefault="00505592" w:rsidP="00772B78">
            <w:pPr>
              <w:cnfStyle w:val="000000010000"/>
              <w:rPr>
                <w:sz w:val="18"/>
              </w:rPr>
            </w:pPr>
            <w:r w:rsidRPr="001943C7">
              <w:rPr>
                <w:sz w:val="18"/>
              </w:rPr>
              <w:t># of process grids (P x Q)</w:t>
            </w:r>
            <w:r>
              <w:rPr>
                <w:sz w:val="18"/>
              </w:rPr>
              <w:t xml:space="preserve"> </w:t>
            </w:r>
            <w:r w:rsidRPr="001943C7">
              <w:rPr>
                <w:sz w:val="18"/>
              </w:rPr>
              <w:t>(1xN works best on Eth</w:t>
            </w:r>
            <w:r>
              <w:rPr>
                <w:sz w:val="18"/>
              </w:rPr>
              <w:t>ernet</w:t>
            </w:r>
            <w:r w:rsidRPr="001943C7">
              <w:rPr>
                <w:sz w:val="18"/>
              </w:rPr>
              <w:t xml:space="preserve"> hub)</w:t>
            </w:r>
          </w:p>
        </w:tc>
        <w:tc>
          <w:tcPr>
            <w:tcW w:w="3510" w:type="dxa"/>
          </w:tcPr>
          <w:p w:rsidR="00505592" w:rsidRPr="001943C7" w:rsidRDefault="00505592" w:rsidP="00772B78">
            <w:pPr>
              <w:cnfStyle w:val="000000010000"/>
              <w:rPr>
                <w:sz w:val="18"/>
              </w:rPr>
            </w:pPr>
            <w:r w:rsidRPr="001943C7">
              <w:rPr>
                <w:sz w:val="18"/>
              </w:rPr>
              <w:t>Number of different process grids that you will test</w:t>
            </w:r>
            <w:r w:rsidR="00C81F38">
              <w:rPr>
                <w:sz w:val="18"/>
              </w:rPr>
              <w:t>.</w:t>
            </w:r>
          </w:p>
        </w:tc>
      </w:tr>
      <w:tr w:rsidR="00505592" w:rsidRPr="005C1EDF" w:rsidTr="00772B78">
        <w:trPr>
          <w:cnfStyle w:val="000000100000"/>
        </w:trPr>
        <w:tc>
          <w:tcPr>
            <w:cnfStyle w:val="001000000000"/>
            <w:tcW w:w="592" w:type="dxa"/>
          </w:tcPr>
          <w:p w:rsidR="00505592" w:rsidRDefault="00505592" w:rsidP="00772B78">
            <w:pPr>
              <w:rPr>
                <w:sz w:val="18"/>
              </w:rPr>
            </w:pPr>
            <w:r>
              <w:rPr>
                <w:sz w:val="18"/>
              </w:rPr>
              <w:t>11</w:t>
            </w:r>
          </w:p>
        </w:tc>
        <w:tc>
          <w:tcPr>
            <w:tcW w:w="1359" w:type="dxa"/>
          </w:tcPr>
          <w:p w:rsidR="00505592" w:rsidRDefault="00505592" w:rsidP="00772B78">
            <w:pPr>
              <w:cnfStyle w:val="000000100000"/>
              <w:rPr>
                <w:sz w:val="18"/>
              </w:rPr>
            </w:pPr>
            <w:r>
              <w:rPr>
                <w:sz w:val="18"/>
              </w:rPr>
              <w:t>2</w:t>
            </w:r>
          </w:p>
        </w:tc>
        <w:tc>
          <w:tcPr>
            <w:tcW w:w="3827" w:type="dxa"/>
          </w:tcPr>
          <w:p w:rsidR="00505592" w:rsidRPr="005D179A" w:rsidRDefault="00505592" w:rsidP="00772B78">
            <w:pPr>
              <w:cnfStyle w:val="000000100000"/>
              <w:rPr>
                <w:sz w:val="18"/>
              </w:rPr>
            </w:pPr>
            <w:r>
              <w:rPr>
                <w:sz w:val="18"/>
              </w:rPr>
              <w:t>P</w:t>
            </w:r>
          </w:p>
        </w:tc>
        <w:tc>
          <w:tcPr>
            <w:tcW w:w="3510" w:type="dxa"/>
          </w:tcPr>
          <w:p w:rsidR="00505592" w:rsidRDefault="00505592" w:rsidP="00C81F38">
            <w:pPr>
              <w:cnfStyle w:val="000000100000"/>
              <w:rPr>
                <w:sz w:val="18"/>
              </w:rPr>
            </w:pPr>
            <w:r>
              <w:rPr>
                <w:sz w:val="18"/>
              </w:rPr>
              <w:t>P*Q = total HPL processes</w:t>
            </w:r>
            <w:r w:rsidR="00C81F38">
              <w:rPr>
                <w:sz w:val="18"/>
              </w:rPr>
              <w:t>.</w:t>
            </w:r>
          </w:p>
        </w:tc>
      </w:tr>
      <w:tr w:rsidR="00505592" w:rsidRPr="005C1EDF" w:rsidTr="00772B78">
        <w:trPr>
          <w:cnfStyle w:val="000000010000"/>
        </w:trPr>
        <w:tc>
          <w:tcPr>
            <w:cnfStyle w:val="001000000000"/>
            <w:tcW w:w="592" w:type="dxa"/>
          </w:tcPr>
          <w:p w:rsidR="00505592" w:rsidRDefault="00505592" w:rsidP="00772B78">
            <w:pPr>
              <w:rPr>
                <w:sz w:val="18"/>
              </w:rPr>
            </w:pPr>
            <w:r>
              <w:rPr>
                <w:sz w:val="18"/>
              </w:rPr>
              <w:t>12</w:t>
            </w:r>
          </w:p>
        </w:tc>
        <w:tc>
          <w:tcPr>
            <w:tcW w:w="1359" w:type="dxa"/>
          </w:tcPr>
          <w:p w:rsidR="00505592" w:rsidRDefault="00505592" w:rsidP="00772B78">
            <w:pPr>
              <w:cnfStyle w:val="000000010000"/>
              <w:rPr>
                <w:sz w:val="18"/>
              </w:rPr>
            </w:pPr>
            <w:r>
              <w:rPr>
                <w:sz w:val="18"/>
              </w:rPr>
              <w:t>2</w:t>
            </w:r>
          </w:p>
        </w:tc>
        <w:tc>
          <w:tcPr>
            <w:tcW w:w="3827" w:type="dxa"/>
          </w:tcPr>
          <w:p w:rsidR="00505592" w:rsidRDefault="00505592" w:rsidP="00772B78">
            <w:pPr>
              <w:cnfStyle w:val="000000010000"/>
              <w:rPr>
                <w:sz w:val="18"/>
              </w:rPr>
            </w:pPr>
            <w:r>
              <w:rPr>
                <w:sz w:val="18"/>
              </w:rPr>
              <w:t>Q</w:t>
            </w:r>
          </w:p>
        </w:tc>
        <w:tc>
          <w:tcPr>
            <w:tcW w:w="3510" w:type="dxa"/>
          </w:tcPr>
          <w:p w:rsidR="00505592" w:rsidRDefault="00505592" w:rsidP="00C81F38">
            <w:pPr>
              <w:cnfStyle w:val="000000010000"/>
              <w:rPr>
                <w:sz w:val="18"/>
              </w:rPr>
            </w:pPr>
            <w:r>
              <w:rPr>
                <w:sz w:val="18"/>
              </w:rPr>
              <w:t>P*Q = total HPL processes</w:t>
            </w:r>
            <w:r w:rsidR="00C81F38">
              <w:rPr>
                <w:sz w:val="18"/>
              </w:rPr>
              <w:t>.</w:t>
            </w:r>
          </w:p>
        </w:tc>
      </w:tr>
      <w:tr w:rsidR="00505592" w:rsidRPr="00736872" w:rsidTr="00772B78">
        <w:trPr>
          <w:cnfStyle w:val="000000100000"/>
        </w:trPr>
        <w:tc>
          <w:tcPr>
            <w:cnfStyle w:val="001000000000"/>
            <w:tcW w:w="592" w:type="dxa"/>
          </w:tcPr>
          <w:p w:rsidR="00505592" w:rsidRDefault="00505592" w:rsidP="00772B78">
            <w:pPr>
              <w:rPr>
                <w:sz w:val="18"/>
              </w:rPr>
            </w:pPr>
            <w:r>
              <w:rPr>
                <w:sz w:val="18"/>
              </w:rPr>
              <w:t>13</w:t>
            </w:r>
          </w:p>
        </w:tc>
        <w:tc>
          <w:tcPr>
            <w:tcW w:w="1359" w:type="dxa"/>
          </w:tcPr>
          <w:p w:rsidR="00505592" w:rsidRDefault="00505592" w:rsidP="00772B78">
            <w:pPr>
              <w:cnfStyle w:val="000000100000"/>
              <w:rPr>
                <w:sz w:val="18"/>
              </w:rPr>
            </w:pPr>
            <w:r>
              <w:rPr>
                <w:sz w:val="18"/>
              </w:rPr>
              <w:t>16</w:t>
            </w:r>
          </w:p>
        </w:tc>
        <w:tc>
          <w:tcPr>
            <w:tcW w:w="3827" w:type="dxa"/>
          </w:tcPr>
          <w:p w:rsidR="00505592" w:rsidRDefault="00505592" w:rsidP="00772B78">
            <w:pPr>
              <w:cnfStyle w:val="000000100000"/>
              <w:rPr>
                <w:sz w:val="18"/>
              </w:rPr>
            </w:pPr>
            <w:r>
              <w:rPr>
                <w:sz w:val="18"/>
              </w:rPr>
              <w:t>T</w:t>
            </w:r>
            <w:r w:rsidRPr="00E9654D">
              <w:rPr>
                <w:sz w:val="18"/>
              </w:rPr>
              <w:t>hreshold</w:t>
            </w:r>
          </w:p>
        </w:tc>
        <w:tc>
          <w:tcPr>
            <w:tcW w:w="3510" w:type="dxa"/>
          </w:tcPr>
          <w:p w:rsidR="00505592" w:rsidRPr="00A10CBB" w:rsidRDefault="00505592" w:rsidP="00772B78">
            <w:pPr>
              <w:cnfStyle w:val="000000100000"/>
              <w:rPr>
                <w:sz w:val="18"/>
              </w:rPr>
            </w:pPr>
            <w:r w:rsidRPr="00A10CBB">
              <w:rPr>
                <w:sz w:val="18"/>
              </w:rPr>
              <w:t>The threshold to which the residuals should be compared with. Use a negativ</w:t>
            </w:r>
            <w:r>
              <w:rPr>
                <w:sz w:val="18"/>
              </w:rPr>
              <w:t>e value to save time and skip</w:t>
            </w:r>
            <w:r w:rsidRPr="00A10CBB">
              <w:rPr>
                <w:sz w:val="18"/>
              </w:rPr>
              <w:t xml:space="preserve"> the final check</w:t>
            </w:r>
            <w:r w:rsidRPr="00024416">
              <w:rPr>
                <w:rFonts w:asciiTheme="minorHAnsi" w:hAnsiTheme="minorHAnsi" w:cs="Arial"/>
                <w:sz w:val="18"/>
              </w:rPr>
              <w:t>—</w:t>
            </w:r>
            <w:r w:rsidRPr="00A10CBB">
              <w:rPr>
                <w:sz w:val="18"/>
              </w:rPr>
              <w:t>the run will be marked as failed</w:t>
            </w:r>
            <w:r>
              <w:rPr>
                <w:sz w:val="18"/>
              </w:rPr>
              <w:t>.</w:t>
            </w:r>
          </w:p>
        </w:tc>
      </w:tr>
      <w:tr w:rsidR="00505592" w:rsidRPr="005C1EDF" w:rsidTr="00772B78">
        <w:trPr>
          <w:cnfStyle w:val="000000010000"/>
        </w:trPr>
        <w:tc>
          <w:tcPr>
            <w:cnfStyle w:val="001000000000"/>
            <w:tcW w:w="592" w:type="dxa"/>
          </w:tcPr>
          <w:p w:rsidR="00505592" w:rsidRDefault="00505592" w:rsidP="00772B78">
            <w:pPr>
              <w:rPr>
                <w:sz w:val="18"/>
              </w:rPr>
            </w:pPr>
            <w:r>
              <w:rPr>
                <w:sz w:val="18"/>
              </w:rPr>
              <w:t>14</w:t>
            </w:r>
          </w:p>
        </w:tc>
        <w:tc>
          <w:tcPr>
            <w:tcW w:w="1359" w:type="dxa"/>
          </w:tcPr>
          <w:p w:rsidR="00505592" w:rsidRDefault="00505592" w:rsidP="00772B78">
            <w:pPr>
              <w:cnfStyle w:val="000000010000"/>
              <w:rPr>
                <w:sz w:val="18"/>
              </w:rPr>
            </w:pPr>
            <w:r>
              <w:rPr>
                <w:sz w:val="18"/>
              </w:rPr>
              <w:t>1</w:t>
            </w:r>
          </w:p>
        </w:tc>
        <w:tc>
          <w:tcPr>
            <w:tcW w:w="3827" w:type="dxa"/>
          </w:tcPr>
          <w:p w:rsidR="00505592" w:rsidRDefault="00505592" w:rsidP="00772B78">
            <w:pPr>
              <w:cnfStyle w:val="000000010000"/>
              <w:rPr>
                <w:sz w:val="18"/>
              </w:rPr>
            </w:pPr>
            <w:r w:rsidRPr="00E9654D">
              <w:rPr>
                <w:sz w:val="18"/>
              </w:rPr>
              <w:t># of panel fact</w:t>
            </w:r>
            <w:r>
              <w:rPr>
                <w:sz w:val="18"/>
              </w:rPr>
              <w:t>orizations (PFACTs)</w:t>
            </w:r>
          </w:p>
        </w:tc>
        <w:tc>
          <w:tcPr>
            <w:tcW w:w="3510" w:type="dxa"/>
          </w:tcPr>
          <w:p w:rsidR="00505592" w:rsidRDefault="00505592" w:rsidP="00772B78">
            <w:pPr>
              <w:cnfStyle w:val="000000010000"/>
            </w:pPr>
          </w:p>
        </w:tc>
      </w:tr>
      <w:tr w:rsidR="00505592" w:rsidRPr="005C1EDF" w:rsidTr="00772B78">
        <w:trPr>
          <w:cnfStyle w:val="000000100000"/>
        </w:trPr>
        <w:tc>
          <w:tcPr>
            <w:cnfStyle w:val="001000000000"/>
            <w:tcW w:w="592" w:type="dxa"/>
          </w:tcPr>
          <w:p w:rsidR="00505592" w:rsidRDefault="00505592" w:rsidP="00772B78">
            <w:pPr>
              <w:rPr>
                <w:sz w:val="18"/>
              </w:rPr>
            </w:pPr>
            <w:r>
              <w:rPr>
                <w:sz w:val="18"/>
              </w:rPr>
              <w:t>15</w:t>
            </w:r>
          </w:p>
        </w:tc>
        <w:tc>
          <w:tcPr>
            <w:tcW w:w="1359" w:type="dxa"/>
          </w:tcPr>
          <w:p w:rsidR="00505592" w:rsidRDefault="00505592" w:rsidP="00772B78">
            <w:pPr>
              <w:cnfStyle w:val="000000100000"/>
              <w:rPr>
                <w:sz w:val="18"/>
              </w:rPr>
            </w:pPr>
            <w:r>
              <w:rPr>
                <w:sz w:val="18"/>
              </w:rPr>
              <w:t>1</w:t>
            </w:r>
          </w:p>
        </w:tc>
        <w:tc>
          <w:tcPr>
            <w:tcW w:w="3827" w:type="dxa"/>
          </w:tcPr>
          <w:p w:rsidR="00505592" w:rsidRPr="00E9654D" w:rsidRDefault="00505592" w:rsidP="00772B78">
            <w:pPr>
              <w:cnfStyle w:val="000000100000"/>
              <w:rPr>
                <w:sz w:val="18"/>
              </w:rPr>
            </w:pPr>
            <w:r w:rsidRPr="00E9654D">
              <w:rPr>
                <w:sz w:val="18"/>
              </w:rPr>
              <w:t>PFACTs (0=left, 1=Crout, 2=Right)</w:t>
            </w:r>
          </w:p>
        </w:tc>
        <w:tc>
          <w:tcPr>
            <w:tcW w:w="3510" w:type="dxa"/>
          </w:tcPr>
          <w:p w:rsidR="00505592" w:rsidRDefault="00505592" w:rsidP="00772B78">
            <w:pPr>
              <w:cnfStyle w:val="000000100000"/>
            </w:pPr>
          </w:p>
        </w:tc>
      </w:tr>
      <w:tr w:rsidR="00505592" w:rsidRPr="005C1EDF" w:rsidTr="00772B78">
        <w:trPr>
          <w:cnfStyle w:val="000000010000"/>
        </w:trPr>
        <w:tc>
          <w:tcPr>
            <w:cnfStyle w:val="001000000000"/>
            <w:tcW w:w="592" w:type="dxa"/>
          </w:tcPr>
          <w:p w:rsidR="00505592" w:rsidRDefault="00505592" w:rsidP="00772B78">
            <w:pPr>
              <w:rPr>
                <w:sz w:val="18"/>
              </w:rPr>
            </w:pPr>
            <w:r>
              <w:rPr>
                <w:sz w:val="18"/>
              </w:rPr>
              <w:t>16</w:t>
            </w:r>
          </w:p>
        </w:tc>
        <w:tc>
          <w:tcPr>
            <w:tcW w:w="1359" w:type="dxa"/>
          </w:tcPr>
          <w:p w:rsidR="00505592" w:rsidRDefault="00505592" w:rsidP="00772B78">
            <w:pPr>
              <w:cnfStyle w:val="000000010000"/>
              <w:rPr>
                <w:sz w:val="18"/>
              </w:rPr>
            </w:pPr>
            <w:r>
              <w:rPr>
                <w:sz w:val="18"/>
              </w:rPr>
              <w:t>1</w:t>
            </w:r>
          </w:p>
        </w:tc>
        <w:tc>
          <w:tcPr>
            <w:tcW w:w="3827" w:type="dxa"/>
          </w:tcPr>
          <w:p w:rsidR="00505592" w:rsidRPr="00E9654D" w:rsidRDefault="00505592" w:rsidP="00772B78">
            <w:pPr>
              <w:cnfStyle w:val="000000010000"/>
              <w:rPr>
                <w:sz w:val="18"/>
              </w:rPr>
            </w:pPr>
            <w:r w:rsidRPr="00E9654D">
              <w:rPr>
                <w:sz w:val="18"/>
              </w:rPr>
              <w:t># of recursive stopping criteria</w:t>
            </w:r>
          </w:p>
        </w:tc>
        <w:tc>
          <w:tcPr>
            <w:tcW w:w="3510" w:type="dxa"/>
          </w:tcPr>
          <w:p w:rsidR="00505592" w:rsidRDefault="00505592" w:rsidP="00772B78">
            <w:pPr>
              <w:cnfStyle w:val="000000010000"/>
            </w:pPr>
          </w:p>
        </w:tc>
      </w:tr>
      <w:tr w:rsidR="00505592" w:rsidRPr="005C1EDF" w:rsidTr="00772B78">
        <w:trPr>
          <w:cnfStyle w:val="000000100000"/>
        </w:trPr>
        <w:tc>
          <w:tcPr>
            <w:cnfStyle w:val="001000000000"/>
            <w:tcW w:w="592" w:type="dxa"/>
          </w:tcPr>
          <w:p w:rsidR="00505592" w:rsidRDefault="00505592" w:rsidP="00772B78">
            <w:pPr>
              <w:rPr>
                <w:sz w:val="18"/>
              </w:rPr>
            </w:pPr>
            <w:r>
              <w:rPr>
                <w:sz w:val="18"/>
              </w:rPr>
              <w:t>17</w:t>
            </w:r>
          </w:p>
        </w:tc>
        <w:tc>
          <w:tcPr>
            <w:tcW w:w="1359" w:type="dxa"/>
          </w:tcPr>
          <w:p w:rsidR="00505592" w:rsidRDefault="00505592" w:rsidP="00772B78">
            <w:pPr>
              <w:cnfStyle w:val="000000100000"/>
              <w:rPr>
                <w:sz w:val="18"/>
              </w:rPr>
            </w:pPr>
            <w:r>
              <w:rPr>
                <w:sz w:val="18"/>
              </w:rPr>
              <w:t>4</w:t>
            </w:r>
          </w:p>
        </w:tc>
        <w:tc>
          <w:tcPr>
            <w:tcW w:w="3827" w:type="dxa"/>
          </w:tcPr>
          <w:p w:rsidR="00505592" w:rsidRPr="00E9654D" w:rsidRDefault="00505592" w:rsidP="00772B78">
            <w:pPr>
              <w:cnfStyle w:val="000000100000"/>
              <w:rPr>
                <w:sz w:val="18"/>
              </w:rPr>
            </w:pPr>
            <w:r w:rsidRPr="00E9654D">
              <w:rPr>
                <w:sz w:val="18"/>
              </w:rPr>
              <w:t>NBMINs (&gt;= 1)</w:t>
            </w:r>
          </w:p>
        </w:tc>
        <w:tc>
          <w:tcPr>
            <w:tcW w:w="3510" w:type="dxa"/>
          </w:tcPr>
          <w:p w:rsidR="00505592" w:rsidRDefault="00505592" w:rsidP="00772B78">
            <w:pPr>
              <w:cnfStyle w:val="000000100000"/>
            </w:pPr>
          </w:p>
        </w:tc>
      </w:tr>
      <w:tr w:rsidR="00505592" w:rsidRPr="005C1EDF" w:rsidTr="00772B78">
        <w:trPr>
          <w:cnfStyle w:val="000000010000"/>
        </w:trPr>
        <w:tc>
          <w:tcPr>
            <w:cnfStyle w:val="001000000000"/>
            <w:tcW w:w="592" w:type="dxa"/>
          </w:tcPr>
          <w:p w:rsidR="00505592" w:rsidRDefault="00505592" w:rsidP="00772B78">
            <w:pPr>
              <w:rPr>
                <w:sz w:val="18"/>
              </w:rPr>
            </w:pPr>
            <w:r>
              <w:rPr>
                <w:sz w:val="18"/>
              </w:rPr>
              <w:t>18</w:t>
            </w:r>
          </w:p>
        </w:tc>
        <w:tc>
          <w:tcPr>
            <w:tcW w:w="1359" w:type="dxa"/>
          </w:tcPr>
          <w:p w:rsidR="00505592" w:rsidRDefault="00505592" w:rsidP="00772B78">
            <w:pPr>
              <w:cnfStyle w:val="000000010000"/>
              <w:rPr>
                <w:sz w:val="18"/>
              </w:rPr>
            </w:pPr>
            <w:r>
              <w:rPr>
                <w:sz w:val="18"/>
              </w:rPr>
              <w:t>1</w:t>
            </w:r>
          </w:p>
        </w:tc>
        <w:tc>
          <w:tcPr>
            <w:tcW w:w="3827" w:type="dxa"/>
          </w:tcPr>
          <w:p w:rsidR="00505592" w:rsidRPr="00E9654D" w:rsidRDefault="00505592" w:rsidP="00772B78">
            <w:pPr>
              <w:cnfStyle w:val="000000010000"/>
              <w:rPr>
                <w:sz w:val="18"/>
              </w:rPr>
            </w:pPr>
            <w:r w:rsidRPr="00E9654D">
              <w:rPr>
                <w:sz w:val="18"/>
              </w:rPr>
              <w:t># of panels in recursion</w:t>
            </w:r>
          </w:p>
        </w:tc>
        <w:tc>
          <w:tcPr>
            <w:tcW w:w="3510" w:type="dxa"/>
          </w:tcPr>
          <w:p w:rsidR="00505592" w:rsidRDefault="00505592" w:rsidP="00772B78">
            <w:pPr>
              <w:cnfStyle w:val="000000010000"/>
            </w:pPr>
          </w:p>
        </w:tc>
      </w:tr>
      <w:tr w:rsidR="00505592" w:rsidRPr="005C1EDF" w:rsidTr="00772B78">
        <w:trPr>
          <w:cnfStyle w:val="000000100000"/>
        </w:trPr>
        <w:tc>
          <w:tcPr>
            <w:cnfStyle w:val="001000000000"/>
            <w:tcW w:w="592" w:type="dxa"/>
          </w:tcPr>
          <w:p w:rsidR="00505592" w:rsidRDefault="00505592" w:rsidP="00772B78">
            <w:pPr>
              <w:rPr>
                <w:sz w:val="18"/>
              </w:rPr>
            </w:pPr>
            <w:r>
              <w:rPr>
                <w:sz w:val="18"/>
              </w:rPr>
              <w:t>19</w:t>
            </w:r>
          </w:p>
        </w:tc>
        <w:tc>
          <w:tcPr>
            <w:tcW w:w="1359" w:type="dxa"/>
          </w:tcPr>
          <w:p w:rsidR="00505592" w:rsidRDefault="00505592" w:rsidP="00772B78">
            <w:pPr>
              <w:cnfStyle w:val="000000100000"/>
              <w:rPr>
                <w:sz w:val="18"/>
              </w:rPr>
            </w:pPr>
            <w:r>
              <w:rPr>
                <w:sz w:val="18"/>
              </w:rPr>
              <w:t>2</w:t>
            </w:r>
          </w:p>
        </w:tc>
        <w:tc>
          <w:tcPr>
            <w:tcW w:w="3827" w:type="dxa"/>
          </w:tcPr>
          <w:p w:rsidR="00505592" w:rsidRPr="00E9654D" w:rsidRDefault="00505592" w:rsidP="00772B78">
            <w:pPr>
              <w:cnfStyle w:val="000000100000"/>
              <w:rPr>
                <w:sz w:val="18"/>
              </w:rPr>
            </w:pPr>
            <w:r>
              <w:rPr>
                <w:sz w:val="18"/>
              </w:rPr>
              <w:t>NDIVs</w:t>
            </w:r>
          </w:p>
        </w:tc>
        <w:tc>
          <w:tcPr>
            <w:tcW w:w="3510" w:type="dxa"/>
          </w:tcPr>
          <w:p w:rsidR="00505592" w:rsidRDefault="00505592" w:rsidP="00772B78">
            <w:pPr>
              <w:cnfStyle w:val="000000100000"/>
            </w:pPr>
          </w:p>
        </w:tc>
      </w:tr>
      <w:tr w:rsidR="00505592" w:rsidRPr="005C1EDF" w:rsidTr="00772B78">
        <w:trPr>
          <w:cnfStyle w:val="000000010000"/>
        </w:trPr>
        <w:tc>
          <w:tcPr>
            <w:cnfStyle w:val="001000000000"/>
            <w:tcW w:w="592" w:type="dxa"/>
          </w:tcPr>
          <w:p w:rsidR="00505592" w:rsidRDefault="00505592" w:rsidP="00772B78">
            <w:pPr>
              <w:rPr>
                <w:sz w:val="18"/>
              </w:rPr>
            </w:pPr>
            <w:r>
              <w:rPr>
                <w:sz w:val="18"/>
              </w:rPr>
              <w:t>20</w:t>
            </w:r>
          </w:p>
        </w:tc>
        <w:tc>
          <w:tcPr>
            <w:tcW w:w="1359" w:type="dxa"/>
          </w:tcPr>
          <w:p w:rsidR="00505592" w:rsidRDefault="00505592" w:rsidP="00772B78">
            <w:pPr>
              <w:cnfStyle w:val="000000010000"/>
              <w:rPr>
                <w:sz w:val="18"/>
              </w:rPr>
            </w:pPr>
            <w:r>
              <w:rPr>
                <w:sz w:val="18"/>
              </w:rPr>
              <w:t>1</w:t>
            </w:r>
          </w:p>
        </w:tc>
        <w:tc>
          <w:tcPr>
            <w:tcW w:w="3827" w:type="dxa"/>
          </w:tcPr>
          <w:p w:rsidR="00505592" w:rsidRDefault="00505592" w:rsidP="00772B78">
            <w:pPr>
              <w:cnfStyle w:val="000000010000"/>
              <w:rPr>
                <w:sz w:val="18"/>
              </w:rPr>
            </w:pPr>
            <w:r w:rsidRPr="00E9654D">
              <w:rPr>
                <w:sz w:val="18"/>
              </w:rPr>
              <w:t># of recursive panel fact</w:t>
            </w:r>
            <w:r>
              <w:rPr>
                <w:sz w:val="18"/>
              </w:rPr>
              <w:t>orizations (RFACTs)</w:t>
            </w:r>
          </w:p>
        </w:tc>
        <w:tc>
          <w:tcPr>
            <w:tcW w:w="3510" w:type="dxa"/>
          </w:tcPr>
          <w:p w:rsidR="00505592" w:rsidRDefault="00505592" w:rsidP="00772B78">
            <w:pPr>
              <w:cnfStyle w:val="000000010000"/>
            </w:pPr>
          </w:p>
        </w:tc>
      </w:tr>
      <w:tr w:rsidR="00505592" w:rsidRPr="005C1EDF" w:rsidTr="00772B78">
        <w:trPr>
          <w:cnfStyle w:val="000000100000"/>
        </w:trPr>
        <w:tc>
          <w:tcPr>
            <w:cnfStyle w:val="001000000000"/>
            <w:tcW w:w="592" w:type="dxa"/>
          </w:tcPr>
          <w:p w:rsidR="00505592" w:rsidRDefault="00505592" w:rsidP="00772B78">
            <w:pPr>
              <w:rPr>
                <w:sz w:val="18"/>
              </w:rPr>
            </w:pPr>
            <w:r>
              <w:rPr>
                <w:sz w:val="18"/>
              </w:rPr>
              <w:lastRenderedPageBreak/>
              <w:t>21</w:t>
            </w:r>
          </w:p>
        </w:tc>
        <w:tc>
          <w:tcPr>
            <w:tcW w:w="1359" w:type="dxa"/>
          </w:tcPr>
          <w:p w:rsidR="00505592" w:rsidRDefault="00505592" w:rsidP="00772B78">
            <w:pPr>
              <w:cnfStyle w:val="000000100000"/>
              <w:rPr>
                <w:sz w:val="18"/>
              </w:rPr>
            </w:pPr>
            <w:r>
              <w:rPr>
                <w:sz w:val="18"/>
              </w:rPr>
              <w:t>2</w:t>
            </w:r>
          </w:p>
        </w:tc>
        <w:tc>
          <w:tcPr>
            <w:tcW w:w="3827" w:type="dxa"/>
          </w:tcPr>
          <w:p w:rsidR="00505592" w:rsidRPr="00E9654D" w:rsidRDefault="00505592" w:rsidP="00772B78">
            <w:pPr>
              <w:cnfStyle w:val="000000100000"/>
              <w:rPr>
                <w:sz w:val="18"/>
              </w:rPr>
            </w:pPr>
            <w:r w:rsidRPr="00E9654D">
              <w:rPr>
                <w:sz w:val="18"/>
              </w:rPr>
              <w:t>RFACTs (0=left, 1=Crout, 2=Right)</w:t>
            </w:r>
          </w:p>
        </w:tc>
        <w:tc>
          <w:tcPr>
            <w:tcW w:w="3510" w:type="dxa"/>
          </w:tcPr>
          <w:p w:rsidR="00505592" w:rsidRDefault="00505592" w:rsidP="00772B78">
            <w:pPr>
              <w:cnfStyle w:val="000000100000"/>
            </w:pPr>
          </w:p>
        </w:tc>
      </w:tr>
      <w:tr w:rsidR="00505592" w:rsidRPr="005C1EDF" w:rsidTr="00772B78">
        <w:trPr>
          <w:cnfStyle w:val="000000010000"/>
        </w:trPr>
        <w:tc>
          <w:tcPr>
            <w:cnfStyle w:val="001000000000"/>
            <w:tcW w:w="592" w:type="dxa"/>
          </w:tcPr>
          <w:p w:rsidR="00505592" w:rsidRDefault="00505592" w:rsidP="00772B78">
            <w:pPr>
              <w:rPr>
                <w:sz w:val="18"/>
              </w:rPr>
            </w:pPr>
            <w:r>
              <w:rPr>
                <w:sz w:val="18"/>
              </w:rPr>
              <w:t>22</w:t>
            </w:r>
          </w:p>
        </w:tc>
        <w:tc>
          <w:tcPr>
            <w:tcW w:w="1359" w:type="dxa"/>
          </w:tcPr>
          <w:p w:rsidR="00505592" w:rsidRDefault="00505592" w:rsidP="00772B78">
            <w:pPr>
              <w:cnfStyle w:val="000000010000"/>
              <w:rPr>
                <w:sz w:val="18"/>
              </w:rPr>
            </w:pPr>
            <w:r>
              <w:rPr>
                <w:sz w:val="18"/>
              </w:rPr>
              <w:t>1</w:t>
            </w:r>
          </w:p>
        </w:tc>
        <w:tc>
          <w:tcPr>
            <w:tcW w:w="3827" w:type="dxa"/>
          </w:tcPr>
          <w:p w:rsidR="00505592" w:rsidRPr="00E9654D" w:rsidRDefault="00505592" w:rsidP="00772B78">
            <w:pPr>
              <w:cnfStyle w:val="000000010000"/>
              <w:rPr>
                <w:sz w:val="18"/>
              </w:rPr>
            </w:pPr>
            <w:r w:rsidRPr="00E9654D">
              <w:rPr>
                <w:sz w:val="18"/>
              </w:rPr>
              <w:t># of broadcast</w:t>
            </w:r>
            <w:r>
              <w:rPr>
                <w:sz w:val="18"/>
              </w:rPr>
              <w:t>s (BCASTs)</w:t>
            </w:r>
          </w:p>
        </w:tc>
        <w:tc>
          <w:tcPr>
            <w:tcW w:w="3510" w:type="dxa"/>
          </w:tcPr>
          <w:p w:rsidR="00505592" w:rsidRDefault="00505592" w:rsidP="00772B78">
            <w:pPr>
              <w:cnfStyle w:val="000000010000"/>
            </w:pPr>
          </w:p>
        </w:tc>
      </w:tr>
      <w:tr w:rsidR="00505592" w:rsidRPr="005C1EDF" w:rsidTr="00772B78">
        <w:trPr>
          <w:cnfStyle w:val="000000100000"/>
        </w:trPr>
        <w:tc>
          <w:tcPr>
            <w:cnfStyle w:val="001000000000"/>
            <w:tcW w:w="592" w:type="dxa"/>
          </w:tcPr>
          <w:p w:rsidR="00505592" w:rsidRDefault="00505592" w:rsidP="00772B78">
            <w:pPr>
              <w:rPr>
                <w:sz w:val="18"/>
              </w:rPr>
            </w:pPr>
            <w:r>
              <w:rPr>
                <w:sz w:val="18"/>
              </w:rPr>
              <w:t>23</w:t>
            </w:r>
          </w:p>
        </w:tc>
        <w:tc>
          <w:tcPr>
            <w:tcW w:w="1359" w:type="dxa"/>
          </w:tcPr>
          <w:p w:rsidR="00505592" w:rsidRDefault="00505592" w:rsidP="00772B78">
            <w:pPr>
              <w:cnfStyle w:val="000000100000"/>
              <w:rPr>
                <w:sz w:val="18"/>
              </w:rPr>
            </w:pPr>
            <w:r>
              <w:rPr>
                <w:sz w:val="18"/>
              </w:rPr>
              <w:t>1</w:t>
            </w:r>
          </w:p>
        </w:tc>
        <w:tc>
          <w:tcPr>
            <w:tcW w:w="3827" w:type="dxa"/>
          </w:tcPr>
          <w:p w:rsidR="00505592" w:rsidRPr="001943C7" w:rsidRDefault="00505592" w:rsidP="00772B78">
            <w:pPr>
              <w:cnfStyle w:val="000000100000"/>
              <w:rPr>
                <w:sz w:val="18"/>
              </w:rPr>
            </w:pPr>
            <w:r w:rsidRPr="001943C7">
              <w:rPr>
                <w:sz w:val="18"/>
              </w:rPr>
              <w:t>BCASTs (0=1rg,</w:t>
            </w:r>
            <w:r>
              <w:rPr>
                <w:sz w:val="18"/>
              </w:rPr>
              <w:t xml:space="preserve"> </w:t>
            </w:r>
            <w:r w:rsidRPr="001943C7">
              <w:rPr>
                <w:sz w:val="18"/>
              </w:rPr>
              <w:t>1=1rM,</w:t>
            </w:r>
            <w:r>
              <w:rPr>
                <w:sz w:val="18"/>
              </w:rPr>
              <w:t xml:space="preserve"> </w:t>
            </w:r>
            <w:r w:rsidRPr="001943C7">
              <w:rPr>
                <w:sz w:val="18"/>
              </w:rPr>
              <w:t>2=2rg,</w:t>
            </w:r>
            <w:r>
              <w:rPr>
                <w:sz w:val="18"/>
              </w:rPr>
              <w:t xml:space="preserve"> </w:t>
            </w:r>
            <w:r w:rsidRPr="001943C7">
              <w:rPr>
                <w:sz w:val="18"/>
              </w:rPr>
              <w:t>3=2rM,</w:t>
            </w:r>
            <w:r>
              <w:rPr>
                <w:sz w:val="18"/>
              </w:rPr>
              <w:t xml:space="preserve"> </w:t>
            </w:r>
            <w:r w:rsidRPr="001943C7">
              <w:rPr>
                <w:sz w:val="18"/>
              </w:rPr>
              <w:t>4=Lng,</w:t>
            </w:r>
            <w:r>
              <w:rPr>
                <w:sz w:val="18"/>
              </w:rPr>
              <w:t xml:space="preserve"> </w:t>
            </w:r>
            <w:r w:rsidRPr="001943C7">
              <w:rPr>
                <w:sz w:val="18"/>
              </w:rPr>
              <w:t>5=LnM)</w:t>
            </w:r>
          </w:p>
        </w:tc>
        <w:tc>
          <w:tcPr>
            <w:tcW w:w="3510" w:type="dxa"/>
          </w:tcPr>
          <w:p w:rsidR="00505592" w:rsidRPr="00E736E6" w:rsidRDefault="00505592" w:rsidP="00772B78">
            <w:pPr>
              <w:cnfStyle w:val="000000100000"/>
              <w:rPr>
                <w:sz w:val="18"/>
              </w:rPr>
            </w:pPr>
            <w:r w:rsidRPr="00E736E6">
              <w:rPr>
                <w:sz w:val="18"/>
              </w:rPr>
              <w:t xml:space="preserve">BCAST=1 </w:t>
            </w:r>
            <w:r>
              <w:rPr>
                <w:sz w:val="18"/>
              </w:rPr>
              <w:t xml:space="preserve">is </w:t>
            </w:r>
            <w:r w:rsidRPr="00E736E6">
              <w:rPr>
                <w:sz w:val="18"/>
              </w:rPr>
              <w:t>best for clusters</w:t>
            </w:r>
            <w:r w:rsidR="00C81F38">
              <w:rPr>
                <w:sz w:val="18"/>
              </w:rPr>
              <w:t>.</w:t>
            </w:r>
          </w:p>
        </w:tc>
      </w:tr>
      <w:tr w:rsidR="00505592" w:rsidRPr="005C1EDF" w:rsidTr="00772B78">
        <w:trPr>
          <w:cnfStyle w:val="000000010000"/>
        </w:trPr>
        <w:tc>
          <w:tcPr>
            <w:cnfStyle w:val="001000000000"/>
            <w:tcW w:w="592" w:type="dxa"/>
          </w:tcPr>
          <w:p w:rsidR="00505592" w:rsidRDefault="00505592" w:rsidP="00772B78">
            <w:pPr>
              <w:rPr>
                <w:sz w:val="18"/>
              </w:rPr>
            </w:pPr>
            <w:r>
              <w:rPr>
                <w:sz w:val="18"/>
              </w:rPr>
              <w:t>24</w:t>
            </w:r>
          </w:p>
        </w:tc>
        <w:tc>
          <w:tcPr>
            <w:tcW w:w="1359" w:type="dxa"/>
          </w:tcPr>
          <w:p w:rsidR="00505592" w:rsidRDefault="00505592" w:rsidP="00772B78">
            <w:pPr>
              <w:cnfStyle w:val="000000010000"/>
              <w:rPr>
                <w:sz w:val="18"/>
              </w:rPr>
            </w:pPr>
            <w:r>
              <w:rPr>
                <w:sz w:val="18"/>
              </w:rPr>
              <w:t>1</w:t>
            </w:r>
          </w:p>
        </w:tc>
        <w:tc>
          <w:tcPr>
            <w:tcW w:w="3827" w:type="dxa"/>
          </w:tcPr>
          <w:p w:rsidR="00505592" w:rsidRPr="00E9654D" w:rsidRDefault="00505592" w:rsidP="00772B78">
            <w:pPr>
              <w:cnfStyle w:val="000000010000"/>
              <w:rPr>
                <w:sz w:val="18"/>
              </w:rPr>
            </w:pPr>
            <w:r w:rsidRPr="00E9654D">
              <w:rPr>
                <w:sz w:val="18"/>
              </w:rPr>
              <w:t># of lookahead depth</w:t>
            </w:r>
          </w:p>
        </w:tc>
        <w:tc>
          <w:tcPr>
            <w:tcW w:w="3510" w:type="dxa"/>
          </w:tcPr>
          <w:p w:rsidR="00505592" w:rsidRDefault="00505592" w:rsidP="00772B78">
            <w:pPr>
              <w:cnfStyle w:val="000000010000"/>
            </w:pPr>
          </w:p>
        </w:tc>
      </w:tr>
      <w:tr w:rsidR="00505592" w:rsidRPr="005C1EDF" w:rsidTr="00772B78">
        <w:trPr>
          <w:cnfStyle w:val="000000100000"/>
        </w:trPr>
        <w:tc>
          <w:tcPr>
            <w:cnfStyle w:val="001000000000"/>
            <w:tcW w:w="592" w:type="dxa"/>
          </w:tcPr>
          <w:p w:rsidR="00505592" w:rsidRDefault="00505592" w:rsidP="00772B78">
            <w:pPr>
              <w:rPr>
                <w:sz w:val="18"/>
              </w:rPr>
            </w:pPr>
            <w:r>
              <w:rPr>
                <w:sz w:val="18"/>
              </w:rPr>
              <w:t>25</w:t>
            </w:r>
          </w:p>
        </w:tc>
        <w:tc>
          <w:tcPr>
            <w:tcW w:w="1359" w:type="dxa"/>
          </w:tcPr>
          <w:p w:rsidR="00505592" w:rsidRDefault="00505592" w:rsidP="00772B78">
            <w:pPr>
              <w:cnfStyle w:val="000000100000"/>
              <w:rPr>
                <w:sz w:val="18"/>
              </w:rPr>
            </w:pPr>
            <w:r>
              <w:rPr>
                <w:sz w:val="18"/>
              </w:rPr>
              <w:t>0</w:t>
            </w:r>
          </w:p>
        </w:tc>
        <w:tc>
          <w:tcPr>
            <w:tcW w:w="3827" w:type="dxa"/>
          </w:tcPr>
          <w:p w:rsidR="00505592" w:rsidRPr="00E9654D" w:rsidRDefault="00505592" w:rsidP="00772B78">
            <w:pPr>
              <w:cnfStyle w:val="000000100000"/>
              <w:rPr>
                <w:sz w:val="18"/>
              </w:rPr>
            </w:pPr>
            <w:r w:rsidRPr="00E9654D">
              <w:rPr>
                <w:sz w:val="18"/>
              </w:rPr>
              <w:t>DEPTHs (&gt;=</w:t>
            </w:r>
            <w:r>
              <w:rPr>
                <w:sz w:val="18"/>
              </w:rPr>
              <w:t xml:space="preserve"> </w:t>
            </w:r>
            <w:r w:rsidRPr="00E9654D">
              <w:rPr>
                <w:sz w:val="18"/>
              </w:rPr>
              <w:t>0)</w:t>
            </w:r>
          </w:p>
        </w:tc>
        <w:tc>
          <w:tcPr>
            <w:tcW w:w="3510" w:type="dxa"/>
          </w:tcPr>
          <w:p w:rsidR="00505592" w:rsidRDefault="00505592" w:rsidP="00772B78">
            <w:pPr>
              <w:cnfStyle w:val="000000100000"/>
            </w:pPr>
          </w:p>
        </w:tc>
      </w:tr>
      <w:tr w:rsidR="00505592" w:rsidRPr="00736872" w:rsidTr="00772B78">
        <w:trPr>
          <w:cnfStyle w:val="000000010000"/>
        </w:trPr>
        <w:tc>
          <w:tcPr>
            <w:cnfStyle w:val="001000000000"/>
            <w:tcW w:w="592" w:type="dxa"/>
          </w:tcPr>
          <w:p w:rsidR="00505592" w:rsidRDefault="00505592" w:rsidP="00772B78">
            <w:pPr>
              <w:rPr>
                <w:sz w:val="18"/>
              </w:rPr>
            </w:pPr>
            <w:r>
              <w:rPr>
                <w:sz w:val="18"/>
              </w:rPr>
              <w:t>26</w:t>
            </w:r>
          </w:p>
        </w:tc>
        <w:tc>
          <w:tcPr>
            <w:tcW w:w="1359" w:type="dxa"/>
          </w:tcPr>
          <w:p w:rsidR="00505592" w:rsidRDefault="00505592" w:rsidP="00772B78">
            <w:pPr>
              <w:cnfStyle w:val="000000010000"/>
              <w:rPr>
                <w:sz w:val="18"/>
              </w:rPr>
            </w:pPr>
            <w:r>
              <w:rPr>
                <w:sz w:val="18"/>
              </w:rPr>
              <w:t>2</w:t>
            </w:r>
          </w:p>
        </w:tc>
        <w:tc>
          <w:tcPr>
            <w:tcW w:w="3827" w:type="dxa"/>
          </w:tcPr>
          <w:p w:rsidR="00505592" w:rsidRPr="001943C7" w:rsidRDefault="00505592" w:rsidP="00772B78">
            <w:pPr>
              <w:cnfStyle w:val="000000010000"/>
              <w:rPr>
                <w:sz w:val="18"/>
              </w:rPr>
            </w:pPr>
            <w:r w:rsidRPr="001943C7">
              <w:rPr>
                <w:sz w:val="18"/>
              </w:rPr>
              <w:t>SWAP (0=bin-exch,</w:t>
            </w:r>
            <w:r>
              <w:rPr>
                <w:sz w:val="18"/>
              </w:rPr>
              <w:t xml:space="preserve"> </w:t>
            </w:r>
            <w:r w:rsidRPr="001943C7">
              <w:rPr>
                <w:sz w:val="18"/>
              </w:rPr>
              <w:t>1=long,</w:t>
            </w:r>
            <w:r>
              <w:rPr>
                <w:sz w:val="18"/>
              </w:rPr>
              <w:t xml:space="preserve"> </w:t>
            </w:r>
            <w:r w:rsidRPr="001943C7">
              <w:rPr>
                <w:sz w:val="18"/>
              </w:rPr>
              <w:t>2=mix)</w:t>
            </w:r>
          </w:p>
        </w:tc>
        <w:tc>
          <w:tcPr>
            <w:tcW w:w="3510" w:type="dxa"/>
          </w:tcPr>
          <w:p w:rsidR="00505592" w:rsidRPr="001943C7" w:rsidRDefault="00505592" w:rsidP="00772B78">
            <w:pPr>
              <w:cnfStyle w:val="000000010000"/>
            </w:pPr>
          </w:p>
        </w:tc>
      </w:tr>
      <w:tr w:rsidR="00505592" w:rsidRPr="00736872" w:rsidTr="00772B78">
        <w:trPr>
          <w:cnfStyle w:val="000000100000"/>
        </w:trPr>
        <w:tc>
          <w:tcPr>
            <w:cnfStyle w:val="001000000000"/>
            <w:tcW w:w="592" w:type="dxa"/>
          </w:tcPr>
          <w:p w:rsidR="00505592" w:rsidRDefault="00505592" w:rsidP="00772B78">
            <w:pPr>
              <w:rPr>
                <w:sz w:val="18"/>
              </w:rPr>
            </w:pPr>
            <w:r>
              <w:rPr>
                <w:sz w:val="18"/>
              </w:rPr>
              <w:t>27</w:t>
            </w:r>
          </w:p>
        </w:tc>
        <w:tc>
          <w:tcPr>
            <w:tcW w:w="1359" w:type="dxa"/>
          </w:tcPr>
          <w:p w:rsidR="00505592" w:rsidRDefault="00505592" w:rsidP="00772B78">
            <w:pPr>
              <w:cnfStyle w:val="000000100000"/>
              <w:rPr>
                <w:sz w:val="18"/>
              </w:rPr>
            </w:pPr>
            <w:r>
              <w:rPr>
                <w:sz w:val="18"/>
              </w:rPr>
              <w:t>64</w:t>
            </w:r>
          </w:p>
        </w:tc>
        <w:tc>
          <w:tcPr>
            <w:tcW w:w="3827" w:type="dxa"/>
          </w:tcPr>
          <w:p w:rsidR="00505592" w:rsidRPr="00E9654D" w:rsidRDefault="00505592" w:rsidP="00772B78">
            <w:pPr>
              <w:cnfStyle w:val="000000100000"/>
              <w:rPr>
                <w:sz w:val="18"/>
              </w:rPr>
            </w:pPr>
            <w:r>
              <w:rPr>
                <w:sz w:val="18"/>
              </w:rPr>
              <w:t>S</w:t>
            </w:r>
            <w:r w:rsidRPr="00E9654D">
              <w:rPr>
                <w:sz w:val="18"/>
              </w:rPr>
              <w:t>wapping threshold</w:t>
            </w:r>
          </w:p>
        </w:tc>
        <w:tc>
          <w:tcPr>
            <w:tcW w:w="3510" w:type="dxa"/>
          </w:tcPr>
          <w:p w:rsidR="00505592" w:rsidRPr="00A10CBB" w:rsidRDefault="00505592" w:rsidP="00772B78">
            <w:pPr>
              <w:cnfStyle w:val="000000100000"/>
              <w:rPr>
                <w:sz w:val="18"/>
              </w:rPr>
            </w:pPr>
            <w:r>
              <w:rPr>
                <w:sz w:val="18"/>
              </w:rPr>
              <w:t>Set</w:t>
            </w:r>
            <w:r w:rsidRPr="00A10CBB">
              <w:rPr>
                <w:sz w:val="18"/>
              </w:rPr>
              <w:t xml:space="preserve"> equal to NB</w:t>
            </w:r>
            <w:r w:rsidR="00C81F38">
              <w:rPr>
                <w:sz w:val="18"/>
              </w:rPr>
              <w:t>.</w:t>
            </w:r>
          </w:p>
        </w:tc>
      </w:tr>
      <w:tr w:rsidR="00505592" w:rsidRPr="005C1EDF" w:rsidTr="00772B78">
        <w:trPr>
          <w:cnfStyle w:val="000000010000"/>
        </w:trPr>
        <w:tc>
          <w:tcPr>
            <w:cnfStyle w:val="001000000000"/>
            <w:tcW w:w="592" w:type="dxa"/>
          </w:tcPr>
          <w:p w:rsidR="00505592" w:rsidRDefault="00505592" w:rsidP="00772B78">
            <w:pPr>
              <w:rPr>
                <w:sz w:val="18"/>
              </w:rPr>
            </w:pPr>
            <w:r>
              <w:rPr>
                <w:sz w:val="18"/>
              </w:rPr>
              <w:t>28</w:t>
            </w:r>
          </w:p>
        </w:tc>
        <w:tc>
          <w:tcPr>
            <w:tcW w:w="1359" w:type="dxa"/>
          </w:tcPr>
          <w:p w:rsidR="00505592" w:rsidRDefault="00505592" w:rsidP="00772B78">
            <w:pPr>
              <w:cnfStyle w:val="000000010000"/>
              <w:rPr>
                <w:sz w:val="18"/>
              </w:rPr>
            </w:pPr>
            <w:r>
              <w:rPr>
                <w:sz w:val="18"/>
              </w:rPr>
              <w:t>0</w:t>
            </w:r>
          </w:p>
        </w:tc>
        <w:tc>
          <w:tcPr>
            <w:tcW w:w="3827" w:type="dxa"/>
          </w:tcPr>
          <w:p w:rsidR="00505592" w:rsidRPr="001943C7" w:rsidRDefault="00505592" w:rsidP="00772B78">
            <w:pPr>
              <w:cnfStyle w:val="000000010000"/>
              <w:rPr>
                <w:sz w:val="18"/>
              </w:rPr>
            </w:pPr>
            <w:r w:rsidRPr="001943C7">
              <w:rPr>
                <w:sz w:val="18"/>
              </w:rPr>
              <w:t>L1 in (0=transposed,</w:t>
            </w:r>
            <w:r>
              <w:rPr>
                <w:sz w:val="18"/>
              </w:rPr>
              <w:t xml:space="preserve"> </w:t>
            </w:r>
            <w:r w:rsidRPr="001943C7">
              <w:rPr>
                <w:sz w:val="18"/>
              </w:rPr>
              <w:t>1=no-transposed) form</w:t>
            </w:r>
          </w:p>
        </w:tc>
        <w:tc>
          <w:tcPr>
            <w:tcW w:w="3510" w:type="dxa"/>
          </w:tcPr>
          <w:p w:rsidR="00505592" w:rsidRPr="00E736E6" w:rsidRDefault="00505592" w:rsidP="00772B78">
            <w:pPr>
              <w:cnfStyle w:val="000000010000"/>
              <w:rPr>
                <w:sz w:val="18"/>
              </w:rPr>
            </w:pPr>
            <w:r w:rsidRPr="00E736E6">
              <w:rPr>
                <w:sz w:val="18"/>
              </w:rPr>
              <w:t>Keep 0</w:t>
            </w:r>
            <w:r w:rsidR="00C81F38">
              <w:rPr>
                <w:sz w:val="18"/>
              </w:rPr>
              <w:t>.</w:t>
            </w:r>
          </w:p>
        </w:tc>
      </w:tr>
      <w:tr w:rsidR="00505592" w:rsidRPr="005C1EDF" w:rsidTr="00772B78">
        <w:trPr>
          <w:cnfStyle w:val="000000100000"/>
        </w:trPr>
        <w:tc>
          <w:tcPr>
            <w:cnfStyle w:val="001000000000"/>
            <w:tcW w:w="592" w:type="dxa"/>
          </w:tcPr>
          <w:p w:rsidR="00505592" w:rsidRDefault="00505592" w:rsidP="00772B78">
            <w:pPr>
              <w:rPr>
                <w:sz w:val="18"/>
              </w:rPr>
            </w:pPr>
            <w:r>
              <w:rPr>
                <w:sz w:val="18"/>
              </w:rPr>
              <w:t>29</w:t>
            </w:r>
          </w:p>
        </w:tc>
        <w:tc>
          <w:tcPr>
            <w:tcW w:w="1359" w:type="dxa"/>
          </w:tcPr>
          <w:p w:rsidR="00505592" w:rsidRDefault="00505592" w:rsidP="00772B78">
            <w:pPr>
              <w:cnfStyle w:val="000000100000"/>
              <w:rPr>
                <w:sz w:val="18"/>
              </w:rPr>
            </w:pPr>
            <w:r>
              <w:rPr>
                <w:sz w:val="18"/>
              </w:rPr>
              <w:t>0</w:t>
            </w:r>
          </w:p>
        </w:tc>
        <w:tc>
          <w:tcPr>
            <w:tcW w:w="3827" w:type="dxa"/>
          </w:tcPr>
          <w:p w:rsidR="00505592" w:rsidRPr="001943C7" w:rsidRDefault="00505592" w:rsidP="00772B78">
            <w:pPr>
              <w:cnfStyle w:val="000000100000"/>
              <w:rPr>
                <w:sz w:val="18"/>
              </w:rPr>
            </w:pPr>
            <w:r w:rsidRPr="001943C7">
              <w:rPr>
                <w:sz w:val="18"/>
              </w:rPr>
              <w:t>U</w:t>
            </w:r>
            <w:r>
              <w:rPr>
                <w:sz w:val="18"/>
              </w:rPr>
              <w:t xml:space="preserve"> </w:t>
            </w:r>
            <w:r w:rsidRPr="001943C7">
              <w:rPr>
                <w:sz w:val="18"/>
              </w:rPr>
              <w:t>in (0=transposed,</w:t>
            </w:r>
            <w:r>
              <w:rPr>
                <w:sz w:val="18"/>
              </w:rPr>
              <w:t xml:space="preserve"> </w:t>
            </w:r>
            <w:r w:rsidRPr="001943C7">
              <w:rPr>
                <w:sz w:val="18"/>
              </w:rPr>
              <w:t>1=no-transposed) form</w:t>
            </w:r>
          </w:p>
        </w:tc>
        <w:tc>
          <w:tcPr>
            <w:tcW w:w="3510" w:type="dxa"/>
          </w:tcPr>
          <w:p w:rsidR="00505592" w:rsidRPr="00E736E6" w:rsidRDefault="00505592" w:rsidP="00772B78">
            <w:pPr>
              <w:cnfStyle w:val="000000100000"/>
              <w:rPr>
                <w:sz w:val="18"/>
              </w:rPr>
            </w:pPr>
            <w:r w:rsidRPr="00E736E6">
              <w:rPr>
                <w:sz w:val="18"/>
              </w:rPr>
              <w:t>Keep 0</w:t>
            </w:r>
            <w:r w:rsidR="00C81F38">
              <w:rPr>
                <w:sz w:val="18"/>
              </w:rPr>
              <w:t>.</w:t>
            </w:r>
          </w:p>
        </w:tc>
      </w:tr>
      <w:tr w:rsidR="00505592" w:rsidRPr="005C1EDF" w:rsidTr="00772B78">
        <w:trPr>
          <w:cnfStyle w:val="000000010000"/>
        </w:trPr>
        <w:tc>
          <w:tcPr>
            <w:cnfStyle w:val="001000000000"/>
            <w:tcW w:w="592" w:type="dxa"/>
          </w:tcPr>
          <w:p w:rsidR="00505592" w:rsidRDefault="00505592" w:rsidP="00772B78">
            <w:pPr>
              <w:rPr>
                <w:sz w:val="18"/>
              </w:rPr>
            </w:pPr>
            <w:r>
              <w:rPr>
                <w:sz w:val="18"/>
              </w:rPr>
              <w:t>30</w:t>
            </w:r>
          </w:p>
        </w:tc>
        <w:tc>
          <w:tcPr>
            <w:tcW w:w="1359" w:type="dxa"/>
          </w:tcPr>
          <w:p w:rsidR="00505592" w:rsidRDefault="00505592" w:rsidP="00772B78">
            <w:pPr>
              <w:cnfStyle w:val="000000010000"/>
              <w:rPr>
                <w:sz w:val="18"/>
              </w:rPr>
            </w:pPr>
            <w:r>
              <w:rPr>
                <w:sz w:val="18"/>
              </w:rPr>
              <w:t>1</w:t>
            </w:r>
          </w:p>
        </w:tc>
        <w:tc>
          <w:tcPr>
            <w:tcW w:w="3827" w:type="dxa"/>
          </w:tcPr>
          <w:p w:rsidR="00505592" w:rsidRPr="00E9654D" w:rsidRDefault="00505592" w:rsidP="00772B78">
            <w:pPr>
              <w:cnfStyle w:val="000000010000"/>
              <w:rPr>
                <w:sz w:val="18"/>
              </w:rPr>
            </w:pPr>
            <w:r w:rsidRPr="00E9654D">
              <w:rPr>
                <w:sz w:val="18"/>
              </w:rPr>
              <w:t>Equilibration (0=no,</w:t>
            </w:r>
            <w:r>
              <w:rPr>
                <w:sz w:val="18"/>
              </w:rPr>
              <w:t xml:space="preserve"> </w:t>
            </w:r>
            <w:r w:rsidRPr="00E9654D">
              <w:rPr>
                <w:sz w:val="18"/>
              </w:rPr>
              <w:t>1=yes)</w:t>
            </w:r>
          </w:p>
        </w:tc>
        <w:tc>
          <w:tcPr>
            <w:tcW w:w="3510" w:type="dxa"/>
          </w:tcPr>
          <w:p w:rsidR="00505592" w:rsidRPr="00E736E6" w:rsidRDefault="00505592" w:rsidP="00772B78">
            <w:pPr>
              <w:cnfStyle w:val="000000010000"/>
              <w:rPr>
                <w:sz w:val="18"/>
              </w:rPr>
            </w:pPr>
            <w:r w:rsidRPr="00E736E6">
              <w:rPr>
                <w:sz w:val="18"/>
              </w:rPr>
              <w:t>Always 1</w:t>
            </w:r>
            <w:r w:rsidR="00C81F38">
              <w:rPr>
                <w:sz w:val="18"/>
              </w:rPr>
              <w:t>.</w:t>
            </w:r>
          </w:p>
        </w:tc>
      </w:tr>
      <w:tr w:rsidR="00505592" w:rsidRPr="005C1EDF" w:rsidTr="00772B78">
        <w:trPr>
          <w:cnfStyle w:val="000000100000"/>
        </w:trPr>
        <w:tc>
          <w:tcPr>
            <w:cnfStyle w:val="001000000000"/>
            <w:tcW w:w="592" w:type="dxa"/>
          </w:tcPr>
          <w:p w:rsidR="00505592" w:rsidRDefault="00505592" w:rsidP="00772B78">
            <w:pPr>
              <w:rPr>
                <w:sz w:val="18"/>
              </w:rPr>
            </w:pPr>
            <w:r>
              <w:rPr>
                <w:sz w:val="18"/>
              </w:rPr>
              <w:t>31</w:t>
            </w:r>
          </w:p>
        </w:tc>
        <w:tc>
          <w:tcPr>
            <w:tcW w:w="1359" w:type="dxa"/>
          </w:tcPr>
          <w:p w:rsidR="00505592" w:rsidRDefault="00505592" w:rsidP="00772B78">
            <w:pPr>
              <w:cnfStyle w:val="000000100000"/>
              <w:rPr>
                <w:sz w:val="18"/>
              </w:rPr>
            </w:pPr>
            <w:r>
              <w:rPr>
                <w:sz w:val="18"/>
              </w:rPr>
              <w:t>8</w:t>
            </w:r>
          </w:p>
        </w:tc>
        <w:tc>
          <w:tcPr>
            <w:tcW w:w="3827" w:type="dxa"/>
          </w:tcPr>
          <w:p w:rsidR="00505592" w:rsidRPr="00E9654D" w:rsidRDefault="00505592" w:rsidP="00772B78">
            <w:pPr>
              <w:cnfStyle w:val="000000100000"/>
              <w:rPr>
                <w:sz w:val="18"/>
              </w:rPr>
            </w:pPr>
            <w:r>
              <w:rPr>
                <w:sz w:val="18"/>
              </w:rPr>
              <w:t>M</w:t>
            </w:r>
            <w:r w:rsidRPr="00E9654D">
              <w:rPr>
                <w:sz w:val="18"/>
              </w:rPr>
              <w:t>emory alignment in double (&gt; 0)</w:t>
            </w:r>
          </w:p>
        </w:tc>
        <w:tc>
          <w:tcPr>
            <w:tcW w:w="3510" w:type="dxa"/>
          </w:tcPr>
          <w:p w:rsidR="00505592" w:rsidRPr="00E736E6" w:rsidRDefault="00505592" w:rsidP="00772B78">
            <w:pPr>
              <w:cnfStyle w:val="000000100000"/>
              <w:rPr>
                <w:sz w:val="18"/>
              </w:rPr>
            </w:pPr>
            <w:r w:rsidRPr="00E736E6">
              <w:rPr>
                <w:sz w:val="18"/>
              </w:rPr>
              <w:t>Can be 4, 8</w:t>
            </w:r>
            <w:r>
              <w:rPr>
                <w:sz w:val="18"/>
              </w:rPr>
              <w:t>,</w:t>
            </w:r>
            <w:r w:rsidRPr="00E736E6">
              <w:rPr>
                <w:sz w:val="18"/>
              </w:rPr>
              <w:t xml:space="preserve"> or 16</w:t>
            </w:r>
            <w:r w:rsidR="00C81F38">
              <w:rPr>
                <w:sz w:val="18"/>
              </w:rPr>
              <w:t>.</w:t>
            </w:r>
          </w:p>
        </w:tc>
      </w:tr>
    </w:tbl>
    <w:p w:rsidR="00505592" w:rsidRPr="00116944" w:rsidRDefault="00505592" w:rsidP="00505592"/>
    <w:p w:rsidR="00505592" w:rsidRPr="002868F3" w:rsidRDefault="00505592" w:rsidP="00F11840">
      <w:pPr>
        <w:pStyle w:val="Caption"/>
      </w:pPr>
    </w:p>
    <w:p w:rsidR="00116944" w:rsidRDefault="00505592" w:rsidP="00116944">
      <w:pPr>
        <w:pStyle w:val="Heading1"/>
      </w:pPr>
      <w:bookmarkStart w:id="182" w:name="_Appendix_C:_Additional"/>
      <w:bookmarkStart w:id="183" w:name="_Toc214096135"/>
      <w:bookmarkEnd w:id="182"/>
      <w:r>
        <w:lastRenderedPageBreak/>
        <w:t>Appendix C</w:t>
      </w:r>
      <w:r w:rsidR="00116944">
        <w:t>: Additional Information about the HPL Parameters</w:t>
      </w:r>
      <w:bookmarkEnd w:id="183"/>
    </w:p>
    <w:p w:rsidR="00116944" w:rsidRPr="00CB3EB4" w:rsidRDefault="00116944" w:rsidP="00116944">
      <w:r w:rsidRPr="00CB3EB4">
        <w:t xml:space="preserve">The </w:t>
      </w:r>
      <w:r w:rsidRPr="009333CE">
        <w:rPr>
          <w:iCs/>
        </w:rPr>
        <w:t xml:space="preserve">Linpack NxN </w:t>
      </w:r>
      <w:r w:rsidRPr="00CB3EB4">
        <w:t xml:space="preserve">benchmark computes the solution of a linear system of equations </w:t>
      </w:r>
      <w:r w:rsidRPr="00CB3EB4">
        <w:rPr>
          <w:b/>
          <w:bCs/>
        </w:rPr>
        <w:t>A.x = b</w:t>
      </w:r>
      <w:r w:rsidRPr="00CB3EB4">
        <w:t xml:space="preserve">, where </w:t>
      </w:r>
      <w:r w:rsidRPr="00CB3EB4">
        <w:rPr>
          <w:b/>
          <w:bCs/>
        </w:rPr>
        <w:t xml:space="preserve">A </w:t>
      </w:r>
      <w:r w:rsidRPr="00CB3EB4">
        <w:t xml:space="preserve">is a dense NxN random matrix, and </w:t>
      </w:r>
      <w:r w:rsidRPr="00CB3EB4">
        <w:rPr>
          <w:b/>
          <w:bCs/>
        </w:rPr>
        <w:t xml:space="preserve">x </w:t>
      </w:r>
      <w:r w:rsidRPr="00CB3EB4">
        <w:t xml:space="preserve">and </w:t>
      </w:r>
      <w:r w:rsidRPr="00CB3EB4">
        <w:rPr>
          <w:b/>
          <w:bCs/>
        </w:rPr>
        <w:t xml:space="preserve">b </w:t>
      </w:r>
      <w:r w:rsidRPr="00CB3EB4">
        <w:t xml:space="preserve">are vectors of size N. Matrix </w:t>
      </w:r>
      <w:r w:rsidRPr="00CB3EB4">
        <w:rPr>
          <w:b/>
          <w:bCs/>
        </w:rPr>
        <w:t xml:space="preserve">A </w:t>
      </w:r>
      <w:r w:rsidR="009333CE">
        <w:t>is first factored</w:t>
      </w:r>
      <w:r w:rsidRPr="00CB3EB4">
        <w:t xml:space="preserve"> in place as the product </w:t>
      </w:r>
      <w:r w:rsidRPr="00CB3EB4">
        <w:rPr>
          <w:b/>
          <w:bCs/>
        </w:rPr>
        <w:t>A= L.U</w:t>
      </w:r>
      <w:r w:rsidRPr="00CB3EB4">
        <w:t xml:space="preserve">, where </w:t>
      </w:r>
      <w:r w:rsidRPr="00CB3EB4">
        <w:rPr>
          <w:b/>
          <w:bCs/>
        </w:rPr>
        <w:t xml:space="preserve">L </w:t>
      </w:r>
      <w:r w:rsidRPr="00CB3EB4">
        <w:t xml:space="preserve">and </w:t>
      </w:r>
      <w:r w:rsidRPr="00CB3EB4">
        <w:rPr>
          <w:b/>
          <w:bCs/>
        </w:rPr>
        <w:t xml:space="preserve">U </w:t>
      </w:r>
      <w:r w:rsidRPr="00CB3EB4">
        <w:t>represent lower and upper triangular matrices. For numerical stability</w:t>
      </w:r>
      <w:r w:rsidR="004A5FA1">
        <w:t>,</w:t>
      </w:r>
      <w:r w:rsidRPr="00CB3EB4">
        <w:t xml:space="preserve"> the factorization algorithm uses partial row pivoting. The solution </w:t>
      </w:r>
      <w:r w:rsidRPr="00CB3EB4">
        <w:rPr>
          <w:b/>
          <w:bCs/>
        </w:rPr>
        <w:t xml:space="preserve">x </w:t>
      </w:r>
      <w:r w:rsidRPr="00CB3EB4">
        <w:t xml:space="preserve">is then found in two successive triangular solve steps, </w:t>
      </w:r>
      <w:r w:rsidRPr="00CB3EB4">
        <w:rPr>
          <w:b/>
          <w:bCs/>
        </w:rPr>
        <w:t xml:space="preserve">L.z=b </w:t>
      </w:r>
      <w:r w:rsidRPr="00CB3EB4">
        <w:t xml:space="preserve">and finally </w:t>
      </w:r>
      <w:r w:rsidRPr="00CB3EB4">
        <w:rPr>
          <w:b/>
          <w:bCs/>
        </w:rPr>
        <w:t>U.x=z</w:t>
      </w:r>
      <w:r w:rsidRPr="00CB3EB4">
        <w:t>. The factorization requires (2/3)*N</w:t>
      </w:r>
      <w:r w:rsidRPr="00823ED4">
        <w:rPr>
          <w:vertAlign w:val="superscript"/>
        </w:rPr>
        <w:t>3</w:t>
      </w:r>
      <w:r w:rsidRPr="00CB3EB4">
        <w:t xml:space="preserve"> floating point operations, and the two triangular solves account for N</w:t>
      </w:r>
      <w:r w:rsidRPr="00823ED4">
        <w:rPr>
          <w:vertAlign w:val="superscript"/>
        </w:rPr>
        <w:t>2</w:t>
      </w:r>
      <w:r w:rsidRPr="00CB3EB4">
        <w:t xml:space="preserve"> floating point operations each; as N increases, the factorization phase dominates the computation time.</w:t>
      </w:r>
    </w:p>
    <w:p w:rsidR="00116944" w:rsidRPr="00CB3EB4" w:rsidRDefault="00116944" w:rsidP="00116944">
      <w:r w:rsidRPr="00CB3EB4">
        <w:t xml:space="preserve">N is driven by the maximum amount of memory that your system can deliver to the Linpack executable before you start to paginate. This implies </w:t>
      </w:r>
      <w:r w:rsidR="009333CE">
        <w:t>that you must</w:t>
      </w:r>
      <w:r w:rsidRPr="00CB3EB4">
        <w:t xml:space="preserve"> minimize the operating system </w:t>
      </w:r>
      <w:r w:rsidR="009333CE">
        <w:t xml:space="preserve">(smallest </w:t>
      </w:r>
      <w:r w:rsidRPr="00CB3EB4">
        <w:t>memory footprint</w:t>
      </w:r>
      <w:r w:rsidR="009333CE">
        <w:t>)</w:t>
      </w:r>
      <w:r w:rsidRPr="00CB3EB4">
        <w:t>.</w:t>
      </w:r>
    </w:p>
    <w:p w:rsidR="00116944" w:rsidRPr="00CB3EB4" w:rsidRDefault="00116944" w:rsidP="00116944">
      <w:r w:rsidRPr="00CB3EB4">
        <w:t>Assuming that the size of th</w:t>
      </w:r>
      <w:r w:rsidR="009333CE">
        <w:t>e Linpack matrix is 8*N*N bytes and</w:t>
      </w:r>
      <w:r w:rsidRPr="00CB3EB4">
        <w:t xml:space="preserve"> that </w:t>
      </w:r>
      <w:r w:rsidR="009333CE">
        <w:t>you leave approximately 20 percent of the memory for the system</w:t>
      </w:r>
      <w:r w:rsidRPr="00CB3EB4">
        <w:t>, N can be ch</w:t>
      </w:r>
      <w:r w:rsidR="009333CE">
        <w:t>osen with the following formula</w:t>
      </w:r>
      <w:r w:rsidRPr="00CB3EB4">
        <w:t>:</w:t>
      </w:r>
    </w:p>
    <w:p w:rsidR="00116944" w:rsidRPr="00CB3EB4" w:rsidRDefault="00116944" w:rsidP="00116944">
      <w:pPr>
        <w:jc w:val="center"/>
        <w:rPr>
          <w:rFonts w:eastAsiaTheme="minorEastAsia"/>
        </w:rPr>
      </w:pPr>
      <m:oMathPara>
        <m:oMath>
          <m:r>
            <w:rPr>
              <w:rFonts w:ascii="Cambria Math" w:hAnsi="Cambria Math"/>
            </w:rPr>
            <m:t xml:space="preserve">N= </m:t>
          </m:r>
          <m:box>
            <m:boxPr>
              <m:ctrlPr>
                <w:rPr>
                  <w:rFonts w:ascii="Cambria Math" w:hAnsi="Cambria Math"/>
                  <w:i/>
                </w:rPr>
              </m:ctrlPr>
            </m:boxPr>
            <m:e>
              <m:argPr>
                <m:argSz m:val="-1"/>
              </m:argPr>
              <m:rad>
                <m:radPr>
                  <m:degHide m:val="on"/>
                  <m:ctrlPr>
                    <w:rPr>
                      <w:rFonts w:ascii="Cambria Math" w:hAnsi="Cambria Math"/>
                      <w:i/>
                    </w:rPr>
                  </m:ctrlPr>
                </m:radPr>
                <m:deg/>
                <m:e>
                  <m:f>
                    <m:fPr>
                      <m:ctrlPr>
                        <w:rPr>
                          <w:rFonts w:ascii="Cambria Math" w:hAnsi="Cambria Math"/>
                          <w:i/>
                        </w:rPr>
                      </m:ctrlPr>
                    </m:fPr>
                    <m:num>
                      <m:r>
                        <w:rPr>
                          <w:rFonts w:ascii="Cambria Math" w:hAnsi="Cambria Math"/>
                        </w:rPr>
                        <m:t>0,8*NumNodes*MemoryPerNode</m:t>
                      </m:r>
                    </m:num>
                    <m:den>
                      <m:r>
                        <w:rPr>
                          <w:rFonts w:ascii="Cambria Math" w:hAnsi="Cambria Math"/>
                        </w:rPr>
                        <m:t>8</m:t>
                      </m:r>
                    </m:den>
                  </m:f>
                </m:e>
              </m:rad>
            </m:e>
          </m:box>
        </m:oMath>
      </m:oMathPara>
    </w:p>
    <w:p w:rsidR="00116944" w:rsidRPr="00CB3EB4" w:rsidRDefault="00116944" w:rsidP="00116944">
      <w:pPr>
        <w:rPr>
          <w:rFonts w:eastAsiaTheme="minorEastAsia"/>
        </w:rPr>
      </w:pPr>
      <w:r w:rsidRPr="00CB3EB4">
        <w:rPr>
          <w:rFonts w:eastAsiaTheme="minorEastAsia"/>
        </w:rPr>
        <w:t>If N is too high</w:t>
      </w:r>
      <w:r w:rsidR="002F4720">
        <w:rPr>
          <w:rFonts w:eastAsiaTheme="minorEastAsia"/>
        </w:rPr>
        <w:t>,</w:t>
      </w:r>
      <w:r w:rsidRPr="00CB3EB4">
        <w:rPr>
          <w:rFonts w:eastAsiaTheme="minorEastAsia"/>
        </w:rPr>
        <w:t xml:space="preserve"> the system start</w:t>
      </w:r>
      <w:r w:rsidR="004A5FA1">
        <w:rPr>
          <w:rFonts w:eastAsiaTheme="minorEastAsia"/>
        </w:rPr>
        <w:t>s</w:t>
      </w:r>
      <w:r w:rsidRPr="00CB3EB4">
        <w:rPr>
          <w:rFonts w:eastAsiaTheme="minorEastAsia"/>
        </w:rPr>
        <w:t xml:space="preserve"> to paginate and the performance drop</w:t>
      </w:r>
      <w:r w:rsidR="002F4720">
        <w:rPr>
          <w:rFonts w:eastAsiaTheme="minorEastAsia"/>
        </w:rPr>
        <w:t>s</w:t>
      </w:r>
      <w:r w:rsidRPr="00CB3EB4">
        <w:rPr>
          <w:rFonts w:eastAsiaTheme="minorEastAsia"/>
        </w:rPr>
        <w:t>,</w:t>
      </w:r>
      <w:r w:rsidR="009333CE">
        <w:rPr>
          <w:rFonts w:eastAsiaTheme="minorEastAsia"/>
        </w:rPr>
        <w:t xml:space="preserve"> while</w:t>
      </w:r>
      <w:r w:rsidRPr="00CB3EB4">
        <w:rPr>
          <w:rFonts w:eastAsiaTheme="minorEastAsia"/>
        </w:rPr>
        <w:t xml:space="preserve"> if N is too low</w:t>
      </w:r>
      <w:r w:rsidR="009333CE">
        <w:rPr>
          <w:rFonts w:eastAsiaTheme="minorEastAsia"/>
        </w:rPr>
        <w:t>,</w:t>
      </w:r>
      <w:r w:rsidRPr="00CB3EB4">
        <w:rPr>
          <w:rFonts w:eastAsiaTheme="minorEastAsia"/>
        </w:rPr>
        <w:t xml:space="preserve"> then </w:t>
      </w:r>
      <w:r w:rsidR="009333CE">
        <w:rPr>
          <w:rFonts w:eastAsiaTheme="minorEastAsia"/>
        </w:rPr>
        <w:t>the system is not optimized</w:t>
      </w:r>
      <w:r w:rsidRPr="00CB3EB4">
        <w:rPr>
          <w:rFonts w:eastAsiaTheme="minorEastAsia"/>
        </w:rPr>
        <w:t>.</w:t>
      </w:r>
    </w:p>
    <w:p w:rsidR="00116944" w:rsidRPr="00CB3EB4" w:rsidRDefault="00116944" w:rsidP="004128EB">
      <w:pPr>
        <w:pStyle w:val="Heading2"/>
      </w:pPr>
      <w:bookmarkStart w:id="184" w:name="_Toc180207778"/>
      <w:bookmarkStart w:id="185" w:name="_Toc214096136"/>
      <w:r w:rsidRPr="00CB3EB4">
        <w:t>HPL Processes Distribution</w:t>
      </w:r>
      <w:bookmarkEnd w:id="184"/>
      <w:bookmarkEnd w:id="185"/>
    </w:p>
    <w:p w:rsidR="00116944" w:rsidRPr="00CB3EB4" w:rsidRDefault="00116944" w:rsidP="00116944">
      <w:r w:rsidRPr="00CB3EB4">
        <w:t>The Linpack matrix NxN is distributed onto a two</w:t>
      </w:r>
      <w:r w:rsidR="002F4720">
        <w:t>-</w:t>
      </w:r>
      <w:r w:rsidRPr="00CB3EB4">
        <w:t xml:space="preserve">dimensional PxQ grid of processes and then divided into subgroups of NBxNB tiles. LU factorization is done by a loop of </w:t>
      </w:r>
      <m:oMath>
        <m:f>
          <m:fPr>
            <m:ctrlPr>
              <w:rPr>
                <w:rFonts w:ascii="Cambria Math" w:hAnsi="Cambria Math"/>
                <w:i/>
              </w:rPr>
            </m:ctrlPr>
          </m:fPr>
          <m:num>
            <m:r>
              <w:rPr>
                <w:rFonts w:ascii="Cambria Math" w:hAnsi="Cambria Math"/>
              </w:rPr>
              <m:t>N</m:t>
            </m:r>
          </m:num>
          <m:den>
            <m:r>
              <w:rPr>
                <w:rFonts w:ascii="Cambria Math" w:hAnsi="Cambria Math"/>
              </w:rPr>
              <m:t>NB</m:t>
            </m:r>
          </m:den>
        </m:f>
      </m:oMath>
      <w:r w:rsidRPr="00CB3EB4">
        <w:rPr>
          <w:rFonts w:eastAsiaTheme="minorEastAsia"/>
        </w:rPr>
        <w:t xml:space="preserve"> iterations. Data related to the i</w:t>
      </w:r>
      <w:r w:rsidRPr="00CB3EB4">
        <w:rPr>
          <w:rFonts w:eastAsiaTheme="minorEastAsia"/>
          <w:vertAlign w:val="superscript"/>
        </w:rPr>
        <w:t>th</w:t>
      </w:r>
      <w:r w:rsidRPr="00CB3EB4">
        <w:rPr>
          <w:rFonts w:eastAsiaTheme="minorEastAsia"/>
        </w:rPr>
        <w:t xml:space="preserve"> iteration are presented in </w:t>
      </w:r>
      <w:r w:rsidR="00F32E6F" w:rsidRPr="00CB3EB4">
        <w:rPr>
          <w:rFonts w:eastAsiaTheme="minorEastAsia"/>
        </w:rPr>
        <w:fldChar w:fldCharType="begin"/>
      </w:r>
      <w:r w:rsidRPr="00CB3EB4">
        <w:rPr>
          <w:rFonts w:eastAsiaTheme="minorEastAsia"/>
        </w:rPr>
        <w:instrText xml:space="preserve"> REF _Ref179806474 \h </w:instrText>
      </w:r>
      <w:r w:rsidR="00F32E6F" w:rsidRPr="00CB3EB4">
        <w:rPr>
          <w:rFonts w:eastAsiaTheme="minorEastAsia"/>
        </w:rPr>
      </w:r>
      <w:r w:rsidR="00F32E6F" w:rsidRPr="00CB3EB4">
        <w:rPr>
          <w:rFonts w:eastAsiaTheme="minorEastAsia"/>
        </w:rPr>
        <w:fldChar w:fldCharType="separate"/>
      </w:r>
      <w:r w:rsidR="00490A60" w:rsidRPr="00CB3EB4">
        <w:t xml:space="preserve">Figure </w:t>
      </w:r>
      <w:r w:rsidR="00490A60">
        <w:rPr>
          <w:noProof/>
        </w:rPr>
        <w:t>23</w:t>
      </w:r>
      <w:r w:rsidR="00F32E6F" w:rsidRPr="00CB3EB4">
        <w:rPr>
          <w:rFonts w:eastAsiaTheme="minorEastAsia"/>
        </w:rPr>
        <w:fldChar w:fldCharType="end"/>
      </w:r>
      <w:r w:rsidR="002F4720">
        <w:rPr>
          <w:rFonts w:eastAsiaTheme="minorEastAsia"/>
        </w:rPr>
        <w:t>:</w:t>
      </w:r>
      <w:r w:rsidRPr="00CB3EB4">
        <w:rPr>
          <w:rFonts w:eastAsiaTheme="minorEastAsia"/>
        </w:rPr>
        <w:t xml:space="preserve"> D is the i</w:t>
      </w:r>
      <w:r w:rsidRPr="00CB3EB4">
        <w:rPr>
          <w:rFonts w:eastAsiaTheme="minorEastAsia"/>
          <w:vertAlign w:val="superscript"/>
        </w:rPr>
        <w:t>th</w:t>
      </w:r>
      <w:r w:rsidRPr="00CB3EB4">
        <w:rPr>
          <w:rFonts w:eastAsiaTheme="minorEastAsia"/>
        </w:rPr>
        <w:t xml:space="preserve"> block of the main diagonal; L, U and T are the current part of the lower, upper</w:t>
      </w:r>
      <w:r w:rsidR="004A5FA1">
        <w:rPr>
          <w:rFonts w:eastAsiaTheme="minorEastAsia"/>
        </w:rPr>
        <w:t>,</w:t>
      </w:r>
      <w:r w:rsidRPr="00CB3EB4">
        <w:rPr>
          <w:rFonts w:eastAsiaTheme="minorEastAsia"/>
        </w:rPr>
        <w:t xml:space="preserve"> and trailer matrices.</w:t>
      </w:r>
    </w:p>
    <w:p w:rsidR="00116944" w:rsidRPr="00CB3EB4" w:rsidRDefault="00116944" w:rsidP="004128EB">
      <w:pPr>
        <w:keepNext/>
      </w:pPr>
      <w:r>
        <w:rPr>
          <w:noProof/>
        </w:rPr>
        <w:drawing>
          <wp:inline distT="0" distB="0" distL="0" distR="0">
            <wp:extent cx="2508390" cy="2450880"/>
            <wp:effectExtent l="133350" t="95250" r="215760" b="17802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srcRect/>
                    <a:stretch>
                      <a:fillRect/>
                    </a:stretch>
                  </pic:blipFill>
                  <pic:spPr bwMode="auto">
                    <a:xfrm>
                      <a:off x="0" y="0"/>
                      <a:ext cx="2508390" cy="2450880"/>
                    </a:xfrm>
                    <a:prstGeom prst="rect">
                      <a:avLst/>
                    </a:prstGeom>
                    <a:ln>
                      <a:noFill/>
                    </a:ln>
                    <a:effectLst>
                      <a:outerShdw blurRad="292100" dist="139700" dir="2700000" algn="tl" rotWithShape="0">
                        <a:srgbClr val="333333">
                          <a:alpha val="65000"/>
                        </a:srgbClr>
                      </a:outerShdw>
                    </a:effectLst>
                  </pic:spPr>
                </pic:pic>
              </a:graphicData>
            </a:graphic>
          </wp:inline>
        </w:drawing>
      </w:r>
    </w:p>
    <w:p w:rsidR="00116944" w:rsidRPr="00CB3EB4" w:rsidRDefault="00116944" w:rsidP="00F11840">
      <w:pPr>
        <w:pStyle w:val="Caption"/>
      </w:pPr>
      <w:bookmarkStart w:id="186" w:name="_Ref179806474"/>
      <w:r w:rsidRPr="00CB3EB4">
        <w:t xml:space="preserve">Figure </w:t>
      </w:r>
      <w:r w:rsidR="00F32E6F">
        <w:fldChar w:fldCharType="begin"/>
      </w:r>
      <w:r w:rsidR="00204654">
        <w:instrText xml:space="preserve"> SEQ Figure \* ARABIC </w:instrText>
      </w:r>
      <w:r w:rsidR="00F32E6F">
        <w:fldChar w:fldCharType="separate"/>
      </w:r>
      <w:r w:rsidR="00370C83">
        <w:rPr>
          <w:noProof/>
        </w:rPr>
        <w:t>23</w:t>
      </w:r>
      <w:r w:rsidR="00F32E6F">
        <w:fldChar w:fldCharType="end"/>
      </w:r>
      <w:bookmarkEnd w:id="186"/>
      <w:r w:rsidRPr="00CB3EB4">
        <w:t xml:space="preserve"> Data Pattern</w:t>
      </w:r>
    </w:p>
    <w:p w:rsidR="00116944" w:rsidRPr="00CB3EB4" w:rsidRDefault="00C01066" w:rsidP="00C01066">
      <w:r>
        <w:lastRenderedPageBreak/>
        <w:t>T</w:t>
      </w:r>
      <w:r w:rsidR="00116944" w:rsidRPr="00CB3EB4">
        <w:t>he D matrix is divided in P*Q processes</w:t>
      </w:r>
      <w:r>
        <w:t>,</w:t>
      </w:r>
      <w:r w:rsidR="00116944" w:rsidRPr="00CB3EB4">
        <w:t xml:space="preserve"> with </w:t>
      </w:r>
      <w:r>
        <w:t>eight processes on each node. O</w:t>
      </w:r>
      <w:r w:rsidR="00116944" w:rsidRPr="00CB3EB4">
        <w:t>n 256 nodes with P=32 and Q=64</w:t>
      </w:r>
      <w:r>
        <w:t>,</w:t>
      </w:r>
      <w:r w:rsidR="00116944" w:rsidRPr="00CB3EB4">
        <w:t xml:space="preserve"> the processes m</w:t>
      </w:r>
      <w:r w:rsidR="004128EB">
        <w:t>ap becomes</w:t>
      </w:r>
      <w:r w:rsidR="00116944" w:rsidRPr="00CB3EB4">
        <w:t>:</w:t>
      </w:r>
    </w:p>
    <w:p w:rsidR="00116944" w:rsidRPr="00CB3EB4" w:rsidRDefault="00116944" w:rsidP="00C01066">
      <w:pPr>
        <w:keepNext/>
      </w:pPr>
      <w:r>
        <w:rPr>
          <w:noProof/>
        </w:rPr>
        <w:drawing>
          <wp:inline distT="0" distB="0" distL="0" distR="0">
            <wp:extent cx="5760720" cy="1618695"/>
            <wp:effectExtent l="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srcRect/>
                    <a:stretch>
                      <a:fillRect/>
                    </a:stretch>
                  </pic:blipFill>
                  <pic:spPr bwMode="auto">
                    <a:xfrm>
                      <a:off x="0" y="0"/>
                      <a:ext cx="5760720" cy="1618695"/>
                    </a:xfrm>
                    <a:prstGeom prst="rect">
                      <a:avLst/>
                    </a:prstGeom>
                    <a:noFill/>
                    <a:ln w="9525">
                      <a:noFill/>
                      <a:miter lim="800000"/>
                      <a:headEnd/>
                      <a:tailEnd/>
                    </a:ln>
                  </pic:spPr>
                </pic:pic>
              </a:graphicData>
            </a:graphic>
          </wp:inline>
        </w:drawing>
      </w:r>
    </w:p>
    <w:p w:rsidR="00116944" w:rsidRPr="00CB3EB4" w:rsidRDefault="00116944" w:rsidP="00F11840">
      <w:pPr>
        <w:pStyle w:val="Caption"/>
      </w:pPr>
      <w:r w:rsidRPr="00CB3EB4">
        <w:t xml:space="preserve">Figure </w:t>
      </w:r>
      <w:r w:rsidR="00F32E6F">
        <w:fldChar w:fldCharType="begin"/>
      </w:r>
      <w:r w:rsidR="00204654">
        <w:instrText xml:space="preserve"> SEQ Figure \* ARABIC </w:instrText>
      </w:r>
      <w:r w:rsidR="00F32E6F">
        <w:fldChar w:fldCharType="separate"/>
      </w:r>
      <w:r w:rsidR="00370C83">
        <w:rPr>
          <w:noProof/>
        </w:rPr>
        <w:t>24</w:t>
      </w:r>
      <w:r w:rsidR="00F32E6F">
        <w:fldChar w:fldCharType="end"/>
      </w:r>
      <w:r w:rsidRPr="00CB3EB4">
        <w:t xml:space="preserve"> Processes </w:t>
      </w:r>
      <w:r w:rsidR="004A5FA1">
        <w:t>m</w:t>
      </w:r>
      <w:r w:rsidRPr="00CB3EB4">
        <w:t>ap</w:t>
      </w:r>
    </w:p>
    <w:p w:rsidR="00116944" w:rsidRPr="00CB3EB4" w:rsidRDefault="00116944" w:rsidP="00C01066">
      <w:r w:rsidRPr="00CB3EB4">
        <w:t>The communication pattern when using the Linpack BCAST parameter 1 (Increasing Ring Modified) is describe</w:t>
      </w:r>
      <w:r w:rsidR="004A5FA1">
        <w:t>d</w:t>
      </w:r>
      <w:r w:rsidRPr="00CB3EB4">
        <w:t xml:space="preserve"> in </w:t>
      </w:r>
      <w:r w:rsidR="00C01066">
        <w:t xml:space="preserve">the </w:t>
      </w:r>
      <w:r w:rsidR="004A5FA1">
        <w:t xml:space="preserve">following </w:t>
      </w:r>
      <w:r w:rsidR="00C01066">
        <w:t>figure</w:t>
      </w:r>
      <w:r w:rsidRPr="00CB3EB4">
        <w:t>.</w:t>
      </w:r>
    </w:p>
    <w:p w:rsidR="00116944" w:rsidRPr="00CB3EB4" w:rsidRDefault="00116944" w:rsidP="00C01066">
      <w:pPr>
        <w:keepNext/>
      </w:pPr>
      <w:r>
        <w:rPr>
          <w:noProof/>
        </w:rPr>
        <w:drawing>
          <wp:inline distT="0" distB="0" distL="0" distR="0">
            <wp:extent cx="3954145" cy="789940"/>
            <wp:effectExtent l="19050" t="0" r="8255"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a:srcRect/>
                    <a:stretch>
                      <a:fillRect/>
                    </a:stretch>
                  </pic:blipFill>
                  <pic:spPr bwMode="auto">
                    <a:xfrm>
                      <a:off x="0" y="0"/>
                      <a:ext cx="3954145" cy="789940"/>
                    </a:xfrm>
                    <a:prstGeom prst="rect">
                      <a:avLst/>
                    </a:prstGeom>
                    <a:noFill/>
                    <a:ln w="9525">
                      <a:noFill/>
                      <a:miter lim="800000"/>
                      <a:headEnd/>
                      <a:tailEnd/>
                    </a:ln>
                  </pic:spPr>
                </pic:pic>
              </a:graphicData>
            </a:graphic>
          </wp:inline>
        </w:drawing>
      </w:r>
    </w:p>
    <w:p w:rsidR="00116944" w:rsidRPr="00CB3EB4" w:rsidRDefault="00116944" w:rsidP="00F11840">
      <w:pPr>
        <w:pStyle w:val="Caption"/>
      </w:pPr>
      <w:r w:rsidRPr="00CB3EB4">
        <w:t xml:space="preserve">Figure </w:t>
      </w:r>
      <w:r w:rsidR="00F32E6F">
        <w:fldChar w:fldCharType="begin"/>
      </w:r>
      <w:r w:rsidR="00204654">
        <w:instrText xml:space="preserve"> SEQ Figure \* ARABIC </w:instrText>
      </w:r>
      <w:r w:rsidR="00F32E6F">
        <w:fldChar w:fldCharType="separate"/>
      </w:r>
      <w:r w:rsidR="00370C83">
        <w:rPr>
          <w:noProof/>
        </w:rPr>
        <w:t>25</w:t>
      </w:r>
      <w:r w:rsidR="00F32E6F">
        <w:fldChar w:fldCharType="end"/>
      </w:r>
      <w:r w:rsidRPr="00CB3EB4">
        <w:t xml:space="preserve"> Increasing </w:t>
      </w:r>
      <w:r w:rsidR="004A5FA1" w:rsidRPr="00CB3EB4">
        <w:t>ring modified panel broadcast</w:t>
      </w:r>
    </w:p>
    <w:p w:rsidR="00116944" w:rsidRPr="00CB3EB4" w:rsidRDefault="00C01066" w:rsidP="00116944">
      <w:r>
        <w:t>When you</w:t>
      </w:r>
      <w:r w:rsidR="00116944" w:rsidRPr="00CB3EB4">
        <w:t xml:space="preserve"> </w:t>
      </w:r>
      <w:r w:rsidR="002F4720">
        <w:t>combine</w:t>
      </w:r>
      <w:r w:rsidR="002F4720" w:rsidRPr="00CB3EB4">
        <w:t xml:space="preserve"> </w:t>
      </w:r>
      <w:r w:rsidR="00116944" w:rsidRPr="00CB3EB4">
        <w:t>the processes map with the panel</w:t>
      </w:r>
      <w:r>
        <w:t>,</w:t>
      </w:r>
      <w:r w:rsidR="00116944" w:rsidRPr="00CB3EB4">
        <w:t xml:space="preserve"> broadcast go</w:t>
      </w:r>
      <w:r w:rsidR="004A5FA1">
        <w:t>es</w:t>
      </w:r>
      <w:r w:rsidR="00116944" w:rsidRPr="00CB3EB4">
        <w:t xml:space="preserve"> thr</w:t>
      </w:r>
      <w:r>
        <w:t xml:space="preserve">ough </w:t>
      </w:r>
      <w:r w:rsidR="00116944" w:rsidRPr="00CB3EB4">
        <w:t xml:space="preserve">rank 0 to </w:t>
      </w:r>
      <w:r>
        <w:t xml:space="preserve">rank </w:t>
      </w:r>
      <w:r w:rsidR="00116944" w:rsidRPr="00CB3EB4">
        <w:t>2048</w:t>
      </w:r>
      <w:r>
        <w:t>,</w:t>
      </w:r>
      <w:r w:rsidR="00116944" w:rsidRPr="00CB3EB4">
        <w:t xml:space="preserve"> and that panel factorization </w:t>
      </w:r>
      <w:r>
        <w:t>jump</w:t>
      </w:r>
      <w:r w:rsidR="004A5FA1">
        <w:t>s</w:t>
      </w:r>
      <w:r>
        <w:t xml:space="preserve"> from 0 </w:t>
      </w:r>
      <w:r w:rsidR="002F4720">
        <w:t>→</w:t>
      </w:r>
      <w:r>
        <w:t xml:space="preserve"> 64, 1 </w:t>
      </w:r>
      <w:r w:rsidR="002F4720">
        <w:t>→</w:t>
      </w:r>
      <w:r>
        <w:t xml:space="preserve"> 65. </w:t>
      </w:r>
      <w:r w:rsidR="00116944" w:rsidRPr="00CB3EB4">
        <w:t xml:space="preserve">This </w:t>
      </w:r>
      <w:r>
        <w:t>implies</w:t>
      </w:r>
      <w:r w:rsidR="00116944" w:rsidRPr="00CB3EB4">
        <w:t xml:space="preserve"> that </w:t>
      </w:r>
      <w:r w:rsidR="002F4720">
        <w:t>within</w:t>
      </w:r>
      <w:r w:rsidR="002F4720" w:rsidRPr="00CB3EB4">
        <w:t xml:space="preserve"> </w:t>
      </w:r>
      <w:r w:rsidR="00116944" w:rsidRPr="00CB3EB4">
        <w:t xml:space="preserve">the same </w:t>
      </w:r>
      <w:r w:rsidR="00C31024">
        <w:t>system</w:t>
      </w:r>
      <w:r w:rsidR="00116944" w:rsidRPr="00CB3EB4">
        <w:t>, as long as the MPI rank order match</w:t>
      </w:r>
      <w:r>
        <w:t>es</w:t>
      </w:r>
      <w:r w:rsidR="00116944" w:rsidRPr="00CB3EB4">
        <w:t xml:space="preserve"> the</w:t>
      </w:r>
      <w:r w:rsidR="002F4720">
        <w:t xml:space="preserve"> order of</w:t>
      </w:r>
      <w:r w:rsidR="00116944" w:rsidRPr="00CB3EB4">
        <w:t xml:space="preserve"> Linpack processes</w:t>
      </w:r>
      <w:r>
        <w:t>,</w:t>
      </w:r>
      <w:r w:rsidR="00116944" w:rsidRPr="00CB3EB4">
        <w:t xml:space="preserve"> the main communication line will be rank</w:t>
      </w:r>
      <w:r>
        <w:t>-to-</w:t>
      </w:r>
      <w:r w:rsidR="00116944" w:rsidRPr="00CB3EB4">
        <w:t>rank.</w:t>
      </w:r>
    </w:p>
    <w:sectPr w:rsidR="00116944" w:rsidRPr="00CB3EB4" w:rsidSect="000831FE">
      <w:headerReference w:type="even" r:id="rId100"/>
      <w:headerReference w:type="default" r:id="rId101"/>
      <w:footerReference w:type="default" r:id="rId102"/>
      <w:headerReference w:type="first" r:id="rId103"/>
      <w:type w:val="continuous"/>
      <w:pgSz w:w="12240" w:h="15840"/>
      <w:pgMar w:top="1440" w:right="126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694E" w:rsidRDefault="0008694E">
      <w:r>
        <w:separator/>
      </w:r>
    </w:p>
  </w:endnote>
  <w:endnote w:type="continuationSeparator" w:id="1">
    <w:p w:rsidR="0008694E" w:rsidRDefault="0008694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204B" w:usb2="00000000" w:usb3="00000000" w:csb0="000000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w:altName w:val="Century Gothic"/>
    <w:charset w:val="00"/>
    <w:family w:val="swiss"/>
    <w:pitch w:val="variable"/>
    <w:sig w:usb0="A00002AF" w:usb1="4000205B" w:usb2="00000000" w:usb3="00000000" w:csb0="0000009F" w:csb1="00000000"/>
  </w:font>
  <w:font w:name="Cambria">
    <w:panose1 w:val="02040503050406030204"/>
    <w:charset w:val="00"/>
    <w:family w:val="roman"/>
    <w:pitch w:val="variable"/>
    <w:sig w:usb0="A00002EF" w:usb1="4000004B" w:usb2="00000000" w:usb3="00000000" w:csb0="0000009F" w:csb1="00000000"/>
  </w:font>
  <w:font w:name="Segoe Semibold">
    <w:altName w:val="Lucida Sans Unicode"/>
    <w:charset w:val="00"/>
    <w:family w:val="swiss"/>
    <w:pitch w:val="variable"/>
    <w:sig w:usb0="00000001" w:usb1="4000205B"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MetaBook-Roman">
    <w:altName w:val="MetaBook-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ourier-Bold">
    <w:panose1 w:val="00000000000000000000"/>
    <w:charset w:val="00"/>
    <w:family w:val="moder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Berkeley-Book">
    <w:panose1 w:val="00000000000000000000"/>
    <w:charset w:val="00"/>
    <w:family w:val="swiss"/>
    <w:notTrueType/>
    <w:pitch w:val="default"/>
    <w:sig w:usb0="00000003" w:usb1="00000000" w:usb2="00000000" w:usb3="00000000" w:csb0="00000001" w:csb1="00000000"/>
  </w:font>
  <w:font w:name="CourierNewPS-BoldMT">
    <w:panose1 w:val="00000000000000000000"/>
    <w:charset w:val="00"/>
    <w:family w:val="moder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694E" w:rsidRDefault="0008694E">
    <w:pPr>
      <w:pStyle w:val="Footer"/>
      <w:jc w:val="right"/>
    </w:pPr>
  </w:p>
  <w:p w:rsidR="0008694E" w:rsidRPr="00850683" w:rsidRDefault="0008694E">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694E" w:rsidRDefault="0008694E" w:rsidP="00B83327">
    <w:pPr>
      <w:pStyle w:val="WindowsFooter"/>
      <w:tabs>
        <w:tab w:val="right" w:pos="9180"/>
      </w:tabs>
      <w:ind w:firstLine="0"/>
      <w:jc w:val="both"/>
    </w:pPr>
    <w:r w:rsidRPr="008A401B">
      <w:rPr>
        <w:rFonts w:asciiTheme="minorHAnsi" w:hAnsiTheme="minorHAnsi"/>
      </w:rPr>
      <w:t>Building and Measuring the Performance of Windows HPC Server 2008–Based Clusters for TOP500 Runs</w:t>
    </w:r>
    <w:r w:rsidRPr="00E91405">
      <w:rPr>
        <w:sz w:val="14"/>
        <w:szCs w:val="14"/>
      </w:rPr>
      <w:tab/>
    </w:r>
    <w:r w:rsidR="00F32E6F" w:rsidRPr="004F2DC0">
      <w:rPr>
        <w:rStyle w:val="PageNumber"/>
        <w:sz w:val="20"/>
      </w:rPr>
      <w:fldChar w:fldCharType="begin"/>
    </w:r>
    <w:r w:rsidRPr="004F2DC0">
      <w:rPr>
        <w:rStyle w:val="PageNumber"/>
        <w:sz w:val="20"/>
      </w:rPr>
      <w:instrText xml:space="preserve"> PAGE </w:instrText>
    </w:r>
    <w:r w:rsidR="00F32E6F" w:rsidRPr="004F2DC0">
      <w:rPr>
        <w:rStyle w:val="PageNumber"/>
        <w:sz w:val="20"/>
      </w:rPr>
      <w:fldChar w:fldCharType="separate"/>
    </w:r>
    <w:r w:rsidR="00251E1D">
      <w:rPr>
        <w:rStyle w:val="PageNumber"/>
        <w:noProof/>
        <w:sz w:val="20"/>
      </w:rPr>
      <w:t>65</w:t>
    </w:r>
    <w:r w:rsidR="00F32E6F" w:rsidRPr="004F2DC0">
      <w:rPr>
        <w:rStyle w:val="PageNumbe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694E" w:rsidRDefault="0008694E">
      <w:r>
        <w:separator/>
      </w:r>
    </w:p>
  </w:footnote>
  <w:footnote w:type="continuationSeparator" w:id="1">
    <w:p w:rsidR="0008694E" w:rsidRDefault="000869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694E" w:rsidRDefault="0008694E">
    <w:pPr>
      <w:pStyle w:val="Header"/>
    </w:pPr>
  </w:p>
  <w:p w:rsidR="0008694E" w:rsidRPr="00951FF4" w:rsidRDefault="0008694E">
    <w:pPr>
      <w:pStyle w:val="Header"/>
      <w:spacing w:after="0" w:line="200" w:lineRule="atLeast"/>
      <w:rPr>
        <w:i w:val="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694E" w:rsidRDefault="0008694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694E" w:rsidRPr="002B14DE" w:rsidRDefault="0008694E">
    <w:pPr>
      <w:pStyle w:val="Header"/>
    </w:pPr>
    <w:r>
      <w:t>Windows HPC Server 2008 White Paper</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694E" w:rsidRDefault="0008694E">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694E" w:rsidRDefault="0008694E">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694E" w:rsidRDefault="0008694E">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694E" w:rsidRDefault="0008694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BC520648"/>
    <w:lvl w:ilvl="0">
      <w:start w:val="1"/>
      <w:numFmt w:val="decimal"/>
      <w:pStyle w:val="ListNumber3"/>
      <w:lvlText w:val="%1."/>
      <w:lvlJc w:val="left"/>
      <w:pPr>
        <w:tabs>
          <w:tab w:val="num" w:pos="1080"/>
        </w:tabs>
        <w:ind w:left="1080" w:hanging="360"/>
      </w:pPr>
    </w:lvl>
  </w:abstractNum>
  <w:abstractNum w:abstractNumId="1">
    <w:nsid w:val="FFFFFF7F"/>
    <w:multiLevelType w:val="singleLevel"/>
    <w:tmpl w:val="D6DE8CBA"/>
    <w:lvl w:ilvl="0">
      <w:start w:val="1"/>
      <w:numFmt w:val="decimal"/>
      <w:pStyle w:val="ListNumber2"/>
      <w:lvlText w:val="%1."/>
      <w:lvlJc w:val="left"/>
      <w:pPr>
        <w:tabs>
          <w:tab w:val="num" w:pos="720"/>
        </w:tabs>
        <w:ind w:left="720" w:hanging="360"/>
      </w:pPr>
    </w:lvl>
  </w:abstractNum>
  <w:abstractNum w:abstractNumId="2">
    <w:nsid w:val="FFFFFF89"/>
    <w:multiLevelType w:val="singleLevel"/>
    <w:tmpl w:val="82266C1E"/>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FFFFFFFE"/>
    <w:multiLevelType w:val="singleLevel"/>
    <w:tmpl w:val="61767B5A"/>
    <w:lvl w:ilvl="0">
      <w:numFmt w:val="decimal"/>
      <w:pStyle w:val="ListBulletedItem2"/>
      <w:lvlText w:val="*"/>
      <w:lvlJc w:val="left"/>
    </w:lvl>
  </w:abstractNum>
  <w:abstractNum w:abstractNumId="4">
    <w:nsid w:val="034F0AA4"/>
    <w:multiLevelType w:val="hybridMultilevel"/>
    <w:tmpl w:val="DF4C0CC0"/>
    <w:lvl w:ilvl="0" w:tplc="580EA10E">
      <w:start w:val="1"/>
      <w:numFmt w:val="bullet"/>
      <w:pStyle w:val="WPBullet"/>
      <w:lvlText w:val=""/>
      <w:lvlJc w:val="left"/>
      <w:pPr>
        <w:tabs>
          <w:tab w:val="num" w:pos="461"/>
        </w:tabs>
        <w:ind w:left="461" w:hanging="288"/>
      </w:pPr>
      <w:rPr>
        <w:rFonts w:ascii="Wingdings 2" w:hAnsi="Wingdings 2" w:hint="default"/>
        <w:color w:val="14141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9E41B46"/>
    <w:multiLevelType w:val="hybridMultilevel"/>
    <w:tmpl w:val="12EAE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A5132D"/>
    <w:multiLevelType w:val="hybridMultilevel"/>
    <w:tmpl w:val="C63691C0"/>
    <w:lvl w:ilvl="0" w:tplc="3DF08684">
      <w:start w:val="1"/>
      <w:numFmt w:val="bullet"/>
      <w:lvlText w:val=""/>
      <w:lvlJc w:val="left"/>
      <w:pPr>
        <w:ind w:left="720" w:hanging="360"/>
      </w:pPr>
      <w:rPr>
        <w:rFonts w:ascii="Symbol" w:hAnsi="Symbol" w:hint="default"/>
      </w:rPr>
    </w:lvl>
    <w:lvl w:ilvl="1" w:tplc="FC3C4C06">
      <w:start w:val="1"/>
      <w:numFmt w:val="decimal"/>
      <w:lvlText w:val="%2."/>
      <w:lvlJc w:val="left"/>
      <w:pPr>
        <w:ind w:left="1440" w:hanging="360"/>
      </w:pPr>
      <w:rPr>
        <w:rFonts w:hint="default"/>
        <w:b w:val="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A62D32"/>
    <w:multiLevelType w:val="hybridMultilevel"/>
    <w:tmpl w:val="FF8C3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1948D7"/>
    <w:multiLevelType w:val="hybridMultilevel"/>
    <w:tmpl w:val="A8DA339E"/>
    <w:lvl w:ilvl="0" w:tplc="3DF08684">
      <w:start w:val="1"/>
      <w:numFmt w:val="bullet"/>
      <w:lvlText w:val=""/>
      <w:lvlJc w:val="left"/>
      <w:pPr>
        <w:ind w:left="720" w:hanging="360"/>
      </w:pPr>
      <w:rPr>
        <w:rFonts w:ascii="Symbol" w:hAnsi="Symbol" w:hint="default"/>
      </w:rPr>
    </w:lvl>
    <w:lvl w:ilvl="1" w:tplc="8E7A8A2E">
      <w:start w:val="1"/>
      <w:numFmt w:val="decimal"/>
      <w:lvlText w:val="%2."/>
      <w:lvlJc w:val="left"/>
      <w:pPr>
        <w:ind w:left="1440" w:hanging="360"/>
      </w:pPr>
      <w:rPr>
        <w:rFonts w:hint="default"/>
        <w:b w:val="0"/>
      </w:rPr>
    </w:lvl>
    <w:lvl w:ilvl="2" w:tplc="F5BAA348">
      <w:start w:val="1"/>
      <w:numFmt w:val="lowerLetter"/>
      <w:lvlText w:val="%3)"/>
      <w:lvlJc w:val="left"/>
      <w:pPr>
        <w:ind w:left="2160" w:hanging="360"/>
      </w:pPr>
      <w:rPr>
        <w:rFonts w:hint="default"/>
        <w:b w: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405810"/>
    <w:multiLevelType w:val="hybridMultilevel"/>
    <w:tmpl w:val="3E9C7B7C"/>
    <w:lvl w:ilvl="0" w:tplc="3DF08684">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17">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9E20EB"/>
    <w:multiLevelType w:val="multilevel"/>
    <w:tmpl w:val="1A30209A"/>
    <w:lvl w:ilvl="0">
      <w:start w:val="1"/>
      <w:numFmt w:val="decimal"/>
      <w:pStyle w:val="Numb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19B55C67"/>
    <w:multiLevelType w:val="hybridMultilevel"/>
    <w:tmpl w:val="2A1E28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1C824E24"/>
    <w:multiLevelType w:val="hybridMultilevel"/>
    <w:tmpl w:val="20BACA62"/>
    <w:lvl w:ilvl="0" w:tplc="40A69D68">
      <w:start w:val="1"/>
      <w:numFmt w:val="decimal"/>
      <w:pStyle w:val="Numberafterbullet"/>
      <w:lvlText w:val="%1."/>
      <w:lvlJc w:val="left"/>
      <w:pPr>
        <w:tabs>
          <w:tab w:val="num" w:pos="700"/>
        </w:tabs>
        <w:ind w:left="700" w:hanging="360"/>
      </w:pPr>
      <w:rPr>
        <w:rFonts w:hint="default"/>
        <w:b w:val="0"/>
        <w:i w:val="0"/>
      </w:rPr>
    </w:lvl>
    <w:lvl w:ilvl="1" w:tplc="4F3C47F2" w:tentative="1">
      <w:start w:val="1"/>
      <w:numFmt w:val="lowerLetter"/>
      <w:lvlText w:val="%2."/>
      <w:lvlJc w:val="left"/>
      <w:pPr>
        <w:tabs>
          <w:tab w:val="num" w:pos="1780"/>
        </w:tabs>
        <w:ind w:left="1780" w:hanging="360"/>
      </w:pPr>
    </w:lvl>
    <w:lvl w:ilvl="2" w:tplc="6AC439D0" w:tentative="1">
      <w:start w:val="1"/>
      <w:numFmt w:val="lowerRoman"/>
      <w:lvlText w:val="%3."/>
      <w:lvlJc w:val="right"/>
      <w:pPr>
        <w:tabs>
          <w:tab w:val="num" w:pos="2500"/>
        </w:tabs>
        <w:ind w:left="2500" w:hanging="180"/>
      </w:pPr>
    </w:lvl>
    <w:lvl w:ilvl="3" w:tplc="395AA9DC" w:tentative="1">
      <w:start w:val="1"/>
      <w:numFmt w:val="decimal"/>
      <w:lvlText w:val="%4."/>
      <w:lvlJc w:val="left"/>
      <w:pPr>
        <w:tabs>
          <w:tab w:val="num" w:pos="3220"/>
        </w:tabs>
        <w:ind w:left="3220" w:hanging="360"/>
      </w:pPr>
    </w:lvl>
    <w:lvl w:ilvl="4" w:tplc="E6108826" w:tentative="1">
      <w:start w:val="1"/>
      <w:numFmt w:val="lowerLetter"/>
      <w:lvlText w:val="%5."/>
      <w:lvlJc w:val="left"/>
      <w:pPr>
        <w:tabs>
          <w:tab w:val="num" w:pos="3940"/>
        </w:tabs>
        <w:ind w:left="3940" w:hanging="360"/>
      </w:pPr>
    </w:lvl>
    <w:lvl w:ilvl="5" w:tplc="9DAC5E70" w:tentative="1">
      <w:start w:val="1"/>
      <w:numFmt w:val="lowerRoman"/>
      <w:lvlText w:val="%6."/>
      <w:lvlJc w:val="right"/>
      <w:pPr>
        <w:tabs>
          <w:tab w:val="num" w:pos="4660"/>
        </w:tabs>
        <w:ind w:left="4660" w:hanging="180"/>
      </w:pPr>
    </w:lvl>
    <w:lvl w:ilvl="6" w:tplc="62ACD7DE" w:tentative="1">
      <w:start w:val="1"/>
      <w:numFmt w:val="decimal"/>
      <w:lvlText w:val="%7."/>
      <w:lvlJc w:val="left"/>
      <w:pPr>
        <w:tabs>
          <w:tab w:val="num" w:pos="5380"/>
        </w:tabs>
        <w:ind w:left="5380" w:hanging="360"/>
      </w:pPr>
    </w:lvl>
    <w:lvl w:ilvl="7" w:tplc="E52C74CA" w:tentative="1">
      <w:start w:val="1"/>
      <w:numFmt w:val="lowerLetter"/>
      <w:lvlText w:val="%8."/>
      <w:lvlJc w:val="left"/>
      <w:pPr>
        <w:tabs>
          <w:tab w:val="num" w:pos="6100"/>
        </w:tabs>
        <w:ind w:left="6100" w:hanging="360"/>
      </w:pPr>
    </w:lvl>
    <w:lvl w:ilvl="8" w:tplc="D8C80506" w:tentative="1">
      <w:start w:val="1"/>
      <w:numFmt w:val="lowerRoman"/>
      <w:lvlText w:val="%9."/>
      <w:lvlJc w:val="right"/>
      <w:pPr>
        <w:tabs>
          <w:tab w:val="num" w:pos="6820"/>
        </w:tabs>
        <w:ind w:left="6820" w:hanging="180"/>
      </w:pPr>
    </w:lvl>
  </w:abstractNum>
  <w:abstractNum w:abstractNumId="13">
    <w:nsid w:val="1D980C19"/>
    <w:multiLevelType w:val="hybridMultilevel"/>
    <w:tmpl w:val="B2B68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AF6372"/>
    <w:multiLevelType w:val="hybridMultilevel"/>
    <w:tmpl w:val="D1263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2F34EB"/>
    <w:multiLevelType w:val="hybridMultilevel"/>
    <w:tmpl w:val="D42E9BD2"/>
    <w:lvl w:ilvl="0" w:tplc="3DF08684">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477186"/>
    <w:multiLevelType w:val="hybridMultilevel"/>
    <w:tmpl w:val="CDC2447E"/>
    <w:lvl w:ilvl="0" w:tplc="0409000F">
      <w:start w:val="1"/>
      <w:numFmt w:val="bullet"/>
      <w:pStyle w:val="BulletafterNumber"/>
      <w:lvlText w:val=""/>
      <w:lvlJc w:val="left"/>
      <w:pPr>
        <w:tabs>
          <w:tab w:val="num" w:pos="360"/>
        </w:tabs>
        <w:ind w:left="360" w:hanging="360"/>
      </w:pPr>
      <w:rPr>
        <w:rFonts w:ascii="Symbol" w:hAnsi="Symbol" w:hint="default"/>
        <w:color w:val="auto"/>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7">
    <w:nsid w:val="28FC108B"/>
    <w:multiLevelType w:val="hybridMultilevel"/>
    <w:tmpl w:val="CE18E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FE18AE"/>
    <w:multiLevelType w:val="hybridMultilevel"/>
    <w:tmpl w:val="3C6A3046"/>
    <w:lvl w:ilvl="0" w:tplc="04090001">
      <w:start w:val="1"/>
      <w:numFmt w:val="bullet"/>
      <w:pStyle w:val="Table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CA749C1"/>
    <w:multiLevelType w:val="hybridMultilevel"/>
    <w:tmpl w:val="55ECA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DF1275"/>
    <w:multiLevelType w:val="hybridMultilevel"/>
    <w:tmpl w:val="71506BBC"/>
    <w:lvl w:ilvl="0" w:tplc="DF487EF0">
      <w:start w:val="1"/>
      <w:numFmt w:val="bullet"/>
      <w:pStyle w:val="Bullet2"/>
      <w:lvlText w:val=""/>
      <w:lvlJc w:val="left"/>
      <w:pPr>
        <w:tabs>
          <w:tab w:val="num" w:pos="757"/>
        </w:tabs>
        <w:ind w:left="757" w:hanging="360"/>
      </w:pPr>
      <w:rPr>
        <w:rFonts w:ascii="Symbol" w:hAnsi="Symbol" w:hint="default"/>
      </w:rPr>
    </w:lvl>
    <w:lvl w:ilvl="1" w:tplc="04090003" w:tentative="1">
      <w:start w:val="1"/>
      <w:numFmt w:val="bullet"/>
      <w:lvlText w:val="o"/>
      <w:lvlJc w:val="left"/>
      <w:pPr>
        <w:tabs>
          <w:tab w:val="num" w:pos="1837"/>
        </w:tabs>
        <w:ind w:left="1837" w:hanging="360"/>
      </w:pPr>
      <w:rPr>
        <w:rFonts w:ascii="Courier New" w:hAnsi="Courier New" w:cs="Courier New" w:hint="default"/>
      </w:rPr>
    </w:lvl>
    <w:lvl w:ilvl="2" w:tplc="04090005" w:tentative="1">
      <w:start w:val="1"/>
      <w:numFmt w:val="bullet"/>
      <w:lvlText w:val=""/>
      <w:lvlJc w:val="left"/>
      <w:pPr>
        <w:tabs>
          <w:tab w:val="num" w:pos="2557"/>
        </w:tabs>
        <w:ind w:left="2557" w:hanging="360"/>
      </w:pPr>
      <w:rPr>
        <w:rFonts w:ascii="Wingdings" w:hAnsi="Wingdings" w:hint="default"/>
      </w:rPr>
    </w:lvl>
    <w:lvl w:ilvl="3" w:tplc="04090001" w:tentative="1">
      <w:start w:val="1"/>
      <w:numFmt w:val="bullet"/>
      <w:lvlText w:val=""/>
      <w:lvlJc w:val="left"/>
      <w:pPr>
        <w:tabs>
          <w:tab w:val="num" w:pos="3277"/>
        </w:tabs>
        <w:ind w:left="3277" w:hanging="360"/>
      </w:pPr>
      <w:rPr>
        <w:rFonts w:ascii="Symbol" w:hAnsi="Symbol" w:hint="default"/>
      </w:rPr>
    </w:lvl>
    <w:lvl w:ilvl="4" w:tplc="04090003" w:tentative="1">
      <w:start w:val="1"/>
      <w:numFmt w:val="bullet"/>
      <w:lvlText w:val="o"/>
      <w:lvlJc w:val="left"/>
      <w:pPr>
        <w:tabs>
          <w:tab w:val="num" w:pos="3997"/>
        </w:tabs>
        <w:ind w:left="3997" w:hanging="360"/>
      </w:pPr>
      <w:rPr>
        <w:rFonts w:ascii="Courier New" w:hAnsi="Courier New" w:cs="Courier New" w:hint="default"/>
      </w:rPr>
    </w:lvl>
    <w:lvl w:ilvl="5" w:tplc="04090005" w:tentative="1">
      <w:start w:val="1"/>
      <w:numFmt w:val="bullet"/>
      <w:lvlText w:val=""/>
      <w:lvlJc w:val="left"/>
      <w:pPr>
        <w:tabs>
          <w:tab w:val="num" w:pos="4717"/>
        </w:tabs>
        <w:ind w:left="4717" w:hanging="360"/>
      </w:pPr>
      <w:rPr>
        <w:rFonts w:ascii="Wingdings" w:hAnsi="Wingdings" w:hint="default"/>
      </w:rPr>
    </w:lvl>
    <w:lvl w:ilvl="6" w:tplc="04090001" w:tentative="1">
      <w:start w:val="1"/>
      <w:numFmt w:val="bullet"/>
      <w:lvlText w:val=""/>
      <w:lvlJc w:val="left"/>
      <w:pPr>
        <w:tabs>
          <w:tab w:val="num" w:pos="5437"/>
        </w:tabs>
        <w:ind w:left="5437" w:hanging="360"/>
      </w:pPr>
      <w:rPr>
        <w:rFonts w:ascii="Symbol" w:hAnsi="Symbol" w:hint="default"/>
      </w:rPr>
    </w:lvl>
    <w:lvl w:ilvl="7" w:tplc="04090003" w:tentative="1">
      <w:start w:val="1"/>
      <w:numFmt w:val="bullet"/>
      <w:lvlText w:val="o"/>
      <w:lvlJc w:val="left"/>
      <w:pPr>
        <w:tabs>
          <w:tab w:val="num" w:pos="6157"/>
        </w:tabs>
        <w:ind w:left="6157" w:hanging="360"/>
      </w:pPr>
      <w:rPr>
        <w:rFonts w:ascii="Courier New" w:hAnsi="Courier New" w:cs="Courier New" w:hint="default"/>
      </w:rPr>
    </w:lvl>
    <w:lvl w:ilvl="8" w:tplc="04090005" w:tentative="1">
      <w:start w:val="1"/>
      <w:numFmt w:val="bullet"/>
      <w:lvlText w:val=""/>
      <w:lvlJc w:val="left"/>
      <w:pPr>
        <w:tabs>
          <w:tab w:val="num" w:pos="6877"/>
        </w:tabs>
        <w:ind w:left="6877" w:hanging="360"/>
      </w:pPr>
      <w:rPr>
        <w:rFonts w:ascii="Wingdings" w:hAnsi="Wingdings" w:hint="default"/>
      </w:rPr>
    </w:lvl>
  </w:abstractNum>
  <w:abstractNum w:abstractNumId="21">
    <w:nsid w:val="31031002"/>
    <w:multiLevelType w:val="hybridMultilevel"/>
    <w:tmpl w:val="B02E5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15E1399"/>
    <w:multiLevelType w:val="hybridMultilevel"/>
    <w:tmpl w:val="A7609CFE"/>
    <w:lvl w:ilvl="0" w:tplc="0409000F">
      <w:start w:val="1"/>
      <w:numFmt w:val="decimal"/>
      <w:pStyle w:val="TechNetFunctionalSpecAgendaItems"/>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318D320B"/>
    <w:multiLevelType w:val="hybridMultilevel"/>
    <w:tmpl w:val="35F44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8457C97"/>
    <w:multiLevelType w:val="hybridMultilevel"/>
    <w:tmpl w:val="EA80D92A"/>
    <w:lvl w:ilvl="0" w:tplc="0409000F">
      <w:start w:val="1"/>
      <w:numFmt w:val="decimal"/>
      <w:pStyle w:val="NumberinTable"/>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84F61E0"/>
    <w:multiLevelType w:val="hybridMultilevel"/>
    <w:tmpl w:val="0F580966"/>
    <w:lvl w:ilvl="0" w:tplc="3DF08684">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17">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93020DB"/>
    <w:multiLevelType w:val="hybridMultilevel"/>
    <w:tmpl w:val="60A61438"/>
    <w:lvl w:ilvl="0" w:tplc="3DF08684">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17">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98E3CE3"/>
    <w:multiLevelType w:val="hybridMultilevel"/>
    <w:tmpl w:val="37DA3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B6713AD"/>
    <w:multiLevelType w:val="hybridMultilevel"/>
    <w:tmpl w:val="E99E0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774E7D"/>
    <w:multiLevelType w:val="hybridMultilevel"/>
    <w:tmpl w:val="CA526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1B86B00"/>
    <w:multiLevelType w:val="hybridMultilevel"/>
    <w:tmpl w:val="41780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5185D28"/>
    <w:multiLevelType w:val="multilevel"/>
    <w:tmpl w:val="BB90385A"/>
    <w:lvl w:ilvl="0">
      <w:start w:val="1"/>
      <w:numFmt w:val="decimal"/>
      <w:pStyle w:val="NumList"/>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32">
    <w:nsid w:val="453D70D5"/>
    <w:multiLevelType w:val="singleLevel"/>
    <w:tmpl w:val="A3EC212E"/>
    <w:lvl w:ilvl="0">
      <w:start w:val="1"/>
      <w:numFmt w:val="bullet"/>
      <w:pStyle w:val="BulletedList1"/>
      <w:lvlText w:val=""/>
      <w:lvlJc w:val="left"/>
      <w:pPr>
        <w:tabs>
          <w:tab w:val="num" w:pos="360"/>
        </w:tabs>
        <w:ind w:left="360" w:hanging="360"/>
      </w:pPr>
      <w:rPr>
        <w:rFonts w:ascii="Symbol" w:hAnsi="Symbol" w:hint="default"/>
      </w:rPr>
    </w:lvl>
  </w:abstractNum>
  <w:abstractNum w:abstractNumId="33">
    <w:nsid w:val="476944CA"/>
    <w:multiLevelType w:val="hybridMultilevel"/>
    <w:tmpl w:val="6E588CD0"/>
    <w:lvl w:ilvl="0" w:tplc="1CCAD654">
      <w:start w:val="1"/>
      <w:numFmt w:val="bullet"/>
      <w:lvlText w:val=""/>
      <w:lvlJc w:val="left"/>
      <w:pPr>
        <w:ind w:left="720" w:hanging="360"/>
      </w:pPr>
      <w:rPr>
        <w:rFonts w:ascii="Symbol" w:hAnsi="Symbol" w:hint="default"/>
      </w:rPr>
    </w:lvl>
    <w:lvl w:ilvl="1" w:tplc="FFB8D828" w:tentative="1">
      <w:start w:val="1"/>
      <w:numFmt w:val="bullet"/>
      <w:lvlText w:val="o"/>
      <w:lvlJc w:val="left"/>
      <w:pPr>
        <w:ind w:left="1440" w:hanging="360"/>
      </w:pPr>
      <w:rPr>
        <w:rFonts w:ascii="Courier New" w:hAnsi="Courier New" w:cs="Courier New" w:hint="default"/>
      </w:rPr>
    </w:lvl>
    <w:lvl w:ilvl="2" w:tplc="14FEB110" w:tentative="1">
      <w:start w:val="1"/>
      <w:numFmt w:val="bullet"/>
      <w:lvlText w:val=""/>
      <w:lvlJc w:val="left"/>
      <w:pPr>
        <w:ind w:left="2160" w:hanging="360"/>
      </w:pPr>
      <w:rPr>
        <w:rFonts w:ascii="Wingdings" w:hAnsi="Wingdings" w:hint="default"/>
      </w:rPr>
    </w:lvl>
    <w:lvl w:ilvl="3" w:tplc="541C3E8E" w:tentative="1">
      <w:start w:val="1"/>
      <w:numFmt w:val="bullet"/>
      <w:lvlText w:val=""/>
      <w:lvlJc w:val="left"/>
      <w:pPr>
        <w:ind w:left="2880" w:hanging="360"/>
      </w:pPr>
      <w:rPr>
        <w:rFonts w:ascii="Symbol" w:hAnsi="Symbol" w:hint="default"/>
      </w:rPr>
    </w:lvl>
    <w:lvl w:ilvl="4" w:tplc="50CCFA62" w:tentative="1">
      <w:start w:val="1"/>
      <w:numFmt w:val="bullet"/>
      <w:lvlText w:val="o"/>
      <w:lvlJc w:val="left"/>
      <w:pPr>
        <w:ind w:left="3600" w:hanging="360"/>
      </w:pPr>
      <w:rPr>
        <w:rFonts w:ascii="Courier New" w:hAnsi="Courier New" w:cs="Courier New" w:hint="default"/>
      </w:rPr>
    </w:lvl>
    <w:lvl w:ilvl="5" w:tplc="35EC0FE8" w:tentative="1">
      <w:start w:val="1"/>
      <w:numFmt w:val="bullet"/>
      <w:lvlText w:val=""/>
      <w:lvlJc w:val="left"/>
      <w:pPr>
        <w:ind w:left="4320" w:hanging="360"/>
      </w:pPr>
      <w:rPr>
        <w:rFonts w:ascii="Wingdings" w:hAnsi="Wingdings" w:hint="default"/>
      </w:rPr>
    </w:lvl>
    <w:lvl w:ilvl="6" w:tplc="7EF87058" w:tentative="1">
      <w:start w:val="1"/>
      <w:numFmt w:val="bullet"/>
      <w:lvlText w:val=""/>
      <w:lvlJc w:val="left"/>
      <w:pPr>
        <w:ind w:left="5040" w:hanging="360"/>
      </w:pPr>
      <w:rPr>
        <w:rFonts w:ascii="Symbol" w:hAnsi="Symbol" w:hint="default"/>
      </w:rPr>
    </w:lvl>
    <w:lvl w:ilvl="7" w:tplc="7DF8F786" w:tentative="1">
      <w:start w:val="1"/>
      <w:numFmt w:val="bullet"/>
      <w:lvlText w:val="o"/>
      <w:lvlJc w:val="left"/>
      <w:pPr>
        <w:ind w:left="5760" w:hanging="360"/>
      </w:pPr>
      <w:rPr>
        <w:rFonts w:ascii="Courier New" w:hAnsi="Courier New" w:cs="Courier New" w:hint="default"/>
      </w:rPr>
    </w:lvl>
    <w:lvl w:ilvl="8" w:tplc="9A24BCFC" w:tentative="1">
      <w:start w:val="1"/>
      <w:numFmt w:val="bullet"/>
      <w:lvlText w:val=""/>
      <w:lvlJc w:val="left"/>
      <w:pPr>
        <w:ind w:left="6480" w:hanging="360"/>
      </w:pPr>
      <w:rPr>
        <w:rFonts w:ascii="Wingdings" w:hAnsi="Wingdings" w:hint="default"/>
      </w:rPr>
    </w:lvl>
  </w:abstractNum>
  <w:abstractNum w:abstractNumId="34">
    <w:nsid w:val="4F292C18"/>
    <w:multiLevelType w:val="hybridMultilevel"/>
    <w:tmpl w:val="8F7E4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6CC2B89"/>
    <w:multiLevelType w:val="hybridMultilevel"/>
    <w:tmpl w:val="B06E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B325BD1"/>
    <w:multiLevelType w:val="hybridMultilevel"/>
    <w:tmpl w:val="6270EAD0"/>
    <w:lvl w:ilvl="0" w:tplc="81647EB2">
      <w:start w:val="1"/>
      <w:numFmt w:val="bullet"/>
      <w:lvlText w:val=""/>
      <w:lvlJc w:val="left"/>
      <w:pPr>
        <w:ind w:left="720" w:hanging="360"/>
      </w:pPr>
      <w:rPr>
        <w:rFonts w:ascii="Symbol" w:hAnsi="Symbol" w:hint="default"/>
      </w:rPr>
    </w:lvl>
    <w:lvl w:ilvl="1" w:tplc="17F676FE" w:tentative="1">
      <w:start w:val="1"/>
      <w:numFmt w:val="bullet"/>
      <w:lvlText w:val="o"/>
      <w:lvlJc w:val="left"/>
      <w:pPr>
        <w:ind w:left="1440" w:hanging="360"/>
      </w:pPr>
      <w:rPr>
        <w:rFonts w:ascii="Courier New" w:hAnsi="Courier New" w:cs="Courier New" w:hint="default"/>
      </w:rPr>
    </w:lvl>
    <w:lvl w:ilvl="2" w:tplc="77348D96" w:tentative="1">
      <w:start w:val="1"/>
      <w:numFmt w:val="bullet"/>
      <w:lvlText w:val=""/>
      <w:lvlJc w:val="left"/>
      <w:pPr>
        <w:ind w:left="2160" w:hanging="360"/>
      </w:pPr>
      <w:rPr>
        <w:rFonts w:ascii="Wingdings" w:hAnsi="Wingdings" w:hint="default"/>
      </w:rPr>
    </w:lvl>
    <w:lvl w:ilvl="3" w:tplc="4B661D7A" w:tentative="1">
      <w:start w:val="1"/>
      <w:numFmt w:val="bullet"/>
      <w:lvlText w:val=""/>
      <w:lvlJc w:val="left"/>
      <w:pPr>
        <w:ind w:left="2880" w:hanging="360"/>
      </w:pPr>
      <w:rPr>
        <w:rFonts w:ascii="Symbol" w:hAnsi="Symbol" w:hint="default"/>
      </w:rPr>
    </w:lvl>
    <w:lvl w:ilvl="4" w:tplc="52D8A552" w:tentative="1">
      <w:start w:val="1"/>
      <w:numFmt w:val="bullet"/>
      <w:lvlText w:val="o"/>
      <w:lvlJc w:val="left"/>
      <w:pPr>
        <w:ind w:left="3600" w:hanging="360"/>
      </w:pPr>
      <w:rPr>
        <w:rFonts w:ascii="Courier New" w:hAnsi="Courier New" w:cs="Courier New" w:hint="default"/>
      </w:rPr>
    </w:lvl>
    <w:lvl w:ilvl="5" w:tplc="D1BCBE4C" w:tentative="1">
      <w:start w:val="1"/>
      <w:numFmt w:val="bullet"/>
      <w:lvlText w:val=""/>
      <w:lvlJc w:val="left"/>
      <w:pPr>
        <w:ind w:left="4320" w:hanging="360"/>
      </w:pPr>
      <w:rPr>
        <w:rFonts w:ascii="Wingdings" w:hAnsi="Wingdings" w:hint="default"/>
      </w:rPr>
    </w:lvl>
    <w:lvl w:ilvl="6" w:tplc="0D6C6C4C" w:tentative="1">
      <w:start w:val="1"/>
      <w:numFmt w:val="bullet"/>
      <w:lvlText w:val=""/>
      <w:lvlJc w:val="left"/>
      <w:pPr>
        <w:ind w:left="5040" w:hanging="360"/>
      </w:pPr>
      <w:rPr>
        <w:rFonts w:ascii="Symbol" w:hAnsi="Symbol" w:hint="default"/>
      </w:rPr>
    </w:lvl>
    <w:lvl w:ilvl="7" w:tplc="324ABFB4" w:tentative="1">
      <w:start w:val="1"/>
      <w:numFmt w:val="bullet"/>
      <w:lvlText w:val="o"/>
      <w:lvlJc w:val="left"/>
      <w:pPr>
        <w:ind w:left="5760" w:hanging="360"/>
      </w:pPr>
      <w:rPr>
        <w:rFonts w:ascii="Courier New" w:hAnsi="Courier New" w:cs="Courier New" w:hint="default"/>
      </w:rPr>
    </w:lvl>
    <w:lvl w:ilvl="8" w:tplc="ED325DB8" w:tentative="1">
      <w:start w:val="1"/>
      <w:numFmt w:val="bullet"/>
      <w:lvlText w:val=""/>
      <w:lvlJc w:val="left"/>
      <w:pPr>
        <w:ind w:left="6480" w:hanging="360"/>
      </w:pPr>
      <w:rPr>
        <w:rFonts w:ascii="Wingdings" w:hAnsi="Wingdings" w:hint="default"/>
      </w:rPr>
    </w:lvl>
  </w:abstractNum>
  <w:abstractNum w:abstractNumId="37">
    <w:nsid w:val="5B9A6B68"/>
    <w:multiLevelType w:val="hybridMultilevel"/>
    <w:tmpl w:val="C26C4C18"/>
    <w:lvl w:ilvl="0" w:tplc="3DF08684">
      <w:start w:val="1"/>
      <w:numFmt w:val="bullet"/>
      <w:lvlText w:val=""/>
      <w:lvlJc w:val="left"/>
      <w:pPr>
        <w:ind w:left="720" w:hanging="360"/>
      </w:pPr>
      <w:rPr>
        <w:rFonts w:ascii="Symbol" w:hAnsi="Symbol" w:hint="default"/>
      </w:rPr>
    </w:lvl>
    <w:lvl w:ilvl="1" w:tplc="B6F2F3A6">
      <w:start w:val="1"/>
      <w:numFmt w:val="decimal"/>
      <w:lvlText w:val="%2."/>
      <w:lvlJc w:val="left"/>
      <w:pPr>
        <w:ind w:left="1440" w:hanging="360"/>
      </w:pPr>
      <w:rPr>
        <w:rFonts w:hint="default"/>
        <w:i w:val="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F4C296C"/>
    <w:multiLevelType w:val="hybridMultilevel"/>
    <w:tmpl w:val="AA76F3A0"/>
    <w:lvl w:ilvl="0" w:tplc="0409000F">
      <w:start w:val="1"/>
      <w:numFmt w:val="bullet"/>
      <w:pStyle w:val="Bullet3"/>
      <w:lvlText w:val="o"/>
      <w:lvlJc w:val="left"/>
      <w:pPr>
        <w:tabs>
          <w:tab w:val="num" w:pos="1117"/>
        </w:tabs>
        <w:ind w:left="1117" w:hanging="360"/>
      </w:pPr>
      <w:rPr>
        <w:rFonts w:ascii="Courier New" w:hAnsi="Courier New"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
    <w:nsid w:val="641F3CF0"/>
    <w:multiLevelType w:val="hybridMultilevel"/>
    <w:tmpl w:val="06566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57A39AB"/>
    <w:multiLevelType w:val="hybridMultilevel"/>
    <w:tmpl w:val="3BBAC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BE04C38"/>
    <w:multiLevelType w:val="singleLevel"/>
    <w:tmpl w:val="3B76A38E"/>
    <w:lvl w:ilvl="0">
      <w:start w:val="1"/>
      <w:numFmt w:val="lowerLetter"/>
      <w:pStyle w:val="NumberedList2"/>
      <w:lvlText w:val="%1."/>
      <w:lvlJc w:val="left"/>
      <w:pPr>
        <w:tabs>
          <w:tab w:val="num" w:pos="720"/>
        </w:tabs>
        <w:ind w:left="720" w:hanging="360"/>
      </w:pPr>
    </w:lvl>
  </w:abstractNum>
  <w:abstractNum w:abstractNumId="42">
    <w:nsid w:val="6CDA47A1"/>
    <w:multiLevelType w:val="hybridMultilevel"/>
    <w:tmpl w:val="59743B34"/>
    <w:lvl w:ilvl="0" w:tplc="24F896EE">
      <w:start w:val="1"/>
      <w:numFmt w:val="lowerLetter"/>
      <w:pStyle w:val="ListNumb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EBE4731"/>
    <w:multiLevelType w:val="hybridMultilevel"/>
    <w:tmpl w:val="AEE8B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1BB74F4"/>
    <w:multiLevelType w:val="singleLevel"/>
    <w:tmpl w:val="37CC1ED2"/>
    <w:lvl w:ilvl="0">
      <w:start w:val="1"/>
      <w:numFmt w:val="decimal"/>
      <w:pStyle w:val="NumberedList1"/>
      <w:lvlText w:val="%1."/>
      <w:lvlJc w:val="left"/>
      <w:pPr>
        <w:tabs>
          <w:tab w:val="num" w:pos="360"/>
        </w:tabs>
        <w:ind w:left="360" w:hanging="360"/>
      </w:pPr>
    </w:lvl>
  </w:abstractNum>
  <w:abstractNum w:abstractNumId="45">
    <w:nsid w:val="75EC3770"/>
    <w:multiLevelType w:val="hybridMultilevel"/>
    <w:tmpl w:val="16E23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B151864"/>
    <w:multiLevelType w:val="hybridMultilevel"/>
    <w:tmpl w:val="F6641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E9611CA"/>
    <w:multiLevelType w:val="hybridMultilevel"/>
    <w:tmpl w:val="54860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FD27E0A"/>
    <w:multiLevelType w:val="hybridMultilevel"/>
    <w:tmpl w:val="2B469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38"/>
  </w:num>
  <w:num w:numId="3">
    <w:abstractNumId w:val="20"/>
  </w:num>
  <w:num w:numId="4">
    <w:abstractNumId w:val="31"/>
  </w:num>
  <w:num w:numId="5">
    <w:abstractNumId w:val="2"/>
  </w:num>
  <w:num w:numId="6">
    <w:abstractNumId w:val="12"/>
  </w:num>
  <w:num w:numId="7">
    <w:abstractNumId w:val="24"/>
  </w:num>
  <w:num w:numId="8">
    <w:abstractNumId w:val="16"/>
  </w:num>
  <w:num w:numId="9">
    <w:abstractNumId w:val="3"/>
    <w:lvlOverride w:ilvl="0">
      <w:lvl w:ilvl="0">
        <w:numFmt w:val="bullet"/>
        <w:pStyle w:val="ListBulletedItem2"/>
        <w:lvlText w:val=""/>
        <w:lvlJc w:val="left"/>
        <w:pPr>
          <w:tabs>
            <w:tab w:val="num" w:pos="720"/>
          </w:tabs>
          <w:ind w:left="720" w:hanging="360"/>
        </w:pPr>
        <w:rPr>
          <w:rFonts w:ascii="Symbol" w:hAnsi="Symbol" w:hint="default"/>
        </w:rPr>
      </w:lvl>
    </w:lvlOverride>
  </w:num>
  <w:num w:numId="10">
    <w:abstractNumId w:val="32"/>
  </w:num>
  <w:num w:numId="11">
    <w:abstractNumId w:val="44"/>
  </w:num>
  <w:num w:numId="12">
    <w:abstractNumId w:val="41"/>
  </w:num>
  <w:num w:numId="13">
    <w:abstractNumId w:val="10"/>
  </w:num>
  <w:num w:numId="14">
    <w:abstractNumId w:val="4"/>
  </w:num>
  <w:num w:numId="15">
    <w:abstractNumId w:val="22"/>
  </w:num>
  <w:num w:numId="16">
    <w:abstractNumId w:val="30"/>
  </w:num>
  <w:num w:numId="17">
    <w:abstractNumId w:val="36"/>
  </w:num>
  <w:num w:numId="18">
    <w:abstractNumId w:val="33"/>
  </w:num>
  <w:num w:numId="19">
    <w:abstractNumId w:val="43"/>
  </w:num>
  <w:num w:numId="20">
    <w:abstractNumId w:val="34"/>
  </w:num>
  <w:num w:numId="21">
    <w:abstractNumId w:val="23"/>
  </w:num>
  <w:num w:numId="22">
    <w:abstractNumId w:val="27"/>
  </w:num>
  <w:num w:numId="23">
    <w:abstractNumId w:val="48"/>
  </w:num>
  <w:num w:numId="24">
    <w:abstractNumId w:val="40"/>
  </w:num>
  <w:num w:numId="25">
    <w:abstractNumId w:val="45"/>
  </w:num>
  <w:num w:numId="26">
    <w:abstractNumId w:val="14"/>
  </w:num>
  <w:num w:numId="27">
    <w:abstractNumId w:val="17"/>
  </w:num>
  <w:num w:numId="28">
    <w:abstractNumId w:val="19"/>
  </w:num>
  <w:num w:numId="29">
    <w:abstractNumId w:val="46"/>
  </w:num>
  <w:num w:numId="30">
    <w:abstractNumId w:val="7"/>
  </w:num>
  <w:num w:numId="31">
    <w:abstractNumId w:val="28"/>
  </w:num>
  <w:num w:numId="32">
    <w:abstractNumId w:val="5"/>
  </w:num>
  <w:num w:numId="33">
    <w:abstractNumId w:val="0"/>
  </w:num>
  <w:num w:numId="34">
    <w:abstractNumId w:val="1"/>
  </w:num>
  <w:num w:numId="35">
    <w:abstractNumId w:val="13"/>
  </w:num>
  <w:num w:numId="36">
    <w:abstractNumId w:val="35"/>
  </w:num>
  <w:num w:numId="37">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num>
  <w:num w:numId="39">
    <w:abstractNumId w:val="21"/>
  </w:num>
  <w:num w:numId="40">
    <w:abstractNumId w:val="47"/>
  </w:num>
  <w:num w:numId="41">
    <w:abstractNumId w:val="8"/>
  </w:num>
  <w:num w:numId="42">
    <w:abstractNumId w:val="6"/>
  </w:num>
  <w:num w:numId="43">
    <w:abstractNumId w:val="15"/>
  </w:num>
  <w:num w:numId="44">
    <w:abstractNumId w:val="37"/>
  </w:num>
  <w:num w:numId="45">
    <w:abstractNumId w:val="9"/>
  </w:num>
  <w:num w:numId="46">
    <w:abstractNumId w:val="26"/>
  </w:num>
  <w:num w:numId="47">
    <w:abstractNumId w:val="25"/>
  </w:num>
  <w:num w:numId="48">
    <w:abstractNumId w:val="39"/>
  </w:num>
  <w:num w:numId="49">
    <w:abstractNumId w:val="42"/>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activeWritingStyle w:appName="MSWord" w:lang="en-US" w:vendorID="64" w:dllVersion="131078" w:nlCheck="1" w:checkStyle="1"/>
  <w:activeWritingStyle w:appName="MSWord" w:lang="en-CA" w:vendorID="64" w:dllVersion="131078" w:nlCheck="1" w:checkStyle="1"/>
  <w:attachedTemplate r:id="rId1"/>
  <w:stylePaneFormatFilter w:val="3F01"/>
  <w:defaultTabStop w:val="720"/>
  <w:noPunctuationKerning/>
  <w:characterSpacingControl w:val="doNotCompress"/>
  <w:hdrShapeDefaults>
    <o:shapedefaults v:ext="edit" spidmax="18433"/>
  </w:hdrShapeDefaults>
  <w:footnotePr>
    <w:footnote w:id="0"/>
    <w:footnote w:id="1"/>
  </w:footnotePr>
  <w:endnotePr>
    <w:endnote w:id="0"/>
    <w:endnote w:id="1"/>
  </w:endnotePr>
  <w:compat>
    <w:useFELayout/>
  </w:compat>
  <w:rsids>
    <w:rsidRoot w:val="0050453D"/>
    <w:rsid w:val="00000C05"/>
    <w:rsid w:val="000010D0"/>
    <w:rsid w:val="0000267B"/>
    <w:rsid w:val="00003031"/>
    <w:rsid w:val="00003B0B"/>
    <w:rsid w:val="00003B70"/>
    <w:rsid w:val="0000429A"/>
    <w:rsid w:val="00004BB0"/>
    <w:rsid w:val="00005805"/>
    <w:rsid w:val="00006F3B"/>
    <w:rsid w:val="00007B9C"/>
    <w:rsid w:val="00010386"/>
    <w:rsid w:val="000108D2"/>
    <w:rsid w:val="0001165B"/>
    <w:rsid w:val="00011D8F"/>
    <w:rsid w:val="000128E4"/>
    <w:rsid w:val="00013102"/>
    <w:rsid w:val="00013609"/>
    <w:rsid w:val="00014280"/>
    <w:rsid w:val="00015609"/>
    <w:rsid w:val="00017592"/>
    <w:rsid w:val="00020BD3"/>
    <w:rsid w:val="00021F34"/>
    <w:rsid w:val="000225EE"/>
    <w:rsid w:val="00024416"/>
    <w:rsid w:val="00025EA4"/>
    <w:rsid w:val="00026BFB"/>
    <w:rsid w:val="00026E14"/>
    <w:rsid w:val="00026EA1"/>
    <w:rsid w:val="00027CB0"/>
    <w:rsid w:val="00027FE2"/>
    <w:rsid w:val="00032522"/>
    <w:rsid w:val="000326C3"/>
    <w:rsid w:val="000328ED"/>
    <w:rsid w:val="0003416C"/>
    <w:rsid w:val="000346B7"/>
    <w:rsid w:val="00034A10"/>
    <w:rsid w:val="0003598A"/>
    <w:rsid w:val="00036E57"/>
    <w:rsid w:val="00036F7B"/>
    <w:rsid w:val="00037976"/>
    <w:rsid w:val="0004135C"/>
    <w:rsid w:val="00043F23"/>
    <w:rsid w:val="000466B9"/>
    <w:rsid w:val="0004693B"/>
    <w:rsid w:val="00053310"/>
    <w:rsid w:val="00054B7E"/>
    <w:rsid w:val="00056133"/>
    <w:rsid w:val="00057139"/>
    <w:rsid w:val="000626DE"/>
    <w:rsid w:val="00062F2B"/>
    <w:rsid w:val="000639ED"/>
    <w:rsid w:val="000641B6"/>
    <w:rsid w:val="000645F1"/>
    <w:rsid w:val="0006474B"/>
    <w:rsid w:val="00064E49"/>
    <w:rsid w:val="00064F95"/>
    <w:rsid w:val="00065751"/>
    <w:rsid w:val="00066203"/>
    <w:rsid w:val="0006645A"/>
    <w:rsid w:val="000664E8"/>
    <w:rsid w:val="00066FB1"/>
    <w:rsid w:val="000674D7"/>
    <w:rsid w:val="00067A02"/>
    <w:rsid w:val="00070FB4"/>
    <w:rsid w:val="000711CA"/>
    <w:rsid w:val="000713C6"/>
    <w:rsid w:val="000726BF"/>
    <w:rsid w:val="00072A68"/>
    <w:rsid w:val="00077CA4"/>
    <w:rsid w:val="00080301"/>
    <w:rsid w:val="00081DA7"/>
    <w:rsid w:val="00081DB8"/>
    <w:rsid w:val="000831FE"/>
    <w:rsid w:val="000850D7"/>
    <w:rsid w:val="0008528A"/>
    <w:rsid w:val="000857CE"/>
    <w:rsid w:val="0008694E"/>
    <w:rsid w:val="0009024D"/>
    <w:rsid w:val="00092898"/>
    <w:rsid w:val="00092DA8"/>
    <w:rsid w:val="0009360F"/>
    <w:rsid w:val="0009397F"/>
    <w:rsid w:val="000946B9"/>
    <w:rsid w:val="00094A9F"/>
    <w:rsid w:val="000950B2"/>
    <w:rsid w:val="000950B3"/>
    <w:rsid w:val="00095EDA"/>
    <w:rsid w:val="000968FD"/>
    <w:rsid w:val="000A189D"/>
    <w:rsid w:val="000A1AD5"/>
    <w:rsid w:val="000A2505"/>
    <w:rsid w:val="000A58D4"/>
    <w:rsid w:val="000A7206"/>
    <w:rsid w:val="000B1C8D"/>
    <w:rsid w:val="000B39F1"/>
    <w:rsid w:val="000B442F"/>
    <w:rsid w:val="000B44DD"/>
    <w:rsid w:val="000C0005"/>
    <w:rsid w:val="000C0654"/>
    <w:rsid w:val="000C1612"/>
    <w:rsid w:val="000C1C2E"/>
    <w:rsid w:val="000C2BCE"/>
    <w:rsid w:val="000C2FFD"/>
    <w:rsid w:val="000C335B"/>
    <w:rsid w:val="000C374E"/>
    <w:rsid w:val="000C45BE"/>
    <w:rsid w:val="000C6168"/>
    <w:rsid w:val="000C6CB2"/>
    <w:rsid w:val="000C7C39"/>
    <w:rsid w:val="000D0D03"/>
    <w:rsid w:val="000D3C99"/>
    <w:rsid w:val="000D3CA3"/>
    <w:rsid w:val="000D42EC"/>
    <w:rsid w:val="000D766C"/>
    <w:rsid w:val="000D768E"/>
    <w:rsid w:val="000D79A1"/>
    <w:rsid w:val="000E07DE"/>
    <w:rsid w:val="000E0806"/>
    <w:rsid w:val="000E0B12"/>
    <w:rsid w:val="000E36A8"/>
    <w:rsid w:val="000E43BD"/>
    <w:rsid w:val="000E4881"/>
    <w:rsid w:val="000E5A7E"/>
    <w:rsid w:val="000E7406"/>
    <w:rsid w:val="000E75B0"/>
    <w:rsid w:val="000E76F1"/>
    <w:rsid w:val="000E7FD8"/>
    <w:rsid w:val="000F3689"/>
    <w:rsid w:val="000F4914"/>
    <w:rsid w:val="000F4C67"/>
    <w:rsid w:val="000F70B2"/>
    <w:rsid w:val="000F788C"/>
    <w:rsid w:val="00100186"/>
    <w:rsid w:val="00102036"/>
    <w:rsid w:val="00103044"/>
    <w:rsid w:val="001034F6"/>
    <w:rsid w:val="00104C47"/>
    <w:rsid w:val="00104F1C"/>
    <w:rsid w:val="00105005"/>
    <w:rsid w:val="00105910"/>
    <w:rsid w:val="00105952"/>
    <w:rsid w:val="00110181"/>
    <w:rsid w:val="001125E7"/>
    <w:rsid w:val="00113ECA"/>
    <w:rsid w:val="001144B3"/>
    <w:rsid w:val="00115A29"/>
    <w:rsid w:val="00116944"/>
    <w:rsid w:val="001171E1"/>
    <w:rsid w:val="00117276"/>
    <w:rsid w:val="001178B5"/>
    <w:rsid w:val="00120034"/>
    <w:rsid w:val="001205BD"/>
    <w:rsid w:val="00120840"/>
    <w:rsid w:val="00120C10"/>
    <w:rsid w:val="00120ED8"/>
    <w:rsid w:val="001213B7"/>
    <w:rsid w:val="0012493A"/>
    <w:rsid w:val="001256DC"/>
    <w:rsid w:val="00125C05"/>
    <w:rsid w:val="00125FC0"/>
    <w:rsid w:val="00126D50"/>
    <w:rsid w:val="001279BA"/>
    <w:rsid w:val="00130A0D"/>
    <w:rsid w:val="00131FE7"/>
    <w:rsid w:val="00132073"/>
    <w:rsid w:val="00132D82"/>
    <w:rsid w:val="00132E69"/>
    <w:rsid w:val="00134845"/>
    <w:rsid w:val="00134F48"/>
    <w:rsid w:val="00135842"/>
    <w:rsid w:val="00137D50"/>
    <w:rsid w:val="00140285"/>
    <w:rsid w:val="00140862"/>
    <w:rsid w:val="001418B9"/>
    <w:rsid w:val="0014240B"/>
    <w:rsid w:val="00143198"/>
    <w:rsid w:val="0014358C"/>
    <w:rsid w:val="00143C10"/>
    <w:rsid w:val="00143DBD"/>
    <w:rsid w:val="00146C26"/>
    <w:rsid w:val="0014743C"/>
    <w:rsid w:val="0015046B"/>
    <w:rsid w:val="00151298"/>
    <w:rsid w:val="001528D7"/>
    <w:rsid w:val="00153281"/>
    <w:rsid w:val="00153B9F"/>
    <w:rsid w:val="00153D5E"/>
    <w:rsid w:val="00153D86"/>
    <w:rsid w:val="00154A65"/>
    <w:rsid w:val="00154B52"/>
    <w:rsid w:val="00154CBD"/>
    <w:rsid w:val="00155504"/>
    <w:rsid w:val="00155DA1"/>
    <w:rsid w:val="00156334"/>
    <w:rsid w:val="0015664D"/>
    <w:rsid w:val="001569DB"/>
    <w:rsid w:val="0016227D"/>
    <w:rsid w:val="0016355E"/>
    <w:rsid w:val="00163919"/>
    <w:rsid w:val="00164655"/>
    <w:rsid w:val="00165089"/>
    <w:rsid w:val="00167912"/>
    <w:rsid w:val="001704C1"/>
    <w:rsid w:val="00170ADC"/>
    <w:rsid w:val="00177C3C"/>
    <w:rsid w:val="001812E8"/>
    <w:rsid w:val="00182084"/>
    <w:rsid w:val="0018239B"/>
    <w:rsid w:val="001831F8"/>
    <w:rsid w:val="00183603"/>
    <w:rsid w:val="001846B8"/>
    <w:rsid w:val="001872DF"/>
    <w:rsid w:val="001875EE"/>
    <w:rsid w:val="001908E0"/>
    <w:rsid w:val="00191887"/>
    <w:rsid w:val="00191E75"/>
    <w:rsid w:val="00192470"/>
    <w:rsid w:val="00192BF4"/>
    <w:rsid w:val="00192C37"/>
    <w:rsid w:val="00195BB6"/>
    <w:rsid w:val="00195F1D"/>
    <w:rsid w:val="00196520"/>
    <w:rsid w:val="00196D9C"/>
    <w:rsid w:val="00196FF6"/>
    <w:rsid w:val="0019766D"/>
    <w:rsid w:val="001A077B"/>
    <w:rsid w:val="001A1173"/>
    <w:rsid w:val="001A182C"/>
    <w:rsid w:val="001A3A9A"/>
    <w:rsid w:val="001A5B69"/>
    <w:rsid w:val="001A5EC0"/>
    <w:rsid w:val="001A77C8"/>
    <w:rsid w:val="001A7D5E"/>
    <w:rsid w:val="001B08AB"/>
    <w:rsid w:val="001B2AA9"/>
    <w:rsid w:val="001B3599"/>
    <w:rsid w:val="001B3EAC"/>
    <w:rsid w:val="001B4C2D"/>
    <w:rsid w:val="001B5CB1"/>
    <w:rsid w:val="001B5FE7"/>
    <w:rsid w:val="001B700D"/>
    <w:rsid w:val="001B7F8D"/>
    <w:rsid w:val="001C04C5"/>
    <w:rsid w:val="001C0833"/>
    <w:rsid w:val="001C1480"/>
    <w:rsid w:val="001C17D4"/>
    <w:rsid w:val="001C1985"/>
    <w:rsid w:val="001C1FD0"/>
    <w:rsid w:val="001C21A8"/>
    <w:rsid w:val="001C2484"/>
    <w:rsid w:val="001C44B6"/>
    <w:rsid w:val="001C5219"/>
    <w:rsid w:val="001C717B"/>
    <w:rsid w:val="001D3A82"/>
    <w:rsid w:val="001D4570"/>
    <w:rsid w:val="001D6993"/>
    <w:rsid w:val="001D6B9F"/>
    <w:rsid w:val="001E292B"/>
    <w:rsid w:val="001E3267"/>
    <w:rsid w:val="001E33CD"/>
    <w:rsid w:val="001F04F8"/>
    <w:rsid w:val="001F056E"/>
    <w:rsid w:val="001F25A8"/>
    <w:rsid w:val="001F2CAC"/>
    <w:rsid w:val="001F3002"/>
    <w:rsid w:val="001F40A6"/>
    <w:rsid w:val="001F49BD"/>
    <w:rsid w:val="001F4A09"/>
    <w:rsid w:val="001F4D9A"/>
    <w:rsid w:val="001F5593"/>
    <w:rsid w:val="001F5E66"/>
    <w:rsid w:val="001F66B0"/>
    <w:rsid w:val="001F712E"/>
    <w:rsid w:val="00200069"/>
    <w:rsid w:val="002002BB"/>
    <w:rsid w:val="00200961"/>
    <w:rsid w:val="00201CF9"/>
    <w:rsid w:val="002021E8"/>
    <w:rsid w:val="002029CD"/>
    <w:rsid w:val="00202B57"/>
    <w:rsid w:val="00204654"/>
    <w:rsid w:val="0021024B"/>
    <w:rsid w:val="00212418"/>
    <w:rsid w:val="002124EC"/>
    <w:rsid w:val="0021283B"/>
    <w:rsid w:val="0021335F"/>
    <w:rsid w:val="002133AC"/>
    <w:rsid w:val="002139E5"/>
    <w:rsid w:val="00213DF6"/>
    <w:rsid w:val="00214195"/>
    <w:rsid w:val="002149CE"/>
    <w:rsid w:val="0021538B"/>
    <w:rsid w:val="0021556F"/>
    <w:rsid w:val="00215D2C"/>
    <w:rsid w:val="002174E1"/>
    <w:rsid w:val="0022166C"/>
    <w:rsid w:val="002236B6"/>
    <w:rsid w:val="00225525"/>
    <w:rsid w:val="00227D7D"/>
    <w:rsid w:val="00230323"/>
    <w:rsid w:val="00230D5E"/>
    <w:rsid w:val="002330CE"/>
    <w:rsid w:val="002333E2"/>
    <w:rsid w:val="00233F9B"/>
    <w:rsid w:val="0023491F"/>
    <w:rsid w:val="0023529B"/>
    <w:rsid w:val="002359D3"/>
    <w:rsid w:val="00236858"/>
    <w:rsid w:val="00236A6F"/>
    <w:rsid w:val="00237368"/>
    <w:rsid w:val="002406A1"/>
    <w:rsid w:val="002411DD"/>
    <w:rsid w:val="00241F5B"/>
    <w:rsid w:val="00243FD3"/>
    <w:rsid w:val="00245E3D"/>
    <w:rsid w:val="0024735B"/>
    <w:rsid w:val="002501FA"/>
    <w:rsid w:val="00250604"/>
    <w:rsid w:val="00250F7E"/>
    <w:rsid w:val="00251A25"/>
    <w:rsid w:val="00251BE4"/>
    <w:rsid w:val="00251E1D"/>
    <w:rsid w:val="0025342C"/>
    <w:rsid w:val="002558CD"/>
    <w:rsid w:val="00257EBC"/>
    <w:rsid w:val="002613B8"/>
    <w:rsid w:val="00261AE5"/>
    <w:rsid w:val="00262025"/>
    <w:rsid w:val="00263F9A"/>
    <w:rsid w:val="002642D9"/>
    <w:rsid w:val="002701F4"/>
    <w:rsid w:val="00270369"/>
    <w:rsid w:val="0027055D"/>
    <w:rsid w:val="00272A62"/>
    <w:rsid w:val="00272B96"/>
    <w:rsid w:val="00273529"/>
    <w:rsid w:val="00274155"/>
    <w:rsid w:val="002751D6"/>
    <w:rsid w:val="0027553E"/>
    <w:rsid w:val="0027696D"/>
    <w:rsid w:val="00277DD0"/>
    <w:rsid w:val="00280FC1"/>
    <w:rsid w:val="002821A5"/>
    <w:rsid w:val="00282E0C"/>
    <w:rsid w:val="002831DB"/>
    <w:rsid w:val="00284427"/>
    <w:rsid w:val="002853A4"/>
    <w:rsid w:val="002857F1"/>
    <w:rsid w:val="002868F3"/>
    <w:rsid w:val="0028743B"/>
    <w:rsid w:val="0028770C"/>
    <w:rsid w:val="00293DD4"/>
    <w:rsid w:val="002962E3"/>
    <w:rsid w:val="002A1A95"/>
    <w:rsid w:val="002A1F55"/>
    <w:rsid w:val="002A2C0D"/>
    <w:rsid w:val="002A3548"/>
    <w:rsid w:val="002A4699"/>
    <w:rsid w:val="002A4A4B"/>
    <w:rsid w:val="002A4D8D"/>
    <w:rsid w:val="002A54E1"/>
    <w:rsid w:val="002A5CA2"/>
    <w:rsid w:val="002A6B13"/>
    <w:rsid w:val="002A713C"/>
    <w:rsid w:val="002A720E"/>
    <w:rsid w:val="002B17D7"/>
    <w:rsid w:val="002B23C1"/>
    <w:rsid w:val="002B2595"/>
    <w:rsid w:val="002B2EEE"/>
    <w:rsid w:val="002B466F"/>
    <w:rsid w:val="002B46C1"/>
    <w:rsid w:val="002B4890"/>
    <w:rsid w:val="002B49B6"/>
    <w:rsid w:val="002B5413"/>
    <w:rsid w:val="002B5BB3"/>
    <w:rsid w:val="002B5C44"/>
    <w:rsid w:val="002B6DCA"/>
    <w:rsid w:val="002B707C"/>
    <w:rsid w:val="002B7C3D"/>
    <w:rsid w:val="002C3140"/>
    <w:rsid w:val="002C3E8F"/>
    <w:rsid w:val="002C499F"/>
    <w:rsid w:val="002C6536"/>
    <w:rsid w:val="002C6BBE"/>
    <w:rsid w:val="002C711F"/>
    <w:rsid w:val="002C7574"/>
    <w:rsid w:val="002D003A"/>
    <w:rsid w:val="002D14B5"/>
    <w:rsid w:val="002D1F23"/>
    <w:rsid w:val="002D2CCB"/>
    <w:rsid w:val="002D30D5"/>
    <w:rsid w:val="002D3677"/>
    <w:rsid w:val="002D39A9"/>
    <w:rsid w:val="002D3B95"/>
    <w:rsid w:val="002D5B92"/>
    <w:rsid w:val="002D68E3"/>
    <w:rsid w:val="002D7065"/>
    <w:rsid w:val="002E0790"/>
    <w:rsid w:val="002E24C4"/>
    <w:rsid w:val="002E2D16"/>
    <w:rsid w:val="002E2E6D"/>
    <w:rsid w:val="002E2FE7"/>
    <w:rsid w:val="002E3A2D"/>
    <w:rsid w:val="002E3C31"/>
    <w:rsid w:val="002E4225"/>
    <w:rsid w:val="002E4C3F"/>
    <w:rsid w:val="002E50F3"/>
    <w:rsid w:val="002E5A5B"/>
    <w:rsid w:val="002E70BB"/>
    <w:rsid w:val="002E785E"/>
    <w:rsid w:val="002F2E65"/>
    <w:rsid w:val="002F3869"/>
    <w:rsid w:val="002F3C37"/>
    <w:rsid w:val="002F4720"/>
    <w:rsid w:val="002F62FE"/>
    <w:rsid w:val="00303DFC"/>
    <w:rsid w:val="00305EC1"/>
    <w:rsid w:val="003061B5"/>
    <w:rsid w:val="00310182"/>
    <w:rsid w:val="00311F6B"/>
    <w:rsid w:val="0031362F"/>
    <w:rsid w:val="0031366B"/>
    <w:rsid w:val="00313EAC"/>
    <w:rsid w:val="00314B92"/>
    <w:rsid w:val="00317FA9"/>
    <w:rsid w:val="00321344"/>
    <w:rsid w:val="00322B5C"/>
    <w:rsid w:val="00322EC6"/>
    <w:rsid w:val="00323B98"/>
    <w:rsid w:val="00324641"/>
    <w:rsid w:val="0032539E"/>
    <w:rsid w:val="00325A6C"/>
    <w:rsid w:val="00325EBF"/>
    <w:rsid w:val="00326557"/>
    <w:rsid w:val="0032759C"/>
    <w:rsid w:val="003278E5"/>
    <w:rsid w:val="00332415"/>
    <w:rsid w:val="0033429E"/>
    <w:rsid w:val="00336B76"/>
    <w:rsid w:val="00336F10"/>
    <w:rsid w:val="00337158"/>
    <w:rsid w:val="00337B24"/>
    <w:rsid w:val="00340B55"/>
    <w:rsid w:val="00340DA6"/>
    <w:rsid w:val="0034282E"/>
    <w:rsid w:val="00343855"/>
    <w:rsid w:val="00343F70"/>
    <w:rsid w:val="00344473"/>
    <w:rsid w:val="00344C06"/>
    <w:rsid w:val="00346C55"/>
    <w:rsid w:val="00347E2D"/>
    <w:rsid w:val="00347E4F"/>
    <w:rsid w:val="00350755"/>
    <w:rsid w:val="003507A5"/>
    <w:rsid w:val="00350D7F"/>
    <w:rsid w:val="00352B15"/>
    <w:rsid w:val="00353A55"/>
    <w:rsid w:val="00355731"/>
    <w:rsid w:val="00356426"/>
    <w:rsid w:val="00360122"/>
    <w:rsid w:val="00360FC8"/>
    <w:rsid w:val="00361DA9"/>
    <w:rsid w:val="0036250F"/>
    <w:rsid w:val="00363BBD"/>
    <w:rsid w:val="003649BE"/>
    <w:rsid w:val="00364BDF"/>
    <w:rsid w:val="00365DDB"/>
    <w:rsid w:val="003677EE"/>
    <w:rsid w:val="00370C83"/>
    <w:rsid w:val="003720ED"/>
    <w:rsid w:val="00374419"/>
    <w:rsid w:val="00374886"/>
    <w:rsid w:val="003800D6"/>
    <w:rsid w:val="00380D0A"/>
    <w:rsid w:val="00381FED"/>
    <w:rsid w:val="0038217A"/>
    <w:rsid w:val="0038327A"/>
    <w:rsid w:val="00383D17"/>
    <w:rsid w:val="003842A8"/>
    <w:rsid w:val="00384F85"/>
    <w:rsid w:val="003861FA"/>
    <w:rsid w:val="00386330"/>
    <w:rsid w:val="00386C0B"/>
    <w:rsid w:val="0038741A"/>
    <w:rsid w:val="00390533"/>
    <w:rsid w:val="003914D2"/>
    <w:rsid w:val="00393074"/>
    <w:rsid w:val="00394854"/>
    <w:rsid w:val="003958A1"/>
    <w:rsid w:val="003963C6"/>
    <w:rsid w:val="0039653C"/>
    <w:rsid w:val="00397228"/>
    <w:rsid w:val="00397894"/>
    <w:rsid w:val="00397B7C"/>
    <w:rsid w:val="003A2D8E"/>
    <w:rsid w:val="003A596D"/>
    <w:rsid w:val="003A5AC3"/>
    <w:rsid w:val="003A76FD"/>
    <w:rsid w:val="003A7FD8"/>
    <w:rsid w:val="003B1944"/>
    <w:rsid w:val="003B35E3"/>
    <w:rsid w:val="003B4E8B"/>
    <w:rsid w:val="003B51C9"/>
    <w:rsid w:val="003B7B42"/>
    <w:rsid w:val="003B7D8C"/>
    <w:rsid w:val="003C09CD"/>
    <w:rsid w:val="003C0F8C"/>
    <w:rsid w:val="003C22F6"/>
    <w:rsid w:val="003C3262"/>
    <w:rsid w:val="003C3662"/>
    <w:rsid w:val="003C3926"/>
    <w:rsid w:val="003C3F3C"/>
    <w:rsid w:val="003C6533"/>
    <w:rsid w:val="003C6EE0"/>
    <w:rsid w:val="003C719F"/>
    <w:rsid w:val="003C73FA"/>
    <w:rsid w:val="003C7E50"/>
    <w:rsid w:val="003D08B6"/>
    <w:rsid w:val="003D0A91"/>
    <w:rsid w:val="003D164B"/>
    <w:rsid w:val="003D243A"/>
    <w:rsid w:val="003D2B08"/>
    <w:rsid w:val="003D3713"/>
    <w:rsid w:val="003D3D23"/>
    <w:rsid w:val="003D3F20"/>
    <w:rsid w:val="003D401C"/>
    <w:rsid w:val="003D4BC8"/>
    <w:rsid w:val="003D4DDE"/>
    <w:rsid w:val="003D51E6"/>
    <w:rsid w:val="003D6249"/>
    <w:rsid w:val="003D64FC"/>
    <w:rsid w:val="003D6606"/>
    <w:rsid w:val="003D6A97"/>
    <w:rsid w:val="003E010F"/>
    <w:rsid w:val="003E17D3"/>
    <w:rsid w:val="003E1DC9"/>
    <w:rsid w:val="003E2916"/>
    <w:rsid w:val="003E3142"/>
    <w:rsid w:val="003E533F"/>
    <w:rsid w:val="003E58BE"/>
    <w:rsid w:val="003E6F08"/>
    <w:rsid w:val="003F10AB"/>
    <w:rsid w:val="003F2686"/>
    <w:rsid w:val="003F3052"/>
    <w:rsid w:val="003F6AA3"/>
    <w:rsid w:val="003F6CB5"/>
    <w:rsid w:val="00402B5E"/>
    <w:rsid w:val="00402DA6"/>
    <w:rsid w:val="00404C7B"/>
    <w:rsid w:val="0040550D"/>
    <w:rsid w:val="00405CE8"/>
    <w:rsid w:val="00407F62"/>
    <w:rsid w:val="00411A3C"/>
    <w:rsid w:val="00411A3E"/>
    <w:rsid w:val="00411E96"/>
    <w:rsid w:val="00411EB8"/>
    <w:rsid w:val="004122D6"/>
    <w:rsid w:val="004128EB"/>
    <w:rsid w:val="00416BDF"/>
    <w:rsid w:val="0042279B"/>
    <w:rsid w:val="00423C1E"/>
    <w:rsid w:val="00424800"/>
    <w:rsid w:val="00424825"/>
    <w:rsid w:val="00424AE9"/>
    <w:rsid w:val="004253A6"/>
    <w:rsid w:val="00425584"/>
    <w:rsid w:val="0042654B"/>
    <w:rsid w:val="00426EF1"/>
    <w:rsid w:val="00426F10"/>
    <w:rsid w:val="00427E7E"/>
    <w:rsid w:val="00430715"/>
    <w:rsid w:val="00430856"/>
    <w:rsid w:val="00430DFE"/>
    <w:rsid w:val="00431FAC"/>
    <w:rsid w:val="004377DE"/>
    <w:rsid w:val="004401A0"/>
    <w:rsid w:val="0044349E"/>
    <w:rsid w:val="00445148"/>
    <w:rsid w:val="0044599F"/>
    <w:rsid w:val="00445B0A"/>
    <w:rsid w:val="00446A46"/>
    <w:rsid w:val="0044754A"/>
    <w:rsid w:val="00452957"/>
    <w:rsid w:val="00452B6E"/>
    <w:rsid w:val="00453466"/>
    <w:rsid w:val="00455F67"/>
    <w:rsid w:val="00456A06"/>
    <w:rsid w:val="0046172F"/>
    <w:rsid w:val="004618A6"/>
    <w:rsid w:val="00462756"/>
    <w:rsid w:val="00462C6E"/>
    <w:rsid w:val="00462E99"/>
    <w:rsid w:val="0046366A"/>
    <w:rsid w:val="0046552D"/>
    <w:rsid w:val="00465F5C"/>
    <w:rsid w:val="0046639F"/>
    <w:rsid w:val="004673CC"/>
    <w:rsid w:val="00467994"/>
    <w:rsid w:val="00470412"/>
    <w:rsid w:val="004735F2"/>
    <w:rsid w:val="00474BD9"/>
    <w:rsid w:val="0047504B"/>
    <w:rsid w:val="004756CF"/>
    <w:rsid w:val="00475BF9"/>
    <w:rsid w:val="00477413"/>
    <w:rsid w:val="004775FD"/>
    <w:rsid w:val="004825C2"/>
    <w:rsid w:val="00482B86"/>
    <w:rsid w:val="00483226"/>
    <w:rsid w:val="00485B5A"/>
    <w:rsid w:val="00485FA6"/>
    <w:rsid w:val="0049022F"/>
    <w:rsid w:val="00490A60"/>
    <w:rsid w:val="00490B16"/>
    <w:rsid w:val="00491830"/>
    <w:rsid w:val="004943A7"/>
    <w:rsid w:val="00494D7F"/>
    <w:rsid w:val="00495D11"/>
    <w:rsid w:val="00495E46"/>
    <w:rsid w:val="004960B4"/>
    <w:rsid w:val="00496933"/>
    <w:rsid w:val="004970E4"/>
    <w:rsid w:val="00497AFC"/>
    <w:rsid w:val="004A0414"/>
    <w:rsid w:val="004A192B"/>
    <w:rsid w:val="004A2549"/>
    <w:rsid w:val="004A325E"/>
    <w:rsid w:val="004A338D"/>
    <w:rsid w:val="004A3F51"/>
    <w:rsid w:val="004A5FA1"/>
    <w:rsid w:val="004A708A"/>
    <w:rsid w:val="004A7170"/>
    <w:rsid w:val="004B0105"/>
    <w:rsid w:val="004B01BD"/>
    <w:rsid w:val="004B04CD"/>
    <w:rsid w:val="004B22AA"/>
    <w:rsid w:val="004B2ECE"/>
    <w:rsid w:val="004B5C96"/>
    <w:rsid w:val="004B5F1B"/>
    <w:rsid w:val="004B7469"/>
    <w:rsid w:val="004C1D7C"/>
    <w:rsid w:val="004C1DCF"/>
    <w:rsid w:val="004C3F05"/>
    <w:rsid w:val="004C4543"/>
    <w:rsid w:val="004C4A46"/>
    <w:rsid w:val="004C528E"/>
    <w:rsid w:val="004C5F04"/>
    <w:rsid w:val="004C62D5"/>
    <w:rsid w:val="004D0370"/>
    <w:rsid w:val="004D05E2"/>
    <w:rsid w:val="004D067A"/>
    <w:rsid w:val="004D13EE"/>
    <w:rsid w:val="004D1425"/>
    <w:rsid w:val="004D1E10"/>
    <w:rsid w:val="004D307F"/>
    <w:rsid w:val="004D381A"/>
    <w:rsid w:val="004D3CDB"/>
    <w:rsid w:val="004D3F79"/>
    <w:rsid w:val="004D4C34"/>
    <w:rsid w:val="004E0806"/>
    <w:rsid w:val="004E3948"/>
    <w:rsid w:val="004E3D03"/>
    <w:rsid w:val="004E7D1F"/>
    <w:rsid w:val="004F0DEF"/>
    <w:rsid w:val="004F2131"/>
    <w:rsid w:val="004F27F5"/>
    <w:rsid w:val="004F2DC0"/>
    <w:rsid w:val="004F3FF5"/>
    <w:rsid w:val="004F6B14"/>
    <w:rsid w:val="004F6CCF"/>
    <w:rsid w:val="004F6DC5"/>
    <w:rsid w:val="004F7087"/>
    <w:rsid w:val="004F7609"/>
    <w:rsid w:val="00503AAC"/>
    <w:rsid w:val="00504345"/>
    <w:rsid w:val="0050453D"/>
    <w:rsid w:val="00504A75"/>
    <w:rsid w:val="005053FA"/>
    <w:rsid w:val="00505592"/>
    <w:rsid w:val="00506E22"/>
    <w:rsid w:val="00506F86"/>
    <w:rsid w:val="00507451"/>
    <w:rsid w:val="005100AB"/>
    <w:rsid w:val="00510EFE"/>
    <w:rsid w:val="00510F59"/>
    <w:rsid w:val="0051210E"/>
    <w:rsid w:val="00512380"/>
    <w:rsid w:val="00513161"/>
    <w:rsid w:val="0051318F"/>
    <w:rsid w:val="00513759"/>
    <w:rsid w:val="00515722"/>
    <w:rsid w:val="00515E3A"/>
    <w:rsid w:val="00522D76"/>
    <w:rsid w:val="005235C0"/>
    <w:rsid w:val="005247DE"/>
    <w:rsid w:val="00526DBF"/>
    <w:rsid w:val="005273CD"/>
    <w:rsid w:val="005276D4"/>
    <w:rsid w:val="005278B4"/>
    <w:rsid w:val="005279E3"/>
    <w:rsid w:val="005353B8"/>
    <w:rsid w:val="00536B3A"/>
    <w:rsid w:val="00536B8F"/>
    <w:rsid w:val="00540A16"/>
    <w:rsid w:val="00540DB6"/>
    <w:rsid w:val="00540F4F"/>
    <w:rsid w:val="00541C28"/>
    <w:rsid w:val="00543978"/>
    <w:rsid w:val="005443E4"/>
    <w:rsid w:val="005445E5"/>
    <w:rsid w:val="005461DD"/>
    <w:rsid w:val="00547614"/>
    <w:rsid w:val="005503F6"/>
    <w:rsid w:val="00550DF6"/>
    <w:rsid w:val="00551CBB"/>
    <w:rsid w:val="005525D2"/>
    <w:rsid w:val="00552F68"/>
    <w:rsid w:val="005542E0"/>
    <w:rsid w:val="005550DB"/>
    <w:rsid w:val="00556077"/>
    <w:rsid w:val="00557AD9"/>
    <w:rsid w:val="005606E6"/>
    <w:rsid w:val="005611D7"/>
    <w:rsid w:val="005613B2"/>
    <w:rsid w:val="00562538"/>
    <w:rsid w:val="00563BB7"/>
    <w:rsid w:val="00563C70"/>
    <w:rsid w:val="00566924"/>
    <w:rsid w:val="00567508"/>
    <w:rsid w:val="00570DA2"/>
    <w:rsid w:val="00570EFE"/>
    <w:rsid w:val="005717B1"/>
    <w:rsid w:val="005718EB"/>
    <w:rsid w:val="00573381"/>
    <w:rsid w:val="0057379E"/>
    <w:rsid w:val="0057453C"/>
    <w:rsid w:val="00574552"/>
    <w:rsid w:val="00575C3A"/>
    <w:rsid w:val="00575C73"/>
    <w:rsid w:val="0057659C"/>
    <w:rsid w:val="005817DF"/>
    <w:rsid w:val="00583D59"/>
    <w:rsid w:val="0059033D"/>
    <w:rsid w:val="00591A32"/>
    <w:rsid w:val="00593F73"/>
    <w:rsid w:val="00594F15"/>
    <w:rsid w:val="0059661B"/>
    <w:rsid w:val="00596EEC"/>
    <w:rsid w:val="005A1979"/>
    <w:rsid w:val="005A324F"/>
    <w:rsid w:val="005A3979"/>
    <w:rsid w:val="005A4735"/>
    <w:rsid w:val="005A5CB8"/>
    <w:rsid w:val="005A5CBE"/>
    <w:rsid w:val="005A7439"/>
    <w:rsid w:val="005A7488"/>
    <w:rsid w:val="005A762C"/>
    <w:rsid w:val="005B0020"/>
    <w:rsid w:val="005B0C89"/>
    <w:rsid w:val="005B32CF"/>
    <w:rsid w:val="005B3336"/>
    <w:rsid w:val="005B3858"/>
    <w:rsid w:val="005B3C65"/>
    <w:rsid w:val="005B4362"/>
    <w:rsid w:val="005B5939"/>
    <w:rsid w:val="005B5ABF"/>
    <w:rsid w:val="005B656C"/>
    <w:rsid w:val="005C23CA"/>
    <w:rsid w:val="005C3890"/>
    <w:rsid w:val="005C41E8"/>
    <w:rsid w:val="005C583F"/>
    <w:rsid w:val="005C5B37"/>
    <w:rsid w:val="005C5BB0"/>
    <w:rsid w:val="005C5F72"/>
    <w:rsid w:val="005C6726"/>
    <w:rsid w:val="005C688F"/>
    <w:rsid w:val="005C6E96"/>
    <w:rsid w:val="005C784B"/>
    <w:rsid w:val="005C7A72"/>
    <w:rsid w:val="005D2C67"/>
    <w:rsid w:val="005D2ECA"/>
    <w:rsid w:val="005D2F2C"/>
    <w:rsid w:val="005D546B"/>
    <w:rsid w:val="005D5642"/>
    <w:rsid w:val="005E0993"/>
    <w:rsid w:val="005E0C16"/>
    <w:rsid w:val="005E0C59"/>
    <w:rsid w:val="005E1B10"/>
    <w:rsid w:val="005E452B"/>
    <w:rsid w:val="005E45EB"/>
    <w:rsid w:val="005E470C"/>
    <w:rsid w:val="005E5C28"/>
    <w:rsid w:val="005E6302"/>
    <w:rsid w:val="005E635F"/>
    <w:rsid w:val="005E6705"/>
    <w:rsid w:val="005E7A77"/>
    <w:rsid w:val="005F19F8"/>
    <w:rsid w:val="005F4E61"/>
    <w:rsid w:val="005F6548"/>
    <w:rsid w:val="005F6FFA"/>
    <w:rsid w:val="005F704A"/>
    <w:rsid w:val="005F7AC3"/>
    <w:rsid w:val="0060020B"/>
    <w:rsid w:val="0060100F"/>
    <w:rsid w:val="006012E2"/>
    <w:rsid w:val="006023E9"/>
    <w:rsid w:val="006031D5"/>
    <w:rsid w:val="00603BB4"/>
    <w:rsid w:val="006057A9"/>
    <w:rsid w:val="00605AD9"/>
    <w:rsid w:val="006061F8"/>
    <w:rsid w:val="0060763C"/>
    <w:rsid w:val="00611B32"/>
    <w:rsid w:val="00613709"/>
    <w:rsid w:val="00614D74"/>
    <w:rsid w:val="006152AB"/>
    <w:rsid w:val="00617791"/>
    <w:rsid w:val="0062043F"/>
    <w:rsid w:val="00620A02"/>
    <w:rsid w:val="00621B78"/>
    <w:rsid w:val="006225D4"/>
    <w:rsid w:val="00626583"/>
    <w:rsid w:val="00626AAD"/>
    <w:rsid w:val="006279DE"/>
    <w:rsid w:val="00627B33"/>
    <w:rsid w:val="00632320"/>
    <w:rsid w:val="00632469"/>
    <w:rsid w:val="00632673"/>
    <w:rsid w:val="00633ED3"/>
    <w:rsid w:val="00634674"/>
    <w:rsid w:val="006350AB"/>
    <w:rsid w:val="00636F2B"/>
    <w:rsid w:val="0064048A"/>
    <w:rsid w:val="006408D3"/>
    <w:rsid w:val="00641D60"/>
    <w:rsid w:val="00642B59"/>
    <w:rsid w:val="00643C99"/>
    <w:rsid w:val="00643DB7"/>
    <w:rsid w:val="00645061"/>
    <w:rsid w:val="00645394"/>
    <w:rsid w:val="006472AC"/>
    <w:rsid w:val="006477E2"/>
    <w:rsid w:val="00647E39"/>
    <w:rsid w:val="00647FB6"/>
    <w:rsid w:val="00651CEB"/>
    <w:rsid w:val="00654BF7"/>
    <w:rsid w:val="0065515A"/>
    <w:rsid w:val="00656447"/>
    <w:rsid w:val="00657F96"/>
    <w:rsid w:val="0066418E"/>
    <w:rsid w:val="00664E64"/>
    <w:rsid w:val="00667DCE"/>
    <w:rsid w:val="006704EB"/>
    <w:rsid w:val="00673578"/>
    <w:rsid w:val="00675201"/>
    <w:rsid w:val="006755F9"/>
    <w:rsid w:val="006811E1"/>
    <w:rsid w:val="00681D59"/>
    <w:rsid w:val="006824AC"/>
    <w:rsid w:val="006854CD"/>
    <w:rsid w:val="0068558F"/>
    <w:rsid w:val="00685E92"/>
    <w:rsid w:val="00686B16"/>
    <w:rsid w:val="006936A5"/>
    <w:rsid w:val="00693862"/>
    <w:rsid w:val="00693C2D"/>
    <w:rsid w:val="00697B78"/>
    <w:rsid w:val="006A0790"/>
    <w:rsid w:val="006A21EE"/>
    <w:rsid w:val="006A2C04"/>
    <w:rsid w:val="006A49F3"/>
    <w:rsid w:val="006A5495"/>
    <w:rsid w:val="006A7D04"/>
    <w:rsid w:val="006B0E81"/>
    <w:rsid w:val="006B133C"/>
    <w:rsid w:val="006B20D7"/>
    <w:rsid w:val="006B3E37"/>
    <w:rsid w:val="006B402D"/>
    <w:rsid w:val="006B414B"/>
    <w:rsid w:val="006B42D7"/>
    <w:rsid w:val="006B4AF8"/>
    <w:rsid w:val="006B75A9"/>
    <w:rsid w:val="006B7CBF"/>
    <w:rsid w:val="006C06A8"/>
    <w:rsid w:val="006C097E"/>
    <w:rsid w:val="006C1181"/>
    <w:rsid w:val="006C1407"/>
    <w:rsid w:val="006C1920"/>
    <w:rsid w:val="006C1DB4"/>
    <w:rsid w:val="006C391A"/>
    <w:rsid w:val="006C3CFB"/>
    <w:rsid w:val="006C496C"/>
    <w:rsid w:val="006C54C7"/>
    <w:rsid w:val="006C65C0"/>
    <w:rsid w:val="006C6FC1"/>
    <w:rsid w:val="006D25C7"/>
    <w:rsid w:val="006D2B6F"/>
    <w:rsid w:val="006D362E"/>
    <w:rsid w:val="006D659C"/>
    <w:rsid w:val="006D65B7"/>
    <w:rsid w:val="006D672C"/>
    <w:rsid w:val="006E17C1"/>
    <w:rsid w:val="006E2DC7"/>
    <w:rsid w:val="006E370B"/>
    <w:rsid w:val="006E437A"/>
    <w:rsid w:val="006E4E7E"/>
    <w:rsid w:val="006E64FC"/>
    <w:rsid w:val="006E73A9"/>
    <w:rsid w:val="006E7B8B"/>
    <w:rsid w:val="006F05B2"/>
    <w:rsid w:val="006F1668"/>
    <w:rsid w:val="006F2529"/>
    <w:rsid w:val="006F27D3"/>
    <w:rsid w:val="006F355D"/>
    <w:rsid w:val="006F4939"/>
    <w:rsid w:val="006F5DCE"/>
    <w:rsid w:val="006F68B9"/>
    <w:rsid w:val="006F71C9"/>
    <w:rsid w:val="006F7661"/>
    <w:rsid w:val="00700798"/>
    <w:rsid w:val="00700DD7"/>
    <w:rsid w:val="00702394"/>
    <w:rsid w:val="00702DC5"/>
    <w:rsid w:val="00702F1F"/>
    <w:rsid w:val="00704101"/>
    <w:rsid w:val="007047B7"/>
    <w:rsid w:val="00706F1B"/>
    <w:rsid w:val="00710192"/>
    <w:rsid w:val="007107C8"/>
    <w:rsid w:val="007118CF"/>
    <w:rsid w:val="00712B74"/>
    <w:rsid w:val="00713F5E"/>
    <w:rsid w:val="00714891"/>
    <w:rsid w:val="007157AD"/>
    <w:rsid w:val="007158BE"/>
    <w:rsid w:val="00715BFA"/>
    <w:rsid w:val="007168E2"/>
    <w:rsid w:val="00717619"/>
    <w:rsid w:val="007207B3"/>
    <w:rsid w:val="00723204"/>
    <w:rsid w:val="00723545"/>
    <w:rsid w:val="00724289"/>
    <w:rsid w:val="0072779C"/>
    <w:rsid w:val="00727F9B"/>
    <w:rsid w:val="007334F1"/>
    <w:rsid w:val="00734A52"/>
    <w:rsid w:val="00736869"/>
    <w:rsid w:val="00737856"/>
    <w:rsid w:val="00742551"/>
    <w:rsid w:val="00742854"/>
    <w:rsid w:val="0074324A"/>
    <w:rsid w:val="007444EA"/>
    <w:rsid w:val="007447D6"/>
    <w:rsid w:val="00745F72"/>
    <w:rsid w:val="00746041"/>
    <w:rsid w:val="00746756"/>
    <w:rsid w:val="00747874"/>
    <w:rsid w:val="0075028A"/>
    <w:rsid w:val="007503A0"/>
    <w:rsid w:val="00751554"/>
    <w:rsid w:val="0075179F"/>
    <w:rsid w:val="0075182A"/>
    <w:rsid w:val="007541F6"/>
    <w:rsid w:val="0075455A"/>
    <w:rsid w:val="00754D49"/>
    <w:rsid w:val="0075581B"/>
    <w:rsid w:val="00756502"/>
    <w:rsid w:val="0076000B"/>
    <w:rsid w:val="00765794"/>
    <w:rsid w:val="00770DE4"/>
    <w:rsid w:val="007720A0"/>
    <w:rsid w:val="007722A8"/>
    <w:rsid w:val="00772B78"/>
    <w:rsid w:val="007737BA"/>
    <w:rsid w:val="00773947"/>
    <w:rsid w:val="00774407"/>
    <w:rsid w:val="00781DF9"/>
    <w:rsid w:val="00781FA9"/>
    <w:rsid w:val="007822E7"/>
    <w:rsid w:val="007824EF"/>
    <w:rsid w:val="00783097"/>
    <w:rsid w:val="0078336F"/>
    <w:rsid w:val="00783930"/>
    <w:rsid w:val="00785612"/>
    <w:rsid w:val="00785F44"/>
    <w:rsid w:val="007862DD"/>
    <w:rsid w:val="00790776"/>
    <w:rsid w:val="0079116B"/>
    <w:rsid w:val="0079184E"/>
    <w:rsid w:val="007934BE"/>
    <w:rsid w:val="0079376B"/>
    <w:rsid w:val="00793AE5"/>
    <w:rsid w:val="00795996"/>
    <w:rsid w:val="00795EE1"/>
    <w:rsid w:val="00796623"/>
    <w:rsid w:val="00796E34"/>
    <w:rsid w:val="00796F99"/>
    <w:rsid w:val="0079740A"/>
    <w:rsid w:val="007A002C"/>
    <w:rsid w:val="007A05C8"/>
    <w:rsid w:val="007A1B4F"/>
    <w:rsid w:val="007A4981"/>
    <w:rsid w:val="007A66B4"/>
    <w:rsid w:val="007A7130"/>
    <w:rsid w:val="007A797B"/>
    <w:rsid w:val="007B194B"/>
    <w:rsid w:val="007B2F62"/>
    <w:rsid w:val="007B3759"/>
    <w:rsid w:val="007B3A58"/>
    <w:rsid w:val="007B48A7"/>
    <w:rsid w:val="007B68E7"/>
    <w:rsid w:val="007B6BD2"/>
    <w:rsid w:val="007B6F2F"/>
    <w:rsid w:val="007B73A7"/>
    <w:rsid w:val="007C188A"/>
    <w:rsid w:val="007D08A6"/>
    <w:rsid w:val="007D18C5"/>
    <w:rsid w:val="007D2879"/>
    <w:rsid w:val="007D59F4"/>
    <w:rsid w:val="007D6555"/>
    <w:rsid w:val="007D6F75"/>
    <w:rsid w:val="007D7298"/>
    <w:rsid w:val="007D7595"/>
    <w:rsid w:val="007D7DB2"/>
    <w:rsid w:val="007E00B7"/>
    <w:rsid w:val="007E20E2"/>
    <w:rsid w:val="007E2A6D"/>
    <w:rsid w:val="007E2EEB"/>
    <w:rsid w:val="007E4FB0"/>
    <w:rsid w:val="007E560F"/>
    <w:rsid w:val="007E5C60"/>
    <w:rsid w:val="007E5F60"/>
    <w:rsid w:val="007F26EF"/>
    <w:rsid w:val="007F5739"/>
    <w:rsid w:val="007F5D61"/>
    <w:rsid w:val="007F60B8"/>
    <w:rsid w:val="007F71ED"/>
    <w:rsid w:val="0080002B"/>
    <w:rsid w:val="0080239C"/>
    <w:rsid w:val="008025E1"/>
    <w:rsid w:val="00804785"/>
    <w:rsid w:val="00805430"/>
    <w:rsid w:val="00805793"/>
    <w:rsid w:val="00805F5D"/>
    <w:rsid w:val="00805FD2"/>
    <w:rsid w:val="0080605F"/>
    <w:rsid w:val="0080764C"/>
    <w:rsid w:val="0081621B"/>
    <w:rsid w:val="0081628A"/>
    <w:rsid w:val="00816E20"/>
    <w:rsid w:val="00820B2F"/>
    <w:rsid w:val="00827360"/>
    <w:rsid w:val="0082773B"/>
    <w:rsid w:val="00831328"/>
    <w:rsid w:val="00832C37"/>
    <w:rsid w:val="00833CCB"/>
    <w:rsid w:val="00836293"/>
    <w:rsid w:val="00836A75"/>
    <w:rsid w:val="00840023"/>
    <w:rsid w:val="00840639"/>
    <w:rsid w:val="0084068F"/>
    <w:rsid w:val="00842B38"/>
    <w:rsid w:val="008433DA"/>
    <w:rsid w:val="00846804"/>
    <w:rsid w:val="0085016B"/>
    <w:rsid w:val="00850DEE"/>
    <w:rsid w:val="00852AF6"/>
    <w:rsid w:val="008540FE"/>
    <w:rsid w:val="0085449F"/>
    <w:rsid w:val="008547C5"/>
    <w:rsid w:val="00857665"/>
    <w:rsid w:val="0086035F"/>
    <w:rsid w:val="008604A9"/>
    <w:rsid w:val="0086064F"/>
    <w:rsid w:val="00861084"/>
    <w:rsid w:val="008627C8"/>
    <w:rsid w:val="00862D99"/>
    <w:rsid w:val="00864E12"/>
    <w:rsid w:val="00865192"/>
    <w:rsid w:val="008654B3"/>
    <w:rsid w:val="00866ABF"/>
    <w:rsid w:val="00866FD0"/>
    <w:rsid w:val="00867011"/>
    <w:rsid w:val="00867E01"/>
    <w:rsid w:val="00870791"/>
    <w:rsid w:val="00870E5E"/>
    <w:rsid w:val="00870F7B"/>
    <w:rsid w:val="008734A3"/>
    <w:rsid w:val="00874621"/>
    <w:rsid w:val="00875E12"/>
    <w:rsid w:val="00877849"/>
    <w:rsid w:val="0088092F"/>
    <w:rsid w:val="008814A6"/>
    <w:rsid w:val="008816C5"/>
    <w:rsid w:val="00883721"/>
    <w:rsid w:val="0088784E"/>
    <w:rsid w:val="00887B71"/>
    <w:rsid w:val="008921A4"/>
    <w:rsid w:val="0089255F"/>
    <w:rsid w:val="00892A14"/>
    <w:rsid w:val="00894538"/>
    <w:rsid w:val="00896B6C"/>
    <w:rsid w:val="00896D62"/>
    <w:rsid w:val="00896E00"/>
    <w:rsid w:val="008A0359"/>
    <w:rsid w:val="008A11E2"/>
    <w:rsid w:val="008A16EA"/>
    <w:rsid w:val="008A401B"/>
    <w:rsid w:val="008A5B9A"/>
    <w:rsid w:val="008A5CC4"/>
    <w:rsid w:val="008A799F"/>
    <w:rsid w:val="008B0F39"/>
    <w:rsid w:val="008B1377"/>
    <w:rsid w:val="008B27D6"/>
    <w:rsid w:val="008B43DF"/>
    <w:rsid w:val="008B48EC"/>
    <w:rsid w:val="008B5D8D"/>
    <w:rsid w:val="008B66B7"/>
    <w:rsid w:val="008B760C"/>
    <w:rsid w:val="008C05DA"/>
    <w:rsid w:val="008C075D"/>
    <w:rsid w:val="008C1689"/>
    <w:rsid w:val="008C20A7"/>
    <w:rsid w:val="008C26E3"/>
    <w:rsid w:val="008C6104"/>
    <w:rsid w:val="008C61F4"/>
    <w:rsid w:val="008C6B8C"/>
    <w:rsid w:val="008C6F50"/>
    <w:rsid w:val="008D013A"/>
    <w:rsid w:val="008D0968"/>
    <w:rsid w:val="008D316D"/>
    <w:rsid w:val="008D4FD9"/>
    <w:rsid w:val="008E19CF"/>
    <w:rsid w:val="008E3970"/>
    <w:rsid w:val="008E42B2"/>
    <w:rsid w:val="008E4D8E"/>
    <w:rsid w:val="008E51B7"/>
    <w:rsid w:val="008E5C22"/>
    <w:rsid w:val="008E7F27"/>
    <w:rsid w:val="008E7FFB"/>
    <w:rsid w:val="008F0022"/>
    <w:rsid w:val="008F1B76"/>
    <w:rsid w:val="008F1E78"/>
    <w:rsid w:val="008F2362"/>
    <w:rsid w:val="008F28C3"/>
    <w:rsid w:val="008F3C7B"/>
    <w:rsid w:val="008F5AB2"/>
    <w:rsid w:val="008F6956"/>
    <w:rsid w:val="008F7083"/>
    <w:rsid w:val="008F73EA"/>
    <w:rsid w:val="008F7B69"/>
    <w:rsid w:val="009009AA"/>
    <w:rsid w:val="00901645"/>
    <w:rsid w:val="009019EA"/>
    <w:rsid w:val="009024EE"/>
    <w:rsid w:val="0090355D"/>
    <w:rsid w:val="0090390D"/>
    <w:rsid w:val="0090778F"/>
    <w:rsid w:val="009079EC"/>
    <w:rsid w:val="00907D9B"/>
    <w:rsid w:val="009105A3"/>
    <w:rsid w:val="009119DA"/>
    <w:rsid w:val="00912681"/>
    <w:rsid w:val="00912982"/>
    <w:rsid w:val="009144AB"/>
    <w:rsid w:val="00914822"/>
    <w:rsid w:val="00915686"/>
    <w:rsid w:val="00915CB2"/>
    <w:rsid w:val="00915FB4"/>
    <w:rsid w:val="00916A2B"/>
    <w:rsid w:val="00920425"/>
    <w:rsid w:val="009232BD"/>
    <w:rsid w:val="00924D7C"/>
    <w:rsid w:val="009250A5"/>
    <w:rsid w:val="00926955"/>
    <w:rsid w:val="00930366"/>
    <w:rsid w:val="00930FB4"/>
    <w:rsid w:val="009333CE"/>
    <w:rsid w:val="009333E2"/>
    <w:rsid w:val="009355B5"/>
    <w:rsid w:val="009364B0"/>
    <w:rsid w:val="00936985"/>
    <w:rsid w:val="00936BE1"/>
    <w:rsid w:val="009375B0"/>
    <w:rsid w:val="00941E9A"/>
    <w:rsid w:val="00944769"/>
    <w:rsid w:val="00947881"/>
    <w:rsid w:val="009504D1"/>
    <w:rsid w:val="00950BDA"/>
    <w:rsid w:val="00951449"/>
    <w:rsid w:val="00951C0E"/>
    <w:rsid w:val="00952094"/>
    <w:rsid w:val="0095230E"/>
    <w:rsid w:val="00952865"/>
    <w:rsid w:val="009543B0"/>
    <w:rsid w:val="00954785"/>
    <w:rsid w:val="00955EFE"/>
    <w:rsid w:val="00956C62"/>
    <w:rsid w:val="009578A1"/>
    <w:rsid w:val="009602EC"/>
    <w:rsid w:val="0096153C"/>
    <w:rsid w:val="00962F7C"/>
    <w:rsid w:val="00963899"/>
    <w:rsid w:val="00964508"/>
    <w:rsid w:val="00965458"/>
    <w:rsid w:val="009656B8"/>
    <w:rsid w:val="00966273"/>
    <w:rsid w:val="00966AE5"/>
    <w:rsid w:val="009676E2"/>
    <w:rsid w:val="009677B9"/>
    <w:rsid w:val="00967846"/>
    <w:rsid w:val="00970443"/>
    <w:rsid w:val="0097147A"/>
    <w:rsid w:val="009719A0"/>
    <w:rsid w:val="00973529"/>
    <w:rsid w:val="009743B0"/>
    <w:rsid w:val="00980320"/>
    <w:rsid w:val="009807A7"/>
    <w:rsid w:val="009819DB"/>
    <w:rsid w:val="009820E6"/>
    <w:rsid w:val="00983184"/>
    <w:rsid w:val="009845C3"/>
    <w:rsid w:val="00985932"/>
    <w:rsid w:val="00985F5E"/>
    <w:rsid w:val="00990BE7"/>
    <w:rsid w:val="00991801"/>
    <w:rsid w:val="00994788"/>
    <w:rsid w:val="00994F28"/>
    <w:rsid w:val="009955ED"/>
    <w:rsid w:val="009A005A"/>
    <w:rsid w:val="009A0B97"/>
    <w:rsid w:val="009A1B6E"/>
    <w:rsid w:val="009A328F"/>
    <w:rsid w:val="009A4A73"/>
    <w:rsid w:val="009A4E72"/>
    <w:rsid w:val="009A4F22"/>
    <w:rsid w:val="009A5328"/>
    <w:rsid w:val="009A7EF8"/>
    <w:rsid w:val="009B01ED"/>
    <w:rsid w:val="009B0FA4"/>
    <w:rsid w:val="009B1137"/>
    <w:rsid w:val="009B1A1E"/>
    <w:rsid w:val="009B31C4"/>
    <w:rsid w:val="009B3DF7"/>
    <w:rsid w:val="009B43A1"/>
    <w:rsid w:val="009B4831"/>
    <w:rsid w:val="009B5C1D"/>
    <w:rsid w:val="009B69D1"/>
    <w:rsid w:val="009C02ED"/>
    <w:rsid w:val="009C0FAE"/>
    <w:rsid w:val="009C28B4"/>
    <w:rsid w:val="009C545C"/>
    <w:rsid w:val="009C5917"/>
    <w:rsid w:val="009C6DE2"/>
    <w:rsid w:val="009C6FE5"/>
    <w:rsid w:val="009C77A3"/>
    <w:rsid w:val="009C7F4B"/>
    <w:rsid w:val="009D00C7"/>
    <w:rsid w:val="009D0815"/>
    <w:rsid w:val="009D0FAD"/>
    <w:rsid w:val="009D100D"/>
    <w:rsid w:val="009D210C"/>
    <w:rsid w:val="009D3CD3"/>
    <w:rsid w:val="009D61EA"/>
    <w:rsid w:val="009D6DB4"/>
    <w:rsid w:val="009D79DC"/>
    <w:rsid w:val="009E0439"/>
    <w:rsid w:val="009E0605"/>
    <w:rsid w:val="009E12AB"/>
    <w:rsid w:val="009E12C0"/>
    <w:rsid w:val="009E1D89"/>
    <w:rsid w:val="009E241A"/>
    <w:rsid w:val="009E2538"/>
    <w:rsid w:val="009E3213"/>
    <w:rsid w:val="009E3447"/>
    <w:rsid w:val="009E3A3D"/>
    <w:rsid w:val="009E3FE8"/>
    <w:rsid w:val="009E4E43"/>
    <w:rsid w:val="009E6148"/>
    <w:rsid w:val="009E6259"/>
    <w:rsid w:val="009E6AAD"/>
    <w:rsid w:val="009E77FF"/>
    <w:rsid w:val="009F481C"/>
    <w:rsid w:val="009F5810"/>
    <w:rsid w:val="009F6652"/>
    <w:rsid w:val="009F66F2"/>
    <w:rsid w:val="009F6765"/>
    <w:rsid w:val="009F696F"/>
    <w:rsid w:val="009F7CA9"/>
    <w:rsid w:val="00A00BAC"/>
    <w:rsid w:val="00A016DE"/>
    <w:rsid w:val="00A02D98"/>
    <w:rsid w:val="00A02EB4"/>
    <w:rsid w:val="00A056BA"/>
    <w:rsid w:val="00A10027"/>
    <w:rsid w:val="00A10200"/>
    <w:rsid w:val="00A1323E"/>
    <w:rsid w:val="00A14764"/>
    <w:rsid w:val="00A154A7"/>
    <w:rsid w:val="00A1794A"/>
    <w:rsid w:val="00A17DC2"/>
    <w:rsid w:val="00A205C0"/>
    <w:rsid w:val="00A22303"/>
    <w:rsid w:val="00A226D1"/>
    <w:rsid w:val="00A22F9A"/>
    <w:rsid w:val="00A23449"/>
    <w:rsid w:val="00A2385C"/>
    <w:rsid w:val="00A25AB4"/>
    <w:rsid w:val="00A26CAB"/>
    <w:rsid w:val="00A27324"/>
    <w:rsid w:val="00A319C4"/>
    <w:rsid w:val="00A33919"/>
    <w:rsid w:val="00A33BF3"/>
    <w:rsid w:val="00A35EA1"/>
    <w:rsid w:val="00A40DE1"/>
    <w:rsid w:val="00A4123C"/>
    <w:rsid w:val="00A413EC"/>
    <w:rsid w:val="00A4664C"/>
    <w:rsid w:val="00A46D63"/>
    <w:rsid w:val="00A5101A"/>
    <w:rsid w:val="00A518CA"/>
    <w:rsid w:val="00A5269E"/>
    <w:rsid w:val="00A527DF"/>
    <w:rsid w:val="00A53BD3"/>
    <w:rsid w:val="00A54BB2"/>
    <w:rsid w:val="00A54C18"/>
    <w:rsid w:val="00A54E7A"/>
    <w:rsid w:val="00A569C4"/>
    <w:rsid w:val="00A56F44"/>
    <w:rsid w:val="00A57E31"/>
    <w:rsid w:val="00A6166B"/>
    <w:rsid w:val="00A62105"/>
    <w:rsid w:val="00A64A41"/>
    <w:rsid w:val="00A65084"/>
    <w:rsid w:val="00A657D9"/>
    <w:rsid w:val="00A677DD"/>
    <w:rsid w:val="00A7051F"/>
    <w:rsid w:val="00A70544"/>
    <w:rsid w:val="00A706C5"/>
    <w:rsid w:val="00A70AC2"/>
    <w:rsid w:val="00A70F96"/>
    <w:rsid w:val="00A71733"/>
    <w:rsid w:val="00A71BC6"/>
    <w:rsid w:val="00A741BC"/>
    <w:rsid w:val="00A752E6"/>
    <w:rsid w:val="00A75431"/>
    <w:rsid w:val="00A809A6"/>
    <w:rsid w:val="00A81605"/>
    <w:rsid w:val="00A82527"/>
    <w:rsid w:val="00A82F73"/>
    <w:rsid w:val="00A84D2E"/>
    <w:rsid w:val="00A900C7"/>
    <w:rsid w:val="00A91573"/>
    <w:rsid w:val="00A933D6"/>
    <w:rsid w:val="00A946C5"/>
    <w:rsid w:val="00A95839"/>
    <w:rsid w:val="00A95B04"/>
    <w:rsid w:val="00A96E33"/>
    <w:rsid w:val="00AA00B0"/>
    <w:rsid w:val="00AA0654"/>
    <w:rsid w:val="00AA4673"/>
    <w:rsid w:val="00AA4F83"/>
    <w:rsid w:val="00AA67D2"/>
    <w:rsid w:val="00AA6965"/>
    <w:rsid w:val="00AA79C7"/>
    <w:rsid w:val="00AB04BA"/>
    <w:rsid w:val="00AB0A61"/>
    <w:rsid w:val="00AB2E62"/>
    <w:rsid w:val="00AB3CCF"/>
    <w:rsid w:val="00AB4280"/>
    <w:rsid w:val="00AB4EDF"/>
    <w:rsid w:val="00AB71EB"/>
    <w:rsid w:val="00AB784E"/>
    <w:rsid w:val="00AC159E"/>
    <w:rsid w:val="00AC3C6F"/>
    <w:rsid w:val="00AC6374"/>
    <w:rsid w:val="00AC69C4"/>
    <w:rsid w:val="00AC6BC7"/>
    <w:rsid w:val="00AC7599"/>
    <w:rsid w:val="00AD0589"/>
    <w:rsid w:val="00AD1CF5"/>
    <w:rsid w:val="00AD3AD0"/>
    <w:rsid w:val="00AD3EA0"/>
    <w:rsid w:val="00AD4952"/>
    <w:rsid w:val="00AD4D66"/>
    <w:rsid w:val="00AD4FCB"/>
    <w:rsid w:val="00AD5325"/>
    <w:rsid w:val="00AD55C0"/>
    <w:rsid w:val="00AD5706"/>
    <w:rsid w:val="00AD5A49"/>
    <w:rsid w:val="00AD5D95"/>
    <w:rsid w:val="00AD77C1"/>
    <w:rsid w:val="00AE3401"/>
    <w:rsid w:val="00AE3D1F"/>
    <w:rsid w:val="00AE4305"/>
    <w:rsid w:val="00AE7638"/>
    <w:rsid w:val="00AF1ACE"/>
    <w:rsid w:val="00AF1DC8"/>
    <w:rsid w:val="00AF2675"/>
    <w:rsid w:val="00AF49E4"/>
    <w:rsid w:val="00AF4D1D"/>
    <w:rsid w:val="00AF4FD4"/>
    <w:rsid w:val="00AF58DE"/>
    <w:rsid w:val="00AF6D2A"/>
    <w:rsid w:val="00AF7A12"/>
    <w:rsid w:val="00B000F2"/>
    <w:rsid w:val="00B00434"/>
    <w:rsid w:val="00B00EA6"/>
    <w:rsid w:val="00B00ED3"/>
    <w:rsid w:val="00B02C43"/>
    <w:rsid w:val="00B037BA"/>
    <w:rsid w:val="00B06CFB"/>
    <w:rsid w:val="00B06D6F"/>
    <w:rsid w:val="00B06FB2"/>
    <w:rsid w:val="00B10AD2"/>
    <w:rsid w:val="00B11138"/>
    <w:rsid w:val="00B11ED3"/>
    <w:rsid w:val="00B11F12"/>
    <w:rsid w:val="00B12AD9"/>
    <w:rsid w:val="00B17150"/>
    <w:rsid w:val="00B20790"/>
    <w:rsid w:val="00B21D51"/>
    <w:rsid w:val="00B226BA"/>
    <w:rsid w:val="00B23441"/>
    <w:rsid w:val="00B24CB4"/>
    <w:rsid w:val="00B26E3F"/>
    <w:rsid w:val="00B27164"/>
    <w:rsid w:val="00B3055C"/>
    <w:rsid w:val="00B31A08"/>
    <w:rsid w:val="00B32002"/>
    <w:rsid w:val="00B3381E"/>
    <w:rsid w:val="00B34A05"/>
    <w:rsid w:val="00B3544E"/>
    <w:rsid w:val="00B36C76"/>
    <w:rsid w:val="00B40385"/>
    <w:rsid w:val="00B40A1B"/>
    <w:rsid w:val="00B40DD2"/>
    <w:rsid w:val="00B418CB"/>
    <w:rsid w:val="00B4295B"/>
    <w:rsid w:val="00B43799"/>
    <w:rsid w:val="00B452D2"/>
    <w:rsid w:val="00B51915"/>
    <w:rsid w:val="00B51D4F"/>
    <w:rsid w:val="00B53423"/>
    <w:rsid w:val="00B56DFF"/>
    <w:rsid w:val="00B573EA"/>
    <w:rsid w:val="00B575DB"/>
    <w:rsid w:val="00B61E32"/>
    <w:rsid w:val="00B61F9B"/>
    <w:rsid w:val="00B63088"/>
    <w:rsid w:val="00B64032"/>
    <w:rsid w:val="00B64339"/>
    <w:rsid w:val="00B64DFD"/>
    <w:rsid w:val="00B716EE"/>
    <w:rsid w:val="00B72233"/>
    <w:rsid w:val="00B74E00"/>
    <w:rsid w:val="00B75C0E"/>
    <w:rsid w:val="00B76ABD"/>
    <w:rsid w:val="00B76AE5"/>
    <w:rsid w:val="00B771CB"/>
    <w:rsid w:val="00B775C4"/>
    <w:rsid w:val="00B77AA9"/>
    <w:rsid w:val="00B77B99"/>
    <w:rsid w:val="00B816E3"/>
    <w:rsid w:val="00B83327"/>
    <w:rsid w:val="00B84D25"/>
    <w:rsid w:val="00B904FE"/>
    <w:rsid w:val="00B909A5"/>
    <w:rsid w:val="00B91D20"/>
    <w:rsid w:val="00B92135"/>
    <w:rsid w:val="00B93568"/>
    <w:rsid w:val="00B93A13"/>
    <w:rsid w:val="00B9488B"/>
    <w:rsid w:val="00B9592F"/>
    <w:rsid w:val="00B96163"/>
    <w:rsid w:val="00BA03FD"/>
    <w:rsid w:val="00BA0D9A"/>
    <w:rsid w:val="00BA2D36"/>
    <w:rsid w:val="00BA30E9"/>
    <w:rsid w:val="00BA56BA"/>
    <w:rsid w:val="00BA58F0"/>
    <w:rsid w:val="00BB0D31"/>
    <w:rsid w:val="00BB1615"/>
    <w:rsid w:val="00BB17B4"/>
    <w:rsid w:val="00BB2C42"/>
    <w:rsid w:val="00BB3495"/>
    <w:rsid w:val="00BB3C5B"/>
    <w:rsid w:val="00BB42FC"/>
    <w:rsid w:val="00BB7BD2"/>
    <w:rsid w:val="00BC291A"/>
    <w:rsid w:val="00BC39BC"/>
    <w:rsid w:val="00BC4631"/>
    <w:rsid w:val="00BC4E5F"/>
    <w:rsid w:val="00BC56CB"/>
    <w:rsid w:val="00BC6C45"/>
    <w:rsid w:val="00BC719D"/>
    <w:rsid w:val="00BC7383"/>
    <w:rsid w:val="00BC7AD6"/>
    <w:rsid w:val="00BD0260"/>
    <w:rsid w:val="00BD0623"/>
    <w:rsid w:val="00BD099E"/>
    <w:rsid w:val="00BD2501"/>
    <w:rsid w:val="00BD2F0E"/>
    <w:rsid w:val="00BD3519"/>
    <w:rsid w:val="00BD354F"/>
    <w:rsid w:val="00BD3877"/>
    <w:rsid w:val="00BD451A"/>
    <w:rsid w:val="00BD5476"/>
    <w:rsid w:val="00BD5BB1"/>
    <w:rsid w:val="00BD72F0"/>
    <w:rsid w:val="00BE3323"/>
    <w:rsid w:val="00BE3D48"/>
    <w:rsid w:val="00BE3F41"/>
    <w:rsid w:val="00BE6887"/>
    <w:rsid w:val="00BF0363"/>
    <w:rsid w:val="00BF358F"/>
    <w:rsid w:val="00BF3876"/>
    <w:rsid w:val="00BF4B90"/>
    <w:rsid w:val="00BF4F9F"/>
    <w:rsid w:val="00BF5BDD"/>
    <w:rsid w:val="00BF67E1"/>
    <w:rsid w:val="00BF6923"/>
    <w:rsid w:val="00C005A8"/>
    <w:rsid w:val="00C00A4D"/>
    <w:rsid w:val="00C01066"/>
    <w:rsid w:val="00C02DF4"/>
    <w:rsid w:val="00C050EA"/>
    <w:rsid w:val="00C06E05"/>
    <w:rsid w:val="00C10B44"/>
    <w:rsid w:val="00C10D81"/>
    <w:rsid w:val="00C10FD8"/>
    <w:rsid w:val="00C11363"/>
    <w:rsid w:val="00C13B5E"/>
    <w:rsid w:val="00C14771"/>
    <w:rsid w:val="00C14C0A"/>
    <w:rsid w:val="00C15AB2"/>
    <w:rsid w:val="00C16AFE"/>
    <w:rsid w:val="00C16BC1"/>
    <w:rsid w:val="00C20801"/>
    <w:rsid w:val="00C20B07"/>
    <w:rsid w:val="00C256F6"/>
    <w:rsid w:val="00C2777F"/>
    <w:rsid w:val="00C30860"/>
    <w:rsid w:val="00C30E87"/>
    <w:rsid w:val="00C31024"/>
    <w:rsid w:val="00C321B2"/>
    <w:rsid w:val="00C365E2"/>
    <w:rsid w:val="00C40A36"/>
    <w:rsid w:val="00C40F4F"/>
    <w:rsid w:val="00C44127"/>
    <w:rsid w:val="00C44466"/>
    <w:rsid w:val="00C45622"/>
    <w:rsid w:val="00C46546"/>
    <w:rsid w:val="00C46753"/>
    <w:rsid w:val="00C469B5"/>
    <w:rsid w:val="00C46B33"/>
    <w:rsid w:val="00C51594"/>
    <w:rsid w:val="00C51A1C"/>
    <w:rsid w:val="00C53FC5"/>
    <w:rsid w:val="00C54799"/>
    <w:rsid w:val="00C54973"/>
    <w:rsid w:val="00C54DE8"/>
    <w:rsid w:val="00C55792"/>
    <w:rsid w:val="00C57023"/>
    <w:rsid w:val="00C571C0"/>
    <w:rsid w:val="00C57A8D"/>
    <w:rsid w:val="00C6019B"/>
    <w:rsid w:val="00C60A61"/>
    <w:rsid w:val="00C63F4E"/>
    <w:rsid w:val="00C656A0"/>
    <w:rsid w:val="00C701A3"/>
    <w:rsid w:val="00C707EA"/>
    <w:rsid w:val="00C71E42"/>
    <w:rsid w:val="00C7317A"/>
    <w:rsid w:val="00C738CC"/>
    <w:rsid w:val="00C7468D"/>
    <w:rsid w:val="00C74770"/>
    <w:rsid w:val="00C74843"/>
    <w:rsid w:val="00C75E1A"/>
    <w:rsid w:val="00C765F1"/>
    <w:rsid w:val="00C76E01"/>
    <w:rsid w:val="00C772D4"/>
    <w:rsid w:val="00C802F4"/>
    <w:rsid w:val="00C80A1F"/>
    <w:rsid w:val="00C81F38"/>
    <w:rsid w:val="00C820C2"/>
    <w:rsid w:val="00C827AC"/>
    <w:rsid w:val="00C82821"/>
    <w:rsid w:val="00C835CE"/>
    <w:rsid w:val="00C8368E"/>
    <w:rsid w:val="00C839D0"/>
    <w:rsid w:val="00C84652"/>
    <w:rsid w:val="00C84CDF"/>
    <w:rsid w:val="00C85086"/>
    <w:rsid w:val="00C8643C"/>
    <w:rsid w:val="00C867B6"/>
    <w:rsid w:val="00C9011C"/>
    <w:rsid w:val="00C911BC"/>
    <w:rsid w:val="00C91365"/>
    <w:rsid w:val="00C91DA0"/>
    <w:rsid w:val="00C94098"/>
    <w:rsid w:val="00C94106"/>
    <w:rsid w:val="00C945AD"/>
    <w:rsid w:val="00C94858"/>
    <w:rsid w:val="00C94C87"/>
    <w:rsid w:val="00C95975"/>
    <w:rsid w:val="00C9653B"/>
    <w:rsid w:val="00C975D9"/>
    <w:rsid w:val="00C978BD"/>
    <w:rsid w:val="00C97A83"/>
    <w:rsid w:val="00CA035F"/>
    <w:rsid w:val="00CA1AAB"/>
    <w:rsid w:val="00CA2010"/>
    <w:rsid w:val="00CA5120"/>
    <w:rsid w:val="00CA59FE"/>
    <w:rsid w:val="00CA6069"/>
    <w:rsid w:val="00CB337E"/>
    <w:rsid w:val="00CB341D"/>
    <w:rsid w:val="00CB3A2E"/>
    <w:rsid w:val="00CB46C8"/>
    <w:rsid w:val="00CB4EA8"/>
    <w:rsid w:val="00CB4F7C"/>
    <w:rsid w:val="00CB61AF"/>
    <w:rsid w:val="00CB6493"/>
    <w:rsid w:val="00CB6A21"/>
    <w:rsid w:val="00CB7D4D"/>
    <w:rsid w:val="00CC02E5"/>
    <w:rsid w:val="00CC2623"/>
    <w:rsid w:val="00CC4627"/>
    <w:rsid w:val="00CC538D"/>
    <w:rsid w:val="00CC5FC3"/>
    <w:rsid w:val="00CC6A9D"/>
    <w:rsid w:val="00CD1F71"/>
    <w:rsid w:val="00CD34B9"/>
    <w:rsid w:val="00CD34E5"/>
    <w:rsid w:val="00CD5606"/>
    <w:rsid w:val="00CD5F49"/>
    <w:rsid w:val="00CE06E2"/>
    <w:rsid w:val="00CE0DD9"/>
    <w:rsid w:val="00CE4AFF"/>
    <w:rsid w:val="00CE4D1A"/>
    <w:rsid w:val="00CE5676"/>
    <w:rsid w:val="00CE59E1"/>
    <w:rsid w:val="00CE61B6"/>
    <w:rsid w:val="00CE726A"/>
    <w:rsid w:val="00CF0EBD"/>
    <w:rsid w:val="00CF4319"/>
    <w:rsid w:val="00CF72BB"/>
    <w:rsid w:val="00D00684"/>
    <w:rsid w:val="00D01294"/>
    <w:rsid w:val="00D0652E"/>
    <w:rsid w:val="00D07F42"/>
    <w:rsid w:val="00D118F6"/>
    <w:rsid w:val="00D11A73"/>
    <w:rsid w:val="00D14638"/>
    <w:rsid w:val="00D148A5"/>
    <w:rsid w:val="00D14ABA"/>
    <w:rsid w:val="00D14B36"/>
    <w:rsid w:val="00D14F7D"/>
    <w:rsid w:val="00D151A5"/>
    <w:rsid w:val="00D15B30"/>
    <w:rsid w:val="00D212D7"/>
    <w:rsid w:val="00D2459F"/>
    <w:rsid w:val="00D25AC2"/>
    <w:rsid w:val="00D26E69"/>
    <w:rsid w:val="00D27317"/>
    <w:rsid w:val="00D273FB"/>
    <w:rsid w:val="00D27C26"/>
    <w:rsid w:val="00D30B08"/>
    <w:rsid w:val="00D31B98"/>
    <w:rsid w:val="00D3420E"/>
    <w:rsid w:val="00D35DD5"/>
    <w:rsid w:val="00D3608E"/>
    <w:rsid w:val="00D36AFC"/>
    <w:rsid w:val="00D37F0D"/>
    <w:rsid w:val="00D401D5"/>
    <w:rsid w:val="00D40F9C"/>
    <w:rsid w:val="00D412FA"/>
    <w:rsid w:val="00D420E8"/>
    <w:rsid w:val="00D432F6"/>
    <w:rsid w:val="00D46184"/>
    <w:rsid w:val="00D47AEB"/>
    <w:rsid w:val="00D50C89"/>
    <w:rsid w:val="00D5218C"/>
    <w:rsid w:val="00D52A1D"/>
    <w:rsid w:val="00D52B17"/>
    <w:rsid w:val="00D56122"/>
    <w:rsid w:val="00D57401"/>
    <w:rsid w:val="00D61CDD"/>
    <w:rsid w:val="00D62953"/>
    <w:rsid w:val="00D629B0"/>
    <w:rsid w:val="00D6316D"/>
    <w:rsid w:val="00D63627"/>
    <w:rsid w:val="00D639DA"/>
    <w:rsid w:val="00D64188"/>
    <w:rsid w:val="00D64470"/>
    <w:rsid w:val="00D64752"/>
    <w:rsid w:val="00D66B26"/>
    <w:rsid w:val="00D7004E"/>
    <w:rsid w:val="00D70F5E"/>
    <w:rsid w:val="00D713BC"/>
    <w:rsid w:val="00D72057"/>
    <w:rsid w:val="00D72378"/>
    <w:rsid w:val="00D73277"/>
    <w:rsid w:val="00D74627"/>
    <w:rsid w:val="00D74C79"/>
    <w:rsid w:val="00D74D33"/>
    <w:rsid w:val="00D75E0E"/>
    <w:rsid w:val="00D77BBE"/>
    <w:rsid w:val="00D80664"/>
    <w:rsid w:val="00D8140A"/>
    <w:rsid w:val="00D833ED"/>
    <w:rsid w:val="00D834BA"/>
    <w:rsid w:val="00D83D2A"/>
    <w:rsid w:val="00D855A4"/>
    <w:rsid w:val="00D925A6"/>
    <w:rsid w:val="00D9272B"/>
    <w:rsid w:val="00D939D6"/>
    <w:rsid w:val="00D941CF"/>
    <w:rsid w:val="00D94621"/>
    <w:rsid w:val="00D964C9"/>
    <w:rsid w:val="00D966A5"/>
    <w:rsid w:val="00DA04C8"/>
    <w:rsid w:val="00DA1881"/>
    <w:rsid w:val="00DA1D65"/>
    <w:rsid w:val="00DA2551"/>
    <w:rsid w:val="00DA2D09"/>
    <w:rsid w:val="00DA3169"/>
    <w:rsid w:val="00DA35A9"/>
    <w:rsid w:val="00DA3CCD"/>
    <w:rsid w:val="00DA473F"/>
    <w:rsid w:val="00DA4E2D"/>
    <w:rsid w:val="00DA62DE"/>
    <w:rsid w:val="00DA6EE9"/>
    <w:rsid w:val="00DA7496"/>
    <w:rsid w:val="00DA74C5"/>
    <w:rsid w:val="00DA7E5D"/>
    <w:rsid w:val="00DB05B8"/>
    <w:rsid w:val="00DB0DB6"/>
    <w:rsid w:val="00DB23E6"/>
    <w:rsid w:val="00DB308E"/>
    <w:rsid w:val="00DB3783"/>
    <w:rsid w:val="00DB38CF"/>
    <w:rsid w:val="00DB40FB"/>
    <w:rsid w:val="00DB5A79"/>
    <w:rsid w:val="00DC03E4"/>
    <w:rsid w:val="00DC3E8E"/>
    <w:rsid w:val="00DC512E"/>
    <w:rsid w:val="00DC6037"/>
    <w:rsid w:val="00DD0530"/>
    <w:rsid w:val="00DD139E"/>
    <w:rsid w:val="00DD1BC2"/>
    <w:rsid w:val="00DD1C91"/>
    <w:rsid w:val="00DD278E"/>
    <w:rsid w:val="00DD368C"/>
    <w:rsid w:val="00DD3F39"/>
    <w:rsid w:val="00DD7601"/>
    <w:rsid w:val="00DE044A"/>
    <w:rsid w:val="00DE0A54"/>
    <w:rsid w:val="00DE2DD9"/>
    <w:rsid w:val="00DE4163"/>
    <w:rsid w:val="00DE422B"/>
    <w:rsid w:val="00DE5E4E"/>
    <w:rsid w:val="00DF34C3"/>
    <w:rsid w:val="00DF3505"/>
    <w:rsid w:val="00DF5AA9"/>
    <w:rsid w:val="00DF684A"/>
    <w:rsid w:val="00E05AAC"/>
    <w:rsid w:val="00E11C3E"/>
    <w:rsid w:val="00E124C7"/>
    <w:rsid w:val="00E1286B"/>
    <w:rsid w:val="00E14374"/>
    <w:rsid w:val="00E1537A"/>
    <w:rsid w:val="00E156E5"/>
    <w:rsid w:val="00E17FD6"/>
    <w:rsid w:val="00E207C1"/>
    <w:rsid w:val="00E20AE3"/>
    <w:rsid w:val="00E21403"/>
    <w:rsid w:val="00E21AB7"/>
    <w:rsid w:val="00E23311"/>
    <w:rsid w:val="00E246C7"/>
    <w:rsid w:val="00E2753F"/>
    <w:rsid w:val="00E27C04"/>
    <w:rsid w:val="00E30857"/>
    <w:rsid w:val="00E30C6A"/>
    <w:rsid w:val="00E32148"/>
    <w:rsid w:val="00E32429"/>
    <w:rsid w:val="00E32FFE"/>
    <w:rsid w:val="00E3303A"/>
    <w:rsid w:val="00E33807"/>
    <w:rsid w:val="00E33EF2"/>
    <w:rsid w:val="00E353A9"/>
    <w:rsid w:val="00E3615B"/>
    <w:rsid w:val="00E377B2"/>
    <w:rsid w:val="00E40185"/>
    <w:rsid w:val="00E41E9B"/>
    <w:rsid w:val="00E4327B"/>
    <w:rsid w:val="00E43708"/>
    <w:rsid w:val="00E43CA9"/>
    <w:rsid w:val="00E448E0"/>
    <w:rsid w:val="00E46A61"/>
    <w:rsid w:val="00E47B61"/>
    <w:rsid w:val="00E50BBF"/>
    <w:rsid w:val="00E51888"/>
    <w:rsid w:val="00E52C34"/>
    <w:rsid w:val="00E547B1"/>
    <w:rsid w:val="00E552EA"/>
    <w:rsid w:val="00E600A1"/>
    <w:rsid w:val="00E60F19"/>
    <w:rsid w:val="00E614A8"/>
    <w:rsid w:val="00E62B08"/>
    <w:rsid w:val="00E63095"/>
    <w:rsid w:val="00E633FC"/>
    <w:rsid w:val="00E63A84"/>
    <w:rsid w:val="00E64014"/>
    <w:rsid w:val="00E64FC6"/>
    <w:rsid w:val="00E650F7"/>
    <w:rsid w:val="00E651E5"/>
    <w:rsid w:val="00E6641D"/>
    <w:rsid w:val="00E665D7"/>
    <w:rsid w:val="00E66639"/>
    <w:rsid w:val="00E70933"/>
    <w:rsid w:val="00E70B51"/>
    <w:rsid w:val="00E73A44"/>
    <w:rsid w:val="00E748BC"/>
    <w:rsid w:val="00E74DEE"/>
    <w:rsid w:val="00E75B1A"/>
    <w:rsid w:val="00E76250"/>
    <w:rsid w:val="00E77111"/>
    <w:rsid w:val="00E802AE"/>
    <w:rsid w:val="00E82259"/>
    <w:rsid w:val="00E83198"/>
    <w:rsid w:val="00E84E21"/>
    <w:rsid w:val="00E85005"/>
    <w:rsid w:val="00E85610"/>
    <w:rsid w:val="00E86F2D"/>
    <w:rsid w:val="00E875C9"/>
    <w:rsid w:val="00E91405"/>
    <w:rsid w:val="00E92A42"/>
    <w:rsid w:val="00E94538"/>
    <w:rsid w:val="00E94B50"/>
    <w:rsid w:val="00E96552"/>
    <w:rsid w:val="00E96BFB"/>
    <w:rsid w:val="00EA1056"/>
    <w:rsid w:val="00EA16A0"/>
    <w:rsid w:val="00EA3099"/>
    <w:rsid w:val="00EA376C"/>
    <w:rsid w:val="00EA6183"/>
    <w:rsid w:val="00EA6FA4"/>
    <w:rsid w:val="00EB18C2"/>
    <w:rsid w:val="00EB1D94"/>
    <w:rsid w:val="00EB1F97"/>
    <w:rsid w:val="00EB3119"/>
    <w:rsid w:val="00EB3799"/>
    <w:rsid w:val="00EB44F8"/>
    <w:rsid w:val="00EB66AC"/>
    <w:rsid w:val="00EB6792"/>
    <w:rsid w:val="00EB6A50"/>
    <w:rsid w:val="00EB6D6C"/>
    <w:rsid w:val="00EB72A5"/>
    <w:rsid w:val="00EB73A4"/>
    <w:rsid w:val="00EB77BB"/>
    <w:rsid w:val="00EC095B"/>
    <w:rsid w:val="00EC0E7F"/>
    <w:rsid w:val="00EC18C3"/>
    <w:rsid w:val="00EC4892"/>
    <w:rsid w:val="00EC70C0"/>
    <w:rsid w:val="00ED0001"/>
    <w:rsid w:val="00ED06F9"/>
    <w:rsid w:val="00ED0F53"/>
    <w:rsid w:val="00ED1CA5"/>
    <w:rsid w:val="00ED37EC"/>
    <w:rsid w:val="00ED3AF7"/>
    <w:rsid w:val="00ED5820"/>
    <w:rsid w:val="00ED612D"/>
    <w:rsid w:val="00ED6771"/>
    <w:rsid w:val="00ED6854"/>
    <w:rsid w:val="00ED6C22"/>
    <w:rsid w:val="00ED7727"/>
    <w:rsid w:val="00ED7A78"/>
    <w:rsid w:val="00EE0FFE"/>
    <w:rsid w:val="00EE11DB"/>
    <w:rsid w:val="00EE184E"/>
    <w:rsid w:val="00EE4DF7"/>
    <w:rsid w:val="00EE6993"/>
    <w:rsid w:val="00EF26C5"/>
    <w:rsid w:val="00EF40C9"/>
    <w:rsid w:val="00EF70F7"/>
    <w:rsid w:val="00EF78D5"/>
    <w:rsid w:val="00F00442"/>
    <w:rsid w:val="00F00C16"/>
    <w:rsid w:val="00F015D5"/>
    <w:rsid w:val="00F02FC3"/>
    <w:rsid w:val="00F0376A"/>
    <w:rsid w:val="00F071C6"/>
    <w:rsid w:val="00F102C7"/>
    <w:rsid w:val="00F10AE0"/>
    <w:rsid w:val="00F113D4"/>
    <w:rsid w:val="00F116E6"/>
    <w:rsid w:val="00F11840"/>
    <w:rsid w:val="00F1230F"/>
    <w:rsid w:val="00F128DF"/>
    <w:rsid w:val="00F12CEF"/>
    <w:rsid w:val="00F20BE0"/>
    <w:rsid w:val="00F21B6D"/>
    <w:rsid w:val="00F21E0D"/>
    <w:rsid w:val="00F21FAB"/>
    <w:rsid w:val="00F262B2"/>
    <w:rsid w:val="00F26FBF"/>
    <w:rsid w:val="00F278D2"/>
    <w:rsid w:val="00F30483"/>
    <w:rsid w:val="00F3092F"/>
    <w:rsid w:val="00F30AE1"/>
    <w:rsid w:val="00F32151"/>
    <w:rsid w:val="00F32E6F"/>
    <w:rsid w:val="00F330B4"/>
    <w:rsid w:val="00F34745"/>
    <w:rsid w:val="00F35D2E"/>
    <w:rsid w:val="00F368F3"/>
    <w:rsid w:val="00F36B2B"/>
    <w:rsid w:val="00F4182A"/>
    <w:rsid w:val="00F429A7"/>
    <w:rsid w:val="00F434C6"/>
    <w:rsid w:val="00F439AC"/>
    <w:rsid w:val="00F44BD2"/>
    <w:rsid w:val="00F451A1"/>
    <w:rsid w:val="00F46773"/>
    <w:rsid w:val="00F47D6A"/>
    <w:rsid w:val="00F5083C"/>
    <w:rsid w:val="00F5099A"/>
    <w:rsid w:val="00F5321C"/>
    <w:rsid w:val="00F534AA"/>
    <w:rsid w:val="00F535A7"/>
    <w:rsid w:val="00F55816"/>
    <w:rsid w:val="00F5653F"/>
    <w:rsid w:val="00F6142F"/>
    <w:rsid w:val="00F63044"/>
    <w:rsid w:val="00F637F4"/>
    <w:rsid w:val="00F645BB"/>
    <w:rsid w:val="00F65607"/>
    <w:rsid w:val="00F664C7"/>
    <w:rsid w:val="00F67C46"/>
    <w:rsid w:val="00F702CC"/>
    <w:rsid w:val="00F7273A"/>
    <w:rsid w:val="00F73A44"/>
    <w:rsid w:val="00F73C9B"/>
    <w:rsid w:val="00F74D51"/>
    <w:rsid w:val="00F76CC7"/>
    <w:rsid w:val="00F77403"/>
    <w:rsid w:val="00F8043B"/>
    <w:rsid w:val="00F84341"/>
    <w:rsid w:val="00F84780"/>
    <w:rsid w:val="00F84A18"/>
    <w:rsid w:val="00F84D60"/>
    <w:rsid w:val="00F84FCC"/>
    <w:rsid w:val="00F8734E"/>
    <w:rsid w:val="00F8751A"/>
    <w:rsid w:val="00F92FF1"/>
    <w:rsid w:val="00F93888"/>
    <w:rsid w:val="00F93CAD"/>
    <w:rsid w:val="00F93D97"/>
    <w:rsid w:val="00F94B96"/>
    <w:rsid w:val="00F95053"/>
    <w:rsid w:val="00F9525A"/>
    <w:rsid w:val="00F9596C"/>
    <w:rsid w:val="00F96E77"/>
    <w:rsid w:val="00F97B25"/>
    <w:rsid w:val="00FA0709"/>
    <w:rsid w:val="00FA23FE"/>
    <w:rsid w:val="00FA2496"/>
    <w:rsid w:val="00FA3A4D"/>
    <w:rsid w:val="00FA3E1C"/>
    <w:rsid w:val="00FA4411"/>
    <w:rsid w:val="00FA456E"/>
    <w:rsid w:val="00FA5003"/>
    <w:rsid w:val="00FA5ECC"/>
    <w:rsid w:val="00FA68FB"/>
    <w:rsid w:val="00FA6CCC"/>
    <w:rsid w:val="00FA70F2"/>
    <w:rsid w:val="00FB1C77"/>
    <w:rsid w:val="00FB1EFE"/>
    <w:rsid w:val="00FB1F0A"/>
    <w:rsid w:val="00FB2FA1"/>
    <w:rsid w:val="00FB3F47"/>
    <w:rsid w:val="00FB4436"/>
    <w:rsid w:val="00FB4623"/>
    <w:rsid w:val="00FB4758"/>
    <w:rsid w:val="00FB514C"/>
    <w:rsid w:val="00FB79C3"/>
    <w:rsid w:val="00FC08B2"/>
    <w:rsid w:val="00FC0A4E"/>
    <w:rsid w:val="00FC1A88"/>
    <w:rsid w:val="00FC2D07"/>
    <w:rsid w:val="00FC51DB"/>
    <w:rsid w:val="00FC540C"/>
    <w:rsid w:val="00FC5D39"/>
    <w:rsid w:val="00FC7108"/>
    <w:rsid w:val="00FD09F4"/>
    <w:rsid w:val="00FD4049"/>
    <w:rsid w:val="00FD4BD2"/>
    <w:rsid w:val="00FD4E05"/>
    <w:rsid w:val="00FD59EF"/>
    <w:rsid w:val="00FD5C9C"/>
    <w:rsid w:val="00FE1C72"/>
    <w:rsid w:val="00FE23D2"/>
    <w:rsid w:val="00FE2FB4"/>
    <w:rsid w:val="00FE65AC"/>
    <w:rsid w:val="00FF03F8"/>
    <w:rsid w:val="00FF1AC4"/>
    <w:rsid w:val="00FF24CB"/>
    <w:rsid w:val="00FF3A01"/>
    <w:rsid w:val="00FF5D67"/>
    <w:rsid w:val="00FF62A1"/>
    <w:rsid w:val="00FF65D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rules v:ext="edit">
        <o:r id="V:Rule5" type="connector" idref="#_x0000_s1030"/>
        <o:r id="V:Rule6" type="connector" idref="#_x0000_s1037"/>
        <o:r id="V:Rule7" type="connector" idref="#_x0000_s1036"/>
        <o:r id="V:Rule8"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footer" w:uiPriority="99"/>
    <w:lsdException w:name="caption" w:uiPriority="35" w:qFormat="1"/>
    <w:lsdException w:name="footnote reference" w:uiPriority="99"/>
    <w:lsdException w:name="List Number" w:uiPriority="99"/>
    <w:lsdException w:name="List Number 2" w:uiPriority="99"/>
    <w:lsdException w:name="List Number 3" w:uiPriority="99"/>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ode" w:uiPriority="99"/>
    <w:lsdException w:name="HTML Preformatted" w:uiPriority="99"/>
    <w:lsdException w:name="HTML Typewriter"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E7638"/>
    <w:pPr>
      <w:spacing w:after="120" w:line="280" w:lineRule="atLeast"/>
    </w:pPr>
    <w:rPr>
      <w:rFonts w:ascii="Calibri" w:hAnsi="Calibri"/>
      <w:sz w:val="22"/>
    </w:rPr>
  </w:style>
  <w:style w:type="paragraph" w:styleId="Heading1">
    <w:name w:val="heading 1"/>
    <w:basedOn w:val="Normal"/>
    <w:next w:val="Normal"/>
    <w:link w:val="Heading1Char"/>
    <w:qFormat/>
    <w:rsid w:val="00020BD3"/>
    <w:pPr>
      <w:keepNext/>
      <w:pageBreakBefore/>
      <w:pBdr>
        <w:top w:val="single" w:sz="6" w:space="3" w:color="auto"/>
      </w:pBdr>
      <w:spacing w:before="360" w:after="200" w:line="280" w:lineRule="exact"/>
      <w:ind w:right="-360"/>
      <w:outlineLvl w:val="0"/>
    </w:pPr>
    <w:rPr>
      <w:rFonts w:cs="Arial"/>
      <w:b/>
      <w:bCs/>
      <w:kern w:val="28"/>
      <w:sz w:val="28"/>
    </w:rPr>
  </w:style>
  <w:style w:type="paragraph" w:styleId="Heading2">
    <w:name w:val="heading 2"/>
    <w:basedOn w:val="Normal"/>
    <w:next w:val="Normal"/>
    <w:link w:val="Heading2Char"/>
    <w:qFormat/>
    <w:rsid w:val="00E156E5"/>
    <w:pPr>
      <w:keepNext/>
      <w:spacing w:before="240" w:after="60" w:line="280" w:lineRule="exact"/>
      <w:ind w:right="-360"/>
      <w:outlineLvl w:val="1"/>
    </w:pPr>
    <w:rPr>
      <w:rFonts w:cs="Arial"/>
      <w:b/>
      <w:bCs/>
      <w:iCs/>
      <w:sz w:val="24"/>
      <w:szCs w:val="24"/>
    </w:rPr>
  </w:style>
  <w:style w:type="paragraph" w:styleId="Heading3">
    <w:name w:val="heading 3"/>
    <w:basedOn w:val="Normal"/>
    <w:next w:val="Normal"/>
    <w:link w:val="Heading3Char"/>
    <w:qFormat/>
    <w:rsid w:val="00020BD3"/>
    <w:pPr>
      <w:keepNext/>
      <w:spacing w:before="240" w:line="280" w:lineRule="exact"/>
      <w:ind w:right="-357"/>
      <w:outlineLvl w:val="2"/>
    </w:pPr>
    <w:rPr>
      <w:rFonts w:cs="Arial"/>
      <w:b/>
      <w:bCs/>
    </w:rPr>
  </w:style>
  <w:style w:type="paragraph" w:styleId="Heading4">
    <w:name w:val="heading 4"/>
    <w:basedOn w:val="Heading3"/>
    <w:next w:val="Normal"/>
    <w:link w:val="Heading4Char"/>
    <w:qFormat/>
    <w:rsid w:val="006B133C"/>
    <w:pPr>
      <w:spacing w:after="60"/>
      <w:outlineLvl w:val="3"/>
    </w:pPr>
    <w:rPr>
      <w:bCs w:val="0"/>
      <w:i/>
      <w:szCs w:val="22"/>
    </w:rPr>
  </w:style>
  <w:style w:type="paragraph" w:styleId="Heading5">
    <w:name w:val="heading 5"/>
    <w:basedOn w:val="Normal"/>
    <w:next w:val="Normal"/>
    <w:link w:val="Heading5Char"/>
    <w:qFormat/>
    <w:rsid w:val="00A741BC"/>
    <w:pPr>
      <w:outlineLvl w:val="4"/>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156E5"/>
    <w:pPr>
      <w:tabs>
        <w:tab w:val="center" w:pos="4320"/>
        <w:tab w:val="right" w:pos="8640"/>
      </w:tabs>
      <w:ind w:left="3802"/>
      <w:jc w:val="right"/>
    </w:pPr>
    <w:rPr>
      <w:i/>
      <w:sz w:val="15"/>
      <w:szCs w:val="15"/>
    </w:rPr>
  </w:style>
  <w:style w:type="paragraph" w:styleId="Footer">
    <w:name w:val="footer"/>
    <w:basedOn w:val="Normal"/>
    <w:link w:val="FooterChar"/>
    <w:uiPriority w:val="99"/>
    <w:rsid w:val="00E156E5"/>
    <w:pPr>
      <w:tabs>
        <w:tab w:val="center" w:pos="4320"/>
        <w:tab w:val="right" w:pos="8640"/>
      </w:tabs>
    </w:pPr>
  </w:style>
  <w:style w:type="paragraph" w:customStyle="1" w:styleId="PaperTitle">
    <w:name w:val="Paper Title"/>
    <w:basedOn w:val="Normal"/>
    <w:rsid w:val="00020BD3"/>
    <w:pPr>
      <w:spacing w:before="480" w:line="320" w:lineRule="exact"/>
      <w:ind w:right="357"/>
    </w:pPr>
    <w:rPr>
      <w:rFonts w:cs="Arial"/>
      <w:sz w:val="32"/>
    </w:rPr>
  </w:style>
  <w:style w:type="paragraph" w:customStyle="1" w:styleId="MastheadDescriptor">
    <w:name w:val="Masthead Descriptor"/>
    <w:basedOn w:val="Normal"/>
    <w:rsid w:val="00E156E5"/>
    <w:pPr>
      <w:spacing w:after="1040" w:line="280" w:lineRule="exact"/>
      <w:ind w:left="794" w:right="-360"/>
    </w:pPr>
    <w:rPr>
      <w:rFonts w:ascii="Arial" w:hAnsi="Arial" w:cs="Arial"/>
      <w:i/>
      <w:sz w:val="20"/>
    </w:rPr>
  </w:style>
  <w:style w:type="paragraph" w:customStyle="1" w:styleId="BulletafterNumber">
    <w:name w:val="Bullet after Number"/>
    <w:basedOn w:val="Normal"/>
    <w:rsid w:val="00020BD3"/>
    <w:pPr>
      <w:numPr>
        <w:numId w:val="8"/>
      </w:numPr>
      <w:spacing w:line="280" w:lineRule="exact"/>
      <w:ind w:right="-360"/>
    </w:pPr>
    <w:rPr>
      <w:rFonts w:cs="Arial"/>
    </w:rPr>
  </w:style>
  <w:style w:type="paragraph" w:customStyle="1" w:styleId="Byline">
    <w:name w:val="Byline"/>
    <w:basedOn w:val="Normal"/>
    <w:next w:val="Normal"/>
    <w:rsid w:val="00E156E5"/>
    <w:pPr>
      <w:spacing w:line="200" w:lineRule="exact"/>
      <w:ind w:right="-357"/>
    </w:pPr>
    <w:rPr>
      <w:rFonts w:ascii="Arial" w:hAnsi="Arial" w:cs="Arial"/>
      <w:i/>
      <w:sz w:val="20"/>
    </w:rPr>
  </w:style>
  <w:style w:type="paragraph" w:customStyle="1" w:styleId="AbstractTitle">
    <w:name w:val="Abstract Title"/>
    <w:basedOn w:val="Normal"/>
    <w:next w:val="Normal"/>
    <w:rsid w:val="00020BD3"/>
    <w:pPr>
      <w:pBdr>
        <w:top w:val="single" w:sz="4" w:space="1" w:color="auto"/>
      </w:pBdr>
      <w:spacing w:line="280" w:lineRule="exact"/>
      <w:ind w:right="-360"/>
    </w:pPr>
    <w:rPr>
      <w:rFonts w:ascii="Corbel" w:hAnsi="Corbel" w:cs="Arial"/>
      <w:b/>
    </w:rPr>
  </w:style>
  <w:style w:type="paragraph" w:customStyle="1" w:styleId="Abstract">
    <w:name w:val="Abstract"/>
    <w:basedOn w:val="Normal"/>
    <w:next w:val="Normal"/>
    <w:rsid w:val="00E156E5"/>
    <w:pPr>
      <w:spacing w:line="280" w:lineRule="exact"/>
      <w:ind w:right="-360"/>
    </w:pPr>
    <w:rPr>
      <w:rFonts w:ascii="Arial" w:hAnsi="Arial" w:cs="Arial"/>
      <w:sz w:val="18"/>
    </w:rPr>
  </w:style>
  <w:style w:type="paragraph" w:customStyle="1" w:styleId="Legalese">
    <w:name w:val="Legalese"/>
    <w:basedOn w:val="Normal"/>
    <w:rsid w:val="00E156E5"/>
    <w:pPr>
      <w:spacing w:line="140" w:lineRule="exact"/>
      <w:ind w:left="3742" w:right="-360"/>
    </w:pPr>
    <w:rPr>
      <w:rFonts w:ascii="Arial" w:hAnsi="Arial" w:cs="Arial"/>
      <w:i/>
      <w:sz w:val="16"/>
      <w:szCs w:val="16"/>
    </w:rPr>
  </w:style>
  <w:style w:type="paragraph" w:customStyle="1" w:styleId="Contents">
    <w:name w:val="Contents"/>
    <w:basedOn w:val="Heading1"/>
    <w:next w:val="Normal"/>
    <w:rsid w:val="00E156E5"/>
  </w:style>
  <w:style w:type="paragraph" w:customStyle="1" w:styleId="Bullet1">
    <w:name w:val="Bullet 1"/>
    <w:basedOn w:val="ListBullet"/>
    <w:rsid w:val="00E156E5"/>
  </w:style>
  <w:style w:type="paragraph" w:customStyle="1" w:styleId="Bullet2">
    <w:name w:val="Bullet 2"/>
    <w:basedOn w:val="Bullet1"/>
    <w:rsid w:val="00E156E5"/>
    <w:pPr>
      <w:numPr>
        <w:numId w:val="3"/>
      </w:numPr>
    </w:pPr>
  </w:style>
  <w:style w:type="paragraph" w:customStyle="1" w:styleId="Bullet3">
    <w:name w:val="Bullet 3"/>
    <w:basedOn w:val="Bullet2"/>
    <w:rsid w:val="00E156E5"/>
    <w:pPr>
      <w:numPr>
        <w:numId w:val="2"/>
      </w:numPr>
    </w:pPr>
  </w:style>
  <w:style w:type="paragraph" w:customStyle="1" w:styleId="CaptionNormal">
    <w:name w:val="Caption Normal"/>
    <w:basedOn w:val="Normal"/>
    <w:next w:val="Normal"/>
    <w:rsid w:val="00AA67D2"/>
    <w:pPr>
      <w:spacing w:before="60" w:after="280" w:line="200" w:lineRule="exact"/>
      <w:ind w:right="-360"/>
    </w:pPr>
    <w:rPr>
      <w:rFonts w:cs="Arial"/>
      <w:i/>
    </w:rPr>
  </w:style>
  <w:style w:type="paragraph" w:customStyle="1" w:styleId="Note">
    <w:name w:val="Note"/>
    <w:basedOn w:val="Normal"/>
    <w:rsid w:val="00AA67D2"/>
    <w:pPr>
      <w:pBdr>
        <w:top w:val="single" w:sz="6" w:space="3" w:color="auto"/>
        <w:bottom w:val="single" w:sz="6" w:space="3" w:color="auto"/>
      </w:pBdr>
      <w:spacing w:line="280" w:lineRule="exact"/>
      <w:ind w:right="-360"/>
    </w:pPr>
    <w:rPr>
      <w:rFonts w:cs="Arial"/>
    </w:rPr>
  </w:style>
  <w:style w:type="paragraph" w:customStyle="1" w:styleId="Code">
    <w:name w:val="Code"/>
    <w:aliases w:val="c"/>
    <w:basedOn w:val="Normal"/>
    <w:link w:val="CodeChar"/>
    <w:rsid w:val="00AE7638"/>
    <w:pPr>
      <w:spacing w:line="180" w:lineRule="exact"/>
      <w:ind w:left="1008" w:hanging="288"/>
    </w:pPr>
    <w:rPr>
      <w:rFonts w:ascii="Consolas" w:hAnsi="Consolas" w:cs="Arial"/>
      <w:noProof/>
      <w:szCs w:val="18"/>
    </w:rPr>
  </w:style>
  <w:style w:type="paragraph" w:customStyle="1" w:styleId="TableBody">
    <w:name w:val="Table Body"/>
    <w:basedOn w:val="Normal"/>
    <w:rsid w:val="00AA67D2"/>
    <w:pPr>
      <w:spacing w:before="40" w:after="40" w:line="240" w:lineRule="exact"/>
      <w:ind w:right="113"/>
    </w:pPr>
    <w:rPr>
      <w:rFonts w:cs="Arial"/>
      <w:sz w:val="18"/>
    </w:rPr>
  </w:style>
  <w:style w:type="paragraph" w:customStyle="1" w:styleId="TableBold">
    <w:name w:val="Table Bold"/>
    <w:basedOn w:val="TableBody"/>
    <w:rsid w:val="00E156E5"/>
    <w:rPr>
      <w:b/>
      <w:szCs w:val="18"/>
    </w:rPr>
  </w:style>
  <w:style w:type="table" w:styleId="TableGrid">
    <w:name w:val="Table Grid"/>
    <w:basedOn w:val="TableNormal"/>
    <w:uiPriority w:val="59"/>
    <w:rsid w:val="00E156E5"/>
    <w:pPr>
      <w:spacing w:after="120" w:line="28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i w:val="0"/>
      </w:rPr>
      <w:tbl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D9D9D9"/>
      </w:tcPr>
    </w:tblStylePr>
  </w:style>
  <w:style w:type="paragraph" w:customStyle="1" w:styleId="Numberafterbullet">
    <w:name w:val="Number after bullet"/>
    <w:basedOn w:val="Normal"/>
    <w:rsid w:val="00020BD3"/>
    <w:pPr>
      <w:numPr>
        <w:numId w:val="6"/>
      </w:numPr>
      <w:spacing w:line="280" w:lineRule="exact"/>
      <w:ind w:right="-360"/>
    </w:pPr>
    <w:rPr>
      <w:rFonts w:cs="Arial"/>
    </w:rPr>
  </w:style>
  <w:style w:type="paragraph" w:customStyle="1" w:styleId="WindowsFooter">
    <w:name w:val="Windows Footer"/>
    <w:basedOn w:val="Footer"/>
    <w:rsid w:val="00E156E5"/>
    <w:pPr>
      <w:pBdr>
        <w:top w:val="single" w:sz="4" w:space="1" w:color="auto"/>
      </w:pBdr>
      <w:tabs>
        <w:tab w:val="clear" w:pos="4320"/>
        <w:tab w:val="clear" w:pos="8640"/>
        <w:tab w:val="left" w:pos="9180"/>
      </w:tabs>
      <w:spacing w:line="280" w:lineRule="exact"/>
      <w:ind w:right="-360" w:firstLine="2835"/>
    </w:pPr>
    <w:rPr>
      <w:rFonts w:ascii="Arial" w:hAnsi="Arial" w:cs="Arial"/>
      <w:sz w:val="16"/>
      <w:szCs w:val="16"/>
    </w:rPr>
  </w:style>
  <w:style w:type="paragraph" w:customStyle="1" w:styleId="TableTitle">
    <w:name w:val="Table Title"/>
    <w:basedOn w:val="Heading3"/>
    <w:next w:val="TableBold"/>
    <w:autoRedefine/>
    <w:rsid w:val="00AA67D2"/>
    <w:pPr>
      <w:ind w:right="-360"/>
      <w:outlineLvl w:val="9"/>
    </w:pPr>
  </w:style>
  <w:style w:type="character" w:styleId="PageNumber">
    <w:name w:val="page number"/>
    <w:basedOn w:val="DefaultParagraphFont"/>
    <w:rsid w:val="00E156E5"/>
  </w:style>
  <w:style w:type="paragraph" w:styleId="TOC1">
    <w:name w:val="toc 1"/>
    <w:basedOn w:val="Normal"/>
    <w:next w:val="Normal"/>
    <w:autoRedefine/>
    <w:uiPriority w:val="39"/>
    <w:rsid w:val="00EA1056"/>
    <w:pPr>
      <w:tabs>
        <w:tab w:val="right" w:leader="dot" w:pos="8630"/>
      </w:tabs>
      <w:spacing w:line="280" w:lineRule="exact"/>
      <w:ind w:right="-360"/>
    </w:pPr>
    <w:rPr>
      <w:rFonts w:asciiTheme="minorHAnsi" w:hAnsiTheme="minorHAnsi" w:cs="Arial"/>
      <w:b/>
    </w:rPr>
  </w:style>
  <w:style w:type="character" w:styleId="Hyperlink">
    <w:name w:val="Hyperlink"/>
    <w:basedOn w:val="DefaultParagraphFont"/>
    <w:uiPriority w:val="99"/>
    <w:rsid w:val="00E156E5"/>
    <w:rPr>
      <w:color w:val="0000FF"/>
      <w:u w:val="single"/>
    </w:rPr>
  </w:style>
  <w:style w:type="paragraph" w:styleId="TOC2">
    <w:name w:val="toc 2"/>
    <w:basedOn w:val="Normal"/>
    <w:next w:val="Normal"/>
    <w:autoRedefine/>
    <w:uiPriority w:val="39"/>
    <w:rsid w:val="00EA1056"/>
    <w:pPr>
      <w:spacing w:line="280" w:lineRule="exact"/>
      <w:ind w:left="200" w:right="-360"/>
    </w:pPr>
    <w:rPr>
      <w:rFonts w:asciiTheme="minorHAnsi" w:hAnsiTheme="minorHAnsi" w:cs="Arial"/>
      <w:sz w:val="20"/>
    </w:rPr>
  </w:style>
  <w:style w:type="paragraph" w:styleId="TOC3">
    <w:name w:val="toc 3"/>
    <w:basedOn w:val="Normal"/>
    <w:next w:val="Normal"/>
    <w:autoRedefine/>
    <w:uiPriority w:val="39"/>
    <w:rsid w:val="001C04C5"/>
    <w:pPr>
      <w:spacing w:line="280" w:lineRule="exact"/>
      <w:ind w:left="400" w:right="-360"/>
    </w:pPr>
    <w:rPr>
      <w:rFonts w:asciiTheme="minorHAnsi" w:hAnsiTheme="minorHAnsi" w:cs="Arial"/>
      <w:i/>
      <w:sz w:val="20"/>
    </w:rPr>
  </w:style>
  <w:style w:type="paragraph" w:customStyle="1" w:styleId="Tablebullet">
    <w:name w:val="Table bullet"/>
    <w:basedOn w:val="Bullet1"/>
    <w:autoRedefine/>
    <w:rsid w:val="00E156E5"/>
    <w:pPr>
      <w:numPr>
        <w:numId w:val="1"/>
      </w:numPr>
      <w:spacing w:after="0"/>
      <w:ind w:left="357" w:right="113" w:hanging="357"/>
    </w:pPr>
    <w:rPr>
      <w:sz w:val="18"/>
    </w:rPr>
  </w:style>
  <w:style w:type="paragraph" w:customStyle="1" w:styleId="NumberinTable">
    <w:name w:val="Number in Table"/>
    <w:basedOn w:val="Normal"/>
    <w:autoRedefine/>
    <w:rsid w:val="00020BD3"/>
    <w:pPr>
      <w:numPr>
        <w:numId w:val="7"/>
      </w:numPr>
      <w:spacing w:line="280" w:lineRule="exact"/>
      <w:ind w:right="-357"/>
    </w:pPr>
    <w:rPr>
      <w:rFonts w:cs="Arial"/>
      <w:sz w:val="18"/>
    </w:rPr>
  </w:style>
  <w:style w:type="paragraph" w:customStyle="1" w:styleId="Number">
    <w:name w:val="Number"/>
    <w:basedOn w:val="Normal"/>
    <w:rsid w:val="00DD368C"/>
    <w:pPr>
      <w:widowControl w:val="0"/>
      <w:numPr>
        <w:numId w:val="13"/>
      </w:numPr>
      <w:tabs>
        <w:tab w:val="left" w:pos="7920"/>
      </w:tabs>
      <w:spacing w:line="280" w:lineRule="exact"/>
    </w:pPr>
  </w:style>
  <w:style w:type="paragraph" w:styleId="ListBullet">
    <w:name w:val="List Bullet"/>
    <w:basedOn w:val="Normal"/>
    <w:rsid w:val="00020BD3"/>
    <w:pPr>
      <w:numPr>
        <w:numId w:val="5"/>
      </w:numPr>
      <w:spacing w:line="280" w:lineRule="exact"/>
      <w:ind w:right="-360"/>
    </w:pPr>
    <w:rPr>
      <w:rFonts w:cs="Arial"/>
    </w:rPr>
  </w:style>
  <w:style w:type="paragraph" w:customStyle="1" w:styleId="Heading40">
    <w:name w:val="Heading4"/>
    <w:basedOn w:val="Heading3"/>
    <w:next w:val="Normal"/>
    <w:rsid w:val="00E156E5"/>
    <w:rPr>
      <w:sz w:val="18"/>
    </w:rPr>
  </w:style>
  <w:style w:type="paragraph" w:styleId="BalloonText">
    <w:name w:val="Balloon Text"/>
    <w:basedOn w:val="Normal"/>
    <w:link w:val="BalloonTextChar"/>
    <w:semiHidden/>
    <w:rsid w:val="00E156E5"/>
    <w:pPr>
      <w:spacing w:line="280" w:lineRule="exact"/>
      <w:ind w:right="-360"/>
    </w:pPr>
    <w:rPr>
      <w:rFonts w:ascii="Tahoma" w:hAnsi="Tahoma" w:cs="Tahoma"/>
      <w:sz w:val="16"/>
      <w:szCs w:val="16"/>
    </w:rPr>
  </w:style>
  <w:style w:type="paragraph" w:customStyle="1" w:styleId="CodeBlock">
    <w:name w:val="Code Block"/>
    <w:next w:val="Normal"/>
    <w:rsid w:val="009F6652"/>
    <w:pPr>
      <w:spacing w:after="60" w:line="300" w:lineRule="exact"/>
      <w:ind w:left="360" w:right="-1195"/>
    </w:pPr>
    <w:rPr>
      <w:rFonts w:ascii="Consolas" w:hAnsi="Consolas"/>
      <w:noProof/>
      <w:sz w:val="16"/>
    </w:rPr>
  </w:style>
  <w:style w:type="paragraph" w:customStyle="1" w:styleId="CodeBlockScreened">
    <w:name w:val="Code Block Screened"/>
    <w:basedOn w:val="CodeBlock"/>
    <w:next w:val="Normal"/>
    <w:rsid w:val="009A5328"/>
    <w:pPr>
      <w:shd w:val="clear" w:color="auto" w:fill="E6E6E6"/>
      <w:spacing w:line="240" w:lineRule="auto"/>
      <w:ind w:left="648" w:right="0" w:hanging="288"/>
    </w:pPr>
  </w:style>
  <w:style w:type="character" w:styleId="FollowedHyperlink">
    <w:name w:val="FollowedHyperlink"/>
    <w:basedOn w:val="DefaultParagraphFont"/>
    <w:rsid w:val="00E156E5"/>
    <w:rPr>
      <w:color w:val="800080"/>
      <w:u w:val="single"/>
    </w:rPr>
  </w:style>
  <w:style w:type="paragraph" w:styleId="FootnoteText">
    <w:name w:val="footnote text"/>
    <w:basedOn w:val="Normal"/>
    <w:link w:val="FootnoteTextChar"/>
    <w:autoRedefine/>
    <w:uiPriority w:val="99"/>
    <w:semiHidden/>
    <w:rsid w:val="00E156E5"/>
    <w:rPr>
      <w:sz w:val="16"/>
    </w:rPr>
  </w:style>
  <w:style w:type="character" w:styleId="FootnoteReference">
    <w:name w:val="footnote reference"/>
    <w:basedOn w:val="DefaultParagraphFont"/>
    <w:uiPriority w:val="99"/>
    <w:semiHidden/>
    <w:rsid w:val="00E156E5"/>
    <w:rPr>
      <w:vertAlign w:val="superscript"/>
    </w:rPr>
  </w:style>
  <w:style w:type="paragraph" w:customStyle="1" w:styleId="CodeBlockTitle">
    <w:name w:val="Code Block Title"/>
    <w:basedOn w:val="Normal"/>
    <w:next w:val="CodeBlock"/>
    <w:rsid w:val="00282E0C"/>
    <w:pPr>
      <w:keepNext/>
      <w:pBdr>
        <w:top w:val="single" w:sz="12" w:space="1" w:color="auto"/>
      </w:pBdr>
      <w:spacing w:before="240" w:after="60" w:line="360" w:lineRule="exact"/>
      <w:ind w:firstLine="720"/>
      <w:outlineLvl w:val="5"/>
    </w:pPr>
    <w:rPr>
      <w:b/>
      <w:sz w:val="36"/>
    </w:rPr>
  </w:style>
  <w:style w:type="paragraph" w:customStyle="1" w:styleId="NumList">
    <w:name w:val="Num List"/>
    <w:basedOn w:val="Normal"/>
    <w:rsid w:val="00852AF6"/>
    <w:pPr>
      <w:numPr>
        <w:numId w:val="4"/>
      </w:numPr>
      <w:spacing w:before="60" w:after="60" w:line="280" w:lineRule="exact"/>
    </w:pPr>
  </w:style>
  <w:style w:type="paragraph" w:styleId="ListParagraph">
    <w:name w:val="List Paragraph"/>
    <w:basedOn w:val="Normal"/>
    <w:uiPriority w:val="34"/>
    <w:qFormat/>
    <w:rsid w:val="00852AF6"/>
    <w:pPr>
      <w:spacing w:after="60" w:line="280" w:lineRule="exact"/>
      <w:ind w:left="720"/>
    </w:pPr>
    <w:rPr>
      <w:rFonts w:eastAsia="Calibri"/>
      <w:szCs w:val="22"/>
    </w:rPr>
  </w:style>
  <w:style w:type="paragraph" w:customStyle="1" w:styleId="AuthorName">
    <w:name w:val="AuthorName"/>
    <w:basedOn w:val="Normal"/>
    <w:next w:val="Normal"/>
    <w:autoRedefine/>
    <w:rsid w:val="00020BD3"/>
    <w:pPr>
      <w:pBdr>
        <w:bottom w:val="single" w:sz="4" w:space="1" w:color="auto"/>
      </w:pBdr>
      <w:spacing w:after="0" w:line="280" w:lineRule="exact"/>
      <w:ind w:left="907" w:right="360"/>
    </w:pPr>
    <w:rPr>
      <w:rFonts w:ascii="Corbel" w:hAnsi="Corbel"/>
      <w:b/>
      <w:sz w:val="28"/>
    </w:rPr>
  </w:style>
  <w:style w:type="paragraph" w:customStyle="1" w:styleId="DefaultParagraphFontParaChar">
    <w:name w:val="Default Paragraph Font Para Char"/>
    <w:basedOn w:val="Normal"/>
    <w:rsid w:val="0016355E"/>
    <w:pPr>
      <w:spacing w:after="160" w:line="240" w:lineRule="exact"/>
    </w:pPr>
    <w:rPr>
      <w:rFonts w:ascii="Arial" w:hAnsi="Arial"/>
    </w:rPr>
  </w:style>
  <w:style w:type="character" w:styleId="CommentReference">
    <w:name w:val="annotation reference"/>
    <w:aliases w:val="cr,Used by Word to flag author queries"/>
    <w:basedOn w:val="DefaultParagraphFont"/>
    <w:semiHidden/>
    <w:rsid w:val="0016355E"/>
    <w:rPr>
      <w:sz w:val="16"/>
      <w:szCs w:val="16"/>
    </w:rPr>
  </w:style>
  <w:style w:type="paragraph" w:styleId="CommentText">
    <w:name w:val="annotation text"/>
    <w:basedOn w:val="Normal"/>
    <w:link w:val="CommentTextChar"/>
    <w:semiHidden/>
    <w:rsid w:val="0016355E"/>
  </w:style>
  <w:style w:type="paragraph" w:styleId="CommentSubject">
    <w:name w:val="annotation subject"/>
    <w:basedOn w:val="CommentText"/>
    <w:next w:val="CommentText"/>
    <w:link w:val="CommentSubjectChar"/>
    <w:semiHidden/>
    <w:rsid w:val="0016355E"/>
    <w:rPr>
      <w:b/>
      <w:bCs/>
    </w:rPr>
  </w:style>
  <w:style w:type="paragraph" w:styleId="Caption">
    <w:name w:val="caption"/>
    <w:basedOn w:val="Normal"/>
    <w:next w:val="Normal"/>
    <w:uiPriority w:val="35"/>
    <w:qFormat/>
    <w:rsid w:val="00F11840"/>
    <w:rPr>
      <w:b/>
      <w:bCs/>
      <w:sz w:val="16"/>
      <w:szCs w:val="16"/>
    </w:rPr>
  </w:style>
  <w:style w:type="paragraph" w:styleId="BodyText">
    <w:name w:val="Body Text"/>
    <w:basedOn w:val="Normal"/>
    <w:link w:val="BodyTextChar"/>
    <w:rsid w:val="00BD354F"/>
    <w:pPr>
      <w:spacing w:line="240" w:lineRule="auto"/>
    </w:pPr>
    <w:rPr>
      <w:rFonts w:ascii="Arial" w:hAnsi="Arial"/>
      <w:snapToGrid w:val="0"/>
    </w:rPr>
  </w:style>
  <w:style w:type="paragraph" w:customStyle="1" w:styleId="ListBulletedItem1">
    <w:name w:val="List Bulleted Item 1"/>
    <w:rsid w:val="00BD354F"/>
    <w:pPr>
      <w:tabs>
        <w:tab w:val="num" w:pos="720"/>
      </w:tabs>
      <w:spacing w:after="120" w:line="240" w:lineRule="exact"/>
      <w:ind w:left="720" w:hanging="360"/>
    </w:pPr>
    <w:rPr>
      <w:rFonts w:ascii="Arial" w:hAnsi="Arial"/>
    </w:rPr>
  </w:style>
  <w:style w:type="paragraph" w:customStyle="1" w:styleId="ListBulletedItem2">
    <w:name w:val="List Bulleted Item 2"/>
    <w:basedOn w:val="ListBulletedItem1"/>
    <w:rsid w:val="00BD354F"/>
    <w:pPr>
      <w:numPr>
        <w:numId w:val="9"/>
      </w:numPr>
      <w:tabs>
        <w:tab w:val="left" w:pos="630"/>
      </w:tabs>
      <w:spacing w:after="80"/>
    </w:pPr>
  </w:style>
  <w:style w:type="character" w:customStyle="1" w:styleId="BodyTextChar">
    <w:name w:val="Body Text Char"/>
    <w:basedOn w:val="DefaultParagraphFont"/>
    <w:link w:val="BodyText"/>
    <w:rsid w:val="00BD354F"/>
    <w:rPr>
      <w:rFonts w:ascii="Arial" w:eastAsia="SimSun" w:hAnsi="Arial"/>
      <w:snapToGrid w:val="0"/>
      <w:lang w:val="en-US" w:eastAsia="en-US" w:bidi="ar-SA"/>
    </w:rPr>
  </w:style>
  <w:style w:type="paragraph" w:customStyle="1" w:styleId="TableHeading">
    <w:name w:val="Table Heading"/>
    <w:basedOn w:val="Normal"/>
    <w:rsid w:val="00C10FD8"/>
    <w:pPr>
      <w:keepNext/>
      <w:keepLines/>
      <w:widowControl w:val="0"/>
      <w:suppressLineNumbers/>
      <w:suppressAutoHyphens/>
      <w:spacing w:before="60" w:after="60" w:line="240" w:lineRule="auto"/>
    </w:pPr>
    <w:rPr>
      <w:b/>
    </w:rPr>
  </w:style>
  <w:style w:type="paragraph" w:customStyle="1" w:styleId="TableText">
    <w:name w:val="Table Text"/>
    <w:basedOn w:val="Normal"/>
    <w:rsid w:val="0068558F"/>
    <w:pPr>
      <w:keepLines/>
      <w:contextualSpacing/>
    </w:pPr>
    <w:rPr>
      <w:snapToGrid w:val="0"/>
      <w:sz w:val="18"/>
    </w:rPr>
  </w:style>
  <w:style w:type="table" w:customStyle="1" w:styleId="TablewithHeader">
    <w:name w:val="Table with Header"/>
    <w:aliases w:val="twh"/>
    <w:basedOn w:val="TableNormal"/>
    <w:rsid w:val="00647E39"/>
    <w:pPr>
      <w:spacing w:before="60" w:after="60" w:line="240" w:lineRule="exact"/>
    </w:pPr>
    <w:rPr>
      <w:rFonts w:ascii="Arial" w:hAnsi="Arial"/>
    </w:rPr>
    <w:tblP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character" w:customStyle="1" w:styleId="UI">
    <w:name w:val="UI"/>
    <w:aliases w:val="ui"/>
    <w:basedOn w:val="DefaultParagraphFont"/>
    <w:rsid w:val="0068558F"/>
    <w:rPr>
      <w:rFonts w:ascii="Calibri" w:hAnsi="Calibri"/>
      <w:b/>
      <w:color w:val="auto"/>
      <w:sz w:val="20"/>
      <w:szCs w:val="18"/>
      <w:u w:val="none"/>
    </w:rPr>
  </w:style>
  <w:style w:type="character" w:customStyle="1" w:styleId="Heading2Char">
    <w:name w:val="Heading 2 Char"/>
    <w:basedOn w:val="DefaultParagraphFont"/>
    <w:link w:val="Heading2"/>
    <w:rsid w:val="008A11E2"/>
    <w:rPr>
      <w:rFonts w:ascii="Calibri" w:hAnsi="Calibri" w:cs="Arial"/>
      <w:b/>
      <w:bCs/>
      <w:iCs/>
      <w:sz w:val="24"/>
      <w:szCs w:val="24"/>
      <w:lang w:val="en-US" w:eastAsia="en-US" w:bidi="ar-SA"/>
    </w:rPr>
  </w:style>
  <w:style w:type="paragraph" w:customStyle="1" w:styleId="Text">
    <w:name w:val="Text"/>
    <w:aliases w:val="t"/>
    <w:link w:val="TextChar"/>
    <w:rsid w:val="004C5F04"/>
    <w:pPr>
      <w:spacing w:before="60" w:after="60" w:line="260" w:lineRule="exact"/>
    </w:pPr>
    <w:rPr>
      <w:rFonts w:ascii="Verdana" w:hAnsi="Verdana"/>
      <w:color w:val="000000"/>
    </w:rPr>
  </w:style>
  <w:style w:type="paragraph" w:customStyle="1" w:styleId="BulletedList1">
    <w:name w:val="Bulleted List 1"/>
    <w:aliases w:val="bl1,Bulleted List"/>
    <w:basedOn w:val="Normal"/>
    <w:rsid w:val="004C5F04"/>
    <w:pPr>
      <w:numPr>
        <w:numId w:val="10"/>
      </w:numPr>
      <w:spacing w:before="60" w:after="60" w:line="260" w:lineRule="exact"/>
    </w:pPr>
    <w:rPr>
      <w:rFonts w:ascii="Verdana" w:hAnsi="Verdana"/>
      <w:color w:val="000000"/>
      <w:sz w:val="20"/>
    </w:rPr>
  </w:style>
  <w:style w:type="character" w:customStyle="1" w:styleId="TextChar">
    <w:name w:val="Text Char"/>
    <w:aliases w:val="t Char"/>
    <w:basedOn w:val="DefaultParagraphFont"/>
    <w:link w:val="Text"/>
    <w:rsid w:val="004C5F04"/>
    <w:rPr>
      <w:rFonts w:ascii="Verdana" w:hAnsi="Verdana"/>
      <w:color w:val="000000"/>
      <w:lang w:val="en-US" w:eastAsia="en-US" w:bidi="ar-SA"/>
    </w:rPr>
  </w:style>
  <w:style w:type="character" w:customStyle="1" w:styleId="CodeChar">
    <w:name w:val="Code Char"/>
    <w:aliases w:val="c Char"/>
    <w:basedOn w:val="DefaultParagraphFont"/>
    <w:link w:val="Code"/>
    <w:rsid w:val="004C5F04"/>
    <w:rPr>
      <w:rFonts w:ascii="Consolas" w:hAnsi="Consolas" w:cs="Arial"/>
      <w:noProof/>
      <w:sz w:val="22"/>
      <w:szCs w:val="18"/>
      <w:lang w:val="en-US" w:eastAsia="en-US" w:bidi="ar-SA"/>
    </w:rPr>
  </w:style>
  <w:style w:type="character" w:customStyle="1" w:styleId="FootnoteTextChar">
    <w:name w:val="Footnote Text Char"/>
    <w:basedOn w:val="DefaultParagraphFont"/>
    <w:link w:val="FootnoteText"/>
    <w:uiPriority w:val="99"/>
    <w:semiHidden/>
    <w:rsid w:val="009D3CD3"/>
    <w:rPr>
      <w:rFonts w:ascii="Calibri" w:hAnsi="Calibri"/>
      <w:sz w:val="16"/>
    </w:rPr>
  </w:style>
  <w:style w:type="character" w:customStyle="1" w:styleId="Heading5Char">
    <w:name w:val="Heading 5 Char"/>
    <w:basedOn w:val="DefaultParagraphFont"/>
    <w:link w:val="Heading5"/>
    <w:rsid w:val="00A741BC"/>
    <w:rPr>
      <w:rFonts w:ascii="Calibri" w:hAnsi="Calibri"/>
      <w:i/>
      <w:sz w:val="22"/>
    </w:rPr>
  </w:style>
  <w:style w:type="paragraph" w:customStyle="1" w:styleId="NumberedList2">
    <w:name w:val="Numbered List 2"/>
    <w:aliases w:val="nl2"/>
    <w:rsid w:val="004253A6"/>
    <w:pPr>
      <w:numPr>
        <w:numId w:val="12"/>
      </w:numPr>
      <w:spacing w:before="60" w:after="60" w:line="260" w:lineRule="exact"/>
    </w:pPr>
    <w:rPr>
      <w:rFonts w:ascii="Verdana" w:hAnsi="Verdana"/>
      <w:color w:val="000000"/>
    </w:rPr>
  </w:style>
  <w:style w:type="paragraph" w:customStyle="1" w:styleId="TableSpacing">
    <w:name w:val="Table Spacing"/>
    <w:aliases w:val="ts"/>
    <w:basedOn w:val="Normal"/>
    <w:next w:val="Normal"/>
    <w:rsid w:val="004253A6"/>
    <w:pPr>
      <w:spacing w:after="0" w:line="120" w:lineRule="exact"/>
    </w:pPr>
    <w:rPr>
      <w:rFonts w:ascii="Verdana" w:hAnsi="Verdana"/>
      <w:color w:val="C0C0C0"/>
      <w:sz w:val="12"/>
    </w:rPr>
  </w:style>
  <w:style w:type="paragraph" w:customStyle="1" w:styleId="CodeinList1">
    <w:name w:val="Code in List 1"/>
    <w:aliases w:val="c1"/>
    <w:basedOn w:val="Code"/>
    <w:rsid w:val="004253A6"/>
    <w:pPr>
      <w:spacing w:after="60" w:line="300" w:lineRule="exact"/>
      <w:ind w:left="360" w:firstLine="0"/>
    </w:pPr>
    <w:rPr>
      <w:rFonts w:ascii="Courier New" w:hAnsi="Courier New" w:cs="Times New Roman"/>
      <w:color w:val="000080"/>
      <w:sz w:val="20"/>
      <w:szCs w:val="20"/>
    </w:rPr>
  </w:style>
  <w:style w:type="paragraph" w:customStyle="1" w:styleId="NumberedList1">
    <w:name w:val="Numbered List 1"/>
    <w:aliases w:val="nl1"/>
    <w:rsid w:val="004253A6"/>
    <w:pPr>
      <w:numPr>
        <w:numId w:val="11"/>
      </w:numPr>
      <w:spacing w:before="60" w:after="60" w:line="260" w:lineRule="exact"/>
    </w:pPr>
    <w:rPr>
      <w:rFonts w:ascii="Verdana" w:hAnsi="Verdana"/>
      <w:color w:val="000000"/>
    </w:rPr>
  </w:style>
  <w:style w:type="character" w:customStyle="1" w:styleId="Italic">
    <w:name w:val="Italic"/>
    <w:aliases w:val="i"/>
    <w:basedOn w:val="DefaultParagraphFont"/>
    <w:rsid w:val="004253A6"/>
    <w:rPr>
      <w:i/>
      <w:color w:val="FF00FF"/>
    </w:rPr>
  </w:style>
  <w:style w:type="character" w:customStyle="1" w:styleId="UserInputNon-localizable">
    <w:name w:val="User Input Non-localizable"/>
    <w:aliases w:val="uinl"/>
    <w:basedOn w:val="DefaultParagraphFont"/>
    <w:rsid w:val="004253A6"/>
    <w:rPr>
      <w:rFonts w:ascii="Times New Roman" w:hAnsi="Times New Roman"/>
    </w:rPr>
  </w:style>
  <w:style w:type="paragraph" w:styleId="PlainText">
    <w:name w:val="Plain Text"/>
    <w:link w:val="PlainTextChar"/>
    <w:uiPriority w:val="99"/>
    <w:rsid w:val="00E748BC"/>
    <w:rPr>
      <w:rFonts w:ascii="Courier New" w:eastAsia="MS Mincho" w:hAnsi="Courier New" w:cs="Courier New"/>
      <w:lang w:val="en-CA"/>
    </w:rPr>
  </w:style>
  <w:style w:type="paragraph" w:styleId="Revision">
    <w:name w:val="Revision"/>
    <w:hidden/>
    <w:semiHidden/>
    <w:rsid w:val="00227D7D"/>
    <w:rPr>
      <w:rFonts w:ascii="Calibri" w:hAnsi="Calibri"/>
      <w:sz w:val="22"/>
    </w:rPr>
  </w:style>
  <w:style w:type="character" w:customStyle="1" w:styleId="CommentTextChar">
    <w:name w:val="Comment Text Char"/>
    <w:basedOn w:val="DefaultParagraphFont"/>
    <w:link w:val="CommentText"/>
    <w:semiHidden/>
    <w:rsid w:val="007B73A7"/>
    <w:rPr>
      <w:rFonts w:ascii="Calibri" w:hAnsi="Calibri"/>
      <w:sz w:val="22"/>
    </w:rPr>
  </w:style>
  <w:style w:type="paragraph" w:styleId="DocumentMap">
    <w:name w:val="Document Map"/>
    <w:basedOn w:val="Normal"/>
    <w:semiHidden/>
    <w:rsid w:val="00A154A7"/>
    <w:pPr>
      <w:shd w:val="clear" w:color="auto" w:fill="000080"/>
    </w:pPr>
    <w:rPr>
      <w:rFonts w:ascii="Tahoma" w:hAnsi="Tahoma" w:cs="Tahoma"/>
      <w:sz w:val="20"/>
    </w:rPr>
  </w:style>
  <w:style w:type="paragraph" w:styleId="NormalWeb">
    <w:name w:val="Normal (Web)"/>
    <w:basedOn w:val="Normal"/>
    <w:uiPriority w:val="99"/>
    <w:unhideWhenUsed/>
    <w:rsid w:val="008B1377"/>
    <w:pPr>
      <w:spacing w:before="100" w:beforeAutospacing="1" w:after="100" w:afterAutospacing="1" w:line="240" w:lineRule="auto"/>
    </w:pPr>
    <w:rPr>
      <w:rFonts w:ascii="Times New Roman" w:eastAsia="Times New Roman" w:hAnsi="Times New Roman"/>
      <w:sz w:val="24"/>
      <w:szCs w:val="24"/>
    </w:rPr>
  </w:style>
  <w:style w:type="character" w:customStyle="1" w:styleId="FooterChar">
    <w:name w:val="Footer Char"/>
    <w:basedOn w:val="DefaultParagraphFont"/>
    <w:link w:val="Footer"/>
    <w:uiPriority w:val="99"/>
    <w:rsid w:val="00FF65DD"/>
    <w:rPr>
      <w:rFonts w:ascii="Calibri" w:hAnsi="Calibri"/>
      <w:sz w:val="22"/>
    </w:rPr>
  </w:style>
  <w:style w:type="character" w:customStyle="1" w:styleId="A1">
    <w:name w:val="A1"/>
    <w:uiPriority w:val="99"/>
    <w:rsid w:val="00EB66AC"/>
    <w:rPr>
      <w:rFonts w:cs="Segoe"/>
      <w:color w:val="000000"/>
      <w:sz w:val="18"/>
      <w:szCs w:val="18"/>
    </w:rPr>
  </w:style>
  <w:style w:type="paragraph" w:customStyle="1" w:styleId="Pa0">
    <w:name w:val="Pa0"/>
    <w:basedOn w:val="Normal"/>
    <w:next w:val="Normal"/>
    <w:uiPriority w:val="99"/>
    <w:rsid w:val="0027553E"/>
    <w:pPr>
      <w:autoSpaceDE w:val="0"/>
      <w:autoSpaceDN w:val="0"/>
      <w:adjustRightInd w:val="0"/>
      <w:spacing w:after="0" w:line="241" w:lineRule="atLeast"/>
    </w:pPr>
    <w:rPr>
      <w:rFonts w:ascii="Segoe" w:hAnsi="Segoe"/>
      <w:sz w:val="24"/>
      <w:szCs w:val="24"/>
    </w:rPr>
  </w:style>
  <w:style w:type="character" w:customStyle="1" w:styleId="Heading4Char">
    <w:name w:val="Heading 4 Char"/>
    <w:basedOn w:val="DefaultParagraphFont"/>
    <w:link w:val="Heading4"/>
    <w:rsid w:val="006B133C"/>
    <w:rPr>
      <w:rFonts w:ascii="Calibri" w:hAnsi="Calibri" w:cs="Arial"/>
      <w:b/>
      <w:i/>
      <w:sz w:val="22"/>
      <w:szCs w:val="22"/>
    </w:rPr>
  </w:style>
  <w:style w:type="paragraph" w:styleId="TOCHeading">
    <w:name w:val="TOC Heading"/>
    <w:basedOn w:val="Heading1"/>
    <w:next w:val="Normal"/>
    <w:uiPriority w:val="39"/>
    <w:semiHidden/>
    <w:unhideWhenUsed/>
    <w:qFormat/>
    <w:rsid w:val="00154B52"/>
    <w:pPr>
      <w:keepLines/>
      <w:pageBreakBefore w:val="0"/>
      <w:pBdr>
        <w:top w:val="none" w:sz="0" w:space="0" w:color="auto"/>
      </w:pBdr>
      <w:spacing w:before="480" w:after="0" w:line="276" w:lineRule="auto"/>
      <w:ind w:right="0"/>
      <w:outlineLvl w:val="9"/>
    </w:pPr>
    <w:rPr>
      <w:rFonts w:ascii="Cambria" w:eastAsia="Times New Roman" w:hAnsi="Cambria" w:cs="Times New Roman"/>
      <w:color w:val="365F91"/>
      <w:kern w:val="0"/>
      <w:szCs w:val="28"/>
    </w:rPr>
  </w:style>
  <w:style w:type="character" w:styleId="PlaceholderText">
    <w:name w:val="Placeholder Text"/>
    <w:basedOn w:val="DefaultParagraphFont"/>
    <w:uiPriority w:val="99"/>
    <w:semiHidden/>
    <w:rsid w:val="0079376B"/>
    <w:rPr>
      <w:color w:val="808080"/>
    </w:rPr>
  </w:style>
  <w:style w:type="character" w:styleId="Emphasis">
    <w:name w:val="Emphasis"/>
    <w:basedOn w:val="DefaultParagraphFont"/>
    <w:uiPriority w:val="20"/>
    <w:qFormat/>
    <w:rsid w:val="009A4E72"/>
    <w:rPr>
      <w:i/>
      <w:iCs/>
    </w:rPr>
  </w:style>
  <w:style w:type="character" w:customStyle="1" w:styleId="Heading1Char">
    <w:name w:val="Heading 1 Char"/>
    <w:basedOn w:val="DefaultParagraphFont"/>
    <w:link w:val="Heading1"/>
    <w:rsid w:val="001F49BD"/>
    <w:rPr>
      <w:rFonts w:ascii="Calibri" w:hAnsi="Calibri" w:cs="Arial"/>
      <w:b/>
      <w:bCs/>
      <w:kern w:val="28"/>
      <w:sz w:val="28"/>
    </w:rPr>
  </w:style>
  <w:style w:type="character" w:customStyle="1" w:styleId="Heading3Char">
    <w:name w:val="Heading 3 Char"/>
    <w:basedOn w:val="DefaultParagraphFont"/>
    <w:link w:val="Heading3"/>
    <w:rsid w:val="001F49BD"/>
    <w:rPr>
      <w:rFonts w:ascii="Calibri" w:hAnsi="Calibri" w:cs="Arial"/>
      <w:b/>
      <w:bCs/>
      <w:sz w:val="22"/>
    </w:rPr>
  </w:style>
  <w:style w:type="character" w:customStyle="1" w:styleId="HeaderChar">
    <w:name w:val="Header Char"/>
    <w:basedOn w:val="DefaultParagraphFont"/>
    <w:link w:val="Header"/>
    <w:rsid w:val="001F49BD"/>
    <w:rPr>
      <w:rFonts w:ascii="Calibri" w:hAnsi="Calibri"/>
      <w:i/>
      <w:sz w:val="15"/>
      <w:szCs w:val="15"/>
    </w:rPr>
  </w:style>
  <w:style w:type="paragraph" w:customStyle="1" w:styleId="WPHeadline">
    <w:name w:val="WP Headline"/>
    <w:basedOn w:val="Normal"/>
    <w:rsid w:val="001F49BD"/>
    <w:pPr>
      <w:keepNext/>
      <w:spacing w:before="120" w:line="640" w:lineRule="exact"/>
    </w:pPr>
    <w:rPr>
      <w:rFonts w:ascii="Segoe" w:eastAsia="Times New Roman" w:hAnsi="Segoe"/>
      <w:sz w:val="56"/>
      <w:szCs w:val="56"/>
    </w:rPr>
  </w:style>
  <w:style w:type="paragraph" w:customStyle="1" w:styleId="WPSubhead1">
    <w:name w:val="WP Subhead 1"/>
    <w:basedOn w:val="WPHeadline"/>
    <w:rsid w:val="001F49BD"/>
    <w:pPr>
      <w:spacing w:line="240" w:lineRule="auto"/>
    </w:pPr>
    <w:rPr>
      <w:rFonts w:ascii="Segoe Semibold" w:hAnsi="Segoe Semibold"/>
      <w:sz w:val="28"/>
      <w:szCs w:val="28"/>
    </w:rPr>
  </w:style>
  <w:style w:type="paragraph" w:customStyle="1" w:styleId="WPFooter">
    <w:name w:val="WP Footer"/>
    <w:basedOn w:val="Normal"/>
    <w:autoRedefine/>
    <w:rsid w:val="001F49BD"/>
    <w:pPr>
      <w:tabs>
        <w:tab w:val="right" w:pos="8640"/>
      </w:tabs>
      <w:spacing w:before="120" w:line="240" w:lineRule="exact"/>
    </w:pPr>
    <w:rPr>
      <w:rFonts w:ascii="Segoe" w:eastAsia="Times New Roman" w:hAnsi="Segoe"/>
      <w:color w:val="58595B"/>
      <w:sz w:val="14"/>
      <w:szCs w:val="16"/>
    </w:rPr>
  </w:style>
  <w:style w:type="paragraph" w:customStyle="1" w:styleId="WPBodyHeadline">
    <w:name w:val="WP Body Headline"/>
    <w:basedOn w:val="Normal"/>
    <w:link w:val="WPBodyHeadlineChar"/>
    <w:rsid w:val="001F49BD"/>
    <w:pPr>
      <w:spacing w:before="120" w:line="320" w:lineRule="exact"/>
    </w:pPr>
    <w:rPr>
      <w:rFonts w:ascii="Segoe Semibold" w:eastAsia="Times New Roman" w:hAnsi="Segoe Semibold"/>
      <w:sz w:val="28"/>
      <w:szCs w:val="28"/>
    </w:rPr>
  </w:style>
  <w:style w:type="paragraph" w:customStyle="1" w:styleId="WPSubhead2">
    <w:name w:val="WP Subhead 2"/>
    <w:basedOn w:val="Normal"/>
    <w:link w:val="WPSubhead2Char"/>
    <w:rsid w:val="001F49BD"/>
    <w:pPr>
      <w:spacing w:before="120" w:line="240" w:lineRule="exact"/>
    </w:pPr>
    <w:rPr>
      <w:rFonts w:ascii="Segoe Semibold" w:eastAsia="Times New Roman" w:hAnsi="Segoe Semibold"/>
      <w:sz w:val="18"/>
      <w:szCs w:val="18"/>
    </w:rPr>
  </w:style>
  <w:style w:type="paragraph" w:customStyle="1" w:styleId="WPBody">
    <w:name w:val="WP Body"/>
    <w:basedOn w:val="WPSubhead2"/>
    <w:link w:val="WPBodyChar"/>
    <w:rsid w:val="001F49BD"/>
    <w:rPr>
      <w:rFonts w:ascii="Segoe" w:hAnsi="Segoe"/>
      <w:color w:val="58595B"/>
    </w:rPr>
  </w:style>
  <w:style w:type="paragraph" w:customStyle="1" w:styleId="WPBullet">
    <w:name w:val="WP Bullet"/>
    <w:basedOn w:val="WPBody"/>
    <w:link w:val="WPBulletChar"/>
    <w:rsid w:val="001F49BD"/>
    <w:pPr>
      <w:numPr>
        <w:numId w:val="14"/>
      </w:numPr>
      <w:tabs>
        <w:tab w:val="clear" w:pos="461"/>
        <w:tab w:val="num" w:pos="360"/>
      </w:tabs>
      <w:ind w:left="360" w:hanging="360"/>
    </w:pPr>
  </w:style>
  <w:style w:type="paragraph" w:customStyle="1" w:styleId="WPBodyHeadline2">
    <w:name w:val="WP Body Headline 2"/>
    <w:basedOn w:val="WPBodyHeadline"/>
    <w:link w:val="WPBodyHeadline2Char"/>
    <w:rsid w:val="001F49BD"/>
    <w:pPr>
      <w:spacing w:line="240" w:lineRule="exact"/>
    </w:pPr>
    <w:rPr>
      <w:sz w:val="24"/>
      <w:szCs w:val="24"/>
    </w:rPr>
  </w:style>
  <w:style w:type="paragraph" w:customStyle="1" w:styleId="WPBodyHeadline3">
    <w:name w:val="WP Body Headline 3"/>
    <w:basedOn w:val="WPBodyHeadline2"/>
    <w:link w:val="WPBodyHeadline3Char"/>
    <w:rsid w:val="001F49BD"/>
    <w:rPr>
      <w:sz w:val="18"/>
      <w:szCs w:val="18"/>
    </w:rPr>
  </w:style>
  <w:style w:type="paragraph" w:customStyle="1" w:styleId="WPCorpInfo">
    <w:name w:val="WP Corp Info"/>
    <w:basedOn w:val="Normal"/>
    <w:rsid w:val="001F49BD"/>
    <w:pPr>
      <w:spacing w:before="120" w:line="240" w:lineRule="exact"/>
    </w:pPr>
    <w:rPr>
      <w:rFonts w:ascii="Segoe" w:eastAsia="Times New Roman" w:hAnsi="Segoe"/>
      <w:i/>
      <w:sz w:val="18"/>
      <w:szCs w:val="18"/>
    </w:rPr>
  </w:style>
  <w:style w:type="paragraph" w:customStyle="1" w:styleId="Anchor">
    <w:name w:val="Anchor"/>
    <w:basedOn w:val="Normal"/>
    <w:rsid w:val="001F49BD"/>
    <w:pPr>
      <w:spacing w:before="120" w:line="240" w:lineRule="auto"/>
    </w:pPr>
    <w:rPr>
      <w:rFonts w:asciiTheme="minorHAnsi" w:eastAsia="Times New Roman" w:hAnsiTheme="minorHAnsi"/>
      <w:sz w:val="4"/>
      <w:szCs w:val="4"/>
    </w:rPr>
  </w:style>
  <w:style w:type="paragraph" w:customStyle="1" w:styleId="WPHeader">
    <w:name w:val="WP Header"/>
    <w:basedOn w:val="Normal"/>
    <w:rsid w:val="001F49BD"/>
    <w:pPr>
      <w:spacing w:before="120" w:line="240" w:lineRule="auto"/>
    </w:pPr>
    <w:rPr>
      <w:rFonts w:ascii="Segoe" w:eastAsia="Times New Roman" w:hAnsi="Segoe"/>
      <w:caps/>
      <w:color w:val="58595B"/>
      <w:sz w:val="14"/>
      <w:szCs w:val="14"/>
    </w:rPr>
  </w:style>
  <w:style w:type="character" w:customStyle="1" w:styleId="WPBodyChar">
    <w:name w:val="WP Body Char"/>
    <w:basedOn w:val="DefaultParagraphFont"/>
    <w:link w:val="WPBody"/>
    <w:locked/>
    <w:rsid w:val="001F49BD"/>
    <w:rPr>
      <w:rFonts w:ascii="Segoe" w:eastAsia="Times New Roman" w:hAnsi="Segoe"/>
      <w:color w:val="58595B"/>
      <w:sz w:val="18"/>
      <w:szCs w:val="18"/>
    </w:rPr>
  </w:style>
  <w:style w:type="character" w:customStyle="1" w:styleId="WPBulletChar">
    <w:name w:val="WP Bullet Char"/>
    <w:basedOn w:val="WPBodyChar"/>
    <w:link w:val="WPBullet"/>
    <w:locked/>
    <w:rsid w:val="001F49BD"/>
  </w:style>
  <w:style w:type="character" w:customStyle="1" w:styleId="WPSubhead2Char">
    <w:name w:val="WP Subhead 2 Char"/>
    <w:basedOn w:val="DefaultParagraphFont"/>
    <w:link w:val="WPSubhead2"/>
    <w:locked/>
    <w:rsid w:val="001F49BD"/>
    <w:rPr>
      <w:rFonts w:ascii="Segoe Semibold" w:eastAsia="Times New Roman" w:hAnsi="Segoe Semibold"/>
      <w:sz w:val="18"/>
      <w:szCs w:val="18"/>
    </w:rPr>
  </w:style>
  <w:style w:type="paragraph" w:customStyle="1" w:styleId="lastincell">
    <w:name w:val="lastincell"/>
    <w:basedOn w:val="Normal"/>
    <w:rsid w:val="001F49BD"/>
    <w:pPr>
      <w:spacing w:before="120" w:line="336" w:lineRule="auto"/>
    </w:pPr>
    <w:rPr>
      <w:rFonts w:ascii="Verdana" w:eastAsia="Times New Roman" w:hAnsi="Verdana"/>
      <w:sz w:val="17"/>
      <w:szCs w:val="17"/>
    </w:rPr>
  </w:style>
  <w:style w:type="character" w:customStyle="1" w:styleId="BalloonTextChar">
    <w:name w:val="Balloon Text Char"/>
    <w:basedOn w:val="DefaultParagraphFont"/>
    <w:link w:val="BalloonText"/>
    <w:semiHidden/>
    <w:rsid w:val="001F49BD"/>
    <w:rPr>
      <w:rFonts w:ascii="Tahoma" w:hAnsi="Tahoma" w:cs="Tahoma"/>
      <w:sz w:val="16"/>
      <w:szCs w:val="16"/>
    </w:rPr>
  </w:style>
  <w:style w:type="character" w:customStyle="1" w:styleId="WPBodyHeadlineChar">
    <w:name w:val="WP Body Headline Char"/>
    <w:basedOn w:val="DefaultParagraphFont"/>
    <w:link w:val="WPBodyHeadline"/>
    <w:locked/>
    <w:rsid w:val="001F49BD"/>
    <w:rPr>
      <w:rFonts w:ascii="Segoe Semibold" w:eastAsia="Times New Roman" w:hAnsi="Segoe Semibold"/>
      <w:sz w:val="28"/>
      <w:szCs w:val="28"/>
    </w:rPr>
  </w:style>
  <w:style w:type="character" w:customStyle="1" w:styleId="WPBodyHeadline2Char">
    <w:name w:val="WP Body Headline 2 Char"/>
    <w:basedOn w:val="WPBodyHeadlineChar"/>
    <w:link w:val="WPBodyHeadline2"/>
    <w:locked/>
    <w:rsid w:val="001F49BD"/>
    <w:rPr>
      <w:sz w:val="24"/>
      <w:szCs w:val="24"/>
    </w:rPr>
  </w:style>
  <w:style w:type="character" w:customStyle="1" w:styleId="WPBodyHeadline3Char">
    <w:name w:val="WP Body Headline 3 Char"/>
    <w:basedOn w:val="WPBodyHeadline2Char"/>
    <w:link w:val="WPBodyHeadline3"/>
    <w:locked/>
    <w:rsid w:val="001F49BD"/>
    <w:rPr>
      <w:sz w:val="18"/>
      <w:szCs w:val="18"/>
    </w:rPr>
  </w:style>
  <w:style w:type="character" w:customStyle="1" w:styleId="Bold">
    <w:name w:val="Bold"/>
    <w:aliases w:val="b"/>
    <w:basedOn w:val="DefaultParagraphFont"/>
    <w:rsid w:val="001F49BD"/>
    <w:rPr>
      <w:rFonts w:cs="Times New Roman"/>
      <w:b/>
    </w:rPr>
  </w:style>
  <w:style w:type="character" w:customStyle="1" w:styleId="CommentSubjectChar">
    <w:name w:val="Comment Subject Char"/>
    <w:basedOn w:val="CommentTextChar"/>
    <w:link w:val="CommentSubject"/>
    <w:semiHidden/>
    <w:rsid w:val="001F49BD"/>
    <w:rPr>
      <w:b/>
      <w:bCs/>
    </w:rPr>
  </w:style>
  <w:style w:type="paragraph" w:customStyle="1" w:styleId="nomargin">
    <w:name w:val="nomargin"/>
    <w:basedOn w:val="Normal"/>
    <w:rsid w:val="001F49BD"/>
    <w:pPr>
      <w:spacing w:before="120" w:line="336" w:lineRule="auto"/>
    </w:pPr>
    <w:rPr>
      <w:rFonts w:asciiTheme="minorHAnsi" w:eastAsia="Times New Roman" w:hAnsiTheme="minorHAnsi"/>
      <w:sz w:val="17"/>
      <w:szCs w:val="17"/>
    </w:rPr>
  </w:style>
  <w:style w:type="paragraph" w:customStyle="1" w:styleId="TechNetFunctionalSpecAgendaItems">
    <w:name w:val="TechNet Functional Spec Agenda Items"/>
    <w:basedOn w:val="Normal"/>
    <w:rsid w:val="001F49BD"/>
    <w:pPr>
      <w:numPr>
        <w:numId w:val="15"/>
      </w:numPr>
      <w:spacing w:before="120" w:line="240" w:lineRule="auto"/>
    </w:pPr>
    <w:rPr>
      <w:rFonts w:asciiTheme="minorHAnsi" w:eastAsia="PMingLiU" w:hAnsiTheme="minorHAnsi"/>
      <w:color w:val="0000FF"/>
      <w:sz w:val="20"/>
      <w:lang w:eastAsia="zh-TW"/>
    </w:rPr>
  </w:style>
  <w:style w:type="paragraph" w:customStyle="1" w:styleId="TechNetSpeakerScript">
    <w:name w:val="TechNet Speaker Script"/>
    <w:basedOn w:val="Normal"/>
    <w:rsid w:val="001F49BD"/>
    <w:pPr>
      <w:spacing w:before="120" w:after="60" w:line="240" w:lineRule="auto"/>
      <w:outlineLvl w:val="1"/>
    </w:pPr>
    <w:rPr>
      <w:rFonts w:ascii="Verdana" w:eastAsia="PMingLiU" w:hAnsi="Verdana"/>
      <w:bCs/>
      <w:sz w:val="18"/>
    </w:rPr>
  </w:style>
  <w:style w:type="character" w:styleId="Strong">
    <w:name w:val="Strong"/>
    <w:basedOn w:val="DefaultParagraphFont"/>
    <w:uiPriority w:val="22"/>
    <w:qFormat/>
    <w:rsid w:val="001F49BD"/>
    <w:rPr>
      <w:rFonts w:cs="Times New Roman"/>
      <w:b/>
      <w:bCs/>
    </w:rPr>
  </w:style>
  <w:style w:type="paragraph" w:customStyle="1" w:styleId="p">
    <w:name w:val="p"/>
    <w:basedOn w:val="Normal"/>
    <w:rsid w:val="001F49BD"/>
    <w:pPr>
      <w:spacing w:before="90" w:line="225" w:lineRule="atLeast"/>
    </w:pPr>
    <w:rPr>
      <w:rFonts w:ascii="Verdana" w:eastAsia="Times New Roman" w:hAnsi="Verdana"/>
      <w:color w:val="000000"/>
      <w:sz w:val="17"/>
      <w:szCs w:val="17"/>
    </w:rPr>
  </w:style>
  <w:style w:type="character" w:customStyle="1" w:styleId="pricered">
    <w:name w:val="pricered"/>
    <w:basedOn w:val="DefaultParagraphFont"/>
    <w:rsid w:val="001F49BD"/>
    <w:rPr>
      <w:rFonts w:ascii="Tahoma" w:hAnsi="Tahoma" w:cs="Tahoma"/>
      <w:b/>
      <w:bCs/>
      <w:color w:val="FF0000"/>
      <w:sz w:val="17"/>
      <w:szCs w:val="17"/>
    </w:rPr>
  </w:style>
  <w:style w:type="character" w:styleId="SubtleEmphasis">
    <w:name w:val="Subtle Emphasis"/>
    <w:basedOn w:val="DefaultParagraphFont"/>
    <w:qFormat/>
    <w:rsid w:val="001F49BD"/>
    <w:rPr>
      <w:rFonts w:cs="Times New Roman"/>
      <w:i/>
      <w:iCs/>
      <w:color w:val="808080"/>
    </w:rPr>
  </w:style>
  <w:style w:type="paragraph" w:customStyle="1" w:styleId="tiny1">
    <w:name w:val="tiny1"/>
    <w:basedOn w:val="Normal"/>
    <w:rsid w:val="001F49BD"/>
    <w:pPr>
      <w:spacing w:before="120" w:beforeAutospacing="1" w:afterAutospacing="1" w:line="240" w:lineRule="auto"/>
    </w:pPr>
    <w:rPr>
      <w:rFonts w:asciiTheme="minorHAnsi" w:eastAsia="Times New Roman" w:hAnsiTheme="minorHAnsi"/>
      <w:szCs w:val="22"/>
    </w:rPr>
  </w:style>
  <w:style w:type="paragraph" w:customStyle="1" w:styleId="para">
    <w:name w:val="para"/>
    <w:basedOn w:val="Normal"/>
    <w:rsid w:val="001F49BD"/>
    <w:pPr>
      <w:spacing w:before="120" w:beforeAutospacing="1" w:afterAutospacing="1" w:line="240" w:lineRule="auto"/>
    </w:pPr>
    <w:rPr>
      <w:rFonts w:asciiTheme="minorHAnsi" w:eastAsia="Times New Roman" w:hAnsiTheme="minorHAnsi" w:cs="Arial"/>
      <w:sz w:val="18"/>
      <w:szCs w:val="18"/>
    </w:rPr>
  </w:style>
  <w:style w:type="character" w:customStyle="1" w:styleId="editsection7">
    <w:name w:val="editsection7"/>
    <w:basedOn w:val="DefaultParagraphFont"/>
    <w:rsid w:val="001F49BD"/>
    <w:rPr>
      <w:rFonts w:cs="Times New Roman"/>
      <w:sz w:val="18"/>
      <w:szCs w:val="18"/>
    </w:rPr>
  </w:style>
  <w:style w:type="character" w:customStyle="1" w:styleId="mw-headline">
    <w:name w:val="mw-headline"/>
    <w:basedOn w:val="DefaultParagraphFont"/>
    <w:rsid w:val="001F49BD"/>
    <w:rPr>
      <w:rFonts w:cs="Times New Roman"/>
    </w:rPr>
  </w:style>
  <w:style w:type="paragraph" w:customStyle="1" w:styleId="StyleHeading2Text1Before0ptAfter0pt">
    <w:name w:val="Style Heading 2 + Text 1 Before:  0 pt After:  0 pt"/>
    <w:basedOn w:val="Heading2"/>
    <w:rsid w:val="001F49BD"/>
    <w:pPr>
      <w:spacing w:before="0" w:after="0" w:line="240" w:lineRule="auto"/>
      <w:ind w:right="0"/>
    </w:pPr>
    <w:rPr>
      <w:rFonts w:ascii="Arial" w:eastAsia="Times New Roman" w:hAnsi="Arial" w:cs="Times New Roman"/>
      <w:iCs w:val="0"/>
      <w:color w:val="595959"/>
      <w:sz w:val="28"/>
      <w:szCs w:val="20"/>
    </w:rPr>
  </w:style>
  <w:style w:type="character" w:customStyle="1" w:styleId="PlainTextChar">
    <w:name w:val="Plain Text Char"/>
    <w:basedOn w:val="DefaultParagraphFont"/>
    <w:link w:val="PlainText"/>
    <w:uiPriority w:val="99"/>
    <w:rsid w:val="001F49BD"/>
    <w:rPr>
      <w:rFonts w:ascii="Courier New" w:eastAsia="MS Mincho" w:hAnsi="Courier New" w:cs="Courier New"/>
      <w:lang w:val="en-CA"/>
    </w:rPr>
  </w:style>
  <w:style w:type="table" w:customStyle="1" w:styleId="MediumGrid11">
    <w:name w:val="Medium Grid 11"/>
    <w:basedOn w:val="TableNormal"/>
    <w:uiPriority w:val="67"/>
    <w:rsid w:val="001F49BD"/>
    <w:rPr>
      <w:rFonts w:ascii="Calibri" w:eastAsia="Calibri" w:hAnsi="Calibri"/>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character" w:styleId="HTMLTypewriter">
    <w:name w:val="HTML Typewriter"/>
    <w:basedOn w:val="DefaultParagraphFont"/>
    <w:uiPriority w:val="99"/>
    <w:unhideWhenUsed/>
    <w:rsid w:val="001F49BD"/>
    <w:rPr>
      <w:rFonts w:ascii="Courier New" w:eastAsia="Times New Roman" w:hAnsi="Courier New" w:cs="Courier New"/>
      <w:sz w:val="20"/>
      <w:szCs w:val="20"/>
    </w:rPr>
  </w:style>
  <w:style w:type="paragraph" w:customStyle="1" w:styleId="Char">
    <w:name w:val="Char"/>
    <w:basedOn w:val="Normal"/>
    <w:rsid w:val="001F49BD"/>
    <w:pPr>
      <w:spacing w:after="160" w:line="240" w:lineRule="exact"/>
    </w:pPr>
    <w:rPr>
      <w:rFonts w:ascii="Verdana" w:eastAsia="Times New Roman" w:hAnsi="Verdana"/>
    </w:rPr>
  </w:style>
  <w:style w:type="paragraph" w:customStyle="1" w:styleId="Default">
    <w:name w:val="Default"/>
    <w:rsid w:val="001F49BD"/>
    <w:pPr>
      <w:autoSpaceDE w:val="0"/>
      <w:autoSpaceDN w:val="0"/>
      <w:adjustRightInd w:val="0"/>
    </w:pPr>
    <w:rPr>
      <w:rFonts w:ascii="Cambria" w:eastAsia="Calibri" w:hAnsi="Cambria" w:cs="Cambria"/>
      <w:color w:val="000000"/>
      <w:sz w:val="24"/>
      <w:szCs w:val="24"/>
    </w:rPr>
  </w:style>
  <w:style w:type="table" w:customStyle="1" w:styleId="MediumShading1-Accent11">
    <w:name w:val="Medium Shading 1 - Accent 11"/>
    <w:basedOn w:val="TableNormal"/>
    <w:uiPriority w:val="63"/>
    <w:rsid w:val="001F49BD"/>
    <w:rPr>
      <w:rFonts w:ascii="Calibri" w:eastAsia="Calibri" w:hAnsi="Calibri"/>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LabelEmbedded">
    <w:name w:val="Label Embedded"/>
    <w:aliases w:val="le"/>
    <w:basedOn w:val="DefaultParagraphFont"/>
    <w:rsid w:val="001F49BD"/>
    <w:rPr>
      <w:rFonts w:cs="Times New Roman"/>
      <w:b/>
      <w:sz w:val="18"/>
      <w:szCs w:val="18"/>
    </w:rPr>
  </w:style>
  <w:style w:type="paragraph" w:customStyle="1" w:styleId="AlertText">
    <w:name w:val="Alert Text"/>
    <w:aliases w:val="at"/>
    <w:basedOn w:val="Normal"/>
    <w:rsid w:val="001F49BD"/>
    <w:pPr>
      <w:spacing w:before="60" w:after="60" w:line="280" w:lineRule="exact"/>
      <w:ind w:left="360" w:right="360"/>
    </w:pPr>
    <w:rPr>
      <w:rFonts w:ascii="Arial" w:hAnsi="Arial"/>
      <w:kern w:val="24"/>
      <w:sz w:val="20"/>
    </w:rPr>
  </w:style>
  <w:style w:type="paragraph" w:customStyle="1" w:styleId="AlertLabel">
    <w:name w:val="Alert Label"/>
    <w:aliases w:val="al"/>
    <w:basedOn w:val="Normal"/>
    <w:rsid w:val="001F49BD"/>
    <w:pPr>
      <w:keepNext/>
      <w:spacing w:before="120" w:after="0" w:line="300" w:lineRule="exact"/>
    </w:pPr>
    <w:rPr>
      <w:rFonts w:ascii="Arial" w:hAnsi="Arial"/>
      <w:b/>
      <w:kern w:val="24"/>
      <w:sz w:val="20"/>
    </w:rPr>
  </w:style>
  <w:style w:type="table" w:customStyle="1" w:styleId="ProcedureTable">
    <w:name w:val="Procedure Table"/>
    <w:aliases w:val="pt"/>
    <w:basedOn w:val="TableNormal"/>
    <w:rsid w:val="001F49BD"/>
    <w:rPr>
      <w:rFonts w:eastAsia="Times New Roman"/>
    </w:rPr>
    <w:tblPr>
      <w:tblInd w:w="0" w:type="dxa"/>
      <w:tblCellMar>
        <w:top w:w="0" w:type="dxa"/>
        <w:left w:w="108" w:type="dxa"/>
        <w:bottom w:w="0" w:type="dxa"/>
        <w:right w:w="108" w:type="dxa"/>
      </w:tblCellMar>
    </w:tblPr>
  </w:style>
  <w:style w:type="paragraph" w:customStyle="1" w:styleId="ProcedureTitle">
    <w:name w:val="Procedure Title"/>
    <w:aliases w:val="prt"/>
    <w:basedOn w:val="Normal"/>
    <w:rsid w:val="001F49BD"/>
    <w:pPr>
      <w:keepNext/>
      <w:spacing w:before="240" w:after="60" w:line="240" w:lineRule="auto"/>
      <w:ind w:left="360" w:hanging="360"/>
    </w:pPr>
    <w:rPr>
      <w:rFonts w:ascii="Arial" w:hAnsi="Arial"/>
      <w:b/>
      <w:kern w:val="24"/>
      <w:sz w:val="20"/>
    </w:rPr>
  </w:style>
  <w:style w:type="paragraph" w:styleId="ListNumber">
    <w:name w:val="List Number"/>
    <w:basedOn w:val="Normal"/>
    <w:uiPriority w:val="99"/>
    <w:unhideWhenUsed/>
    <w:rsid w:val="001F49BD"/>
    <w:pPr>
      <w:numPr>
        <w:numId w:val="49"/>
      </w:numPr>
      <w:spacing w:before="120" w:line="240" w:lineRule="auto"/>
      <w:contextualSpacing/>
    </w:pPr>
    <w:rPr>
      <w:rFonts w:asciiTheme="minorHAnsi" w:eastAsia="Times New Roman" w:hAnsiTheme="minorHAnsi"/>
      <w:szCs w:val="22"/>
    </w:rPr>
  </w:style>
  <w:style w:type="character" w:styleId="HTMLCode">
    <w:name w:val="HTML Code"/>
    <w:basedOn w:val="DefaultParagraphFont"/>
    <w:uiPriority w:val="99"/>
    <w:unhideWhenUsed/>
    <w:rsid w:val="001F49BD"/>
    <w:rPr>
      <w:rFonts w:ascii="Courier New" w:eastAsia="Times New Roman" w:hAnsi="Courier New" w:cs="Courier New"/>
      <w:sz w:val="20"/>
      <w:szCs w:val="20"/>
    </w:rPr>
  </w:style>
  <w:style w:type="paragraph" w:styleId="HTMLPreformatted">
    <w:name w:val="HTML Preformatted"/>
    <w:basedOn w:val="Normal"/>
    <w:link w:val="HTMLPreformattedChar"/>
    <w:uiPriority w:val="99"/>
    <w:unhideWhenUsed/>
    <w:rsid w:val="001F4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rsid w:val="001F49BD"/>
    <w:rPr>
      <w:rFonts w:ascii="Courier New" w:eastAsia="Times New Roman" w:hAnsi="Courier New" w:cs="Courier New"/>
    </w:rPr>
  </w:style>
  <w:style w:type="character" w:customStyle="1" w:styleId="System">
    <w:name w:val="System"/>
    <w:aliases w:val="sys"/>
    <w:basedOn w:val="DefaultParagraphFont"/>
    <w:locked/>
    <w:rsid w:val="00EB18C2"/>
    <w:rPr>
      <w:b/>
      <w:color w:val="auto"/>
      <w:szCs w:val="20"/>
      <w:u w:val="none"/>
      <w:bdr w:val="none" w:sz="0" w:space="0" w:color="auto"/>
      <w:shd w:val="clear" w:color="auto" w:fill="auto"/>
    </w:rPr>
  </w:style>
  <w:style w:type="character" w:customStyle="1" w:styleId="CodeEmbedded">
    <w:name w:val="Code Embedded"/>
    <w:aliases w:val="ce"/>
    <w:basedOn w:val="DefaultParagraphFont"/>
    <w:rsid w:val="00AC3C6F"/>
    <w:rPr>
      <w:rFonts w:ascii="Courier New" w:hAnsi="Courier New"/>
      <w:noProof/>
      <w:color w:val="auto"/>
      <w:position w:val="0"/>
      <w:sz w:val="16"/>
      <w:szCs w:val="16"/>
      <w:u w:val="none"/>
    </w:rPr>
  </w:style>
  <w:style w:type="paragraph" w:styleId="ListNumber3">
    <w:name w:val="List Number 3"/>
    <w:basedOn w:val="Normal"/>
    <w:uiPriority w:val="99"/>
    <w:unhideWhenUsed/>
    <w:rsid w:val="00E20AE3"/>
    <w:pPr>
      <w:numPr>
        <w:numId w:val="33"/>
      </w:numPr>
      <w:spacing w:after="0" w:line="240" w:lineRule="auto"/>
      <w:contextualSpacing/>
    </w:pPr>
    <w:rPr>
      <w:rFonts w:eastAsiaTheme="minorHAnsi"/>
      <w:szCs w:val="22"/>
    </w:rPr>
  </w:style>
  <w:style w:type="paragraph" w:styleId="ListNumber2">
    <w:name w:val="List Number 2"/>
    <w:basedOn w:val="Normal"/>
    <w:uiPriority w:val="99"/>
    <w:unhideWhenUsed/>
    <w:rsid w:val="00E20AE3"/>
    <w:pPr>
      <w:numPr>
        <w:numId w:val="34"/>
      </w:numPr>
      <w:spacing w:after="0" w:line="240" w:lineRule="auto"/>
      <w:contextualSpacing/>
    </w:pPr>
    <w:rPr>
      <w:rFonts w:eastAsiaTheme="minorHAnsi"/>
      <w:szCs w:val="22"/>
    </w:rPr>
  </w:style>
  <w:style w:type="character" w:customStyle="1" w:styleId="term">
    <w:name w:val="term"/>
    <w:basedOn w:val="DefaultParagraphFont"/>
    <w:rsid w:val="006B4AF8"/>
  </w:style>
  <w:style w:type="paragraph" w:customStyle="1" w:styleId="Standard">
    <w:name w:val="Standard"/>
    <w:basedOn w:val="Default"/>
    <w:next w:val="Default"/>
    <w:uiPriority w:val="99"/>
    <w:rsid w:val="00C06E05"/>
    <w:rPr>
      <w:rFonts w:ascii="MetaBook-Roman" w:eastAsia="SimSun" w:hAnsi="MetaBook-Roman" w:cs="Times New Roman"/>
      <w:color w:val="auto"/>
    </w:rPr>
  </w:style>
  <w:style w:type="character" w:customStyle="1" w:styleId="highlight1">
    <w:name w:val="highlight1"/>
    <w:basedOn w:val="DefaultParagraphFont"/>
    <w:rsid w:val="002B4890"/>
    <w:rPr>
      <w:shd w:val="clear" w:color="auto" w:fill="FFDDDD"/>
    </w:rPr>
  </w:style>
  <w:style w:type="paragraph" w:styleId="TOC4">
    <w:name w:val="toc 4"/>
    <w:basedOn w:val="Normal"/>
    <w:next w:val="Normal"/>
    <w:autoRedefine/>
    <w:rsid w:val="00633ED3"/>
    <w:pPr>
      <w:spacing w:after="100"/>
      <w:ind w:left="660"/>
    </w:pPr>
  </w:style>
  <w:style w:type="paragraph" w:customStyle="1" w:styleId="cueparagraph">
    <w:name w:val="cueparagraph"/>
    <w:basedOn w:val="Normal"/>
    <w:rsid w:val="00C802F4"/>
    <w:pPr>
      <w:spacing w:before="100" w:beforeAutospacing="1" w:after="100" w:afterAutospacing="1" w:line="336" w:lineRule="atLeast"/>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126320158">
      <w:bodyDiv w:val="1"/>
      <w:marLeft w:val="0"/>
      <w:marRight w:val="0"/>
      <w:marTop w:val="0"/>
      <w:marBottom w:val="0"/>
      <w:divBdr>
        <w:top w:val="none" w:sz="0" w:space="0" w:color="auto"/>
        <w:left w:val="none" w:sz="0" w:space="0" w:color="auto"/>
        <w:bottom w:val="none" w:sz="0" w:space="0" w:color="auto"/>
        <w:right w:val="none" w:sz="0" w:space="0" w:color="auto"/>
      </w:divBdr>
      <w:divsChild>
        <w:div w:id="708341207">
          <w:marLeft w:val="0"/>
          <w:marRight w:val="0"/>
          <w:marTop w:val="0"/>
          <w:marBottom w:val="0"/>
          <w:divBdr>
            <w:top w:val="none" w:sz="0" w:space="0" w:color="auto"/>
            <w:left w:val="none" w:sz="0" w:space="0" w:color="auto"/>
            <w:bottom w:val="none" w:sz="0" w:space="0" w:color="auto"/>
            <w:right w:val="none" w:sz="0" w:space="0" w:color="auto"/>
          </w:divBdr>
          <w:divsChild>
            <w:div w:id="132613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69053">
      <w:bodyDiv w:val="1"/>
      <w:marLeft w:val="0"/>
      <w:marRight w:val="0"/>
      <w:marTop w:val="0"/>
      <w:marBottom w:val="0"/>
      <w:divBdr>
        <w:top w:val="none" w:sz="0" w:space="0" w:color="auto"/>
        <w:left w:val="none" w:sz="0" w:space="0" w:color="auto"/>
        <w:bottom w:val="none" w:sz="0" w:space="0" w:color="auto"/>
        <w:right w:val="none" w:sz="0" w:space="0" w:color="auto"/>
      </w:divBdr>
      <w:divsChild>
        <w:div w:id="748039321">
          <w:marLeft w:val="0"/>
          <w:marRight w:val="0"/>
          <w:marTop w:val="0"/>
          <w:marBottom w:val="0"/>
          <w:divBdr>
            <w:top w:val="none" w:sz="0" w:space="0" w:color="auto"/>
            <w:left w:val="none" w:sz="0" w:space="0" w:color="auto"/>
            <w:bottom w:val="none" w:sz="0" w:space="0" w:color="auto"/>
            <w:right w:val="none" w:sz="0" w:space="0" w:color="auto"/>
          </w:divBdr>
          <w:divsChild>
            <w:div w:id="1267739242">
              <w:marLeft w:val="0"/>
              <w:marRight w:val="0"/>
              <w:marTop w:val="0"/>
              <w:marBottom w:val="0"/>
              <w:divBdr>
                <w:top w:val="none" w:sz="0" w:space="0" w:color="auto"/>
                <w:left w:val="none" w:sz="0" w:space="0" w:color="auto"/>
                <w:bottom w:val="none" w:sz="0" w:space="0" w:color="auto"/>
                <w:right w:val="none" w:sz="0" w:space="0" w:color="auto"/>
              </w:divBdr>
              <w:divsChild>
                <w:div w:id="444465641">
                  <w:marLeft w:val="0"/>
                  <w:marRight w:val="0"/>
                  <w:marTop w:val="0"/>
                  <w:marBottom w:val="0"/>
                  <w:divBdr>
                    <w:top w:val="none" w:sz="0" w:space="0" w:color="auto"/>
                    <w:left w:val="none" w:sz="0" w:space="0" w:color="auto"/>
                    <w:bottom w:val="none" w:sz="0" w:space="0" w:color="auto"/>
                    <w:right w:val="none" w:sz="0" w:space="0" w:color="auto"/>
                  </w:divBdr>
                  <w:divsChild>
                    <w:div w:id="460920634">
                      <w:marLeft w:val="0"/>
                      <w:marRight w:val="0"/>
                      <w:marTop w:val="0"/>
                      <w:marBottom w:val="0"/>
                      <w:divBdr>
                        <w:top w:val="none" w:sz="0" w:space="0" w:color="auto"/>
                        <w:left w:val="none" w:sz="0" w:space="0" w:color="auto"/>
                        <w:bottom w:val="none" w:sz="0" w:space="0" w:color="auto"/>
                        <w:right w:val="none" w:sz="0" w:space="0" w:color="auto"/>
                      </w:divBdr>
                      <w:divsChild>
                        <w:div w:id="205799442">
                          <w:marLeft w:val="0"/>
                          <w:marRight w:val="0"/>
                          <w:marTop w:val="0"/>
                          <w:marBottom w:val="0"/>
                          <w:divBdr>
                            <w:top w:val="none" w:sz="0" w:space="0" w:color="auto"/>
                            <w:left w:val="none" w:sz="0" w:space="0" w:color="auto"/>
                            <w:bottom w:val="none" w:sz="0" w:space="0" w:color="auto"/>
                            <w:right w:val="none" w:sz="0" w:space="0" w:color="auto"/>
                          </w:divBdr>
                          <w:divsChild>
                            <w:div w:id="1920870833">
                              <w:marLeft w:val="0"/>
                              <w:marRight w:val="0"/>
                              <w:marTop w:val="0"/>
                              <w:marBottom w:val="0"/>
                              <w:divBdr>
                                <w:top w:val="none" w:sz="0" w:space="0" w:color="auto"/>
                                <w:left w:val="none" w:sz="0" w:space="0" w:color="auto"/>
                                <w:bottom w:val="none" w:sz="0" w:space="0" w:color="auto"/>
                                <w:right w:val="none" w:sz="0" w:space="0" w:color="auto"/>
                              </w:divBdr>
                              <w:divsChild>
                                <w:div w:id="78573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2199505">
      <w:bodyDiv w:val="1"/>
      <w:marLeft w:val="0"/>
      <w:marRight w:val="0"/>
      <w:marTop w:val="0"/>
      <w:marBottom w:val="0"/>
      <w:divBdr>
        <w:top w:val="none" w:sz="0" w:space="0" w:color="auto"/>
        <w:left w:val="none" w:sz="0" w:space="0" w:color="auto"/>
        <w:bottom w:val="none" w:sz="0" w:space="0" w:color="auto"/>
        <w:right w:val="none" w:sz="0" w:space="0" w:color="auto"/>
      </w:divBdr>
    </w:div>
    <w:div w:id="282462844">
      <w:bodyDiv w:val="1"/>
      <w:marLeft w:val="0"/>
      <w:marRight w:val="0"/>
      <w:marTop w:val="0"/>
      <w:marBottom w:val="0"/>
      <w:divBdr>
        <w:top w:val="none" w:sz="0" w:space="0" w:color="auto"/>
        <w:left w:val="none" w:sz="0" w:space="0" w:color="auto"/>
        <w:bottom w:val="none" w:sz="0" w:space="0" w:color="auto"/>
        <w:right w:val="none" w:sz="0" w:space="0" w:color="auto"/>
      </w:divBdr>
      <w:divsChild>
        <w:div w:id="1017002602">
          <w:marLeft w:val="0"/>
          <w:marRight w:val="0"/>
          <w:marTop w:val="0"/>
          <w:marBottom w:val="0"/>
          <w:divBdr>
            <w:top w:val="none" w:sz="0" w:space="0" w:color="auto"/>
            <w:left w:val="none" w:sz="0" w:space="0" w:color="auto"/>
            <w:bottom w:val="none" w:sz="0" w:space="0" w:color="auto"/>
            <w:right w:val="none" w:sz="0" w:space="0" w:color="auto"/>
          </w:divBdr>
          <w:divsChild>
            <w:div w:id="1318723394">
              <w:marLeft w:val="0"/>
              <w:marRight w:val="0"/>
              <w:marTop w:val="0"/>
              <w:marBottom w:val="0"/>
              <w:divBdr>
                <w:top w:val="none" w:sz="0" w:space="0" w:color="auto"/>
                <w:left w:val="none" w:sz="0" w:space="0" w:color="auto"/>
                <w:bottom w:val="none" w:sz="0" w:space="0" w:color="auto"/>
                <w:right w:val="none" w:sz="0" w:space="0" w:color="auto"/>
              </w:divBdr>
              <w:divsChild>
                <w:div w:id="250428749">
                  <w:marLeft w:val="0"/>
                  <w:marRight w:val="0"/>
                  <w:marTop w:val="0"/>
                  <w:marBottom w:val="0"/>
                  <w:divBdr>
                    <w:top w:val="none" w:sz="0" w:space="0" w:color="auto"/>
                    <w:left w:val="none" w:sz="0" w:space="0" w:color="auto"/>
                    <w:bottom w:val="none" w:sz="0" w:space="0" w:color="auto"/>
                    <w:right w:val="none" w:sz="0" w:space="0" w:color="auto"/>
                  </w:divBdr>
                  <w:divsChild>
                    <w:div w:id="175772066">
                      <w:marLeft w:val="0"/>
                      <w:marRight w:val="0"/>
                      <w:marTop w:val="0"/>
                      <w:marBottom w:val="0"/>
                      <w:divBdr>
                        <w:top w:val="none" w:sz="0" w:space="0" w:color="auto"/>
                        <w:left w:val="none" w:sz="0" w:space="0" w:color="auto"/>
                        <w:bottom w:val="none" w:sz="0" w:space="0" w:color="auto"/>
                        <w:right w:val="none" w:sz="0" w:space="0" w:color="auto"/>
                      </w:divBdr>
                      <w:divsChild>
                        <w:div w:id="1213082627">
                          <w:marLeft w:val="0"/>
                          <w:marRight w:val="0"/>
                          <w:marTop w:val="0"/>
                          <w:marBottom w:val="0"/>
                          <w:divBdr>
                            <w:top w:val="none" w:sz="0" w:space="0" w:color="auto"/>
                            <w:left w:val="none" w:sz="0" w:space="0" w:color="auto"/>
                            <w:bottom w:val="none" w:sz="0" w:space="0" w:color="auto"/>
                            <w:right w:val="none" w:sz="0" w:space="0" w:color="auto"/>
                          </w:divBdr>
                          <w:divsChild>
                            <w:div w:id="886144531">
                              <w:marLeft w:val="0"/>
                              <w:marRight w:val="0"/>
                              <w:marTop w:val="0"/>
                              <w:marBottom w:val="0"/>
                              <w:divBdr>
                                <w:top w:val="none" w:sz="0" w:space="0" w:color="auto"/>
                                <w:left w:val="none" w:sz="0" w:space="0" w:color="auto"/>
                                <w:bottom w:val="none" w:sz="0" w:space="0" w:color="auto"/>
                                <w:right w:val="none" w:sz="0" w:space="0" w:color="auto"/>
                              </w:divBdr>
                              <w:divsChild>
                                <w:div w:id="129421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7581697">
      <w:bodyDiv w:val="1"/>
      <w:marLeft w:val="0"/>
      <w:marRight w:val="0"/>
      <w:marTop w:val="0"/>
      <w:marBottom w:val="0"/>
      <w:divBdr>
        <w:top w:val="none" w:sz="0" w:space="0" w:color="auto"/>
        <w:left w:val="none" w:sz="0" w:space="0" w:color="auto"/>
        <w:bottom w:val="none" w:sz="0" w:space="0" w:color="auto"/>
        <w:right w:val="none" w:sz="0" w:space="0" w:color="auto"/>
      </w:divBdr>
    </w:div>
    <w:div w:id="362824612">
      <w:bodyDiv w:val="1"/>
      <w:marLeft w:val="0"/>
      <w:marRight w:val="0"/>
      <w:marTop w:val="0"/>
      <w:marBottom w:val="0"/>
      <w:divBdr>
        <w:top w:val="none" w:sz="0" w:space="0" w:color="auto"/>
        <w:left w:val="none" w:sz="0" w:space="0" w:color="auto"/>
        <w:bottom w:val="none" w:sz="0" w:space="0" w:color="auto"/>
        <w:right w:val="none" w:sz="0" w:space="0" w:color="auto"/>
      </w:divBdr>
      <w:divsChild>
        <w:div w:id="1878396569">
          <w:marLeft w:val="0"/>
          <w:marRight w:val="0"/>
          <w:marTop w:val="300"/>
          <w:marBottom w:val="300"/>
          <w:divBdr>
            <w:top w:val="none" w:sz="0" w:space="0" w:color="auto"/>
            <w:left w:val="none" w:sz="0" w:space="0" w:color="auto"/>
            <w:bottom w:val="none" w:sz="0" w:space="0" w:color="auto"/>
            <w:right w:val="none" w:sz="0" w:space="0" w:color="auto"/>
          </w:divBdr>
          <w:divsChild>
            <w:div w:id="346031264">
              <w:marLeft w:val="0"/>
              <w:marRight w:val="0"/>
              <w:marTop w:val="0"/>
              <w:marBottom w:val="0"/>
              <w:divBdr>
                <w:top w:val="none" w:sz="0" w:space="0" w:color="auto"/>
                <w:left w:val="none" w:sz="0" w:space="0" w:color="auto"/>
                <w:bottom w:val="none" w:sz="0" w:space="0" w:color="auto"/>
                <w:right w:val="none" w:sz="0" w:space="0" w:color="auto"/>
              </w:divBdr>
              <w:divsChild>
                <w:div w:id="1247612532">
                  <w:marLeft w:val="150"/>
                  <w:marRight w:val="150"/>
                  <w:marTop w:val="0"/>
                  <w:marBottom w:val="0"/>
                  <w:divBdr>
                    <w:top w:val="none" w:sz="0" w:space="0" w:color="auto"/>
                    <w:left w:val="none" w:sz="0" w:space="0" w:color="auto"/>
                    <w:bottom w:val="none" w:sz="0" w:space="0" w:color="auto"/>
                    <w:right w:val="none" w:sz="0" w:space="0" w:color="auto"/>
                  </w:divBdr>
                  <w:divsChild>
                    <w:div w:id="900947976">
                      <w:marLeft w:val="0"/>
                      <w:marRight w:val="0"/>
                      <w:marTop w:val="0"/>
                      <w:marBottom w:val="0"/>
                      <w:divBdr>
                        <w:top w:val="none" w:sz="0" w:space="0" w:color="auto"/>
                        <w:left w:val="none" w:sz="0" w:space="0" w:color="auto"/>
                        <w:bottom w:val="none" w:sz="0" w:space="0" w:color="auto"/>
                        <w:right w:val="none" w:sz="0" w:space="0" w:color="auto"/>
                      </w:divBdr>
                      <w:divsChild>
                        <w:div w:id="479855220">
                          <w:marLeft w:val="0"/>
                          <w:marRight w:val="0"/>
                          <w:marTop w:val="0"/>
                          <w:marBottom w:val="0"/>
                          <w:divBdr>
                            <w:top w:val="none" w:sz="0" w:space="0" w:color="auto"/>
                            <w:left w:val="none" w:sz="0" w:space="0" w:color="auto"/>
                            <w:bottom w:val="none" w:sz="0" w:space="0" w:color="auto"/>
                            <w:right w:val="none" w:sz="0" w:space="0" w:color="auto"/>
                          </w:divBdr>
                          <w:divsChild>
                            <w:div w:id="415055046">
                              <w:marLeft w:val="0"/>
                              <w:marRight w:val="0"/>
                              <w:marTop w:val="0"/>
                              <w:marBottom w:val="0"/>
                              <w:divBdr>
                                <w:top w:val="none" w:sz="0" w:space="0" w:color="auto"/>
                                <w:left w:val="none" w:sz="0" w:space="0" w:color="auto"/>
                                <w:bottom w:val="none" w:sz="0" w:space="0" w:color="auto"/>
                                <w:right w:val="none" w:sz="0" w:space="0" w:color="auto"/>
                              </w:divBdr>
                              <w:divsChild>
                                <w:div w:id="1934439535">
                                  <w:marLeft w:val="75"/>
                                  <w:marRight w:val="75"/>
                                  <w:marTop w:val="75"/>
                                  <w:marBottom w:val="75"/>
                                  <w:divBdr>
                                    <w:top w:val="none" w:sz="0" w:space="0" w:color="auto"/>
                                    <w:left w:val="none" w:sz="0" w:space="0" w:color="auto"/>
                                    <w:bottom w:val="none" w:sz="0" w:space="0" w:color="auto"/>
                                    <w:right w:val="none" w:sz="0" w:space="0" w:color="auto"/>
                                  </w:divBdr>
                                  <w:divsChild>
                                    <w:div w:id="13896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2241918">
      <w:bodyDiv w:val="1"/>
      <w:marLeft w:val="0"/>
      <w:marRight w:val="0"/>
      <w:marTop w:val="0"/>
      <w:marBottom w:val="0"/>
      <w:divBdr>
        <w:top w:val="none" w:sz="0" w:space="0" w:color="auto"/>
        <w:left w:val="none" w:sz="0" w:space="0" w:color="auto"/>
        <w:bottom w:val="none" w:sz="0" w:space="0" w:color="auto"/>
        <w:right w:val="none" w:sz="0" w:space="0" w:color="auto"/>
      </w:divBdr>
      <w:divsChild>
        <w:div w:id="91707484">
          <w:marLeft w:val="547"/>
          <w:marRight w:val="0"/>
          <w:marTop w:val="96"/>
          <w:marBottom w:val="0"/>
          <w:divBdr>
            <w:top w:val="none" w:sz="0" w:space="0" w:color="auto"/>
            <w:left w:val="none" w:sz="0" w:space="0" w:color="auto"/>
            <w:bottom w:val="none" w:sz="0" w:space="0" w:color="auto"/>
            <w:right w:val="none" w:sz="0" w:space="0" w:color="auto"/>
          </w:divBdr>
        </w:div>
        <w:div w:id="1820533324">
          <w:marLeft w:val="1166"/>
          <w:marRight w:val="0"/>
          <w:marTop w:val="96"/>
          <w:marBottom w:val="0"/>
          <w:divBdr>
            <w:top w:val="none" w:sz="0" w:space="0" w:color="auto"/>
            <w:left w:val="none" w:sz="0" w:space="0" w:color="auto"/>
            <w:bottom w:val="none" w:sz="0" w:space="0" w:color="auto"/>
            <w:right w:val="none" w:sz="0" w:space="0" w:color="auto"/>
          </w:divBdr>
        </w:div>
        <w:div w:id="1038239179">
          <w:marLeft w:val="1166"/>
          <w:marRight w:val="0"/>
          <w:marTop w:val="96"/>
          <w:marBottom w:val="0"/>
          <w:divBdr>
            <w:top w:val="none" w:sz="0" w:space="0" w:color="auto"/>
            <w:left w:val="none" w:sz="0" w:space="0" w:color="auto"/>
            <w:bottom w:val="none" w:sz="0" w:space="0" w:color="auto"/>
            <w:right w:val="none" w:sz="0" w:space="0" w:color="auto"/>
          </w:divBdr>
        </w:div>
        <w:div w:id="1807619912">
          <w:marLeft w:val="547"/>
          <w:marRight w:val="0"/>
          <w:marTop w:val="96"/>
          <w:marBottom w:val="0"/>
          <w:divBdr>
            <w:top w:val="none" w:sz="0" w:space="0" w:color="auto"/>
            <w:left w:val="none" w:sz="0" w:space="0" w:color="auto"/>
            <w:bottom w:val="none" w:sz="0" w:space="0" w:color="auto"/>
            <w:right w:val="none" w:sz="0" w:space="0" w:color="auto"/>
          </w:divBdr>
        </w:div>
        <w:div w:id="796682511">
          <w:marLeft w:val="1166"/>
          <w:marRight w:val="0"/>
          <w:marTop w:val="86"/>
          <w:marBottom w:val="0"/>
          <w:divBdr>
            <w:top w:val="none" w:sz="0" w:space="0" w:color="auto"/>
            <w:left w:val="none" w:sz="0" w:space="0" w:color="auto"/>
            <w:bottom w:val="none" w:sz="0" w:space="0" w:color="auto"/>
            <w:right w:val="none" w:sz="0" w:space="0" w:color="auto"/>
          </w:divBdr>
        </w:div>
        <w:div w:id="2068870473">
          <w:marLeft w:val="1166"/>
          <w:marRight w:val="0"/>
          <w:marTop w:val="86"/>
          <w:marBottom w:val="0"/>
          <w:divBdr>
            <w:top w:val="none" w:sz="0" w:space="0" w:color="auto"/>
            <w:left w:val="none" w:sz="0" w:space="0" w:color="auto"/>
            <w:bottom w:val="none" w:sz="0" w:space="0" w:color="auto"/>
            <w:right w:val="none" w:sz="0" w:space="0" w:color="auto"/>
          </w:divBdr>
        </w:div>
        <w:div w:id="566455915">
          <w:marLeft w:val="547"/>
          <w:marRight w:val="0"/>
          <w:marTop w:val="96"/>
          <w:marBottom w:val="0"/>
          <w:divBdr>
            <w:top w:val="none" w:sz="0" w:space="0" w:color="auto"/>
            <w:left w:val="none" w:sz="0" w:space="0" w:color="auto"/>
            <w:bottom w:val="none" w:sz="0" w:space="0" w:color="auto"/>
            <w:right w:val="none" w:sz="0" w:space="0" w:color="auto"/>
          </w:divBdr>
        </w:div>
        <w:div w:id="602298271">
          <w:marLeft w:val="1166"/>
          <w:marRight w:val="0"/>
          <w:marTop w:val="86"/>
          <w:marBottom w:val="0"/>
          <w:divBdr>
            <w:top w:val="none" w:sz="0" w:space="0" w:color="auto"/>
            <w:left w:val="none" w:sz="0" w:space="0" w:color="auto"/>
            <w:bottom w:val="none" w:sz="0" w:space="0" w:color="auto"/>
            <w:right w:val="none" w:sz="0" w:space="0" w:color="auto"/>
          </w:divBdr>
        </w:div>
      </w:divsChild>
    </w:div>
    <w:div w:id="468015904">
      <w:bodyDiv w:val="1"/>
      <w:marLeft w:val="0"/>
      <w:marRight w:val="0"/>
      <w:marTop w:val="0"/>
      <w:marBottom w:val="0"/>
      <w:divBdr>
        <w:top w:val="none" w:sz="0" w:space="0" w:color="auto"/>
        <w:left w:val="none" w:sz="0" w:space="0" w:color="auto"/>
        <w:bottom w:val="none" w:sz="0" w:space="0" w:color="auto"/>
        <w:right w:val="none" w:sz="0" w:space="0" w:color="auto"/>
      </w:divBdr>
    </w:div>
    <w:div w:id="503395246">
      <w:bodyDiv w:val="1"/>
      <w:marLeft w:val="0"/>
      <w:marRight w:val="0"/>
      <w:marTop w:val="0"/>
      <w:marBottom w:val="0"/>
      <w:divBdr>
        <w:top w:val="none" w:sz="0" w:space="0" w:color="auto"/>
        <w:left w:val="none" w:sz="0" w:space="0" w:color="auto"/>
        <w:bottom w:val="none" w:sz="0" w:space="0" w:color="auto"/>
        <w:right w:val="none" w:sz="0" w:space="0" w:color="auto"/>
      </w:divBdr>
    </w:div>
    <w:div w:id="514000753">
      <w:bodyDiv w:val="1"/>
      <w:marLeft w:val="0"/>
      <w:marRight w:val="0"/>
      <w:marTop w:val="0"/>
      <w:marBottom w:val="0"/>
      <w:divBdr>
        <w:top w:val="none" w:sz="0" w:space="0" w:color="auto"/>
        <w:left w:val="none" w:sz="0" w:space="0" w:color="auto"/>
        <w:bottom w:val="none" w:sz="0" w:space="0" w:color="auto"/>
        <w:right w:val="none" w:sz="0" w:space="0" w:color="auto"/>
      </w:divBdr>
      <w:divsChild>
        <w:div w:id="2133358548">
          <w:marLeft w:val="0"/>
          <w:marRight w:val="0"/>
          <w:marTop w:val="0"/>
          <w:marBottom w:val="0"/>
          <w:divBdr>
            <w:top w:val="none" w:sz="0" w:space="0" w:color="auto"/>
            <w:left w:val="none" w:sz="0" w:space="0" w:color="auto"/>
            <w:bottom w:val="none" w:sz="0" w:space="0" w:color="auto"/>
            <w:right w:val="none" w:sz="0" w:space="0" w:color="auto"/>
          </w:divBdr>
          <w:divsChild>
            <w:div w:id="647436977">
              <w:marLeft w:val="0"/>
              <w:marRight w:val="0"/>
              <w:marTop w:val="0"/>
              <w:marBottom w:val="0"/>
              <w:divBdr>
                <w:top w:val="none" w:sz="0" w:space="0" w:color="auto"/>
                <w:left w:val="none" w:sz="0" w:space="0" w:color="auto"/>
                <w:bottom w:val="none" w:sz="0" w:space="0" w:color="auto"/>
                <w:right w:val="none" w:sz="0" w:space="0" w:color="auto"/>
              </w:divBdr>
              <w:divsChild>
                <w:div w:id="1803424243">
                  <w:marLeft w:val="0"/>
                  <w:marRight w:val="0"/>
                  <w:marTop w:val="0"/>
                  <w:marBottom w:val="0"/>
                  <w:divBdr>
                    <w:top w:val="none" w:sz="0" w:space="0" w:color="auto"/>
                    <w:left w:val="none" w:sz="0" w:space="0" w:color="auto"/>
                    <w:bottom w:val="none" w:sz="0" w:space="0" w:color="auto"/>
                    <w:right w:val="none" w:sz="0" w:space="0" w:color="auto"/>
                  </w:divBdr>
                  <w:divsChild>
                    <w:div w:id="9375110">
                      <w:marLeft w:val="0"/>
                      <w:marRight w:val="0"/>
                      <w:marTop w:val="0"/>
                      <w:marBottom w:val="0"/>
                      <w:divBdr>
                        <w:top w:val="none" w:sz="0" w:space="0" w:color="auto"/>
                        <w:left w:val="none" w:sz="0" w:space="0" w:color="auto"/>
                        <w:bottom w:val="none" w:sz="0" w:space="0" w:color="auto"/>
                        <w:right w:val="none" w:sz="0" w:space="0" w:color="auto"/>
                      </w:divBdr>
                      <w:divsChild>
                        <w:div w:id="2007390805">
                          <w:marLeft w:val="0"/>
                          <w:marRight w:val="0"/>
                          <w:marTop w:val="0"/>
                          <w:marBottom w:val="0"/>
                          <w:divBdr>
                            <w:top w:val="single" w:sz="6" w:space="8" w:color="989896"/>
                            <w:left w:val="single" w:sz="6" w:space="8" w:color="989896"/>
                            <w:bottom w:val="single" w:sz="6" w:space="8" w:color="989896"/>
                            <w:right w:val="single" w:sz="6" w:space="8" w:color="989896"/>
                          </w:divBdr>
                        </w:div>
                      </w:divsChild>
                    </w:div>
                  </w:divsChild>
                </w:div>
              </w:divsChild>
            </w:div>
          </w:divsChild>
        </w:div>
      </w:divsChild>
    </w:div>
    <w:div w:id="514804750">
      <w:bodyDiv w:val="1"/>
      <w:marLeft w:val="0"/>
      <w:marRight w:val="0"/>
      <w:marTop w:val="0"/>
      <w:marBottom w:val="0"/>
      <w:divBdr>
        <w:top w:val="none" w:sz="0" w:space="0" w:color="auto"/>
        <w:left w:val="none" w:sz="0" w:space="0" w:color="auto"/>
        <w:bottom w:val="none" w:sz="0" w:space="0" w:color="auto"/>
        <w:right w:val="none" w:sz="0" w:space="0" w:color="auto"/>
      </w:divBdr>
      <w:divsChild>
        <w:div w:id="1949047487">
          <w:marLeft w:val="0"/>
          <w:marRight w:val="0"/>
          <w:marTop w:val="0"/>
          <w:marBottom w:val="0"/>
          <w:divBdr>
            <w:top w:val="none" w:sz="0" w:space="0" w:color="auto"/>
            <w:left w:val="none" w:sz="0" w:space="0" w:color="auto"/>
            <w:bottom w:val="none" w:sz="0" w:space="0" w:color="auto"/>
            <w:right w:val="none" w:sz="0" w:space="0" w:color="auto"/>
          </w:divBdr>
          <w:divsChild>
            <w:div w:id="1850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73254">
      <w:bodyDiv w:val="1"/>
      <w:marLeft w:val="0"/>
      <w:marRight w:val="0"/>
      <w:marTop w:val="0"/>
      <w:marBottom w:val="0"/>
      <w:divBdr>
        <w:top w:val="none" w:sz="0" w:space="0" w:color="auto"/>
        <w:left w:val="none" w:sz="0" w:space="0" w:color="auto"/>
        <w:bottom w:val="none" w:sz="0" w:space="0" w:color="auto"/>
        <w:right w:val="none" w:sz="0" w:space="0" w:color="auto"/>
      </w:divBdr>
    </w:div>
    <w:div w:id="577252416">
      <w:bodyDiv w:val="1"/>
      <w:marLeft w:val="0"/>
      <w:marRight w:val="0"/>
      <w:marTop w:val="0"/>
      <w:marBottom w:val="0"/>
      <w:divBdr>
        <w:top w:val="none" w:sz="0" w:space="0" w:color="auto"/>
        <w:left w:val="none" w:sz="0" w:space="0" w:color="auto"/>
        <w:bottom w:val="none" w:sz="0" w:space="0" w:color="auto"/>
        <w:right w:val="none" w:sz="0" w:space="0" w:color="auto"/>
      </w:divBdr>
      <w:divsChild>
        <w:div w:id="1513765920">
          <w:marLeft w:val="0"/>
          <w:marRight w:val="0"/>
          <w:marTop w:val="0"/>
          <w:marBottom w:val="0"/>
          <w:divBdr>
            <w:top w:val="none" w:sz="0" w:space="0" w:color="auto"/>
            <w:left w:val="none" w:sz="0" w:space="0" w:color="auto"/>
            <w:bottom w:val="none" w:sz="0" w:space="0" w:color="auto"/>
            <w:right w:val="none" w:sz="0" w:space="0" w:color="auto"/>
          </w:divBdr>
          <w:divsChild>
            <w:div w:id="1436634707">
              <w:marLeft w:val="-2928"/>
              <w:marRight w:val="0"/>
              <w:marTop w:val="0"/>
              <w:marBottom w:val="144"/>
              <w:divBdr>
                <w:top w:val="none" w:sz="0" w:space="0" w:color="auto"/>
                <w:left w:val="none" w:sz="0" w:space="0" w:color="auto"/>
                <w:bottom w:val="none" w:sz="0" w:space="0" w:color="auto"/>
                <w:right w:val="none" w:sz="0" w:space="0" w:color="auto"/>
              </w:divBdr>
              <w:divsChild>
                <w:div w:id="173766069">
                  <w:marLeft w:val="2928"/>
                  <w:marRight w:val="0"/>
                  <w:marTop w:val="720"/>
                  <w:marBottom w:val="0"/>
                  <w:divBdr>
                    <w:top w:val="single" w:sz="6" w:space="0" w:color="AAAAAA"/>
                    <w:left w:val="single" w:sz="6" w:space="0" w:color="AAAAAA"/>
                    <w:bottom w:val="single" w:sz="6" w:space="0" w:color="AAAAAA"/>
                    <w:right w:val="none" w:sz="0" w:space="0" w:color="auto"/>
                  </w:divBdr>
                  <w:divsChild>
                    <w:div w:id="81927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073954">
      <w:bodyDiv w:val="1"/>
      <w:marLeft w:val="0"/>
      <w:marRight w:val="0"/>
      <w:marTop w:val="0"/>
      <w:marBottom w:val="0"/>
      <w:divBdr>
        <w:top w:val="none" w:sz="0" w:space="0" w:color="auto"/>
        <w:left w:val="none" w:sz="0" w:space="0" w:color="auto"/>
        <w:bottom w:val="none" w:sz="0" w:space="0" w:color="auto"/>
        <w:right w:val="none" w:sz="0" w:space="0" w:color="auto"/>
      </w:divBdr>
    </w:div>
    <w:div w:id="686835297">
      <w:bodyDiv w:val="1"/>
      <w:marLeft w:val="0"/>
      <w:marRight w:val="0"/>
      <w:marTop w:val="0"/>
      <w:marBottom w:val="0"/>
      <w:divBdr>
        <w:top w:val="none" w:sz="0" w:space="0" w:color="auto"/>
        <w:left w:val="none" w:sz="0" w:space="0" w:color="auto"/>
        <w:bottom w:val="none" w:sz="0" w:space="0" w:color="auto"/>
        <w:right w:val="none" w:sz="0" w:space="0" w:color="auto"/>
      </w:divBdr>
    </w:div>
    <w:div w:id="688603881">
      <w:bodyDiv w:val="1"/>
      <w:marLeft w:val="0"/>
      <w:marRight w:val="0"/>
      <w:marTop w:val="0"/>
      <w:marBottom w:val="0"/>
      <w:divBdr>
        <w:top w:val="none" w:sz="0" w:space="0" w:color="auto"/>
        <w:left w:val="none" w:sz="0" w:space="0" w:color="auto"/>
        <w:bottom w:val="none" w:sz="0" w:space="0" w:color="auto"/>
        <w:right w:val="none" w:sz="0" w:space="0" w:color="auto"/>
      </w:divBdr>
    </w:div>
    <w:div w:id="743842971">
      <w:bodyDiv w:val="1"/>
      <w:marLeft w:val="0"/>
      <w:marRight w:val="0"/>
      <w:marTop w:val="0"/>
      <w:marBottom w:val="0"/>
      <w:divBdr>
        <w:top w:val="none" w:sz="0" w:space="0" w:color="auto"/>
        <w:left w:val="none" w:sz="0" w:space="0" w:color="auto"/>
        <w:bottom w:val="none" w:sz="0" w:space="0" w:color="auto"/>
        <w:right w:val="none" w:sz="0" w:space="0" w:color="auto"/>
      </w:divBdr>
    </w:div>
    <w:div w:id="847450553">
      <w:bodyDiv w:val="1"/>
      <w:marLeft w:val="0"/>
      <w:marRight w:val="0"/>
      <w:marTop w:val="0"/>
      <w:marBottom w:val="0"/>
      <w:divBdr>
        <w:top w:val="none" w:sz="0" w:space="0" w:color="auto"/>
        <w:left w:val="none" w:sz="0" w:space="0" w:color="auto"/>
        <w:bottom w:val="none" w:sz="0" w:space="0" w:color="auto"/>
        <w:right w:val="none" w:sz="0" w:space="0" w:color="auto"/>
      </w:divBdr>
    </w:div>
    <w:div w:id="849756989">
      <w:bodyDiv w:val="1"/>
      <w:marLeft w:val="0"/>
      <w:marRight w:val="0"/>
      <w:marTop w:val="0"/>
      <w:marBottom w:val="0"/>
      <w:divBdr>
        <w:top w:val="none" w:sz="0" w:space="0" w:color="auto"/>
        <w:left w:val="none" w:sz="0" w:space="0" w:color="auto"/>
        <w:bottom w:val="none" w:sz="0" w:space="0" w:color="auto"/>
        <w:right w:val="none" w:sz="0" w:space="0" w:color="auto"/>
      </w:divBdr>
    </w:div>
    <w:div w:id="857542913">
      <w:bodyDiv w:val="1"/>
      <w:marLeft w:val="0"/>
      <w:marRight w:val="0"/>
      <w:marTop w:val="0"/>
      <w:marBottom w:val="0"/>
      <w:divBdr>
        <w:top w:val="none" w:sz="0" w:space="0" w:color="auto"/>
        <w:left w:val="none" w:sz="0" w:space="0" w:color="auto"/>
        <w:bottom w:val="none" w:sz="0" w:space="0" w:color="auto"/>
        <w:right w:val="none" w:sz="0" w:space="0" w:color="auto"/>
      </w:divBdr>
    </w:div>
    <w:div w:id="870924769">
      <w:bodyDiv w:val="1"/>
      <w:marLeft w:val="0"/>
      <w:marRight w:val="0"/>
      <w:marTop w:val="0"/>
      <w:marBottom w:val="0"/>
      <w:divBdr>
        <w:top w:val="none" w:sz="0" w:space="0" w:color="auto"/>
        <w:left w:val="none" w:sz="0" w:space="0" w:color="auto"/>
        <w:bottom w:val="none" w:sz="0" w:space="0" w:color="auto"/>
        <w:right w:val="none" w:sz="0" w:space="0" w:color="auto"/>
      </w:divBdr>
    </w:div>
    <w:div w:id="915434882">
      <w:bodyDiv w:val="1"/>
      <w:marLeft w:val="0"/>
      <w:marRight w:val="0"/>
      <w:marTop w:val="0"/>
      <w:marBottom w:val="0"/>
      <w:divBdr>
        <w:top w:val="none" w:sz="0" w:space="0" w:color="auto"/>
        <w:left w:val="none" w:sz="0" w:space="0" w:color="auto"/>
        <w:bottom w:val="none" w:sz="0" w:space="0" w:color="auto"/>
        <w:right w:val="none" w:sz="0" w:space="0" w:color="auto"/>
      </w:divBdr>
    </w:div>
    <w:div w:id="945579202">
      <w:bodyDiv w:val="1"/>
      <w:marLeft w:val="0"/>
      <w:marRight w:val="0"/>
      <w:marTop w:val="0"/>
      <w:marBottom w:val="0"/>
      <w:divBdr>
        <w:top w:val="none" w:sz="0" w:space="0" w:color="auto"/>
        <w:left w:val="none" w:sz="0" w:space="0" w:color="auto"/>
        <w:bottom w:val="none" w:sz="0" w:space="0" w:color="auto"/>
        <w:right w:val="none" w:sz="0" w:space="0" w:color="auto"/>
      </w:divBdr>
      <w:divsChild>
        <w:div w:id="277881349">
          <w:marLeft w:val="0"/>
          <w:marRight w:val="0"/>
          <w:marTop w:val="0"/>
          <w:marBottom w:val="0"/>
          <w:divBdr>
            <w:top w:val="none" w:sz="0" w:space="0" w:color="auto"/>
            <w:left w:val="none" w:sz="0" w:space="0" w:color="auto"/>
            <w:bottom w:val="none" w:sz="0" w:space="0" w:color="auto"/>
            <w:right w:val="none" w:sz="0" w:space="0" w:color="auto"/>
          </w:divBdr>
          <w:divsChild>
            <w:div w:id="20414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09280">
      <w:bodyDiv w:val="1"/>
      <w:marLeft w:val="0"/>
      <w:marRight w:val="0"/>
      <w:marTop w:val="0"/>
      <w:marBottom w:val="0"/>
      <w:divBdr>
        <w:top w:val="none" w:sz="0" w:space="0" w:color="auto"/>
        <w:left w:val="none" w:sz="0" w:space="0" w:color="auto"/>
        <w:bottom w:val="none" w:sz="0" w:space="0" w:color="auto"/>
        <w:right w:val="none" w:sz="0" w:space="0" w:color="auto"/>
      </w:divBdr>
      <w:divsChild>
        <w:div w:id="694232271">
          <w:marLeft w:val="0"/>
          <w:marRight w:val="0"/>
          <w:marTop w:val="0"/>
          <w:marBottom w:val="0"/>
          <w:divBdr>
            <w:top w:val="none" w:sz="0" w:space="0" w:color="auto"/>
            <w:left w:val="none" w:sz="0" w:space="0" w:color="auto"/>
            <w:bottom w:val="none" w:sz="0" w:space="0" w:color="auto"/>
            <w:right w:val="none" w:sz="0" w:space="0" w:color="auto"/>
          </w:divBdr>
          <w:divsChild>
            <w:div w:id="84142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69571">
      <w:bodyDiv w:val="1"/>
      <w:marLeft w:val="0"/>
      <w:marRight w:val="0"/>
      <w:marTop w:val="0"/>
      <w:marBottom w:val="0"/>
      <w:divBdr>
        <w:top w:val="none" w:sz="0" w:space="0" w:color="auto"/>
        <w:left w:val="none" w:sz="0" w:space="0" w:color="auto"/>
        <w:bottom w:val="none" w:sz="0" w:space="0" w:color="auto"/>
        <w:right w:val="none" w:sz="0" w:space="0" w:color="auto"/>
      </w:divBdr>
    </w:div>
    <w:div w:id="1027608497">
      <w:bodyDiv w:val="1"/>
      <w:marLeft w:val="0"/>
      <w:marRight w:val="0"/>
      <w:marTop w:val="0"/>
      <w:marBottom w:val="0"/>
      <w:divBdr>
        <w:top w:val="none" w:sz="0" w:space="0" w:color="auto"/>
        <w:left w:val="none" w:sz="0" w:space="0" w:color="auto"/>
        <w:bottom w:val="none" w:sz="0" w:space="0" w:color="auto"/>
        <w:right w:val="none" w:sz="0" w:space="0" w:color="auto"/>
      </w:divBdr>
      <w:divsChild>
        <w:div w:id="633027563">
          <w:marLeft w:val="0"/>
          <w:marRight w:val="0"/>
          <w:marTop w:val="0"/>
          <w:marBottom w:val="0"/>
          <w:divBdr>
            <w:top w:val="none" w:sz="0" w:space="0" w:color="auto"/>
            <w:left w:val="none" w:sz="0" w:space="0" w:color="auto"/>
            <w:bottom w:val="none" w:sz="0" w:space="0" w:color="auto"/>
            <w:right w:val="none" w:sz="0" w:space="0" w:color="auto"/>
          </w:divBdr>
          <w:divsChild>
            <w:div w:id="1026902809">
              <w:marLeft w:val="-2928"/>
              <w:marRight w:val="0"/>
              <w:marTop w:val="0"/>
              <w:marBottom w:val="144"/>
              <w:divBdr>
                <w:top w:val="none" w:sz="0" w:space="0" w:color="auto"/>
                <w:left w:val="none" w:sz="0" w:space="0" w:color="auto"/>
                <w:bottom w:val="none" w:sz="0" w:space="0" w:color="auto"/>
                <w:right w:val="none" w:sz="0" w:space="0" w:color="auto"/>
              </w:divBdr>
              <w:divsChild>
                <w:div w:id="1202596298">
                  <w:marLeft w:val="2928"/>
                  <w:marRight w:val="0"/>
                  <w:marTop w:val="720"/>
                  <w:marBottom w:val="0"/>
                  <w:divBdr>
                    <w:top w:val="single" w:sz="6" w:space="0" w:color="AAAAAA"/>
                    <w:left w:val="single" w:sz="6" w:space="0" w:color="AAAAAA"/>
                    <w:bottom w:val="single" w:sz="6" w:space="0" w:color="AAAAAA"/>
                    <w:right w:val="none" w:sz="0" w:space="0" w:color="auto"/>
                  </w:divBdr>
                  <w:divsChild>
                    <w:div w:id="192545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740589">
      <w:bodyDiv w:val="1"/>
      <w:marLeft w:val="0"/>
      <w:marRight w:val="0"/>
      <w:marTop w:val="0"/>
      <w:marBottom w:val="0"/>
      <w:divBdr>
        <w:top w:val="none" w:sz="0" w:space="0" w:color="auto"/>
        <w:left w:val="none" w:sz="0" w:space="0" w:color="auto"/>
        <w:bottom w:val="none" w:sz="0" w:space="0" w:color="auto"/>
        <w:right w:val="none" w:sz="0" w:space="0" w:color="auto"/>
      </w:divBdr>
    </w:div>
    <w:div w:id="1052652448">
      <w:bodyDiv w:val="1"/>
      <w:marLeft w:val="0"/>
      <w:marRight w:val="0"/>
      <w:marTop w:val="0"/>
      <w:marBottom w:val="0"/>
      <w:divBdr>
        <w:top w:val="none" w:sz="0" w:space="0" w:color="auto"/>
        <w:left w:val="none" w:sz="0" w:space="0" w:color="auto"/>
        <w:bottom w:val="none" w:sz="0" w:space="0" w:color="auto"/>
        <w:right w:val="none" w:sz="0" w:space="0" w:color="auto"/>
      </w:divBdr>
    </w:div>
    <w:div w:id="1092700737">
      <w:bodyDiv w:val="1"/>
      <w:marLeft w:val="0"/>
      <w:marRight w:val="0"/>
      <w:marTop w:val="0"/>
      <w:marBottom w:val="0"/>
      <w:divBdr>
        <w:top w:val="none" w:sz="0" w:space="0" w:color="auto"/>
        <w:left w:val="none" w:sz="0" w:space="0" w:color="auto"/>
        <w:bottom w:val="none" w:sz="0" w:space="0" w:color="auto"/>
        <w:right w:val="none" w:sz="0" w:space="0" w:color="auto"/>
      </w:divBdr>
    </w:div>
    <w:div w:id="1121999948">
      <w:bodyDiv w:val="1"/>
      <w:marLeft w:val="0"/>
      <w:marRight w:val="0"/>
      <w:marTop w:val="0"/>
      <w:marBottom w:val="0"/>
      <w:divBdr>
        <w:top w:val="none" w:sz="0" w:space="0" w:color="auto"/>
        <w:left w:val="none" w:sz="0" w:space="0" w:color="auto"/>
        <w:bottom w:val="none" w:sz="0" w:space="0" w:color="auto"/>
        <w:right w:val="none" w:sz="0" w:space="0" w:color="auto"/>
      </w:divBdr>
      <w:divsChild>
        <w:div w:id="1585141571">
          <w:marLeft w:val="0"/>
          <w:marRight w:val="0"/>
          <w:marTop w:val="0"/>
          <w:marBottom w:val="0"/>
          <w:divBdr>
            <w:top w:val="none" w:sz="0" w:space="0" w:color="auto"/>
            <w:left w:val="none" w:sz="0" w:space="0" w:color="auto"/>
            <w:bottom w:val="none" w:sz="0" w:space="0" w:color="auto"/>
            <w:right w:val="none" w:sz="0" w:space="0" w:color="auto"/>
          </w:divBdr>
          <w:divsChild>
            <w:div w:id="1022127995">
              <w:marLeft w:val="0"/>
              <w:marRight w:val="0"/>
              <w:marTop w:val="0"/>
              <w:marBottom w:val="0"/>
              <w:divBdr>
                <w:top w:val="none" w:sz="0" w:space="0" w:color="auto"/>
                <w:left w:val="none" w:sz="0" w:space="0" w:color="auto"/>
                <w:bottom w:val="none" w:sz="0" w:space="0" w:color="auto"/>
                <w:right w:val="none" w:sz="0" w:space="0" w:color="auto"/>
              </w:divBdr>
              <w:divsChild>
                <w:div w:id="1488790445">
                  <w:marLeft w:val="0"/>
                  <w:marRight w:val="0"/>
                  <w:marTop w:val="0"/>
                  <w:marBottom w:val="0"/>
                  <w:divBdr>
                    <w:top w:val="none" w:sz="0" w:space="0" w:color="auto"/>
                    <w:left w:val="none" w:sz="0" w:space="0" w:color="auto"/>
                    <w:bottom w:val="none" w:sz="0" w:space="0" w:color="auto"/>
                    <w:right w:val="none" w:sz="0" w:space="0" w:color="auto"/>
                  </w:divBdr>
                  <w:divsChild>
                    <w:div w:id="909464768">
                      <w:marLeft w:val="0"/>
                      <w:marRight w:val="-225"/>
                      <w:marTop w:val="0"/>
                      <w:marBottom w:val="0"/>
                      <w:divBdr>
                        <w:top w:val="none" w:sz="0" w:space="0" w:color="auto"/>
                        <w:left w:val="none" w:sz="0" w:space="0" w:color="auto"/>
                        <w:bottom w:val="none" w:sz="0" w:space="0" w:color="auto"/>
                        <w:right w:val="none" w:sz="0" w:space="0" w:color="auto"/>
                      </w:divBdr>
                      <w:divsChild>
                        <w:div w:id="1846748688">
                          <w:marLeft w:val="300"/>
                          <w:marRight w:val="300"/>
                          <w:marTop w:val="300"/>
                          <w:marBottom w:val="300"/>
                          <w:divBdr>
                            <w:top w:val="none" w:sz="0" w:space="0" w:color="auto"/>
                            <w:left w:val="none" w:sz="0" w:space="0" w:color="auto"/>
                            <w:bottom w:val="none" w:sz="0" w:space="0" w:color="auto"/>
                            <w:right w:val="none" w:sz="0" w:space="0" w:color="auto"/>
                          </w:divBdr>
                          <w:divsChild>
                            <w:div w:id="1072242339">
                              <w:marLeft w:val="0"/>
                              <w:marRight w:val="0"/>
                              <w:marTop w:val="0"/>
                              <w:marBottom w:val="0"/>
                              <w:divBdr>
                                <w:top w:val="none" w:sz="0" w:space="0" w:color="auto"/>
                                <w:left w:val="none" w:sz="0" w:space="0" w:color="auto"/>
                                <w:bottom w:val="none" w:sz="0" w:space="0" w:color="auto"/>
                                <w:right w:val="none" w:sz="0" w:space="0" w:color="auto"/>
                              </w:divBdr>
                              <w:divsChild>
                                <w:div w:id="149094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1532259">
      <w:bodyDiv w:val="1"/>
      <w:marLeft w:val="0"/>
      <w:marRight w:val="0"/>
      <w:marTop w:val="0"/>
      <w:marBottom w:val="0"/>
      <w:divBdr>
        <w:top w:val="none" w:sz="0" w:space="0" w:color="auto"/>
        <w:left w:val="none" w:sz="0" w:space="0" w:color="auto"/>
        <w:bottom w:val="none" w:sz="0" w:space="0" w:color="auto"/>
        <w:right w:val="none" w:sz="0" w:space="0" w:color="auto"/>
      </w:divBdr>
    </w:div>
    <w:div w:id="1270579147">
      <w:bodyDiv w:val="1"/>
      <w:marLeft w:val="0"/>
      <w:marRight w:val="0"/>
      <w:marTop w:val="0"/>
      <w:marBottom w:val="0"/>
      <w:divBdr>
        <w:top w:val="none" w:sz="0" w:space="0" w:color="auto"/>
        <w:left w:val="none" w:sz="0" w:space="0" w:color="auto"/>
        <w:bottom w:val="none" w:sz="0" w:space="0" w:color="auto"/>
        <w:right w:val="none" w:sz="0" w:space="0" w:color="auto"/>
      </w:divBdr>
    </w:div>
    <w:div w:id="1332177956">
      <w:bodyDiv w:val="1"/>
      <w:marLeft w:val="0"/>
      <w:marRight w:val="0"/>
      <w:marTop w:val="0"/>
      <w:marBottom w:val="0"/>
      <w:divBdr>
        <w:top w:val="none" w:sz="0" w:space="0" w:color="auto"/>
        <w:left w:val="none" w:sz="0" w:space="0" w:color="auto"/>
        <w:bottom w:val="none" w:sz="0" w:space="0" w:color="auto"/>
        <w:right w:val="none" w:sz="0" w:space="0" w:color="auto"/>
      </w:divBdr>
    </w:div>
    <w:div w:id="1377387867">
      <w:bodyDiv w:val="1"/>
      <w:marLeft w:val="0"/>
      <w:marRight w:val="0"/>
      <w:marTop w:val="0"/>
      <w:marBottom w:val="0"/>
      <w:divBdr>
        <w:top w:val="none" w:sz="0" w:space="0" w:color="auto"/>
        <w:left w:val="none" w:sz="0" w:space="0" w:color="auto"/>
        <w:bottom w:val="none" w:sz="0" w:space="0" w:color="auto"/>
        <w:right w:val="none" w:sz="0" w:space="0" w:color="auto"/>
      </w:divBdr>
    </w:div>
    <w:div w:id="1386177119">
      <w:bodyDiv w:val="1"/>
      <w:marLeft w:val="0"/>
      <w:marRight w:val="0"/>
      <w:marTop w:val="0"/>
      <w:marBottom w:val="0"/>
      <w:divBdr>
        <w:top w:val="none" w:sz="0" w:space="0" w:color="auto"/>
        <w:left w:val="none" w:sz="0" w:space="0" w:color="auto"/>
        <w:bottom w:val="none" w:sz="0" w:space="0" w:color="auto"/>
        <w:right w:val="none" w:sz="0" w:space="0" w:color="auto"/>
      </w:divBdr>
      <w:divsChild>
        <w:div w:id="673915668">
          <w:marLeft w:val="0"/>
          <w:marRight w:val="0"/>
          <w:marTop w:val="0"/>
          <w:marBottom w:val="0"/>
          <w:divBdr>
            <w:top w:val="none" w:sz="0" w:space="0" w:color="auto"/>
            <w:left w:val="none" w:sz="0" w:space="0" w:color="auto"/>
            <w:bottom w:val="none" w:sz="0" w:space="0" w:color="auto"/>
            <w:right w:val="none" w:sz="0" w:space="0" w:color="auto"/>
          </w:divBdr>
          <w:divsChild>
            <w:div w:id="65591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820429">
      <w:bodyDiv w:val="1"/>
      <w:marLeft w:val="0"/>
      <w:marRight w:val="0"/>
      <w:marTop w:val="0"/>
      <w:marBottom w:val="0"/>
      <w:divBdr>
        <w:top w:val="none" w:sz="0" w:space="0" w:color="auto"/>
        <w:left w:val="none" w:sz="0" w:space="0" w:color="auto"/>
        <w:bottom w:val="none" w:sz="0" w:space="0" w:color="auto"/>
        <w:right w:val="none" w:sz="0" w:space="0" w:color="auto"/>
      </w:divBdr>
      <w:divsChild>
        <w:div w:id="1833444323">
          <w:marLeft w:val="0"/>
          <w:marRight w:val="0"/>
          <w:marTop w:val="0"/>
          <w:marBottom w:val="0"/>
          <w:divBdr>
            <w:top w:val="none" w:sz="0" w:space="0" w:color="auto"/>
            <w:left w:val="none" w:sz="0" w:space="0" w:color="auto"/>
            <w:bottom w:val="none" w:sz="0" w:space="0" w:color="auto"/>
            <w:right w:val="none" w:sz="0" w:space="0" w:color="auto"/>
          </w:divBdr>
          <w:divsChild>
            <w:div w:id="1890459166">
              <w:marLeft w:val="0"/>
              <w:marRight w:val="0"/>
              <w:marTop w:val="0"/>
              <w:marBottom w:val="0"/>
              <w:divBdr>
                <w:top w:val="none" w:sz="0" w:space="0" w:color="auto"/>
                <w:left w:val="none" w:sz="0" w:space="0" w:color="auto"/>
                <w:bottom w:val="none" w:sz="0" w:space="0" w:color="auto"/>
                <w:right w:val="none" w:sz="0" w:space="0" w:color="auto"/>
              </w:divBdr>
              <w:divsChild>
                <w:div w:id="1173568282">
                  <w:marLeft w:val="0"/>
                  <w:marRight w:val="0"/>
                  <w:marTop w:val="0"/>
                  <w:marBottom w:val="0"/>
                  <w:divBdr>
                    <w:top w:val="none" w:sz="0" w:space="0" w:color="auto"/>
                    <w:left w:val="none" w:sz="0" w:space="0" w:color="auto"/>
                    <w:bottom w:val="none" w:sz="0" w:space="0" w:color="auto"/>
                    <w:right w:val="none" w:sz="0" w:space="0" w:color="auto"/>
                  </w:divBdr>
                  <w:divsChild>
                    <w:div w:id="1980261478">
                      <w:marLeft w:val="0"/>
                      <w:marRight w:val="0"/>
                      <w:marTop w:val="0"/>
                      <w:marBottom w:val="0"/>
                      <w:divBdr>
                        <w:top w:val="none" w:sz="0" w:space="0" w:color="auto"/>
                        <w:left w:val="none" w:sz="0" w:space="0" w:color="auto"/>
                        <w:bottom w:val="none" w:sz="0" w:space="0" w:color="auto"/>
                        <w:right w:val="none" w:sz="0" w:space="0" w:color="auto"/>
                      </w:divBdr>
                      <w:divsChild>
                        <w:div w:id="805708825">
                          <w:marLeft w:val="0"/>
                          <w:marRight w:val="0"/>
                          <w:marTop w:val="0"/>
                          <w:marBottom w:val="0"/>
                          <w:divBdr>
                            <w:top w:val="none" w:sz="0" w:space="0" w:color="auto"/>
                            <w:left w:val="none" w:sz="0" w:space="0" w:color="auto"/>
                            <w:bottom w:val="none" w:sz="0" w:space="0" w:color="auto"/>
                            <w:right w:val="none" w:sz="0" w:space="0" w:color="auto"/>
                          </w:divBdr>
                          <w:divsChild>
                            <w:div w:id="611209590">
                              <w:marLeft w:val="0"/>
                              <w:marRight w:val="0"/>
                              <w:marTop w:val="0"/>
                              <w:marBottom w:val="0"/>
                              <w:divBdr>
                                <w:top w:val="none" w:sz="0" w:space="0" w:color="auto"/>
                                <w:left w:val="none" w:sz="0" w:space="0" w:color="auto"/>
                                <w:bottom w:val="none" w:sz="0" w:space="0" w:color="auto"/>
                                <w:right w:val="none" w:sz="0" w:space="0" w:color="auto"/>
                              </w:divBdr>
                              <w:divsChild>
                                <w:div w:id="154640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312776">
      <w:bodyDiv w:val="1"/>
      <w:marLeft w:val="0"/>
      <w:marRight w:val="0"/>
      <w:marTop w:val="0"/>
      <w:marBottom w:val="0"/>
      <w:divBdr>
        <w:top w:val="none" w:sz="0" w:space="0" w:color="auto"/>
        <w:left w:val="none" w:sz="0" w:space="0" w:color="auto"/>
        <w:bottom w:val="none" w:sz="0" w:space="0" w:color="auto"/>
        <w:right w:val="none" w:sz="0" w:space="0" w:color="auto"/>
      </w:divBdr>
    </w:div>
    <w:div w:id="1465545291">
      <w:bodyDiv w:val="1"/>
      <w:marLeft w:val="0"/>
      <w:marRight w:val="0"/>
      <w:marTop w:val="0"/>
      <w:marBottom w:val="0"/>
      <w:divBdr>
        <w:top w:val="none" w:sz="0" w:space="0" w:color="auto"/>
        <w:left w:val="none" w:sz="0" w:space="0" w:color="auto"/>
        <w:bottom w:val="none" w:sz="0" w:space="0" w:color="auto"/>
        <w:right w:val="none" w:sz="0" w:space="0" w:color="auto"/>
      </w:divBdr>
    </w:div>
    <w:div w:id="1472862974">
      <w:bodyDiv w:val="1"/>
      <w:marLeft w:val="0"/>
      <w:marRight w:val="0"/>
      <w:marTop w:val="0"/>
      <w:marBottom w:val="0"/>
      <w:divBdr>
        <w:top w:val="none" w:sz="0" w:space="0" w:color="auto"/>
        <w:left w:val="none" w:sz="0" w:space="0" w:color="auto"/>
        <w:bottom w:val="none" w:sz="0" w:space="0" w:color="auto"/>
        <w:right w:val="none" w:sz="0" w:space="0" w:color="auto"/>
      </w:divBdr>
    </w:div>
    <w:div w:id="1549880617">
      <w:bodyDiv w:val="1"/>
      <w:marLeft w:val="0"/>
      <w:marRight w:val="0"/>
      <w:marTop w:val="0"/>
      <w:marBottom w:val="0"/>
      <w:divBdr>
        <w:top w:val="none" w:sz="0" w:space="0" w:color="auto"/>
        <w:left w:val="none" w:sz="0" w:space="0" w:color="auto"/>
        <w:bottom w:val="none" w:sz="0" w:space="0" w:color="auto"/>
        <w:right w:val="none" w:sz="0" w:space="0" w:color="auto"/>
      </w:divBdr>
      <w:divsChild>
        <w:div w:id="2028675981">
          <w:marLeft w:val="0"/>
          <w:marRight w:val="0"/>
          <w:marTop w:val="0"/>
          <w:marBottom w:val="0"/>
          <w:divBdr>
            <w:top w:val="none" w:sz="0" w:space="0" w:color="auto"/>
            <w:left w:val="none" w:sz="0" w:space="0" w:color="auto"/>
            <w:bottom w:val="none" w:sz="0" w:space="0" w:color="auto"/>
            <w:right w:val="none" w:sz="0" w:space="0" w:color="auto"/>
          </w:divBdr>
          <w:divsChild>
            <w:div w:id="2036416623">
              <w:marLeft w:val="0"/>
              <w:marRight w:val="0"/>
              <w:marTop w:val="0"/>
              <w:marBottom w:val="0"/>
              <w:divBdr>
                <w:top w:val="none" w:sz="0" w:space="0" w:color="auto"/>
                <w:left w:val="none" w:sz="0" w:space="0" w:color="auto"/>
                <w:bottom w:val="none" w:sz="0" w:space="0" w:color="auto"/>
                <w:right w:val="none" w:sz="0" w:space="0" w:color="auto"/>
              </w:divBdr>
              <w:divsChild>
                <w:div w:id="219484911">
                  <w:marLeft w:val="0"/>
                  <w:marRight w:val="0"/>
                  <w:marTop w:val="0"/>
                  <w:marBottom w:val="0"/>
                  <w:divBdr>
                    <w:top w:val="none" w:sz="0" w:space="0" w:color="auto"/>
                    <w:left w:val="none" w:sz="0" w:space="0" w:color="auto"/>
                    <w:bottom w:val="none" w:sz="0" w:space="0" w:color="auto"/>
                    <w:right w:val="none" w:sz="0" w:space="0" w:color="auto"/>
                  </w:divBdr>
                  <w:divsChild>
                    <w:div w:id="320694129">
                      <w:marLeft w:val="0"/>
                      <w:marRight w:val="0"/>
                      <w:marTop w:val="0"/>
                      <w:marBottom w:val="0"/>
                      <w:divBdr>
                        <w:top w:val="none" w:sz="0" w:space="0" w:color="auto"/>
                        <w:left w:val="none" w:sz="0" w:space="0" w:color="auto"/>
                        <w:bottom w:val="none" w:sz="0" w:space="0" w:color="auto"/>
                        <w:right w:val="none" w:sz="0" w:space="0" w:color="auto"/>
                      </w:divBdr>
                      <w:divsChild>
                        <w:div w:id="1478644138">
                          <w:marLeft w:val="0"/>
                          <w:marRight w:val="0"/>
                          <w:marTop w:val="0"/>
                          <w:marBottom w:val="0"/>
                          <w:divBdr>
                            <w:top w:val="none" w:sz="0" w:space="0" w:color="auto"/>
                            <w:left w:val="none" w:sz="0" w:space="0" w:color="auto"/>
                            <w:bottom w:val="none" w:sz="0" w:space="0" w:color="auto"/>
                            <w:right w:val="none" w:sz="0" w:space="0" w:color="auto"/>
                          </w:divBdr>
                          <w:divsChild>
                            <w:div w:id="1832796794">
                              <w:marLeft w:val="0"/>
                              <w:marRight w:val="0"/>
                              <w:marTop w:val="0"/>
                              <w:marBottom w:val="0"/>
                              <w:divBdr>
                                <w:top w:val="none" w:sz="0" w:space="0" w:color="auto"/>
                                <w:left w:val="none" w:sz="0" w:space="0" w:color="auto"/>
                                <w:bottom w:val="none" w:sz="0" w:space="0" w:color="auto"/>
                                <w:right w:val="none" w:sz="0" w:space="0" w:color="auto"/>
                              </w:divBdr>
                              <w:divsChild>
                                <w:div w:id="208667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524733">
      <w:bodyDiv w:val="1"/>
      <w:marLeft w:val="0"/>
      <w:marRight w:val="0"/>
      <w:marTop w:val="0"/>
      <w:marBottom w:val="0"/>
      <w:divBdr>
        <w:top w:val="none" w:sz="0" w:space="0" w:color="auto"/>
        <w:left w:val="none" w:sz="0" w:space="0" w:color="auto"/>
        <w:bottom w:val="none" w:sz="0" w:space="0" w:color="auto"/>
        <w:right w:val="none" w:sz="0" w:space="0" w:color="auto"/>
      </w:divBdr>
    </w:div>
    <w:div w:id="1606843071">
      <w:bodyDiv w:val="1"/>
      <w:marLeft w:val="0"/>
      <w:marRight w:val="0"/>
      <w:marTop w:val="0"/>
      <w:marBottom w:val="0"/>
      <w:divBdr>
        <w:top w:val="none" w:sz="0" w:space="0" w:color="auto"/>
        <w:left w:val="none" w:sz="0" w:space="0" w:color="auto"/>
        <w:bottom w:val="none" w:sz="0" w:space="0" w:color="auto"/>
        <w:right w:val="none" w:sz="0" w:space="0" w:color="auto"/>
      </w:divBdr>
      <w:divsChild>
        <w:div w:id="533420571">
          <w:marLeft w:val="0"/>
          <w:marRight w:val="0"/>
          <w:marTop w:val="0"/>
          <w:marBottom w:val="0"/>
          <w:divBdr>
            <w:top w:val="none" w:sz="0" w:space="0" w:color="auto"/>
            <w:left w:val="none" w:sz="0" w:space="0" w:color="auto"/>
            <w:bottom w:val="none" w:sz="0" w:space="0" w:color="auto"/>
            <w:right w:val="none" w:sz="0" w:space="0" w:color="auto"/>
          </w:divBdr>
        </w:div>
      </w:divsChild>
    </w:div>
    <w:div w:id="1638224524">
      <w:bodyDiv w:val="1"/>
      <w:marLeft w:val="0"/>
      <w:marRight w:val="0"/>
      <w:marTop w:val="0"/>
      <w:marBottom w:val="0"/>
      <w:divBdr>
        <w:top w:val="none" w:sz="0" w:space="0" w:color="auto"/>
        <w:left w:val="none" w:sz="0" w:space="0" w:color="auto"/>
        <w:bottom w:val="none" w:sz="0" w:space="0" w:color="auto"/>
        <w:right w:val="none" w:sz="0" w:space="0" w:color="auto"/>
      </w:divBdr>
      <w:divsChild>
        <w:div w:id="381557281">
          <w:marLeft w:val="0"/>
          <w:marRight w:val="0"/>
          <w:marTop w:val="0"/>
          <w:marBottom w:val="0"/>
          <w:divBdr>
            <w:top w:val="none" w:sz="0" w:space="0" w:color="auto"/>
            <w:left w:val="none" w:sz="0" w:space="0" w:color="auto"/>
            <w:bottom w:val="none" w:sz="0" w:space="0" w:color="auto"/>
            <w:right w:val="none" w:sz="0" w:space="0" w:color="auto"/>
          </w:divBdr>
        </w:div>
      </w:divsChild>
    </w:div>
    <w:div w:id="1679042185">
      <w:bodyDiv w:val="1"/>
      <w:marLeft w:val="0"/>
      <w:marRight w:val="0"/>
      <w:marTop w:val="0"/>
      <w:marBottom w:val="0"/>
      <w:divBdr>
        <w:top w:val="none" w:sz="0" w:space="0" w:color="auto"/>
        <w:left w:val="none" w:sz="0" w:space="0" w:color="auto"/>
        <w:bottom w:val="none" w:sz="0" w:space="0" w:color="auto"/>
        <w:right w:val="none" w:sz="0" w:space="0" w:color="auto"/>
      </w:divBdr>
    </w:div>
    <w:div w:id="1695576918">
      <w:bodyDiv w:val="1"/>
      <w:marLeft w:val="0"/>
      <w:marRight w:val="0"/>
      <w:marTop w:val="0"/>
      <w:marBottom w:val="0"/>
      <w:divBdr>
        <w:top w:val="none" w:sz="0" w:space="0" w:color="auto"/>
        <w:left w:val="none" w:sz="0" w:space="0" w:color="auto"/>
        <w:bottom w:val="none" w:sz="0" w:space="0" w:color="auto"/>
        <w:right w:val="none" w:sz="0" w:space="0" w:color="auto"/>
      </w:divBdr>
      <w:divsChild>
        <w:div w:id="542059526">
          <w:marLeft w:val="547"/>
          <w:marRight w:val="0"/>
          <w:marTop w:val="115"/>
          <w:marBottom w:val="0"/>
          <w:divBdr>
            <w:top w:val="none" w:sz="0" w:space="0" w:color="auto"/>
            <w:left w:val="none" w:sz="0" w:space="0" w:color="auto"/>
            <w:bottom w:val="none" w:sz="0" w:space="0" w:color="auto"/>
            <w:right w:val="none" w:sz="0" w:space="0" w:color="auto"/>
          </w:divBdr>
        </w:div>
        <w:div w:id="88353148">
          <w:marLeft w:val="1166"/>
          <w:marRight w:val="0"/>
          <w:marTop w:val="96"/>
          <w:marBottom w:val="0"/>
          <w:divBdr>
            <w:top w:val="none" w:sz="0" w:space="0" w:color="auto"/>
            <w:left w:val="none" w:sz="0" w:space="0" w:color="auto"/>
            <w:bottom w:val="none" w:sz="0" w:space="0" w:color="auto"/>
            <w:right w:val="none" w:sz="0" w:space="0" w:color="auto"/>
          </w:divBdr>
        </w:div>
        <w:div w:id="301038859">
          <w:marLeft w:val="1800"/>
          <w:marRight w:val="0"/>
          <w:marTop w:val="77"/>
          <w:marBottom w:val="0"/>
          <w:divBdr>
            <w:top w:val="none" w:sz="0" w:space="0" w:color="auto"/>
            <w:left w:val="none" w:sz="0" w:space="0" w:color="auto"/>
            <w:bottom w:val="none" w:sz="0" w:space="0" w:color="auto"/>
            <w:right w:val="none" w:sz="0" w:space="0" w:color="auto"/>
          </w:divBdr>
        </w:div>
        <w:div w:id="809908430">
          <w:marLeft w:val="1800"/>
          <w:marRight w:val="0"/>
          <w:marTop w:val="77"/>
          <w:marBottom w:val="0"/>
          <w:divBdr>
            <w:top w:val="none" w:sz="0" w:space="0" w:color="auto"/>
            <w:left w:val="none" w:sz="0" w:space="0" w:color="auto"/>
            <w:bottom w:val="none" w:sz="0" w:space="0" w:color="auto"/>
            <w:right w:val="none" w:sz="0" w:space="0" w:color="auto"/>
          </w:divBdr>
        </w:div>
        <w:div w:id="1343236624">
          <w:marLeft w:val="1800"/>
          <w:marRight w:val="0"/>
          <w:marTop w:val="77"/>
          <w:marBottom w:val="0"/>
          <w:divBdr>
            <w:top w:val="none" w:sz="0" w:space="0" w:color="auto"/>
            <w:left w:val="none" w:sz="0" w:space="0" w:color="auto"/>
            <w:bottom w:val="none" w:sz="0" w:space="0" w:color="auto"/>
            <w:right w:val="none" w:sz="0" w:space="0" w:color="auto"/>
          </w:divBdr>
        </w:div>
        <w:div w:id="731738505">
          <w:marLeft w:val="1166"/>
          <w:marRight w:val="0"/>
          <w:marTop w:val="96"/>
          <w:marBottom w:val="0"/>
          <w:divBdr>
            <w:top w:val="none" w:sz="0" w:space="0" w:color="auto"/>
            <w:left w:val="none" w:sz="0" w:space="0" w:color="auto"/>
            <w:bottom w:val="none" w:sz="0" w:space="0" w:color="auto"/>
            <w:right w:val="none" w:sz="0" w:space="0" w:color="auto"/>
          </w:divBdr>
        </w:div>
        <w:div w:id="919556742">
          <w:marLeft w:val="1800"/>
          <w:marRight w:val="0"/>
          <w:marTop w:val="77"/>
          <w:marBottom w:val="0"/>
          <w:divBdr>
            <w:top w:val="none" w:sz="0" w:space="0" w:color="auto"/>
            <w:left w:val="none" w:sz="0" w:space="0" w:color="auto"/>
            <w:bottom w:val="none" w:sz="0" w:space="0" w:color="auto"/>
            <w:right w:val="none" w:sz="0" w:space="0" w:color="auto"/>
          </w:divBdr>
        </w:div>
        <w:div w:id="68623731">
          <w:marLeft w:val="1800"/>
          <w:marRight w:val="0"/>
          <w:marTop w:val="77"/>
          <w:marBottom w:val="0"/>
          <w:divBdr>
            <w:top w:val="none" w:sz="0" w:space="0" w:color="auto"/>
            <w:left w:val="none" w:sz="0" w:space="0" w:color="auto"/>
            <w:bottom w:val="none" w:sz="0" w:space="0" w:color="auto"/>
            <w:right w:val="none" w:sz="0" w:space="0" w:color="auto"/>
          </w:divBdr>
        </w:div>
      </w:divsChild>
    </w:div>
    <w:div w:id="1719865188">
      <w:bodyDiv w:val="1"/>
      <w:marLeft w:val="0"/>
      <w:marRight w:val="0"/>
      <w:marTop w:val="0"/>
      <w:marBottom w:val="0"/>
      <w:divBdr>
        <w:top w:val="none" w:sz="0" w:space="0" w:color="auto"/>
        <w:left w:val="none" w:sz="0" w:space="0" w:color="auto"/>
        <w:bottom w:val="none" w:sz="0" w:space="0" w:color="auto"/>
        <w:right w:val="none" w:sz="0" w:space="0" w:color="auto"/>
      </w:divBdr>
    </w:div>
    <w:div w:id="1798377156">
      <w:bodyDiv w:val="1"/>
      <w:marLeft w:val="0"/>
      <w:marRight w:val="0"/>
      <w:marTop w:val="0"/>
      <w:marBottom w:val="0"/>
      <w:divBdr>
        <w:top w:val="none" w:sz="0" w:space="0" w:color="auto"/>
        <w:left w:val="none" w:sz="0" w:space="0" w:color="auto"/>
        <w:bottom w:val="none" w:sz="0" w:space="0" w:color="auto"/>
        <w:right w:val="none" w:sz="0" w:space="0" w:color="auto"/>
      </w:divBdr>
    </w:div>
    <w:div w:id="1859737172">
      <w:bodyDiv w:val="1"/>
      <w:marLeft w:val="0"/>
      <w:marRight w:val="0"/>
      <w:marTop w:val="0"/>
      <w:marBottom w:val="0"/>
      <w:divBdr>
        <w:top w:val="none" w:sz="0" w:space="0" w:color="auto"/>
        <w:left w:val="none" w:sz="0" w:space="0" w:color="auto"/>
        <w:bottom w:val="none" w:sz="0" w:space="0" w:color="auto"/>
        <w:right w:val="none" w:sz="0" w:space="0" w:color="auto"/>
      </w:divBdr>
      <w:divsChild>
        <w:div w:id="810102239">
          <w:marLeft w:val="0"/>
          <w:marRight w:val="0"/>
          <w:marTop w:val="0"/>
          <w:marBottom w:val="0"/>
          <w:divBdr>
            <w:top w:val="none" w:sz="0" w:space="0" w:color="auto"/>
            <w:left w:val="none" w:sz="0" w:space="0" w:color="auto"/>
            <w:bottom w:val="none" w:sz="0" w:space="0" w:color="auto"/>
            <w:right w:val="none" w:sz="0" w:space="0" w:color="auto"/>
          </w:divBdr>
        </w:div>
        <w:div w:id="1397171259">
          <w:marLeft w:val="0"/>
          <w:marRight w:val="0"/>
          <w:marTop w:val="0"/>
          <w:marBottom w:val="0"/>
          <w:divBdr>
            <w:top w:val="none" w:sz="0" w:space="0" w:color="auto"/>
            <w:left w:val="none" w:sz="0" w:space="0" w:color="auto"/>
            <w:bottom w:val="none" w:sz="0" w:space="0" w:color="auto"/>
            <w:right w:val="none" w:sz="0" w:space="0" w:color="auto"/>
          </w:divBdr>
        </w:div>
        <w:div w:id="2029913245">
          <w:marLeft w:val="0"/>
          <w:marRight w:val="0"/>
          <w:marTop w:val="0"/>
          <w:marBottom w:val="0"/>
          <w:divBdr>
            <w:top w:val="none" w:sz="0" w:space="0" w:color="auto"/>
            <w:left w:val="none" w:sz="0" w:space="0" w:color="auto"/>
            <w:bottom w:val="none" w:sz="0" w:space="0" w:color="auto"/>
            <w:right w:val="none" w:sz="0" w:space="0" w:color="auto"/>
          </w:divBdr>
        </w:div>
      </w:divsChild>
    </w:div>
    <w:div w:id="1864245805">
      <w:bodyDiv w:val="1"/>
      <w:marLeft w:val="0"/>
      <w:marRight w:val="0"/>
      <w:marTop w:val="0"/>
      <w:marBottom w:val="0"/>
      <w:divBdr>
        <w:top w:val="none" w:sz="0" w:space="0" w:color="auto"/>
        <w:left w:val="none" w:sz="0" w:space="0" w:color="auto"/>
        <w:bottom w:val="none" w:sz="0" w:space="0" w:color="auto"/>
        <w:right w:val="none" w:sz="0" w:space="0" w:color="auto"/>
      </w:divBdr>
      <w:divsChild>
        <w:div w:id="1674919666">
          <w:marLeft w:val="0"/>
          <w:marRight w:val="0"/>
          <w:marTop w:val="0"/>
          <w:marBottom w:val="0"/>
          <w:divBdr>
            <w:top w:val="none" w:sz="0" w:space="0" w:color="auto"/>
            <w:left w:val="none" w:sz="0" w:space="0" w:color="auto"/>
            <w:bottom w:val="none" w:sz="0" w:space="0" w:color="auto"/>
            <w:right w:val="none" w:sz="0" w:space="0" w:color="auto"/>
          </w:divBdr>
          <w:divsChild>
            <w:div w:id="204132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71357">
      <w:bodyDiv w:val="1"/>
      <w:marLeft w:val="0"/>
      <w:marRight w:val="0"/>
      <w:marTop w:val="0"/>
      <w:marBottom w:val="0"/>
      <w:divBdr>
        <w:top w:val="none" w:sz="0" w:space="0" w:color="auto"/>
        <w:left w:val="none" w:sz="0" w:space="0" w:color="auto"/>
        <w:bottom w:val="none" w:sz="0" w:space="0" w:color="auto"/>
        <w:right w:val="none" w:sz="0" w:space="0" w:color="auto"/>
      </w:divBdr>
    </w:div>
    <w:div w:id="2017539706">
      <w:bodyDiv w:val="1"/>
      <w:marLeft w:val="0"/>
      <w:marRight w:val="0"/>
      <w:marTop w:val="0"/>
      <w:marBottom w:val="0"/>
      <w:divBdr>
        <w:top w:val="none" w:sz="0" w:space="0" w:color="auto"/>
        <w:left w:val="none" w:sz="0" w:space="0" w:color="auto"/>
        <w:bottom w:val="none" w:sz="0" w:space="0" w:color="auto"/>
        <w:right w:val="none" w:sz="0" w:space="0" w:color="auto"/>
      </w:divBdr>
    </w:div>
    <w:div w:id="2023623276">
      <w:bodyDiv w:val="1"/>
      <w:marLeft w:val="0"/>
      <w:marRight w:val="0"/>
      <w:marTop w:val="0"/>
      <w:marBottom w:val="0"/>
      <w:divBdr>
        <w:top w:val="none" w:sz="0" w:space="0" w:color="auto"/>
        <w:left w:val="none" w:sz="0" w:space="0" w:color="auto"/>
        <w:bottom w:val="none" w:sz="0" w:space="0" w:color="auto"/>
        <w:right w:val="none" w:sz="0" w:space="0" w:color="auto"/>
      </w:divBdr>
      <w:divsChild>
        <w:div w:id="1563828563">
          <w:marLeft w:val="0"/>
          <w:marRight w:val="0"/>
          <w:marTop w:val="0"/>
          <w:marBottom w:val="0"/>
          <w:divBdr>
            <w:top w:val="none" w:sz="0" w:space="0" w:color="auto"/>
            <w:left w:val="none" w:sz="0" w:space="0" w:color="auto"/>
            <w:bottom w:val="none" w:sz="0" w:space="0" w:color="auto"/>
            <w:right w:val="none" w:sz="0" w:space="0" w:color="auto"/>
          </w:divBdr>
          <w:divsChild>
            <w:div w:id="1894651758">
              <w:marLeft w:val="0"/>
              <w:marRight w:val="0"/>
              <w:marTop w:val="0"/>
              <w:marBottom w:val="0"/>
              <w:divBdr>
                <w:top w:val="none" w:sz="0" w:space="0" w:color="auto"/>
                <w:left w:val="none" w:sz="0" w:space="0" w:color="auto"/>
                <w:bottom w:val="none" w:sz="0" w:space="0" w:color="auto"/>
                <w:right w:val="none" w:sz="0" w:space="0" w:color="auto"/>
              </w:divBdr>
              <w:divsChild>
                <w:div w:id="1453132844">
                  <w:marLeft w:val="0"/>
                  <w:marRight w:val="0"/>
                  <w:marTop w:val="0"/>
                  <w:marBottom w:val="0"/>
                  <w:divBdr>
                    <w:top w:val="none" w:sz="0" w:space="0" w:color="auto"/>
                    <w:left w:val="none" w:sz="0" w:space="0" w:color="auto"/>
                    <w:bottom w:val="none" w:sz="0" w:space="0" w:color="auto"/>
                    <w:right w:val="none" w:sz="0" w:space="0" w:color="auto"/>
                  </w:divBdr>
                  <w:divsChild>
                    <w:div w:id="2098822488">
                      <w:marLeft w:val="0"/>
                      <w:marRight w:val="-251"/>
                      <w:marTop w:val="0"/>
                      <w:marBottom w:val="0"/>
                      <w:divBdr>
                        <w:top w:val="none" w:sz="0" w:space="0" w:color="auto"/>
                        <w:left w:val="none" w:sz="0" w:space="0" w:color="auto"/>
                        <w:bottom w:val="none" w:sz="0" w:space="0" w:color="auto"/>
                        <w:right w:val="none" w:sz="0" w:space="0" w:color="auto"/>
                      </w:divBdr>
                      <w:divsChild>
                        <w:div w:id="1873953313">
                          <w:marLeft w:val="335"/>
                          <w:marRight w:val="335"/>
                          <w:marTop w:val="335"/>
                          <w:marBottom w:val="335"/>
                          <w:divBdr>
                            <w:top w:val="none" w:sz="0" w:space="0" w:color="auto"/>
                            <w:left w:val="none" w:sz="0" w:space="0" w:color="auto"/>
                            <w:bottom w:val="none" w:sz="0" w:space="0" w:color="auto"/>
                            <w:right w:val="none" w:sz="0" w:space="0" w:color="auto"/>
                          </w:divBdr>
                          <w:divsChild>
                            <w:div w:id="1534612792">
                              <w:marLeft w:val="0"/>
                              <w:marRight w:val="0"/>
                              <w:marTop w:val="0"/>
                              <w:marBottom w:val="0"/>
                              <w:divBdr>
                                <w:top w:val="none" w:sz="0" w:space="0" w:color="auto"/>
                                <w:left w:val="none" w:sz="0" w:space="0" w:color="auto"/>
                                <w:bottom w:val="none" w:sz="0" w:space="0" w:color="auto"/>
                                <w:right w:val="none" w:sz="0" w:space="0" w:color="auto"/>
                              </w:divBdr>
                              <w:divsChild>
                                <w:div w:id="201329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go.microsoft.com/fwlink/?LinkId=124377" TargetMode="External"/><Relationship Id="rId21" Type="http://schemas.openxmlformats.org/officeDocument/2006/relationships/image" Target="media/image4.jpeg"/><Relationship Id="rId42" Type="http://schemas.openxmlformats.org/officeDocument/2006/relationships/hyperlink" Target="http://technet.microsoft.com/en-us/library/cc719017.aspx" TargetMode="External"/><Relationship Id="rId47" Type="http://schemas.openxmlformats.org/officeDocument/2006/relationships/hyperlink" Target="http://technet.microsoft.com/en-us/library/cc771670.aspx" TargetMode="External"/><Relationship Id="rId63" Type="http://schemas.openxmlformats.org/officeDocument/2006/relationships/hyperlink" Target="http://developer.amd.com/cpu/libraries/acml/Pages/default.aspx" TargetMode="External"/><Relationship Id="rId68" Type="http://schemas.openxmlformats.org/officeDocument/2006/relationships/image" Target="media/image10.jpeg"/><Relationship Id="rId84" Type="http://schemas.openxmlformats.org/officeDocument/2006/relationships/hyperlink" Target="http://submissions.top500.org" TargetMode="External"/><Relationship Id="rId89" Type="http://schemas.openxmlformats.org/officeDocument/2006/relationships/hyperlink" Target="http://www.windowshpc.net/" TargetMode="External"/><Relationship Id="rId7" Type="http://schemas.openxmlformats.org/officeDocument/2006/relationships/settings" Target="settings.xml"/><Relationship Id="rId71" Type="http://schemas.openxmlformats.org/officeDocument/2006/relationships/image" Target="media/image12.jpeg"/><Relationship Id="rId92" Type="http://schemas.openxmlformats.org/officeDocument/2006/relationships/hyperlink" Target="http://www.microsoft.com/x64/"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go.microsoft.com/fwlink/?LinkID=119580" TargetMode="External"/><Relationship Id="rId11" Type="http://schemas.openxmlformats.org/officeDocument/2006/relationships/image" Target="media/image1.png"/><Relationship Id="rId24" Type="http://schemas.openxmlformats.org/officeDocument/2006/relationships/hyperlink" Target="http://go.microsoft.com/fwlink/?LinkID=117921" TargetMode="External"/><Relationship Id="rId32" Type="http://schemas.openxmlformats.org/officeDocument/2006/relationships/hyperlink" Target="http://go.microsoft.com/fwlink/?LinkId=124377" TargetMode="External"/><Relationship Id="rId37" Type="http://schemas.openxmlformats.org/officeDocument/2006/relationships/hyperlink" Target="http://www.openfabrics.org/" TargetMode="External"/><Relationship Id="rId40" Type="http://schemas.openxmlformats.org/officeDocument/2006/relationships/hyperlink" Target="http://www.microsoft.com/sql/prodinfo/overview/productguide.mspx" TargetMode="External"/><Relationship Id="rId45" Type="http://schemas.openxmlformats.org/officeDocument/2006/relationships/image" Target="media/image5.jpeg"/><Relationship Id="rId53" Type="http://schemas.openxmlformats.org/officeDocument/2006/relationships/image" Target="media/image7.png"/><Relationship Id="rId58" Type="http://schemas.openxmlformats.org/officeDocument/2006/relationships/hyperlink" Target="http://gnuwin32.sourceforge.net/packages/gzip.htm" TargetMode="External"/><Relationship Id="rId66" Type="http://schemas.openxmlformats.org/officeDocument/2006/relationships/hyperlink" Target="http://www.netlib.org/benchmark/hpl/tuning.html" TargetMode="External"/><Relationship Id="rId74" Type="http://schemas.openxmlformats.org/officeDocument/2006/relationships/image" Target="media/image15.png"/><Relationship Id="rId79" Type="http://schemas.openxmlformats.org/officeDocument/2006/relationships/image" Target="media/image19.png"/><Relationship Id="rId87" Type="http://schemas.openxmlformats.org/officeDocument/2006/relationships/hyperlink" Target="http://www.top500.org/project/call_for_participation" TargetMode="External"/><Relationship Id="rId102"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hyperlink" Target="http://www.netlib.org/blas/faq.html%20" TargetMode="External"/><Relationship Id="rId82" Type="http://schemas.openxmlformats.org/officeDocument/2006/relationships/image" Target="media/image22.jpeg"/><Relationship Id="rId90" Type="http://schemas.openxmlformats.org/officeDocument/2006/relationships/hyperlink" Target="http://technet.microsoft.com/en-us/library/cc510343.aspx" TargetMode="External"/><Relationship Id="rId95" Type="http://schemas.openxmlformats.org/officeDocument/2006/relationships/hyperlink" Target="http://www.microsoft.com/getthefacts" TargetMode="External"/><Relationship Id="rId19" Type="http://schemas.openxmlformats.org/officeDocument/2006/relationships/image" Target="media/image3.jpeg"/><Relationship Id="rId14" Type="http://schemas.openxmlformats.org/officeDocument/2006/relationships/image" Target="media/image2.jpeg"/><Relationship Id="rId22" Type="http://schemas.openxmlformats.org/officeDocument/2006/relationships/hyperlink" Target="http://www.netlib.org/utk/people/JackDongarra/faq-linpack.html" TargetMode="External"/><Relationship Id="rId27" Type="http://schemas.openxmlformats.org/officeDocument/2006/relationships/hyperlink" Target="http://technet.microsoft.com/en-us/library/cc947680.aspx" TargetMode="External"/><Relationship Id="rId30" Type="http://schemas.openxmlformats.org/officeDocument/2006/relationships/hyperlink" Target="http://support.microsoft.com/kb/174419" TargetMode="External"/><Relationship Id="rId35" Type="http://schemas.openxmlformats.org/officeDocument/2006/relationships/hyperlink" Target="www.microsoft.com/hpc" TargetMode="External"/><Relationship Id="rId43" Type="http://schemas.openxmlformats.org/officeDocument/2006/relationships/hyperlink" Target="http://go.microsoft.com/fwlink/?LinkID=117921" TargetMode="External"/><Relationship Id="rId48" Type="http://schemas.openxmlformats.org/officeDocument/2006/relationships/hyperlink" Target="http://www.mellanox.com/support/HCA_FW_update.php" TargetMode="External"/><Relationship Id="rId56" Type="http://schemas.openxmlformats.org/officeDocument/2006/relationships/hyperlink" Target="http://technet.microsoft.com/en-us/library/cc947594.aspx" TargetMode="External"/><Relationship Id="rId64" Type="http://schemas.openxmlformats.org/officeDocument/2006/relationships/hyperlink" Target="http://support.intel.com/support/performancetools/libraries/mkl/sb/CS-028417.htm" TargetMode="External"/><Relationship Id="rId69" Type="http://schemas.openxmlformats.org/officeDocument/2006/relationships/image" Target="media/image11.emf"/><Relationship Id="rId77" Type="http://schemas.openxmlformats.org/officeDocument/2006/relationships/image" Target="media/image17.png"/><Relationship Id="rId100" Type="http://schemas.openxmlformats.org/officeDocument/2006/relationships/header" Target="header5.xm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technet.microsoft.com/en-us/library/cc972824.aspx" TargetMode="External"/><Relationship Id="rId72" Type="http://schemas.openxmlformats.org/officeDocument/2006/relationships/image" Target="media/image13.jpeg"/><Relationship Id="rId80" Type="http://schemas.openxmlformats.org/officeDocument/2006/relationships/image" Target="media/image20.png"/><Relationship Id="rId85" Type="http://schemas.openxmlformats.org/officeDocument/2006/relationships/hyperlink" Target="http://www.netlib.org/benchmark/hpl/%20" TargetMode="External"/><Relationship Id="rId93" Type="http://schemas.openxmlformats.org/officeDocument/2006/relationships/hyperlink" Target="http://www.microsoft.com/windowsserver" TargetMode="External"/><Relationship Id="rId98" Type="http://schemas.openxmlformats.org/officeDocument/2006/relationships/image" Target="media/image25.e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http://go.microsoft.com/fwlink/?LinkID=119578" TargetMode="External"/><Relationship Id="rId33" Type="http://schemas.openxmlformats.org/officeDocument/2006/relationships/hyperlink" Target="http://go.microsoft.com/fwlink/?LinkId=124378" TargetMode="External"/><Relationship Id="rId38" Type="http://schemas.openxmlformats.org/officeDocument/2006/relationships/hyperlink" Target="http://technet.microsoft.com/en-us/library/cc759262.aspx" TargetMode="External"/><Relationship Id="rId46" Type="http://schemas.openxmlformats.org/officeDocument/2006/relationships/image" Target="media/image6.jpeg"/><Relationship Id="rId59" Type="http://schemas.openxmlformats.org/officeDocument/2006/relationships/hyperlink" Target="http://www.winzip.com/index.htm" TargetMode="External"/><Relationship Id="rId67" Type="http://schemas.openxmlformats.org/officeDocument/2006/relationships/hyperlink" Target="http://windowshpc.net/Resources/Pages/Programs.aspx" TargetMode="External"/><Relationship Id="rId103" Type="http://schemas.openxmlformats.org/officeDocument/2006/relationships/header" Target="header7.xml"/><Relationship Id="rId20" Type="http://schemas.openxmlformats.org/officeDocument/2006/relationships/hyperlink" Target="http://www.green500.org/home.php" TargetMode="External"/><Relationship Id="rId41" Type="http://schemas.openxmlformats.org/officeDocument/2006/relationships/hyperlink" Target="http://technet.microsoft.com/en-us/library/cc707389.aspx" TargetMode="External"/><Relationship Id="rId54" Type="http://schemas.openxmlformats.org/officeDocument/2006/relationships/image" Target="media/image8.png"/><Relationship Id="rId62" Type="http://schemas.openxmlformats.org/officeDocument/2006/relationships/hyperlink" Target="http://web.njit.edu/all_topics/HPC/basement/libraries/libraries.html%23goto" TargetMode="External"/><Relationship Id="rId70" Type="http://schemas.openxmlformats.org/officeDocument/2006/relationships/hyperlink" Target="http://windowshpc.net/Resources/Pages/Programs.aspx" TargetMode="External"/><Relationship Id="rId75" Type="http://schemas.openxmlformats.org/officeDocument/2006/relationships/image" Target="media/image16.png"/><Relationship Id="rId83" Type="http://schemas.openxmlformats.org/officeDocument/2006/relationships/image" Target="media/image23.jpeg"/><Relationship Id="rId88" Type="http://schemas.openxmlformats.org/officeDocument/2006/relationships/hyperlink" Target="http://www.microsoft.com/hpc" TargetMode="External"/><Relationship Id="rId91" Type="http://schemas.openxmlformats.org/officeDocument/2006/relationships/hyperlink" Target="http://windowshpc.net/Resources/Pages/Programs.aspx" TargetMode="External"/><Relationship Id="rId96" Type="http://schemas.openxmlformats.org/officeDocument/2006/relationships/hyperlink" Target="http://www.microsoft.com/Downloads/details.aspx?FamilyID=6e20fba5-ce39-44b1-8b3d-76cb31c01a70&amp;displaylang=e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www.netlib.org/utk/people/JackDongarra/PAPERS/hpl.pdf" TargetMode="External"/><Relationship Id="rId28" Type="http://schemas.openxmlformats.org/officeDocument/2006/relationships/hyperlink" Target="http://technet.microsoft.com/en-us/library/cc707389.aspx" TargetMode="External"/><Relationship Id="rId36" Type="http://schemas.openxmlformats.org/officeDocument/2006/relationships/hyperlink" Target="http://www.mellanox.com/products/MLNX_WinOF.php" TargetMode="External"/><Relationship Id="rId49" Type="http://schemas.openxmlformats.org/officeDocument/2006/relationships/hyperlink" Target="https://docs.mellanox.com/dm/WinIB/docs/Mellanox_Firmware_Tools_for_Windows_release_notes_1_0_3.pdf" TargetMode="External"/><Relationship Id="rId57" Type="http://schemas.openxmlformats.org/officeDocument/2006/relationships/hyperlink" Target="http://www.netlib.org/benchmark/hpl" TargetMode="External"/><Relationship Id="rId10" Type="http://schemas.openxmlformats.org/officeDocument/2006/relationships/endnotes" Target="endnotes.xml"/><Relationship Id="rId31" Type="http://schemas.openxmlformats.org/officeDocument/2006/relationships/hyperlink" Target="http://technet.microsoft.com/en-us/library/cc719008.aspx" TargetMode="External"/><Relationship Id="rId44" Type="http://schemas.openxmlformats.org/officeDocument/2006/relationships/hyperlink" Target="http://go.microsoft.com/fwlink/?LinkID=117921" TargetMode="External"/><Relationship Id="rId52" Type="http://schemas.openxmlformats.org/officeDocument/2006/relationships/hyperlink" Target="http://technet.microsoft.com/en-us/library/cc720153.aspx" TargetMode="External"/><Relationship Id="rId60" Type="http://schemas.openxmlformats.org/officeDocument/2006/relationships/hyperlink" Target="%20http://go.microsoft.com/fwlink/?LinkId=133271" TargetMode="External"/><Relationship Id="rId65" Type="http://schemas.openxmlformats.org/officeDocument/2006/relationships/hyperlink" Target="http://windowshpc.net/Resources/Pages/Programs.aspx" TargetMode="External"/><Relationship Id="rId73" Type="http://schemas.openxmlformats.org/officeDocument/2006/relationships/image" Target="media/image14.jpeg"/><Relationship Id="rId78" Type="http://schemas.openxmlformats.org/officeDocument/2006/relationships/image" Target="media/image18.png"/><Relationship Id="rId81" Type="http://schemas.openxmlformats.org/officeDocument/2006/relationships/image" Target="media/image21.png"/><Relationship Id="rId86" Type="http://schemas.openxmlformats.org/officeDocument/2006/relationships/hyperlink" Target="http://www.netlib.org/benchmark/hpl/" TargetMode="External"/><Relationship Id="rId94" Type="http://schemas.openxmlformats.org/officeDocument/2006/relationships/hyperlink" Target="http://www.microsoft.com/mspress/books/10345.aspx" TargetMode="External"/><Relationship Id="rId99" Type="http://schemas.openxmlformats.org/officeDocument/2006/relationships/image" Target="media/image26.png"/><Relationship Id="rId10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top500.org/" TargetMode="External"/><Relationship Id="rId39" Type="http://schemas.openxmlformats.org/officeDocument/2006/relationships/hyperlink" Target="http://msdn.microsoft.com/en-us/library/ms791073.aspx" TargetMode="External"/><Relationship Id="rId34" Type="http://schemas.openxmlformats.org/officeDocument/2006/relationships/hyperlink" Target="http://go.microsoft.com/fwlink/?LinkID=119578" TargetMode="External"/><Relationship Id="rId50" Type="http://schemas.openxmlformats.org/officeDocument/2006/relationships/hyperlink" Target="http://windowshpc.net/Resources/Pages/Programs.aspx" TargetMode="External"/><Relationship Id="rId55" Type="http://schemas.openxmlformats.org/officeDocument/2006/relationships/image" Target="media/image9.png"/><Relationship Id="rId76" Type="http://schemas.openxmlformats.org/officeDocument/2006/relationships/hyperlink" Target="http://windowshpc.net/Resources/Pages/Programs.aspx" TargetMode="External"/><Relationship Id="rId97" Type="http://schemas.openxmlformats.org/officeDocument/2006/relationships/image" Target="media/image24.emf"/><Relationship Id="rId10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rlie.SCRIBES\AppData\Roaming\Microsoft\Templates\WSS%20WS03%20White%20Pap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087C4B5EBB4B45B019EB7EB21FAFBF" ma:contentTypeVersion="0" ma:contentTypeDescription="Create a new document." ma:contentTypeScope="" ma:versionID="a7f310f692bf673ce4867e2e11636306">
  <xsd:schema xmlns:xsd="http://www.w3.org/2001/XMLSchema" xmlns:p="http://schemas.microsoft.com/office/2006/metadata/properties" xmlns:ns2="07ADD7A4-7F81-4EF1-BBE4-2931959C8605" targetNamespace="http://schemas.microsoft.com/office/2006/metadata/properties" ma:root="true" ma:fieldsID="511edfc117955bcd883e8950f6361bd3" ns2:_="">
    <xsd:import namespace="07ADD7A4-7F81-4EF1-BBE4-2931959C8605"/>
    <xsd:element name="properties">
      <xsd:complexType>
        <xsd:sequence>
          <xsd:element name="documentManagement">
            <xsd:complexType>
              <xsd:all>
                <xsd:element ref="ns2:Assigned_x0020_To0" minOccurs="0"/>
                <xsd:element ref="ns2:State" minOccurs="0"/>
                <xsd:element ref="ns2:Status" minOccurs="0"/>
              </xsd:all>
            </xsd:complexType>
          </xsd:element>
        </xsd:sequence>
      </xsd:complexType>
    </xsd:element>
  </xsd:schema>
  <xsd:schema xmlns:xsd="http://www.w3.org/2001/XMLSchema" xmlns:dms="http://schemas.microsoft.com/office/2006/documentManagement/types" targetNamespace="07ADD7A4-7F81-4EF1-BBE4-2931959C8605" elementFormDefault="qualified">
    <xsd:import namespace="http://schemas.microsoft.com/office/2006/documentManagement/types"/>
    <xsd:element name="Assigned_x0020_To0" ma:index="8" nillable="true" ma:displayName="Assigned To" ma:internalName="Assigned_x0020_To0">
      <xsd:simpleType>
        <xsd:restriction base="dms:Text">
          <xsd:maxLength value="255"/>
        </xsd:restriction>
      </xsd:simpleType>
    </xsd:element>
    <xsd:element name="State" ma:index="9" nillable="true" ma:displayName="State" ma:default="Not Started" ma:format="Dropdown" ma:internalName="State">
      <xsd:simpleType>
        <xsd:restriction base="dms:Choice">
          <xsd:enumeration value="Not Started"/>
          <xsd:enumeration value="Blocked"/>
          <xsd:enumeration value="Cancelled"/>
          <xsd:enumeration value="Writing"/>
          <xsd:enumeration value="Ready for Edit"/>
          <xsd:enumeration value="Editing"/>
          <xsd:enumeration value="Ready for Tech Review"/>
          <xsd:enumeration value="In Tech Review"/>
          <xsd:enumeration value="Ready for Copyedit"/>
          <xsd:enumeration value="In Copyedit"/>
          <xsd:enumeration value="Ready for Peer Review"/>
          <xsd:enumeration value="In Peer Review"/>
          <xsd:enumeration value="Ready for Client Review"/>
          <xsd:enumeration value="In Client Review"/>
          <xsd:enumeration value="Ready for Client Handoff"/>
          <xsd:enumeration value="Content Complete"/>
        </xsd:restriction>
      </xsd:simpleType>
    </xsd:element>
    <xsd:element name="Status" ma:index="10" nillable="true" ma:displayName="Status" ma:internalNam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Assigned_x0020_To0 xmlns="07ADD7A4-7F81-4EF1-BBE4-2931959C8605">Lynanne</Assigned_x0020_To0>
    <State xmlns="07ADD7A4-7F81-4EF1-BBE4-2931959C8605">Content Complete</State>
    <Status xmlns="07ADD7A4-7F81-4EF1-BBE4-2931959C860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999759-6DFE-45A5-8EA0-298372C292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ADD7A4-7F81-4EF1-BBE4-2931959C8605"/>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84ADF2BC-DA8A-49BA-88D0-6C75A35C718E}">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07ADD7A4-7F81-4EF1-BBE4-2931959C8605"/>
    <ds:schemaRef ds:uri="http://schemas.openxmlformats.org/package/2006/metadata/core-properties"/>
  </ds:schemaRefs>
</ds:datastoreItem>
</file>

<file path=customXml/itemProps3.xml><?xml version="1.0" encoding="utf-8"?>
<ds:datastoreItem xmlns:ds="http://schemas.openxmlformats.org/officeDocument/2006/customXml" ds:itemID="{E14F435D-7E5C-4B6F-9239-CFD6F7C126E4}">
  <ds:schemaRefs>
    <ds:schemaRef ds:uri="http://schemas.microsoft.com/sharepoint/v3/contenttype/forms"/>
  </ds:schemaRefs>
</ds:datastoreItem>
</file>

<file path=customXml/itemProps4.xml><?xml version="1.0" encoding="utf-8"?>
<ds:datastoreItem xmlns:ds="http://schemas.openxmlformats.org/officeDocument/2006/customXml" ds:itemID="{8FB89F6A-C139-4099-A1C0-CF50AE412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WSS WS03 White Paper</Template>
  <TotalTime>1</TotalTime>
  <Pages>65</Pages>
  <Words>18420</Words>
  <Characters>110463</Characters>
  <Application>Microsoft Office Word</Application>
  <DocSecurity>0</DocSecurity>
  <Lines>920</Lines>
  <Paragraphs>257</Paragraphs>
  <ScaleCrop>false</ScaleCrop>
  <HeadingPairs>
    <vt:vector size="2" baseType="variant">
      <vt:variant>
        <vt:lpstr>Title</vt:lpstr>
      </vt:variant>
      <vt:variant>
        <vt:i4>1</vt:i4>
      </vt:variant>
    </vt:vector>
  </HeadingPairs>
  <TitlesOfParts>
    <vt:vector size="1" baseType="lpstr">
      <vt:lpstr>TOP500 white paper</vt:lpstr>
    </vt:vector>
  </TitlesOfParts>
  <Company>Xtreme Consulting Group, Inc.</Company>
  <LinksUpToDate>false</LinksUpToDate>
  <CharactersWithSpaces>128626</CharactersWithSpaces>
  <SharedDoc>false</SharedDoc>
  <HLinks>
    <vt:vector size="198" baseType="variant">
      <vt:variant>
        <vt:i4>3539025</vt:i4>
      </vt:variant>
      <vt:variant>
        <vt:i4>173</vt:i4>
      </vt:variant>
      <vt:variant>
        <vt:i4>0</vt:i4>
      </vt:variant>
      <vt:variant>
        <vt:i4>5</vt:i4>
      </vt:variant>
      <vt:variant>
        <vt:lpwstr>http://wiki.samba.org/index.php/Samba_%26_Active_Directory</vt:lpwstr>
      </vt:variant>
      <vt:variant>
        <vt:lpwstr/>
      </vt:variant>
      <vt:variant>
        <vt:i4>3801186</vt:i4>
      </vt:variant>
      <vt:variant>
        <vt:i4>170</vt:i4>
      </vt:variant>
      <vt:variant>
        <vt:i4>0</vt:i4>
      </vt:variant>
      <vt:variant>
        <vt:i4>5</vt:i4>
      </vt:variant>
      <vt:variant>
        <vt:lpwstr>http://windowshpc.net/</vt:lpwstr>
      </vt:variant>
      <vt:variant>
        <vt:lpwstr/>
      </vt:variant>
      <vt:variant>
        <vt:i4>983059</vt:i4>
      </vt:variant>
      <vt:variant>
        <vt:i4>167</vt:i4>
      </vt:variant>
      <vt:variant>
        <vt:i4>0</vt:i4>
      </vt:variant>
      <vt:variant>
        <vt:i4>5</vt:i4>
      </vt:variant>
      <vt:variant>
        <vt:lpwstr>http://www.microsoft.com/technet/prodtechnol/windowsserver2003/technologies/directory/activedirectory/stepbystep/default.mspx</vt:lpwstr>
      </vt:variant>
      <vt:variant>
        <vt:lpwstr/>
      </vt:variant>
      <vt:variant>
        <vt:i4>4456516</vt:i4>
      </vt:variant>
      <vt:variant>
        <vt:i4>164</vt:i4>
      </vt:variant>
      <vt:variant>
        <vt:i4>0</vt:i4>
      </vt:variant>
      <vt:variant>
        <vt:i4>5</vt:i4>
      </vt:variant>
      <vt:variant>
        <vt:lpwstr>http://technet2.microsoft.com/WindowsServer/en/library/dce5123f-8af4-47c2-9192-9075998e24c71033.mspx?mfr=true</vt:lpwstr>
      </vt:variant>
      <vt:variant>
        <vt:lpwstr/>
      </vt:variant>
      <vt:variant>
        <vt:i4>5505088</vt:i4>
      </vt:variant>
      <vt:variant>
        <vt:i4>161</vt:i4>
      </vt:variant>
      <vt:variant>
        <vt:i4>0</vt:i4>
      </vt:variant>
      <vt:variant>
        <vt:i4>5</vt:i4>
      </vt:variant>
      <vt:variant>
        <vt:lpwstr>http://www.microsoft.com/hpc</vt:lpwstr>
      </vt:variant>
      <vt:variant>
        <vt:lpwstr/>
      </vt:variant>
      <vt:variant>
        <vt:i4>2490417</vt:i4>
      </vt:variant>
      <vt:variant>
        <vt:i4>158</vt:i4>
      </vt:variant>
      <vt:variant>
        <vt:i4>0</vt:i4>
      </vt:variant>
      <vt:variant>
        <vt:i4>5</vt:i4>
      </vt:variant>
      <vt:variant>
        <vt:lpwstr>http://en.wikipedia.org/wiki/University_of_Illinois_at_Urbana-Champaign</vt:lpwstr>
      </vt:variant>
      <vt:variant>
        <vt:lpwstr/>
      </vt:variant>
      <vt:variant>
        <vt:i4>589888</vt:i4>
      </vt:variant>
      <vt:variant>
        <vt:i4>155</vt:i4>
      </vt:variant>
      <vt:variant>
        <vt:i4>0</vt:i4>
      </vt:variant>
      <vt:variant>
        <vt:i4>5</vt:i4>
      </vt:variant>
      <vt:variant>
        <vt:lpwstr>http://en.wikipedia.org/wiki/C%2B%2B</vt:lpwstr>
      </vt:variant>
      <vt:variant>
        <vt:lpwstr/>
      </vt:variant>
      <vt:variant>
        <vt:i4>5046363</vt:i4>
      </vt:variant>
      <vt:variant>
        <vt:i4>152</vt:i4>
      </vt:variant>
      <vt:variant>
        <vt:i4>0</vt:i4>
      </vt:variant>
      <vt:variant>
        <vt:i4>5</vt:i4>
      </vt:variant>
      <vt:variant>
        <vt:lpwstr>http://en.wikipedia.org/wiki/Object-oriented_programming_language</vt:lpwstr>
      </vt:variant>
      <vt:variant>
        <vt:lpwstr/>
      </vt:variant>
      <vt:variant>
        <vt:i4>327770</vt:i4>
      </vt:variant>
      <vt:variant>
        <vt:i4>149</vt:i4>
      </vt:variant>
      <vt:variant>
        <vt:i4>0</vt:i4>
      </vt:variant>
      <vt:variant>
        <vt:i4>5</vt:i4>
      </vt:variant>
      <vt:variant>
        <vt:lpwstr>http://en.wikipedia.org/wiki/Charm%2B%2B</vt:lpwstr>
      </vt:variant>
      <vt:variant>
        <vt:lpwstr/>
      </vt:variant>
      <vt:variant>
        <vt:i4>6750213</vt:i4>
      </vt:variant>
      <vt:variant>
        <vt:i4>146</vt:i4>
      </vt:variant>
      <vt:variant>
        <vt:i4>0</vt:i4>
      </vt:variant>
      <vt:variant>
        <vt:i4>5</vt:i4>
      </vt:variant>
      <vt:variant>
        <vt:lpwstr>http://en.wikipedia.org/wiki/Molecular_dynamics</vt:lpwstr>
      </vt:variant>
      <vt:variant>
        <vt:lpwstr/>
      </vt:variant>
      <vt:variant>
        <vt:i4>1310768</vt:i4>
      </vt:variant>
      <vt:variant>
        <vt:i4>136</vt:i4>
      </vt:variant>
      <vt:variant>
        <vt:i4>0</vt:i4>
      </vt:variant>
      <vt:variant>
        <vt:i4>5</vt:i4>
      </vt:variant>
      <vt:variant>
        <vt:lpwstr/>
      </vt:variant>
      <vt:variant>
        <vt:lpwstr>_Toc195168238</vt:lpwstr>
      </vt:variant>
      <vt:variant>
        <vt:i4>1310768</vt:i4>
      </vt:variant>
      <vt:variant>
        <vt:i4>130</vt:i4>
      </vt:variant>
      <vt:variant>
        <vt:i4>0</vt:i4>
      </vt:variant>
      <vt:variant>
        <vt:i4>5</vt:i4>
      </vt:variant>
      <vt:variant>
        <vt:lpwstr/>
      </vt:variant>
      <vt:variant>
        <vt:lpwstr>_Toc195168237</vt:lpwstr>
      </vt:variant>
      <vt:variant>
        <vt:i4>1310768</vt:i4>
      </vt:variant>
      <vt:variant>
        <vt:i4>124</vt:i4>
      </vt:variant>
      <vt:variant>
        <vt:i4>0</vt:i4>
      </vt:variant>
      <vt:variant>
        <vt:i4>5</vt:i4>
      </vt:variant>
      <vt:variant>
        <vt:lpwstr/>
      </vt:variant>
      <vt:variant>
        <vt:lpwstr>_Toc195168236</vt:lpwstr>
      </vt:variant>
      <vt:variant>
        <vt:i4>1310768</vt:i4>
      </vt:variant>
      <vt:variant>
        <vt:i4>118</vt:i4>
      </vt:variant>
      <vt:variant>
        <vt:i4>0</vt:i4>
      </vt:variant>
      <vt:variant>
        <vt:i4>5</vt:i4>
      </vt:variant>
      <vt:variant>
        <vt:lpwstr/>
      </vt:variant>
      <vt:variant>
        <vt:lpwstr>_Toc195168235</vt:lpwstr>
      </vt:variant>
      <vt:variant>
        <vt:i4>1310768</vt:i4>
      </vt:variant>
      <vt:variant>
        <vt:i4>112</vt:i4>
      </vt:variant>
      <vt:variant>
        <vt:i4>0</vt:i4>
      </vt:variant>
      <vt:variant>
        <vt:i4>5</vt:i4>
      </vt:variant>
      <vt:variant>
        <vt:lpwstr/>
      </vt:variant>
      <vt:variant>
        <vt:lpwstr>_Toc195168234</vt:lpwstr>
      </vt:variant>
      <vt:variant>
        <vt:i4>1310768</vt:i4>
      </vt:variant>
      <vt:variant>
        <vt:i4>106</vt:i4>
      </vt:variant>
      <vt:variant>
        <vt:i4>0</vt:i4>
      </vt:variant>
      <vt:variant>
        <vt:i4>5</vt:i4>
      </vt:variant>
      <vt:variant>
        <vt:lpwstr/>
      </vt:variant>
      <vt:variant>
        <vt:lpwstr>_Toc195168233</vt:lpwstr>
      </vt:variant>
      <vt:variant>
        <vt:i4>1310768</vt:i4>
      </vt:variant>
      <vt:variant>
        <vt:i4>100</vt:i4>
      </vt:variant>
      <vt:variant>
        <vt:i4>0</vt:i4>
      </vt:variant>
      <vt:variant>
        <vt:i4>5</vt:i4>
      </vt:variant>
      <vt:variant>
        <vt:lpwstr/>
      </vt:variant>
      <vt:variant>
        <vt:lpwstr>_Toc195168232</vt:lpwstr>
      </vt:variant>
      <vt:variant>
        <vt:i4>1310768</vt:i4>
      </vt:variant>
      <vt:variant>
        <vt:i4>94</vt:i4>
      </vt:variant>
      <vt:variant>
        <vt:i4>0</vt:i4>
      </vt:variant>
      <vt:variant>
        <vt:i4>5</vt:i4>
      </vt:variant>
      <vt:variant>
        <vt:lpwstr/>
      </vt:variant>
      <vt:variant>
        <vt:lpwstr>_Toc195168231</vt:lpwstr>
      </vt:variant>
      <vt:variant>
        <vt:i4>1310768</vt:i4>
      </vt:variant>
      <vt:variant>
        <vt:i4>88</vt:i4>
      </vt:variant>
      <vt:variant>
        <vt:i4>0</vt:i4>
      </vt:variant>
      <vt:variant>
        <vt:i4>5</vt:i4>
      </vt:variant>
      <vt:variant>
        <vt:lpwstr/>
      </vt:variant>
      <vt:variant>
        <vt:lpwstr>_Toc195168230</vt:lpwstr>
      </vt:variant>
      <vt:variant>
        <vt:i4>1376304</vt:i4>
      </vt:variant>
      <vt:variant>
        <vt:i4>82</vt:i4>
      </vt:variant>
      <vt:variant>
        <vt:i4>0</vt:i4>
      </vt:variant>
      <vt:variant>
        <vt:i4>5</vt:i4>
      </vt:variant>
      <vt:variant>
        <vt:lpwstr/>
      </vt:variant>
      <vt:variant>
        <vt:lpwstr>_Toc195168229</vt:lpwstr>
      </vt:variant>
      <vt:variant>
        <vt:i4>1376304</vt:i4>
      </vt:variant>
      <vt:variant>
        <vt:i4>76</vt:i4>
      </vt:variant>
      <vt:variant>
        <vt:i4>0</vt:i4>
      </vt:variant>
      <vt:variant>
        <vt:i4>5</vt:i4>
      </vt:variant>
      <vt:variant>
        <vt:lpwstr/>
      </vt:variant>
      <vt:variant>
        <vt:lpwstr>_Toc195168228</vt:lpwstr>
      </vt:variant>
      <vt:variant>
        <vt:i4>1376304</vt:i4>
      </vt:variant>
      <vt:variant>
        <vt:i4>70</vt:i4>
      </vt:variant>
      <vt:variant>
        <vt:i4>0</vt:i4>
      </vt:variant>
      <vt:variant>
        <vt:i4>5</vt:i4>
      </vt:variant>
      <vt:variant>
        <vt:lpwstr/>
      </vt:variant>
      <vt:variant>
        <vt:lpwstr>_Toc195168227</vt:lpwstr>
      </vt:variant>
      <vt:variant>
        <vt:i4>1376304</vt:i4>
      </vt:variant>
      <vt:variant>
        <vt:i4>64</vt:i4>
      </vt:variant>
      <vt:variant>
        <vt:i4>0</vt:i4>
      </vt:variant>
      <vt:variant>
        <vt:i4>5</vt:i4>
      </vt:variant>
      <vt:variant>
        <vt:lpwstr/>
      </vt:variant>
      <vt:variant>
        <vt:lpwstr>_Toc195168226</vt:lpwstr>
      </vt:variant>
      <vt:variant>
        <vt:i4>1376304</vt:i4>
      </vt:variant>
      <vt:variant>
        <vt:i4>58</vt:i4>
      </vt:variant>
      <vt:variant>
        <vt:i4>0</vt:i4>
      </vt:variant>
      <vt:variant>
        <vt:i4>5</vt:i4>
      </vt:variant>
      <vt:variant>
        <vt:lpwstr/>
      </vt:variant>
      <vt:variant>
        <vt:lpwstr>_Toc195168225</vt:lpwstr>
      </vt:variant>
      <vt:variant>
        <vt:i4>1376304</vt:i4>
      </vt:variant>
      <vt:variant>
        <vt:i4>52</vt:i4>
      </vt:variant>
      <vt:variant>
        <vt:i4>0</vt:i4>
      </vt:variant>
      <vt:variant>
        <vt:i4>5</vt:i4>
      </vt:variant>
      <vt:variant>
        <vt:lpwstr/>
      </vt:variant>
      <vt:variant>
        <vt:lpwstr>_Toc195168224</vt:lpwstr>
      </vt:variant>
      <vt:variant>
        <vt:i4>1376304</vt:i4>
      </vt:variant>
      <vt:variant>
        <vt:i4>46</vt:i4>
      </vt:variant>
      <vt:variant>
        <vt:i4>0</vt:i4>
      </vt:variant>
      <vt:variant>
        <vt:i4>5</vt:i4>
      </vt:variant>
      <vt:variant>
        <vt:lpwstr/>
      </vt:variant>
      <vt:variant>
        <vt:lpwstr>_Toc195168223</vt:lpwstr>
      </vt:variant>
      <vt:variant>
        <vt:i4>1376304</vt:i4>
      </vt:variant>
      <vt:variant>
        <vt:i4>40</vt:i4>
      </vt:variant>
      <vt:variant>
        <vt:i4>0</vt:i4>
      </vt:variant>
      <vt:variant>
        <vt:i4>5</vt:i4>
      </vt:variant>
      <vt:variant>
        <vt:lpwstr/>
      </vt:variant>
      <vt:variant>
        <vt:lpwstr>_Toc195168222</vt:lpwstr>
      </vt:variant>
      <vt:variant>
        <vt:i4>1376304</vt:i4>
      </vt:variant>
      <vt:variant>
        <vt:i4>34</vt:i4>
      </vt:variant>
      <vt:variant>
        <vt:i4>0</vt:i4>
      </vt:variant>
      <vt:variant>
        <vt:i4>5</vt:i4>
      </vt:variant>
      <vt:variant>
        <vt:lpwstr/>
      </vt:variant>
      <vt:variant>
        <vt:lpwstr>_Toc195168221</vt:lpwstr>
      </vt:variant>
      <vt:variant>
        <vt:i4>1376304</vt:i4>
      </vt:variant>
      <vt:variant>
        <vt:i4>28</vt:i4>
      </vt:variant>
      <vt:variant>
        <vt:i4>0</vt:i4>
      </vt:variant>
      <vt:variant>
        <vt:i4>5</vt:i4>
      </vt:variant>
      <vt:variant>
        <vt:lpwstr/>
      </vt:variant>
      <vt:variant>
        <vt:lpwstr>_Toc195168220</vt:lpwstr>
      </vt:variant>
      <vt:variant>
        <vt:i4>1441840</vt:i4>
      </vt:variant>
      <vt:variant>
        <vt:i4>22</vt:i4>
      </vt:variant>
      <vt:variant>
        <vt:i4>0</vt:i4>
      </vt:variant>
      <vt:variant>
        <vt:i4>5</vt:i4>
      </vt:variant>
      <vt:variant>
        <vt:lpwstr/>
      </vt:variant>
      <vt:variant>
        <vt:lpwstr>_Toc195168219</vt:lpwstr>
      </vt:variant>
      <vt:variant>
        <vt:i4>1441840</vt:i4>
      </vt:variant>
      <vt:variant>
        <vt:i4>16</vt:i4>
      </vt:variant>
      <vt:variant>
        <vt:i4>0</vt:i4>
      </vt:variant>
      <vt:variant>
        <vt:i4>5</vt:i4>
      </vt:variant>
      <vt:variant>
        <vt:lpwstr/>
      </vt:variant>
      <vt:variant>
        <vt:lpwstr>_Toc195168218</vt:lpwstr>
      </vt:variant>
      <vt:variant>
        <vt:i4>1441840</vt:i4>
      </vt:variant>
      <vt:variant>
        <vt:i4>10</vt:i4>
      </vt:variant>
      <vt:variant>
        <vt:i4>0</vt:i4>
      </vt:variant>
      <vt:variant>
        <vt:i4>5</vt:i4>
      </vt:variant>
      <vt:variant>
        <vt:lpwstr/>
      </vt:variant>
      <vt:variant>
        <vt:lpwstr>_Toc195168217</vt:lpwstr>
      </vt:variant>
      <vt:variant>
        <vt:i4>1441840</vt:i4>
      </vt:variant>
      <vt:variant>
        <vt:i4>4</vt:i4>
      </vt:variant>
      <vt:variant>
        <vt:i4>0</vt:i4>
      </vt:variant>
      <vt:variant>
        <vt:i4>5</vt:i4>
      </vt:variant>
      <vt:variant>
        <vt:lpwstr/>
      </vt:variant>
      <vt:variant>
        <vt:lpwstr>_Toc195168216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TOP500 white paper</dc:title>
  <dc:creator>Microsoft</dc:creator>
  <cp:lastModifiedBy>coffey</cp:lastModifiedBy>
  <cp:revision>2</cp:revision>
  <cp:lastPrinted>2008-11-10T23:27:00Z</cp:lastPrinted>
  <dcterms:created xsi:type="dcterms:W3CDTF">2008-11-11T00:17:00Z</dcterms:created>
  <dcterms:modified xsi:type="dcterms:W3CDTF">2008-11-11T00:17:00Z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e">
    <vt:lpwstr>Ready for Client Review</vt:lpwstr>
  </property>
  <property fmtid="{D5CDD505-2E9C-101B-9397-08002B2CF9AE}" pid="3" name="Status">
    <vt:lpwstr/>
  </property>
  <property fmtid="{D5CDD505-2E9C-101B-9397-08002B2CF9AE}" pid="4" name="Assigned To0">
    <vt:lpwstr/>
  </property>
  <property fmtid="{D5CDD505-2E9C-101B-9397-08002B2CF9AE}" pid="5" name="ContentTypeId">
    <vt:lpwstr>0x0101008A087C4B5EBB4B45B019EB7EB21FAFBF</vt:lpwstr>
  </property>
</Properties>
</file>