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DFA" w:rsidRPr="00E700A6" w:rsidRDefault="00E2565C" w:rsidP="000F7072">
      <w:pPr>
        <w:spacing w:line="240" w:lineRule="auto"/>
        <w:rPr>
          <w:rFonts w:ascii="Segoe" w:hAnsi="Segoe"/>
          <w:sz w:val="10"/>
        </w:rPr>
      </w:pPr>
      <w:r>
        <w:rPr>
          <w:rFonts w:ascii="Segoe" w:hAnsi="Segoe"/>
          <w:noProof/>
          <w:sz w:val="10"/>
        </w:rPr>
        <w:drawing>
          <wp:anchor distT="0" distB="0" distL="114300" distR="114300" simplePos="0" relativeHeight="251657728" behindDoc="0" locked="0" layoutInCell="1" allowOverlap="1">
            <wp:simplePos x="0" y="0"/>
            <wp:positionH relativeFrom="column">
              <wp:posOffset>5843270</wp:posOffset>
            </wp:positionH>
            <wp:positionV relativeFrom="paragraph">
              <wp:posOffset>-285115</wp:posOffset>
            </wp:positionV>
            <wp:extent cx="1318895" cy="370840"/>
            <wp:effectExtent l="19050" t="0" r="0" b="0"/>
            <wp:wrapNone/>
            <wp:docPr id="10" name="Picture 97" descr="SQL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QL_bL"/>
                    <pic:cNvPicPr>
                      <a:picLocks noChangeAspect="1" noChangeArrowheads="1"/>
                    </pic:cNvPicPr>
                  </pic:nvPicPr>
                  <pic:blipFill>
                    <a:blip r:embed="rId8">
                      <a:grayscl/>
                      <a:biLevel thresh="50000"/>
                    </a:blip>
                    <a:srcRect/>
                    <a:stretch>
                      <a:fillRect/>
                    </a:stretch>
                  </pic:blipFill>
                  <pic:spPr bwMode="auto">
                    <a:xfrm>
                      <a:off x="0" y="0"/>
                      <a:ext cx="1318895" cy="370840"/>
                    </a:xfrm>
                    <a:prstGeom prst="rect">
                      <a:avLst/>
                    </a:prstGeom>
                    <a:noFill/>
                    <a:ln w="9525">
                      <a:noFill/>
                      <a:miter lim="800000"/>
                      <a:headEnd/>
                      <a:tailEnd/>
                    </a:ln>
                  </pic:spPr>
                </pic:pic>
              </a:graphicData>
            </a:graphic>
          </wp:anchor>
        </w:drawing>
      </w:r>
      <w:r>
        <w:rPr>
          <w:rFonts w:ascii="Segoe" w:hAnsi="Segoe"/>
          <w:noProof/>
          <w:sz w:val="10"/>
        </w:rPr>
        <w:drawing>
          <wp:anchor distT="0" distB="0" distL="114300" distR="114300" simplePos="0" relativeHeight="251654656" behindDoc="1" locked="0" layoutInCell="1" allowOverlap="1">
            <wp:simplePos x="0" y="0"/>
            <wp:positionH relativeFrom="column">
              <wp:posOffset>-451485</wp:posOffset>
            </wp:positionH>
            <wp:positionV relativeFrom="paragraph">
              <wp:posOffset>-469900</wp:posOffset>
            </wp:positionV>
            <wp:extent cx="7773035" cy="1762125"/>
            <wp:effectExtent l="19050" t="0" r="0" b="0"/>
            <wp:wrapNone/>
            <wp:docPr id="9" name="Picture 0" descr="DS_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S_Masthead.jpg"/>
                    <pic:cNvPicPr>
                      <a:picLocks noChangeAspect="1" noChangeArrowheads="1"/>
                    </pic:cNvPicPr>
                  </pic:nvPicPr>
                  <pic:blipFill>
                    <a:blip r:embed="rId9"/>
                    <a:srcRect/>
                    <a:stretch>
                      <a:fillRect/>
                    </a:stretch>
                  </pic:blipFill>
                  <pic:spPr bwMode="auto">
                    <a:xfrm>
                      <a:off x="0" y="0"/>
                      <a:ext cx="7773035" cy="1762125"/>
                    </a:xfrm>
                    <a:prstGeom prst="rect">
                      <a:avLst/>
                    </a:prstGeom>
                    <a:noFill/>
                    <a:ln w="9525">
                      <a:noFill/>
                      <a:miter lim="800000"/>
                      <a:headEnd/>
                      <a:tailEnd/>
                    </a:ln>
                  </pic:spPr>
                </pic:pic>
              </a:graphicData>
            </a:graphic>
          </wp:anchor>
        </w:drawing>
      </w:r>
      <w:r>
        <w:rPr>
          <w:rFonts w:ascii="Segoe" w:hAnsi="Segoe"/>
          <w:noProof/>
          <w:sz w:val="10"/>
        </w:rPr>
        <w:drawing>
          <wp:anchor distT="0" distB="0" distL="114300" distR="114300" simplePos="0" relativeHeight="251655680" behindDoc="0" locked="0" layoutInCell="1" allowOverlap="1">
            <wp:simplePos x="0" y="0"/>
            <wp:positionH relativeFrom="column">
              <wp:posOffset>1840865</wp:posOffset>
            </wp:positionH>
            <wp:positionV relativeFrom="paragraph">
              <wp:posOffset>284480</wp:posOffset>
            </wp:positionV>
            <wp:extent cx="4154805" cy="953770"/>
            <wp:effectExtent l="19050" t="0" r="0" b="0"/>
            <wp:wrapNone/>
            <wp:docPr id="8" name="Picture 2" descr="SC-DPM07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PM07_bL.png"/>
                    <pic:cNvPicPr>
                      <a:picLocks noChangeAspect="1" noChangeArrowheads="1"/>
                    </pic:cNvPicPr>
                  </pic:nvPicPr>
                  <pic:blipFill>
                    <a:blip r:embed="rId10"/>
                    <a:srcRect/>
                    <a:stretch>
                      <a:fillRect/>
                    </a:stretch>
                  </pic:blipFill>
                  <pic:spPr bwMode="auto">
                    <a:xfrm>
                      <a:off x="0" y="0"/>
                      <a:ext cx="4154805" cy="953770"/>
                    </a:xfrm>
                    <a:prstGeom prst="rect">
                      <a:avLst/>
                    </a:prstGeom>
                    <a:noFill/>
                    <a:ln w="9525">
                      <a:noFill/>
                      <a:miter lim="800000"/>
                      <a:headEnd/>
                      <a:tailEnd/>
                    </a:ln>
                  </pic:spPr>
                </pic:pic>
              </a:graphicData>
            </a:graphic>
          </wp:anchor>
        </w:drawing>
      </w:r>
    </w:p>
    <w:p w:rsidR="00721051" w:rsidRPr="00E700A6" w:rsidRDefault="00721051" w:rsidP="000F7072">
      <w:pPr>
        <w:spacing w:line="240" w:lineRule="auto"/>
        <w:ind w:right="-1260"/>
        <w:rPr>
          <w:rFonts w:ascii="Segoe" w:hAnsi="Segoe"/>
          <w:sz w:val="32"/>
        </w:rPr>
      </w:pPr>
    </w:p>
    <w:p w:rsidR="00F21DFA" w:rsidRPr="00E700A6" w:rsidRDefault="00F21DFA" w:rsidP="000F7072">
      <w:pPr>
        <w:spacing w:line="240" w:lineRule="auto"/>
        <w:rPr>
          <w:rFonts w:ascii="Segoe" w:hAnsi="Segoe"/>
        </w:rPr>
      </w:pPr>
    </w:p>
    <w:p w:rsidR="00F21DFA" w:rsidRPr="00E700A6" w:rsidRDefault="00F21DFA" w:rsidP="000F7072">
      <w:pPr>
        <w:autoSpaceDE w:val="0"/>
        <w:autoSpaceDN w:val="0"/>
        <w:adjustRightInd w:val="0"/>
        <w:spacing w:after="0" w:line="240" w:lineRule="auto"/>
        <w:rPr>
          <w:rFonts w:ascii="Segoe" w:hAnsi="Segoe" w:cs="Segoe-Bold"/>
          <w:b/>
          <w:bCs/>
          <w:color w:val="F07634"/>
          <w:sz w:val="28"/>
          <w:szCs w:val="28"/>
        </w:rPr>
      </w:pPr>
    </w:p>
    <w:p w:rsidR="00F21DFA" w:rsidRPr="000F7125" w:rsidRDefault="00F21DFA" w:rsidP="000F7072">
      <w:pPr>
        <w:autoSpaceDE w:val="0"/>
        <w:autoSpaceDN w:val="0"/>
        <w:adjustRightInd w:val="0"/>
        <w:spacing w:after="0" w:line="240" w:lineRule="auto"/>
        <w:rPr>
          <w:rFonts w:ascii="Segoe" w:hAnsi="Segoe" w:cs="Segoe-Bold"/>
          <w:b/>
          <w:bCs/>
          <w:color w:val="F07634"/>
          <w:sz w:val="28"/>
          <w:szCs w:val="28"/>
        </w:rPr>
      </w:pPr>
    </w:p>
    <w:p w:rsidR="00F21DFA" w:rsidRPr="00E700A6" w:rsidRDefault="00F21DFA" w:rsidP="000F7072">
      <w:pPr>
        <w:autoSpaceDE w:val="0"/>
        <w:autoSpaceDN w:val="0"/>
        <w:adjustRightInd w:val="0"/>
        <w:spacing w:after="0" w:line="240" w:lineRule="auto"/>
        <w:rPr>
          <w:rFonts w:ascii="Segoe" w:hAnsi="Segoe" w:cs="Segoe-Bold"/>
          <w:b/>
          <w:bCs/>
          <w:color w:val="F07634"/>
          <w:sz w:val="28"/>
          <w:szCs w:val="28"/>
        </w:rPr>
      </w:pPr>
      <w:r w:rsidRPr="00E700A6">
        <w:rPr>
          <w:rFonts w:ascii="Segoe" w:hAnsi="Segoe" w:cs="Segoe-Bold"/>
          <w:b/>
          <w:bCs/>
          <w:color w:val="F07634"/>
          <w:sz w:val="28"/>
          <w:szCs w:val="28"/>
        </w:rPr>
        <w:t xml:space="preserve">Attention </w:t>
      </w:r>
      <w:r w:rsidR="007F2FEA">
        <w:rPr>
          <w:rFonts w:ascii="Segoe" w:hAnsi="Segoe" w:cs="Segoe-Bold"/>
          <w:b/>
          <w:bCs/>
          <w:color w:val="F07634"/>
          <w:sz w:val="28"/>
          <w:szCs w:val="28"/>
        </w:rPr>
        <w:t>SQL</w:t>
      </w:r>
      <w:r w:rsidRPr="00E700A6">
        <w:rPr>
          <w:rFonts w:ascii="Segoe" w:hAnsi="Segoe" w:cs="Segoe-Bold"/>
          <w:b/>
          <w:bCs/>
          <w:color w:val="F07634"/>
          <w:sz w:val="28"/>
          <w:szCs w:val="28"/>
        </w:rPr>
        <w:t xml:space="preserve"> Administrators… There Is a Better Way to Back Up!</w:t>
      </w:r>
    </w:p>
    <w:p w:rsidR="007F2FEA" w:rsidRDefault="007F2FEA" w:rsidP="007F2FEA">
      <w:pPr>
        <w:autoSpaceDE w:val="0"/>
        <w:autoSpaceDN w:val="0"/>
        <w:adjustRightInd w:val="0"/>
        <w:spacing w:after="0" w:line="240" w:lineRule="auto"/>
        <w:rPr>
          <w:rFonts w:ascii="Segoe" w:hAnsi="Segoe" w:cs="Segoe"/>
          <w:color w:val="000000"/>
          <w:sz w:val="19"/>
          <w:szCs w:val="19"/>
        </w:rPr>
      </w:pPr>
      <w:r>
        <w:rPr>
          <w:rFonts w:ascii="Segoe" w:hAnsi="Segoe" w:cs="Segoe"/>
          <w:color w:val="000000"/>
          <w:sz w:val="19"/>
          <w:szCs w:val="19"/>
        </w:rPr>
        <w:t>If your company relies on Microsoft</w:t>
      </w:r>
      <w:r>
        <w:rPr>
          <w:rFonts w:ascii="Segoe" w:hAnsi="Segoe" w:cs="Segoe"/>
          <w:color w:val="000000"/>
          <w:sz w:val="8"/>
          <w:szCs w:val="8"/>
        </w:rPr>
        <w:t xml:space="preserve">® </w:t>
      </w:r>
      <w:r>
        <w:rPr>
          <w:rFonts w:ascii="Segoe" w:hAnsi="Segoe" w:cs="Segoe"/>
          <w:color w:val="000000"/>
          <w:sz w:val="19"/>
          <w:szCs w:val="19"/>
        </w:rPr>
        <w:t>SQL Server™</w:t>
      </w:r>
      <w:r>
        <w:rPr>
          <w:rFonts w:ascii="Segoe" w:hAnsi="Segoe" w:cs="Segoe"/>
          <w:color w:val="000000"/>
          <w:sz w:val="8"/>
          <w:szCs w:val="8"/>
        </w:rPr>
        <w:t xml:space="preserve"> </w:t>
      </w:r>
      <w:r>
        <w:rPr>
          <w:rFonts w:ascii="Segoe" w:hAnsi="Segoe" w:cs="Segoe"/>
          <w:color w:val="000000"/>
          <w:sz w:val="19"/>
          <w:szCs w:val="19"/>
        </w:rPr>
        <w:t>to manage and deliver information, who will you trust to maximize its protection and recovery?</w:t>
      </w:r>
    </w:p>
    <w:p w:rsidR="007F2FEA" w:rsidRDefault="007F2FEA" w:rsidP="007F2FEA">
      <w:pPr>
        <w:autoSpaceDE w:val="0"/>
        <w:autoSpaceDN w:val="0"/>
        <w:adjustRightInd w:val="0"/>
        <w:spacing w:after="0" w:line="240" w:lineRule="auto"/>
        <w:rPr>
          <w:rFonts w:ascii="Segoe" w:hAnsi="Segoe" w:cs="Segoe"/>
          <w:color w:val="000000"/>
          <w:sz w:val="19"/>
          <w:szCs w:val="19"/>
        </w:rPr>
      </w:pPr>
    </w:p>
    <w:p w:rsidR="007F2FEA" w:rsidRDefault="007F2FEA" w:rsidP="007F2FEA">
      <w:pPr>
        <w:autoSpaceDE w:val="0"/>
        <w:autoSpaceDN w:val="0"/>
        <w:adjustRightInd w:val="0"/>
        <w:spacing w:after="0" w:line="240" w:lineRule="auto"/>
        <w:rPr>
          <w:rFonts w:ascii="Segoe" w:hAnsi="Segoe" w:cs="Segoe"/>
          <w:color w:val="000000"/>
          <w:sz w:val="19"/>
          <w:szCs w:val="19"/>
        </w:rPr>
      </w:pPr>
      <w:r>
        <w:rPr>
          <w:rFonts w:ascii="Segoe" w:hAnsi="Segoe" w:cs="Segoe"/>
          <w:color w:val="000000"/>
          <w:sz w:val="19"/>
          <w:szCs w:val="19"/>
        </w:rPr>
        <w:t xml:space="preserve">SQL </w:t>
      </w:r>
      <w:r w:rsidR="007451BA">
        <w:rPr>
          <w:rFonts w:ascii="Segoe" w:hAnsi="Segoe" w:cs="Segoe"/>
          <w:color w:val="000000"/>
          <w:sz w:val="19"/>
          <w:szCs w:val="19"/>
        </w:rPr>
        <w:t xml:space="preserve">Server </w:t>
      </w:r>
      <w:r>
        <w:rPr>
          <w:rFonts w:ascii="Segoe" w:hAnsi="Segoe" w:cs="Segoe"/>
          <w:color w:val="000000"/>
          <w:sz w:val="19"/>
          <w:szCs w:val="19"/>
        </w:rPr>
        <w:t>administrators are looking for a better way to protect and recover SQL Server data</w:t>
      </w:r>
      <w:r w:rsidR="007451BA">
        <w:rPr>
          <w:rFonts w:ascii="Segoe" w:hAnsi="Segoe" w:cs="Segoe"/>
          <w:color w:val="000000"/>
          <w:sz w:val="19"/>
          <w:szCs w:val="19"/>
        </w:rPr>
        <w:t>bases</w:t>
      </w:r>
      <w:r>
        <w:rPr>
          <w:rFonts w:ascii="Segoe" w:hAnsi="Segoe" w:cs="Segoe"/>
          <w:color w:val="000000"/>
          <w:sz w:val="19"/>
          <w:szCs w:val="19"/>
        </w:rPr>
        <w:t xml:space="preserve">. </w:t>
      </w:r>
      <w:r w:rsidR="007451BA">
        <w:rPr>
          <w:rFonts w:ascii="Segoe" w:hAnsi="Segoe" w:cs="Segoe"/>
          <w:color w:val="000000"/>
          <w:sz w:val="19"/>
          <w:szCs w:val="19"/>
        </w:rPr>
        <w:t xml:space="preserve"> </w:t>
      </w:r>
      <w:r>
        <w:rPr>
          <w:rFonts w:ascii="Segoe" w:hAnsi="Segoe" w:cs="Segoe"/>
          <w:color w:val="000000"/>
          <w:sz w:val="19"/>
          <w:szCs w:val="19"/>
        </w:rPr>
        <w:t>Microsoft has heard from our customers and partners and delivered a complete solution with System Center Data Protection Manager (DPM) 2007.</w:t>
      </w:r>
    </w:p>
    <w:p w:rsidR="00F21DFA" w:rsidRPr="00E700A6" w:rsidRDefault="00F21DFA" w:rsidP="000F7072">
      <w:pPr>
        <w:autoSpaceDE w:val="0"/>
        <w:autoSpaceDN w:val="0"/>
        <w:adjustRightInd w:val="0"/>
        <w:spacing w:after="0" w:line="240" w:lineRule="auto"/>
        <w:rPr>
          <w:rFonts w:ascii="Segoe" w:hAnsi="Segoe" w:cs="Segoe"/>
          <w:color w:val="000000"/>
          <w:sz w:val="19"/>
          <w:szCs w:val="19"/>
        </w:rPr>
      </w:pPr>
    </w:p>
    <w:p w:rsidR="00F21DFA" w:rsidRPr="00E700A6" w:rsidRDefault="00F21DFA" w:rsidP="000F7072">
      <w:pPr>
        <w:autoSpaceDE w:val="0"/>
        <w:autoSpaceDN w:val="0"/>
        <w:adjustRightInd w:val="0"/>
        <w:spacing w:after="0" w:line="240" w:lineRule="auto"/>
        <w:rPr>
          <w:rFonts w:ascii="Segoe" w:hAnsi="Segoe" w:cs="Segoe-Bold"/>
          <w:b/>
          <w:bCs/>
          <w:color w:val="F07634"/>
          <w:sz w:val="28"/>
          <w:szCs w:val="28"/>
        </w:rPr>
      </w:pPr>
      <w:r w:rsidRPr="00E700A6">
        <w:rPr>
          <w:rFonts w:ascii="Segoe" w:hAnsi="Segoe" w:cs="Segoe-Bold"/>
          <w:b/>
          <w:bCs/>
          <w:color w:val="F07634"/>
          <w:sz w:val="28"/>
          <w:szCs w:val="28"/>
        </w:rPr>
        <w:t xml:space="preserve">Microsoft System Center Data Protection Manager 2007 (DPM) </w:t>
      </w:r>
    </w:p>
    <w:p w:rsidR="00F21DFA" w:rsidRPr="00E700A6" w:rsidRDefault="00F21DFA" w:rsidP="000F7072">
      <w:pPr>
        <w:autoSpaceDE w:val="0"/>
        <w:autoSpaceDN w:val="0"/>
        <w:adjustRightInd w:val="0"/>
        <w:spacing w:after="0" w:line="240" w:lineRule="auto"/>
        <w:rPr>
          <w:rFonts w:ascii="Segoe" w:hAnsi="Segoe" w:cs="Segoe"/>
          <w:color w:val="000000"/>
          <w:sz w:val="19"/>
          <w:szCs w:val="19"/>
        </w:rPr>
      </w:pPr>
      <w:r w:rsidRPr="00E700A6">
        <w:rPr>
          <w:rFonts w:ascii="Segoe" w:hAnsi="Segoe" w:cs="Segoe"/>
          <w:color w:val="000000"/>
          <w:sz w:val="19"/>
          <w:szCs w:val="19"/>
        </w:rPr>
        <w:t>DPM 2007 is a member of the Microsoft System Center family of management products, which are designed to help IT Professionals manage their Windows Server</w:t>
      </w:r>
      <w:r w:rsidR="00814DE1" w:rsidRPr="00E700A6">
        <w:rPr>
          <w:rFonts w:ascii="Segoe" w:hAnsi="Segoe" w:cs="Segoe"/>
          <w:color w:val="000000"/>
          <w:sz w:val="19"/>
          <w:szCs w:val="19"/>
        </w:rPr>
        <w:t>®</w:t>
      </w:r>
      <w:r w:rsidRPr="00E700A6">
        <w:rPr>
          <w:rFonts w:ascii="Segoe" w:hAnsi="Segoe" w:cs="Segoe"/>
          <w:color w:val="000000"/>
          <w:sz w:val="10"/>
          <w:szCs w:val="10"/>
        </w:rPr>
        <w:t xml:space="preserve"> </w:t>
      </w:r>
      <w:r w:rsidRPr="00E700A6">
        <w:rPr>
          <w:rFonts w:ascii="Segoe" w:hAnsi="Segoe" w:cs="Segoe"/>
          <w:color w:val="000000"/>
          <w:sz w:val="19"/>
          <w:szCs w:val="19"/>
        </w:rPr>
        <w:t>infrastructure. DPM</w:t>
      </w:r>
      <w:r w:rsidR="00814DE1" w:rsidRPr="00E700A6">
        <w:rPr>
          <w:rFonts w:ascii="Segoe" w:hAnsi="Segoe" w:cs="Segoe"/>
          <w:color w:val="000000"/>
          <w:sz w:val="19"/>
          <w:szCs w:val="19"/>
        </w:rPr>
        <w:t> </w:t>
      </w:r>
      <w:r w:rsidRPr="00E700A6">
        <w:rPr>
          <w:rFonts w:ascii="Segoe" w:hAnsi="Segoe" w:cs="Segoe"/>
          <w:color w:val="000000"/>
          <w:sz w:val="19"/>
          <w:szCs w:val="19"/>
        </w:rPr>
        <w:t>2007 sets a new standard for Windows</w:t>
      </w:r>
      <w:r w:rsidR="00814DE1" w:rsidRPr="00E700A6">
        <w:rPr>
          <w:rFonts w:ascii="Segoe" w:hAnsi="Segoe" w:cs="Segoe"/>
          <w:color w:val="000000"/>
          <w:sz w:val="19"/>
          <w:szCs w:val="19"/>
        </w:rPr>
        <w:t xml:space="preserve">® </w:t>
      </w:r>
      <w:r w:rsidRPr="00E700A6">
        <w:rPr>
          <w:rFonts w:ascii="Segoe" w:hAnsi="Segoe" w:cs="Segoe"/>
          <w:color w:val="000000"/>
          <w:sz w:val="10"/>
          <w:szCs w:val="10"/>
        </w:rPr>
        <w:t xml:space="preserve"> </w:t>
      </w:r>
      <w:r w:rsidRPr="00E700A6">
        <w:rPr>
          <w:rFonts w:ascii="Segoe" w:hAnsi="Segoe" w:cs="Segoe"/>
          <w:color w:val="000000"/>
          <w:sz w:val="19"/>
          <w:szCs w:val="19"/>
        </w:rPr>
        <w:t>backup and recovery—delivering continuous data protection for Microsoft application and file servers to a seamlessly integrated secondary disk and tape solution on the DPM server. DPM</w:t>
      </w:r>
      <w:r w:rsidR="00814DE1" w:rsidRPr="00E700A6">
        <w:rPr>
          <w:rFonts w:ascii="Segoe" w:hAnsi="Segoe" w:cs="Segoe"/>
          <w:color w:val="000000"/>
          <w:sz w:val="19"/>
          <w:szCs w:val="19"/>
        </w:rPr>
        <w:t> </w:t>
      </w:r>
      <w:r w:rsidRPr="00E700A6">
        <w:rPr>
          <w:rFonts w:ascii="Segoe" w:hAnsi="Segoe" w:cs="Segoe"/>
          <w:color w:val="000000"/>
          <w:sz w:val="19"/>
          <w:szCs w:val="19"/>
        </w:rPr>
        <w:t>enables rapid and reliable recovery through advanced technology for enterprises of all sizes.</w:t>
      </w:r>
    </w:p>
    <w:p w:rsidR="00F21DFA" w:rsidRPr="00E700A6" w:rsidRDefault="00F21DFA" w:rsidP="000F7072">
      <w:pPr>
        <w:autoSpaceDE w:val="0"/>
        <w:autoSpaceDN w:val="0"/>
        <w:adjustRightInd w:val="0"/>
        <w:spacing w:after="0" w:line="240" w:lineRule="auto"/>
        <w:rPr>
          <w:rFonts w:ascii="Segoe" w:hAnsi="Segoe" w:cs="Segoe-Bold"/>
          <w:b/>
          <w:bCs/>
          <w:color w:val="F07634"/>
          <w:sz w:val="28"/>
          <w:szCs w:val="28"/>
        </w:rPr>
      </w:pPr>
    </w:p>
    <w:p w:rsidR="007F2FEA" w:rsidRDefault="007F2FEA" w:rsidP="007F2FEA">
      <w:pPr>
        <w:autoSpaceDE w:val="0"/>
        <w:autoSpaceDN w:val="0"/>
        <w:adjustRightInd w:val="0"/>
        <w:spacing w:after="0" w:line="240" w:lineRule="auto"/>
        <w:rPr>
          <w:rFonts w:ascii="Segoe-Bold" w:hAnsi="Segoe-Bold" w:cs="Segoe-Bold"/>
          <w:b/>
          <w:bCs/>
          <w:color w:val="F07634"/>
          <w:sz w:val="28"/>
          <w:szCs w:val="28"/>
        </w:rPr>
      </w:pPr>
      <w:r>
        <w:rPr>
          <w:rFonts w:ascii="Segoe-Bold" w:hAnsi="Segoe-Bold" w:cs="Segoe-Bold"/>
          <w:b/>
          <w:bCs/>
          <w:color w:val="F07634"/>
          <w:sz w:val="28"/>
          <w:szCs w:val="28"/>
        </w:rPr>
        <w:t>Microsoft protection and recovery for Microsoft applications</w:t>
      </w:r>
    </w:p>
    <w:p w:rsidR="007F2FEA" w:rsidRDefault="007F2FEA" w:rsidP="007F2FEA">
      <w:pPr>
        <w:autoSpaceDE w:val="0"/>
        <w:autoSpaceDN w:val="0"/>
        <w:adjustRightInd w:val="0"/>
        <w:spacing w:after="0" w:line="240" w:lineRule="auto"/>
        <w:rPr>
          <w:rFonts w:ascii="Segoe-Semibold" w:hAnsi="Segoe-Semibold" w:cs="Segoe-Semibold"/>
          <w:b/>
          <w:color w:val="000000"/>
          <w:sz w:val="19"/>
          <w:szCs w:val="19"/>
        </w:rPr>
      </w:pPr>
      <w:r w:rsidRPr="003B62DE">
        <w:rPr>
          <w:rFonts w:ascii="Segoe-Semibold" w:hAnsi="Segoe-Semibold" w:cs="Segoe-Semibold"/>
          <w:b/>
          <w:color w:val="000000"/>
          <w:sz w:val="19"/>
          <w:szCs w:val="19"/>
        </w:rPr>
        <w:t>Microsoft designed DPM 2007 to provide the best backup and most reliable restore for Microsoft SQL Server.</w:t>
      </w:r>
    </w:p>
    <w:p w:rsidR="00BD7EC9" w:rsidRPr="003B62DE" w:rsidRDefault="00BD7EC9" w:rsidP="007F2FEA">
      <w:pPr>
        <w:autoSpaceDE w:val="0"/>
        <w:autoSpaceDN w:val="0"/>
        <w:adjustRightInd w:val="0"/>
        <w:spacing w:after="0" w:line="240" w:lineRule="auto"/>
        <w:rPr>
          <w:rFonts w:ascii="Segoe-Semibold" w:hAnsi="Segoe-Semibold" w:cs="Segoe-Semibold"/>
          <w:b/>
          <w:color w:val="000000"/>
          <w:sz w:val="19"/>
          <w:szCs w:val="19"/>
        </w:rPr>
      </w:pPr>
    </w:p>
    <w:p w:rsidR="007F2FEA" w:rsidRDefault="007F2FEA" w:rsidP="007F2FEA">
      <w:pPr>
        <w:autoSpaceDE w:val="0"/>
        <w:autoSpaceDN w:val="0"/>
        <w:adjustRightInd w:val="0"/>
        <w:spacing w:after="0" w:line="240" w:lineRule="auto"/>
        <w:rPr>
          <w:rFonts w:ascii="Segoe" w:hAnsi="Segoe" w:cs="Segoe"/>
          <w:color w:val="000000"/>
          <w:sz w:val="19"/>
          <w:szCs w:val="19"/>
        </w:rPr>
      </w:pPr>
      <w:r>
        <w:rPr>
          <w:rFonts w:ascii="Segoe" w:hAnsi="Segoe" w:cs="Segoe"/>
          <w:color w:val="000000"/>
          <w:sz w:val="19"/>
          <w:szCs w:val="19"/>
        </w:rPr>
        <w:t>Focused on the primary Microsoft server workloads, DPM 2007 was specifically built to protect and recover SQL Server,</w:t>
      </w:r>
    </w:p>
    <w:p w:rsidR="007F2FEA" w:rsidRDefault="007F2FEA" w:rsidP="007F2FEA">
      <w:pPr>
        <w:autoSpaceDE w:val="0"/>
        <w:autoSpaceDN w:val="0"/>
        <w:adjustRightInd w:val="0"/>
        <w:spacing w:after="0" w:line="240" w:lineRule="auto"/>
        <w:rPr>
          <w:rFonts w:ascii="Segoe" w:hAnsi="Segoe" w:cs="Segoe"/>
          <w:color w:val="000000"/>
          <w:sz w:val="19"/>
          <w:szCs w:val="19"/>
        </w:rPr>
      </w:pPr>
      <w:r>
        <w:rPr>
          <w:rFonts w:ascii="Segoe" w:hAnsi="Segoe" w:cs="Segoe"/>
          <w:color w:val="000000"/>
          <w:sz w:val="19"/>
          <w:szCs w:val="19"/>
        </w:rPr>
        <w:t>Microsoft Exchange Server, SharePoint</w:t>
      </w:r>
      <w:r>
        <w:rPr>
          <w:rFonts w:ascii="Segoe" w:hAnsi="Segoe" w:cs="Segoe"/>
          <w:color w:val="000000"/>
          <w:sz w:val="8"/>
          <w:szCs w:val="8"/>
        </w:rPr>
        <w:t xml:space="preserve">® </w:t>
      </w:r>
      <w:r>
        <w:rPr>
          <w:rFonts w:ascii="Segoe" w:hAnsi="Segoe" w:cs="Segoe"/>
          <w:color w:val="000000"/>
          <w:sz w:val="19"/>
          <w:szCs w:val="19"/>
        </w:rPr>
        <w:t>Portal Server, Microsoft Virtual Server, as well as Windows file services. In addition, DPM</w:t>
      </w:r>
      <w:r w:rsidR="00C9585D">
        <w:rPr>
          <w:rFonts w:ascii="Segoe" w:hAnsi="Segoe" w:cs="Segoe"/>
          <w:color w:val="000000"/>
          <w:sz w:val="19"/>
          <w:szCs w:val="19"/>
        </w:rPr>
        <w:t> </w:t>
      </w:r>
      <w:r>
        <w:rPr>
          <w:rFonts w:ascii="Segoe" w:hAnsi="Segoe" w:cs="Segoe"/>
          <w:color w:val="000000"/>
          <w:sz w:val="19"/>
          <w:szCs w:val="19"/>
        </w:rPr>
        <w:t>2007 blends the best aspects of continuous data protection (CDP) with traditional tape backup.</w:t>
      </w:r>
    </w:p>
    <w:p w:rsidR="007F2FEA" w:rsidRDefault="007F2FEA" w:rsidP="007F2FEA">
      <w:pPr>
        <w:autoSpaceDE w:val="0"/>
        <w:autoSpaceDN w:val="0"/>
        <w:adjustRightInd w:val="0"/>
        <w:spacing w:after="0" w:line="240" w:lineRule="auto"/>
        <w:rPr>
          <w:rFonts w:ascii="Segoe" w:hAnsi="Segoe" w:cs="Segoe"/>
          <w:color w:val="000000"/>
          <w:sz w:val="19"/>
          <w:szCs w:val="19"/>
        </w:rPr>
      </w:pPr>
    </w:p>
    <w:p w:rsidR="007F2FEA" w:rsidRDefault="007F2FEA" w:rsidP="007F2FEA">
      <w:pPr>
        <w:autoSpaceDE w:val="0"/>
        <w:autoSpaceDN w:val="0"/>
        <w:adjustRightInd w:val="0"/>
        <w:spacing w:after="0" w:line="240" w:lineRule="auto"/>
        <w:rPr>
          <w:rFonts w:ascii="Segoe" w:hAnsi="Segoe" w:cs="Segoe"/>
          <w:color w:val="000000"/>
          <w:sz w:val="19"/>
          <w:szCs w:val="19"/>
        </w:rPr>
      </w:pPr>
      <w:r>
        <w:rPr>
          <w:rFonts w:ascii="Segoe" w:hAnsi="Segoe" w:cs="Segoe"/>
          <w:color w:val="000000"/>
          <w:sz w:val="19"/>
          <w:szCs w:val="19"/>
        </w:rPr>
        <w:t>DPM 2007 continuously protects the core Microsoft server workloads to a DPM server, which then provides disk-based</w:t>
      </w:r>
    </w:p>
    <w:p w:rsidR="007F2FEA" w:rsidRPr="00E700A6" w:rsidRDefault="007F2FEA" w:rsidP="000F7072">
      <w:pPr>
        <w:autoSpaceDE w:val="0"/>
        <w:autoSpaceDN w:val="0"/>
        <w:adjustRightInd w:val="0"/>
        <w:spacing w:after="0" w:line="240" w:lineRule="auto"/>
        <w:rPr>
          <w:rFonts w:ascii="Segoe" w:hAnsi="Segoe" w:cs="Segoe"/>
          <w:color w:val="000000"/>
          <w:sz w:val="19"/>
          <w:szCs w:val="19"/>
        </w:rPr>
      </w:pPr>
      <w:r>
        <w:rPr>
          <w:rFonts w:ascii="Segoe" w:hAnsi="Segoe" w:cs="Segoe"/>
          <w:color w:val="000000"/>
          <w:sz w:val="19"/>
          <w:szCs w:val="19"/>
        </w:rPr>
        <w:t>recovery and tape-based, long-term archival storage for a complete data protection and recovery solution.</w:t>
      </w:r>
    </w:p>
    <w:p w:rsidR="00F21DFA" w:rsidRPr="00E700A6" w:rsidRDefault="00F21DFA" w:rsidP="000F7072">
      <w:pPr>
        <w:autoSpaceDE w:val="0"/>
        <w:autoSpaceDN w:val="0"/>
        <w:adjustRightInd w:val="0"/>
        <w:spacing w:after="0" w:line="240" w:lineRule="auto"/>
        <w:rPr>
          <w:rFonts w:ascii="Segoe" w:hAnsi="Segoe" w:cs="Segoe-Semibold"/>
          <w:color w:val="F07634"/>
        </w:rPr>
      </w:pPr>
    </w:p>
    <w:p w:rsidR="006D5F0F" w:rsidRDefault="00E2565C" w:rsidP="00E700A6">
      <w:pPr>
        <w:spacing w:line="240" w:lineRule="auto"/>
        <w:jc w:val="center"/>
        <w:rPr>
          <w:rFonts w:ascii="Segoe" w:hAnsi="Segoe" w:cs="Segoe-Bold"/>
          <w:b/>
          <w:bCs/>
          <w:color w:val="F07634"/>
          <w:sz w:val="28"/>
          <w:szCs w:val="28"/>
        </w:rPr>
      </w:pPr>
      <w:r>
        <w:rPr>
          <w:rFonts w:ascii="Segoe" w:hAnsi="Segoe" w:cs="Segoe-Bold"/>
          <w:b/>
          <w:bCs/>
          <w:noProof/>
          <w:color w:val="F07634"/>
          <w:sz w:val="28"/>
          <w:szCs w:val="28"/>
        </w:rPr>
        <w:drawing>
          <wp:inline distT="0" distB="0" distL="0" distR="0">
            <wp:extent cx="6421755" cy="2732405"/>
            <wp:effectExtent l="19050" t="0" r="0" b="0"/>
            <wp:docPr id="1" name="Picture 1" descr="DPM 2007 solution diagram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M 2007 solution diagram II"/>
                    <pic:cNvPicPr>
                      <a:picLocks noChangeAspect="1" noChangeArrowheads="1"/>
                    </pic:cNvPicPr>
                  </pic:nvPicPr>
                  <pic:blipFill>
                    <a:blip r:embed="rId11"/>
                    <a:srcRect/>
                    <a:stretch>
                      <a:fillRect/>
                    </a:stretch>
                  </pic:blipFill>
                  <pic:spPr bwMode="auto">
                    <a:xfrm>
                      <a:off x="0" y="0"/>
                      <a:ext cx="6421755" cy="2732405"/>
                    </a:xfrm>
                    <a:prstGeom prst="rect">
                      <a:avLst/>
                    </a:prstGeom>
                    <a:noFill/>
                    <a:ln w="9525">
                      <a:noFill/>
                      <a:miter lim="800000"/>
                      <a:headEnd/>
                      <a:tailEnd/>
                    </a:ln>
                  </pic:spPr>
                </pic:pic>
              </a:graphicData>
            </a:graphic>
          </wp:inline>
        </w:drawing>
      </w:r>
    </w:p>
    <w:p w:rsidR="00444002" w:rsidRPr="00444002" w:rsidRDefault="00444002" w:rsidP="00E700A6">
      <w:pPr>
        <w:spacing w:line="240" w:lineRule="auto"/>
        <w:jc w:val="center"/>
        <w:rPr>
          <w:rFonts w:ascii="Segoe" w:hAnsi="Segoe" w:cs="Segoe-Bold"/>
          <w:b/>
          <w:bCs/>
          <w:color w:val="F07634"/>
          <w:sz w:val="8"/>
          <w:szCs w:val="28"/>
        </w:rPr>
      </w:pPr>
    </w:p>
    <w:p w:rsidR="000F7072" w:rsidRPr="00E700A6" w:rsidRDefault="006D5F0F" w:rsidP="00E700A6">
      <w:pPr>
        <w:spacing w:line="240" w:lineRule="auto"/>
        <w:jc w:val="center"/>
        <w:rPr>
          <w:rFonts w:ascii="Segoe" w:hAnsi="Segoe" w:cs="Segoe-Bold"/>
          <w:b/>
          <w:bCs/>
          <w:color w:val="F07634"/>
          <w:sz w:val="28"/>
          <w:szCs w:val="28"/>
        </w:rPr>
      </w:pPr>
      <w:r w:rsidRPr="00444002">
        <w:rPr>
          <w:rFonts w:ascii="Segoe" w:hAnsi="Segoe" w:cs="Segoe-Bold"/>
          <w:b/>
          <w:bCs/>
          <w:color w:val="F07634"/>
          <w:sz w:val="26"/>
          <w:szCs w:val="28"/>
        </w:rPr>
        <w:t>Now protecting SQL Server 2000, SQL Server 2005 and SQL Server 2008</w:t>
      </w:r>
      <w:r w:rsidR="000F7072" w:rsidRPr="00E700A6">
        <w:rPr>
          <w:rFonts w:ascii="Segoe" w:hAnsi="Segoe" w:cs="Segoe-Bold"/>
          <w:b/>
          <w:bCs/>
          <w:color w:val="F07634"/>
          <w:sz w:val="28"/>
          <w:szCs w:val="28"/>
        </w:rPr>
        <w:br w:type="page"/>
      </w:r>
    </w:p>
    <w:p w:rsidR="00C14F98" w:rsidRPr="00E700A6" w:rsidRDefault="00E2565C" w:rsidP="000F7072">
      <w:pPr>
        <w:autoSpaceDE w:val="0"/>
        <w:autoSpaceDN w:val="0"/>
        <w:adjustRightInd w:val="0"/>
        <w:spacing w:after="0" w:line="240" w:lineRule="auto"/>
        <w:rPr>
          <w:rFonts w:ascii="Segoe" w:hAnsi="Segoe" w:cs="Segoe-Bold"/>
          <w:b/>
          <w:bCs/>
          <w:color w:val="F07634"/>
          <w:sz w:val="28"/>
          <w:szCs w:val="28"/>
        </w:rPr>
      </w:pPr>
      <w:r>
        <w:rPr>
          <w:rFonts w:ascii="Segoe" w:hAnsi="Segoe" w:cs="Segoe-Bold"/>
          <w:b/>
          <w:bCs/>
          <w:noProof/>
          <w:color w:val="F07634"/>
          <w:sz w:val="28"/>
          <w:szCs w:val="28"/>
        </w:rPr>
        <w:drawing>
          <wp:anchor distT="0" distB="0" distL="114300" distR="114300" simplePos="0" relativeHeight="251656704" behindDoc="0" locked="0" layoutInCell="1" allowOverlap="1">
            <wp:simplePos x="0" y="0"/>
            <wp:positionH relativeFrom="column">
              <wp:posOffset>-455295</wp:posOffset>
            </wp:positionH>
            <wp:positionV relativeFrom="paragraph">
              <wp:posOffset>-818515</wp:posOffset>
            </wp:positionV>
            <wp:extent cx="7778750" cy="987425"/>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7778750" cy="987425"/>
                    </a:xfrm>
                    <a:prstGeom prst="rect">
                      <a:avLst/>
                    </a:prstGeom>
                    <a:noFill/>
                    <a:ln w="9525">
                      <a:noFill/>
                      <a:miter lim="800000"/>
                      <a:headEnd/>
                      <a:tailEnd/>
                    </a:ln>
                  </pic:spPr>
                </pic:pic>
              </a:graphicData>
            </a:graphic>
          </wp:anchor>
        </w:drawing>
      </w:r>
    </w:p>
    <w:p w:rsidR="00283C0A" w:rsidRPr="00EE7904" w:rsidRDefault="00283C0A" w:rsidP="000F7125">
      <w:pPr>
        <w:spacing w:after="0" w:line="240" w:lineRule="auto"/>
        <w:outlineLvl w:val="0"/>
        <w:rPr>
          <w:rFonts w:ascii="Segoe" w:hAnsi="Segoe"/>
          <w:b/>
          <w:color w:val="FF6600"/>
          <w:sz w:val="26"/>
          <w:szCs w:val="26"/>
        </w:rPr>
      </w:pPr>
      <w:r w:rsidRPr="00EE7904">
        <w:rPr>
          <w:rFonts w:ascii="Segoe" w:hAnsi="Segoe"/>
          <w:b/>
          <w:color w:val="FF6600"/>
          <w:sz w:val="26"/>
          <w:szCs w:val="26"/>
        </w:rPr>
        <w:t xml:space="preserve">Maximizing Protection of Microsoft SQL Server with Microsoft Data Protection Manager </w:t>
      </w:r>
    </w:p>
    <w:p w:rsidR="000F7125" w:rsidRDefault="00E2565C" w:rsidP="000F7125">
      <w:pPr>
        <w:spacing w:after="0" w:line="240" w:lineRule="auto"/>
        <w:rPr>
          <w:rFonts w:ascii="Segoe" w:hAnsi="Segoe" w:cs="Arial"/>
          <w:b/>
          <w:sz w:val="20"/>
          <w:szCs w:val="20"/>
        </w:rPr>
      </w:pPr>
      <w:r>
        <w:rPr>
          <w:rFonts w:ascii="Segoe" w:hAnsi="Segoe" w:cs="Arial"/>
          <w:b/>
          <w:noProof/>
          <w:sz w:val="20"/>
          <w:szCs w:val="20"/>
        </w:rPr>
        <w:drawing>
          <wp:anchor distT="0" distB="0" distL="114300" distR="114300" simplePos="0" relativeHeight="251653632" behindDoc="0" locked="0" layoutInCell="1" allowOverlap="1">
            <wp:simplePos x="0" y="0"/>
            <wp:positionH relativeFrom="column">
              <wp:posOffset>3444240</wp:posOffset>
            </wp:positionH>
            <wp:positionV relativeFrom="paragraph">
              <wp:posOffset>196850</wp:posOffset>
            </wp:positionV>
            <wp:extent cx="3585210" cy="2689860"/>
            <wp:effectExtent l="19050" t="0" r="0" b="0"/>
            <wp:wrapSquare wrapText="bothSides"/>
            <wp:docPr id="6" name="Picture 1" descr="D:\Desktop\DPM 2007 datasheets\DPMv2b2_protection_SQL_select_chos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PM 2007 datasheets\DPMv2b2_protection_SQL_select_chosen.tif"/>
                    <pic:cNvPicPr>
                      <a:picLocks noChangeAspect="1" noChangeArrowheads="1"/>
                    </pic:cNvPicPr>
                  </pic:nvPicPr>
                  <pic:blipFill>
                    <a:blip r:embed="rId13"/>
                    <a:srcRect/>
                    <a:stretch>
                      <a:fillRect/>
                    </a:stretch>
                  </pic:blipFill>
                  <pic:spPr bwMode="auto">
                    <a:xfrm>
                      <a:off x="0" y="0"/>
                      <a:ext cx="3585210" cy="2689860"/>
                    </a:xfrm>
                    <a:prstGeom prst="rect">
                      <a:avLst/>
                    </a:prstGeom>
                    <a:noFill/>
                    <a:ln w="9525">
                      <a:noFill/>
                      <a:miter lim="800000"/>
                      <a:headEnd/>
                      <a:tailEnd/>
                    </a:ln>
                  </pic:spPr>
                </pic:pic>
              </a:graphicData>
            </a:graphic>
          </wp:anchor>
        </w:drawing>
      </w:r>
    </w:p>
    <w:p w:rsidR="00283C0A" w:rsidRPr="00283C0A" w:rsidRDefault="00283C0A" w:rsidP="000F7125">
      <w:pPr>
        <w:spacing w:after="0" w:line="240" w:lineRule="auto"/>
        <w:rPr>
          <w:rFonts w:ascii="Segoe" w:hAnsi="Segoe" w:cs="Arial"/>
          <w:sz w:val="20"/>
          <w:szCs w:val="20"/>
        </w:rPr>
      </w:pPr>
      <w:r w:rsidRPr="00283C0A">
        <w:rPr>
          <w:rFonts w:ascii="Segoe" w:hAnsi="Segoe" w:cs="Arial"/>
          <w:b/>
          <w:sz w:val="20"/>
          <w:szCs w:val="20"/>
        </w:rPr>
        <w:t xml:space="preserve">DPM </w:t>
      </w:r>
      <w:r w:rsidR="000F7125">
        <w:rPr>
          <w:rFonts w:ascii="Segoe" w:hAnsi="Segoe" w:cs="Arial"/>
          <w:b/>
          <w:sz w:val="20"/>
          <w:szCs w:val="20"/>
        </w:rPr>
        <w:t>2007</w:t>
      </w:r>
      <w:r w:rsidRPr="00283C0A">
        <w:rPr>
          <w:rFonts w:ascii="Segoe" w:hAnsi="Segoe" w:cs="Arial"/>
          <w:b/>
          <w:sz w:val="20"/>
          <w:szCs w:val="20"/>
        </w:rPr>
        <w:t xml:space="preserve"> is designed for the Database Administrator</w:t>
      </w:r>
      <w:r w:rsidRPr="00283C0A">
        <w:rPr>
          <w:rFonts w:ascii="Segoe" w:hAnsi="Segoe" w:cs="Arial"/>
          <w:sz w:val="20"/>
          <w:szCs w:val="20"/>
        </w:rPr>
        <w:t xml:space="preserve"> or the IT generalist and uses wizards and workflows </w:t>
      </w:r>
      <w:r w:rsidRPr="00283C0A">
        <w:rPr>
          <w:rFonts w:ascii="Segoe" w:hAnsi="Segoe" w:cs="Arial"/>
          <w:b/>
          <w:sz w:val="20"/>
          <w:szCs w:val="20"/>
        </w:rPr>
        <w:t>to help ensure that you can protect your data</w:t>
      </w:r>
      <w:r w:rsidRPr="00283C0A">
        <w:rPr>
          <w:rFonts w:ascii="Segoe" w:hAnsi="Segoe" w:cs="Arial"/>
          <w:sz w:val="20"/>
          <w:szCs w:val="20"/>
        </w:rPr>
        <w:t xml:space="preserve"> – without requiring an advanced degree, training or certification in storage and backup technologies.</w:t>
      </w:r>
    </w:p>
    <w:p w:rsidR="00283C0A" w:rsidRPr="00283C0A" w:rsidRDefault="00283C0A" w:rsidP="000F7125">
      <w:pPr>
        <w:spacing w:after="0" w:line="240" w:lineRule="auto"/>
        <w:rPr>
          <w:rFonts w:ascii="Segoe" w:hAnsi="Segoe" w:cs="Arial"/>
          <w:sz w:val="20"/>
          <w:szCs w:val="20"/>
        </w:rPr>
      </w:pPr>
    </w:p>
    <w:p w:rsidR="00283C0A" w:rsidRPr="00283C0A" w:rsidRDefault="00283C0A" w:rsidP="000F7125">
      <w:pPr>
        <w:spacing w:after="0" w:line="240" w:lineRule="auto"/>
        <w:rPr>
          <w:rFonts w:ascii="Segoe" w:hAnsi="Segoe" w:cs="Arial"/>
          <w:sz w:val="20"/>
          <w:szCs w:val="20"/>
        </w:rPr>
      </w:pPr>
      <w:r w:rsidRPr="00283C0A">
        <w:rPr>
          <w:rFonts w:ascii="Segoe" w:hAnsi="Segoe" w:cs="Arial"/>
          <w:sz w:val="20"/>
          <w:szCs w:val="20"/>
        </w:rPr>
        <w:t xml:space="preserve">DPM presents the data to be protected in the same context as users access it.  In DPM 2006, file servers can be protected by selecting file shares within the Data Protection Wizard.  In DPM </w:t>
      </w:r>
      <w:r w:rsidR="000F7125">
        <w:rPr>
          <w:rFonts w:ascii="Segoe" w:hAnsi="Segoe" w:cs="Arial"/>
          <w:sz w:val="20"/>
          <w:szCs w:val="20"/>
        </w:rPr>
        <w:t>2007</w:t>
      </w:r>
      <w:r w:rsidRPr="00283C0A">
        <w:rPr>
          <w:rFonts w:ascii="Segoe" w:hAnsi="Segoe" w:cs="Arial"/>
          <w:sz w:val="20"/>
          <w:szCs w:val="20"/>
        </w:rPr>
        <w:t>, SQL Server databases</w:t>
      </w:r>
      <w:r w:rsidR="006D5F0F">
        <w:rPr>
          <w:rFonts w:ascii="Segoe" w:hAnsi="Segoe" w:cs="Arial"/>
          <w:sz w:val="20"/>
          <w:szCs w:val="20"/>
        </w:rPr>
        <w:t xml:space="preserve">, Exchange Server storage groups, and SharePoint farms </w:t>
      </w:r>
      <w:r w:rsidRPr="00283C0A">
        <w:rPr>
          <w:rFonts w:ascii="Segoe" w:hAnsi="Segoe" w:cs="Arial"/>
          <w:sz w:val="20"/>
          <w:szCs w:val="20"/>
        </w:rPr>
        <w:t>are selected and protected the same way.</w:t>
      </w:r>
    </w:p>
    <w:p w:rsidR="00283C0A" w:rsidRPr="00283C0A" w:rsidRDefault="00283C0A" w:rsidP="000F7125">
      <w:pPr>
        <w:spacing w:after="0" w:line="240" w:lineRule="auto"/>
        <w:rPr>
          <w:rFonts w:ascii="Segoe" w:hAnsi="Segoe" w:cs="Arial"/>
          <w:sz w:val="20"/>
          <w:szCs w:val="20"/>
        </w:rPr>
      </w:pPr>
    </w:p>
    <w:p w:rsidR="009642BD" w:rsidRPr="00283C0A" w:rsidRDefault="009642BD" w:rsidP="000F7125">
      <w:pPr>
        <w:spacing w:after="0" w:line="240" w:lineRule="auto"/>
        <w:rPr>
          <w:rFonts w:ascii="Segoe" w:hAnsi="Segoe" w:cs="Arial"/>
          <w:sz w:val="20"/>
          <w:szCs w:val="20"/>
        </w:rPr>
      </w:pPr>
    </w:p>
    <w:p w:rsidR="00283C0A" w:rsidRPr="000F7125" w:rsidRDefault="00283C0A" w:rsidP="000F7125">
      <w:pPr>
        <w:spacing w:after="0" w:line="240" w:lineRule="auto"/>
        <w:outlineLvl w:val="0"/>
        <w:rPr>
          <w:rFonts w:ascii="Segoe" w:hAnsi="Segoe"/>
          <w:b/>
          <w:color w:val="FF6600"/>
          <w:sz w:val="28"/>
          <w:szCs w:val="20"/>
        </w:rPr>
      </w:pPr>
      <w:r w:rsidRPr="000F7125">
        <w:rPr>
          <w:rFonts w:ascii="Segoe" w:hAnsi="Segoe"/>
          <w:b/>
          <w:color w:val="FF6600"/>
          <w:sz w:val="28"/>
          <w:szCs w:val="20"/>
        </w:rPr>
        <w:t>Advanced SQL Server Configurations</w:t>
      </w:r>
    </w:p>
    <w:p w:rsidR="00283C0A" w:rsidRPr="00283C0A" w:rsidRDefault="00283C0A" w:rsidP="000F7125">
      <w:pPr>
        <w:spacing w:after="0" w:line="240" w:lineRule="auto"/>
        <w:rPr>
          <w:rFonts w:ascii="Segoe" w:hAnsi="Segoe" w:cs="Arial"/>
          <w:sz w:val="20"/>
          <w:szCs w:val="20"/>
        </w:rPr>
      </w:pPr>
      <w:r w:rsidRPr="00283C0A">
        <w:rPr>
          <w:rFonts w:ascii="Segoe" w:hAnsi="Segoe" w:cs="Arial"/>
          <w:sz w:val="20"/>
          <w:szCs w:val="20"/>
        </w:rPr>
        <w:t>Because DPM was designed specifically for SQL Server, DPM understands the advanced configurations of SQL Server that often cause other data protection tools to fail:</w:t>
      </w:r>
    </w:p>
    <w:p w:rsidR="00283C0A" w:rsidRPr="00283C0A" w:rsidRDefault="00283C0A" w:rsidP="000F7125">
      <w:pPr>
        <w:spacing w:after="0" w:line="240" w:lineRule="auto"/>
        <w:rPr>
          <w:rFonts w:ascii="Segoe" w:hAnsi="Segoe" w:cs="Arial"/>
          <w:sz w:val="20"/>
          <w:szCs w:val="20"/>
        </w:rPr>
      </w:pPr>
    </w:p>
    <w:p w:rsidR="00283C0A" w:rsidRPr="00283C0A" w:rsidRDefault="00283C0A" w:rsidP="000F7125">
      <w:pPr>
        <w:pStyle w:val="ListParagraph"/>
        <w:numPr>
          <w:ilvl w:val="0"/>
          <w:numId w:val="7"/>
        </w:numPr>
        <w:rPr>
          <w:rFonts w:ascii="Segoe" w:hAnsi="Segoe" w:cs="Arial"/>
          <w:sz w:val="18"/>
          <w:szCs w:val="20"/>
        </w:rPr>
      </w:pPr>
      <w:r w:rsidRPr="00283C0A">
        <w:rPr>
          <w:rFonts w:ascii="Segoe" w:hAnsi="Segoe" w:cs="Arial"/>
          <w:sz w:val="18"/>
          <w:szCs w:val="20"/>
          <w:u w:val="single"/>
        </w:rPr>
        <w:t>When protecting SQL Server clusters</w:t>
      </w:r>
      <w:r w:rsidRPr="00283C0A">
        <w:rPr>
          <w:rFonts w:ascii="Segoe" w:hAnsi="Segoe" w:cs="Arial"/>
          <w:sz w:val="18"/>
          <w:szCs w:val="20"/>
        </w:rPr>
        <w:t xml:space="preserve">, DPM </w:t>
      </w:r>
      <w:r w:rsidR="000F7125">
        <w:rPr>
          <w:rFonts w:ascii="Segoe" w:hAnsi="Segoe" w:cs="Arial"/>
          <w:sz w:val="18"/>
          <w:szCs w:val="20"/>
        </w:rPr>
        <w:t xml:space="preserve">2007 </w:t>
      </w:r>
      <w:r w:rsidRPr="00283C0A">
        <w:rPr>
          <w:rFonts w:ascii="Segoe" w:hAnsi="Segoe" w:cs="Arial"/>
          <w:sz w:val="18"/>
          <w:szCs w:val="20"/>
        </w:rPr>
        <w:t xml:space="preserve">is not only “SQL-savvy,” but ”cluster-competent.”  During deployment, DPM is aware of the physical nodes, the cluster’s identity, and the virtual servers running within it.  DPM will help you ensure that all clustered nodes have the agent, to maximize protection of the SQL data.  And when Microsoft Cluster Services </w:t>
      </w:r>
      <w:r w:rsidR="000F7125">
        <w:rPr>
          <w:rFonts w:ascii="Segoe" w:hAnsi="Segoe" w:cs="Arial"/>
          <w:sz w:val="18"/>
          <w:szCs w:val="20"/>
        </w:rPr>
        <w:t>moves</w:t>
      </w:r>
      <w:r w:rsidRPr="00283C0A">
        <w:rPr>
          <w:rFonts w:ascii="Segoe" w:hAnsi="Segoe" w:cs="Arial"/>
          <w:sz w:val="18"/>
          <w:szCs w:val="20"/>
        </w:rPr>
        <w:t xml:space="preserve"> the SQL</w:t>
      </w:r>
      <w:r w:rsidR="00205F6F">
        <w:rPr>
          <w:rFonts w:ascii="Segoe" w:hAnsi="Segoe" w:cs="Arial"/>
          <w:sz w:val="18"/>
          <w:szCs w:val="20"/>
        </w:rPr>
        <w:t> </w:t>
      </w:r>
      <w:r w:rsidRPr="00283C0A">
        <w:rPr>
          <w:rFonts w:ascii="Segoe" w:hAnsi="Segoe" w:cs="Arial"/>
          <w:sz w:val="18"/>
          <w:szCs w:val="20"/>
        </w:rPr>
        <w:t>Server to a</w:t>
      </w:r>
      <w:r w:rsidR="000F7125">
        <w:rPr>
          <w:rFonts w:ascii="Segoe" w:hAnsi="Segoe" w:cs="Arial"/>
          <w:sz w:val="18"/>
          <w:szCs w:val="20"/>
        </w:rPr>
        <w:t xml:space="preserve"> different clustered-node, DPM 2007</w:t>
      </w:r>
      <w:r w:rsidRPr="00283C0A">
        <w:rPr>
          <w:rFonts w:ascii="Segoe" w:hAnsi="Segoe" w:cs="Arial"/>
          <w:sz w:val="18"/>
          <w:szCs w:val="20"/>
        </w:rPr>
        <w:t xml:space="preserve"> will continue to protect the virtual SQL server without intervention.</w:t>
      </w:r>
    </w:p>
    <w:p w:rsidR="00283C0A" w:rsidRPr="00283C0A" w:rsidRDefault="00283C0A" w:rsidP="000F7125">
      <w:pPr>
        <w:spacing w:after="0" w:line="240" w:lineRule="auto"/>
        <w:ind w:left="720"/>
        <w:rPr>
          <w:rFonts w:ascii="Segoe" w:hAnsi="Segoe" w:cs="Arial"/>
          <w:sz w:val="18"/>
          <w:szCs w:val="20"/>
        </w:rPr>
      </w:pPr>
    </w:p>
    <w:p w:rsidR="00283C0A" w:rsidRPr="00283C0A" w:rsidRDefault="00283C0A" w:rsidP="000F7125">
      <w:pPr>
        <w:pStyle w:val="ListParagraph"/>
        <w:numPr>
          <w:ilvl w:val="0"/>
          <w:numId w:val="7"/>
        </w:numPr>
        <w:rPr>
          <w:rFonts w:ascii="Segoe" w:hAnsi="Segoe" w:cs="Arial"/>
          <w:sz w:val="18"/>
          <w:szCs w:val="20"/>
        </w:rPr>
      </w:pPr>
      <w:r w:rsidRPr="00283C0A">
        <w:rPr>
          <w:rFonts w:ascii="Segoe" w:hAnsi="Segoe" w:cs="Arial"/>
          <w:sz w:val="18"/>
          <w:szCs w:val="20"/>
          <w:u w:val="single"/>
        </w:rPr>
        <w:t xml:space="preserve">When deploying </w:t>
      </w:r>
      <w:r w:rsidR="00AE6286" w:rsidRPr="00283C0A">
        <w:rPr>
          <w:rFonts w:ascii="Segoe" w:hAnsi="Segoe" w:cs="Arial"/>
          <w:sz w:val="18"/>
          <w:szCs w:val="20"/>
          <w:u w:val="single"/>
        </w:rPr>
        <w:t xml:space="preserve">SQL </w:t>
      </w:r>
      <w:r w:rsidR="00AE6286">
        <w:rPr>
          <w:rFonts w:ascii="Segoe" w:hAnsi="Segoe" w:cs="Arial"/>
          <w:sz w:val="18"/>
          <w:szCs w:val="20"/>
          <w:u w:val="single"/>
        </w:rPr>
        <w:t>S</w:t>
      </w:r>
      <w:r w:rsidR="00AE6286" w:rsidRPr="00283C0A">
        <w:rPr>
          <w:rFonts w:ascii="Segoe" w:hAnsi="Segoe" w:cs="Arial"/>
          <w:sz w:val="18"/>
          <w:szCs w:val="20"/>
          <w:u w:val="single"/>
        </w:rPr>
        <w:t>erve</w:t>
      </w:r>
      <w:r w:rsidR="00AE6286">
        <w:rPr>
          <w:rFonts w:ascii="Segoe" w:hAnsi="Segoe" w:cs="Arial"/>
          <w:sz w:val="18"/>
          <w:szCs w:val="20"/>
          <w:u w:val="single"/>
        </w:rPr>
        <w:t>r</w:t>
      </w:r>
      <w:r w:rsidR="00AE6286" w:rsidRPr="00283C0A">
        <w:rPr>
          <w:rFonts w:ascii="Segoe" w:hAnsi="Segoe" w:cs="Arial"/>
          <w:sz w:val="18"/>
          <w:szCs w:val="20"/>
          <w:u w:val="single"/>
        </w:rPr>
        <w:t xml:space="preserve"> </w:t>
      </w:r>
      <w:r w:rsidRPr="00283C0A">
        <w:rPr>
          <w:rFonts w:ascii="Segoe" w:hAnsi="Segoe" w:cs="Arial"/>
          <w:sz w:val="18"/>
          <w:szCs w:val="20"/>
          <w:u w:val="single"/>
        </w:rPr>
        <w:t>mirrored</w:t>
      </w:r>
      <w:r w:rsidR="00AE6286">
        <w:rPr>
          <w:rFonts w:ascii="Segoe" w:hAnsi="Segoe" w:cs="Arial"/>
          <w:sz w:val="18"/>
          <w:szCs w:val="20"/>
          <w:u w:val="single"/>
        </w:rPr>
        <w:t xml:space="preserve"> databases</w:t>
      </w:r>
      <w:r w:rsidRPr="00283C0A">
        <w:rPr>
          <w:rFonts w:ascii="Segoe" w:hAnsi="Segoe" w:cs="Arial"/>
          <w:sz w:val="18"/>
          <w:szCs w:val="20"/>
        </w:rPr>
        <w:t>, DPM is aware of the mirrored databases and will protect the shared data set correctly</w:t>
      </w:r>
      <w:r w:rsidR="00A20806">
        <w:rPr>
          <w:rFonts w:ascii="Segoe" w:hAnsi="Segoe" w:cs="Arial"/>
          <w:sz w:val="18"/>
          <w:szCs w:val="20"/>
        </w:rPr>
        <w:t xml:space="preserve"> through the Active server in the pair</w:t>
      </w:r>
      <w:r w:rsidRPr="00283C0A">
        <w:rPr>
          <w:rFonts w:ascii="Segoe" w:hAnsi="Segoe" w:cs="Arial"/>
          <w:sz w:val="18"/>
          <w:szCs w:val="20"/>
        </w:rPr>
        <w:t>.</w:t>
      </w:r>
    </w:p>
    <w:p w:rsidR="00283C0A" w:rsidRPr="00283C0A" w:rsidRDefault="00283C0A" w:rsidP="000F7125">
      <w:pPr>
        <w:spacing w:after="0" w:line="240" w:lineRule="auto"/>
        <w:ind w:left="720"/>
        <w:rPr>
          <w:rFonts w:ascii="Segoe" w:hAnsi="Segoe" w:cs="Arial"/>
          <w:sz w:val="18"/>
          <w:szCs w:val="20"/>
        </w:rPr>
      </w:pPr>
    </w:p>
    <w:p w:rsidR="00283C0A" w:rsidRDefault="00283C0A" w:rsidP="000F7125">
      <w:pPr>
        <w:pStyle w:val="ListParagraph"/>
        <w:numPr>
          <w:ilvl w:val="0"/>
          <w:numId w:val="7"/>
        </w:numPr>
        <w:rPr>
          <w:rFonts w:ascii="Segoe" w:hAnsi="Segoe" w:cs="Arial"/>
          <w:sz w:val="18"/>
          <w:szCs w:val="20"/>
        </w:rPr>
      </w:pPr>
      <w:r w:rsidRPr="00283C0A">
        <w:rPr>
          <w:rFonts w:ascii="Segoe" w:hAnsi="Segoe" w:cs="Arial"/>
          <w:sz w:val="18"/>
          <w:szCs w:val="20"/>
          <w:u w:val="single"/>
        </w:rPr>
        <w:t>When protecting SQL Servers with “Log Shipping” or “Simple Recovery Model” configurations</w:t>
      </w:r>
      <w:r w:rsidRPr="00283C0A">
        <w:rPr>
          <w:rFonts w:ascii="Segoe" w:hAnsi="Segoe" w:cs="Arial"/>
          <w:sz w:val="18"/>
          <w:szCs w:val="20"/>
        </w:rPr>
        <w:t>, DPM auto-configures itself to co</w:t>
      </w:r>
      <w:r w:rsidR="000F7125">
        <w:rPr>
          <w:rFonts w:ascii="Segoe" w:hAnsi="Segoe" w:cs="Arial"/>
          <w:sz w:val="18"/>
          <w:szCs w:val="20"/>
        </w:rPr>
        <w:noBreakHyphen/>
      </w:r>
      <w:r w:rsidR="00444002">
        <w:rPr>
          <w:rFonts w:ascii="Segoe" w:hAnsi="Segoe" w:cs="Arial"/>
          <w:sz w:val="18"/>
          <w:szCs w:val="20"/>
        </w:rPr>
        <w:t>exist for simple-mode protection where needed.</w:t>
      </w:r>
    </w:p>
    <w:p w:rsidR="006D5F0F" w:rsidRDefault="006D5F0F" w:rsidP="006D5F0F">
      <w:pPr>
        <w:pStyle w:val="ListParagraph"/>
        <w:rPr>
          <w:rFonts w:ascii="Segoe" w:hAnsi="Segoe" w:cs="Arial"/>
          <w:sz w:val="18"/>
          <w:szCs w:val="20"/>
        </w:rPr>
      </w:pPr>
    </w:p>
    <w:p w:rsidR="006D5F0F" w:rsidRPr="00283C0A" w:rsidRDefault="006D5F0F" w:rsidP="006D5F0F">
      <w:pPr>
        <w:pStyle w:val="ListParagraph"/>
        <w:ind w:left="0"/>
        <w:rPr>
          <w:rFonts w:ascii="Segoe" w:hAnsi="Segoe" w:cs="Arial"/>
          <w:sz w:val="18"/>
          <w:szCs w:val="20"/>
        </w:rPr>
      </w:pPr>
      <w:r>
        <w:rPr>
          <w:rFonts w:ascii="Segoe" w:hAnsi="Segoe" w:cs="Arial"/>
          <w:sz w:val="18"/>
          <w:szCs w:val="20"/>
        </w:rPr>
        <w:t xml:space="preserve">In addition, </w:t>
      </w:r>
      <w:r w:rsidR="00486D06">
        <w:rPr>
          <w:rFonts w:ascii="Segoe" w:hAnsi="Segoe" w:cs="Arial"/>
          <w:sz w:val="18"/>
          <w:szCs w:val="20"/>
        </w:rPr>
        <w:t xml:space="preserve">the rollup update for </w:t>
      </w:r>
      <w:r>
        <w:rPr>
          <w:rFonts w:ascii="Segoe" w:hAnsi="Segoe" w:cs="Arial"/>
          <w:sz w:val="18"/>
          <w:szCs w:val="20"/>
        </w:rPr>
        <w:t xml:space="preserve">DPM 2007 </w:t>
      </w:r>
      <w:r w:rsidR="00486D06">
        <w:rPr>
          <w:rFonts w:ascii="Segoe" w:hAnsi="Segoe" w:cs="Arial"/>
          <w:sz w:val="18"/>
          <w:szCs w:val="20"/>
        </w:rPr>
        <w:t>released in June 2008, enables SQL S</w:t>
      </w:r>
      <w:r>
        <w:rPr>
          <w:rFonts w:ascii="Segoe" w:hAnsi="Segoe" w:cs="Arial"/>
          <w:sz w:val="18"/>
          <w:szCs w:val="20"/>
        </w:rPr>
        <w:t>erver 2008</w:t>
      </w:r>
      <w:r w:rsidR="00486D06">
        <w:rPr>
          <w:rFonts w:ascii="Segoe" w:hAnsi="Segoe" w:cs="Arial"/>
          <w:sz w:val="18"/>
          <w:szCs w:val="20"/>
        </w:rPr>
        <w:t xml:space="preserve"> protection, as well – including the ability to restore SQL Server 2005 databases into SQL Server 2008, for test migrations and for ensuring that you’ll be able to restore older 2005 data once all of your production servers have been upgraded to SQL Server 2008.</w:t>
      </w:r>
    </w:p>
    <w:p w:rsidR="00283C0A" w:rsidRPr="00283C0A" w:rsidRDefault="00283C0A" w:rsidP="000F7125">
      <w:pPr>
        <w:spacing w:after="0" w:line="240" w:lineRule="auto"/>
        <w:outlineLvl w:val="0"/>
        <w:rPr>
          <w:rFonts w:ascii="Segoe" w:hAnsi="Segoe"/>
          <w:b/>
          <w:color w:val="FF6600"/>
          <w:szCs w:val="20"/>
        </w:rPr>
      </w:pPr>
    </w:p>
    <w:p w:rsidR="00283C0A" w:rsidRPr="000F7125" w:rsidRDefault="00283C0A" w:rsidP="000F7125">
      <w:pPr>
        <w:spacing w:after="0" w:line="240" w:lineRule="auto"/>
        <w:outlineLvl w:val="0"/>
        <w:rPr>
          <w:rFonts w:ascii="Segoe" w:hAnsi="Segoe"/>
          <w:b/>
          <w:color w:val="FF6600"/>
          <w:sz w:val="28"/>
          <w:szCs w:val="20"/>
        </w:rPr>
      </w:pPr>
      <w:r w:rsidRPr="000F7125">
        <w:rPr>
          <w:rFonts w:ascii="Segoe" w:hAnsi="Segoe"/>
          <w:b/>
          <w:color w:val="FF6600"/>
          <w:sz w:val="28"/>
          <w:szCs w:val="20"/>
        </w:rPr>
        <w:t xml:space="preserve">How does SQL Server protection with DPM </w:t>
      </w:r>
      <w:r w:rsidR="000F7125">
        <w:rPr>
          <w:rFonts w:ascii="Segoe" w:hAnsi="Segoe"/>
          <w:b/>
          <w:color w:val="FF6600"/>
          <w:sz w:val="28"/>
          <w:szCs w:val="20"/>
        </w:rPr>
        <w:t xml:space="preserve">2007 </w:t>
      </w:r>
      <w:r w:rsidRPr="000F7125">
        <w:rPr>
          <w:rFonts w:ascii="Segoe" w:hAnsi="Segoe"/>
          <w:b/>
          <w:color w:val="FF6600"/>
          <w:sz w:val="28"/>
          <w:szCs w:val="20"/>
        </w:rPr>
        <w:t>work?</w:t>
      </w:r>
    </w:p>
    <w:p w:rsidR="00283C0A" w:rsidRPr="00283C0A" w:rsidRDefault="00283C0A" w:rsidP="000F7125">
      <w:pPr>
        <w:spacing w:after="0" w:line="240" w:lineRule="auto"/>
        <w:rPr>
          <w:rFonts w:ascii="Segoe" w:hAnsi="Segoe" w:cs="Arial"/>
          <w:sz w:val="20"/>
          <w:szCs w:val="20"/>
        </w:rPr>
      </w:pPr>
      <w:r w:rsidRPr="00283C0A">
        <w:rPr>
          <w:rFonts w:ascii="Segoe" w:hAnsi="Segoe" w:cs="Arial"/>
          <w:sz w:val="20"/>
          <w:szCs w:val="20"/>
        </w:rPr>
        <w:t xml:space="preserve">DPM </w:t>
      </w:r>
      <w:r w:rsidR="00A20806">
        <w:rPr>
          <w:rFonts w:ascii="Segoe" w:hAnsi="Segoe" w:cs="Arial"/>
          <w:sz w:val="20"/>
          <w:szCs w:val="20"/>
        </w:rPr>
        <w:t xml:space="preserve">2007 </w:t>
      </w:r>
      <w:r w:rsidRPr="00283C0A">
        <w:rPr>
          <w:rFonts w:ascii="Segoe" w:hAnsi="Segoe" w:cs="Arial"/>
          <w:sz w:val="20"/>
          <w:szCs w:val="20"/>
        </w:rPr>
        <w:t>uses a combination of transaction log replication and block-level synchronization in conjunction with the SQL VSS Writer to help ensure your ability to recover SQL Server databases.  After the initial baseline copy of data, two parallel processes enable continuous data protection with integrity:</w:t>
      </w:r>
    </w:p>
    <w:p w:rsidR="00283C0A" w:rsidRPr="00283C0A" w:rsidRDefault="00283C0A" w:rsidP="000F7125">
      <w:pPr>
        <w:spacing w:after="0" w:line="240" w:lineRule="auto"/>
        <w:rPr>
          <w:rFonts w:ascii="Segoe" w:hAnsi="Segoe" w:cs="Arial"/>
          <w:sz w:val="20"/>
          <w:szCs w:val="20"/>
        </w:rPr>
      </w:pPr>
    </w:p>
    <w:p w:rsidR="00283C0A" w:rsidRPr="00283C0A" w:rsidRDefault="00283C0A" w:rsidP="000F7125">
      <w:pPr>
        <w:pStyle w:val="ListParagraph"/>
        <w:numPr>
          <w:ilvl w:val="0"/>
          <w:numId w:val="6"/>
        </w:numPr>
        <w:rPr>
          <w:rFonts w:ascii="Segoe" w:hAnsi="Segoe" w:cs="Arial"/>
          <w:sz w:val="20"/>
          <w:szCs w:val="20"/>
        </w:rPr>
      </w:pPr>
      <w:r w:rsidRPr="00283C0A">
        <w:rPr>
          <w:rFonts w:ascii="Segoe" w:hAnsi="Segoe" w:cs="Arial"/>
          <w:sz w:val="20"/>
          <w:szCs w:val="20"/>
        </w:rPr>
        <w:t xml:space="preserve">Transaction logs are continuously synchronized to the DPM </w:t>
      </w:r>
      <w:r w:rsidR="00A20806">
        <w:rPr>
          <w:rFonts w:ascii="Segoe" w:hAnsi="Segoe" w:cs="Arial"/>
          <w:sz w:val="20"/>
          <w:szCs w:val="20"/>
        </w:rPr>
        <w:t xml:space="preserve">2007 </w:t>
      </w:r>
      <w:r w:rsidRPr="00283C0A">
        <w:rPr>
          <w:rFonts w:ascii="Segoe" w:hAnsi="Segoe" w:cs="Arial"/>
          <w:sz w:val="20"/>
          <w:szCs w:val="20"/>
        </w:rPr>
        <w:t>server, as often as every 15 minutes.</w:t>
      </w:r>
    </w:p>
    <w:p w:rsidR="00283C0A" w:rsidRPr="00283C0A" w:rsidRDefault="00283C0A" w:rsidP="000F7125">
      <w:pPr>
        <w:spacing w:after="0" w:line="240" w:lineRule="auto"/>
        <w:ind w:left="720"/>
        <w:rPr>
          <w:rFonts w:ascii="Segoe" w:hAnsi="Segoe" w:cs="Arial"/>
          <w:sz w:val="20"/>
          <w:szCs w:val="20"/>
        </w:rPr>
      </w:pPr>
    </w:p>
    <w:p w:rsidR="00283C0A" w:rsidRPr="00283C0A" w:rsidRDefault="00283C0A" w:rsidP="000F7125">
      <w:pPr>
        <w:pStyle w:val="ListParagraph"/>
        <w:numPr>
          <w:ilvl w:val="0"/>
          <w:numId w:val="6"/>
        </w:numPr>
        <w:rPr>
          <w:rFonts w:ascii="Segoe" w:hAnsi="Segoe" w:cs="Arial"/>
          <w:sz w:val="20"/>
          <w:szCs w:val="20"/>
        </w:rPr>
      </w:pPr>
      <w:r w:rsidRPr="00283C0A">
        <w:rPr>
          <w:rFonts w:ascii="Segoe" w:hAnsi="Segoe" w:cs="Arial"/>
          <w:sz w:val="20"/>
          <w:szCs w:val="20"/>
        </w:rPr>
        <w:t>An “express full” uses the SQL Server VSS Writer to identify which blocks have changed in the entire production database, and send just the updated blocks or fragments.  This provides a complete and consistent image of the data files on the DPM server</w:t>
      </w:r>
      <w:r w:rsidR="00A20806">
        <w:rPr>
          <w:rFonts w:ascii="Segoe" w:hAnsi="Segoe" w:cs="Arial"/>
          <w:sz w:val="20"/>
          <w:szCs w:val="20"/>
        </w:rPr>
        <w:t xml:space="preserve"> or appliance</w:t>
      </w:r>
      <w:r w:rsidRPr="00283C0A">
        <w:rPr>
          <w:rFonts w:ascii="Segoe" w:hAnsi="Segoe" w:cs="Arial"/>
          <w:sz w:val="20"/>
          <w:szCs w:val="20"/>
        </w:rPr>
        <w:t xml:space="preserve">.  DPM </w:t>
      </w:r>
      <w:r w:rsidR="00A20806">
        <w:rPr>
          <w:rFonts w:ascii="Segoe" w:hAnsi="Segoe" w:cs="Arial"/>
          <w:sz w:val="20"/>
          <w:szCs w:val="20"/>
        </w:rPr>
        <w:t>2007</w:t>
      </w:r>
      <w:r w:rsidRPr="00283C0A">
        <w:rPr>
          <w:rFonts w:ascii="Segoe" w:hAnsi="Segoe" w:cs="Arial"/>
          <w:sz w:val="20"/>
          <w:szCs w:val="20"/>
        </w:rPr>
        <w:t xml:space="preserve"> maintains up to 512 shadow copies of the full SQL Server database(s) by storing only the differences between any two images. </w:t>
      </w:r>
    </w:p>
    <w:p w:rsidR="00283C0A" w:rsidRPr="00283C0A" w:rsidRDefault="00283C0A" w:rsidP="000F7125">
      <w:pPr>
        <w:spacing w:after="0" w:line="240" w:lineRule="auto"/>
        <w:rPr>
          <w:rFonts w:ascii="Segoe" w:hAnsi="Segoe" w:cs="Arial"/>
          <w:sz w:val="20"/>
          <w:szCs w:val="20"/>
        </w:rPr>
      </w:pPr>
    </w:p>
    <w:p w:rsidR="00283C0A" w:rsidRDefault="00283C0A" w:rsidP="00FB7A74">
      <w:pPr>
        <w:spacing w:after="0" w:line="240" w:lineRule="auto"/>
        <w:ind w:right="-90"/>
        <w:rPr>
          <w:rFonts w:ascii="Segoe" w:hAnsi="Segoe"/>
          <w:b/>
          <w:color w:val="FF6600"/>
          <w:sz w:val="28"/>
          <w:szCs w:val="20"/>
        </w:rPr>
      </w:pPr>
      <w:r w:rsidRPr="00283C0A">
        <w:rPr>
          <w:rFonts w:ascii="Segoe" w:hAnsi="Segoe" w:cs="Arial"/>
          <w:sz w:val="20"/>
          <w:szCs w:val="20"/>
        </w:rPr>
        <w:t xml:space="preserve">Assuming one “express full” per week, stored as one of 512 shadow copy differentials between one week and the next, </w:t>
      </w:r>
      <w:r w:rsidR="00FB7A74">
        <w:rPr>
          <w:rFonts w:ascii="Segoe" w:hAnsi="Segoe" w:cs="Arial"/>
          <w:sz w:val="20"/>
          <w:szCs w:val="20"/>
        </w:rPr>
        <w:t xml:space="preserve"> </w:t>
      </w:r>
      <w:r w:rsidR="007451BA">
        <w:rPr>
          <w:rFonts w:ascii="Segoe" w:hAnsi="Segoe" w:cs="Arial"/>
          <w:sz w:val="20"/>
          <w:szCs w:val="20"/>
        </w:rPr>
        <w:t>times</w:t>
      </w:r>
      <w:r w:rsidRPr="00283C0A">
        <w:rPr>
          <w:rFonts w:ascii="Segoe" w:hAnsi="Segoe" w:cs="Arial"/>
          <w:sz w:val="20"/>
          <w:szCs w:val="20"/>
        </w:rPr>
        <w:t xml:space="preserve"> 7 days x 24 hours x 4 </w:t>
      </w:r>
      <w:r w:rsidRPr="00205F6F">
        <w:rPr>
          <w:rFonts w:ascii="Segoe" w:hAnsi="Segoe" w:cs="Arial"/>
          <w:sz w:val="16"/>
          <w:szCs w:val="20"/>
        </w:rPr>
        <w:t xml:space="preserve">(every </w:t>
      </w:r>
      <w:r w:rsidR="007451BA">
        <w:rPr>
          <w:rFonts w:ascii="Segoe" w:hAnsi="Segoe" w:cs="Arial"/>
          <w:sz w:val="16"/>
          <w:szCs w:val="20"/>
        </w:rPr>
        <w:t>15</w:t>
      </w:r>
      <w:r w:rsidRPr="00205F6F">
        <w:rPr>
          <w:rFonts w:ascii="Segoe" w:hAnsi="Segoe" w:cs="Arial"/>
          <w:sz w:val="16"/>
          <w:szCs w:val="20"/>
        </w:rPr>
        <w:t xml:space="preserve"> minutes)</w:t>
      </w:r>
      <w:r w:rsidRPr="00283C0A">
        <w:rPr>
          <w:rFonts w:ascii="Segoe" w:hAnsi="Segoe" w:cs="Arial"/>
          <w:sz w:val="20"/>
          <w:szCs w:val="20"/>
        </w:rPr>
        <w:t xml:space="preserve">, </w:t>
      </w:r>
      <w:r w:rsidRPr="00283C0A">
        <w:rPr>
          <w:rFonts w:ascii="Segoe" w:hAnsi="Segoe" w:cs="Arial"/>
          <w:b/>
          <w:sz w:val="20"/>
          <w:szCs w:val="20"/>
        </w:rPr>
        <w:t xml:space="preserve">DPM </w:t>
      </w:r>
      <w:r w:rsidR="00205F6F">
        <w:rPr>
          <w:rFonts w:ascii="Segoe" w:hAnsi="Segoe" w:cs="Arial"/>
          <w:b/>
          <w:sz w:val="20"/>
          <w:szCs w:val="20"/>
        </w:rPr>
        <w:t>2007</w:t>
      </w:r>
      <w:r w:rsidRPr="00283C0A">
        <w:rPr>
          <w:rFonts w:ascii="Segoe" w:hAnsi="Segoe" w:cs="Arial"/>
          <w:b/>
          <w:sz w:val="20"/>
          <w:szCs w:val="20"/>
        </w:rPr>
        <w:t xml:space="preserve"> </w:t>
      </w:r>
      <w:r w:rsidR="00205F6F">
        <w:rPr>
          <w:rFonts w:ascii="Segoe" w:hAnsi="Segoe" w:cs="Arial"/>
          <w:b/>
          <w:sz w:val="20"/>
          <w:szCs w:val="20"/>
        </w:rPr>
        <w:t xml:space="preserve">can provide </w:t>
      </w:r>
      <w:r w:rsidRPr="00283C0A">
        <w:rPr>
          <w:rFonts w:ascii="Segoe" w:hAnsi="Segoe" w:cs="Arial"/>
          <w:b/>
          <w:sz w:val="20"/>
          <w:szCs w:val="20"/>
        </w:rPr>
        <w:t xml:space="preserve">over 344,000 data consistent </w:t>
      </w:r>
      <w:r w:rsidR="00FB7A74">
        <w:rPr>
          <w:rFonts w:ascii="Segoe" w:hAnsi="Segoe" w:cs="Arial"/>
          <w:b/>
          <w:sz w:val="20"/>
          <w:szCs w:val="20"/>
        </w:rPr>
        <w:t xml:space="preserve">SQL </w:t>
      </w:r>
      <w:r w:rsidRPr="00283C0A">
        <w:rPr>
          <w:rFonts w:ascii="Segoe" w:hAnsi="Segoe" w:cs="Arial"/>
          <w:b/>
          <w:sz w:val="20"/>
          <w:szCs w:val="20"/>
        </w:rPr>
        <w:t>recovery points.</w:t>
      </w:r>
      <w:r w:rsidR="000F7125">
        <w:rPr>
          <w:rFonts w:ascii="Segoe" w:hAnsi="Segoe" w:cs="Arial"/>
          <w:b/>
          <w:sz w:val="20"/>
          <w:szCs w:val="20"/>
        </w:rPr>
        <w:br w:type="page"/>
      </w:r>
      <w:r w:rsidRPr="00A20806">
        <w:rPr>
          <w:rFonts w:ascii="Segoe" w:hAnsi="Segoe"/>
          <w:b/>
          <w:color w:val="FF6600"/>
          <w:sz w:val="28"/>
          <w:szCs w:val="20"/>
        </w:rPr>
        <w:lastRenderedPageBreak/>
        <w:t xml:space="preserve">How to Restore Microsoft SQL Server with Microsoft Data Protection Manager </w:t>
      </w:r>
    </w:p>
    <w:p w:rsidR="00A20806" w:rsidRPr="00A20806" w:rsidRDefault="00A20806" w:rsidP="00A20806">
      <w:pPr>
        <w:spacing w:after="0" w:line="240" w:lineRule="auto"/>
        <w:outlineLvl w:val="0"/>
        <w:rPr>
          <w:rFonts w:ascii="Segoe" w:hAnsi="Segoe"/>
          <w:b/>
          <w:color w:val="FF6600"/>
          <w:sz w:val="18"/>
          <w:szCs w:val="20"/>
        </w:rPr>
      </w:pPr>
    </w:p>
    <w:p w:rsidR="00283C0A" w:rsidRPr="00283C0A" w:rsidRDefault="00283C0A" w:rsidP="00283C0A">
      <w:pPr>
        <w:spacing w:after="0"/>
        <w:rPr>
          <w:rFonts w:ascii="Segoe" w:hAnsi="Segoe" w:cs="Arial"/>
          <w:sz w:val="20"/>
          <w:szCs w:val="20"/>
        </w:rPr>
      </w:pPr>
      <w:r w:rsidRPr="00283C0A">
        <w:rPr>
          <w:rFonts w:ascii="Segoe" w:hAnsi="Segoe" w:cs="Arial"/>
          <w:b/>
          <w:sz w:val="20"/>
          <w:szCs w:val="20"/>
        </w:rPr>
        <w:t xml:space="preserve">DPM </w:t>
      </w:r>
      <w:r w:rsidR="00A20806">
        <w:rPr>
          <w:rFonts w:ascii="Segoe" w:hAnsi="Segoe" w:cs="Arial"/>
          <w:b/>
          <w:sz w:val="20"/>
          <w:szCs w:val="20"/>
        </w:rPr>
        <w:t>2007</w:t>
      </w:r>
      <w:r w:rsidRPr="00283C0A">
        <w:rPr>
          <w:rFonts w:ascii="Segoe" w:hAnsi="Segoe" w:cs="Arial"/>
          <w:b/>
          <w:sz w:val="20"/>
          <w:szCs w:val="20"/>
        </w:rPr>
        <w:t xml:space="preserve"> is focused on “restore” instead of just “backup”</w:t>
      </w:r>
      <w:r w:rsidRPr="00283C0A">
        <w:rPr>
          <w:rFonts w:ascii="Segoe" w:hAnsi="Segoe" w:cs="Arial"/>
          <w:sz w:val="20"/>
          <w:szCs w:val="20"/>
        </w:rPr>
        <w:t xml:space="preserve">, which is why Microsoft has blended CDP and </w:t>
      </w:r>
      <w:r w:rsidR="00A20806">
        <w:rPr>
          <w:rFonts w:ascii="Segoe" w:hAnsi="Segoe" w:cs="Arial"/>
          <w:sz w:val="20"/>
          <w:szCs w:val="20"/>
        </w:rPr>
        <w:t>traditional b</w:t>
      </w:r>
      <w:r w:rsidRPr="00283C0A">
        <w:rPr>
          <w:rFonts w:ascii="Segoe" w:hAnsi="Segoe" w:cs="Arial"/>
          <w:sz w:val="20"/>
          <w:szCs w:val="20"/>
        </w:rPr>
        <w:t>ackup, disk and tape, synchronizations and log shipping – all to enable the best possible recovery experience.</w:t>
      </w:r>
    </w:p>
    <w:p w:rsidR="00283C0A" w:rsidRPr="00283C0A" w:rsidRDefault="00283C0A" w:rsidP="00283C0A">
      <w:pPr>
        <w:spacing w:after="0"/>
        <w:rPr>
          <w:rFonts w:ascii="Segoe" w:hAnsi="Segoe" w:cs="Arial"/>
          <w:sz w:val="20"/>
          <w:szCs w:val="20"/>
        </w:rPr>
      </w:pPr>
    </w:p>
    <w:p w:rsidR="00283C0A" w:rsidRPr="00283C0A" w:rsidRDefault="00E2565C" w:rsidP="00283C0A">
      <w:pPr>
        <w:spacing w:after="0"/>
        <w:rPr>
          <w:rFonts w:ascii="Segoe" w:hAnsi="Segoe" w:cs="Arial"/>
          <w:sz w:val="20"/>
          <w:szCs w:val="20"/>
        </w:rPr>
      </w:pPr>
      <w:r>
        <w:rPr>
          <w:rFonts w:ascii="Segoe" w:hAnsi="Segoe" w:cs="Arial"/>
          <w:noProof/>
          <w:sz w:val="20"/>
          <w:szCs w:val="20"/>
        </w:rPr>
        <w:drawing>
          <wp:anchor distT="0" distB="0" distL="114300" distR="114300" simplePos="0" relativeHeight="251658752" behindDoc="0" locked="0" layoutInCell="1" allowOverlap="1">
            <wp:simplePos x="0" y="0"/>
            <wp:positionH relativeFrom="column">
              <wp:posOffset>3583305</wp:posOffset>
            </wp:positionH>
            <wp:positionV relativeFrom="paragraph">
              <wp:posOffset>38735</wp:posOffset>
            </wp:positionV>
            <wp:extent cx="3416935" cy="2743200"/>
            <wp:effectExtent l="19050" t="0" r="0" b="0"/>
            <wp:wrapSquare wrapText="bothSides"/>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3416935" cy="2743200"/>
                    </a:xfrm>
                    <a:prstGeom prst="rect">
                      <a:avLst/>
                    </a:prstGeom>
                    <a:noFill/>
                    <a:ln w="9525">
                      <a:noFill/>
                      <a:miter lim="800000"/>
                      <a:headEnd/>
                      <a:tailEnd/>
                    </a:ln>
                  </pic:spPr>
                </pic:pic>
              </a:graphicData>
            </a:graphic>
          </wp:anchor>
        </w:drawing>
      </w:r>
      <w:r w:rsidR="00283C0A" w:rsidRPr="00283C0A">
        <w:rPr>
          <w:rFonts w:ascii="Segoe" w:hAnsi="Segoe" w:cs="Arial"/>
          <w:sz w:val="20"/>
          <w:szCs w:val="20"/>
        </w:rPr>
        <w:t xml:space="preserve">With </w:t>
      </w:r>
      <w:r w:rsidR="00486D06">
        <w:rPr>
          <w:rFonts w:ascii="Segoe" w:hAnsi="Segoe" w:cs="Arial"/>
          <w:sz w:val="20"/>
          <w:szCs w:val="20"/>
        </w:rPr>
        <w:t>just</w:t>
      </w:r>
      <w:r w:rsidR="00283C0A" w:rsidRPr="00283C0A">
        <w:rPr>
          <w:rFonts w:ascii="Segoe" w:hAnsi="Segoe" w:cs="Arial"/>
          <w:sz w:val="20"/>
          <w:szCs w:val="20"/>
        </w:rPr>
        <w:t xml:space="preserve"> a few mouse clicks and DPM </w:t>
      </w:r>
      <w:r w:rsidR="00A20806">
        <w:rPr>
          <w:rFonts w:ascii="Segoe" w:hAnsi="Segoe" w:cs="Arial"/>
          <w:sz w:val="20"/>
          <w:szCs w:val="20"/>
        </w:rPr>
        <w:t>2007</w:t>
      </w:r>
      <w:r w:rsidR="00283C0A" w:rsidRPr="00283C0A">
        <w:rPr>
          <w:rFonts w:ascii="Segoe" w:hAnsi="Segoe" w:cs="Arial"/>
          <w:sz w:val="20"/>
          <w:szCs w:val="20"/>
        </w:rPr>
        <w:t xml:space="preserve">, you can: </w:t>
      </w:r>
    </w:p>
    <w:p w:rsidR="00283C0A" w:rsidRPr="00283C0A" w:rsidRDefault="00283C0A" w:rsidP="00283C0A">
      <w:pPr>
        <w:spacing w:after="0"/>
        <w:rPr>
          <w:rFonts w:ascii="Segoe" w:hAnsi="Segoe" w:cs="Arial"/>
          <w:sz w:val="18"/>
          <w:szCs w:val="20"/>
        </w:rPr>
      </w:pPr>
    </w:p>
    <w:p w:rsidR="00283C0A" w:rsidRPr="00283C0A" w:rsidRDefault="00283C0A" w:rsidP="00A20806">
      <w:pPr>
        <w:numPr>
          <w:ilvl w:val="0"/>
          <w:numId w:val="5"/>
        </w:numPr>
        <w:spacing w:after="0" w:line="240" w:lineRule="auto"/>
        <w:ind w:left="360"/>
        <w:rPr>
          <w:rFonts w:ascii="Segoe" w:hAnsi="Segoe" w:cs="Arial"/>
          <w:b/>
          <w:sz w:val="18"/>
          <w:szCs w:val="20"/>
        </w:rPr>
      </w:pPr>
      <w:r w:rsidRPr="00283C0A">
        <w:rPr>
          <w:rFonts w:ascii="Segoe" w:hAnsi="Segoe" w:cs="Arial"/>
          <w:b/>
          <w:sz w:val="18"/>
          <w:szCs w:val="20"/>
        </w:rPr>
        <w:t>Restore a SQL database directly back to the original server</w:t>
      </w:r>
    </w:p>
    <w:p w:rsidR="00283C0A" w:rsidRPr="00283C0A" w:rsidRDefault="00283C0A" w:rsidP="00A20806">
      <w:pPr>
        <w:spacing w:after="0"/>
        <w:ind w:left="360"/>
        <w:rPr>
          <w:rFonts w:ascii="Segoe" w:hAnsi="Segoe" w:cs="Arial"/>
          <w:sz w:val="18"/>
          <w:szCs w:val="20"/>
        </w:rPr>
      </w:pPr>
      <w:r w:rsidRPr="00283C0A">
        <w:rPr>
          <w:rFonts w:ascii="Segoe" w:hAnsi="Segoe" w:cs="Arial"/>
          <w:sz w:val="18"/>
          <w:szCs w:val="20"/>
        </w:rPr>
        <w:t xml:space="preserve">Databases are recovered back where they came from into the active SQL Server, with no additional work for the </w:t>
      </w:r>
      <w:r w:rsidR="00FB7A74">
        <w:rPr>
          <w:rFonts w:ascii="Segoe" w:hAnsi="Segoe" w:cs="Arial"/>
          <w:sz w:val="18"/>
          <w:szCs w:val="20"/>
        </w:rPr>
        <w:t>database</w:t>
      </w:r>
      <w:r w:rsidRPr="00283C0A">
        <w:rPr>
          <w:rFonts w:ascii="Segoe" w:hAnsi="Segoe" w:cs="Arial"/>
          <w:sz w:val="18"/>
          <w:szCs w:val="20"/>
        </w:rPr>
        <w:t xml:space="preserve"> administrator to do afterwards. This improves recovery time and reduces the number of people needed during a crisis recovery.</w:t>
      </w:r>
    </w:p>
    <w:p w:rsidR="00283C0A" w:rsidRPr="00283C0A" w:rsidRDefault="00283C0A" w:rsidP="00A20806">
      <w:pPr>
        <w:spacing w:after="0"/>
        <w:ind w:left="360"/>
        <w:rPr>
          <w:rFonts w:ascii="Segoe" w:hAnsi="Segoe" w:cs="Arial"/>
          <w:sz w:val="18"/>
          <w:szCs w:val="20"/>
        </w:rPr>
      </w:pPr>
    </w:p>
    <w:p w:rsidR="00283C0A" w:rsidRPr="00283C0A" w:rsidRDefault="00283C0A" w:rsidP="00A20806">
      <w:pPr>
        <w:numPr>
          <w:ilvl w:val="0"/>
          <w:numId w:val="5"/>
        </w:numPr>
        <w:spacing w:after="0" w:line="240" w:lineRule="auto"/>
        <w:ind w:left="360"/>
        <w:rPr>
          <w:rFonts w:ascii="Segoe" w:hAnsi="Segoe" w:cs="Arial"/>
          <w:b/>
          <w:sz w:val="18"/>
          <w:szCs w:val="20"/>
        </w:rPr>
      </w:pPr>
      <w:r w:rsidRPr="00283C0A">
        <w:rPr>
          <w:rFonts w:ascii="Segoe" w:hAnsi="Segoe" w:cs="Arial"/>
          <w:b/>
          <w:sz w:val="18"/>
          <w:szCs w:val="20"/>
        </w:rPr>
        <w:t xml:space="preserve">Restore </w:t>
      </w:r>
      <w:r w:rsidR="00486D06">
        <w:rPr>
          <w:rFonts w:ascii="Segoe" w:hAnsi="Segoe" w:cs="Arial"/>
          <w:b/>
          <w:sz w:val="18"/>
          <w:szCs w:val="20"/>
        </w:rPr>
        <w:t>SQL database to</w:t>
      </w:r>
      <w:r w:rsidRPr="00283C0A">
        <w:rPr>
          <w:rFonts w:ascii="Segoe" w:hAnsi="Segoe" w:cs="Arial"/>
          <w:b/>
          <w:sz w:val="18"/>
          <w:szCs w:val="20"/>
        </w:rPr>
        <w:t xml:space="preserve"> </w:t>
      </w:r>
      <w:r w:rsidR="00486D06">
        <w:rPr>
          <w:rFonts w:ascii="Segoe" w:hAnsi="Segoe" w:cs="Arial"/>
          <w:b/>
          <w:sz w:val="18"/>
          <w:szCs w:val="20"/>
        </w:rPr>
        <w:t>an alternate</w:t>
      </w:r>
      <w:r w:rsidRPr="00283C0A">
        <w:rPr>
          <w:rFonts w:ascii="Segoe" w:hAnsi="Segoe" w:cs="Arial"/>
          <w:b/>
          <w:sz w:val="18"/>
          <w:szCs w:val="20"/>
        </w:rPr>
        <w:t xml:space="preserve"> </w:t>
      </w:r>
      <w:r w:rsidR="00486D06">
        <w:rPr>
          <w:rFonts w:ascii="Segoe" w:hAnsi="Segoe" w:cs="Arial"/>
          <w:b/>
          <w:sz w:val="18"/>
          <w:szCs w:val="20"/>
        </w:rPr>
        <w:t>SQL S</w:t>
      </w:r>
      <w:r w:rsidRPr="00283C0A">
        <w:rPr>
          <w:rFonts w:ascii="Segoe" w:hAnsi="Segoe" w:cs="Arial"/>
          <w:b/>
          <w:sz w:val="18"/>
          <w:szCs w:val="20"/>
        </w:rPr>
        <w:t>erver</w:t>
      </w:r>
    </w:p>
    <w:p w:rsidR="00283C0A" w:rsidRPr="00283C0A" w:rsidRDefault="00283C0A" w:rsidP="00A20806">
      <w:pPr>
        <w:spacing w:after="0"/>
        <w:ind w:left="360"/>
        <w:rPr>
          <w:rFonts w:ascii="Segoe" w:hAnsi="Segoe" w:cs="Arial"/>
          <w:sz w:val="18"/>
          <w:szCs w:val="20"/>
        </w:rPr>
      </w:pPr>
      <w:r w:rsidRPr="00283C0A">
        <w:rPr>
          <w:rFonts w:ascii="Segoe" w:hAnsi="Segoe" w:cs="Arial"/>
          <w:sz w:val="18"/>
          <w:szCs w:val="20"/>
        </w:rPr>
        <w:t>This provides an alternative where the active SQL database is untouched, but the older da</w:t>
      </w:r>
      <w:r w:rsidR="00486D06">
        <w:rPr>
          <w:rFonts w:ascii="Segoe" w:hAnsi="Segoe" w:cs="Arial"/>
          <w:sz w:val="18"/>
          <w:szCs w:val="20"/>
        </w:rPr>
        <w:t>ta can be restored onto a different</w:t>
      </w:r>
      <w:r w:rsidRPr="00283C0A">
        <w:rPr>
          <w:rFonts w:ascii="Segoe" w:hAnsi="Segoe" w:cs="Arial"/>
          <w:sz w:val="18"/>
          <w:szCs w:val="20"/>
        </w:rPr>
        <w:t xml:space="preserve"> SQL server </w:t>
      </w:r>
      <w:r w:rsidR="00486D06">
        <w:rPr>
          <w:rFonts w:ascii="Segoe" w:hAnsi="Segoe" w:cs="Arial"/>
          <w:sz w:val="18"/>
          <w:szCs w:val="20"/>
        </w:rPr>
        <w:t xml:space="preserve">(or same server, </w:t>
      </w:r>
      <w:r w:rsidRPr="00283C0A">
        <w:rPr>
          <w:rFonts w:ascii="Segoe" w:hAnsi="Segoe" w:cs="Arial"/>
          <w:sz w:val="18"/>
          <w:szCs w:val="20"/>
        </w:rPr>
        <w:t>alternate database</w:t>
      </w:r>
      <w:r w:rsidR="00486D06">
        <w:rPr>
          <w:rFonts w:ascii="Segoe" w:hAnsi="Segoe" w:cs="Arial"/>
          <w:sz w:val="18"/>
          <w:szCs w:val="20"/>
        </w:rPr>
        <w:t>)</w:t>
      </w:r>
      <w:r w:rsidRPr="00283C0A">
        <w:rPr>
          <w:rFonts w:ascii="Segoe" w:hAnsi="Segoe" w:cs="Arial"/>
          <w:sz w:val="18"/>
          <w:szCs w:val="20"/>
        </w:rPr>
        <w:t xml:space="preserve"> – allowing both versions of the data to be accessed independently.</w:t>
      </w:r>
    </w:p>
    <w:p w:rsidR="00283C0A" w:rsidRPr="00283C0A" w:rsidRDefault="00283C0A" w:rsidP="00A20806">
      <w:pPr>
        <w:pStyle w:val="ListParagraph"/>
        <w:ind w:left="360"/>
        <w:rPr>
          <w:rFonts w:ascii="Segoe" w:hAnsi="Segoe" w:cs="Arial"/>
          <w:sz w:val="18"/>
          <w:szCs w:val="20"/>
        </w:rPr>
      </w:pPr>
    </w:p>
    <w:p w:rsidR="00283C0A" w:rsidRPr="00283C0A" w:rsidRDefault="00283C0A" w:rsidP="00A20806">
      <w:pPr>
        <w:numPr>
          <w:ilvl w:val="0"/>
          <w:numId w:val="5"/>
        </w:numPr>
        <w:spacing w:after="0" w:line="240" w:lineRule="auto"/>
        <w:ind w:left="360"/>
        <w:rPr>
          <w:rFonts w:ascii="Segoe" w:hAnsi="Segoe" w:cs="Arial"/>
          <w:b/>
          <w:sz w:val="18"/>
          <w:szCs w:val="20"/>
        </w:rPr>
      </w:pPr>
      <w:r w:rsidRPr="00283C0A">
        <w:rPr>
          <w:rFonts w:ascii="Segoe" w:hAnsi="Segoe" w:cs="Arial"/>
          <w:b/>
          <w:sz w:val="18"/>
          <w:szCs w:val="20"/>
        </w:rPr>
        <w:t xml:space="preserve">Copy database files to an alternate server, </w:t>
      </w:r>
    </w:p>
    <w:p w:rsidR="00283C0A" w:rsidRPr="00283C0A" w:rsidRDefault="00283C0A" w:rsidP="00A20806">
      <w:pPr>
        <w:spacing w:after="0"/>
        <w:ind w:left="360"/>
        <w:rPr>
          <w:rFonts w:ascii="Segoe" w:hAnsi="Segoe" w:cs="Arial"/>
          <w:sz w:val="18"/>
          <w:szCs w:val="20"/>
        </w:rPr>
      </w:pPr>
      <w:r w:rsidRPr="00283C0A">
        <w:rPr>
          <w:rFonts w:ascii="Segoe" w:hAnsi="Segoe" w:cs="Arial"/>
          <w:sz w:val="18"/>
          <w:szCs w:val="20"/>
        </w:rPr>
        <w:t>This option</w:t>
      </w:r>
      <w:r w:rsidRPr="00283C0A">
        <w:rPr>
          <w:rFonts w:ascii="Segoe" w:hAnsi="Segoe" w:cs="Arial"/>
          <w:sz w:val="18"/>
          <w:szCs w:val="20"/>
          <w:u w:val="single"/>
        </w:rPr>
        <w:t xml:space="preserve"> </w:t>
      </w:r>
      <w:r w:rsidRPr="00283C0A">
        <w:rPr>
          <w:rFonts w:ascii="Segoe" w:hAnsi="Segoe" w:cs="Arial"/>
          <w:sz w:val="18"/>
          <w:szCs w:val="20"/>
        </w:rPr>
        <w:t>enables disaster recovery, compliance auditing, or software testing – without affecting the production environment</w:t>
      </w:r>
      <w:r w:rsidR="00486D06">
        <w:rPr>
          <w:rFonts w:ascii="Segoe" w:hAnsi="Segoe" w:cs="Arial"/>
          <w:sz w:val="18"/>
          <w:szCs w:val="20"/>
        </w:rPr>
        <w:t xml:space="preserve"> – including restore of 2005 databases to a SQL Server 2008 server.</w:t>
      </w:r>
    </w:p>
    <w:p w:rsidR="00283C0A" w:rsidRPr="00283C0A" w:rsidRDefault="00283C0A" w:rsidP="00A20806">
      <w:pPr>
        <w:pStyle w:val="ListParagraph"/>
        <w:ind w:left="360"/>
        <w:rPr>
          <w:rFonts w:ascii="Segoe" w:hAnsi="Segoe" w:cs="Arial"/>
          <w:sz w:val="18"/>
          <w:szCs w:val="20"/>
        </w:rPr>
      </w:pPr>
    </w:p>
    <w:p w:rsidR="00283C0A" w:rsidRPr="00283C0A" w:rsidRDefault="00283C0A" w:rsidP="00A20806">
      <w:pPr>
        <w:numPr>
          <w:ilvl w:val="0"/>
          <w:numId w:val="5"/>
        </w:numPr>
        <w:spacing w:after="0" w:line="240" w:lineRule="auto"/>
        <w:ind w:left="360"/>
        <w:rPr>
          <w:rFonts w:ascii="Segoe" w:hAnsi="Segoe" w:cs="Arial"/>
          <w:sz w:val="18"/>
          <w:szCs w:val="20"/>
        </w:rPr>
      </w:pPr>
      <w:r w:rsidRPr="00283C0A">
        <w:rPr>
          <w:rFonts w:ascii="Segoe" w:hAnsi="Segoe" w:cs="Arial"/>
          <w:b/>
          <w:sz w:val="18"/>
          <w:szCs w:val="20"/>
        </w:rPr>
        <w:t>Copy the database file to tape</w:t>
      </w:r>
      <w:r w:rsidRPr="00283C0A">
        <w:rPr>
          <w:rFonts w:ascii="Segoe" w:hAnsi="Segoe" w:cs="Arial"/>
          <w:sz w:val="18"/>
          <w:szCs w:val="20"/>
        </w:rPr>
        <w:t>,</w:t>
      </w:r>
    </w:p>
    <w:p w:rsidR="00283C0A" w:rsidRPr="00283C0A" w:rsidRDefault="00283C0A" w:rsidP="00A20806">
      <w:pPr>
        <w:spacing w:after="0"/>
        <w:ind w:left="360"/>
        <w:rPr>
          <w:rFonts w:ascii="Segoe" w:hAnsi="Segoe" w:cs="Arial"/>
          <w:sz w:val="18"/>
          <w:szCs w:val="20"/>
        </w:rPr>
      </w:pPr>
      <w:r w:rsidRPr="00283C0A">
        <w:rPr>
          <w:rFonts w:ascii="Segoe" w:hAnsi="Segoe" w:cs="Arial"/>
          <w:sz w:val="18"/>
          <w:szCs w:val="20"/>
        </w:rPr>
        <w:t>Use this option to create a long-term archive or portable media of the data at any recovery point, even after the fact.  For example, if the accounting department closes the quarterly books at 10:45 AM on a Tuesday, you can “recover” the data from that point, directly to tape – without backing up anything else or impacting the production server that is already serving new data.</w:t>
      </w:r>
    </w:p>
    <w:p w:rsidR="00283C0A" w:rsidRPr="00283C0A" w:rsidRDefault="00283C0A" w:rsidP="00283C0A">
      <w:pPr>
        <w:pStyle w:val="ListParagraph"/>
        <w:ind w:left="0"/>
        <w:rPr>
          <w:rFonts w:ascii="Segoe" w:hAnsi="Segoe" w:cs="Arial"/>
          <w:sz w:val="20"/>
          <w:szCs w:val="20"/>
        </w:rPr>
      </w:pPr>
    </w:p>
    <w:p w:rsidR="00283C0A" w:rsidRPr="00283C0A" w:rsidRDefault="00283C0A" w:rsidP="00283C0A">
      <w:pPr>
        <w:spacing w:after="0"/>
        <w:rPr>
          <w:rFonts w:ascii="Segoe" w:hAnsi="Segoe" w:cs="Arial"/>
          <w:sz w:val="20"/>
          <w:szCs w:val="20"/>
        </w:rPr>
      </w:pPr>
      <w:r w:rsidRPr="00283C0A">
        <w:rPr>
          <w:rFonts w:ascii="Segoe" w:hAnsi="Segoe" w:cs="Arial"/>
          <w:b/>
          <w:sz w:val="20"/>
          <w:szCs w:val="20"/>
        </w:rPr>
        <w:t xml:space="preserve">Unique to DPM </w:t>
      </w:r>
      <w:r w:rsidR="00A20806">
        <w:rPr>
          <w:rFonts w:ascii="Segoe" w:hAnsi="Segoe" w:cs="Arial"/>
          <w:b/>
          <w:sz w:val="20"/>
          <w:szCs w:val="20"/>
        </w:rPr>
        <w:t>2007</w:t>
      </w:r>
      <w:r w:rsidRPr="00283C0A">
        <w:rPr>
          <w:rFonts w:ascii="Segoe" w:hAnsi="Segoe" w:cs="Arial"/>
          <w:b/>
          <w:sz w:val="20"/>
          <w:szCs w:val="20"/>
        </w:rPr>
        <w:t xml:space="preserve"> is “lossless recovery” of SQL Server data</w:t>
      </w:r>
      <w:r w:rsidRPr="00283C0A">
        <w:rPr>
          <w:rFonts w:ascii="Segoe" w:hAnsi="Segoe" w:cs="Arial"/>
          <w:sz w:val="20"/>
          <w:szCs w:val="20"/>
        </w:rPr>
        <w:t xml:space="preserve">, meaning that after DPM </w:t>
      </w:r>
      <w:r w:rsidR="00A20806">
        <w:rPr>
          <w:rFonts w:ascii="Segoe" w:hAnsi="Segoe" w:cs="Arial"/>
          <w:sz w:val="20"/>
          <w:szCs w:val="20"/>
        </w:rPr>
        <w:t>2007</w:t>
      </w:r>
      <w:r w:rsidRPr="00283C0A">
        <w:rPr>
          <w:rFonts w:ascii="Segoe" w:hAnsi="Segoe" w:cs="Arial"/>
          <w:sz w:val="20"/>
          <w:szCs w:val="20"/>
        </w:rPr>
        <w:t xml:space="preserve"> restores your database to the latest 15</w:t>
      </w:r>
      <w:r w:rsidRPr="00283C0A">
        <w:rPr>
          <w:rFonts w:ascii="Segoe" w:hAnsi="Segoe" w:cs="Arial"/>
          <w:sz w:val="20"/>
          <w:szCs w:val="20"/>
        </w:rPr>
        <w:noBreakHyphen/>
        <w:t>minute recovery point, it can automatically reapply the surviving logs from the production server to the very last committed transaction.  Thus, the last completed database transaction is recovered and ready for business.</w:t>
      </w:r>
    </w:p>
    <w:p w:rsidR="00283C0A" w:rsidRPr="00283C0A" w:rsidRDefault="00283C0A" w:rsidP="00283C0A">
      <w:pPr>
        <w:spacing w:after="0"/>
        <w:outlineLvl w:val="0"/>
        <w:rPr>
          <w:rFonts w:ascii="Segoe" w:hAnsi="Segoe"/>
          <w:b/>
          <w:color w:val="FF6600"/>
          <w:szCs w:val="20"/>
        </w:rPr>
      </w:pPr>
    </w:p>
    <w:p w:rsidR="00283C0A" w:rsidRPr="00A20806" w:rsidRDefault="00283C0A" w:rsidP="00A20806">
      <w:pPr>
        <w:spacing w:after="0" w:line="240" w:lineRule="auto"/>
        <w:outlineLvl w:val="0"/>
        <w:rPr>
          <w:rFonts w:ascii="Segoe" w:hAnsi="Segoe"/>
          <w:b/>
          <w:color w:val="FF6600"/>
          <w:sz w:val="28"/>
          <w:szCs w:val="20"/>
        </w:rPr>
      </w:pPr>
      <w:r w:rsidRPr="00A20806">
        <w:rPr>
          <w:rFonts w:ascii="Segoe" w:hAnsi="Segoe"/>
          <w:b/>
          <w:color w:val="FF6600"/>
          <w:sz w:val="28"/>
          <w:szCs w:val="20"/>
        </w:rPr>
        <w:t>Designed to Protect and Restore Microsoft SQL S</w:t>
      </w:r>
      <w:r w:rsidR="00A20806">
        <w:rPr>
          <w:rFonts w:ascii="Segoe" w:hAnsi="Segoe"/>
          <w:b/>
          <w:color w:val="FF6600"/>
          <w:sz w:val="28"/>
          <w:szCs w:val="20"/>
        </w:rPr>
        <w:t>erver</w:t>
      </w:r>
    </w:p>
    <w:p w:rsidR="00283C0A" w:rsidRPr="00283C0A" w:rsidRDefault="00283C0A" w:rsidP="00283C0A">
      <w:pPr>
        <w:spacing w:after="0"/>
        <w:rPr>
          <w:rFonts w:ascii="Segoe" w:hAnsi="Segoe" w:cs="Arial"/>
          <w:sz w:val="20"/>
          <w:szCs w:val="20"/>
        </w:rPr>
      </w:pPr>
      <w:r w:rsidRPr="00283C0A">
        <w:rPr>
          <w:rFonts w:ascii="Segoe" w:hAnsi="Segoe" w:cs="Arial"/>
          <w:sz w:val="20"/>
          <w:szCs w:val="20"/>
        </w:rPr>
        <w:t>Common customer questions about their existing SQL Server solutions include:</w:t>
      </w:r>
    </w:p>
    <w:p w:rsidR="00283C0A" w:rsidRPr="00283C0A" w:rsidRDefault="00283C0A" w:rsidP="00283C0A">
      <w:pPr>
        <w:spacing w:after="0"/>
        <w:rPr>
          <w:rFonts w:ascii="Segoe" w:hAnsi="Segoe" w:cs="Arial"/>
          <w:sz w:val="20"/>
          <w:szCs w:val="20"/>
        </w:rPr>
      </w:pPr>
    </w:p>
    <w:p w:rsidR="00283C0A" w:rsidRPr="00283C0A" w:rsidRDefault="00283C0A" w:rsidP="00283C0A">
      <w:pPr>
        <w:spacing w:after="0"/>
        <w:rPr>
          <w:rFonts w:ascii="Segoe" w:hAnsi="Segoe" w:cs="Arial"/>
          <w:sz w:val="20"/>
          <w:szCs w:val="20"/>
        </w:rPr>
      </w:pPr>
      <w:r w:rsidRPr="00283C0A">
        <w:rPr>
          <w:rFonts w:ascii="Segoe" w:hAnsi="Segoe" w:cs="Arial"/>
          <w:b/>
          <w:i/>
          <w:sz w:val="20"/>
          <w:szCs w:val="20"/>
        </w:rPr>
        <w:t>“Who can help me restore?”</w:t>
      </w:r>
    </w:p>
    <w:p w:rsidR="00283C0A" w:rsidRPr="00283C0A" w:rsidRDefault="00283C0A" w:rsidP="00283C0A">
      <w:pPr>
        <w:spacing w:after="0"/>
        <w:rPr>
          <w:rFonts w:ascii="Segoe" w:hAnsi="Segoe" w:cs="Arial"/>
          <w:sz w:val="18"/>
          <w:szCs w:val="20"/>
        </w:rPr>
      </w:pPr>
      <w:r w:rsidRPr="00283C0A">
        <w:rPr>
          <w:rFonts w:ascii="Segoe" w:hAnsi="Segoe" w:cs="Arial"/>
          <w:sz w:val="18"/>
          <w:szCs w:val="20"/>
        </w:rPr>
        <w:t xml:space="preserve">During a crisis, as part of the data recovery, many customers are frustrated when bringing in multiple support organizations to help restore their data.  The third-party backup vendor may say that the data restored successfully.  But, Microsoft SQL Server product support may say that the data is un-mountable.  And the systems integrator and database administrator can be stuck in the middle.  Having a Microsoft backup product protecting a Microsoft SQL Server means customers don’t have to worry about misunderstandings between vendors when restoring their data.  </w:t>
      </w:r>
    </w:p>
    <w:p w:rsidR="00283C0A" w:rsidRPr="00283C0A" w:rsidRDefault="00283C0A" w:rsidP="00283C0A">
      <w:pPr>
        <w:spacing w:after="0"/>
        <w:rPr>
          <w:rFonts w:ascii="Segoe" w:hAnsi="Segoe" w:cs="Arial"/>
          <w:sz w:val="20"/>
          <w:szCs w:val="20"/>
        </w:rPr>
      </w:pPr>
    </w:p>
    <w:p w:rsidR="00283C0A" w:rsidRPr="00283C0A" w:rsidRDefault="00283C0A" w:rsidP="00283C0A">
      <w:pPr>
        <w:spacing w:after="0"/>
        <w:rPr>
          <w:rFonts w:ascii="Segoe" w:hAnsi="Segoe" w:cs="Arial"/>
          <w:sz w:val="20"/>
          <w:szCs w:val="20"/>
        </w:rPr>
      </w:pPr>
      <w:r w:rsidRPr="00283C0A">
        <w:rPr>
          <w:rFonts w:ascii="Segoe" w:hAnsi="Segoe" w:cs="Arial"/>
          <w:b/>
          <w:sz w:val="20"/>
          <w:szCs w:val="20"/>
        </w:rPr>
        <w:t>“</w:t>
      </w:r>
      <w:r w:rsidRPr="00283C0A">
        <w:rPr>
          <w:rFonts w:ascii="Segoe" w:hAnsi="Segoe" w:cs="Arial"/>
          <w:b/>
          <w:i/>
          <w:sz w:val="20"/>
          <w:szCs w:val="20"/>
        </w:rPr>
        <w:t>My</w:t>
      </w:r>
      <w:r w:rsidRPr="00283C0A">
        <w:rPr>
          <w:rFonts w:ascii="Segoe" w:hAnsi="Segoe" w:cs="Arial"/>
          <w:b/>
          <w:sz w:val="20"/>
          <w:szCs w:val="20"/>
        </w:rPr>
        <w:t xml:space="preserve"> </w:t>
      </w:r>
      <w:r w:rsidRPr="00283C0A">
        <w:rPr>
          <w:rFonts w:ascii="Segoe" w:hAnsi="Segoe" w:cs="Arial"/>
          <w:b/>
          <w:i/>
          <w:sz w:val="20"/>
          <w:szCs w:val="20"/>
        </w:rPr>
        <w:t>backup product does some things well, but protecting my advanced SQL configuration isn’t one of them</w:t>
      </w:r>
      <w:r w:rsidRPr="00283C0A">
        <w:rPr>
          <w:rFonts w:ascii="Segoe" w:hAnsi="Segoe" w:cs="Arial"/>
          <w:b/>
          <w:sz w:val="20"/>
          <w:szCs w:val="20"/>
        </w:rPr>
        <w:t>.”</w:t>
      </w:r>
      <w:r w:rsidRPr="00283C0A">
        <w:rPr>
          <w:rFonts w:ascii="Segoe" w:hAnsi="Segoe" w:cs="Arial"/>
          <w:sz w:val="20"/>
          <w:szCs w:val="20"/>
        </w:rPr>
        <w:t xml:space="preserve"> </w:t>
      </w:r>
    </w:p>
    <w:p w:rsidR="00A20806" w:rsidRDefault="00283C0A" w:rsidP="00706CB2">
      <w:pPr>
        <w:spacing w:after="0"/>
        <w:rPr>
          <w:rFonts w:ascii="Segoe" w:hAnsi="Segoe" w:cs="Arial"/>
          <w:sz w:val="18"/>
          <w:szCs w:val="20"/>
        </w:rPr>
      </w:pPr>
      <w:r w:rsidRPr="00283C0A">
        <w:rPr>
          <w:rFonts w:ascii="Segoe" w:hAnsi="Segoe" w:cs="Arial"/>
          <w:sz w:val="18"/>
          <w:szCs w:val="20"/>
        </w:rPr>
        <w:t xml:space="preserve">Because third-party backup products try to back up a wide variety of applications, it is very difficult to protect every application well, particularly with </w:t>
      </w:r>
      <w:r w:rsidR="00A20806">
        <w:rPr>
          <w:rFonts w:ascii="Segoe" w:hAnsi="Segoe" w:cs="Arial"/>
          <w:sz w:val="18"/>
          <w:szCs w:val="20"/>
        </w:rPr>
        <w:t xml:space="preserve">flexible </w:t>
      </w:r>
      <w:r w:rsidRPr="00283C0A">
        <w:rPr>
          <w:rFonts w:ascii="Segoe" w:hAnsi="Segoe" w:cs="Arial"/>
          <w:sz w:val="18"/>
          <w:szCs w:val="20"/>
        </w:rPr>
        <w:t>applications like Microsoft SQL Server 2005.</w:t>
      </w:r>
      <w:r w:rsidR="00A20806">
        <w:rPr>
          <w:rFonts w:ascii="Segoe" w:hAnsi="Segoe" w:cs="Arial"/>
          <w:sz w:val="18"/>
          <w:szCs w:val="20"/>
        </w:rPr>
        <w:t xml:space="preserve">  </w:t>
      </w:r>
      <w:r w:rsidRPr="00283C0A">
        <w:rPr>
          <w:rFonts w:ascii="Segoe" w:hAnsi="Segoe" w:cs="Arial"/>
          <w:sz w:val="18"/>
          <w:szCs w:val="20"/>
        </w:rPr>
        <w:t xml:space="preserve">Microsoft is dedicated to making sure that our backup solution is </w:t>
      </w:r>
      <w:r w:rsidR="00A20806">
        <w:rPr>
          <w:rFonts w:ascii="Segoe" w:hAnsi="Segoe" w:cs="Arial"/>
          <w:sz w:val="18"/>
          <w:szCs w:val="20"/>
        </w:rPr>
        <w:t>one of the very</w:t>
      </w:r>
      <w:r w:rsidRPr="00283C0A">
        <w:rPr>
          <w:rFonts w:ascii="Segoe" w:hAnsi="Segoe" w:cs="Arial"/>
          <w:sz w:val="18"/>
          <w:szCs w:val="20"/>
        </w:rPr>
        <w:t xml:space="preserve"> best for protecting our application workloads.  Microsoft protects our own enterprise SQL Servers with DPM, beginning </w:t>
      </w:r>
      <w:r w:rsidR="00A20806">
        <w:rPr>
          <w:rFonts w:ascii="Segoe" w:hAnsi="Segoe" w:cs="Arial"/>
          <w:sz w:val="18"/>
          <w:szCs w:val="20"/>
        </w:rPr>
        <w:t>early in the beta process</w:t>
      </w:r>
      <w:r w:rsidRPr="00283C0A">
        <w:rPr>
          <w:rFonts w:ascii="Segoe" w:hAnsi="Segoe" w:cs="Arial"/>
          <w:sz w:val="18"/>
          <w:szCs w:val="20"/>
        </w:rPr>
        <w:t xml:space="preserve">. This helps ensure that no DPM build will go to a customer that Microsoft IT hasn’t signed off as tested in our own demanding production environment.  </w:t>
      </w:r>
      <w:r w:rsidR="00A20806">
        <w:rPr>
          <w:rFonts w:ascii="Segoe" w:hAnsi="Segoe" w:cs="Arial"/>
          <w:sz w:val="18"/>
          <w:szCs w:val="20"/>
        </w:rPr>
        <w:br w:type="page"/>
      </w:r>
    </w:p>
    <w:p w:rsidR="00283C0A" w:rsidRPr="00283C0A" w:rsidRDefault="00E2565C" w:rsidP="00283C0A">
      <w:pPr>
        <w:keepNext/>
        <w:keepLines/>
        <w:spacing w:after="0"/>
        <w:rPr>
          <w:rFonts w:ascii="Segoe" w:hAnsi="Segoe" w:cs="Arial"/>
          <w:b/>
          <w:sz w:val="20"/>
          <w:szCs w:val="20"/>
        </w:rPr>
      </w:pPr>
      <w:r>
        <w:rPr>
          <w:noProof/>
        </w:rPr>
        <w:drawing>
          <wp:anchor distT="0" distB="0" distL="114300" distR="114300" simplePos="0" relativeHeight="251660800" behindDoc="1" locked="0" layoutInCell="1" allowOverlap="1">
            <wp:simplePos x="0" y="0"/>
            <wp:positionH relativeFrom="column">
              <wp:posOffset>-451485</wp:posOffset>
            </wp:positionH>
            <wp:positionV relativeFrom="paragraph">
              <wp:posOffset>-630555</wp:posOffset>
            </wp:positionV>
            <wp:extent cx="7769225" cy="940435"/>
            <wp:effectExtent l="19050" t="0" r="3175"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7769225" cy="940435"/>
                    </a:xfrm>
                    <a:prstGeom prst="rect">
                      <a:avLst/>
                    </a:prstGeom>
                    <a:noFill/>
                    <a:ln w="9525">
                      <a:noFill/>
                      <a:miter lim="800000"/>
                      <a:headEnd/>
                      <a:tailEnd/>
                    </a:ln>
                  </pic:spPr>
                </pic:pic>
              </a:graphicData>
            </a:graphic>
          </wp:anchor>
        </w:drawing>
      </w:r>
      <w:r>
        <w:rPr>
          <w:noProof/>
        </w:rPr>
        <w:drawing>
          <wp:anchor distT="0" distB="0" distL="114300" distR="114300" simplePos="0" relativeHeight="251659776" behindDoc="0" locked="0" layoutInCell="1" allowOverlap="1">
            <wp:simplePos x="0" y="0"/>
            <wp:positionH relativeFrom="column">
              <wp:posOffset>-306070</wp:posOffset>
            </wp:positionH>
            <wp:positionV relativeFrom="paragraph">
              <wp:posOffset>-485140</wp:posOffset>
            </wp:positionV>
            <wp:extent cx="3009265" cy="688975"/>
            <wp:effectExtent l="19050" t="0" r="635" b="0"/>
            <wp:wrapNone/>
            <wp:docPr id="2" name="Picture 2" descr="SC-DPM07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PM07_bL.png"/>
                    <pic:cNvPicPr>
                      <a:picLocks noChangeAspect="1" noChangeArrowheads="1"/>
                    </pic:cNvPicPr>
                  </pic:nvPicPr>
                  <pic:blipFill>
                    <a:blip r:embed="rId10"/>
                    <a:srcRect/>
                    <a:stretch>
                      <a:fillRect/>
                    </a:stretch>
                  </pic:blipFill>
                  <pic:spPr bwMode="auto">
                    <a:xfrm>
                      <a:off x="0" y="0"/>
                      <a:ext cx="3009265" cy="688975"/>
                    </a:xfrm>
                    <a:prstGeom prst="rect">
                      <a:avLst/>
                    </a:prstGeom>
                    <a:noFill/>
                    <a:ln w="9525">
                      <a:noFill/>
                      <a:miter lim="800000"/>
                      <a:headEnd/>
                      <a:tailEnd/>
                    </a:ln>
                  </pic:spPr>
                </pic:pic>
              </a:graphicData>
            </a:graphic>
          </wp:anchor>
        </w:drawing>
      </w:r>
      <w:r>
        <w:rPr>
          <w:noProof/>
        </w:rPr>
        <w:drawing>
          <wp:anchor distT="0" distB="0" distL="114300" distR="114300" simplePos="0" relativeHeight="251661824" behindDoc="0" locked="0" layoutInCell="1" allowOverlap="1">
            <wp:simplePos x="0" y="0"/>
            <wp:positionH relativeFrom="column">
              <wp:posOffset>5372735</wp:posOffset>
            </wp:positionH>
            <wp:positionV relativeFrom="paragraph">
              <wp:posOffset>-398780</wp:posOffset>
            </wp:positionV>
            <wp:extent cx="1741170" cy="490220"/>
            <wp:effectExtent l="19050" t="0" r="0" b="0"/>
            <wp:wrapNone/>
            <wp:docPr id="4" name="Picture 97" descr="SQL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QL_bL"/>
                    <pic:cNvPicPr>
                      <a:picLocks noChangeAspect="1" noChangeArrowheads="1"/>
                    </pic:cNvPicPr>
                  </pic:nvPicPr>
                  <pic:blipFill>
                    <a:blip r:embed="rId8">
                      <a:grayscl/>
                      <a:biLevel thresh="50000"/>
                    </a:blip>
                    <a:srcRect/>
                    <a:stretch>
                      <a:fillRect/>
                    </a:stretch>
                  </pic:blipFill>
                  <pic:spPr bwMode="auto">
                    <a:xfrm>
                      <a:off x="0" y="0"/>
                      <a:ext cx="1741170" cy="490220"/>
                    </a:xfrm>
                    <a:prstGeom prst="rect">
                      <a:avLst/>
                    </a:prstGeom>
                    <a:noFill/>
                    <a:ln w="9525">
                      <a:noFill/>
                      <a:miter lim="800000"/>
                      <a:headEnd/>
                      <a:tailEnd/>
                    </a:ln>
                  </pic:spPr>
                </pic:pic>
              </a:graphicData>
            </a:graphic>
          </wp:anchor>
        </w:drawing>
      </w:r>
    </w:p>
    <w:p w:rsidR="00283C0A" w:rsidRPr="00283C0A" w:rsidRDefault="00283C0A" w:rsidP="00283C0A">
      <w:pPr>
        <w:spacing w:after="0"/>
        <w:outlineLvl w:val="0"/>
        <w:rPr>
          <w:rFonts w:ascii="Segoe" w:hAnsi="Segoe"/>
          <w:b/>
          <w:color w:val="FF6600"/>
          <w:sz w:val="10"/>
        </w:rPr>
      </w:pPr>
    </w:p>
    <w:p w:rsidR="006D5F0F" w:rsidRPr="006D5F0F" w:rsidRDefault="006D5F0F" w:rsidP="00283C0A">
      <w:pPr>
        <w:spacing w:after="0"/>
        <w:outlineLvl w:val="0"/>
        <w:rPr>
          <w:rFonts w:ascii="Segoe" w:hAnsi="Segoe"/>
          <w:b/>
          <w:color w:val="FF6600"/>
          <w:sz w:val="18"/>
        </w:rPr>
      </w:pPr>
    </w:p>
    <w:p w:rsidR="00283C0A" w:rsidRPr="00A20806" w:rsidRDefault="00283C0A" w:rsidP="00283C0A">
      <w:pPr>
        <w:spacing w:after="0"/>
        <w:outlineLvl w:val="0"/>
        <w:rPr>
          <w:rFonts w:ascii="Segoe" w:hAnsi="Segoe" w:cs="Arial"/>
          <w:sz w:val="24"/>
          <w:szCs w:val="20"/>
        </w:rPr>
      </w:pPr>
      <w:r w:rsidRPr="00A20806">
        <w:rPr>
          <w:rFonts w:ascii="Segoe" w:hAnsi="Segoe"/>
          <w:b/>
          <w:color w:val="FF6600"/>
          <w:sz w:val="28"/>
        </w:rPr>
        <w:t xml:space="preserve">DPM </w:t>
      </w:r>
      <w:r w:rsidR="00A20806">
        <w:rPr>
          <w:rFonts w:ascii="Segoe" w:hAnsi="Segoe"/>
          <w:b/>
          <w:color w:val="FF6600"/>
          <w:sz w:val="28"/>
        </w:rPr>
        <w:t xml:space="preserve">2007 </w:t>
      </w:r>
      <w:r w:rsidRPr="00A20806">
        <w:rPr>
          <w:rFonts w:ascii="Segoe" w:hAnsi="Segoe"/>
          <w:b/>
          <w:color w:val="FF6600"/>
          <w:sz w:val="28"/>
        </w:rPr>
        <w:t>is built to protect SQL Server -- in every environment</w:t>
      </w:r>
    </w:p>
    <w:p w:rsidR="00283C0A" w:rsidRPr="00283C0A" w:rsidRDefault="00283C0A" w:rsidP="00283C0A">
      <w:pPr>
        <w:spacing w:after="0"/>
        <w:rPr>
          <w:rFonts w:ascii="Segoe" w:hAnsi="Segoe" w:cs="Arial"/>
          <w:sz w:val="20"/>
          <w:szCs w:val="20"/>
        </w:rPr>
      </w:pPr>
      <w:r w:rsidRPr="00283C0A">
        <w:rPr>
          <w:rFonts w:ascii="Segoe" w:hAnsi="Segoe" w:cs="Arial"/>
          <w:sz w:val="20"/>
          <w:szCs w:val="20"/>
        </w:rPr>
        <w:t xml:space="preserve">Microsoft developed DPM to meet customer needs in SQL Server protection that are not being met by alternative protection technologies, for “enterprises of all sizes”.  </w:t>
      </w:r>
    </w:p>
    <w:p w:rsidR="00283C0A" w:rsidRPr="00283C0A" w:rsidRDefault="00283C0A" w:rsidP="00283C0A">
      <w:pPr>
        <w:spacing w:after="0"/>
        <w:rPr>
          <w:rFonts w:ascii="Segoe" w:hAnsi="Segoe" w:cs="Arial"/>
          <w:sz w:val="20"/>
          <w:szCs w:val="20"/>
        </w:rPr>
      </w:pPr>
    </w:p>
    <w:p w:rsidR="00283C0A" w:rsidRPr="00283C0A" w:rsidRDefault="00283C0A" w:rsidP="00A20806">
      <w:pPr>
        <w:spacing w:after="0"/>
        <w:ind w:left="360" w:hanging="360"/>
        <w:rPr>
          <w:rFonts w:ascii="Segoe" w:hAnsi="Segoe" w:cs="Arial"/>
          <w:sz w:val="20"/>
          <w:szCs w:val="20"/>
        </w:rPr>
      </w:pPr>
      <w:r w:rsidRPr="00283C0A">
        <w:rPr>
          <w:rFonts w:ascii="Segoe" w:hAnsi="Segoe" w:cs="Arial"/>
          <w:b/>
          <w:sz w:val="20"/>
          <w:szCs w:val="20"/>
        </w:rPr>
        <w:t xml:space="preserve">For SQL Administrators within larger enterprises </w:t>
      </w:r>
      <w:r w:rsidRPr="00283C0A">
        <w:rPr>
          <w:rFonts w:ascii="Segoe" w:hAnsi="Segoe" w:cs="Arial"/>
          <w:sz w:val="20"/>
          <w:szCs w:val="20"/>
        </w:rPr>
        <w:t>- Traditional backup products are often managed by an enterprise’s IT storage team, while the applications are maintained elsewhere.  Database administrators have asked for the ability to restore data themselves.</w:t>
      </w:r>
    </w:p>
    <w:p w:rsidR="00283C0A" w:rsidRPr="00283C0A" w:rsidRDefault="00283C0A" w:rsidP="00A20806">
      <w:pPr>
        <w:spacing w:after="0"/>
        <w:ind w:left="360" w:hanging="360"/>
        <w:rPr>
          <w:rFonts w:ascii="Segoe" w:hAnsi="Segoe" w:cs="Arial"/>
          <w:sz w:val="20"/>
          <w:szCs w:val="20"/>
        </w:rPr>
      </w:pPr>
    </w:p>
    <w:p w:rsidR="00283C0A" w:rsidRPr="00283C0A" w:rsidRDefault="00283C0A" w:rsidP="00A20806">
      <w:pPr>
        <w:spacing w:after="0"/>
        <w:ind w:left="360"/>
        <w:rPr>
          <w:rFonts w:ascii="Segoe" w:hAnsi="Segoe" w:cs="Arial"/>
          <w:sz w:val="20"/>
          <w:szCs w:val="20"/>
        </w:rPr>
      </w:pPr>
      <w:r w:rsidRPr="00283C0A">
        <w:rPr>
          <w:rFonts w:ascii="Segoe" w:hAnsi="Segoe" w:cs="Arial"/>
          <w:sz w:val="20"/>
          <w:szCs w:val="20"/>
        </w:rPr>
        <w:t xml:space="preserve">DPM </w:t>
      </w:r>
      <w:r w:rsidR="00A20806">
        <w:rPr>
          <w:rFonts w:ascii="Segoe" w:hAnsi="Segoe" w:cs="Arial"/>
          <w:sz w:val="20"/>
          <w:szCs w:val="20"/>
        </w:rPr>
        <w:t xml:space="preserve">2007 </w:t>
      </w:r>
      <w:r w:rsidRPr="00283C0A">
        <w:rPr>
          <w:rFonts w:ascii="Segoe" w:hAnsi="Segoe" w:cs="Arial"/>
          <w:sz w:val="20"/>
          <w:szCs w:val="20"/>
        </w:rPr>
        <w:t>is a best-of-breed solution that combines advanced Continuous Data Protection (CDP) technologies with traditional tape backup for the core Microsoft server workloads.  DPM provides SQL Administrators and other Microsoft application stakeholders with a reliable protection and recovery platform from the same vendor that produces their application – with the flexibility to protect as often as the application or the business demands it, but be archived to tape by either DPM or the existing third-party tape solution for long</w:t>
      </w:r>
      <w:r w:rsidRPr="00283C0A">
        <w:rPr>
          <w:rFonts w:ascii="Segoe" w:hAnsi="Segoe" w:cs="Arial"/>
          <w:sz w:val="20"/>
          <w:szCs w:val="20"/>
        </w:rPr>
        <w:noBreakHyphen/>
        <w:t>term retention.</w:t>
      </w:r>
    </w:p>
    <w:p w:rsidR="00283C0A" w:rsidRPr="00283C0A" w:rsidRDefault="00283C0A" w:rsidP="00A20806">
      <w:pPr>
        <w:spacing w:after="0"/>
        <w:ind w:left="360"/>
        <w:rPr>
          <w:rFonts w:ascii="Segoe" w:hAnsi="Segoe" w:cs="Arial"/>
          <w:sz w:val="20"/>
          <w:szCs w:val="20"/>
        </w:rPr>
      </w:pPr>
    </w:p>
    <w:p w:rsidR="00283C0A" w:rsidRPr="00283C0A" w:rsidRDefault="00283C0A" w:rsidP="00A20806">
      <w:pPr>
        <w:spacing w:after="0"/>
        <w:ind w:left="360" w:hanging="360"/>
        <w:rPr>
          <w:rFonts w:ascii="Segoe" w:hAnsi="Segoe" w:cs="Arial"/>
          <w:sz w:val="20"/>
          <w:szCs w:val="20"/>
        </w:rPr>
      </w:pPr>
      <w:r w:rsidRPr="00283C0A">
        <w:rPr>
          <w:rFonts w:ascii="Segoe" w:hAnsi="Segoe" w:cs="Arial"/>
          <w:b/>
          <w:sz w:val="20"/>
          <w:szCs w:val="20"/>
        </w:rPr>
        <w:t>For IT Generalists within medium-sized businesses</w:t>
      </w:r>
      <w:r w:rsidRPr="00283C0A">
        <w:rPr>
          <w:rFonts w:ascii="Segoe" w:hAnsi="Segoe" w:cs="Arial"/>
          <w:sz w:val="20"/>
          <w:szCs w:val="20"/>
        </w:rPr>
        <w:t xml:space="preserve"> – In environments that rely primarily on Microsoft applications (SQL Server as their database, Microsoft Exchange for email, SharePoint for collaboration, as well as Windows file services), DPM </w:t>
      </w:r>
      <w:r w:rsidR="00A20806">
        <w:rPr>
          <w:rFonts w:ascii="Segoe" w:hAnsi="Segoe" w:cs="Arial"/>
          <w:sz w:val="20"/>
          <w:szCs w:val="20"/>
        </w:rPr>
        <w:t xml:space="preserve">2007 </w:t>
      </w:r>
      <w:r w:rsidRPr="00283C0A">
        <w:rPr>
          <w:rFonts w:ascii="Segoe" w:hAnsi="Segoe" w:cs="Arial"/>
          <w:sz w:val="20"/>
          <w:szCs w:val="20"/>
        </w:rPr>
        <w:t>provides an opportunity to be assured that all of your core applications are receiving maximum protection by the same company that created them; with the added value of being able to purchase and support for your protection package with all of your other Microsoft licensed products.</w:t>
      </w:r>
    </w:p>
    <w:p w:rsidR="00283C0A" w:rsidRPr="00283C0A" w:rsidRDefault="00283C0A" w:rsidP="00A20806">
      <w:pPr>
        <w:spacing w:after="0"/>
        <w:ind w:left="360"/>
        <w:rPr>
          <w:rFonts w:ascii="Segoe" w:hAnsi="Segoe" w:cs="Arial"/>
          <w:sz w:val="20"/>
          <w:szCs w:val="20"/>
        </w:rPr>
      </w:pPr>
    </w:p>
    <w:p w:rsidR="00283C0A" w:rsidRPr="006D5F0F" w:rsidRDefault="00283C0A" w:rsidP="00A20806">
      <w:pPr>
        <w:spacing w:after="0"/>
        <w:ind w:left="360"/>
        <w:rPr>
          <w:rFonts w:ascii="Segoe" w:hAnsi="Segoe" w:cs="Arial"/>
          <w:sz w:val="10"/>
          <w:szCs w:val="20"/>
        </w:rPr>
      </w:pPr>
      <w:r w:rsidRPr="00283C0A">
        <w:rPr>
          <w:rFonts w:ascii="Segoe" w:hAnsi="Segoe" w:cs="Arial"/>
          <w:sz w:val="20"/>
          <w:szCs w:val="20"/>
        </w:rPr>
        <w:t xml:space="preserve">Data Protection Manager is part of </w:t>
      </w:r>
      <w:smartTag w:uri="urn:schemas-microsoft-com:office:smarttags" w:element="place">
        <w:smartTag w:uri="urn:schemas-microsoft-com:office:smarttags" w:element="PlaceName">
          <w:r w:rsidRPr="00283C0A">
            <w:rPr>
              <w:rFonts w:ascii="Segoe" w:hAnsi="Segoe" w:cs="Arial"/>
              <w:sz w:val="20"/>
              <w:szCs w:val="20"/>
            </w:rPr>
            <w:t>System</w:t>
          </w:r>
        </w:smartTag>
        <w:r w:rsidRPr="00283C0A">
          <w:rPr>
            <w:rFonts w:ascii="Segoe" w:hAnsi="Segoe" w:cs="Arial"/>
            <w:sz w:val="20"/>
            <w:szCs w:val="20"/>
          </w:rPr>
          <w:t xml:space="preserve"> </w:t>
        </w:r>
        <w:smartTag w:uri="urn:schemas-microsoft-com:office:smarttags" w:element="PlaceType">
          <w:r w:rsidRPr="00283C0A">
            <w:rPr>
              <w:rFonts w:ascii="Segoe" w:hAnsi="Segoe" w:cs="Arial"/>
              <w:sz w:val="20"/>
              <w:szCs w:val="20"/>
            </w:rPr>
            <w:t>Center</w:t>
          </w:r>
        </w:smartTag>
      </w:smartTag>
      <w:r w:rsidRPr="00283C0A">
        <w:rPr>
          <w:rFonts w:ascii="Segoe" w:hAnsi="Segoe" w:cs="Arial"/>
          <w:sz w:val="20"/>
          <w:szCs w:val="20"/>
        </w:rPr>
        <w:t>, the family of management products from Microsoft that have our knowledge built-in.  In DPM, this means that workflows and wizards walk the IT Generalist through the straight</w:t>
      </w:r>
      <w:r w:rsidRPr="00283C0A">
        <w:rPr>
          <w:rFonts w:ascii="Segoe" w:hAnsi="Segoe" w:cs="Arial"/>
          <w:sz w:val="20"/>
          <w:szCs w:val="20"/>
        </w:rPr>
        <w:noBreakHyphen/>
        <w:t>forward browsing of your SQL server(s), instances, and databases, as well as recovery goals and retention requirements.  DPM locates the data, manages the disk-based images and logs, and rotates the tapes – so you don’t have to.</w:t>
      </w:r>
    </w:p>
    <w:p w:rsidR="00283C0A" w:rsidRPr="006D5F0F" w:rsidRDefault="00283C0A" w:rsidP="00283C0A">
      <w:pPr>
        <w:spacing w:after="0"/>
        <w:rPr>
          <w:rFonts w:ascii="Segoe" w:hAnsi="Segoe" w:cs="Arial"/>
          <w:sz w:val="18"/>
          <w:szCs w:val="20"/>
        </w:rPr>
      </w:pPr>
    </w:p>
    <w:p w:rsidR="00283C0A" w:rsidRPr="00A20806" w:rsidRDefault="00283C0A" w:rsidP="00283C0A">
      <w:pPr>
        <w:spacing w:after="0"/>
        <w:outlineLvl w:val="0"/>
        <w:rPr>
          <w:rFonts w:ascii="Segoe" w:hAnsi="Segoe" w:cs="Arial"/>
          <w:sz w:val="24"/>
          <w:szCs w:val="20"/>
        </w:rPr>
      </w:pPr>
      <w:r w:rsidRPr="00A20806">
        <w:rPr>
          <w:rFonts w:ascii="Segoe" w:hAnsi="Segoe"/>
          <w:b/>
          <w:color w:val="FF6600"/>
          <w:sz w:val="28"/>
        </w:rPr>
        <w:t>Take a look at how DPM can protect your SQL Server infrastructure</w:t>
      </w:r>
    </w:p>
    <w:p w:rsidR="00283C0A" w:rsidRDefault="006D5F0F" w:rsidP="00283C0A">
      <w:pPr>
        <w:spacing w:after="0"/>
        <w:rPr>
          <w:rFonts w:ascii="Segoe" w:hAnsi="Segoe" w:cs="Arial"/>
          <w:sz w:val="20"/>
          <w:szCs w:val="20"/>
        </w:rPr>
      </w:pPr>
      <w:r>
        <w:rPr>
          <w:rFonts w:ascii="Segoe" w:hAnsi="Segoe" w:cs="Arial"/>
          <w:sz w:val="20"/>
          <w:szCs w:val="20"/>
        </w:rPr>
        <w:t xml:space="preserve">As you prepare </w:t>
      </w:r>
      <w:r w:rsidR="00486D06">
        <w:rPr>
          <w:rFonts w:ascii="Segoe" w:hAnsi="Segoe" w:cs="Arial"/>
          <w:sz w:val="20"/>
          <w:szCs w:val="20"/>
        </w:rPr>
        <w:t>to deploy</w:t>
      </w:r>
      <w:r>
        <w:rPr>
          <w:rFonts w:ascii="Segoe" w:hAnsi="Segoe" w:cs="Arial"/>
          <w:sz w:val="20"/>
          <w:szCs w:val="20"/>
        </w:rPr>
        <w:t xml:space="preserve"> SQL Server 2008</w:t>
      </w:r>
      <w:r w:rsidR="00486D06">
        <w:rPr>
          <w:rFonts w:ascii="Segoe" w:hAnsi="Segoe" w:cs="Arial"/>
          <w:sz w:val="20"/>
          <w:szCs w:val="20"/>
        </w:rPr>
        <w:t xml:space="preserve"> (or continue to manage your SQL Server 2005 servers), </w:t>
      </w:r>
      <w:r>
        <w:rPr>
          <w:rFonts w:ascii="Segoe" w:hAnsi="Segoe" w:cs="Arial"/>
          <w:sz w:val="20"/>
          <w:szCs w:val="20"/>
        </w:rPr>
        <w:t xml:space="preserve">know that DPM 2007 is ready to protect your data.  </w:t>
      </w:r>
      <w:r w:rsidR="00486D06">
        <w:rPr>
          <w:rFonts w:ascii="Segoe" w:hAnsi="Segoe" w:cs="Arial"/>
          <w:sz w:val="20"/>
          <w:szCs w:val="20"/>
        </w:rPr>
        <w:t xml:space="preserve"> </w:t>
      </w:r>
      <w:r w:rsidR="00283C0A" w:rsidRPr="00283C0A">
        <w:rPr>
          <w:rFonts w:ascii="Segoe" w:hAnsi="Segoe" w:cs="Arial"/>
          <w:sz w:val="20"/>
          <w:szCs w:val="20"/>
        </w:rPr>
        <w:t>If you depend on Microsoft SQL Server to manage and deliver information within your company, take a look at how DPM</w:t>
      </w:r>
      <w:r w:rsidR="00A20806">
        <w:rPr>
          <w:rFonts w:ascii="Segoe" w:hAnsi="Segoe" w:cs="Arial"/>
          <w:sz w:val="20"/>
          <w:szCs w:val="20"/>
        </w:rPr>
        <w:t> 2007</w:t>
      </w:r>
      <w:r w:rsidR="00283C0A" w:rsidRPr="00283C0A">
        <w:rPr>
          <w:rFonts w:ascii="Segoe" w:hAnsi="Segoe" w:cs="Arial"/>
          <w:sz w:val="20"/>
          <w:szCs w:val="20"/>
        </w:rPr>
        <w:t xml:space="preserve"> can help you protect your business critical data.</w:t>
      </w:r>
    </w:p>
    <w:p w:rsidR="004D46C4" w:rsidRDefault="004D46C4" w:rsidP="00283C0A">
      <w:pPr>
        <w:spacing w:after="0"/>
        <w:rPr>
          <w:rFonts w:ascii="Segoe" w:hAnsi="Segoe" w:cs="Arial"/>
          <w:sz w:val="20"/>
          <w:szCs w:val="20"/>
        </w:rPr>
      </w:pPr>
    </w:p>
    <w:p w:rsidR="004D46C4" w:rsidRPr="004D46C4" w:rsidRDefault="004D46C4" w:rsidP="004D46C4">
      <w:pPr>
        <w:autoSpaceDE w:val="0"/>
        <w:autoSpaceDN w:val="0"/>
        <w:adjustRightInd w:val="0"/>
        <w:spacing w:after="0" w:line="240" w:lineRule="auto"/>
        <w:rPr>
          <w:rFonts w:ascii="Segoe" w:hAnsi="Segoe" w:cs="Segoe-Bold"/>
          <w:b/>
          <w:bCs/>
          <w:color w:val="000000"/>
          <w:sz w:val="20"/>
          <w:szCs w:val="18"/>
        </w:rPr>
      </w:pPr>
      <w:r w:rsidRPr="004D46C4">
        <w:rPr>
          <w:rFonts w:ascii="Segoe" w:hAnsi="Segoe" w:cs="Segoe-Bold"/>
          <w:b/>
          <w:bCs/>
          <w:color w:val="000000"/>
          <w:sz w:val="20"/>
          <w:szCs w:val="18"/>
        </w:rPr>
        <w:t>To learn more about how DPM 2007 can help you protect your Microsoft SQL Server environment</w:t>
      </w:r>
    </w:p>
    <w:p w:rsidR="004D46C4" w:rsidRPr="004D46C4" w:rsidRDefault="00FA2F21" w:rsidP="004D46C4">
      <w:pPr>
        <w:autoSpaceDE w:val="0"/>
        <w:autoSpaceDN w:val="0"/>
        <w:adjustRightInd w:val="0"/>
        <w:spacing w:after="0" w:line="240" w:lineRule="auto"/>
        <w:rPr>
          <w:rFonts w:ascii="Segoe" w:hAnsi="Segoe" w:cs="Segoe"/>
          <w:color w:val="000000"/>
          <w:sz w:val="20"/>
          <w:szCs w:val="18"/>
        </w:rPr>
      </w:pPr>
      <w:hyperlink r:id="rId16" w:history="1">
        <w:r w:rsidR="004D46C4" w:rsidRPr="004D46C4">
          <w:rPr>
            <w:rStyle w:val="Hyperlink"/>
            <w:rFonts w:ascii="Segoe" w:hAnsi="Segoe" w:cs="Segoe"/>
            <w:sz w:val="20"/>
            <w:szCs w:val="18"/>
          </w:rPr>
          <w:t>www.microsoft.com/DPM</w:t>
        </w:r>
      </w:hyperlink>
      <w:r w:rsidR="00486D06">
        <w:t xml:space="preserve"> ... and click on “Protect SQL Server”</w:t>
      </w:r>
    </w:p>
    <w:p w:rsidR="004D46C4" w:rsidRPr="004D46C4" w:rsidRDefault="004D46C4" w:rsidP="004D46C4">
      <w:pPr>
        <w:autoSpaceDE w:val="0"/>
        <w:autoSpaceDN w:val="0"/>
        <w:adjustRightInd w:val="0"/>
        <w:spacing w:after="0" w:line="240" w:lineRule="auto"/>
        <w:rPr>
          <w:rFonts w:ascii="Segoe" w:hAnsi="Segoe" w:cs="Segoe"/>
          <w:color w:val="000000"/>
          <w:sz w:val="20"/>
          <w:szCs w:val="18"/>
        </w:rPr>
      </w:pPr>
    </w:p>
    <w:p w:rsidR="004D46C4" w:rsidRPr="004D46C4" w:rsidRDefault="004D46C4" w:rsidP="004D46C4">
      <w:pPr>
        <w:autoSpaceDE w:val="0"/>
        <w:autoSpaceDN w:val="0"/>
        <w:adjustRightInd w:val="0"/>
        <w:spacing w:after="0" w:line="240" w:lineRule="auto"/>
        <w:rPr>
          <w:rFonts w:ascii="Segoe" w:hAnsi="Segoe" w:cs="Segoe-Bold"/>
          <w:b/>
          <w:bCs/>
          <w:color w:val="000000"/>
          <w:sz w:val="20"/>
          <w:szCs w:val="18"/>
        </w:rPr>
      </w:pPr>
      <w:r w:rsidRPr="004D46C4">
        <w:rPr>
          <w:rFonts w:ascii="Segoe" w:hAnsi="Segoe" w:cs="Segoe-Bold"/>
          <w:b/>
          <w:bCs/>
          <w:color w:val="000000"/>
          <w:sz w:val="20"/>
          <w:szCs w:val="18"/>
        </w:rPr>
        <w:t>Watch the Microsoft TechNet webcast on “Protecting SQL Server with Microsoft DPM 2007”</w:t>
      </w:r>
    </w:p>
    <w:p w:rsidR="00283C0A" w:rsidRPr="004D46C4" w:rsidRDefault="00FA2F21" w:rsidP="00283C0A">
      <w:pPr>
        <w:spacing w:after="0"/>
        <w:rPr>
          <w:rFonts w:ascii="Segoe" w:hAnsi="Segoe" w:cs="Arial"/>
          <w:sz w:val="20"/>
          <w:szCs w:val="18"/>
        </w:rPr>
      </w:pPr>
      <w:hyperlink r:id="rId17" w:history="1">
        <w:r w:rsidR="00283C0A" w:rsidRPr="004D46C4">
          <w:rPr>
            <w:rStyle w:val="Hyperlink"/>
            <w:rFonts w:ascii="Segoe" w:hAnsi="Segoe" w:cs="Arial"/>
            <w:sz w:val="20"/>
            <w:szCs w:val="18"/>
          </w:rPr>
          <w:t>https://msevents.microsoft.com/CUI/WebCastEventDetails.aspx?EventID=1032322230</w:t>
        </w:r>
      </w:hyperlink>
      <w:r w:rsidR="00283C0A" w:rsidRPr="004D46C4">
        <w:rPr>
          <w:rFonts w:ascii="Segoe" w:hAnsi="Segoe" w:cs="Arial"/>
          <w:sz w:val="20"/>
          <w:szCs w:val="18"/>
        </w:rPr>
        <w:t xml:space="preserve"> </w:t>
      </w:r>
    </w:p>
    <w:p w:rsidR="00283C0A" w:rsidRPr="00283C0A" w:rsidRDefault="00283C0A" w:rsidP="00283C0A">
      <w:pPr>
        <w:spacing w:after="0"/>
        <w:rPr>
          <w:rFonts w:ascii="Segoe" w:hAnsi="Segoe" w:cs="Arial"/>
          <w:sz w:val="20"/>
          <w:szCs w:val="20"/>
        </w:rPr>
      </w:pPr>
    </w:p>
    <w:p w:rsidR="005A12F9" w:rsidRPr="00283C0A" w:rsidRDefault="005A12F9" w:rsidP="00283C0A">
      <w:pPr>
        <w:spacing w:after="0"/>
        <w:rPr>
          <w:rFonts w:ascii="Segoe" w:hAnsi="Segoe" w:cs="Arial"/>
          <w:sz w:val="20"/>
          <w:szCs w:val="20"/>
        </w:rPr>
      </w:pPr>
    </w:p>
    <w:p w:rsidR="00814DE1" w:rsidRPr="006D5F0F" w:rsidRDefault="00283C0A" w:rsidP="005A12F9">
      <w:pPr>
        <w:spacing w:after="0"/>
        <w:jc w:val="center"/>
        <w:rPr>
          <w:rFonts w:ascii="Segoe" w:hAnsi="Segoe" w:cs="Arial"/>
          <w:b/>
          <w:sz w:val="12"/>
          <w:szCs w:val="20"/>
        </w:rPr>
      </w:pPr>
      <w:r w:rsidRPr="00283C0A">
        <w:rPr>
          <w:rFonts w:ascii="Segoe" w:hAnsi="Segoe" w:cs="Arial"/>
          <w:b/>
          <w:sz w:val="20"/>
          <w:szCs w:val="20"/>
        </w:rPr>
        <w:t xml:space="preserve">Get Ready … for Data Protection Manager </w:t>
      </w:r>
      <w:r w:rsidR="004D46C4">
        <w:rPr>
          <w:rFonts w:ascii="Segoe" w:hAnsi="Segoe" w:cs="Arial"/>
          <w:b/>
          <w:sz w:val="20"/>
          <w:szCs w:val="20"/>
        </w:rPr>
        <w:t>2007</w:t>
      </w:r>
    </w:p>
    <w:p w:rsidR="005A12F9" w:rsidRPr="006D5F0F" w:rsidRDefault="005A12F9" w:rsidP="005A12F9">
      <w:pPr>
        <w:spacing w:after="0"/>
        <w:jc w:val="center"/>
        <w:rPr>
          <w:rFonts w:ascii="Segoe" w:hAnsi="Segoe" w:cs="Arial"/>
          <w:b/>
          <w:sz w:val="12"/>
          <w:szCs w:val="20"/>
        </w:rPr>
      </w:pPr>
    </w:p>
    <w:p w:rsidR="005A12F9" w:rsidRDefault="005A12F9" w:rsidP="005A12F9">
      <w:pPr>
        <w:spacing w:after="0"/>
        <w:jc w:val="center"/>
        <w:rPr>
          <w:rFonts w:ascii="Segoe" w:hAnsi="Segoe" w:cs="Arial"/>
          <w:b/>
          <w:sz w:val="20"/>
          <w:szCs w:val="20"/>
        </w:rPr>
      </w:pPr>
    </w:p>
    <w:p w:rsidR="005A12F9" w:rsidRPr="00E700A6" w:rsidRDefault="005A12F9" w:rsidP="005A12F9">
      <w:pPr>
        <w:autoSpaceDE w:val="0"/>
        <w:autoSpaceDN w:val="0"/>
        <w:adjustRightInd w:val="0"/>
        <w:spacing w:after="0" w:line="240" w:lineRule="auto"/>
        <w:jc w:val="center"/>
        <w:rPr>
          <w:rFonts w:ascii="Segoe" w:hAnsi="Segoe"/>
        </w:rPr>
      </w:pPr>
      <w:r w:rsidRPr="008E04B1">
        <w:rPr>
          <w:rFonts w:ascii="Segoe" w:hAnsi="Segoe" w:cs="Segoe"/>
          <w:color w:val="000000"/>
          <w:sz w:val="14"/>
          <w:szCs w:val="14"/>
        </w:rPr>
        <w:t>This document is for informational purposes only. MICROSOFT MAKES NO WARRANTIES, EXPRESS OR IMPLIED, IN THIS SUMMARY</w:t>
      </w:r>
    </w:p>
    <w:sectPr w:rsidR="005A12F9" w:rsidRPr="00E700A6" w:rsidSect="000F7072">
      <w:footerReference w:type="default" r:id="rId18"/>
      <w:pgSz w:w="12240" w:h="15840"/>
      <w:pgMar w:top="720" w:right="720" w:bottom="630" w:left="720" w:header="720" w:footer="29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322" w:rsidRDefault="00327322" w:rsidP="00814DE1">
      <w:pPr>
        <w:spacing w:after="0" w:line="240" w:lineRule="auto"/>
      </w:pPr>
      <w:r>
        <w:separator/>
      </w:r>
    </w:p>
  </w:endnote>
  <w:endnote w:type="continuationSeparator" w:id="1">
    <w:p w:rsidR="00327322" w:rsidRDefault="00327322" w:rsidP="00814D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Segoe">
    <w:altName w:val="Segoe UI"/>
    <w:charset w:val="00"/>
    <w:family w:val="swiss"/>
    <w:pitch w:val="variable"/>
    <w:sig w:usb0="00000001" w:usb1="4000205B" w:usb2="00000000" w:usb3="00000000" w:csb0="0000009F" w:csb1="00000000"/>
  </w:font>
  <w:font w:name="Segoe-Bold">
    <w:panose1 w:val="00000000000000000000"/>
    <w:charset w:val="00"/>
    <w:family w:val="swiss"/>
    <w:notTrueType/>
    <w:pitch w:val="default"/>
    <w:sig w:usb0="00000003" w:usb1="00000000" w:usb2="00000000" w:usb3="00000000" w:csb0="00000001" w:csb1="00000000"/>
  </w:font>
  <w:font w:name="Segoe-Sem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DE1" w:rsidRPr="00706CB2" w:rsidRDefault="00814DE1" w:rsidP="00814DE1">
    <w:pPr>
      <w:pBdr>
        <w:bottom w:val="single" w:sz="6" w:space="1" w:color="auto"/>
      </w:pBdr>
      <w:tabs>
        <w:tab w:val="right" w:pos="10800"/>
      </w:tabs>
      <w:autoSpaceDE w:val="0"/>
      <w:autoSpaceDN w:val="0"/>
      <w:adjustRightInd w:val="0"/>
      <w:spacing w:after="0"/>
      <w:rPr>
        <w:rFonts w:ascii="Segoe-Semibold" w:hAnsi="Segoe-Semibold" w:cs="Segoe-Semibold"/>
        <w:color w:val="F07634"/>
        <w:sz w:val="8"/>
      </w:rPr>
    </w:pPr>
  </w:p>
  <w:p w:rsidR="00814DE1" w:rsidRPr="00814DE1" w:rsidRDefault="00814DE1" w:rsidP="00814DE1">
    <w:pPr>
      <w:tabs>
        <w:tab w:val="right" w:pos="10800"/>
      </w:tabs>
      <w:autoSpaceDE w:val="0"/>
      <w:autoSpaceDN w:val="0"/>
      <w:adjustRightInd w:val="0"/>
      <w:spacing w:after="0"/>
      <w:rPr>
        <w:rFonts w:ascii="Segoe-Semibold" w:hAnsi="Segoe-Semibold" w:cs="Segoe-Semibold"/>
        <w:color w:val="F07634"/>
        <w:sz w:val="8"/>
      </w:rPr>
    </w:pPr>
  </w:p>
  <w:p w:rsidR="00814DE1" w:rsidRPr="00814DE1" w:rsidRDefault="00814DE1" w:rsidP="00814DE1">
    <w:pPr>
      <w:tabs>
        <w:tab w:val="right" w:pos="10800"/>
      </w:tabs>
      <w:autoSpaceDE w:val="0"/>
      <w:autoSpaceDN w:val="0"/>
      <w:adjustRightInd w:val="0"/>
      <w:spacing w:after="0"/>
      <w:rPr>
        <w:rFonts w:ascii="Segoe-Semibold" w:hAnsi="Segoe-Semibold" w:cs="Segoe-Semibold"/>
        <w:color w:val="F07634"/>
        <w:sz w:val="18"/>
      </w:rPr>
    </w:pPr>
    <w:r w:rsidRPr="00814DE1">
      <w:rPr>
        <w:rFonts w:ascii="Segoe-Semibold" w:hAnsi="Segoe-Semibold" w:cs="Segoe-Semibold"/>
        <w:color w:val="F07634"/>
        <w:sz w:val="18"/>
      </w:rPr>
      <w:t xml:space="preserve">Where to go for more information </w:t>
    </w:r>
    <w:r w:rsidRPr="00814DE1">
      <w:rPr>
        <w:rFonts w:ascii="Segoe-Semibold" w:hAnsi="Segoe-Semibold" w:cs="Segoe-Semibold"/>
        <w:color w:val="F07634"/>
        <w:sz w:val="18"/>
      </w:rPr>
      <w:tab/>
      <w:t>Contact information</w:t>
    </w:r>
  </w:p>
  <w:p w:rsidR="00814DE1" w:rsidRPr="00814DE1" w:rsidRDefault="00814DE1" w:rsidP="00814DE1">
    <w:pPr>
      <w:tabs>
        <w:tab w:val="right" w:pos="10800"/>
      </w:tabs>
      <w:autoSpaceDE w:val="0"/>
      <w:autoSpaceDN w:val="0"/>
      <w:adjustRightInd w:val="0"/>
      <w:spacing w:after="0"/>
      <w:rPr>
        <w:sz w:val="18"/>
      </w:rPr>
    </w:pPr>
    <w:r w:rsidRPr="00814DE1">
      <w:rPr>
        <w:rFonts w:ascii="Segoe-Semibold" w:hAnsi="Segoe-Semibold" w:cs="Segoe-Semibold"/>
        <w:color w:val="000000"/>
        <w:sz w:val="14"/>
        <w:szCs w:val="18"/>
      </w:rPr>
      <w:t>www.microsoft.com/DPM</w:t>
    </w:r>
    <w:r w:rsidRPr="00814DE1">
      <w:rPr>
        <w:rFonts w:ascii="Segoe-Semibold" w:hAnsi="Segoe-Semibold" w:cs="Segoe-Semibold"/>
        <w:color w:val="000000"/>
        <w:sz w:val="14"/>
        <w:szCs w:val="18"/>
      </w:rPr>
      <w:tab/>
      <w:t>DPMinfo@microsoft.com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322" w:rsidRDefault="00327322" w:rsidP="00814DE1">
      <w:pPr>
        <w:spacing w:after="0" w:line="240" w:lineRule="auto"/>
      </w:pPr>
      <w:r>
        <w:separator/>
      </w:r>
    </w:p>
  </w:footnote>
  <w:footnote w:type="continuationSeparator" w:id="1">
    <w:p w:rsidR="00327322" w:rsidRDefault="00327322" w:rsidP="00814D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525A"/>
    <w:multiLevelType w:val="hybridMultilevel"/>
    <w:tmpl w:val="136EB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4D219D"/>
    <w:multiLevelType w:val="hybridMultilevel"/>
    <w:tmpl w:val="6578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047657"/>
    <w:multiLevelType w:val="hybridMultilevel"/>
    <w:tmpl w:val="39B66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D0F4D1F"/>
    <w:multiLevelType w:val="hybridMultilevel"/>
    <w:tmpl w:val="B9CE9F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05B1F2E"/>
    <w:multiLevelType w:val="hybridMultilevel"/>
    <w:tmpl w:val="D18E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C8666D"/>
    <w:multiLevelType w:val="hybridMultilevel"/>
    <w:tmpl w:val="D2664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6433F21"/>
    <w:multiLevelType w:val="hybridMultilevel"/>
    <w:tmpl w:val="0C488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0"/>
  <w:defaultTabStop w:val="720"/>
  <w:drawingGridHorizontalSpacing w:val="110"/>
  <w:displayHorizontalDrawingGridEvery w:val="2"/>
  <w:characterSpacingControl w:val="doNotCompress"/>
  <w:hdrShapeDefaults>
    <o:shapedefaults v:ext="edit" spidmax="9218"/>
  </w:hdrShapeDefaults>
  <w:footnotePr>
    <w:footnote w:id="0"/>
    <w:footnote w:id="1"/>
  </w:footnotePr>
  <w:endnotePr>
    <w:endnote w:id="0"/>
    <w:endnote w:id="1"/>
  </w:endnotePr>
  <w:compat/>
  <w:rsids>
    <w:rsidRoot w:val="00F21DFA"/>
    <w:rsid w:val="000252FD"/>
    <w:rsid w:val="000B633B"/>
    <w:rsid w:val="000F2E5C"/>
    <w:rsid w:val="000F3F09"/>
    <w:rsid w:val="000F7072"/>
    <w:rsid w:val="000F7125"/>
    <w:rsid w:val="00141A9E"/>
    <w:rsid w:val="001C51C9"/>
    <w:rsid w:val="001D0139"/>
    <w:rsid w:val="001D3E04"/>
    <w:rsid w:val="00205F6F"/>
    <w:rsid w:val="0024530C"/>
    <w:rsid w:val="00283C0A"/>
    <w:rsid w:val="00327322"/>
    <w:rsid w:val="00444002"/>
    <w:rsid w:val="00486D06"/>
    <w:rsid w:val="004D46C4"/>
    <w:rsid w:val="004E4C07"/>
    <w:rsid w:val="005954AC"/>
    <w:rsid w:val="005A12F9"/>
    <w:rsid w:val="006D5F0F"/>
    <w:rsid w:val="00706CB2"/>
    <w:rsid w:val="00721051"/>
    <w:rsid w:val="007451BA"/>
    <w:rsid w:val="007472D6"/>
    <w:rsid w:val="00780922"/>
    <w:rsid w:val="007F2FEA"/>
    <w:rsid w:val="00814DE1"/>
    <w:rsid w:val="008E04B1"/>
    <w:rsid w:val="00930378"/>
    <w:rsid w:val="009642BD"/>
    <w:rsid w:val="009D212C"/>
    <w:rsid w:val="00A20806"/>
    <w:rsid w:val="00AA0A2A"/>
    <w:rsid w:val="00AE6286"/>
    <w:rsid w:val="00BD7EC9"/>
    <w:rsid w:val="00C14F98"/>
    <w:rsid w:val="00C9585D"/>
    <w:rsid w:val="00CB62DC"/>
    <w:rsid w:val="00D44575"/>
    <w:rsid w:val="00DC20BD"/>
    <w:rsid w:val="00DD1D0D"/>
    <w:rsid w:val="00DE73B1"/>
    <w:rsid w:val="00DF26F1"/>
    <w:rsid w:val="00E2565C"/>
    <w:rsid w:val="00E700A6"/>
    <w:rsid w:val="00EE7904"/>
    <w:rsid w:val="00F20531"/>
    <w:rsid w:val="00F21DFA"/>
    <w:rsid w:val="00FA2F21"/>
    <w:rsid w:val="00FB7A74"/>
    <w:rsid w:val="00FD37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05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1D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DFA"/>
    <w:rPr>
      <w:rFonts w:ascii="Tahoma" w:hAnsi="Tahoma" w:cs="Tahoma"/>
      <w:sz w:val="16"/>
      <w:szCs w:val="16"/>
    </w:rPr>
  </w:style>
  <w:style w:type="character" w:styleId="CommentReference">
    <w:name w:val="annotation reference"/>
    <w:basedOn w:val="DefaultParagraphFont"/>
    <w:rsid w:val="00F21DFA"/>
    <w:rPr>
      <w:sz w:val="16"/>
      <w:szCs w:val="16"/>
    </w:rPr>
  </w:style>
  <w:style w:type="paragraph" w:styleId="CommentText">
    <w:name w:val="annotation text"/>
    <w:basedOn w:val="Normal"/>
    <w:link w:val="CommentTextChar"/>
    <w:rsid w:val="00F21DFA"/>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F21DFA"/>
    <w:rPr>
      <w:rFonts w:ascii="Times New Roman" w:eastAsia="Times New Roman" w:hAnsi="Times New Roman" w:cs="Times New Roman"/>
      <w:sz w:val="20"/>
      <w:szCs w:val="20"/>
    </w:rPr>
  </w:style>
  <w:style w:type="paragraph" w:styleId="Header">
    <w:name w:val="header"/>
    <w:basedOn w:val="Normal"/>
    <w:link w:val="HeaderChar"/>
    <w:unhideWhenUsed/>
    <w:rsid w:val="00814D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14DE1"/>
  </w:style>
  <w:style w:type="paragraph" w:styleId="Footer">
    <w:name w:val="footer"/>
    <w:basedOn w:val="Normal"/>
    <w:link w:val="FooterChar"/>
    <w:unhideWhenUsed/>
    <w:rsid w:val="00814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DE1"/>
  </w:style>
  <w:style w:type="character" w:styleId="Hyperlink">
    <w:name w:val="Hyperlink"/>
    <w:basedOn w:val="DefaultParagraphFont"/>
    <w:rsid w:val="00814DE1"/>
    <w:rPr>
      <w:color w:val="0000FF"/>
      <w:u w:val="single"/>
    </w:rPr>
  </w:style>
  <w:style w:type="paragraph" w:styleId="ListParagraph">
    <w:name w:val="List Paragraph"/>
    <w:basedOn w:val="Normal"/>
    <w:uiPriority w:val="34"/>
    <w:qFormat/>
    <w:rsid w:val="00283C0A"/>
    <w:pPr>
      <w:spacing w:after="0" w:line="240" w:lineRule="auto"/>
      <w:ind w:left="720"/>
    </w:pPr>
    <w:rPr>
      <w:rFonts w:ascii="Times New Roman" w:hAnsi="Times New Roman"/>
      <w:sz w:val="24"/>
      <w:szCs w:val="24"/>
    </w:rPr>
  </w:style>
  <w:style w:type="paragraph" w:styleId="Caption">
    <w:name w:val="caption"/>
    <w:basedOn w:val="Normal"/>
    <w:next w:val="Normal"/>
    <w:qFormat/>
    <w:rsid w:val="00283C0A"/>
    <w:pPr>
      <w:spacing w:line="240" w:lineRule="auto"/>
    </w:pPr>
    <w:rPr>
      <w:rFonts w:ascii="Times New Roman" w:hAnsi="Times New Roman"/>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msevents.microsoft.com/CUI/WebCastEventDetails.aspx?EventID=1032322230" TargetMode="External"/><Relationship Id="rId2" Type="http://schemas.openxmlformats.org/officeDocument/2006/relationships/numbering" Target="numbering.xml"/><Relationship Id="rId16" Type="http://schemas.openxmlformats.org/officeDocument/2006/relationships/hyperlink" Target="http://www.microsoft.com/DP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72079-B1DB-44C2-B551-E6D359CE2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1702</Words>
  <Characters>9708</Characters>
  <Application>Microsoft Office Word</Application>
  <DocSecurity>0</DocSecurity>
  <Lines>80</Lines>
  <Paragraphs>22</Paragraphs>
  <ScaleCrop>false</ScaleCrop>
  <Company>Microsoft</Company>
  <LinksUpToDate>false</LinksUpToDate>
  <CharactersWithSpaces>11388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protect SQL Server with DPM 2007</dc:title>
  <dc:creator>Jason Buffington / JBUFF / 425-707-0792</dc:creator>
  <dc:description>last updated - DPM 2007 beta 2 - v2007-05-31-jbuff</dc:description>
  <cp:lastModifiedBy>Jason Buffington / jbuff@microsoft.com</cp:lastModifiedBy>
  <cp:revision>2</cp:revision>
  <cp:lastPrinted>2007-05-31T21:50:00Z</cp:lastPrinted>
  <dcterms:created xsi:type="dcterms:W3CDTF">2008-07-11T16:30:00Z</dcterms:created>
  <dcterms:modified xsi:type="dcterms:W3CDTF">2008-07-11T16:30:00Z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imary author">
    <vt:lpwstr>jbuff</vt:lpwstr>
  </property>
</Properties>
</file>