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E03" w:rsidRPr="00152D24" w:rsidRDefault="00465E03" w:rsidP="00465E03">
      <w:pPr>
        <w:jc w:val="center"/>
        <w:rPr>
          <w:b/>
          <w:color w:val="4F81BD" w:themeColor="accent1"/>
          <w:sz w:val="24"/>
          <w:lang w:val="en-US"/>
        </w:rPr>
      </w:pPr>
      <w:r w:rsidRPr="00152D24">
        <w:rPr>
          <w:b/>
          <w:color w:val="4F81BD" w:themeColor="accent1"/>
          <w:sz w:val="40"/>
          <w:szCs w:val="20"/>
          <w:lang w:val="en-US"/>
        </w:rPr>
        <w:t>Software in Hosting</w:t>
      </w:r>
    </w:p>
    <w:p w:rsidR="00465E03" w:rsidRPr="001D02EC" w:rsidRDefault="00465E03" w:rsidP="001D02EC">
      <w:pPr>
        <w:shd w:val="solid" w:color="D6E3BC" w:themeColor="accent3" w:themeTint="66" w:fill="auto"/>
        <w:spacing w:after="0" w:line="240" w:lineRule="auto"/>
        <w:jc w:val="center"/>
        <w:rPr>
          <w:b/>
          <w:sz w:val="36"/>
          <w:szCs w:val="20"/>
          <w:lang w:val="en-US"/>
        </w:rPr>
      </w:pPr>
      <w:r w:rsidRPr="001D02EC">
        <w:rPr>
          <w:b/>
          <w:sz w:val="44"/>
          <w:szCs w:val="20"/>
          <w:lang w:val="en-US"/>
        </w:rPr>
        <w:t>External Connector, CAL o SPLA</w:t>
      </w:r>
      <w:r w:rsidRPr="001D02EC">
        <w:rPr>
          <w:b/>
          <w:sz w:val="36"/>
          <w:szCs w:val="20"/>
          <w:lang w:val="en-US"/>
        </w:rPr>
        <w:t>?</w:t>
      </w:r>
    </w:p>
    <w:p w:rsidR="001D02EC" w:rsidRPr="0071108F" w:rsidRDefault="001D02EC" w:rsidP="001D02EC">
      <w:pPr>
        <w:jc w:val="both"/>
        <w:rPr>
          <w:lang w:val="en-US"/>
        </w:rPr>
      </w:pPr>
    </w:p>
    <w:p w:rsidR="00152D24" w:rsidRPr="00C24255" w:rsidRDefault="00465E03" w:rsidP="00152D24">
      <w:pPr>
        <w:pStyle w:val="ListParagraph"/>
        <w:numPr>
          <w:ilvl w:val="0"/>
          <w:numId w:val="16"/>
        </w:numPr>
        <w:jc w:val="both"/>
        <w:rPr>
          <w:b/>
          <w:i/>
          <w:lang w:val="it-IT"/>
        </w:rPr>
      </w:pPr>
      <w:r w:rsidRPr="0071108F">
        <w:rPr>
          <w:b/>
          <w:i/>
          <w:lang w:val="it-IT"/>
        </w:rPr>
        <w:t xml:space="preserve">Se il software è </w:t>
      </w:r>
      <w:r w:rsidR="00C24255">
        <w:rPr>
          <w:b/>
          <w:i/>
          <w:lang w:val="it-IT"/>
        </w:rPr>
        <w:t>o</w:t>
      </w:r>
      <w:r w:rsidR="002F1BC1">
        <w:rPr>
          <w:b/>
          <w:i/>
          <w:lang w:val="it-IT"/>
        </w:rPr>
        <w:t>sp</w:t>
      </w:r>
      <w:r w:rsidR="00C24255">
        <w:rPr>
          <w:b/>
          <w:i/>
          <w:lang w:val="it-IT"/>
        </w:rPr>
        <w:t>itato ‘</w:t>
      </w:r>
      <w:r w:rsidRPr="0071108F">
        <w:rPr>
          <w:b/>
          <w:i/>
          <w:lang w:val="it-IT"/>
        </w:rPr>
        <w:t>on premise</w:t>
      </w:r>
      <w:r w:rsidR="00C24255">
        <w:rPr>
          <w:b/>
          <w:i/>
          <w:lang w:val="it-IT"/>
        </w:rPr>
        <w:t>’</w:t>
      </w:r>
      <w:r w:rsidRPr="0071108F">
        <w:rPr>
          <w:b/>
          <w:i/>
          <w:lang w:val="it-IT"/>
        </w:rPr>
        <w:t xml:space="preserve"> nel datacenter del Cliente, ma è utilizzato da una Terza Parte non affiliata, che potrebbe essere, ad esempio, il </w:t>
      </w:r>
      <w:r w:rsidR="00C24255">
        <w:rPr>
          <w:b/>
          <w:i/>
          <w:lang w:val="it-IT"/>
        </w:rPr>
        <w:t>‘</w:t>
      </w:r>
      <w:r w:rsidRPr="0071108F">
        <w:rPr>
          <w:b/>
          <w:i/>
          <w:lang w:val="it-IT"/>
        </w:rPr>
        <w:t>cliente del Cliente</w:t>
      </w:r>
      <w:r w:rsidR="00C24255">
        <w:rPr>
          <w:b/>
          <w:i/>
          <w:lang w:val="it-IT"/>
        </w:rPr>
        <w:t>’</w:t>
      </w:r>
      <w:r w:rsidRPr="0071108F">
        <w:rPr>
          <w:b/>
          <w:i/>
          <w:lang w:val="it-IT"/>
        </w:rPr>
        <w:t xml:space="preserve"> - qual è il modello di licenza da adottare per l’acquisto del software? </w:t>
      </w:r>
      <w:r w:rsidR="00152D24" w:rsidRPr="00C24255">
        <w:rPr>
          <w:b/>
          <w:i/>
          <w:lang w:val="it-IT"/>
        </w:rPr>
        <w:t xml:space="preserve">External Connector license, CAL license o programma SPLA? </w:t>
      </w:r>
    </w:p>
    <w:p w:rsidR="00465E03" w:rsidRDefault="00465E03" w:rsidP="00465E03">
      <w:pPr>
        <w:jc w:val="both"/>
      </w:pPr>
      <w:r>
        <w:t xml:space="preserve">La scelta dipenderà innanzitutto dal tipo di utilizzo del software del Cliente – cioè se ha scopi commerciali (hosting commerciale) o meno. </w:t>
      </w:r>
    </w:p>
    <w:p w:rsidR="00B663D7" w:rsidRPr="00963BF0" w:rsidRDefault="00465E03" w:rsidP="00465E03">
      <w:pPr>
        <w:jc w:val="both"/>
      </w:pPr>
      <w:r w:rsidRPr="00152D24">
        <w:rPr>
          <w:b/>
          <w:color w:val="4F81BD" w:themeColor="accent1"/>
        </w:rPr>
        <w:t>Si ha una situazione di hosting commerciale quando l’Organizzazione A offre all’Organizzazione B l’accesso e l’utilizzo di un software come servizio; il fatto che B paghi A per questo è</w:t>
      </w:r>
      <w:r w:rsidRPr="003666D3">
        <w:rPr>
          <w:b/>
          <w:color w:val="365F91" w:themeColor="accent1" w:themeShade="BF"/>
        </w:rPr>
        <w:t xml:space="preserve"> </w:t>
      </w:r>
      <w:r w:rsidRPr="00152D24">
        <w:rPr>
          <w:b/>
          <w:color w:val="4F81BD" w:themeColor="accent1"/>
        </w:rPr>
        <w:t>irrilevante</w:t>
      </w:r>
      <w:r w:rsidRPr="003666D3">
        <w:rPr>
          <w:b/>
        </w:rPr>
        <w:t xml:space="preserve"> </w:t>
      </w:r>
      <w:r w:rsidR="008E329A">
        <w:rPr>
          <w:b/>
        </w:rPr>
        <w:t xml:space="preserve">- </w:t>
      </w:r>
      <w:r w:rsidR="008E329A">
        <w:t xml:space="preserve">per approfondimenti </w:t>
      </w:r>
      <w:r>
        <w:t>consultare il Product Use Rights, sezi</w:t>
      </w:r>
      <w:r w:rsidRPr="00E94C93">
        <w:t>on</w:t>
      </w:r>
      <w:r>
        <w:t>e</w:t>
      </w:r>
      <w:r w:rsidR="008E329A">
        <w:t xml:space="preserve"> F</w:t>
      </w:r>
      <w:r>
        <w:t>.</w:t>
      </w:r>
    </w:p>
    <w:p w:rsidR="00465E03" w:rsidRPr="00544C87" w:rsidRDefault="00465E03" w:rsidP="00465E03">
      <w:pPr>
        <w:jc w:val="both"/>
      </w:pPr>
      <w:r>
        <w:t xml:space="preserve">Prendiamo ad esempio </w:t>
      </w:r>
      <w:r w:rsidRPr="00544C87">
        <w:t>Windows Server 2008</w:t>
      </w:r>
      <w:r>
        <w:t>, le possibilità sono le seguenti:</w:t>
      </w:r>
    </w:p>
    <w:p w:rsidR="00465E03" w:rsidRDefault="00966173" w:rsidP="00465E03">
      <w:pPr>
        <w:pStyle w:val="ListParagraph"/>
        <w:numPr>
          <w:ilvl w:val="0"/>
          <w:numId w:val="12"/>
        </w:numPr>
        <w:spacing w:after="0" w:line="240" w:lineRule="auto"/>
        <w:jc w:val="both"/>
        <w:rPr>
          <w:lang w:val="it-IT"/>
        </w:rPr>
      </w:pPr>
      <w:r w:rsidRPr="00966173">
        <w:rPr>
          <w:noProof/>
          <w:lang w:val="it-IT" w:eastAsia="it-IT"/>
        </w:rPr>
        <w:pict>
          <v:roundrect id="_x0000_s1028" style="position:absolute;left:0;text-align:left;margin-left:46.8pt;margin-top:2.1pt;width:80.25pt;height:33pt;z-index:-251656192" arcsize="10923f" wrapcoords="807 -982 -404 491 -404 21109 807 22091 20591 22091 21196 22091 22004 18164 22004 2455 21600 0 20591 -982 807 -982" fillcolor="white [3201]" strokecolor="#4f81bd [3204]" strokeweight="2.5pt">
            <v:shadow color="#868686"/>
            <v:textbox style="mso-next-textbox:#_x0000_s1028">
              <w:txbxContent>
                <w:p w:rsidR="00465E03" w:rsidRPr="00F6737B" w:rsidRDefault="00465E03" w:rsidP="00465E03">
                  <w:pPr>
                    <w:jc w:val="center"/>
                    <w:rPr>
                      <w:sz w:val="20"/>
                    </w:rPr>
                  </w:pPr>
                  <w:r w:rsidRPr="00F6737B">
                    <w:rPr>
                      <w:sz w:val="16"/>
                    </w:rPr>
                    <w:t>Non Hosting Commerciale</w:t>
                  </w:r>
                </w:p>
              </w:txbxContent>
            </v:textbox>
            <w10:wrap type="through"/>
          </v:roundrect>
        </w:pict>
      </w:r>
      <w:r w:rsidR="00465E03">
        <w:rPr>
          <w:lang w:val="it-IT"/>
        </w:rPr>
        <w:t xml:space="preserve"> i</w:t>
      </w:r>
      <w:r w:rsidR="00465E03" w:rsidRPr="00E94C93">
        <w:rPr>
          <w:lang w:val="it-IT"/>
        </w:rPr>
        <w:t xml:space="preserve">l </w:t>
      </w:r>
      <w:r w:rsidR="00465E03">
        <w:rPr>
          <w:lang w:val="it-IT"/>
        </w:rPr>
        <w:t>C</w:t>
      </w:r>
      <w:r w:rsidR="00465E03" w:rsidRPr="00E94C93">
        <w:rPr>
          <w:lang w:val="it-IT"/>
        </w:rPr>
        <w:t>liente</w:t>
      </w:r>
      <w:r w:rsidR="00465E03">
        <w:rPr>
          <w:lang w:val="it-IT"/>
        </w:rPr>
        <w:t>/Intestatario della licenza</w:t>
      </w:r>
      <w:r w:rsidR="00465E03" w:rsidRPr="00E94C93">
        <w:rPr>
          <w:lang w:val="it-IT"/>
        </w:rPr>
        <w:t xml:space="preserve"> </w:t>
      </w:r>
      <w:r w:rsidR="00465E03">
        <w:rPr>
          <w:lang w:val="it-IT"/>
        </w:rPr>
        <w:t xml:space="preserve">definisce e </w:t>
      </w:r>
      <w:r w:rsidR="00465E03" w:rsidRPr="00E94C93">
        <w:rPr>
          <w:lang w:val="it-IT"/>
        </w:rPr>
        <w:t>autorizza</w:t>
      </w:r>
      <w:r w:rsidR="00465E03">
        <w:rPr>
          <w:lang w:val="it-IT"/>
        </w:rPr>
        <w:t xml:space="preserve"> un numero limitato di</w:t>
      </w:r>
      <w:r w:rsidR="00465E03" w:rsidRPr="00E94C93">
        <w:rPr>
          <w:lang w:val="it-IT"/>
        </w:rPr>
        <w:t xml:space="preserve"> utenti esterni</w:t>
      </w:r>
      <w:r w:rsidR="00465E03">
        <w:rPr>
          <w:lang w:val="it-IT"/>
        </w:rPr>
        <w:t xml:space="preserve"> ad </w:t>
      </w:r>
      <w:r w:rsidR="00465E03" w:rsidRPr="00E94C93">
        <w:rPr>
          <w:lang w:val="it-IT"/>
        </w:rPr>
        <w:t>acce</w:t>
      </w:r>
      <w:r w:rsidR="00465E03">
        <w:rPr>
          <w:lang w:val="it-IT"/>
        </w:rPr>
        <w:t>dere</w:t>
      </w:r>
      <w:r w:rsidR="00465E03" w:rsidRPr="00E94C93">
        <w:rPr>
          <w:lang w:val="it-IT"/>
        </w:rPr>
        <w:t xml:space="preserve"> al server </w:t>
      </w:r>
      <w:r w:rsidR="00465E03">
        <w:rPr>
          <w:lang w:val="it-IT"/>
        </w:rPr>
        <w:t xml:space="preserve">e acquisisce una </w:t>
      </w:r>
      <w:r w:rsidR="00465E03" w:rsidRPr="00E94C93">
        <w:rPr>
          <w:lang w:val="it-IT"/>
        </w:rPr>
        <w:t xml:space="preserve">Windows 2008 </w:t>
      </w:r>
      <w:r w:rsidR="00465E03" w:rsidRPr="00F6737B">
        <w:rPr>
          <w:b/>
          <w:color w:val="365F91" w:themeColor="accent1" w:themeShade="BF"/>
          <w:lang w:val="it-IT"/>
        </w:rPr>
        <w:t>User CAL</w:t>
      </w:r>
      <w:r w:rsidR="00465E03">
        <w:rPr>
          <w:lang w:val="it-IT"/>
        </w:rPr>
        <w:t xml:space="preserve"> per ognuno di essi.</w:t>
      </w:r>
    </w:p>
    <w:p w:rsidR="00465E03" w:rsidRDefault="00465E03" w:rsidP="00465E03">
      <w:pPr>
        <w:pStyle w:val="ListParagraph"/>
        <w:jc w:val="both"/>
        <w:rPr>
          <w:lang w:val="it-IT"/>
        </w:rPr>
      </w:pPr>
    </w:p>
    <w:p w:rsidR="00465E03" w:rsidRPr="00F6737B" w:rsidRDefault="00966173" w:rsidP="00465E03">
      <w:pPr>
        <w:pStyle w:val="ListParagraph"/>
        <w:numPr>
          <w:ilvl w:val="0"/>
          <w:numId w:val="12"/>
        </w:numPr>
        <w:spacing w:after="0" w:line="240" w:lineRule="auto"/>
        <w:jc w:val="both"/>
        <w:rPr>
          <w:lang w:val="it-IT"/>
        </w:rPr>
      </w:pPr>
      <w:r w:rsidRPr="00966173">
        <w:rPr>
          <w:noProof/>
          <w:lang w:val="it-IT" w:eastAsia="it-IT"/>
        </w:rPr>
        <w:pict>
          <v:roundrect id="_x0000_s1029" style="position:absolute;left:0;text-align:left;margin-left:48.3pt;margin-top:2.6pt;width:80.25pt;height:33pt;z-index:-251655168" arcsize="10923f" wrapcoords="807 -982 -404 491 -404 21109 807 22091 20591 22091 21196 22091 22004 18164 22004 2455 21600 0 20591 -982 807 -982" fillcolor="white [3201]" strokecolor="#4f81bd [3204]" strokeweight="2.5pt">
            <v:shadow color="#868686"/>
            <v:textbox style="mso-next-textbox:#_x0000_s1029">
              <w:txbxContent>
                <w:p w:rsidR="00465E03" w:rsidRPr="00F6737B" w:rsidRDefault="00465E03" w:rsidP="00465E03">
                  <w:pPr>
                    <w:jc w:val="center"/>
                    <w:rPr>
                      <w:sz w:val="20"/>
                    </w:rPr>
                  </w:pPr>
                  <w:r w:rsidRPr="00F6737B">
                    <w:rPr>
                      <w:sz w:val="16"/>
                    </w:rPr>
                    <w:t>Non Hosting Commerciale</w:t>
                  </w:r>
                </w:p>
              </w:txbxContent>
            </v:textbox>
            <w10:wrap type="through"/>
          </v:roundrect>
        </w:pict>
      </w:r>
      <w:r w:rsidR="00465E03">
        <w:rPr>
          <w:lang w:val="it-IT"/>
        </w:rPr>
        <w:t xml:space="preserve"> il </w:t>
      </w:r>
      <w:r w:rsidR="00465E03" w:rsidRPr="00F6737B">
        <w:rPr>
          <w:lang w:val="it-IT"/>
        </w:rPr>
        <w:t>Cliente</w:t>
      </w:r>
      <w:r w:rsidR="00465E03">
        <w:rPr>
          <w:lang w:val="it-IT"/>
        </w:rPr>
        <w:t>/Intestatario della licenza</w:t>
      </w:r>
      <w:r w:rsidR="00465E03" w:rsidRPr="00F6737B">
        <w:rPr>
          <w:lang w:val="it-IT"/>
        </w:rPr>
        <w:t xml:space="preserve"> acquisisce un Windows 2008 </w:t>
      </w:r>
      <w:r w:rsidR="00465E03" w:rsidRPr="00F6737B">
        <w:rPr>
          <w:b/>
          <w:color w:val="365F91" w:themeColor="accent1" w:themeShade="BF"/>
          <w:lang w:val="it-IT"/>
        </w:rPr>
        <w:t>External Connector</w:t>
      </w:r>
      <w:r w:rsidR="00465E03" w:rsidRPr="00F6737B">
        <w:rPr>
          <w:lang w:val="it-IT"/>
        </w:rPr>
        <w:t xml:space="preserve"> per </w:t>
      </w:r>
      <w:r w:rsidR="00465E03">
        <w:rPr>
          <w:lang w:val="it-IT"/>
        </w:rPr>
        <w:t>l’</w:t>
      </w:r>
      <w:r w:rsidR="00465E03" w:rsidRPr="00F6737B">
        <w:rPr>
          <w:lang w:val="it-IT"/>
        </w:rPr>
        <w:t xml:space="preserve">utilizzo di </w:t>
      </w:r>
      <w:r w:rsidR="00465E03">
        <w:rPr>
          <w:lang w:val="it-IT"/>
        </w:rPr>
        <w:t>un</w:t>
      </w:r>
      <w:r w:rsidR="00465E03" w:rsidRPr="00F6737B">
        <w:rPr>
          <w:lang w:val="it-IT"/>
        </w:rPr>
        <w:t xml:space="preserve"> unico</w:t>
      </w:r>
      <w:r w:rsidR="00465E03">
        <w:rPr>
          <w:lang w:val="it-IT"/>
        </w:rPr>
        <w:t xml:space="preserve"> server fisico</w:t>
      </w:r>
      <w:r w:rsidR="00465E03" w:rsidRPr="00F6737B">
        <w:rPr>
          <w:lang w:val="it-IT"/>
        </w:rPr>
        <w:t xml:space="preserve"> da parte</w:t>
      </w:r>
      <w:r w:rsidR="00465E03">
        <w:rPr>
          <w:lang w:val="it-IT"/>
        </w:rPr>
        <w:t xml:space="preserve"> di un numero illimitato di</w:t>
      </w:r>
      <w:r w:rsidR="00465E03" w:rsidRPr="00F6737B">
        <w:rPr>
          <w:lang w:val="it-IT"/>
        </w:rPr>
        <w:t xml:space="preserve"> utenti esterni</w:t>
      </w:r>
      <w:r w:rsidR="0071108F">
        <w:rPr>
          <w:lang w:val="it-IT"/>
        </w:rPr>
        <w:t>.</w:t>
      </w:r>
    </w:p>
    <w:p w:rsidR="00465E03" w:rsidRPr="00E4736D" w:rsidRDefault="00465E03" w:rsidP="00465E03">
      <w:pPr>
        <w:jc w:val="both"/>
      </w:pPr>
    </w:p>
    <w:p w:rsidR="00465E03" w:rsidRDefault="00966173" w:rsidP="00465E03">
      <w:pPr>
        <w:pStyle w:val="ListParagraph"/>
        <w:numPr>
          <w:ilvl w:val="0"/>
          <w:numId w:val="12"/>
        </w:numPr>
        <w:spacing w:after="0" w:line="240" w:lineRule="auto"/>
        <w:jc w:val="both"/>
        <w:rPr>
          <w:u w:val="single"/>
          <w:lang w:val="it-IT"/>
        </w:rPr>
      </w:pPr>
      <w:r w:rsidRPr="00966173">
        <w:rPr>
          <w:noProof/>
          <w:u w:val="single"/>
          <w:lang w:val="it-IT" w:eastAsia="it-IT"/>
        </w:rPr>
        <w:pict>
          <v:roundrect id="_x0000_s1030" style="position:absolute;left:0;text-align:left;margin-left:50.55pt;margin-top:4.75pt;width:80.25pt;height:33pt;z-index:-251654144" arcsize="10923f" wrapcoords="807 -982 -404 491 -404 21109 807 22091 20591 22091 21196 22091 22004 18164 22004 2455 21600 0 20591 -982 807 -982" fillcolor="white [3201]" strokecolor="#4f81bd [3204]" strokeweight="2.5pt">
            <v:shadow color="#868686"/>
            <v:textbox style="mso-next-textbox:#_x0000_s1030">
              <w:txbxContent>
                <w:p w:rsidR="00465E03" w:rsidRPr="00F6737B" w:rsidRDefault="00465E03" w:rsidP="00465E03">
                  <w:pPr>
                    <w:jc w:val="center"/>
                    <w:rPr>
                      <w:sz w:val="20"/>
                    </w:rPr>
                  </w:pPr>
                  <w:r w:rsidRPr="00F6737B">
                    <w:rPr>
                      <w:sz w:val="16"/>
                    </w:rPr>
                    <w:t>Hosting Commerciale</w:t>
                  </w:r>
                </w:p>
              </w:txbxContent>
            </v:textbox>
            <w10:wrap type="through"/>
          </v:roundrect>
        </w:pict>
      </w:r>
      <w:r w:rsidR="00465E03" w:rsidRPr="00C073FF">
        <w:rPr>
          <w:u w:val="single"/>
          <w:lang w:val="it-IT"/>
        </w:rPr>
        <w:t xml:space="preserve"> </w:t>
      </w:r>
      <w:r w:rsidR="00465E03">
        <w:rPr>
          <w:lang w:val="it-IT"/>
        </w:rPr>
        <w:t>i</w:t>
      </w:r>
      <w:r w:rsidR="00465E03" w:rsidRPr="00E94C93">
        <w:rPr>
          <w:lang w:val="it-IT"/>
        </w:rPr>
        <w:t xml:space="preserve">l </w:t>
      </w:r>
      <w:r w:rsidR="00465E03">
        <w:rPr>
          <w:lang w:val="it-IT"/>
        </w:rPr>
        <w:t xml:space="preserve">Cliente </w:t>
      </w:r>
      <w:r w:rsidR="00465E03" w:rsidRPr="00E94C93">
        <w:rPr>
          <w:lang w:val="it-IT"/>
        </w:rPr>
        <w:t xml:space="preserve">richiede ad un Service Provider che ha sottoscritto un </w:t>
      </w:r>
      <w:r w:rsidR="00465E03" w:rsidRPr="00C073FF">
        <w:rPr>
          <w:u w:val="single"/>
          <w:lang w:val="it-IT"/>
        </w:rPr>
        <w:t>contratto SPLA</w:t>
      </w:r>
      <w:r w:rsidR="00465E03" w:rsidRPr="00E94C93">
        <w:rPr>
          <w:lang w:val="it-IT"/>
        </w:rPr>
        <w:t xml:space="preserve"> una Windows Subscriber Access License (SAL)</w:t>
      </w:r>
      <w:r w:rsidR="00465E03">
        <w:rPr>
          <w:lang w:val="it-IT"/>
        </w:rPr>
        <w:t xml:space="preserve"> per ogni singolo utente esterno     </w:t>
      </w:r>
    </w:p>
    <w:p w:rsidR="00465E03" w:rsidRDefault="00465E03" w:rsidP="00465E03">
      <w:pPr>
        <w:jc w:val="both"/>
      </w:pPr>
    </w:p>
    <w:p w:rsidR="00152D24" w:rsidRDefault="00152D24" w:rsidP="00465E03">
      <w:pPr>
        <w:jc w:val="both"/>
        <w:rPr>
          <w:b/>
          <w:color w:val="4F81BD" w:themeColor="accent1"/>
        </w:rPr>
      </w:pPr>
    </w:p>
    <w:p w:rsidR="00465E03" w:rsidRPr="00152D24" w:rsidRDefault="00152D24" w:rsidP="00465E03">
      <w:pPr>
        <w:jc w:val="both"/>
        <w:rPr>
          <w:b/>
          <w:color w:val="4F81BD" w:themeColor="accent1"/>
        </w:rPr>
      </w:pPr>
      <w:r>
        <w:rPr>
          <w:b/>
          <w:color w:val="4F81BD" w:themeColor="accent1"/>
        </w:rPr>
        <w:t>C</w:t>
      </w:r>
      <w:r w:rsidR="00465E03" w:rsidRPr="00152D24">
        <w:rPr>
          <w:b/>
          <w:color w:val="4F81BD" w:themeColor="accent1"/>
        </w:rPr>
        <w:t xml:space="preserve">AL o External Connector sono applicabili in quelle situazioni in cui il software </w:t>
      </w:r>
      <w:r w:rsidR="00465E03" w:rsidRPr="00152D24">
        <w:rPr>
          <w:b/>
          <w:color w:val="4F81BD" w:themeColor="accent1"/>
          <w:u w:val="single"/>
        </w:rPr>
        <w:t>non</w:t>
      </w:r>
      <w:r w:rsidR="00465E03" w:rsidRPr="00152D24">
        <w:rPr>
          <w:b/>
          <w:color w:val="4F81BD" w:themeColor="accent1"/>
        </w:rPr>
        <w:t xml:space="preserve"> è utilizzato per hosting commerciale.</w:t>
      </w:r>
    </w:p>
    <w:p w:rsidR="00465E03" w:rsidRDefault="00465E03" w:rsidP="00465E03">
      <w:pPr>
        <w:jc w:val="both"/>
      </w:pPr>
      <w:r w:rsidRPr="00D946AF">
        <w:t xml:space="preserve">Per capire meglio cosa si intende per hosting commerciale vediamo </w:t>
      </w:r>
      <w:r w:rsidR="002F1BC1">
        <w:t xml:space="preserve">gli </w:t>
      </w:r>
      <w:r w:rsidRPr="00D946AF">
        <w:t>esempi:</w:t>
      </w:r>
    </w:p>
    <w:p w:rsidR="00465E03" w:rsidRDefault="00465E03" w:rsidP="00152D24">
      <w:pPr>
        <w:pStyle w:val="ListParagraph"/>
        <w:numPr>
          <w:ilvl w:val="0"/>
          <w:numId w:val="13"/>
        </w:numPr>
        <w:spacing w:after="0" w:line="240" w:lineRule="auto"/>
        <w:ind w:left="284" w:hanging="284"/>
        <w:jc w:val="both"/>
        <w:rPr>
          <w:lang w:val="it-IT"/>
        </w:rPr>
      </w:pPr>
      <w:r>
        <w:rPr>
          <w:lang w:val="it-IT"/>
        </w:rPr>
        <w:t xml:space="preserve">Una banca offre servizi di online banking sul </w:t>
      </w:r>
      <w:r w:rsidRPr="00963BF0">
        <w:rPr>
          <w:lang w:val="it-IT"/>
        </w:rPr>
        <w:t>suo Windows Server ostato localmente</w:t>
      </w:r>
      <w:r>
        <w:rPr>
          <w:color w:val="FF0000"/>
          <w:lang w:val="it-IT"/>
        </w:rPr>
        <w:t xml:space="preserve"> </w:t>
      </w:r>
      <w:r>
        <w:rPr>
          <w:lang w:val="it-IT"/>
        </w:rPr>
        <w:t>(</w:t>
      </w:r>
      <w:r w:rsidRPr="00B02C5E">
        <w:rPr>
          <w:i/>
          <w:lang w:val="it-IT"/>
        </w:rPr>
        <w:t>modello on premise</w:t>
      </w:r>
      <w:r>
        <w:rPr>
          <w:lang w:val="it-IT"/>
        </w:rPr>
        <w:t xml:space="preserve">); il cliente della banca paga per poter usufruire di tali servizi ma la banca non gli permette l’accesso al </w:t>
      </w:r>
      <w:r w:rsidRPr="00E73926">
        <w:rPr>
          <w:lang w:val="it-IT"/>
        </w:rPr>
        <w:t>Windows Server</w:t>
      </w:r>
      <w:r>
        <w:rPr>
          <w:lang w:val="it-IT"/>
        </w:rPr>
        <w:t xml:space="preserve">. Per questo </w:t>
      </w:r>
      <w:r w:rsidRPr="00D43BEB">
        <w:rPr>
          <w:b/>
          <w:u w:val="single"/>
          <w:lang w:val="it-IT"/>
        </w:rPr>
        <w:t>non</w:t>
      </w:r>
      <w:r w:rsidRPr="00D43BEB">
        <w:rPr>
          <w:u w:val="single"/>
          <w:lang w:val="it-IT"/>
        </w:rPr>
        <w:t xml:space="preserve"> si tratta di hosting commerciale</w:t>
      </w:r>
      <w:r>
        <w:rPr>
          <w:lang w:val="it-IT"/>
        </w:rPr>
        <w:t xml:space="preserve">. </w:t>
      </w:r>
    </w:p>
    <w:p w:rsidR="00465E03" w:rsidRDefault="00465E03" w:rsidP="00152D24">
      <w:pPr>
        <w:pStyle w:val="ListParagraph"/>
        <w:ind w:left="284"/>
        <w:jc w:val="both"/>
        <w:rPr>
          <w:lang w:val="it-IT"/>
        </w:rPr>
      </w:pPr>
      <w:r>
        <w:rPr>
          <w:lang w:val="it-IT"/>
        </w:rPr>
        <w:t xml:space="preserve">La banca potrebbe scegliere allora come soluzione di licenza tra l’acquisizione di una </w:t>
      </w:r>
      <w:r w:rsidRPr="00752B7B">
        <w:rPr>
          <w:lang w:val="it-IT"/>
        </w:rPr>
        <w:t>Windows User CAL</w:t>
      </w:r>
      <w:r>
        <w:rPr>
          <w:lang w:val="it-IT"/>
        </w:rPr>
        <w:t xml:space="preserve"> da assegnare al singolo cliente o di un </w:t>
      </w:r>
      <w:r w:rsidRPr="00752B7B">
        <w:rPr>
          <w:lang w:val="it-IT"/>
        </w:rPr>
        <w:t>External Connector</w:t>
      </w:r>
      <w:r>
        <w:rPr>
          <w:lang w:val="it-IT"/>
        </w:rPr>
        <w:t xml:space="preserve"> per il proprio server.</w:t>
      </w:r>
    </w:p>
    <w:p w:rsidR="00465E03" w:rsidRDefault="00465E03" w:rsidP="00152D24">
      <w:pPr>
        <w:pStyle w:val="ListParagraph"/>
        <w:ind w:left="284"/>
        <w:jc w:val="both"/>
        <w:rPr>
          <w:lang w:val="it-IT"/>
        </w:rPr>
      </w:pPr>
    </w:p>
    <w:p w:rsidR="00465E03" w:rsidRDefault="00465E03" w:rsidP="00152D24">
      <w:pPr>
        <w:pStyle w:val="ListParagraph"/>
        <w:numPr>
          <w:ilvl w:val="0"/>
          <w:numId w:val="13"/>
        </w:numPr>
        <w:spacing w:after="0" w:line="240" w:lineRule="auto"/>
        <w:ind w:left="284" w:hanging="284"/>
        <w:jc w:val="both"/>
        <w:rPr>
          <w:lang w:val="it-IT"/>
        </w:rPr>
      </w:pPr>
      <w:r>
        <w:rPr>
          <w:lang w:val="it-IT"/>
        </w:rPr>
        <w:t>Il sito web di un Cliente è localizzato fisicamente e gestito da un Service Provider fornitore di servizi di Web hosting (</w:t>
      </w:r>
      <w:r w:rsidRPr="00B02C5E">
        <w:rPr>
          <w:i/>
          <w:lang w:val="it-IT"/>
        </w:rPr>
        <w:t xml:space="preserve">modello </w:t>
      </w:r>
      <w:r>
        <w:rPr>
          <w:i/>
          <w:lang w:val="it-IT"/>
        </w:rPr>
        <w:t>di software hosted</w:t>
      </w:r>
      <w:r>
        <w:rPr>
          <w:lang w:val="it-IT"/>
        </w:rPr>
        <w:t xml:space="preserve">). Il Service Provider utilizza Windows Server. </w:t>
      </w:r>
    </w:p>
    <w:p w:rsidR="001D02EC" w:rsidRPr="00152D24" w:rsidRDefault="00465E03" w:rsidP="00152D24">
      <w:pPr>
        <w:pStyle w:val="ListParagraph"/>
        <w:ind w:left="284"/>
        <w:jc w:val="both"/>
        <w:rPr>
          <w:lang w:val="it-IT"/>
        </w:rPr>
      </w:pPr>
      <w:r>
        <w:rPr>
          <w:lang w:val="it-IT"/>
        </w:rPr>
        <w:lastRenderedPageBreak/>
        <w:t xml:space="preserve">In questo caso il Cliente utilizza il Windows Server del Service Provider anziché il proprio, per cui </w:t>
      </w:r>
      <w:r w:rsidRPr="00D43BEB">
        <w:rPr>
          <w:u w:val="single"/>
          <w:lang w:val="it-IT"/>
        </w:rPr>
        <w:t>si tratta di un chiaro caso di hosting commerciale</w:t>
      </w:r>
      <w:r>
        <w:rPr>
          <w:lang w:val="it-IT"/>
        </w:rPr>
        <w:t xml:space="preserve"> e il Service Provider deve aver so</w:t>
      </w:r>
      <w:r w:rsidR="00152D24">
        <w:rPr>
          <w:lang w:val="it-IT"/>
        </w:rPr>
        <w:t>ttoscritto un contratto di SPLA</w:t>
      </w:r>
      <w:r w:rsidR="008060E1">
        <w:rPr>
          <w:lang w:val="it-IT"/>
        </w:rPr>
        <w:t>.</w:t>
      </w:r>
    </w:p>
    <w:p w:rsidR="00152D24" w:rsidRDefault="00152D24" w:rsidP="00152D24">
      <w:pPr>
        <w:pStyle w:val="ListParagraph"/>
        <w:rPr>
          <w:b/>
          <w:lang w:val="it-IT"/>
        </w:rPr>
      </w:pPr>
    </w:p>
    <w:p w:rsidR="008E329A" w:rsidRDefault="008E329A" w:rsidP="00152D24">
      <w:pPr>
        <w:pStyle w:val="ListParagraph"/>
        <w:rPr>
          <w:b/>
          <w:lang w:val="it-IT"/>
        </w:rPr>
      </w:pPr>
    </w:p>
    <w:p w:rsidR="008E329A" w:rsidRDefault="008E329A" w:rsidP="00152D24">
      <w:pPr>
        <w:pStyle w:val="ListParagraph"/>
        <w:rPr>
          <w:b/>
          <w:lang w:val="it-IT"/>
        </w:rPr>
      </w:pPr>
    </w:p>
    <w:p w:rsidR="008E329A" w:rsidRDefault="008E329A" w:rsidP="00152D24">
      <w:pPr>
        <w:pStyle w:val="ListParagraph"/>
        <w:rPr>
          <w:b/>
          <w:lang w:val="it-IT"/>
        </w:rPr>
      </w:pPr>
    </w:p>
    <w:p w:rsidR="008E329A" w:rsidRDefault="008E329A" w:rsidP="00152D24">
      <w:pPr>
        <w:pStyle w:val="ListParagraph"/>
        <w:rPr>
          <w:b/>
          <w:lang w:val="it-IT"/>
        </w:rPr>
      </w:pPr>
    </w:p>
    <w:p w:rsidR="008E329A" w:rsidRDefault="008E329A" w:rsidP="00152D24">
      <w:pPr>
        <w:pStyle w:val="ListParagraph"/>
        <w:rPr>
          <w:b/>
          <w:lang w:val="it-IT"/>
        </w:rPr>
      </w:pPr>
    </w:p>
    <w:p w:rsidR="008E329A" w:rsidRDefault="008E329A" w:rsidP="00152D24">
      <w:pPr>
        <w:pStyle w:val="ListParagraph"/>
        <w:rPr>
          <w:b/>
          <w:lang w:val="it-IT"/>
        </w:rPr>
      </w:pPr>
    </w:p>
    <w:p w:rsidR="008060E1" w:rsidRPr="008060E1" w:rsidRDefault="008060E1" w:rsidP="00B663D7">
      <w:pPr>
        <w:pStyle w:val="ListParagraph"/>
        <w:numPr>
          <w:ilvl w:val="0"/>
          <w:numId w:val="16"/>
        </w:numPr>
        <w:spacing w:after="0" w:line="240" w:lineRule="auto"/>
        <w:jc w:val="both"/>
        <w:rPr>
          <w:lang w:val="it-IT"/>
        </w:rPr>
      </w:pPr>
      <w:r>
        <w:rPr>
          <w:b/>
          <w:lang w:val="it-IT"/>
        </w:rPr>
        <w:t>Una volta definito che no</w:t>
      </w:r>
      <w:r w:rsidR="008E329A">
        <w:rPr>
          <w:b/>
          <w:lang w:val="it-IT"/>
        </w:rPr>
        <w:t>n</w:t>
      </w:r>
      <w:r>
        <w:rPr>
          <w:b/>
          <w:lang w:val="it-IT"/>
        </w:rPr>
        <w:t xml:space="preserve"> si tratta di una situazione di hosting commerciale, come si sceglie</w:t>
      </w:r>
      <w:r w:rsidR="00465E03" w:rsidRPr="00152D24">
        <w:rPr>
          <w:b/>
          <w:lang w:val="it-IT"/>
        </w:rPr>
        <w:t xml:space="preserve"> tra licenze di CAL ed External Connector</w:t>
      </w:r>
      <w:r>
        <w:rPr>
          <w:b/>
          <w:lang w:val="it-IT"/>
        </w:rPr>
        <w:t xml:space="preserve">? </w:t>
      </w:r>
    </w:p>
    <w:p w:rsidR="008060E1" w:rsidRPr="008060E1" w:rsidRDefault="008060E1" w:rsidP="008060E1">
      <w:pPr>
        <w:pStyle w:val="ListParagraph"/>
        <w:spacing w:after="0" w:line="240" w:lineRule="auto"/>
        <w:jc w:val="both"/>
        <w:rPr>
          <w:lang w:val="it-IT"/>
        </w:rPr>
      </w:pPr>
    </w:p>
    <w:p w:rsidR="008E329A" w:rsidRPr="008E329A" w:rsidRDefault="008060E1" w:rsidP="008060E1">
      <w:pPr>
        <w:spacing w:after="0" w:line="240" w:lineRule="auto"/>
        <w:jc w:val="both"/>
        <w:rPr>
          <w:b/>
          <w:color w:val="4F81BD" w:themeColor="accent1"/>
        </w:rPr>
      </w:pPr>
      <w:r w:rsidRPr="008E329A">
        <w:rPr>
          <w:b/>
          <w:color w:val="4F81BD" w:themeColor="accent1"/>
        </w:rPr>
        <w:t>La decisione dipende</w:t>
      </w:r>
      <w:r w:rsidR="00465E03" w:rsidRPr="008E329A">
        <w:rPr>
          <w:b/>
          <w:color w:val="4F81BD" w:themeColor="accent1"/>
        </w:rPr>
        <w:t xml:space="preserve"> da due fattori: </w:t>
      </w:r>
      <w:r w:rsidR="00152D24" w:rsidRPr="008E329A">
        <w:rPr>
          <w:b/>
          <w:color w:val="4F81BD" w:themeColor="accent1"/>
        </w:rPr>
        <w:t>c</w:t>
      </w:r>
      <w:r w:rsidR="00465E03" w:rsidRPr="008E329A">
        <w:rPr>
          <w:b/>
          <w:color w:val="4F81BD" w:themeColor="accent1"/>
        </w:rPr>
        <w:t>osti</w:t>
      </w:r>
      <w:r w:rsidR="00B663D7" w:rsidRPr="008E329A">
        <w:rPr>
          <w:b/>
          <w:color w:val="4F81BD" w:themeColor="accent1"/>
        </w:rPr>
        <w:t xml:space="preserve"> e g</w:t>
      </w:r>
      <w:r w:rsidR="00465E03" w:rsidRPr="008E329A">
        <w:rPr>
          <w:b/>
          <w:color w:val="4F81BD" w:themeColor="accent1"/>
        </w:rPr>
        <w:t>estibilità</w:t>
      </w:r>
      <w:r w:rsidRPr="008E329A">
        <w:rPr>
          <w:b/>
          <w:color w:val="4F81BD" w:themeColor="accent1"/>
        </w:rPr>
        <w:t xml:space="preserve">. </w:t>
      </w:r>
    </w:p>
    <w:p w:rsidR="00465E03" w:rsidRDefault="00465E03" w:rsidP="008060E1">
      <w:pPr>
        <w:spacing w:after="0" w:line="240" w:lineRule="auto"/>
        <w:jc w:val="both"/>
      </w:pPr>
      <w:r>
        <w:t xml:space="preserve">Ricorrendo ancora all’esempio dell’utilizzo di </w:t>
      </w:r>
      <w:r w:rsidRPr="00752B7B">
        <w:t>Windows Server</w:t>
      </w:r>
      <w:r>
        <w:t xml:space="preserve">, se il </w:t>
      </w:r>
      <w:r w:rsidRPr="00752B7B">
        <w:t>cliente</w:t>
      </w:r>
      <w:r>
        <w:t xml:space="preserve"> utilizza il software per meno di 68 utenti esterni, allora la scelta delle </w:t>
      </w:r>
      <w:r w:rsidRPr="00752B7B">
        <w:t>User CAL</w:t>
      </w:r>
      <w:r>
        <w:t xml:space="preserve"> è economicamente più conveniente di un External Connector. </w:t>
      </w:r>
    </w:p>
    <w:p w:rsidR="00465E03" w:rsidRPr="00D43BEB" w:rsidRDefault="00465E03" w:rsidP="00465E03">
      <w:pPr>
        <w:jc w:val="both"/>
      </w:pPr>
      <w:r>
        <w:t>Tuttavia l’assegnazione di una CAL individuale ad ogni singolo utente/individuo può essere difficilmente gestibile, per cui la maggior parte dei clienti sceglie un</w:t>
      </w:r>
      <w:r w:rsidRPr="00E3558E">
        <w:t xml:space="preserve"> External Connector, più costoso, ma più semplice e veloce da g</w:t>
      </w:r>
      <w:r>
        <w:t xml:space="preserve">estire anche per meno di 68 utenti. </w:t>
      </w:r>
    </w:p>
    <w:p w:rsidR="00465E03" w:rsidRPr="008E329A" w:rsidRDefault="00465E03" w:rsidP="00465E03">
      <w:pPr>
        <w:jc w:val="both"/>
      </w:pPr>
      <w:r>
        <w:t>Inoltre</w:t>
      </w:r>
      <w:r w:rsidRPr="008060E1">
        <w:t>:</w:t>
      </w:r>
    </w:p>
    <w:p w:rsidR="00465E03" w:rsidRPr="008E329A" w:rsidRDefault="00465E03" w:rsidP="00465E03">
      <w:pPr>
        <w:pStyle w:val="ListParagraph"/>
        <w:numPr>
          <w:ilvl w:val="0"/>
          <w:numId w:val="15"/>
        </w:numPr>
        <w:spacing w:after="0" w:line="240" w:lineRule="auto"/>
        <w:jc w:val="both"/>
        <w:rPr>
          <w:lang w:val="it-IT"/>
        </w:rPr>
      </w:pPr>
      <w:r w:rsidRPr="008E329A">
        <w:rPr>
          <w:lang w:val="it-IT"/>
        </w:rPr>
        <w:t>Ogni External Connector che viene acquisito deve essere assegnato ad un server che è coperto da una licenza che gli permette di far girare una o più istanze. Questo significa che macchine virtuali multiple che ostano lo stesso server fisico richiedono solo un External Connector.</w:t>
      </w:r>
    </w:p>
    <w:p w:rsidR="00465E03" w:rsidRPr="008E329A" w:rsidRDefault="00465E03" w:rsidP="00465E03">
      <w:pPr>
        <w:pStyle w:val="ListParagraph"/>
        <w:jc w:val="both"/>
        <w:rPr>
          <w:lang w:val="it-IT"/>
        </w:rPr>
      </w:pPr>
    </w:p>
    <w:p w:rsidR="00465E03" w:rsidRPr="008E329A" w:rsidRDefault="00465E03" w:rsidP="00465E03">
      <w:pPr>
        <w:pStyle w:val="ListParagraph"/>
        <w:numPr>
          <w:ilvl w:val="0"/>
          <w:numId w:val="15"/>
        </w:numPr>
        <w:spacing w:after="0" w:line="240" w:lineRule="auto"/>
        <w:jc w:val="both"/>
        <w:rPr>
          <w:i/>
          <w:lang w:val="it-IT"/>
        </w:rPr>
      </w:pPr>
      <w:r w:rsidRPr="008E329A">
        <w:rPr>
          <w:lang w:val="it-IT"/>
        </w:rPr>
        <w:t xml:space="preserve">Sono “utenti esterni” tutti gli utilizzatori che non sono: a. </w:t>
      </w:r>
      <w:r w:rsidRPr="008E329A">
        <w:rPr>
          <w:rFonts w:cs="Times New Roman"/>
          <w:szCs w:val="24"/>
          <w:lang w:val="it-IT"/>
        </w:rPr>
        <w:t>impiegati nell’organizzazione o nelle sue affiliate</w:t>
      </w:r>
      <w:r w:rsidRPr="008E329A">
        <w:rPr>
          <w:lang w:val="it-IT"/>
        </w:rPr>
        <w:t xml:space="preserve">; b. </w:t>
      </w:r>
      <w:r w:rsidRPr="008E329A">
        <w:rPr>
          <w:rFonts w:cs="Times New Roman"/>
          <w:szCs w:val="24"/>
          <w:lang w:val="it-IT"/>
        </w:rPr>
        <w:t>agenti o appaltatori onsite dell’organizzazione o delle sue affiliate</w:t>
      </w:r>
      <w:r w:rsidRPr="008E329A">
        <w:rPr>
          <w:lang w:val="it-IT"/>
        </w:rPr>
        <w:t>.</w:t>
      </w:r>
      <w:r w:rsidRPr="008E329A">
        <w:rPr>
          <w:i/>
          <w:lang w:val="it-IT"/>
        </w:rPr>
        <w:t xml:space="preserve"> </w:t>
      </w:r>
      <w:r w:rsidRPr="008E329A">
        <w:rPr>
          <w:lang w:val="it-IT"/>
        </w:rPr>
        <w:t xml:space="preserve">Un External Connector non può mai essere utilizzato come un’alternativa per le CAL che invece sono necessarie per impiegati, agenti e parti contraenti del Cliente. </w:t>
      </w:r>
      <w:r w:rsidRPr="008E329A">
        <w:rPr>
          <w:rFonts w:cs="Times New Roman"/>
          <w:szCs w:val="24"/>
          <w:lang w:val="it-IT"/>
        </w:rPr>
        <w:t>L’intestatario del contratto di licenza non può utilizzare l’opzione External Connector License per fornire  un’applicazione che abilita solo le operazioni di business del suo cliente,o per fornire accesso alle applicazioni software dove l’accesso all’applicazione software è il vantaggio principale</w:t>
      </w:r>
    </w:p>
    <w:p w:rsidR="00220C46" w:rsidRPr="008E329A" w:rsidRDefault="00220C46" w:rsidP="008E329A">
      <w:pPr>
        <w:spacing w:after="0" w:line="240" w:lineRule="auto"/>
        <w:ind w:left="360"/>
        <w:jc w:val="center"/>
        <w:rPr>
          <w:b/>
          <w:szCs w:val="20"/>
        </w:rPr>
      </w:pPr>
    </w:p>
    <w:p w:rsidR="00721087" w:rsidRDefault="00721087" w:rsidP="00670924">
      <w:pPr>
        <w:spacing w:after="0" w:line="240" w:lineRule="auto"/>
        <w:jc w:val="center"/>
        <w:rPr>
          <w:b/>
          <w:szCs w:val="20"/>
        </w:rPr>
      </w:pPr>
    </w:p>
    <w:p w:rsidR="0071108F" w:rsidRDefault="0071108F" w:rsidP="0071108F">
      <w:pPr>
        <w:spacing w:after="0" w:line="240" w:lineRule="auto"/>
        <w:rPr>
          <w:b/>
          <w:szCs w:val="20"/>
        </w:rPr>
      </w:pPr>
      <w:r>
        <w:rPr>
          <w:b/>
          <w:szCs w:val="20"/>
        </w:rPr>
        <w:t>PER ULTERIORI INFORMAZIONI</w:t>
      </w:r>
    </w:p>
    <w:p w:rsidR="0071108F" w:rsidRPr="008E329A" w:rsidRDefault="0071108F" w:rsidP="0071108F">
      <w:pPr>
        <w:spacing w:after="0" w:line="240" w:lineRule="auto"/>
        <w:rPr>
          <w:b/>
          <w:szCs w:val="20"/>
        </w:rPr>
      </w:pPr>
    </w:p>
    <w:p w:rsidR="00AA1E11" w:rsidRDefault="002F1BC1" w:rsidP="0071108F">
      <w:pPr>
        <w:spacing w:after="0" w:line="240" w:lineRule="auto"/>
        <w:rPr>
          <w:b/>
          <w:color w:val="000000" w:themeColor="text1"/>
          <w:szCs w:val="20"/>
        </w:rPr>
      </w:pPr>
      <w:r>
        <w:rPr>
          <w:b/>
          <w:color w:val="000000" w:themeColor="text1"/>
          <w:szCs w:val="20"/>
        </w:rPr>
        <w:t>L</w:t>
      </w:r>
      <w:r w:rsidR="0071108F">
        <w:rPr>
          <w:b/>
          <w:color w:val="000000" w:themeColor="text1"/>
          <w:szCs w:val="20"/>
        </w:rPr>
        <w:t xml:space="preserve">icenze per External Connector: </w:t>
      </w:r>
      <w:hyperlink r:id="rId11" w:history="1">
        <w:r w:rsidR="0071108F" w:rsidRPr="00CB7220">
          <w:rPr>
            <w:rStyle w:val="Hyperlink"/>
            <w:b/>
            <w:szCs w:val="20"/>
          </w:rPr>
          <w:t>http://www.microsoft.com/italy/licenze/soluzioni/outsourcer.mspx</w:t>
        </w:r>
      </w:hyperlink>
    </w:p>
    <w:p w:rsidR="0071108F" w:rsidRPr="009E6950" w:rsidRDefault="0071108F" w:rsidP="00670924">
      <w:pPr>
        <w:spacing w:after="0" w:line="240" w:lineRule="auto"/>
        <w:jc w:val="center"/>
        <w:rPr>
          <w:b/>
          <w:color w:val="000000" w:themeColor="text1"/>
          <w:szCs w:val="20"/>
        </w:rPr>
      </w:pPr>
    </w:p>
    <w:sectPr w:rsidR="0071108F" w:rsidRPr="009E6950" w:rsidSect="00C300C6">
      <w:footerReference w:type="default" r:id="rId12"/>
      <w:pgSz w:w="11906" w:h="16838" w:code="9"/>
      <w:pgMar w:top="720" w:right="720" w:bottom="426" w:left="720" w:header="708" w:footer="3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0F91" w:rsidRDefault="00BD0F91" w:rsidP="00042321">
      <w:pPr>
        <w:spacing w:after="0" w:line="240" w:lineRule="auto"/>
      </w:pPr>
      <w:r>
        <w:separator/>
      </w:r>
    </w:p>
  </w:endnote>
  <w:endnote w:type="continuationSeparator" w:id="1">
    <w:p w:rsidR="00BD0F91" w:rsidRDefault="00BD0F91" w:rsidP="000423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56A" w:rsidRPr="00C300C6" w:rsidRDefault="00966173">
    <w:pPr>
      <w:pStyle w:val="Footer"/>
      <w:rPr>
        <w:sz w:val="16"/>
        <w:szCs w:val="16"/>
      </w:rPr>
    </w:pPr>
    <w:r w:rsidRPr="00966173">
      <w:rPr>
        <w:noProof/>
        <w:sz w:val="16"/>
        <w:szCs w:val="16"/>
        <w:lang w:eastAsia="en-NZ"/>
      </w:rPr>
      <w:pict>
        <v:shapetype id="_x0000_t202" coordsize="21600,21600" o:spt="202" path="m,l,21600r21600,l21600,xe">
          <v:stroke joinstyle="miter"/>
          <v:path gradientshapeok="t" o:connecttype="rect"/>
        </v:shapetype>
        <v:shape id="_x0000_s3074" type="#_x0000_t202" style="position:absolute;margin-left:357.7pt;margin-top:-5.2pt;width:195.05pt;height:27.05pt;z-index:251659264" filled="f" stroked="f">
          <v:textbox style="mso-next-textbox:#_x0000_s3074">
            <w:txbxContent>
              <w:p w:rsidR="002D084F" w:rsidRDefault="002D084F" w:rsidP="002D084F">
                <w:pPr>
                  <w:ind w:left="720"/>
                </w:pPr>
                <w:r w:rsidRPr="002965D4">
                  <w:rPr>
                    <w:noProof/>
                    <w:lang w:val="en-US"/>
                  </w:rPr>
                  <w:drawing>
                    <wp:inline distT="0" distB="0" distL="0" distR="0">
                      <wp:extent cx="1851950" cy="277793"/>
                      <wp:effectExtent l="0" t="0" r="0" b="0"/>
                      <wp:docPr id="4" name="Picture 1" descr="C:\Users\v-jilgo\AppData\Local\Temp\Temp1_Volume_Licensing_Logos.zip\Volume_Licensing_Logos\Screen\horizontal\VolumeLicensing_1_b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jilgo\AppData\Local\Temp\Temp1_Volume_Licensing_Logos.zip\Volume_Licensing_Logos\Screen\horizontal\VolumeLicensing_1_bL.gif"/>
                              <pic:cNvPicPr>
                                <a:picLocks noChangeAspect="1" noChangeArrowheads="1"/>
                              </pic:cNvPicPr>
                            </pic:nvPicPr>
                            <pic:blipFill>
                              <a:blip r:embed="rId1">
                                <a:biLevel thresh="50000"/>
                              </a:blip>
                              <a:srcRect/>
                              <a:stretch>
                                <a:fillRect/>
                              </a:stretch>
                            </pic:blipFill>
                            <pic:spPr bwMode="auto">
                              <a:xfrm>
                                <a:off x="0" y="0"/>
                                <a:ext cx="1888105" cy="283216"/>
                              </a:xfrm>
                              <a:prstGeom prst="rect">
                                <a:avLst/>
                              </a:prstGeom>
                              <a:noFill/>
                              <a:ln w="9525">
                                <a:noFill/>
                                <a:miter lim="800000"/>
                                <a:headEnd/>
                                <a:tailEnd/>
                              </a:ln>
                              <a:effectLst>
                                <a:outerShdw blurRad="50800" dist="50800" dir="5400000" algn="ctr" rotWithShape="0">
                                  <a:srgbClr val="000000">
                                    <a:alpha val="0"/>
                                  </a:srgbClr>
                                </a:outerShdw>
                              </a:effectLst>
                            </pic:spPr>
                          </pic:pic>
                        </a:graphicData>
                      </a:graphic>
                    </wp:inline>
                  </w:drawing>
                </w:r>
              </w:p>
            </w:txbxContent>
          </v:textbox>
        </v:shape>
      </w:pict>
    </w:r>
    <w:r w:rsidRPr="00966173">
      <w:rPr>
        <w:noProof/>
        <w:sz w:val="16"/>
        <w:szCs w:val="16"/>
        <w:lang w:eastAsia="en-NZ"/>
      </w:rPr>
      <w:pict>
        <v:rect id="_x0000_s3073" style="position:absolute;margin-left:-46.5pt;margin-top:-5.2pt;width:616.5pt;height:43.45pt;z-index:-251658240" fillcolor="#d8d8d8 [2732]" strokeweight="4.25p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0F91" w:rsidRDefault="00BD0F91" w:rsidP="00042321">
      <w:pPr>
        <w:spacing w:after="0" w:line="240" w:lineRule="auto"/>
      </w:pPr>
      <w:r>
        <w:separator/>
      </w:r>
    </w:p>
  </w:footnote>
  <w:footnote w:type="continuationSeparator" w:id="1">
    <w:p w:rsidR="00BD0F91" w:rsidRDefault="00BD0F91" w:rsidP="000423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45pt;height:29.45pt" o:bullet="t">
        <v:imagedata r:id="rId1" o:title="artADA8"/>
      </v:shape>
    </w:pict>
  </w:numPicBullet>
  <w:numPicBullet w:numPicBulletId="1">
    <w:pict>
      <v:shape id="_x0000_i1027" type="#_x0000_t75" style="width:10pt;height:10pt" o:bullet="t">
        <v:imagedata r:id="rId2" o:title="BD21335_"/>
      </v:shape>
    </w:pict>
  </w:numPicBullet>
  <w:abstractNum w:abstractNumId="0">
    <w:nsid w:val="05B946E6"/>
    <w:multiLevelType w:val="hybridMultilevel"/>
    <w:tmpl w:val="67323FA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nsid w:val="076900B0"/>
    <w:multiLevelType w:val="hybridMultilevel"/>
    <w:tmpl w:val="06820F02"/>
    <w:lvl w:ilvl="0" w:tplc="1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D4057F7"/>
    <w:multiLevelType w:val="hybridMultilevel"/>
    <w:tmpl w:val="EE3879EC"/>
    <w:lvl w:ilvl="0" w:tplc="0413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7F2486"/>
    <w:multiLevelType w:val="hybridMultilevel"/>
    <w:tmpl w:val="CBB21BC6"/>
    <w:lvl w:ilvl="0" w:tplc="0409000F">
      <w:start w:val="1"/>
      <w:numFmt w:val="decimal"/>
      <w:lvlText w:val="%1."/>
      <w:lvlJc w:val="left"/>
      <w:pPr>
        <w:ind w:left="720" w:hanging="360"/>
      </w:pPr>
      <w:rPr>
        <w:rFonts w:hint="default"/>
      </w:rPr>
    </w:lvl>
    <w:lvl w:ilvl="1" w:tplc="04130015">
      <w:start w:val="1"/>
      <w:numFmt w:val="upp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5202CF"/>
    <w:multiLevelType w:val="hybridMultilevel"/>
    <w:tmpl w:val="F3F6B59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
    <w:nsid w:val="2A3C0D62"/>
    <w:multiLevelType w:val="hybridMultilevel"/>
    <w:tmpl w:val="4E48B186"/>
    <w:lvl w:ilvl="0" w:tplc="0298CB16">
      <w:start w:val="1"/>
      <w:numFmt w:val="bullet"/>
      <w:lvlText w:val=""/>
      <w:lvlPicBulletId w:val="0"/>
      <w:lvlJc w:val="left"/>
      <w:pPr>
        <w:tabs>
          <w:tab w:val="num" w:pos="720"/>
        </w:tabs>
        <w:ind w:left="720" w:hanging="360"/>
      </w:pPr>
      <w:rPr>
        <w:rFonts w:ascii="Symbol" w:hAnsi="Symbol" w:hint="default"/>
      </w:rPr>
    </w:lvl>
    <w:lvl w:ilvl="1" w:tplc="BC9E77AE" w:tentative="1">
      <w:start w:val="1"/>
      <w:numFmt w:val="bullet"/>
      <w:lvlText w:val=""/>
      <w:lvlPicBulletId w:val="0"/>
      <w:lvlJc w:val="left"/>
      <w:pPr>
        <w:tabs>
          <w:tab w:val="num" w:pos="1440"/>
        </w:tabs>
        <w:ind w:left="1440" w:hanging="360"/>
      </w:pPr>
      <w:rPr>
        <w:rFonts w:ascii="Symbol" w:hAnsi="Symbol" w:hint="default"/>
      </w:rPr>
    </w:lvl>
    <w:lvl w:ilvl="2" w:tplc="E9B8D658" w:tentative="1">
      <w:start w:val="1"/>
      <w:numFmt w:val="bullet"/>
      <w:lvlText w:val=""/>
      <w:lvlPicBulletId w:val="0"/>
      <w:lvlJc w:val="left"/>
      <w:pPr>
        <w:tabs>
          <w:tab w:val="num" w:pos="2160"/>
        </w:tabs>
        <w:ind w:left="2160" w:hanging="360"/>
      </w:pPr>
      <w:rPr>
        <w:rFonts w:ascii="Symbol" w:hAnsi="Symbol" w:hint="default"/>
      </w:rPr>
    </w:lvl>
    <w:lvl w:ilvl="3" w:tplc="6E7E449E" w:tentative="1">
      <w:start w:val="1"/>
      <w:numFmt w:val="bullet"/>
      <w:lvlText w:val=""/>
      <w:lvlPicBulletId w:val="0"/>
      <w:lvlJc w:val="left"/>
      <w:pPr>
        <w:tabs>
          <w:tab w:val="num" w:pos="2880"/>
        </w:tabs>
        <w:ind w:left="2880" w:hanging="360"/>
      </w:pPr>
      <w:rPr>
        <w:rFonts w:ascii="Symbol" w:hAnsi="Symbol" w:hint="default"/>
      </w:rPr>
    </w:lvl>
    <w:lvl w:ilvl="4" w:tplc="AE8830E4" w:tentative="1">
      <w:start w:val="1"/>
      <w:numFmt w:val="bullet"/>
      <w:lvlText w:val=""/>
      <w:lvlPicBulletId w:val="0"/>
      <w:lvlJc w:val="left"/>
      <w:pPr>
        <w:tabs>
          <w:tab w:val="num" w:pos="3600"/>
        </w:tabs>
        <w:ind w:left="3600" w:hanging="360"/>
      </w:pPr>
      <w:rPr>
        <w:rFonts w:ascii="Symbol" w:hAnsi="Symbol" w:hint="default"/>
      </w:rPr>
    </w:lvl>
    <w:lvl w:ilvl="5" w:tplc="1F06834E" w:tentative="1">
      <w:start w:val="1"/>
      <w:numFmt w:val="bullet"/>
      <w:lvlText w:val=""/>
      <w:lvlPicBulletId w:val="0"/>
      <w:lvlJc w:val="left"/>
      <w:pPr>
        <w:tabs>
          <w:tab w:val="num" w:pos="4320"/>
        </w:tabs>
        <w:ind w:left="4320" w:hanging="360"/>
      </w:pPr>
      <w:rPr>
        <w:rFonts w:ascii="Symbol" w:hAnsi="Symbol" w:hint="default"/>
      </w:rPr>
    </w:lvl>
    <w:lvl w:ilvl="6" w:tplc="E72AD94A" w:tentative="1">
      <w:start w:val="1"/>
      <w:numFmt w:val="bullet"/>
      <w:lvlText w:val=""/>
      <w:lvlPicBulletId w:val="0"/>
      <w:lvlJc w:val="left"/>
      <w:pPr>
        <w:tabs>
          <w:tab w:val="num" w:pos="5040"/>
        </w:tabs>
        <w:ind w:left="5040" w:hanging="360"/>
      </w:pPr>
      <w:rPr>
        <w:rFonts w:ascii="Symbol" w:hAnsi="Symbol" w:hint="default"/>
      </w:rPr>
    </w:lvl>
    <w:lvl w:ilvl="7" w:tplc="A002DA7A" w:tentative="1">
      <w:start w:val="1"/>
      <w:numFmt w:val="bullet"/>
      <w:lvlText w:val=""/>
      <w:lvlPicBulletId w:val="0"/>
      <w:lvlJc w:val="left"/>
      <w:pPr>
        <w:tabs>
          <w:tab w:val="num" w:pos="5760"/>
        </w:tabs>
        <w:ind w:left="5760" w:hanging="360"/>
      </w:pPr>
      <w:rPr>
        <w:rFonts w:ascii="Symbol" w:hAnsi="Symbol" w:hint="default"/>
      </w:rPr>
    </w:lvl>
    <w:lvl w:ilvl="8" w:tplc="1684265E" w:tentative="1">
      <w:start w:val="1"/>
      <w:numFmt w:val="bullet"/>
      <w:lvlText w:val=""/>
      <w:lvlPicBulletId w:val="0"/>
      <w:lvlJc w:val="left"/>
      <w:pPr>
        <w:tabs>
          <w:tab w:val="num" w:pos="6480"/>
        </w:tabs>
        <w:ind w:left="6480" w:hanging="360"/>
      </w:pPr>
      <w:rPr>
        <w:rFonts w:ascii="Symbol" w:hAnsi="Symbol" w:hint="default"/>
      </w:rPr>
    </w:lvl>
  </w:abstractNum>
  <w:abstractNum w:abstractNumId="6">
    <w:nsid w:val="2C1D152E"/>
    <w:multiLevelType w:val="hybridMultilevel"/>
    <w:tmpl w:val="1BFC03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50112CA"/>
    <w:multiLevelType w:val="hybridMultilevel"/>
    <w:tmpl w:val="735287EC"/>
    <w:lvl w:ilvl="0" w:tplc="EB1E9E36">
      <w:start w:val="1"/>
      <w:numFmt w:val="bullet"/>
      <w:lvlText w:val=""/>
      <w:lvlPicBulletId w:val="1"/>
      <w:lvlJc w:val="left"/>
      <w:pPr>
        <w:ind w:left="360" w:hanging="360"/>
      </w:pPr>
      <w:rPr>
        <w:rFonts w:ascii="Symbol" w:hAnsi="Symbol" w:hint="default"/>
        <w:color w:val="auto"/>
        <w:sz w:val="16"/>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nsid w:val="3E310CE7"/>
    <w:multiLevelType w:val="hybridMultilevel"/>
    <w:tmpl w:val="50342B50"/>
    <w:lvl w:ilvl="0" w:tplc="0413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720F8E"/>
    <w:multiLevelType w:val="hybridMultilevel"/>
    <w:tmpl w:val="C39846EE"/>
    <w:lvl w:ilvl="0" w:tplc="88F4943C">
      <w:start w:val="1"/>
      <w:numFmt w:val="bullet"/>
      <w:lvlText w:val="•"/>
      <w:lvlJc w:val="left"/>
      <w:pPr>
        <w:tabs>
          <w:tab w:val="num" w:pos="360"/>
        </w:tabs>
        <w:ind w:left="360" w:hanging="360"/>
      </w:pPr>
      <w:rPr>
        <w:rFonts w:ascii="Arial" w:hAnsi="Arial" w:hint="default"/>
      </w:rPr>
    </w:lvl>
    <w:lvl w:ilvl="1" w:tplc="30B889D6" w:tentative="1">
      <w:start w:val="1"/>
      <w:numFmt w:val="bullet"/>
      <w:lvlText w:val="•"/>
      <w:lvlJc w:val="left"/>
      <w:pPr>
        <w:tabs>
          <w:tab w:val="num" w:pos="1080"/>
        </w:tabs>
        <w:ind w:left="1080" w:hanging="360"/>
      </w:pPr>
      <w:rPr>
        <w:rFonts w:ascii="Arial" w:hAnsi="Arial" w:hint="default"/>
      </w:rPr>
    </w:lvl>
    <w:lvl w:ilvl="2" w:tplc="504AAADA" w:tentative="1">
      <w:start w:val="1"/>
      <w:numFmt w:val="bullet"/>
      <w:lvlText w:val="•"/>
      <w:lvlJc w:val="left"/>
      <w:pPr>
        <w:tabs>
          <w:tab w:val="num" w:pos="1800"/>
        </w:tabs>
        <w:ind w:left="1800" w:hanging="360"/>
      </w:pPr>
      <w:rPr>
        <w:rFonts w:ascii="Arial" w:hAnsi="Arial" w:hint="default"/>
      </w:rPr>
    </w:lvl>
    <w:lvl w:ilvl="3" w:tplc="0A5E3520" w:tentative="1">
      <w:start w:val="1"/>
      <w:numFmt w:val="bullet"/>
      <w:lvlText w:val="•"/>
      <w:lvlJc w:val="left"/>
      <w:pPr>
        <w:tabs>
          <w:tab w:val="num" w:pos="2520"/>
        </w:tabs>
        <w:ind w:left="2520" w:hanging="360"/>
      </w:pPr>
      <w:rPr>
        <w:rFonts w:ascii="Arial" w:hAnsi="Arial" w:hint="default"/>
      </w:rPr>
    </w:lvl>
    <w:lvl w:ilvl="4" w:tplc="795E69D8" w:tentative="1">
      <w:start w:val="1"/>
      <w:numFmt w:val="bullet"/>
      <w:lvlText w:val="•"/>
      <w:lvlJc w:val="left"/>
      <w:pPr>
        <w:tabs>
          <w:tab w:val="num" w:pos="3240"/>
        </w:tabs>
        <w:ind w:left="3240" w:hanging="360"/>
      </w:pPr>
      <w:rPr>
        <w:rFonts w:ascii="Arial" w:hAnsi="Arial" w:hint="default"/>
      </w:rPr>
    </w:lvl>
    <w:lvl w:ilvl="5" w:tplc="E6B42CCC" w:tentative="1">
      <w:start w:val="1"/>
      <w:numFmt w:val="bullet"/>
      <w:lvlText w:val="•"/>
      <w:lvlJc w:val="left"/>
      <w:pPr>
        <w:tabs>
          <w:tab w:val="num" w:pos="3960"/>
        </w:tabs>
        <w:ind w:left="3960" w:hanging="360"/>
      </w:pPr>
      <w:rPr>
        <w:rFonts w:ascii="Arial" w:hAnsi="Arial" w:hint="default"/>
      </w:rPr>
    </w:lvl>
    <w:lvl w:ilvl="6" w:tplc="D9FEA10C" w:tentative="1">
      <w:start w:val="1"/>
      <w:numFmt w:val="bullet"/>
      <w:lvlText w:val="•"/>
      <w:lvlJc w:val="left"/>
      <w:pPr>
        <w:tabs>
          <w:tab w:val="num" w:pos="4680"/>
        </w:tabs>
        <w:ind w:left="4680" w:hanging="360"/>
      </w:pPr>
      <w:rPr>
        <w:rFonts w:ascii="Arial" w:hAnsi="Arial" w:hint="default"/>
      </w:rPr>
    </w:lvl>
    <w:lvl w:ilvl="7" w:tplc="F4E4904E" w:tentative="1">
      <w:start w:val="1"/>
      <w:numFmt w:val="bullet"/>
      <w:lvlText w:val="•"/>
      <w:lvlJc w:val="left"/>
      <w:pPr>
        <w:tabs>
          <w:tab w:val="num" w:pos="5400"/>
        </w:tabs>
        <w:ind w:left="5400" w:hanging="360"/>
      </w:pPr>
      <w:rPr>
        <w:rFonts w:ascii="Arial" w:hAnsi="Arial" w:hint="default"/>
      </w:rPr>
    </w:lvl>
    <w:lvl w:ilvl="8" w:tplc="ACB8AA4C" w:tentative="1">
      <w:start w:val="1"/>
      <w:numFmt w:val="bullet"/>
      <w:lvlText w:val="•"/>
      <w:lvlJc w:val="left"/>
      <w:pPr>
        <w:tabs>
          <w:tab w:val="num" w:pos="6120"/>
        </w:tabs>
        <w:ind w:left="6120" w:hanging="360"/>
      </w:pPr>
      <w:rPr>
        <w:rFonts w:ascii="Arial" w:hAnsi="Arial" w:hint="default"/>
      </w:rPr>
    </w:lvl>
  </w:abstractNum>
  <w:abstractNum w:abstractNumId="10">
    <w:nsid w:val="440E1EC8"/>
    <w:multiLevelType w:val="hybridMultilevel"/>
    <w:tmpl w:val="3A789576"/>
    <w:lvl w:ilvl="0" w:tplc="76D2B722">
      <w:start w:val="1"/>
      <w:numFmt w:val="bullet"/>
      <w:lvlText w:val=""/>
      <w:lvlPicBulletId w:val="0"/>
      <w:lvlJc w:val="left"/>
      <w:pPr>
        <w:tabs>
          <w:tab w:val="num" w:pos="720"/>
        </w:tabs>
        <w:ind w:left="720" w:hanging="360"/>
      </w:pPr>
      <w:rPr>
        <w:rFonts w:ascii="Symbol" w:hAnsi="Symbol" w:hint="default"/>
      </w:rPr>
    </w:lvl>
    <w:lvl w:ilvl="1" w:tplc="18025B74" w:tentative="1">
      <w:start w:val="1"/>
      <w:numFmt w:val="bullet"/>
      <w:lvlText w:val=""/>
      <w:lvlPicBulletId w:val="0"/>
      <w:lvlJc w:val="left"/>
      <w:pPr>
        <w:tabs>
          <w:tab w:val="num" w:pos="1440"/>
        </w:tabs>
        <w:ind w:left="1440" w:hanging="360"/>
      </w:pPr>
      <w:rPr>
        <w:rFonts w:ascii="Symbol" w:hAnsi="Symbol" w:hint="default"/>
      </w:rPr>
    </w:lvl>
    <w:lvl w:ilvl="2" w:tplc="FD3C76CC" w:tentative="1">
      <w:start w:val="1"/>
      <w:numFmt w:val="bullet"/>
      <w:lvlText w:val=""/>
      <w:lvlPicBulletId w:val="0"/>
      <w:lvlJc w:val="left"/>
      <w:pPr>
        <w:tabs>
          <w:tab w:val="num" w:pos="2160"/>
        </w:tabs>
        <w:ind w:left="2160" w:hanging="360"/>
      </w:pPr>
      <w:rPr>
        <w:rFonts w:ascii="Symbol" w:hAnsi="Symbol" w:hint="default"/>
      </w:rPr>
    </w:lvl>
    <w:lvl w:ilvl="3" w:tplc="144E32C2" w:tentative="1">
      <w:start w:val="1"/>
      <w:numFmt w:val="bullet"/>
      <w:lvlText w:val=""/>
      <w:lvlPicBulletId w:val="0"/>
      <w:lvlJc w:val="left"/>
      <w:pPr>
        <w:tabs>
          <w:tab w:val="num" w:pos="2880"/>
        </w:tabs>
        <w:ind w:left="2880" w:hanging="360"/>
      </w:pPr>
      <w:rPr>
        <w:rFonts w:ascii="Symbol" w:hAnsi="Symbol" w:hint="default"/>
      </w:rPr>
    </w:lvl>
    <w:lvl w:ilvl="4" w:tplc="81E49AA0" w:tentative="1">
      <w:start w:val="1"/>
      <w:numFmt w:val="bullet"/>
      <w:lvlText w:val=""/>
      <w:lvlPicBulletId w:val="0"/>
      <w:lvlJc w:val="left"/>
      <w:pPr>
        <w:tabs>
          <w:tab w:val="num" w:pos="3600"/>
        </w:tabs>
        <w:ind w:left="3600" w:hanging="360"/>
      </w:pPr>
      <w:rPr>
        <w:rFonts w:ascii="Symbol" w:hAnsi="Symbol" w:hint="default"/>
      </w:rPr>
    </w:lvl>
    <w:lvl w:ilvl="5" w:tplc="61A6A9D6" w:tentative="1">
      <w:start w:val="1"/>
      <w:numFmt w:val="bullet"/>
      <w:lvlText w:val=""/>
      <w:lvlPicBulletId w:val="0"/>
      <w:lvlJc w:val="left"/>
      <w:pPr>
        <w:tabs>
          <w:tab w:val="num" w:pos="4320"/>
        </w:tabs>
        <w:ind w:left="4320" w:hanging="360"/>
      </w:pPr>
      <w:rPr>
        <w:rFonts w:ascii="Symbol" w:hAnsi="Symbol" w:hint="default"/>
      </w:rPr>
    </w:lvl>
    <w:lvl w:ilvl="6" w:tplc="FC82C44E" w:tentative="1">
      <w:start w:val="1"/>
      <w:numFmt w:val="bullet"/>
      <w:lvlText w:val=""/>
      <w:lvlPicBulletId w:val="0"/>
      <w:lvlJc w:val="left"/>
      <w:pPr>
        <w:tabs>
          <w:tab w:val="num" w:pos="5040"/>
        </w:tabs>
        <w:ind w:left="5040" w:hanging="360"/>
      </w:pPr>
      <w:rPr>
        <w:rFonts w:ascii="Symbol" w:hAnsi="Symbol" w:hint="default"/>
      </w:rPr>
    </w:lvl>
    <w:lvl w:ilvl="7" w:tplc="822C38AA" w:tentative="1">
      <w:start w:val="1"/>
      <w:numFmt w:val="bullet"/>
      <w:lvlText w:val=""/>
      <w:lvlPicBulletId w:val="0"/>
      <w:lvlJc w:val="left"/>
      <w:pPr>
        <w:tabs>
          <w:tab w:val="num" w:pos="5760"/>
        </w:tabs>
        <w:ind w:left="5760" w:hanging="360"/>
      </w:pPr>
      <w:rPr>
        <w:rFonts w:ascii="Symbol" w:hAnsi="Symbol" w:hint="default"/>
      </w:rPr>
    </w:lvl>
    <w:lvl w:ilvl="8" w:tplc="1B5C1FDC" w:tentative="1">
      <w:start w:val="1"/>
      <w:numFmt w:val="bullet"/>
      <w:lvlText w:val=""/>
      <w:lvlPicBulletId w:val="0"/>
      <w:lvlJc w:val="left"/>
      <w:pPr>
        <w:tabs>
          <w:tab w:val="num" w:pos="6480"/>
        </w:tabs>
        <w:ind w:left="6480" w:hanging="360"/>
      </w:pPr>
      <w:rPr>
        <w:rFonts w:ascii="Symbol" w:hAnsi="Symbol" w:hint="default"/>
      </w:rPr>
    </w:lvl>
  </w:abstractNum>
  <w:abstractNum w:abstractNumId="11">
    <w:nsid w:val="486C09AE"/>
    <w:multiLevelType w:val="hybridMultilevel"/>
    <w:tmpl w:val="1BA85CD6"/>
    <w:lvl w:ilvl="0" w:tplc="0413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A0693F"/>
    <w:multiLevelType w:val="hybridMultilevel"/>
    <w:tmpl w:val="A3602EF4"/>
    <w:lvl w:ilvl="0" w:tplc="8E806704">
      <w:start w:val="1"/>
      <w:numFmt w:val="bullet"/>
      <w:lvlText w:val=""/>
      <w:lvlPicBulletId w:val="0"/>
      <w:lvlJc w:val="left"/>
      <w:pPr>
        <w:tabs>
          <w:tab w:val="num" w:pos="720"/>
        </w:tabs>
        <w:ind w:left="720" w:hanging="360"/>
      </w:pPr>
      <w:rPr>
        <w:rFonts w:ascii="Symbol" w:hAnsi="Symbol" w:hint="default"/>
      </w:rPr>
    </w:lvl>
    <w:lvl w:ilvl="1" w:tplc="996C3152" w:tentative="1">
      <w:start w:val="1"/>
      <w:numFmt w:val="bullet"/>
      <w:lvlText w:val=""/>
      <w:lvlPicBulletId w:val="0"/>
      <w:lvlJc w:val="left"/>
      <w:pPr>
        <w:tabs>
          <w:tab w:val="num" w:pos="1440"/>
        </w:tabs>
        <w:ind w:left="1440" w:hanging="360"/>
      </w:pPr>
      <w:rPr>
        <w:rFonts w:ascii="Symbol" w:hAnsi="Symbol" w:hint="default"/>
      </w:rPr>
    </w:lvl>
    <w:lvl w:ilvl="2" w:tplc="7C0E8AE2" w:tentative="1">
      <w:start w:val="1"/>
      <w:numFmt w:val="bullet"/>
      <w:lvlText w:val=""/>
      <w:lvlPicBulletId w:val="0"/>
      <w:lvlJc w:val="left"/>
      <w:pPr>
        <w:tabs>
          <w:tab w:val="num" w:pos="2160"/>
        </w:tabs>
        <w:ind w:left="2160" w:hanging="360"/>
      </w:pPr>
      <w:rPr>
        <w:rFonts w:ascii="Symbol" w:hAnsi="Symbol" w:hint="default"/>
      </w:rPr>
    </w:lvl>
    <w:lvl w:ilvl="3" w:tplc="A5E84D16" w:tentative="1">
      <w:start w:val="1"/>
      <w:numFmt w:val="bullet"/>
      <w:lvlText w:val=""/>
      <w:lvlPicBulletId w:val="0"/>
      <w:lvlJc w:val="left"/>
      <w:pPr>
        <w:tabs>
          <w:tab w:val="num" w:pos="2880"/>
        </w:tabs>
        <w:ind w:left="2880" w:hanging="360"/>
      </w:pPr>
      <w:rPr>
        <w:rFonts w:ascii="Symbol" w:hAnsi="Symbol" w:hint="default"/>
      </w:rPr>
    </w:lvl>
    <w:lvl w:ilvl="4" w:tplc="ABB84F3E" w:tentative="1">
      <w:start w:val="1"/>
      <w:numFmt w:val="bullet"/>
      <w:lvlText w:val=""/>
      <w:lvlPicBulletId w:val="0"/>
      <w:lvlJc w:val="left"/>
      <w:pPr>
        <w:tabs>
          <w:tab w:val="num" w:pos="3600"/>
        </w:tabs>
        <w:ind w:left="3600" w:hanging="360"/>
      </w:pPr>
      <w:rPr>
        <w:rFonts w:ascii="Symbol" w:hAnsi="Symbol" w:hint="default"/>
      </w:rPr>
    </w:lvl>
    <w:lvl w:ilvl="5" w:tplc="7C10E150" w:tentative="1">
      <w:start w:val="1"/>
      <w:numFmt w:val="bullet"/>
      <w:lvlText w:val=""/>
      <w:lvlPicBulletId w:val="0"/>
      <w:lvlJc w:val="left"/>
      <w:pPr>
        <w:tabs>
          <w:tab w:val="num" w:pos="4320"/>
        </w:tabs>
        <w:ind w:left="4320" w:hanging="360"/>
      </w:pPr>
      <w:rPr>
        <w:rFonts w:ascii="Symbol" w:hAnsi="Symbol" w:hint="default"/>
      </w:rPr>
    </w:lvl>
    <w:lvl w:ilvl="6" w:tplc="34AC1EA8" w:tentative="1">
      <w:start w:val="1"/>
      <w:numFmt w:val="bullet"/>
      <w:lvlText w:val=""/>
      <w:lvlPicBulletId w:val="0"/>
      <w:lvlJc w:val="left"/>
      <w:pPr>
        <w:tabs>
          <w:tab w:val="num" w:pos="5040"/>
        </w:tabs>
        <w:ind w:left="5040" w:hanging="360"/>
      </w:pPr>
      <w:rPr>
        <w:rFonts w:ascii="Symbol" w:hAnsi="Symbol" w:hint="default"/>
      </w:rPr>
    </w:lvl>
    <w:lvl w:ilvl="7" w:tplc="7FE6FE88" w:tentative="1">
      <w:start w:val="1"/>
      <w:numFmt w:val="bullet"/>
      <w:lvlText w:val=""/>
      <w:lvlPicBulletId w:val="0"/>
      <w:lvlJc w:val="left"/>
      <w:pPr>
        <w:tabs>
          <w:tab w:val="num" w:pos="5760"/>
        </w:tabs>
        <w:ind w:left="5760" w:hanging="360"/>
      </w:pPr>
      <w:rPr>
        <w:rFonts w:ascii="Symbol" w:hAnsi="Symbol" w:hint="default"/>
      </w:rPr>
    </w:lvl>
    <w:lvl w:ilvl="8" w:tplc="3BC426AC" w:tentative="1">
      <w:start w:val="1"/>
      <w:numFmt w:val="bullet"/>
      <w:lvlText w:val=""/>
      <w:lvlPicBulletId w:val="0"/>
      <w:lvlJc w:val="left"/>
      <w:pPr>
        <w:tabs>
          <w:tab w:val="num" w:pos="6480"/>
        </w:tabs>
        <w:ind w:left="6480" w:hanging="360"/>
      </w:pPr>
      <w:rPr>
        <w:rFonts w:ascii="Symbol" w:hAnsi="Symbol" w:hint="default"/>
      </w:rPr>
    </w:lvl>
  </w:abstractNum>
  <w:abstractNum w:abstractNumId="13">
    <w:nsid w:val="5AC919E6"/>
    <w:multiLevelType w:val="hybridMultilevel"/>
    <w:tmpl w:val="31FC02EE"/>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5BC14C60"/>
    <w:multiLevelType w:val="hybridMultilevel"/>
    <w:tmpl w:val="56264ADA"/>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524260"/>
    <w:multiLevelType w:val="hybridMultilevel"/>
    <w:tmpl w:val="5282DF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2"/>
  </w:num>
  <w:num w:numId="4">
    <w:abstractNumId w:val="5"/>
  </w:num>
  <w:num w:numId="5">
    <w:abstractNumId w:val="4"/>
  </w:num>
  <w:num w:numId="6">
    <w:abstractNumId w:val="15"/>
  </w:num>
  <w:num w:numId="7">
    <w:abstractNumId w:val="0"/>
  </w:num>
  <w:num w:numId="8">
    <w:abstractNumId w:val="7"/>
  </w:num>
  <w:num w:numId="9">
    <w:abstractNumId w:val="1"/>
  </w:num>
  <w:num w:numId="10">
    <w:abstractNumId w:val="14"/>
  </w:num>
  <w:num w:numId="11">
    <w:abstractNumId w:val="3"/>
  </w:num>
  <w:num w:numId="12">
    <w:abstractNumId w:val="2"/>
  </w:num>
  <w:num w:numId="13">
    <w:abstractNumId w:val="11"/>
  </w:num>
  <w:num w:numId="14">
    <w:abstractNumId w:val="8"/>
  </w:num>
  <w:num w:numId="15">
    <w:abstractNumId w:val="1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20"/>
  <w:hyphenationZone w:val="283"/>
  <w:drawingGridHorizontalSpacing w:val="110"/>
  <w:displayHorizontalDrawingGridEvery w:val="2"/>
  <w:characterSpacingControl w:val="doNotCompress"/>
  <w:hdrShapeDefaults>
    <o:shapedefaults v:ext="edit" spidmax="3076" fill="f" fillcolor="white" strokecolor="red">
      <v:fill color="white" on="f"/>
      <v:stroke color="red" weight="1.75pt"/>
      <o:colormenu v:ext="edit" strokecolor="none [3204]"/>
    </o:shapedefaults>
    <o:shapelayout v:ext="edit">
      <o:idmap v:ext="edit" data="3"/>
    </o:shapelayout>
  </w:hdrShapeDefaults>
  <w:footnotePr>
    <w:footnote w:id="0"/>
    <w:footnote w:id="1"/>
  </w:footnotePr>
  <w:endnotePr>
    <w:endnote w:id="0"/>
    <w:endnote w:id="1"/>
  </w:endnotePr>
  <w:compat/>
  <w:rsids>
    <w:rsidRoot w:val="00566021"/>
    <w:rsid w:val="00017C1C"/>
    <w:rsid w:val="00036CD5"/>
    <w:rsid w:val="00042321"/>
    <w:rsid w:val="00053753"/>
    <w:rsid w:val="00057558"/>
    <w:rsid w:val="000614C3"/>
    <w:rsid w:val="000653C0"/>
    <w:rsid w:val="00085FF2"/>
    <w:rsid w:val="00094F81"/>
    <w:rsid w:val="000A5396"/>
    <w:rsid w:val="000C34CD"/>
    <w:rsid w:val="000E5AF2"/>
    <w:rsid w:val="001313E4"/>
    <w:rsid w:val="00152D24"/>
    <w:rsid w:val="0016456C"/>
    <w:rsid w:val="001D02EC"/>
    <w:rsid w:val="001E1280"/>
    <w:rsid w:val="00220C46"/>
    <w:rsid w:val="00253AE3"/>
    <w:rsid w:val="00257629"/>
    <w:rsid w:val="00267B2B"/>
    <w:rsid w:val="00282AF2"/>
    <w:rsid w:val="00286280"/>
    <w:rsid w:val="0028730C"/>
    <w:rsid w:val="002B4C52"/>
    <w:rsid w:val="002D084F"/>
    <w:rsid w:val="002D18FE"/>
    <w:rsid w:val="002F1BC1"/>
    <w:rsid w:val="003053ED"/>
    <w:rsid w:val="003267F5"/>
    <w:rsid w:val="0033092D"/>
    <w:rsid w:val="00363531"/>
    <w:rsid w:val="003706AD"/>
    <w:rsid w:val="003E0A0F"/>
    <w:rsid w:val="003F3090"/>
    <w:rsid w:val="003F6E0A"/>
    <w:rsid w:val="00401AB6"/>
    <w:rsid w:val="00407E79"/>
    <w:rsid w:val="00420991"/>
    <w:rsid w:val="00444188"/>
    <w:rsid w:val="00456090"/>
    <w:rsid w:val="00465E03"/>
    <w:rsid w:val="00473C7E"/>
    <w:rsid w:val="004916F2"/>
    <w:rsid w:val="004933A1"/>
    <w:rsid w:val="00520ECC"/>
    <w:rsid w:val="005358DB"/>
    <w:rsid w:val="00557DA6"/>
    <w:rsid w:val="00566021"/>
    <w:rsid w:val="005B097C"/>
    <w:rsid w:val="005C76AA"/>
    <w:rsid w:val="005E5F79"/>
    <w:rsid w:val="00614461"/>
    <w:rsid w:val="0064406D"/>
    <w:rsid w:val="00661919"/>
    <w:rsid w:val="00670924"/>
    <w:rsid w:val="00694C74"/>
    <w:rsid w:val="00695181"/>
    <w:rsid w:val="006A7EA2"/>
    <w:rsid w:val="0071108F"/>
    <w:rsid w:val="00721087"/>
    <w:rsid w:val="00741F19"/>
    <w:rsid w:val="00782288"/>
    <w:rsid w:val="00784CEE"/>
    <w:rsid w:val="007B6254"/>
    <w:rsid w:val="007C6BDF"/>
    <w:rsid w:val="007D783B"/>
    <w:rsid w:val="007F428E"/>
    <w:rsid w:val="0080111A"/>
    <w:rsid w:val="008060E1"/>
    <w:rsid w:val="0081190A"/>
    <w:rsid w:val="00812136"/>
    <w:rsid w:val="0081540F"/>
    <w:rsid w:val="0083212D"/>
    <w:rsid w:val="00864481"/>
    <w:rsid w:val="00877682"/>
    <w:rsid w:val="008A04B2"/>
    <w:rsid w:val="008A3572"/>
    <w:rsid w:val="008B5AC7"/>
    <w:rsid w:val="008C30B2"/>
    <w:rsid w:val="008E329A"/>
    <w:rsid w:val="008F3067"/>
    <w:rsid w:val="00923FA3"/>
    <w:rsid w:val="00927D85"/>
    <w:rsid w:val="00955196"/>
    <w:rsid w:val="00966173"/>
    <w:rsid w:val="009865C7"/>
    <w:rsid w:val="00990D80"/>
    <w:rsid w:val="009B556A"/>
    <w:rsid w:val="009B6C2D"/>
    <w:rsid w:val="009D3B38"/>
    <w:rsid w:val="009E1026"/>
    <w:rsid w:val="009E6950"/>
    <w:rsid w:val="00A61FE5"/>
    <w:rsid w:val="00A978D7"/>
    <w:rsid w:val="00AA1E11"/>
    <w:rsid w:val="00AE0BC0"/>
    <w:rsid w:val="00AE73BC"/>
    <w:rsid w:val="00AF593A"/>
    <w:rsid w:val="00AF7534"/>
    <w:rsid w:val="00B05BBB"/>
    <w:rsid w:val="00B12F19"/>
    <w:rsid w:val="00B24633"/>
    <w:rsid w:val="00B32775"/>
    <w:rsid w:val="00B36333"/>
    <w:rsid w:val="00B50BF0"/>
    <w:rsid w:val="00B663D7"/>
    <w:rsid w:val="00BD0F91"/>
    <w:rsid w:val="00C0458C"/>
    <w:rsid w:val="00C24255"/>
    <w:rsid w:val="00C300C6"/>
    <w:rsid w:val="00C50EEE"/>
    <w:rsid w:val="00C57FBB"/>
    <w:rsid w:val="00C9694D"/>
    <w:rsid w:val="00CC710F"/>
    <w:rsid w:val="00CE0E3E"/>
    <w:rsid w:val="00CE5B44"/>
    <w:rsid w:val="00D20218"/>
    <w:rsid w:val="00D41CD9"/>
    <w:rsid w:val="00D638DB"/>
    <w:rsid w:val="00D713A4"/>
    <w:rsid w:val="00D8149F"/>
    <w:rsid w:val="00D81A44"/>
    <w:rsid w:val="00DC6D91"/>
    <w:rsid w:val="00DF397D"/>
    <w:rsid w:val="00E22375"/>
    <w:rsid w:val="00E472F1"/>
    <w:rsid w:val="00E830C6"/>
    <w:rsid w:val="00EC0496"/>
    <w:rsid w:val="00EF080F"/>
    <w:rsid w:val="00EF300C"/>
    <w:rsid w:val="00F250CD"/>
    <w:rsid w:val="00F97A7D"/>
    <w:rsid w:val="00FA646D"/>
    <w:rsid w:val="00FC304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6" fill="f" fillcolor="white" strokecolor="red">
      <v:fill color="white" on="f"/>
      <v:stroke color="red" weight="1.75pt"/>
      <o:colormenu v:ext="edit" strokecolor="none [320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C46"/>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730C"/>
    <w:rPr>
      <w:color w:val="808080"/>
    </w:rPr>
  </w:style>
  <w:style w:type="paragraph" w:styleId="BalloonText">
    <w:name w:val="Balloon Text"/>
    <w:basedOn w:val="Normal"/>
    <w:link w:val="BalloonTextChar"/>
    <w:uiPriority w:val="99"/>
    <w:semiHidden/>
    <w:unhideWhenUsed/>
    <w:rsid w:val="0028730C"/>
    <w:pPr>
      <w:spacing w:after="0" w:line="240" w:lineRule="auto"/>
    </w:pPr>
    <w:rPr>
      <w:rFonts w:ascii="Tahoma" w:hAnsi="Tahoma" w:cs="Tahoma"/>
      <w:sz w:val="16"/>
      <w:szCs w:val="16"/>
      <w:lang w:val="en-NZ"/>
    </w:rPr>
  </w:style>
  <w:style w:type="character" w:customStyle="1" w:styleId="BalloonTextChar">
    <w:name w:val="Balloon Text Char"/>
    <w:basedOn w:val="DefaultParagraphFont"/>
    <w:link w:val="BalloonText"/>
    <w:uiPriority w:val="99"/>
    <w:semiHidden/>
    <w:rsid w:val="0028730C"/>
    <w:rPr>
      <w:rFonts w:ascii="Tahoma" w:hAnsi="Tahoma" w:cs="Tahoma"/>
      <w:sz w:val="16"/>
      <w:szCs w:val="16"/>
    </w:rPr>
  </w:style>
  <w:style w:type="table" w:styleId="TableGrid">
    <w:name w:val="Table Grid"/>
    <w:basedOn w:val="TableNormal"/>
    <w:uiPriority w:val="59"/>
    <w:rsid w:val="00036C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B32775"/>
    <w:pPr>
      <w:spacing w:before="100" w:beforeAutospacing="1" w:after="100" w:afterAutospacing="1" w:line="240" w:lineRule="auto"/>
    </w:pPr>
    <w:rPr>
      <w:rFonts w:ascii="Times New Roman" w:eastAsia="Times New Roman" w:hAnsi="Times New Roman" w:cs="Times New Roman"/>
      <w:sz w:val="24"/>
      <w:szCs w:val="24"/>
      <w:lang w:eastAsia="en-NZ"/>
    </w:rPr>
  </w:style>
  <w:style w:type="table" w:styleId="LightList-Accent5">
    <w:name w:val="Light List Accent 5"/>
    <w:basedOn w:val="TableNormal"/>
    <w:uiPriority w:val="61"/>
    <w:rsid w:val="004916F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Shading-Accent11">
    <w:name w:val="Light Shading - Accent 11"/>
    <w:basedOn w:val="TableNormal"/>
    <w:uiPriority w:val="60"/>
    <w:rsid w:val="004916F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4916F2"/>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customStyle="1" w:styleId="paragraph">
    <w:name w:val="paragraph"/>
    <w:basedOn w:val="Normal"/>
    <w:rsid w:val="003F6E0A"/>
    <w:pPr>
      <w:spacing w:after="240" w:line="336" w:lineRule="auto"/>
    </w:pPr>
    <w:rPr>
      <w:rFonts w:ascii="Times New Roman" w:eastAsia="Times New Roman" w:hAnsi="Times New Roman" w:cs="Times New Roman"/>
      <w:sz w:val="17"/>
      <w:szCs w:val="17"/>
      <w:lang w:eastAsia="en-NZ"/>
    </w:rPr>
  </w:style>
  <w:style w:type="paragraph" w:styleId="Header">
    <w:name w:val="header"/>
    <w:basedOn w:val="Normal"/>
    <w:link w:val="HeaderChar"/>
    <w:uiPriority w:val="99"/>
    <w:semiHidden/>
    <w:unhideWhenUsed/>
    <w:rsid w:val="00042321"/>
    <w:pPr>
      <w:tabs>
        <w:tab w:val="center" w:pos="4513"/>
        <w:tab w:val="right" w:pos="9026"/>
      </w:tabs>
      <w:spacing w:after="0" w:line="240" w:lineRule="auto"/>
    </w:pPr>
    <w:rPr>
      <w:lang w:val="en-NZ"/>
    </w:rPr>
  </w:style>
  <w:style w:type="character" w:customStyle="1" w:styleId="HeaderChar">
    <w:name w:val="Header Char"/>
    <w:basedOn w:val="DefaultParagraphFont"/>
    <w:link w:val="Header"/>
    <w:uiPriority w:val="99"/>
    <w:semiHidden/>
    <w:rsid w:val="00042321"/>
  </w:style>
  <w:style w:type="paragraph" w:styleId="Footer">
    <w:name w:val="footer"/>
    <w:basedOn w:val="Normal"/>
    <w:link w:val="FooterChar"/>
    <w:uiPriority w:val="99"/>
    <w:semiHidden/>
    <w:unhideWhenUsed/>
    <w:rsid w:val="00042321"/>
    <w:pPr>
      <w:tabs>
        <w:tab w:val="center" w:pos="4513"/>
        <w:tab w:val="right" w:pos="9026"/>
      </w:tabs>
      <w:spacing w:after="0" w:line="240" w:lineRule="auto"/>
    </w:pPr>
    <w:rPr>
      <w:lang w:val="en-NZ"/>
    </w:rPr>
  </w:style>
  <w:style w:type="character" w:customStyle="1" w:styleId="FooterChar">
    <w:name w:val="Footer Char"/>
    <w:basedOn w:val="DefaultParagraphFont"/>
    <w:link w:val="Footer"/>
    <w:uiPriority w:val="99"/>
    <w:semiHidden/>
    <w:rsid w:val="00042321"/>
  </w:style>
  <w:style w:type="character" w:styleId="Hyperlink">
    <w:name w:val="Hyperlink"/>
    <w:basedOn w:val="DefaultParagraphFont"/>
    <w:uiPriority w:val="99"/>
    <w:unhideWhenUsed/>
    <w:rsid w:val="00864481"/>
    <w:rPr>
      <w:color w:val="0000FF" w:themeColor="hyperlink"/>
      <w:u w:val="single"/>
    </w:rPr>
  </w:style>
  <w:style w:type="paragraph" w:styleId="ListParagraph">
    <w:name w:val="List Paragraph"/>
    <w:basedOn w:val="Normal"/>
    <w:uiPriority w:val="34"/>
    <w:qFormat/>
    <w:rsid w:val="00286280"/>
    <w:pPr>
      <w:ind w:left="720"/>
      <w:contextualSpacing/>
    </w:pPr>
    <w:rPr>
      <w:lang w:val="en-NZ"/>
    </w:rPr>
  </w:style>
  <w:style w:type="paragraph" w:customStyle="1" w:styleId="lastincell">
    <w:name w:val="lastincell"/>
    <w:basedOn w:val="Normal"/>
    <w:rsid w:val="00C0458C"/>
    <w:pPr>
      <w:spacing w:after="0" w:line="336" w:lineRule="auto"/>
    </w:pPr>
    <w:rPr>
      <w:rFonts w:ascii="Verdana" w:eastAsia="Times New Roman" w:hAnsi="Verdana" w:cs="Times New Roman"/>
      <w:sz w:val="17"/>
      <w:szCs w:val="17"/>
      <w:lang w:eastAsia="it-IT"/>
    </w:rPr>
  </w:style>
</w:styles>
</file>

<file path=word/webSettings.xml><?xml version="1.0" encoding="utf-8"?>
<w:webSettings xmlns:r="http://schemas.openxmlformats.org/officeDocument/2006/relationships" xmlns:w="http://schemas.openxmlformats.org/wordprocessingml/2006/main">
  <w:divs>
    <w:div w:id="371537872">
      <w:bodyDiv w:val="1"/>
      <w:marLeft w:val="0"/>
      <w:marRight w:val="0"/>
      <w:marTop w:val="0"/>
      <w:marBottom w:val="0"/>
      <w:divBdr>
        <w:top w:val="none" w:sz="0" w:space="0" w:color="auto"/>
        <w:left w:val="none" w:sz="0" w:space="0" w:color="auto"/>
        <w:bottom w:val="none" w:sz="0" w:space="0" w:color="auto"/>
        <w:right w:val="none" w:sz="0" w:space="0" w:color="auto"/>
      </w:divBdr>
    </w:div>
    <w:div w:id="445930494">
      <w:bodyDiv w:val="1"/>
      <w:marLeft w:val="0"/>
      <w:marRight w:val="0"/>
      <w:marTop w:val="0"/>
      <w:marBottom w:val="0"/>
      <w:divBdr>
        <w:top w:val="none" w:sz="0" w:space="0" w:color="auto"/>
        <w:left w:val="none" w:sz="0" w:space="0" w:color="auto"/>
        <w:bottom w:val="none" w:sz="0" w:space="0" w:color="auto"/>
        <w:right w:val="none" w:sz="0" w:space="0" w:color="auto"/>
      </w:divBdr>
      <w:divsChild>
        <w:div w:id="1143156520">
          <w:marLeft w:val="150"/>
          <w:marRight w:val="0"/>
          <w:marTop w:val="225"/>
          <w:marBottom w:val="0"/>
          <w:divBdr>
            <w:top w:val="none" w:sz="0" w:space="0" w:color="auto"/>
            <w:left w:val="none" w:sz="0" w:space="0" w:color="auto"/>
            <w:bottom w:val="none" w:sz="0" w:space="0" w:color="auto"/>
            <w:right w:val="none" w:sz="0" w:space="0" w:color="auto"/>
          </w:divBdr>
          <w:divsChild>
            <w:div w:id="190332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93493522">
      <w:bodyDiv w:val="1"/>
      <w:marLeft w:val="0"/>
      <w:marRight w:val="0"/>
      <w:marTop w:val="0"/>
      <w:marBottom w:val="0"/>
      <w:divBdr>
        <w:top w:val="none" w:sz="0" w:space="0" w:color="auto"/>
        <w:left w:val="none" w:sz="0" w:space="0" w:color="auto"/>
        <w:bottom w:val="none" w:sz="0" w:space="0" w:color="auto"/>
        <w:right w:val="none" w:sz="0" w:space="0" w:color="auto"/>
      </w:divBdr>
    </w:div>
    <w:div w:id="519666728">
      <w:bodyDiv w:val="1"/>
      <w:marLeft w:val="0"/>
      <w:marRight w:val="0"/>
      <w:marTop w:val="0"/>
      <w:marBottom w:val="0"/>
      <w:divBdr>
        <w:top w:val="none" w:sz="0" w:space="0" w:color="auto"/>
        <w:left w:val="none" w:sz="0" w:space="0" w:color="auto"/>
        <w:bottom w:val="none" w:sz="0" w:space="0" w:color="auto"/>
        <w:right w:val="none" w:sz="0" w:space="0" w:color="auto"/>
      </w:divBdr>
      <w:divsChild>
        <w:div w:id="1558667012">
          <w:marLeft w:val="619"/>
          <w:marRight w:val="0"/>
          <w:marTop w:val="233"/>
          <w:marBottom w:val="0"/>
          <w:divBdr>
            <w:top w:val="none" w:sz="0" w:space="0" w:color="auto"/>
            <w:left w:val="none" w:sz="0" w:space="0" w:color="auto"/>
            <w:bottom w:val="none" w:sz="0" w:space="0" w:color="auto"/>
            <w:right w:val="none" w:sz="0" w:space="0" w:color="auto"/>
          </w:divBdr>
        </w:div>
        <w:div w:id="1912891107">
          <w:marLeft w:val="619"/>
          <w:marRight w:val="0"/>
          <w:marTop w:val="233"/>
          <w:marBottom w:val="0"/>
          <w:divBdr>
            <w:top w:val="none" w:sz="0" w:space="0" w:color="auto"/>
            <w:left w:val="none" w:sz="0" w:space="0" w:color="auto"/>
            <w:bottom w:val="none" w:sz="0" w:space="0" w:color="auto"/>
            <w:right w:val="none" w:sz="0" w:space="0" w:color="auto"/>
          </w:divBdr>
        </w:div>
        <w:div w:id="528955280">
          <w:marLeft w:val="619"/>
          <w:marRight w:val="0"/>
          <w:marTop w:val="233"/>
          <w:marBottom w:val="0"/>
          <w:divBdr>
            <w:top w:val="none" w:sz="0" w:space="0" w:color="auto"/>
            <w:left w:val="none" w:sz="0" w:space="0" w:color="auto"/>
            <w:bottom w:val="none" w:sz="0" w:space="0" w:color="auto"/>
            <w:right w:val="none" w:sz="0" w:space="0" w:color="auto"/>
          </w:divBdr>
        </w:div>
      </w:divsChild>
    </w:div>
    <w:div w:id="621614646">
      <w:bodyDiv w:val="1"/>
      <w:marLeft w:val="0"/>
      <w:marRight w:val="0"/>
      <w:marTop w:val="0"/>
      <w:marBottom w:val="0"/>
      <w:divBdr>
        <w:top w:val="none" w:sz="0" w:space="0" w:color="auto"/>
        <w:left w:val="none" w:sz="0" w:space="0" w:color="auto"/>
        <w:bottom w:val="none" w:sz="0" w:space="0" w:color="auto"/>
        <w:right w:val="none" w:sz="0" w:space="0" w:color="auto"/>
      </w:divBdr>
    </w:div>
    <w:div w:id="804810174">
      <w:bodyDiv w:val="1"/>
      <w:marLeft w:val="0"/>
      <w:marRight w:val="0"/>
      <w:marTop w:val="0"/>
      <w:marBottom w:val="0"/>
      <w:divBdr>
        <w:top w:val="none" w:sz="0" w:space="0" w:color="auto"/>
        <w:left w:val="none" w:sz="0" w:space="0" w:color="auto"/>
        <w:bottom w:val="none" w:sz="0" w:space="0" w:color="auto"/>
        <w:right w:val="none" w:sz="0" w:space="0" w:color="auto"/>
      </w:divBdr>
    </w:div>
    <w:div w:id="850417901">
      <w:bodyDiv w:val="1"/>
      <w:marLeft w:val="0"/>
      <w:marRight w:val="0"/>
      <w:marTop w:val="0"/>
      <w:marBottom w:val="0"/>
      <w:divBdr>
        <w:top w:val="none" w:sz="0" w:space="0" w:color="auto"/>
        <w:left w:val="none" w:sz="0" w:space="0" w:color="auto"/>
        <w:bottom w:val="none" w:sz="0" w:space="0" w:color="auto"/>
        <w:right w:val="none" w:sz="0" w:space="0" w:color="auto"/>
      </w:divBdr>
    </w:div>
    <w:div w:id="858936231">
      <w:bodyDiv w:val="1"/>
      <w:marLeft w:val="0"/>
      <w:marRight w:val="0"/>
      <w:marTop w:val="0"/>
      <w:marBottom w:val="0"/>
      <w:divBdr>
        <w:top w:val="none" w:sz="0" w:space="0" w:color="auto"/>
        <w:left w:val="none" w:sz="0" w:space="0" w:color="auto"/>
        <w:bottom w:val="none" w:sz="0" w:space="0" w:color="auto"/>
        <w:right w:val="none" w:sz="0" w:space="0" w:color="auto"/>
      </w:divBdr>
    </w:div>
    <w:div w:id="981694096">
      <w:bodyDiv w:val="1"/>
      <w:marLeft w:val="0"/>
      <w:marRight w:val="0"/>
      <w:marTop w:val="0"/>
      <w:marBottom w:val="0"/>
      <w:divBdr>
        <w:top w:val="none" w:sz="0" w:space="0" w:color="auto"/>
        <w:left w:val="none" w:sz="0" w:space="0" w:color="auto"/>
        <w:bottom w:val="none" w:sz="0" w:space="0" w:color="auto"/>
        <w:right w:val="none" w:sz="0" w:space="0" w:color="auto"/>
      </w:divBdr>
    </w:div>
    <w:div w:id="1105543870">
      <w:bodyDiv w:val="1"/>
      <w:marLeft w:val="0"/>
      <w:marRight w:val="0"/>
      <w:marTop w:val="0"/>
      <w:marBottom w:val="0"/>
      <w:divBdr>
        <w:top w:val="none" w:sz="0" w:space="0" w:color="auto"/>
        <w:left w:val="none" w:sz="0" w:space="0" w:color="auto"/>
        <w:bottom w:val="none" w:sz="0" w:space="0" w:color="auto"/>
        <w:right w:val="none" w:sz="0" w:space="0" w:color="auto"/>
      </w:divBdr>
      <w:divsChild>
        <w:div w:id="694039360">
          <w:marLeft w:val="0"/>
          <w:marRight w:val="0"/>
          <w:marTop w:val="0"/>
          <w:marBottom w:val="0"/>
          <w:divBdr>
            <w:top w:val="none" w:sz="0" w:space="0" w:color="auto"/>
            <w:left w:val="none" w:sz="0" w:space="0" w:color="auto"/>
            <w:bottom w:val="none" w:sz="0" w:space="0" w:color="auto"/>
            <w:right w:val="none" w:sz="0" w:space="0" w:color="auto"/>
          </w:divBdr>
        </w:div>
      </w:divsChild>
    </w:div>
    <w:div w:id="1195535302">
      <w:bodyDiv w:val="1"/>
      <w:marLeft w:val="0"/>
      <w:marRight w:val="0"/>
      <w:marTop w:val="0"/>
      <w:marBottom w:val="0"/>
      <w:divBdr>
        <w:top w:val="none" w:sz="0" w:space="0" w:color="auto"/>
        <w:left w:val="none" w:sz="0" w:space="0" w:color="auto"/>
        <w:bottom w:val="none" w:sz="0" w:space="0" w:color="auto"/>
        <w:right w:val="none" w:sz="0" w:space="0" w:color="auto"/>
      </w:divBdr>
    </w:div>
    <w:div w:id="1309822500">
      <w:bodyDiv w:val="1"/>
      <w:marLeft w:val="0"/>
      <w:marRight w:val="0"/>
      <w:marTop w:val="0"/>
      <w:marBottom w:val="0"/>
      <w:divBdr>
        <w:top w:val="none" w:sz="0" w:space="0" w:color="auto"/>
        <w:left w:val="none" w:sz="0" w:space="0" w:color="auto"/>
        <w:bottom w:val="none" w:sz="0" w:space="0" w:color="auto"/>
        <w:right w:val="none" w:sz="0" w:space="0" w:color="auto"/>
      </w:divBdr>
    </w:div>
    <w:div w:id="1443527976">
      <w:bodyDiv w:val="1"/>
      <w:marLeft w:val="0"/>
      <w:marRight w:val="0"/>
      <w:marTop w:val="0"/>
      <w:marBottom w:val="0"/>
      <w:divBdr>
        <w:top w:val="none" w:sz="0" w:space="0" w:color="auto"/>
        <w:left w:val="none" w:sz="0" w:space="0" w:color="auto"/>
        <w:bottom w:val="none" w:sz="0" w:space="0" w:color="auto"/>
        <w:right w:val="none" w:sz="0" w:space="0" w:color="auto"/>
      </w:divBdr>
    </w:div>
    <w:div w:id="1458335769">
      <w:bodyDiv w:val="1"/>
      <w:marLeft w:val="0"/>
      <w:marRight w:val="0"/>
      <w:marTop w:val="0"/>
      <w:marBottom w:val="0"/>
      <w:divBdr>
        <w:top w:val="none" w:sz="0" w:space="0" w:color="auto"/>
        <w:left w:val="none" w:sz="0" w:space="0" w:color="auto"/>
        <w:bottom w:val="none" w:sz="0" w:space="0" w:color="auto"/>
        <w:right w:val="none" w:sz="0" w:space="0" w:color="auto"/>
      </w:divBdr>
      <w:divsChild>
        <w:div w:id="1260800144">
          <w:marLeft w:val="734"/>
          <w:marRight w:val="0"/>
          <w:marTop w:val="0"/>
          <w:marBottom w:val="0"/>
          <w:divBdr>
            <w:top w:val="none" w:sz="0" w:space="0" w:color="auto"/>
            <w:left w:val="none" w:sz="0" w:space="0" w:color="auto"/>
            <w:bottom w:val="none" w:sz="0" w:space="0" w:color="auto"/>
            <w:right w:val="none" w:sz="0" w:space="0" w:color="auto"/>
          </w:divBdr>
        </w:div>
        <w:div w:id="1718359633">
          <w:marLeft w:val="734"/>
          <w:marRight w:val="0"/>
          <w:marTop w:val="0"/>
          <w:marBottom w:val="0"/>
          <w:divBdr>
            <w:top w:val="none" w:sz="0" w:space="0" w:color="auto"/>
            <w:left w:val="none" w:sz="0" w:space="0" w:color="auto"/>
            <w:bottom w:val="none" w:sz="0" w:space="0" w:color="auto"/>
            <w:right w:val="none" w:sz="0" w:space="0" w:color="auto"/>
          </w:divBdr>
        </w:div>
        <w:div w:id="763722132">
          <w:marLeft w:val="734"/>
          <w:marRight w:val="0"/>
          <w:marTop w:val="0"/>
          <w:marBottom w:val="0"/>
          <w:divBdr>
            <w:top w:val="none" w:sz="0" w:space="0" w:color="auto"/>
            <w:left w:val="none" w:sz="0" w:space="0" w:color="auto"/>
            <w:bottom w:val="none" w:sz="0" w:space="0" w:color="auto"/>
            <w:right w:val="none" w:sz="0" w:space="0" w:color="auto"/>
          </w:divBdr>
        </w:div>
      </w:divsChild>
    </w:div>
    <w:div w:id="1487823381">
      <w:bodyDiv w:val="1"/>
      <w:marLeft w:val="0"/>
      <w:marRight w:val="0"/>
      <w:marTop w:val="0"/>
      <w:marBottom w:val="0"/>
      <w:divBdr>
        <w:top w:val="none" w:sz="0" w:space="0" w:color="auto"/>
        <w:left w:val="none" w:sz="0" w:space="0" w:color="auto"/>
        <w:bottom w:val="none" w:sz="0" w:space="0" w:color="auto"/>
        <w:right w:val="none" w:sz="0" w:space="0" w:color="auto"/>
      </w:divBdr>
    </w:div>
    <w:div w:id="1513454198">
      <w:bodyDiv w:val="1"/>
      <w:marLeft w:val="0"/>
      <w:marRight w:val="0"/>
      <w:marTop w:val="0"/>
      <w:marBottom w:val="0"/>
      <w:divBdr>
        <w:top w:val="none" w:sz="0" w:space="0" w:color="auto"/>
        <w:left w:val="none" w:sz="0" w:space="0" w:color="auto"/>
        <w:bottom w:val="none" w:sz="0" w:space="0" w:color="auto"/>
        <w:right w:val="none" w:sz="0" w:space="0" w:color="auto"/>
      </w:divBdr>
    </w:div>
    <w:div w:id="1647010665">
      <w:bodyDiv w:val="1"/>
      <w:marLeft w:val="0"/>
      <w:marRight w:val="0"/>
      <w:marTop w:val="0"/>
      <w:marBottom w:val="0"/>
      <w:divBdr>
        <w:top w:val="none" w:sz="0" w:space="0" w:color="auto"/>
        <w:left w:val="none" w:sz="0" w:space="0" w:color="auto"/>
        <w:bottom w:val="none" w:sz="0" w:space="0" w:color="auto"/>
        <w:right w:val="none" w:sz="0" w:space="0" w:color="auto"/>
      </w:divBdr>
    </w:div>
    <w:div w:id="1910993675">
      <w:bodyDiv w:val="1"/>
      <w:marLeft w:val="0"/>
      <w:marRight w:val="0"/>
      <w:marTop w:val="0"/>
      <w:marBottom w:val="0"/>
      <w:divBdr>
        <w:top w:val="none" w:sz="0" w:space="0" w:color="auto"/>
        <w:left w:val="none" w:sz="0" w:space="0" w:color="auto"/>
        <w:bottom w:val="none" w:sz="0" w:space="0" w:color="auto"/>
        <w:right w:val="none" w:sz="0" w:space="0" w:color="auto"/>
      </w:divBdr>
    </w:div>
    <w:div w:id="205464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crosoft.com/italy/licenze/soluzioni/outsourcer.msp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34AD4EA-3FFE-4F0C-8173-47A1EB630BA4}">
  <ds:schemaRefs>
    <ds:schemaRef ds:uri="http://schemas.microsoft.com/sharepoint/v3/contenttype/forms"/>
  </ds:schemaRefs>
</ds:datastoreItem>
</file>

<file path=customXml/itemProps2.xml><?xml version="1.0" encoding="utf-8"?>
<ds:datastoreItem xmlns:ds="http://schemas.openxmlformats.org/officeDocument/2006/customXml" ds:itemID="{FAFC1D47-DAC5-4FE2-89D4-CA0FCE089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D903659-9D6F-478D-BDE3-F591AA7B2D24}">
  <ds:schemaRefs>
    <ds:schemaRef ds:uri="http://schemas.openxmlformats.org/officeDocument/2006/bibliography"/>
  </ds:schemaRefs>
</ds:datastoreItem>
</file>

<file path=customXml/itemProps4.xml><?xml version="1.0" encoding="utf-8"?>
<ds:datastoreItem xmlns:ds="http://schemas.openxmlformats.org/officeDocument/2006/customXml" ds:itemID="{2BBF1801-DB85-48A7-83BA-464373A7B7D9}">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Suzette Vega</dc:creator>
  <cp:lastModifiedBy>Daniela Serpi</cp:lastModifiedBy>
  <cp:revision>2</cp:revision>
  <cp:lastPrinted>2008-12-15T13:59:00Z</cp:lastPrinted>
  <dcterms:created xsi:type="dcterms:W3CDTF">2009-03-03T16:15:00Z</dcterms:created>
  <dcterms:modified xsi:type="dcterms:W3CDTF">2009-03-03T16:15:00Z</dcterms:modified>
</cp:coreProperties>
</file>