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299" w:rsidRDefault="00E16299">
      <w:pPr>
        <w:pStyle w:val="iTS-PublishDate"/>
      </w:pPr>
      <w:bookmarkStart w:id="0" w:name="Body"/>
    </w:p>
    <w:p w:rsidR="00E16299" w:rsidRPr="00594132" w:rsidRDefault="008D038B">
      <w:pPr>
        <w:pStyle w:val="iTS-DocumentHeading"/>
      </w:pPr>
      <w:r>
        <w:rPr>
          <w:noProof/>
        </w:rPr>
        <mc:AlternateContent>
          <mc:Choice Requires="wps">
            <w:drawing>
              <wp:anchor distT="0" distB="0" distL="114300" distR="114300" simplePos="0" relativeHeight="251657216" behindDoc="0" locked="1" layoutInCell="1" allowOverlap="0">
                <wp:simplePos x="0" y="0"/>
                <wp:positionH relativeFrom="column">
                  <wp:posOffset>-2171700</wp:posOffset>
                </wp:positionH>
                <wp:positionV relativeFrom="page">
                  <wp:posOffset>1619885</wp:posOffset>
                </wp:positionV>
                <wp:extent cx="2032000" cy="814324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814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305" w:rsidRDefault="001F3305">
                            <w:pPr>
                              <w:pStyle w:val="iTS-SidebarHeading"/>
                            </w:pPr>
                            <w:r>
                              <w:t>Situation</w:t>
                            </w:r>
                          </w:p>
                          <w:p w:rsidR="001F3305" w:rsidRDefault="001F3305" w:rsidP="002D718C">
                            <w:pPr>
                              <w:pStyle w:val="iTS-SidebarText"/>
                            </w:pPr>
                            <w:r>
                              <w:t>Over</w:t>
                            </w:r>
                            <w:r w:rsidRPr="002D718C">
                              <w:t xml:space="preserve"> the past few years, advances in mobile computers and wireless broadband have enabled users to be more productive while away from the office. The changing structure of business puts more pressure on IT professionals to provide a high-performance infrastructure while</w:t>
                            </w:r>
                            <w:r>
                              <w:t xml:space="preserve"> </w:t>
                            </w:r>
                            <w:r w:rsidRPr="002D718C">
                              <w:t>minimizing costs.</w:t>
                            </w:r>
                            <w:r>
                              <w:t xml:space="preserve"> Traditional VPN networks cause connectivity delays and present challenges in maintaining security and managing remote users.</w:t>
                            </w:r>
                          </w:p>
                          <w:p w:rsidR="001F3305" w:rsidRDefault="001F3305">
                            <w:pPr>
                              <w:pStyle w:val="iTS-SidebarHeading"/>
                            </w:pPr>
                            <w:r>
                              <w:t>Solution</w:t>
                            </w:r>
                          </w:p>
                          <w:p w:rsidR="001F3305" w:rsidRDefault="001F3305" w:rsidP="002D718C">
                            <w:pPr>
                              <w:pStyle w:val="iTS-SidebarText"/>
                            </w:pPr>
                            <w:r>
                              <w:t xml:space="preserve">Microsoft IT implemented </w:t>
                            </w:r>
                            <w:r w:rsidRPr="002D718C">
                              <w:t>DirectAccess</w:t>
                            </w:r>
                            <w:r>
                              <w:t>,</w:t>
                            </w:r>
                            <w:r w:rsidRPr="002D718C">
                              <w:t xml:space="preserve"> a new feature in Windows</w:t>
                            </w:r>
                            <w:r w:rsidR="003F2276">
                              <w:t> </w:t>
                            </w:r>
                            <w:r w:rsidRPr="002D718C">
                              <w:t>7 and Windows Server</w:t>
                            </w:r>
                            <w:r w:rsidR="003F2276">
                              <w:t> </w:t>
                            </w:r>
                            <w:r w:rsidRPr="002D718C">
                              <w:t>2008 R2</w:t>
                            </w:r>
                            <w:r>
                              <w:t>,</w:t>
                            </w:r>
                            <w:r w:rsidRPr="002D718C">
                              <w:t xml:space="preserve"> </w:t>
                            </w:r>
                            <w:r>
                              <w:t>to</w:t>
                            </w:r>
                            <w:r w:rsidRPr="002D718C">
                              <w:t xml:space="preserve"> provide</w:t>
                            </w:r>
                            <w:r>
                              <w:t xml:space="preserve"> remote</w:t>
                            </w:r>
                            <w:r w:rsidRPr="002D718C">
                              <w:t xml:space="preserve"> users </w:t>
                            </w:r>
                            <w:r>
                              <w:t xml:space="preserve">with </w:t>
                            </w:r>
                            <w:r w:rsidR="003A03C2" w:rsidRPr="002D718C">
                              <w:fldChar w:fldCharType="begin"/>
                            </w:r>
                            <w:r w:rsidRPr="002D718C">
                              <w:instrText xml:space="preserve"> </w:instrText>
                            </w:r>
                            <w:r w:rsidR="003A03C2" w:rsidRPr="002D718C">
                              <w:fldChar w:fldCharType="begin"/>
                            </w:r>
                            <w:r w:rsidRPr="002D718C">
                              <w:instrText xml:space="preserve"> </w:instrText>
                            </w:r>
                            <w:r w:rsidR="003A03C2" w:rsidRPr="002D718C">
                              <w:fldChar w:fldCharType="begin"/>
                            </w:r>
                            <w:r w:rsidRPr="002D718C">
                              <w:instrText xml:space="preserve">  </w:instrText>
                            </w:r>
                            <w:r w:rsidR="003A03C2" w:rsidRPr="002D718C">
                              <w:fldChar w:fldCharType="end"/>
                            </w:r>
                            <w:r w:rsidRPr="002D718C">
                              <w:instrText xml:space="preserve"> </w:instrText>
                            </w:r>
                            <w:r w:rsidR="003A03C2" w:rsidRPr="002D718C">
                              <w:fldChar w:fldCharType="end"/>
                            </w:r>
                            <w:r w:rsidRPr="002D718C">
                              <w:instrText xml:space="preserve"> </w:instrText>
                            </w:r>
                            <w:r w:rsidR="003A03C2" w:rsidRPr="002D718C">
                              <w:fldChar w:fldCharType="end"/>
                            </w:r>
                            <w:r w:rsidRPr="002D718C">
                              <w:t>seamless</w:t>
                            </w:r>
                            <w:r>
                              <w:t xml:space="preserve"> </w:t>
                            </w:r>
                            <w:r w:rsidRPr="002D718C">
                              <w:t xml:space="preserve">access to internal network resources whenever they </w:t>
                            </w:r>
                            <w:proofErr w:type="gramStart"/>
                            <w:r w:rsidRPr="002D718C">
                              <w:t>are connected</w:t>
                            </w:r>
                            <w:proofErr w:type="gramEnd"/>
                            <w:r w:rsidRPr="002D718C">
                              <w:t xml:space="preserve"> to the Internet.</w:t>
                            </w:r>
                            <w:r>
                              <w:t xml:space="preserve"> Forefront UAG enhances DirectAccess to improve availability and extend the benefits of DirectAccess to IPv4-based corporate resources.</w:t>
                            </w:r>
                          </w:p>
                          <w:p w:rsidR="001F3305" w:rsidRPr="002D718C" w:rsidRDefault="001F3305" w:rsidP="00C44B17">
                            <w:pPr>
                              <w:pStyle w:val="iTS-SidebarHeading"/>
                            </w:pPr>
                            <w:r>
                              <w:t>Benefits</w:t>
                            </w:r>
                          </w:p>
                          <w:p w:rsidR="001F3305" w:rsidRDefault="001F3305" w:rsidP="00C44B17">
                            <w:pPr>
                              <w:pStyle w:val="iTS-SidebarBulletText"/>
                            </w:pPr>
                            <w:r>
                              <w:t>Improved end</w:t>
                            </w:r>
                            <w:r w:rsidR="003F2276">
                              <w:t>-</w:t>
                            </w:r>
                            <w:r>
                              <w:t>user experience</w:t>
                            </w:r>
                          </w:p>
                          <w:p w:rsidR="001F3305" w:rsidRDefault="001F3305" w:rsidP="00C44B17">
                            <w:pPr>
                              <w:pStyle w:val="iTS-SidebarBulletText"/>
                            </w:pPr>
                            <w:r>
                              <w:t>Improved remote monitoring for system health and management</w:t>
                            </w:r>
                          </w:p>
                          <w:p w:rsidR="001F3305" w:rsidRPr="00746487" w:rsidRDefault="001F3305" w:rsidP="00746487">
                            <w:pPr>
                              <w:pStyle w:val="iTS-SidebarBulletText"/>
                            </w:pPr>
                            <w:r>
                              <w:t>Seamless</w:t>
                            </w:r>
                            <w:r w:rsidRPr="00746487">
                              <w:t xml:space="preserve"> access</w:t>
                            </w:r>
                            <w:r>
                              <w:t xml:space="preserve"> to</w:t>
                            </w:r>
                            <w:r w:rsidRPr="00746487">
                              <w:t xml:space="preserve"> both IPv6</w:t>
                            </w:r>
                            <w:r>
                              <w:t xml:space="preserve"> and IPv4 resources and servers</w:t>
                            </w:r>
                          </w:p>
                          <w:p w:rsidR="001F3305" w:rsidRDefault="001F3305" w:rsidP="00C44B17">
                            <w:pPr>
                              <w:pStyle w:val="iTS-SidebarBulletText"/>
                            </w:pPr>
                            <w:r>
                              <w:t>Centralized Forefront UAG server array and DirectAccess client configuration management</w:t>
                            </w:r>
                          </w:p>
                          <w:p w:rsidR="001F3305" w:rsidRDefault="001F3305" w:rsidP="00C44B17">
                            <w:pPr>
                              <w:pStyle w:val="iTS-SidebarBulletText"/>
                            </w:pPr>
                            <w:r>
                              <w:t>Potential cost-saving mechanism</w:t>
                            </w:r>
                          </w:p>
                          <w:p w:rsidR="001F3305" w:rsidRPr="002D718C" w:rsidRDefault="001F3305" w:rsidP="002D718C">
                            <w:pPr>
                              <w:pStyle w:val="iTS-SidebarHeading"/>
                            </w:pPr>
                            <w:r w:rsidRPr="002D718C">
                              <w:t xml:space="preserve">Products </w:t>
                            </w:r>
                            <w:r>
                              <w:t>&amp;</w:t>
                            </w:r>
                            <w:r w:rsidRPr="002D718C">
                              <w:t xml:space="preserve"> Technologies</w:t>
                            </w:r>
                          </w:p>
                          <w:p w:rsidR="003F2276" w:rsidRDefault="003F2276" w:rsidP="002D718C">
                            <w:pPr>
                              <w:pStyle w:val="iTS-SidebarBulletText"/>
                            </w:pPr>
                            <w:r>
                              <w:t xml:space="preserve">Microsoft </w:t>
                            </w:r>
                            <w:r w:rsidR="001F3305">
                              <w:t>Forefront U</w:t>
                            </w:r>
                            <w:r>
                              <w:t>nified Access Gateway 2010</w:t>
                            </w:r>
                          </w:p>
                          <w:p w:rsidR="001F3305" w:rsidRDefault="001F3305" w:rsidP="002D718C">
                            <w:pPr>
                              <w:pStyle w:val="iTS-SidebarBulletText"/>
                            </w:pPr>
                            <w:r>
                              <w:t>DirectAccess</w:t>
                            </w:r>
                          </w:p>
                          <w:p w:rsidR="001F3305" w:rsidRPr="002D718C" w:rsidRDefault="001F3305" w:rsidP="002D718C">
                            <w:pPr>
                              <w:pStyle w:val="iTS-SidebarBulletText"/>
                            </w:pPr>
                            <w:r w:rsidRPr="002D718C">
                              <w:t>Windows</w:t>
                            </w:r>
                            <w:r>
                              <w:t> </w:t>
                            </w:r>
                            <w:r w:rsidRPr="002D718C">
                              <w:t>Server</w:t>
                            </w:r>
                            <w:r>
                              <w:t> </w:t>
                            </w:r>
                            <w:r w:rsidRPr="002D718C">
                              <w:t>2008</w:t>
                            </w:r>
                            <w:r>
                              <w:t> R2</w:t>
                            </w:r>
                          </w:p>
                          <w:p w:rsidR="001F3305" w:rsidRDefault="001F3305" w:rsidP="002D718C">
                            <w:pPr>
                              <w:pStyle w:val="iTS-SidebarBulletText"/>
                            </w:pPr>
                            <w:r w:rsidRPr="002D718C">
                              <w:t>Windows</w:t>
                            </w:r>
                            <w:r>
                              <w:t> </w:t>
                            </w:r>
                            <w:r w:rsidRPr="002D718C">
                              <w:t>7</w:t>
                            </w:r>
                          </w:p>
                          <w:p w:rsidR="001F3305" w:rsidRDefault="001F3305" w:rsidP="002D718C">
                            <w:pPr>
                              <w:pStyle w:val="iTS-SidebarBulletText"/>
                            </w:pPr>
                            <w:r>
                              <w:t>IPsec</w:t>
                            </w:r>
                          </w:p>
                          <w:p w:rsidR="001F3305" w:rsidRDefault="001F3305" w:rsidP="002D718C">
                            <w:pPr>
                              <w:pStyle w:val="iTS-SidebarBulletText"/>
                            </w:pPr>
                            <w:r>
                              <w:t>IPv6</w:t>
                            </w:r>
                          </w:p>
                          <w:p w:rsidR="001F3305" w:rsidRDefault="001F3305" w:rsidP="002D718C">
                            <w:pPr>
                              <w:pStyle w:val="iTS-SidebarBulletText"/>
                            </w:pPr>
                            <w:r>
                              <w:t>Network Access Protection</w:t>
                            </w:r>
                          </w:p>
                          <w:p w:rsidR="00D00D08" w:rsidRDefault="00E958E6">
                            <w:pPr>
                              <w:pStyle w:val="iTS-SidebarBulletText"/>
                            </w:pPr>
                            <w:r>
                              <w:t xml:space="preserve">Smart </w:t>
                            </w:r>
                            <w:r w:rsidR="003F2276">
                              <w:t>c</w:t>
                            </w:r>
                            <w:r>
                              <w:t>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1pt;margin-top:127.55pt;width:160pt;height:64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" o:allowoverlap="f" stroked="f">
                <v:textbox>
                  <w:txbxContent>
                    <w:p w:rsidR="001F3305" w:rsidRDefault="001F3305">
                      <w:pPr>
                        <w:pStyle w:val="iTS-SidebarHeading"/>
                      </w:pPr>
                      <w:r>
                        <w:t>Situation</w:t>
                      </w:r>
                    </w:p>
                    <w:p w:rsidR="001F3305" w:rsidRDefault="001F3305" w:rsidP="002D718C">
                      <w:pPr>
                        <w:pStyle w:val="iTS-SidebarText"/>
                      </w:pPr>
                      <w:r>
                        <w:t>Over</w:t>
                      </w:r>
                      <w:r w:rsidRPr="002D718C">
                        <w:t xml:space="preserve"> the past few years, advances in mobile computers and wireless broadband have enabled users to be more productive while away from the office. The changing structure of business puts more pressure on IT professionals to provide a high-performance infrastructure while</w:t>
                      </w:r>
                      <w:r>
                        <w:t xml:space="preserve"> </w:t>
                      </w:r>
                      <w:r w:rsidRPr="002D718C">
                        <w:t>minimizing costs.</w:t>
                      </w:r>
                      <w:r>
                        <w:t xml:space="preserve"> Traditional VPN networks cause connectivity delays and present challenges in maintaining security and managing remote users.</w:t>
                      </w:r>
                    </w:p>
                    <w:p w:rsidR="001F3305" w:rsidRDefault="001F3305">
                      <w:pPr>
                        <w:pStyle w:val="iTS-SidebarHeading"/>
                      </w:pPr>
                      <w:r>
                        <w:t>Solution</w:t>
                      </w:r>
                    </w:p>
                    <w:p w:rsidR="001F3305" w:rsidRDefault="001F3305" w:rsidP="002D718C">
                      <w:pPr>
                        <w:pStyle w:val="iTS-SidebarText"/>
                      </w:pPr>
                      <w:r>
                        <w:t xml:space="preserve">Microsoft IT implemented </w:t>
                      </w:r>
                      <w:r w:rsidRPr="002D718C">
                        <w:t>DirectAccess</w:t>
                      </w:r>
                      <w:r>
                        <w:t>,</w:t>
                      </w:r>
                      <w:r w:rsidRPr="002D718C">
                        <w:t xml:space="preserve"> a new feature in Windows</w:t>
                      </w:r>
                      <w:r w:rsidR="003F2276">
                        <w:t> </w:t>
                      </w:r>
                      <w:r w:rsidRPr="002D718C">
                        <w:t>7 and Windows Server</w:t>
                      </w:r>
                      <w:r w:rsidR="003F2276">
                        <w:t> </w:t>
                      </w:r>
                      <w:r w:rsidRPr="002D718C">
                        <w:t>2008 R2</w:t>
                      </w:r>
                      <w:r>
                        <w:t>,</w:t>
                      </w:r>
                      <w:r w:rsidRPr="002D718C">
                        <w:t xml:space="preserve"> </w:t>
                      </w:r>
                      <w:r>
                        <w:t>to</w:t>
                      </w:r>
                      <w:r w:rsidRPr="002D718C">
                        <w:t xml:space="preserve"> provide</w:t>
                      </w:r>
                      <w:r>
                        <w:t xml:space="preserve"> remote</w:t>
                      </w:r>
                      <w:r w:rsidRPr="002D718C">
                        <w:t xml:space="preserve"> users </w:t>
                      </w:r>
                      <w:r>
                        <w:t xml:space="preserve">with </w:t>
                      </w:r>
                      <w:r w:rsidR="003A03C2" w:rsidRPr="002D718C">
                        <w:fldChar w:fldCharType="begin"/>
                      </w:r>
                      <w:r w:rsidRPr="002D718C">
                        <w:instrText xml:space="preserve"> </w:instrText>
                      </w:r>
                      <w:r w:rsidR="003A03C2" w:rsidRPr="002D718C">
                        <w:fldChar w:fldCharType="begin"/>
                      </w:r>
                      <w:r w:rsidRPr="002D718C">
                        <w:instrText xml:space="preserve"> </w:instrText>
                      </w:r>
                      <w:r w:rsidR="003A03C2" w:rsidRPr="002D718C">
                        <w:fldChar w:fldCharType="begin"/>
                      </w:r>
                      <w:r w:rsidRPr="002D718C">
                        <w:instrText xml:space="preserve">  </w:instrText>
                      </w:r>
                      <w:r w:rsidR="003A03C2" w:rsidRPr="002D718C">
                        <w:fldChar w:fldCharType="end"/>
                      </w:r>
                      <w:r w:rsidRPr="002D718C">
                        <w:instrText xml:space="preserve"> </w:instrText>
                      </w:r>
                      <w:r w:rsidR="003A03C2" w:rsidRPr="002D718C">
                        <w:fldChar w:fldCharType="end"/>
                      </w:r>
                      <w:r w:rsidRPr="002D718C">
                        <w:instrText xml:space="preserve"> </w:instrText>
                      </w:r>
                      <w:r w:rsidR="003A03C2" w:rsidRPr="002D718C">
                        <w:fldChar w:fldCharType="end"/>
                      </w:r>
                      <w:r w:rsidRPr="002D718C">
                        <w:t>seamless</w:t>
                      </w:r>
                      <w:r>
                        <w:t xml:space="preserve"> </w:t>
                      </w:r>
                      <w:r w:rsidRPr="002D718C">
                        <w:t xml:space="preserve">access to internal network resources whenever they </w:t>
                      </w:r>
                      <w:proofErr w:type="gramStart"/>
                      <w:r w:rsidRPr="002D718C">
                        <w:t>are connected</w:t>
                      </w:r>
                      <w:proofErr w:type="gramEnd"/>
                      <w:r w:rsidRPr="002D718C">
                        <w:t xml:space="preserve"> to the Internet.</w:t>
                      </w:r>
                      <w:r>
                        <w:t xml:space="preserve"> Forefront UAG enhances DirectAccess to improve availability and extend the benefits of DirectAccess to IPv4-based corporate resources.</w:t>
                      </w:r>
                    </w:p>
                    <w:p w:rsidR="001F3305" w:rsidRPr="002D718C" w:rsidRDefault="001F3305" w:rsidP="00C44B17">
                      <w:pPr>
                        <w:pStyle w:val="iTS-SidebarHeading"/>
                      </w:pPr>
                      <w:r>
                        <w:t>Benefits</w:t>
                      </w:r>
                    </w:p>
                    <w:p w:rsidR="001F3305" w:rsidRDefault="001F3305" w:rsidP="00C44B17">
                      <w:pPr>
                        <w:pStyle w:val="iTS-SidebarBulletText"/>
                      </w:pPr>
                      <w:r>
                        <w:t>Improved end</w:t>
                      </w:r>
                      <w:r w:rsidR="003F2276">
                        <w:t>-</w:t>
                      </w:r>
                      <w:r>
                        <w:t>user experience</w:t>
                      </w:r>
                    </w:p>
                    <w:p w:rsidR="001F3305" w:rsidRDefault="001F3305" w:rsidP="00C44B17">
                      <w:pPr>
                        <w:pStyle w:val="iTS-SidebarBulletText"/>
                      </w:pPr>
                      <w:r>
                        <w:t>Improved remote monitoring for system health and management</w:t>
                      </w:r>
                    </w:p>
                    <w:p w:rsidR="001F3305" w:rsidRPr="00746487" w:rsidRDefault="001F3305" w:rsidP="00746487">
                      <w:pPr>
                        <w:pStyle w:val="iTS-SidebarBulletText"/>
                      </w:pPr>
                      <w:r>
                        <w:t>Seamless</w:t>
                      </w:r>
                      <w:r w:rsidRPr="00746487">
                        <w:t xml:space="preserve"> access</w:t>
                      </w:r>
                      <w:r>
                        <w:t xml:space="preserve"> to</w:t>
                      </w:r>
                      <w:r w:rsidRPr="00746487">
                        <w:t xml:space="preserve"> both IPv6</w:t>
                      </w:r>
                      <w:r>
                        <w:t xml:space="preserve"> and IPv4 resources and servers</w:t>
                      </w:r>
                    </w:p>
                    <w:p w:rsidR="001F3305" w:rsidRDefault="001F3305" w:rsidP="00C44B17">
                      <w:pPr>
                        <w:pStyle w:val="iTS-SidebarBulletText"/>
                      </w:pPr>
                      <w:r>
                        <w:t>Centralized Forefront UAG server array and DirectAccess client configuration management</w:t>
                      </w:r>
                    </w:p>
                    <w:p w:rsidR="001F3305" w:rsidRDefault="001F3305" w:rsidP="00C44B17">
                      <w:pPr>
                        <w:pStyle w:val="iTS-SidebarBulletText"/>
                      </w:pPr>
                      <w:r>
                        <w:t>Potential cost-saving mechanism</w:t>
                      </w:r>
                    </w:p>
                    <w:p w:rsidR="001F3305" w:rsidRPr="002D718C" w:rsidRDefault="001F3305" w:rsidP="002D718C">
                      <w:pPr>
                        <w:pStyle w:val="iTS-SidebarHeading"/>
                      </w:pPr>
                      <w:r w:rsidRPr="002D718C">
                        <w:t xml:space="preserve">Products </w:t>
                      </w:r>
                      <w:r>
                        <w:t>&amp;</w:t>
                      </w:r>
                      <w:r w:rsidRPr="002D718C">
                        <w:t xml:space="preserve"> Technologies</w:t>
                      </w:r>
                    </w:p>
                    <w:p w:rsidR="003F2276" w:rsidRDefault="003F2276" w:rsidP="002D718C">
                      <w:pPr>
                        <w:pStyle w:val="iTS-SidebarBulletText"/>
                      </w:pPr>
                      <w:r>
                        <w:t xml:space="preserve">Microsoft </w:t>
                      </w:r>
                      <w:r w:rsidR="001F3305">
                        <w:t>Forefront U</w:t>
                      </w:r>
                      <w:r>
                        <w:t>nified Access Gateway 2010</w:t>
                      </w:r>
                    </w:p>
                    <w:p w:rsidR="001F3305" w:rsidRDefault="001F3305" w:rsidP="002D718C">
                      <w:pPr>
                        <w:pStyle w:val="iTS-SidebarBulletText"/>
                      </w:pPr>
                      <w:r>
                        <w:t>DirectAccess</w:t>
                      </w:r>
                    </w:p>
                    <w:p w:rsidR="001F3305" w:rsidRPr="002D718C" w:rsidRDefault="001F3305" w:rsidP="002D718C">
                      <w:pPr>
                        <w:pStyle w:val="iTS-SidebarBulletText"/>
                      </w:pPr>
                      <w:r w:rsidRPr="002D718C">
                        <w:t>Windows</w:t>
                      </w:r>
                      <w:r>
                        <w:t> </w:t>
                      </w:r>
                      <w:r w:rsidRPr="002D718C">
                        <w:t>Server</w:t>
                      </w:r>
                      <w:r>
                        <w:t> </w:t>
                      </w:r>
                      <w:r w:rsidRPr="002D718C">
                        <w:t>2008</w:t>
                      </w:r>
                      <w:r>
                        <w:t> R2</w:t>
                      </w:r>
                    </w:p>
                    <w:p w:rsidR="001F3305" w:rsidRDefault="001F3305" w:rsidP="002D718C">
                      <w:pPr>
                        <w:pStyle w:val="iTS-SidebarBulletText"/>
                      </w:pPr>
                      <w:r w:rsidRPr="002D718C">
                        <w:t>Windows</w:t>
                      </w:r>
                      <w:r>
                        <w:t> </w:t>
                      </w:r>
                      <w:r w:rsidRPr="002D718C">
                        <w:t>7</w:t>
                      </w:r>
                    </w:p>
                    <w:p w:rsidR="001F3305" w:rsidRDefault="001F3305" w:rsidP="002D718C">
                      <w:pPr>
                        <w:pStyle w:val="iTS-SidebarBulletText"/>
                      </w:pPr>
                      <w:r>
                        <w:t>IPsec</w:t>
                      </w:r>
                    </w:p>
                    <w:p w:rsidR="001F3305" w:rsidRDefault="001F3305" w:rsidP="002D718C">
                      <w:pPr>
                        <w:pStyle w:val="iTS-SidebarBulletText"/>
                      </w:pPr>
                      <w:r>
                        <w:t>IPv6</w:t>
                      </w:r>
                    </w:p>
                    <w:p w:rsidR="001F3305" w:rsidRDefault="001F3305" w:rsidP="002D718C">
                      <w:pPr>
                        <w:pStyle w:val="iTS-SidebarBulletText"/>
                      </w:pPr>
                      <w:r>
                        <w:t>Network Access Protection</w:t>
                      </w:r>
                    </w:p>
                    <w:p w:rsidR="00D00D08" w:rsidRDefault="00E958E6">
                      <w:pPr>
                        <w:pStyle w:val="iTS-SidebarBulletText"/>
                      </w:pPr>
                      <w:r>
                        <w:t xml:space="preserve">Smart </w:t>
                      </w:r>
                      <w:r w:rsidR="003F2276">
                        <w:t>c</w:t>
                      </w:r>
                      <w:r>
                        <w:t>ards</w:t>
                      </w:r>
                    </w:p>
                  </w:txbxContent>
                </v:textbox>
                <w10:wrap anchory="page"/>
                <w10:anchorlock/>
              </v:shape>
            </w:pict>
          </mc:Fallback>
        </mc:AlternateContent>
      </w:r>
      <w:r w:rsidR="00246CC7">
        <w:t>Forefront U</w:t>
      </w:r>
      <w:r w:rsidR="00FB5657">
        <w:t>AG DirectAccess</w:t>
      </w:r>
      <w:r w:rsidR="00517C56" w:rsidRPr="00517C56">
        <w:t xml:space="preserve"> </w:t>
      </w:r>
      <w:r w:rsidR="00F13DCB">
        <w:t>Provides Anywhere</w:t>
      </w:r>
      <w:r w:rsidR="00517C56" w:rsidRPr="00517C56">
        <w:t xml:space="preserve"> Access</w:t>
      </w:r>
      <w:r w:rsidR="00F13DCB">
        <w:t xml:space="preserve"> to Corporate Resources</w:t>
      </w:r>
      <w:r w:rsidR="008825A3">
        <w:t xml:space="preserve"> for Mobile Workers</w:t>
      </w:r>
    </w:p>
    <w:p w:rsidR="00E16299" w:rsidRPr="00594132" w:rsidRDefault="00E16299">
      <w:pPr>
        <w:pStyle w:val="iTS-PublishDate"/>
      </w:pPr>
      <w:r w:rsidRPr="00594132">
        <w:t xml:space="preserve">Published: </w:t>
      </w:r>
      <w:r w:rsidR="00E232C1">
        <w:t>June</w:t>
      </w:r>
      <w:r w:rsidR="00C511D8">
        <w:t xml:space="preserve"> </w:t>
      </w:r>
      <w:r w:rsidR="00BB1888">
        <w:t>20</w:t>
      </w:r>
      <w:r w:rsidR="007F2179">
        <w:t>10</w:t>
      </w:r>
    </w:p>
    <w:p w:rsidR="00190839" w:rsidRDefault="00517C56" w:rsidP="00AC19B2">
      <w:pPr>
        <w:pStyle w:val="iTS-Abstract"/>
      </w:pPr>
      <w:r w:rsidRPr="00517C56">
        <w:t xml:space="preserve">Microsoft </w:t>
      </w:r>
      <w:r w:rsidR="007910CD">
        <w:t>I</w:t>
      </w:r>
      <w:r w:rsidR="003A561B">
        <w:t xml:space="preserve">nformation </w:t>
      </w:r>
      <w:r w:rsidR="007910CD">
        <w:t>T</w:t>
      </w:r>
      <w:r w:rsidR="003A561B">
        <w:t>echnology (Microsoft IT)</w:t>
      </w:r>
      <w:r w:rsidR="007910CD">
        <w:t xml:space="preserve"> </w:t>
      </w:r>
      <w:r w:rsidR="00246CC7">
        <w:t xml:space="preserve">deployed </w:t>
      </w:r>
      <w:r w:rsidRPr="00517C56">
        <w:t xml:space="preserve">the DirectAccess feature in </w:t>
      </w:r>
      <w:r w:rsidR="00556A0A">
        <w:t xml:space="preserve">the </w:t>
      </w:r>
      <w:r w:rsidRPr="00517C56">
        <w:t>Windows</w:t>
      </w:r>
      <w:r w:rsidR="003A561B">
        <w:t>®</w:t>
      </w:r>
      <w:r w:rsidR="00075B06">
        <w:t> </w:t>
      </w:r>
      <w:r w:rsidRPr="00517C56">
        <w:t>7 and Windows</w:t>
      </w:r>
      <w:r w:rsidR="00075B06">
        <w:t> </w:t>
      </w:r>
      <w:r w:rsidRPr="00517C56">
        <w:t>Server</w:t>
      </w:r>
      <w:r w:rsidR="005D0A95">
        <w:t>®</w:t>
      </w:r>
      <w:r w:rsidR="00075B06">
        <w:t> </w:t>
      </w:r>
      <w:r w:rsidRPr="00517C56">
        <w:t xml:space="preserve">2008 R2 </w:t>
      </w:r>
      <w:r w:rsidR="00556A0A">
        <w:t xml:space="preserve">operating systems </w:t>
      </w:r>
      <w:r w:rsidRPr="00517C56">
        <w:t xml:space="preserve">to </w:t>
      </w:r>
      <w:r w:rsidR="007910CD">
        <w:t>enable employees to gain</w:t>
      </w:r>
      <w:r w:rsidR="007910CD" w:rsidRPr="00517C56">
        <w:t xml:space="preserve"> </w:t>
      </w:r>
      <w:r w:rsidRPr="00517C56">
        <w:t>seamless remote access to corporate applications and data. The solution</w:t>
      </w:r>
      <w:r w:rsidR="00A135C4">
        <w:t xml:space="preserve">, which includes </w:t>
      </w:r>
      <w:r w:rsidR="00556A0A">
        <w:t>Microsoft</w:t>
      </w:r>
      <w:r w:rsidR="00556A0A">
        <w:rPr>
          <w:rFonts w:cs="Arial"/>
        </w:rPr>
        <w:t>®</w:t>
      </w:r>
      <w:r w:rsidR="00556A0A">
        <w:t xml:space="preserve"> </w:t>
      </w:r>
      <w:r w:rsidR="00A135C4">
        <w:t>Forefront</w:t>
      </w:r>
      <w:r w:rsidR="00556A0A">
        <w:rPr>
          <w:rFonts w:cs="Arial"/>
        </w:rPr>
        <w:t>®</w:t>
      </w:r>
      <w:r w:rsidR="00A135C4">
        <w:t xml:space="preserve"> Unified Access Gateway</w:t>
      </w:r>
      <w:r w:rsidR="00556A0A">
        <w:t xml:space="preserve"> (UAG)</w:t>
      </w:r>
      <w:r w:rsidR="00EB6752">
        <w:t> </w:t>
      </w:r>
      <w:r w:rsidR="00916247">
        <w:t>2010</w:t>
      </w:r>
      <w:r w:rsidR="00A135C4">
        <w:t xml:space="preserve"> and</w:t>
      </w:r>
      <w:r w:rsidRPr="00517C56">
        <w:t xml:space="preserve"> requires </w:t>
      </w:r>
      <w:r w:rsidR="00556A0A">
        <w:t xml:space="preserve">only </w:t>
      </w:r>
      <w:r w:rsidRPr="00517C56">
        <w:t xml:space="preserve">Internet connectivity and credentials, </w:t>
      </w:r>
      <w:r w:rsidR="007910CD">
        <w:t xml:space="preserve">significantly improves productivity </w:t>
      </w:r>
      <w:r w:rsidR="00F705BB">
        <w:t xml:space="preserve">and </w:t>
      </w:r>
      <w:r w:rsidR="0088275B" w:rsidRPr="007910CD">
        <w:t>can</w:t>
      </w:r>
      <w:r w:rsidR="007910CD">
        <w:t xml:space="preserve"> </w:t>
      </w:r>
      <w:r w:rsidR="00E958E6">
        <w:t>reduce</w:t>
      </w:r>
      <w:r w:rsidR="00BC6761" w:rsidRPr="007910CD" w:rsidDel="00BC6761">
        <w:t xml:space="preserve"> </w:t>
      </w:r>
      <w:r w:rsidR="00E0349D">
        <w:t>costs</w:t>
      </w:r>
      <w:r w:rsidR="00D82C28">
        <w:t>.</w:t>
      </w:r>
      <w:bookmarkStart w:id="1" w:name="_GoBack"/>
      <w:bookmarkEnd w:id="1"/>
    </w:p>
    <w:p w:rsidR="00143F05" w:rsidRDefault="0053738B" w:rsidP="00F41ECB">
      <w:pPr>
        <w:pStyle w:val="iTS-BodyText"/>
      </w:pPr>
      <w:bookmarkStart w:id="2" w:name="OLE_LINK1"/>
      <w:r w:rsidRPr="0053738B">
        <w:t xml:space="preserve">Today’s </w:t>
      </w:r>
      <w:r>
        <w:t>workforce is</w:t>
      </w:r>
      <w:r w:rsidRPr="0053738B">
        <w:t xml:space="preserve"> more mobile than ever</w:t>
      </w:r>
      <w:r>
        <w:t xml:space="preserve">. </w:t>
      </w:r>
      <w:r w:rsidR="00143F05" w:rsidRPr="002D718C">
        <w:t>According to IDC, the third quarter of 2008 marked the point at which computer manufacturers began shipping more mobile computers than desktop computers worldwide</w:t>
      </w:r>
      <w:r w:rsidR="00C40BA6">
        <w:t xml:space="preserve"> (</w:t>
      </w:r>
      <w:r w:rsidR="00C40BA6" w:rsidRPr="00382EA3">
        <w:t xml:space="preserve">IDC </w:t>
      </w:r>
      <w:r w:rsidR="003A03C2" w:rsidRPr="003A03C2">
        <w:rPr>
          <w:rStyle w:val="iTS-BodyTextItalic"/>
        </w:rPr>
        <w:t>Worldwide Quarterly PC Tracker</w:t>
      </w:r>
      <w:r w:rsidR="00C40BA6" w:rsidRPr="00382EA3">
        <w:t>, December 2008</w:t>
      </w:r>
      <w:r w:rsidR="00C40BA6">
        <w:t>)</w:t>
      </w:r>
      <w:r w:rsidR="00143F05" w:rsidRPr="002D718C">
        <w:t xml:space="preserve">. IT professionals must provide an infrastructure to </w:t>
      </w:r>
      <w:r w:rsidR="00DC5703">
        <w:t>enable</w:t>
      </w:r>
      <w:r w:rsidR="00143F05">
        <w:t xml:space="preserve"> </w:t>
      </w:r>
      <w:r w:rsidR="00A22AB5">
        <w:t>mobile workers</w:t>
      </w:r>
      <w:r w:rsidR="00143F05">
        <w:t xml:space="preserve"> to remain productive.</w:t>
      </w:r>
    </w:p>
    <w:p w:rsidR="00266C91" w:rsidRDefault="00333B55" w:rsidP="001564BA">
      <w:pPr>
        <w:pStyle w:val="iTS-BodyText"/>
      </w:pPr>
      <w:r w:rsidRPr="00517C56">
        <w:t>Although broadband services and Wi-Fi have dramatically improved</w:t>
      </w:r>
      <w:r w:rsidR="000B666E">
        <w:t xml:space="preserve"> in recent years</w:t>
      </w:r>
      <w:r w:rsidRPr="00517C56">
        <w:t>, the connectivity experience for remote corporate users remains largely unchanged.</w:t>
      </w:r>
      <w:r w:rsidR="00244A17">
        <w:t xml:space="preserve"> </w:t>
      </w:r>
      <w:r w:rsidR="00266C91">
        <w:t xml:space="preserve">Microsoft IT </w:t>
      </w:r>
      <w:r w:rsidR="0080699A">
        <w:t xml:space="preserve">is the core group that is responsible for </w:t>
      </w:r>
      <w:r w:rsidR="00266C91">
        <w:t>support</w:t>
      </w:r>
      <w:r w:rsidR="0080699A">
        <w:t>ing</w:t>
      </w:r>
      <w:r w:rsidR="00266C91">
        <w:t xml:space="preserve"> the technology infrastructure</w:t>
      </w:r>
      <w:r w:rsidR="0080699A">
        <w:t xml:space="preserve"> at Microsoft.</w:t>
      </w:r>
      <w:r w:rsidR="00266C91">
        <w:t xml:space="preserve"> </w:t>
      </w:r>
      <w:r w:rsidR="0080699A">
        <w:t>A</w:t>
      </w:r>
      <w:r w:rsidR="00266C91">
        <w:t>s such,</w:t>
      </w:r>
      <w:r w:rsidR="00FD0B21">
        <w:t xml:space="preserve"> </w:t>
      </w:r>
      <w:r w:rsidR="00DC5703">
        <w:t>it</w:t>
      </w:r>
      <w:r w:rsidR="00266C91">
        <w:t xml:space="preserve"> </w:t>
      </w:r>
      <w:r w:rsidR="00E958E6">
        <w:t>possesses</w:t>
      </w:r>
      <w:r w:rsidR="00FD0B21">
        <w:t xml:space="preserve"> firsthand experience </w:t>
      </w:r>
      <w:r w:rsidR="00DC5703">
        <w:t>in</w:t>
      </w:r>
      <w:r w:rsidR="00E958E6">
        <w:t xml:space="preserve"> </w:t>
      </w:r>
      <w:r w:rsidR="00FD0B21">
        <w:t>building and maintaining</w:t>
      </w:r>
      <w:r w:rsidR="00266C91">
        <w:t xml:space="preserve"> traditional network</w:t>
      </w:r>
      <w:r w:rsidR="00075DC1">
        <w:t xml:space="preserve"> technologie</w:t>
      </w:r>
      <w:r w:rsidR="00266C91">
        <w:t xml:space="preserve">s from the </w:t>
      </w:r>
      <w:r w:rsidR="0080699A">
        <w:t xml:space="preserve">perspective of both </w:t>
      </w:r>
      <w:r w:rsidR="00266C91">
        <w:t>end user</w:t>
      </w:r>
      <w:r w:rsidR="0080699A">
        <w:t>s</w:t>
      </w:r>
      <w:r w:rsidR="00266C91">
        <w:t xml:space="preserve"> and IT administrator</w:t>
      </w:r>
      <w:r w:rsidR="0080699A">
        <w:t>s</w:t>
      </w:r>
      <w:r w:rsidR="00266C91">
        <w:t>.</w:t>
      </w:r>
    </w:p>
    <w:p w:rsidR="00B2398C" w:rsidRDefault="00244A17" w:rsidP="001564BA">
      <w:pPr>
        <w:pStyle w:val="iTS-BodyText"/>
      </w:pPr>
      <w:r>
        <w:t>This case study describes Microsoft IT</w:t>
      </w:r>
      <w:r w:rsidR="00FB5657">
        <w:t xml:space="preserve">'s use of Forefront UAG </w:t>
      </w:r>
      <w:r w:rsidR="00FC6ABC">
        <w:t xml:space="preserve">and </w:t>
      </w:r>
      <w:r w:rsidR="00FB5657">
        <w:t>DirectAccess</w:t>
      </w:r>
      <w:r>
        <w:t xml:space="preserve"> </w:t>
      </w:r>
      <w:r w:rsidR="00FC6ABC">
        <w:t xml:space="preserve">(called Forefront UAG DirectAccess when implemented together) </w:t>
      </w:r>
      <w:r>
        <w:t xml:space="preserve">to improve the way employees connect to the </w:t>
      </w:r>
      <w:r w:rsidR="00A7405F">
        <w:t xml:space="preserve">Microsoft </w:t>
      </w:r>
      <w:r>
        <w:t xml:space="preserve">corporate network. </w:t>
      </w:r>
      <w:r w:rsidR="005220B8">
        <w:t>This case study</w:t>
      </w:r>
      <w:r>
        <w:t xml:space="preserve"> </w:t>
      </w:r>
      <w:proofErr w:type="gramStart"/>
      <w:r>
        <w:t>is intended</w:t>
      </w:r>
      <w:proofErr w:type="gramEnd"/>
      <w:r>
        <w:t xml:space="preserve"> for </w:t>
      </w:r>
      <w:r w:rsidR="005220B8">
        <w:t>technical</w:t>
      </w:r>
      <w:r>
        <w:t xml:space="preserve"> decision makers </w:t>
      </w:r>
      <w:r w:rsidR="00F13DCB">
        <w:t xml:space="preserve">and network architects </w:t>
      </w:r>
      <w:r>
        <w:t>who are considering a similar solution</w:t>
      </w:r>
      <w:r w:rsidR="005220B8">
        <w:t xml:space="preserve">. It assumes that readers have a basic understanding of </w:t>
      </w:r>
      <w:r w:rsidR="00A7405F">
        <w:t xml:space="preserve">corporate </w:t>
      </w:r>
      <w:r w:rsidR="005220B8">
        <w:t>networks</w:t>
      </w:r>
      <w:r w:rsidR="00F13DCB">
        <w:t xml:space="preserve"> and networking technologies</w:t>
      </w:r>
      <w:r>
        <w:t>.</w:t>
      </w:r>
    </w:p>
    <w:p w:rsidR="00B85BC2" w:rsidRPr="00594132" w:rsidRDefault="00B85BC2" w:rsidP="00B85BC2">
      <w:pPr>
        <w:pStyle w:val="iTS-H1"/>
      </w:pPr>
      <w:r w:rsidRPr="00594132">
        <w:t>Situation</w:t>
      </w:r>
    </w:p>
    <w:p w:rsidR="000F0725" w:rsidRDefault="00B85BC2" w:rsidP="000F0725">
      <w:pPr>
        <w:pStyle w:val="iTS-BodyText"/>
      </w:pPr>
      <w:r>
        <w:t>T</w:t>
      </w:r>
      <w:r w:rsidR="0053738B">
        <w:t>o maximize productivity, employees need</w:t>
      </w:r>
      <w:r w:rsidR="0053738B" w:rsidRPr="0053738B">
        <w:t xml:space="preserve"> to have access to intranet resources wherever they </w:t>
      </w:r>
      <w:r w:rsidR="00E958E6">
        <w:t>are</w:t>
      </w:r>
      <w:r w:rsidR="0053738B" w:rsidRPr="0053738B">
        <w:t xml:space="preserve">. Providing this level of connectivity in a secure, manageable, and seamless way has been difficult with </w:t>
      </w:r>
      <w:r w:rsidR="0053738B">
        <w:t xml:space="preserve">traditional </w:t>
      </w:r>
      <w:r w:rsidR="0053738B" w:rsidRPr="0053738B">
        <w:t>virtual private networks (VPNs)</w:t>
      </w:r>
      <w:r w:rsidR="001564BA" w:rsidRPr="001564BA">
        <w:t xml:space="preserve">. </w:t>
      </w:r>
      <w:r w:rsidR="0053738B">
        <w:t>C</w:t>
      </w:r>
      <w:r w:rsidR="001564BA" w:rsidRPr="001564BA">
        <w:t xml:space="preserve">onnecting to a VPN </w:t>
      </w:r>
      <w:r w:rsidR="0053738B">
        <w:t>require</w:t>
      </w:r>
      <w:r w:rsidR="0088275B">
        <w:t>s</w:t>
      </w:r>
      <w:r w:rsidR="0053738B">
        <w:t xml:space="preserve"> multiple steps</w:t>
      </w:r>
      <w:r w:rsidR="0088275B">
        <w:t>,</w:t>
      </w:r>
      <w:r w:rsidR="0053738B">
        <w:t xml:space="preserve"> which causes delays </w:t>
      </w:r>
      <w:r w:rsidR="005B514E">
        <w:t>while</w:t>
      </w:r>
      <w:r w:rsidR="001564BA" w:rsidRPr="001564BA">
        <w:t xml:space="preserve"> users wait for authentication</w:t>
      </w:r>
      <w:r w:rsidR="0053738B">
        <w:t>.</w:t>
      </w:r>
      <w:r w:rsidR="000F0725">
        <w:t xml:space="preserve"> Two common challenges that remote workers have with traditional VPNs are:</w:t>
      </w:r>
    </w:p>
    <w:p w:rsidR="000F0725" w:rsidRDefault="000F0725" w:rsidP="000F0725">
      <w:pPr>
        <w:pStyle w:val="iTS-BulletedList1"/>
      </w:pPr>
      <w:r>
        <w:t xml:space="preserve">The manual effort and time required to establish a connection to the corporate network </w:t>
      </w:r>
      <w:r w:rsidR="00AE2639">
        <w:t xml:space="preserve">by </w:t>
      </w:r>
      <w:r>
        <w:t>using the appropriate gateway and tunnel type.</w:t>
      </w:r>
    </w:p>
    <w:p w:rsidR="00207CEB" w:rsidRDefault="000F0725">
      <w:pPr>
        <w:pStyle w:val="iTS-BulletedList1"/>
      </w:pPr>
      <w:r>
        <w:lastRenderedPageBreak/>
        <w:t xml:space="preserve">The manual effort involved in resetting the connection each time the computer system </w:t>
      </w:r>
      <w:proofErr w:type="gramStart"/>
      <w:r>
        <w:t>is restarted</w:t>
      </w:r>
      <w:proofErr w:type="gramEnd"/>
      <w:r>
        <w:t xml:space="preserve"> or whenever the user moves to a different network access point or is otherwise temporarily disconnected from the network.</w:t>
      </w:r>
    </w:p>
    <w:p w:rsidR="00051B8C" w:rsidRPr="00667A77" w:rsidRDefault="00BC6761" w:rsidP="00667A77">
      <w:pPr>
        <w:pStyle w:val="iTS-BodyText"/>
      </w:pPr>
      <w:r>
        <w:t xml:space="preserve">Because of these inconveniences, IT organizations sometimes </w:t>
      </w:r>
      <w:r w:rsidR="00635CA2">
        <w:t>choose</w:t>
      </w:r>
      <w:r>
        <w:t xml:space="preserve"> to deploy application gateways in order to provide users with intranet access across a firewall. Although application gateways can be excellent point solutions, not all application access problems </w:t>
      </w:r>
      <w:proofErr w:type="gramStart"/>
      <w:r>
        <w:t>are solved</w:t>
      </w:r>
      <w:proofErr w:type="gramEnd"/>
      <w:r>
        <w:t xml:space="preserve"> through gateways; </w:t>
      </w:r>
      <w:r w:rsidR="005902E1">
        <w:t xml:space="preserve">at times, </w:t>
      </w:r>
      <w:r>
        <w:t xml:space="preserve">users </w:t>
      </w:r>
      <w:r w:rsidR="005902E1">
        <w:t>still may be unable to</w:t>
      </w:r>
      <w:r>
        <w:t xml:space="preserve"> access intranet file shares or other </w:t>
      </w:r>
      <w:r w:rsidR="00641265">
        <w:t xml:space="preserve">important applications and </w:t>
      </w:r>
      <w:r>
        <w:t xml:space="preserve">resources. </w:t>
      </w:r>
      <w:r w:rsidR="00325709">
        <w:t>More significantly, t</w:t>
      </w:r>
      <w:r w:rsidR="00325709" w:rsidRPr="001564BA">
        <w:t xml:space="preserve">he more end users </w:t>
      </w:r>
      <w:proofErr w:type="gramStart"/>
      <w:r w:rsidR="00641265">
        <w:t>are disconnected</w:t>
      </w:r>
      <w:proofErr w:type="gramEnd"/>
      <w:r w:rsidR="00325709" w:rsidRPr="001564BA">
        <w:t xml:space="preserve"> from </w:t>
      </w:r>
      <w:r w:rsidR="00325709">
        <w:t xml:space="preserve">the </w:t>
      </w:r>
      <w:r w:rsidR="00325709" w:rsidRPr="001564BA">
        <w:t xml:space="preserve">corporate network, the harder it is for IT </w:t>
      </w:r>
      <w:r w:rsidR="00325709">
        <w:t>p</w:t>
      </w:r>
      <w:r w:rsidR="00325709" w:rsidRPr="001564BA">
        <w:t xml:space="preserve">rofessionals to manage </w:t>
      </w:r>
      <w:r w:rsidR="00325709">
        <w:t xml:space="preserve">the </w:t>
      </w:r>
      <w:r w:rsidR="00916247">
        <w:t>users' computers</w:t>
      </w:r>
      <w:r w:rsidR="00B51965">
        <w:t>. This situation</w:t>
      </w:r>
      <w:r w:rsidR="00325709">
        <w:t xml:space="preserve"> increases the</w:t>
      </w:r>
      <w:r>
        <w:t xml:space="preserve"> risk of </w:t>
      </w:r>
      <w:r w:rsidR="00325709">
        <w:t xml:space="preserve">a computer </w:t>
      </w:r>
      <w:r>
        <w:t xml:space="preserve">becoming </w:t>
      </w:r>
      <w:r w:rsidR="002C627B">
        <w:t>"unhealthy"—</w:t>
      </w:r>
      <w:r w:rsidR="008745BF">
        <w:t>out of compliance with security guidelines</w:t>
      </w:r>
      <w:r>
        <w:t>.</w:t>
      </w:r>
      <w:bookmarkEnd w:id="2"/>
    </w:p>
    <w:p w:rsidR="00E16299" w:rsidRDefault="00E16299" w:rsidP="00325709">
      <w:pPr>
        <w:pStyle w:val="iTS-H1"/>
      </w:pPr>
      <w:r w:rsidRPr="00594132">
        <w:t>Solution</w:t>
      </w:r>
    </w:p>
    <w:p w:rsidR="009D32DB" w:rsidRDefault="00635CA2" w:rsidP="001564BA">
      <w:pPr>
        <w:pStyle w:val="iTS-BodyText"/>
      </w:pPr>
      <w:bookmarkStart w:id="3" w:name="_Toc37503585"/>
      <w:r>
        <w:t>T</w:t>
      </w:r>
      <w:r w:rsidR="004359D2">
        <w:t xml:space="preserve">o better support how </w:t>
      </w:r>
      <w:r w:rsidR="00EF285D">
        <w:t xml:space="preserve">the </w:t>
      </w:r>
      <w:r w:rsidR="004359D2">
        <w:t xml:space="preserve">Microsoft remote workforce accesses the corporate network, </w:t>
      </w:r>
      <w:r w:rsidR="00725655">
        <w:t xml:space="preserve">Microsoft IT </w:t>
      </w:r>
      <w:r w:rsidR="00641265">
        <w:t>implemented</w:t>
      </w:r>
      <w:r w:rsidR="000E264A">
        <w:t xml:space="preserve"> </w:t>
      </w:r>
      <w:r w:rsidR="00D129A2">
        <w:t>the DirectAccess</w:t>
      </w:r>
      <w:r w:rsidR="00117299">
        <w:t xml:space="preserve"> </w:t>
      </w:r>
      <w:r w:rsidR="00117299" w:rsidRPr="00117299">
        <w:t>feature in Windows</w:t>
      </w:r>
      <w:r w:rsidR="00075B06">
        <w:t> </w:t>
      </w:r>
      <w:r w:rsidR="00117299" w:rsidRPr="00117299">
        <w:t>7 and Windows</w:t>
      </w:r>
      <w:r w:rsidR="00B16A14">
        <w:t xml:space="preserve"> </w:t>
      </w:r>
      <w:r w:rsidR="00117299" w:rsidRPr="00117299">
        <w:t>Server</w:t>
      </w:r>
      <w:r w:rsidR="00075B06">
        <w:t> </w:t>
      </w:r>
      <w:r w:rsidR="00117299" w:rsidRPr="00117299">
        <w:t>2008</w:t>
      </w:r>
      <w:r w:rsidR="00075B06">
        <w:t> </w:t>
      </w:r>
      <w:r w:rsidR="00117299" w:rsidRPr="00117299">
        <w:t>R2</w:t>
      </w:r>
      <w:r w:rsidR="00FC3227">
        <w:t>. DirectAccess</w:t>
      </w:r>
      <w:r w:rsidR="005415DF">
        <w:t xml:space="preserve"> improves </w:t>
      </w:r>
      <w:r w:rsidR="00670A91">
        <w:t xml:space="preserve">the </w:t>
      </w:r>
      <w:r w:rsidR="000E264A">
        <w:t>user experience and worker productivity</w:t>
      </w:r>
      <w:r w:rsidR="00167094">
        <w:t xml:space="preserve">, </w:t>
      </w:r>
      <w:r w:rsidR="000E264A">
        <w:t>enhanc</w:t>
      </w:r>
      <w:r w:rsidR="00167094">
        <w:t>es</w:t>
      </w:r>
      <w:r w:rsidR="000E264A">
        <w:t xml:space="preserve"> </w:t>
      </w:r>
      <w:r w:rsidR="00FC3227">
        <w:t xml:space="preserve">the manageability of </w:t>
      </w:r>
      <w:r w:rsidR="000E264A">
        <w:t xml:space="preserve">remote </w:t>
      </w:r>
      <w:r w:rsidR="00E958E6">
        <w:t>client computer</w:t>
      </w:r>
      <w:r w:rsidR="00FC3227">
        <w:t>s</w:t>
      </w:r>
      <w:r w:rsidR="00167094">
        <w:t>, and offers</w:t>
      </w:r>
      <w:r w:rsidR="000E264A">
        <w:t xml:space="preserve"> a more robust security model than is available in traditional VPNs.</w:t>
      </w:r>
      <w:r w:rsidR="00641265">
        <w:t xml:space="preserve"> </w:t>
      </w:r>
      <w:r w:rsidR="00916247">
        <w:t xml:space="preserve">In addition, </w:t>
      </w:r>
      <w:r w:rsidR="00916247" w:rsidRPr="00916247">
        <w:t>Forefront UAG DirectAccess</w:t>
      </w:r>
      <w:r w:rsidR="00916247">
        <w:t xml:space="preserve"> allows for</w:t>
      </w:r>
      <w:r w:rsidR="00916247" w:rsidRPr="00916247">
        <w:t xml:space="preserve"> the consolidation of D</w:t>
      </w:r>
      <w:r w:rsidR="00916247">
        <w:t>irect</w:t>
      </w:r>
      <w:r w:rsidR="00916247" w:rsidRPr="00916247">
        <w:t>A</w:t>
      </w:r>
      <w:r w:rsidR="00916247">
        <w:t>ccess server</w:t>
      </w:r>
      <w:r w:rsidR="00916247" w:rsidRPr="00916247">
        <w:t xml:space="preserve"> roles</w:t>
      </w:r>
      <w:r w:rsidR="00916247">
        <w:t xml:space="preserve"> in an easily managed load</w:t>
      </w:r>
      <w:r w:rsidR="00FC3227">
        <w:t>-</w:t>
      </w:r>
      <w:r w:rsidR="00916247">
        <w:t xml:space="preserve">balanced server array, and </w:t>
      </w:r>
      <w:r w:rsidR="00D129A2">
        <w:t xml:space="preserve">it </w:t>
      </w:r>
      <w:r w:rsidR="00916247">
        <w:t>includes</w:t>
      </w:r>
      <w:r w:rsidR="00916247" w:rsidRPr="00916247">
        <w:t xml:space="preserve"> </w:t>
      </w:r>
      <w:r w:rsidR="00810308">
        <w:t>Internet Proto</w:t>
      </w:r>
      <w:r w:rsidR="00B16A14">
        <w:t>co</w:t>
      </w:r>
      <w:r w:rsidR="00810308">
        <w:t>l version 4 (</w:t>
      </w:r>
      <w:r w:rsidR="00916247" w:rsidRPr="00916247">
        <w:t>IPv4</w:t>
      </w:r>
      <w:r w:rsidR="00810308">
        <w:t>)</w:t>
      </w:r>
      <w:r w:rsidR="00916247" w:rsidRPr="00916247">
        <w:t xml:space="preserve"> transition technologies </w:t>
      </w:r>
      <w:r w:rsidR="00916247">
        <w:t xml:space="preserve">to extend DirectAccess connectivity to </w:t>
      </w:r>
      <w:r w:rsidR="00FC3227">
        <w:t xml:space="preserve">older </w:t>
      </w:r>
      <w:r w:rsidR="00916247">
        <w:t>network resources.</w:t>
      </w:r>
      <w:r w:rsidR="007B5F89">
        <w:t xml:space="preserve"> These capabilities enable</w:t>
      </w:r>
      <w:r w:rsidR="007B5F89" w:rsidRPr="007B5F89">
        <w:t xml:space="preserve"> Microsoft IT to</w:t>
      </w:r>
      <w:r w:rsidR="007B5F89">
        <w:t xml:space="preserve"> provide</w:t>
      </w:r>
      <w:r w:rsidR="007B5F89" w:rsidRPr="007B5F89">
        <w:t xml:space="preserve"> comprehensive </w:t>
      </w:r>
      <w:r w:rsidR="007B5F89">
        <w:t xml:space="preserve">access, </w:t>
      </w:r>
      <w:r w:rsidR="007B5F89" w:rsidRPr="007B5F89">
        <w:t>manage</w:t>
      </w:r>
      <w:r w:rsidR="007B5F89">
        <w:t>ment</w:t>
      </w:r>
      <w:r w:rsidR="00FC3227">
        <w:t>,</w:t>
      </w:r>
      <w:r w:rsidR="007B5F89" w:rsidRPr="007B5F89">
        <w:t xml:space="preserve"> and support </w:t>
      </w:r>
      <w:r w:rsidR="007B5F89">
        <w:t xml:space="preserve">to </w:t>
      </w:r>
      <w:r w:rsidR="007B5F89" w:rsidRPr="007B5F89">
        <w:t xml:space="preserve">all </w:t>
      </w:r>
      <w:r w:rsidR="007B5F89">
        <w:t xml:space="preserve">client </w:t>
      </w:r>
      <w:r w:rsidR="007B5F89" w:rsidRPr="007B5F89">
        <w:t>computers</w:t>
      </w:r>
      <w:r w:rsidR="00D129A2">
        <w:t xml:space="preserve"> at Microsoft</w:t>
      </w:r>
      <w:r w:rsidR="007B5F89" w:rsidRPr="007B5F89">
        <w:t xml:space="preserve">, not just those connected </w:t>
      </w:r>
      <w:r w:rsidR="007B5F89">
        <w:t xml:space="preserve">directly </w:t>
      </w:r>
      <w:r w:rsidR="007B5F89" w:rsidRPr="007B5F89">
        <w:t>to the corp</w:t>
      </w:r>
      <w:r w:rsidR="00FC3227">
        <w:t xml:space="preserve">orate </w:t>
      </w:r>
      <w:r w:rsidR="007B5F89" w:rsidRPr="007B5F89">
        <w:t>ne</w:t>
      </w:r>
      <w:r w:rsidR="007B5F89">
        <w:t>t</w:t>
      </w:r>
      <w:r w:rsidR="00FC3227">
        <w:t>work</w:t>
      </w:r>
      <w:r w:rsidR="007B5F89">
        <w:t>.</w:t>
      </w:r>
    </w:p>
    <w:p w:rsidR="000E264A" w:rsidRDefault="00832E9B" w:rsidP="001564BA">
      <w:pPr>
        <w:pStyle w:val="iTS-BodyText"/>
      </w:pPr>
      <w:r>
        <w:t>Beyond</w:t>
      </w:r>
      <w:r w:rsidR="009D32DB">
        <w:t xml:space="preserve"> </w:t>
      </w:r>
      <w:r>
        <w:t>the</w:t>
      </w:r>
      <w:r w:rsidR="009D32DB">
        <w:t xml:space="preserve"> technological benefits</w:t>
      </w:r>
      <w:r w:rsidR="004533BA">
        <w:t>,</w:t>
      </w:r>
      <w:r w:rsidR="004C3715">
        <w:t xml:space="preserve"> </w:t>
      </w:r>
      <w:r w:rsidR="002157CA">
        <w:t xml:space="preserve">Forefront UAG </w:t>
      </w:r>
      <w:r w:rsidR="004533BA">
        <w:t>DirectAccess</w:t>
      </w:r>
      <w:r w:rsidR="002761A6">
        <w:t xml:space="preserve"> </w:t>
      </w:r>
      <w:r w:rsidR="007B5F89">
        <w:t>is</w:t>
      </w:r>
      <w:r w:rsidR="004533BA">
        <w:t xml:space="preserve"> an important cost-saving </w:t>
      </w:r>
      <w:r w:rsidR="00325709">
        <w:t xml:space="preserve">mechanism </w:t>
      </w:r>
      <w:r w:rsidR="004533BA">
        <w:t xml:space="preserve">that enables </w:t>
      </w:r>
      <w:r w:rsidR="00D129A2">
        <w:t>the</w:t>
      </w:r>
      <w:r w:rsidR="006B40FB">
        <w:t xml:space="preserve"> </w:t>
      </w:r>
      <w:r w:rsidR="00795F81">
        <w:t>Internet</w:t>
      </w:r>
      <w:r w:rsidR="00D129A2">
        <w:t>-</w:t>
      </w:r>
      <w:r w:rsidR="00795F81">
        <w:t xml:space="preserve">connected </w:t>
      </w:r>
      <w:r w:rsidR="00E958E6">
        <w:t xml:space="preserve">branch </w:t>
      </w:r>
      <w:r w:rsidR="004533BA">
        <w:t>offices</w:t>
      </w:r>
      <w:r w:rsidR="00795F81">
        <w:t xml:space="preserve"> </w:t>
      </w:r>
      <w:r w:rsidR="00D129A2">
        <w:t xml:space="preserve">at Microsoft </w:t>
      </w:r>
      <w:r w:rsidR="004533BA">
        <w:t xml:space="preserve">to </w:t>
      </w:r>
      <w:r w:rsidR="009D32DB">
        <w:t>maintain efficient and secur</w:t>
      </w:r>
      <w:r w:rsidR="00EF256D">
        <w:t>ity-enhanced</w:t>
      </w:r>
      <w:r w:rsidR="004533BA">
        <w:t xml:space="preserve"> connect</w:t>
      </w:r>
      <w:r w:rsidR="009D32DB">
        <w:t>ions</w:t>
      </w:r>
      <w:r w:rsidR="004533BA">
        <w:t xml:space="preserve"> to the corporate </w:t>
      </w:r>
      <w:r w:rsidR="009D32DB">
        <w:t>network</w:t>
      </w:r>
      <w:r w:rsidR="004533BA">
        <w:t xml:space="preserve"> </w:t>
      </w:r>
      <w:r w:rsidR="009D32DB">
        <w:t>instead of</w:t>
      </w:r>
      <w:r w:rsidR="004533BA">
        <w:t xml:space="preserve"> spend</w:t>
      </w:r>
      <w:r w:rsidR="009D32DB">
        <w:t xml:space="preserve">ing </w:t>
      </w:r>
      <w:r>
        <w:t xml:space="preserve">an </w:t>
      </w:r>
      <w:r w:rsidR="004533BA">
        <w:t xml:space="preserve">estimated </w:t>
      </w:r>
      <w:r w:rsidR="00C93F93">
        <w:t>$250,000</w:t>
      </w:r>
      <w:r w:rsidR="000F78A8">
        <w:t> </w:t>
      </w:r>
      <w:r w:rsidR="009B67C6">
        <w:t>US</w:t>
      </w:r>
      <w:r w:rsidR="007B5F89">
        <w:t xml:space="preserve"> in initial capital costs</w:t>
      </w:r>
      <w:r w:rsidR="009B67C6">
        <w:t xml:space="preserve"> </w:t>
      </w:r>
      <w:r w:rsidR="00C93F93">
        <w:t xml:space="preserve">to upgrade </w:t>
      </w:r>
      <w:r>
        <w:t xml:space="preserve">a single </w:t>
      </w:r>
      <w:r w:rsidR="00C93F93">
        <w:t>facility to a dedicated connection</w:t>
      </w:r>
      <w:r w:rsidR="008445CB">
        <w:t>.</w:t>
      </w:r>
      <w:r w:rsidR="00CE2503">
        <w:t xml:space="preserve"> (</w:t>
      </w:r>
      <w:r w:rsidR="008445CB">
        <w:t xml:space="preserve">Such costs </w:t>
      </w:r>
      <w:r w:rsidR="007327F4">
        <w:t>includ</w:t>
      </w:r>
      <w:r w:rsidR="008445CB">
        <w:t>e</w:t>
      </w:r>
      <w:r w:rsidR="007327F4">
        <w:t xml:space="preserve"> purchasing </w:t>
      </w:r>
      <w:r w:rsidR="00CE2503">
        <w:t>r</w:t>
      </w:r>
      <w:r w:rsidR="00CE2503" w:rsidRPr="00CE2503">
        <w:t xml:space="preserve">acks, </w:t>
      </w:r>
      <w:r w:rsidR="00CE2503">
        <w:t>s</w:t>
      </w:r>
      <w:r w:rsidR="00CE2503" w:rsidRPr="00CE2503">
        <w:t>e</w:t>
      </w:r>
      <w:r w:rsidR="00F05608">
        <w:t>r</w:t>
      </w:r>
      <w:r w:rsidR="00CE2503" w:rsidRPr="00CE2503">
        <w:t>ver</w:t>
      </w:r>
      <w:r w:rsidR="007327F4">
        <w:t>s</w:t>
      </w:r>
      <w:r w:rsidR="00CE2503" w:rsidRPr="00CE2503">
        <w:t xml:space="preserve">, </w:t>
      </w:r>
      <w:r w:rsidR="00CE2503">
        <w:t>n</w:t>
      </w:r>
      <w:r w:rsidR="00CE2503" w:rsidRPr="00CE2503">
        <w:t xml:space="preserve">etwork equipment, </w:t>
      </w:r>
      <w:r w:rsidR="008445CB">
        <w:t>uninterruptible power supplies</w:t>
      </w:r>
      <w:r w:rsidR="00CE2503" w:rsidRPr="00CE2503">
        <w:t xml:space="preserve">, </w:t>
      </w:r>
      <w:r w:rsidR="00CE2503">
        <w:t>c</w:t>
      </w:r>
      <w:r w:rsidR="00CE2503" w:rsidRPr="00CE2503">
        <w:t>ard</w:t>
      </w:r>
      <w:r w:rsidR="00CE2503">
        <w:t>k</w:t>
      </w:r>
      <w:r w:rsidR="00CE2503" w:rsidRPr="00CE2503">
        <w:t>ey</w:t>
      </w:r>
      <w:r w:rsidR="008445CB">
        <w:t>s</w:t>
      </w:r>
      <w:r w:rsidR="00CE2503" w:rsidRPr="00CE2503">
        <w:t xml:space="preserve">, </w:t>
      </w:r>
      <w:r w:rsidR="00CE2503">
        <w:t>c</w:t>
      </w:r>
      <w:r w:rsidR="00CE2503" w:rsidRPr="00CE2503">
        <w:t>ooling</w:t>
      </w:r>
      <w:r w:rsidR="008445CB">
        <w:t>,</w:t>
      </w:r>
      <w:r w:rsidR="00CE2503">
        <w:t xml:space="preserve"> and other infrastructure</w:t>
      </w:r>
      <w:r w:rsidR="007B5F89">
        <w:t>.</w:t>
      </w:r>
      <w:r w:rsidR="00CE2503">
        <w:t>)</w:t>
      </w:r>
      <w:r w:rsidR="00E97259">
        <w:t xml:space="preserve"> </w:t>
      </w:r>
      <w:r w:rsidR="008445CB">
        <w:t xml:space="preserve">In addition, circuit maintenance for a dedicated connection costs about </w:t>
      </w:r>
      <w:r w:rsidR="00C93F93">
        <w:t xml:space="preserve">$50,000 </w:t>
      </w:r>
      <w:r w:rsidR="00F05608">
        <w:t>per</w:t>
      </w:r>
      <w:r w:rsidR="008445CB">
        <w:t xml:space="preserve"> year</w:t>
      </w:r>
      <w:r w:rsidR="00670A91">
        <w:t xml:space="preserve"> per facility</w:t>
      </w:r>
      <w:r w:rsidR="00EF256D">
        <w:t>. Avoiding these expenditures</w:t>
      </w:r>
      <w:r w:rsidR="00FA4ECF" w:rsidRPr="00FA4ECF">
        <w:t xml:space="preserve"> </w:t>
      </w:r>
      <w:r w:rsidR="0019007C">
        <w:t>saves</w:t>
      </w:r>
      <w:r w:rsidR="00FA4ECF" w:rsidRPr="00FA4ECF">
        <w:t xml:space="preserve"> a</w:t>
      </w:r>
      <w:r>
        <w:t>n average</w:t>
      </w:r>
      <w:r w:rsidR="00FA4ECF" w:rsidRPr="00FA4ECF">
        <w:t xml:space="preserve"> of $300,000 per</w:t>
      </w:r>
      <w:r w:rsidR="007B5F89">
        <w:t xml:space="preserve"> remote</w:t>
      </w:r>
      <w:r w:rsidR="00FA4ECF" w:rsidRPr="00FA4ECF">
        <w:t xml:space="preserve"> facility</w:t>
      </w:r>
      <w:r>
        <w:t xml:space="preserve"> in the first year</w:t>
      </w:r>
      <w:r w:rsidR="008C18C9">
        <w:t xml:space="preserve"> alone</w:t>
      </w:r>
      <w:r w:rsidR="00C93F93">
        <w:t>.</w:t>
      </w:r>
    </w:p>
    <w:p w:rsidR="00662BFC" w:rsidRDefault="00662BFC" w:rsidP="00BE42EB">
      <w:pPr>
        <w:pStyle w:val="iTS-H2"/>
      </w:pPr>
      <w:r>
        <w:t>End</w:t>
      </w:r>
      <w:r w:rsidR="007A4ABE">
        <w:t>-</w:t>
      </w:r>
      <w:r>
        <w:t>User Experience</w:t>
      </w:r>
    </w:p>
    <w:p w:rsidR="00DC0214" w:rsidRDefault="00DC0214" w:rsidP="00117299">
      <w:pPr>
        <w:pStyle w:val="iTS-BodyText"/>
      </w:pPr>
      <w:r>
        <w:t xml:space="preserve">DirectAccess uses </w:t>
      </w:r>
      <w:r w:rsidR="00465635">
        <w:t>Internet Protocol security (</w:t>
      </w:r>
      <w:r>
        <w:t>IPsec</w:t>
      </w:r>
      <w:r w:rsidR="00465635">
        <w:t>)</w:t>
      </w:r>
      <w:r>
        <w:t xml:space="preserve"> for authentication and encryption to help provide a secure connection </w:t>
      </w:r>
      <w:r w:rsidRPr="00D859F0">
        <w:t>to the corporate network</w:t>
      </w:r>
      <w:r>
        <w:t xml:space="preserve"> </w:t>
      </w:r>
      <w:r w:rsidRPr="00D859F0">
        <w:t xml:space="preserve">without </w:t>
      </w:r>
      <w:r w:rsidR="001F4BAC">
        <w:t>using</w:t>
      </w:r>
      <w:r>
        <w:t xml:space="preserve"> a </w:t>
      </w:r>
      <w:r w:rsidRPr="00D859F0">
        <w:t xml:space="preserve">VPN. </w:t>
      </w:r>
      <w:r w:rsidR="001F4BAC">
        <w:t>Users can readily access c</w:t>
      </w:r>
      <w:r w:rsidRPr="00D859F0">
        <w:t>orporate</w:t>
      </w:r>
      <w:r w:rsidR="001F4BAC">
        <w:t>-</w:t>
      </w:r>
      <w:r w:rsidRPr="00D859F0">
        <w:t xml:space="preserve">network file shares, intranet Web sites, and line-of-business applications </w:t>
      </w:r>
      <w:r>
        <w:t xml:space="preserve">through DirectAccess </w:t>
      </w:r>
      <w:r w:rsidRPr="00D859F0">
        <w:t>wherever an Internet connection</w:t>
      </w:r>
      <w:r>
        <w:t xml:space="preserve"> is available</w:t>
      </w:r>
      <w:r w:rsidRPr="00D859F0">
        <w:t>.</w:t>
      </w:r>
    </w:p>
    <w:p w:rsidR="00F21264" w:rsidRDefault="00F21264" w:rsidP="00662BFC">
      <w:pPr>
        <w:pStyle w:val="iTS-H3"/>
      </w:pPr>
      <w:r>
        <w:t>Always</w:t>
      </w:r>
      <w:r w:rsidR="007A4ABE">
        <w:t>-o</w:t>
      </w:r>
      <w:r>
        <w:t>n, Transparent Connection to the Corporate Network</w:t>
      </w:r>
    </w:p>
    <w:p w:rsidR="00BF0C60" w:rsidRDefault="00BF0C60" w:rsidP="00FF6069">
      <w:pPr>
        <w:pStyle w:val="iTS-BodyText"/>
      </w:pPr>
      <w:r w:rsidRPr="00BF0C60">
        <w:t xml:space="preserve">From the user's perspective, DirectAccess is always on. </w:t>
      </w:r>
      <w:r>
        <w:t>It</w:t>
      </w:r>
      <w:r w:rsidRPr="00BF0C60">
        <w:t xml:space="preserve"> offers the same connectivity experience both in</w:t>
      </w:r>
      <w:r w:rsidR="0019007C">
        <w:t>side</w:t>
      </w:r>
      <w:r w:rsidRPr="00BF0C60">
        <w:t xml:space="preserve"> and outside the office.</w:t>
      </w:r>
    </w:p>
    <w:p w:rsidR="007A4ABE" w:rsidRDefault="007A4ABE" w:rsidP="00FF6069">
      <w:pPr>
        <w:pStyle w:val="iTS-BodyText"/>
      </w:pPr>
      <w:r w:rsidRPr="001F487F">
        <w:t>DirectAccess provide</w:t>
      </w:r>
      <w:r>
        <w:t>s</w:t>
      </w:r>
      <w:r w:rsidRPr="001F487F">
        <w:t xml:space="preserve"> a communication channel through the Internet </w:t>
      </w:r>
      <w:r w:rsidR="008E2D28">
        <w:t xml:space="preserve">by </w:t>
      </w:r>
      <w:r>
        <w:t xml:space="preserve">using standard ports such as </w:t>
      </w:r>
      <w:r w:rsidR="00C25FDE">
        <w:t>Transmission Control Protocol (</w:t>
      </w:r>
      <w:r>
        <w:t>TCP</w:t>
      </w:r>
      <w:r w:rsidR="00C25FDE">
        <w:t>)</w:t>
      </w:r>
      <w:r>
        <w:t xml:space="preserve"> 443. This ability </w:t>
      </w:r>
      <w:r w:rsidRPr="001F487F">
        <w:t xml:space="preserve">translates to significant productivity improvements for </w:t>
      </w:r>
      <w:r>
        <w:t>remote</w:t>
      </w:r>
      <w:r w:rsidRPr="001F487F">
        <w:t xml:space="preserve"> workers </w:t>
      </w:r>
      <w:r w:rsidRPr="006048E3">
        <w:t>at their customer sites</w:t>
      </w:r>
      <w:r w:rsidRPr="006048E3" w:rsidDel="006048E3">
        <w:t xml:space="preserve"> </w:t>
      </w:r>
      <w:r>
        <w:t xml:space="preserve">or in other remote locations </w:t>
      </w:r>
      <w:r w:rsidR="0078173F">
        <w:t>that have</w:t>
      </w:r>
      <w:r>
        <w:t xml:space="preserve"> restrictive port or firewall policies.</w:t>
      </w:r>
      <w:r w:rsidRPr="001F487F">
        <w:t xml:space="preserve"> </w:t>
      </w:r>
      <w:r>
        <w:t xml:space="preserve">With DirectAccess, employees </w:t>
      </w:r>
      <w:r w:rsidRPr="001F487F">
        <w:t xml:space="preserve">can access corporate resources from remote branch offices, extranets, or even </w:t>
      </w:r>
      <w:r>
        <w:t>while connected to</w:t>
      </w:r>
      <w:r w:rsidRPr="001F487F">
        <w:t xml:space="preserve"> a</w:t>
      </w:r>
      <w:r>
        <w:t xml:space="preserve"> public</w:t>
      </w:r>
      <w:r w:rsidRPr="001F487F">
        <w:t xml:space="preserve"> Wi-Fi </w:t>
      </w:r>
      <w:r>
        <w:t>hotspot</w:t>
      </w:r>
      <w:r w:rsidRPr="001F487F">
        <w:t>.</w:t>
      </w:r>
    </w:p>
    <w:p w:rsidR="00FF6069" w:rsidRDefault="005F37CD" w:rsidP="00FF6069">
      <w:pPr>
        <w:pStyle w:val="iTS-BodyText"/>
      </w:pPr>
      <w:r>
        <w:lastRenderedPageBreak/>
        <w:t xml:space="preserve">Organizations can configure </w:t>
      </w:r>
      <w:r w:rsidR="006B4F14" w:rsidRPr="006B4F14">
        <w:t>DirectAccess in a variety of ways to provide a connection to the corporate network without requiring any user input</w:t>
      </w:r>
      <w:r w:rsidR="00A36ADD">
        <w:t xml:space="preserve"> (often called a transparent connection)</w:t>
      </w:r>
      <w:r w:rsidR="006B4F14" w:rsidRPr="006B4F14">
        <w:t xml:space="preserve">. </w:t>
      </w:r>
      <w:r w:rsidR="00FF6069" w:rsidRPr="003340FD">
        <w:t xml:space="preserve">When </w:t>
      </w:r>
      <w:r w:rsidR="00FF6069">
        <w:t xml:space="preserve">Microsoft IT </w:t>
      </w:r>
      <w:r w:rsidR="00FF6069" w:rsidRPr="003340FD">
        <w:t>enables DirectAccess, Windows</w:t>
      </w:r>
      <w:r w:rsidR="00EB6752">
        <w:t> </w:t>
      </w:r>
      <w:r w:rsidR="00FF6069" w:rsidRPr="003340FD">
        <w:t xml:space="preserve">7 directs requests for resources such as e-mail, shared folders, or </w:t>
      </w:r>
      <w:r w:rsidR="00FF6069">
        <w:t xml:space="preserve">access to </w:t>
      </w:r>
      <w:r w:rsidR="00FF6069" w:rsidRPr="003340FD">
        <w:t xml:space="preserve">intranet Web sites </w:t>
      </w:r>
      <w:r w:rsidR="00AB7D35">
        <w:t>o</w:t>
      </w:r>
      <w:r w:rsidR="00FF6069">
        <w:t>n</w:t>
      </w:r>
      <w:r w:rsidR="00FF6069" w:rsidRPr="003340FD">
        <w:t xml:space="preserve"> the corporate network without requiring users to connect to a</w:t>
      </w:r>
      <w:r w:rsidR="00FF6069">
        <w:t xml:space="preserve"> </w:t>
      </w:r>
      <w:r w:rsidR="00667A77">
        <w:t>VPN.</w:t>
      </w:r>
    </w:p>
    <w:p w:rsidR="00D221A1" w:rsidRPr="00D221A1" w:rsidRDefault="00D5443A" w:rsidP="00662BFC">
      <w:pPr>
        <w:pStyle w:val="iTS-H3"/>
      </w:pPr>
      <w:r>
        <w:t xml:space="preserve">Separate Connections to the </w:t>
      </w:r>
      <w:r w:rsidR="00A96A37">
        <w:t>Corporate Network and the Public Internet</w:t>
      </w:r>
    </w:p>
    <w:p w:rsidR="006B4F14" w:rsidRPr="006B4F14" w:rsidRDefault="00B462D3" w:rsidP="006B4F14">
      <w:pPr>
        <w:pStyle w:val="iTS-BodyText"/>
      </w:pPr>
      <w:r>
        <w:t xml:space="preserve">DirectAccess directs corporate traffic through </w:t>
      </w:r>
      <w:r w:rsidR="00F50428">
        <w:t>a</w:t>
      </w:r>
      <w:r>
        <w:t xml:space="preserve"> secur</w:t>
      </w:r>
      <w:r w:rsidR="00F50428">
        <w:t>ity-enhanced</w:t>
      </w:r>
      <w:r>
        <w:t xml:space="preserve"> connection while allowing public traffic to connect directly to the Internet through the user's Internet service provider (ISP) without </w:t>
      </w:r>
      <w:r w:rsidR="0018180F">
        <w:t>passing</w:t>
      </w:r>
      <w:r>
        <w:t xml:space="preserve"> through the corporate network. </w:t>
      </w:r>
      <w:r w:rsidR="000A3E4D">
        <w:t>This separation of private and public data streams</w:t>
      </w:r>
      <w:r w:rsidR="006028B4">
        <w:t>, known as split tunneling,</w:t>
      </w:r>
      <w:r w:rsidR="000A3E4D">
        <w:t xml:space="preserve"> can </w:t>
      </w:r>
      <w:r w:rsidR="005F37CD">
        <w:t xml:space="preserve">provide </w:t>
      </w:r>
      <w:r w:rsidR="000A3E4D">
        <w:t>a cost benefit b</w:t>
      </w:r>
      <w:r w:rsidR="006B4F14">
        <w:t xml:space="preserve">ecause </w:t>
      </w:r>
      <w:r w:rsidR="005F37CD">
        <w:t xml:space="preserve">organizations </w:t>
      </w:r>
      <w:r w:rsidR="006B4F14">
        <w:t>do</w:t>
      </w:r>
      <w:r w:rsidR="006B4F14" w:rsidRPr="006B4F14">
        <w:t xml:space="preserve"> not need to pay for the bandwidth of Internet traffic </w:t>
      </w:r>
      <w:proofErr w:type="gramStart"/>
      <w:r w:rsidR="006B4F14" w:rsidRPr="006B4F14">
        <w:t xml:space="preserve">being </w:t>
      </w:r>
      <w:r w:rsidR="006B4F14">
        <w:t>routed</w:t>
      </w:r>
      <w:proofErr w:type="gramEnd"/>
      <w:r w:rsidR="006B4F14" w:rsidRPr="006B4F14">
        <w:t xml:space="preserve"> through the corporate network</w:t>
      </w:r>
      <w:r w:rsidR="006B4F14">
        <w:t>.</w:t>
      </w:r>
    </w:p>
    <w:p w:rsidR="00734583" w:rsidRDefault="00F50428">
      <w:pPr>
        <w:pStyle w:val="iTS-BodyText"/>
      </w:pPr>
      <w:r>
        <w:t>Split tunneling</w:t>
      </w:r>
      <w:r w:rsidR="000A3E4D">
        <w:t xml:space="preserve"> also helps </w:t>
      </w:r>
      <w:r w:rsidR="005F37CD">
        <w:t xml:space="preserve">organizations </w:t>
      </w:r>
      <w:r w:rsidR="000A3E4D">
        <w:t xml:space="preserve">comply with international </w:t>
      </w:r>
      <w:r w:rsidR="008D4E56">
        <w:t xml:space="preserve">regulations for </w:t>
      </w:r>
      <w:r w:rsidR="000A3E4D">
        <w:t xml:space="preserve">data transmission. </w:t>
      </w:r>
      <w:r w:rsidR="002258C4">
        <w:t>Routing</w:t>
      </w:r>
      <w:r w:rsidR="007327F4">
        <w:t xml:space="preserve"> confidential data through the appropriate private network is especially important for remote users </w:t>
      </w:r>
      <w:r w:rsidR="008D4E56">
        <w:t xml:space="preserve">who are </w:t>
      </w:r>
      <w:r w:rsidR="007327F4">
        <w:t xml:space="preserve">working in countries </w:t>
      </w:r>
      <w:r w:rsidR="008D4E56">
        <w:t>(</w:t>
      </w:r>
      <w:r w:rsidR="007327F4">
        <w:t xml:space="preserve">such as France and </w:t>
      </w:r>
      <w:r w:rsidR="00C70E6D">
        <w:t>Switzerland</w:t>
      </w:r>
      <w:r w:rsidR="008D4E56">
        <w:t>)</w:t>
      </w:r>
      <w:r w:rsidR="00C70E6D">
        <w:t xml:space="preserve"> that</w:t>
      </w:r>
      <w:r w:rsidR="007327F4">
        <w:t xml:space="preserve"> </w:t>
      </w:r>
      <w:r w:rsidR="00C70E6D">
        <w:t>regulate</w:t>
      </w:r>
      <w:r w:rsidR="007327F4">
        <w:t xml:space="preserve"> how different types of data </w:t>
      </w:r>
      <w:proofErr w:type="gramStart"/>
      <w:r w:rsidR="007327F4">
        <w:t>can be transmitted</w:t>
      </w:r>
      <w:proofErr w:type="gramEnd"/>
      <w:r w:rsidR="007327F4">
        <w:t>.</w:t>
      </w:r>
    </w:p>
    <w:p w:rsidR="00BE42EB" w:rsidRPr="00C0430C" w:rsidRDefault="00BE42EB" w:rsidP="00BE42EB">
      <w:pPr>
        <w:pStyle w:val="iTS-H2"/>
      </w:pPr>
      <w:r w:rsidRPr="00C0430C">
        <w:t>Manage</w:t>
      </w:r>
      <w:r w:rsidR="005415DF">
        <w:t>ability</w:t>
      </w:r>
    </w:p>
    <w:p w:rsidR="00207CEB" w:rsidRDefault="00FB3756">
      <w:pPr>
        <w:pStyle w:val="iTS-BodyText"/>
      </w:pPr>
      <w:r>
        <w:rPr>
          <w:rFonts w:eastAsia="ヒラギノ角ゴ Pro W3"/>
        </w:rPr>
        <w:t>DirectAccess</w:t>
      </w:r>
      <w:r w:rsidR="003C140A">
        <w:rPr>
          <w:rFonts w:eastAsia="ヒラギノ角ゴ Pro W3"/>
        </w:rPr>
        <w:t xml:space="preserve"> enable</w:t>
      </w:r>
      <w:r w:rsidR="00E91D86">
        <w:rPr>
          <w:rFonts w:eastAsia="ヒラギノ角ゴ Pro W3"/>
        </w:rPr>
        <w:t>s</w:t>
      </w:r>
      <w:r>
        <w:rPr>
          <w:rFonts w:eastAsia="ヒラギノ角ゴ Pro W3"/>
        </w:rPr>
        <w:t xml:space="preserve"> </w:t>
      </w:r>
      <w:r w:rsidR="009C2928">
        <w:rPr>
          <w:rFonts w:eastAsia="ヒラギノ角ゴ Pro W3"/>
        </w:rPr>
        <w:t xml:space="preserve">Microsoft IT </w:t>
      </w:r>
      <w:proofErr w:type="gramStart"/>
      <w:r w:rsidR="003C140A">
        <w:rPr>
          <w:rFonts w:eastAsia="ヒラギノ角ゴ Pro W3"/>
        </w:rPr>
        <w:t>to</w:t>
      </w:r>
      <w:r>
        <w:rPr>
          <w:rFonts w:eastAsia="ヒラギノ角ゴ Pro W3"/>
        </w:rPr>
        <w:t xml:space="preserve"> better manage</w:t>
      </w:r>
      <w:proofErr w:type="gramEnd"/>
      <w:r>
        <w:rPr>
          <w:rFonts w:eastAsia="ヒラギノ角ゴ Pro W3"/>
        </w:rPr>
        <w:t xml:space="preserve"> </w:t>
      </w:r>
      <w:r w:rsidR="001F487F">
        <w:rPr>
          <w:rFonts w:eastAsia="ヒラギノ角ゴ Pro W3"/>
        </w:rPr>
        <w:t>computer systems</w:t>
      </w:r>
      <w:r w:rsidR="00673F59">
        <w:rPr>
          <w:rFonts w:eastAsia="ヒラギノ角ゴ Pro W3"/>
        </w:rPr>
        <w:t>,</w:t>
      </w:r>
      <w:r w:rsidR="001F487F">
        <w:rPr>
          <w:rFonts w:eastAsia="ヒラギノ角ゴ Pro W3"/>
        </w:rPr>
        <w:t xml:space="preserve"> such as laptops</w:t>
      </w:r>
      <w:r w:rsidR="00673F59">
        <w:rPr>
          <w:rFonts w:eastAsia="ヒラギノ角ゴ Pro W3"/>
        </w:rPr>
        <w:t>,</w:t>
      </w:r>
      <w:r w:rsidR="001F487F">
        <w:rPr>
          <w:rFonts w:eastAsia="ヒラギノ角ゴ Pro W3"/>
        </w:rPr>
        <w:t xml:space="preserve"> that are frequently moved outside the corporate </w:t>
      </w:r>
      <w:r w:rsidR="00221A04">
        <w:rPr>
          <w:rFonts w:eastAsia="ヒラギノ角ゴ Pro W3"/>
        </w:rPr>
        <w:t>network</w:t>
      </w:r>
      <w:r w:rsidR="001F487F">
        <w:rPr>
          <w:rFonts w:eastAsia="ヒラギノ角ゴ Pro W3"/>
        </w:rPr>
        <w:t>.</w:t>
      </w:r>
      <w:r w:rsidR="001D00BE">
        <w:rPr>
          <w:rFonts w:eastAsia="ヒラギノ角ゴ Pro W3"/>
        </w:rPr>
        <w:t xml:space="preserve"> </w:t>
      </w:r>
      <w:r w:rsidR="00BA6BF5">
        <w:t xml:space="preserve">When a laptop </w:t>
      </w:r>
      <w:r w:rsidR="008630C4">
        <w:t>with</w:t>
      </w:r>
      <w:r w:rsidR="001D4D3C" w:rsidRPr="00D859F0">
        <w:t xml:space="preserve"> Internet connectivity</w:t>
      </w:r>
      <w:r w:rsidR="001D4D3C">
        <w:t xml:space="preserve"> </w:t>
      </w:r>
      <w:r w:rsidR="00F97E6D">
        <w:t>is</w:t>
      </w:r>
      <w:r w:rsidR="001D4D3C">
        <w:t xml:space="preserve"> </w:t>
      </w:r>
      <w:r w:rsidR="00BA6BF5">
        <w:t>run</w:t>
      </w:r>
      <w:r w:rsidR="00F97E6D">
        <w:t>ning</w:t>
      </w:r>
      <w:r w:rsidR="00BA6BF5">
        <w:t xml:space="preserve"> </w:t>
      </w:r>
      <w:r w:rsidR="009C2928" w:rsidRPr="00D859F0">
        <w:t>DirectAccess</w:t>
      </w:r>
      <w:r w:rsidR="00BA6BF5">
        <w:t>,</w:t>
      </w:r>
      <w:r w:rsidR="009C2928">
        <w:t xml:space="preserve"> </w:t>
      </w:r>
      <w:r w:rsidR="004A6D4B">
        <w:t>the laptop</w:t>
      </w:r>
      <w:r w:rsidR="004C7AF1">
        <w:t xml:space="preserve"> </w:t>
      </w:r>
      <w:proofErr w:type="gramStart"/>
      <w:r w:rsidR="001D4D3C">
        <w:t>is</w:t>
      </w:r>
      <w:r w:rsidR="004C7AF1">
        <w:t xml:space="preserve"> always connected</w:t>
      </w:r>
      <w:proofErr w:type="gramEnd"/>
      <w:r w:rsidR="00A600BF">
        <w:t xml:space="preserve"> to the corporate network</w:t>
      </w:r>
      <w:r w:rsidR="001D4D3C">
        <w:t>.</w:t>
      </w:r>
      <w:r w:rsidR="00A600BF">
        <w:t xml:space="preserve"> </w:t>
      </w:r>
      <w:r w:rsidR="00EB1788">
        <w:t>From the administrator's perspective, t</w:t>
      </w:r>
      <w:r w:rsidR="001D4D3C">
        <w:t>his always</w:t>
      </w:r>
      <w:r w:rsidR="00362AA4">
        <w:t>-</w:t>
      </w:r>
      <w:r w:rsidR="001D4D3C">
        <w:t>on connection</w:t>
      </w:r>
      <w:r w:rsidR="00362AA4">
        <w:t>:</w:t>
      </w:r>
    </w:p>
    <w:p w:rsidR="00207CEB" w:rsidRDefault="00362AA4">
      <w:pPr>
        <w:pStyle w:val="iTS-BulletedList1"/>
      </w:pPr>
      <w:r>
        <w:t>P</w:t>
      </w:r>
      <w:r w:rsidR="00A600BF">
        <w:t>romotes</w:t>
      </w:r>
      <w:r w:rsidR="004C7AF1">
        <w:t xml:space="preserve"> timely security scans</w:t>
      </w:r>
    </w:p>
    <w:p w:rsidR="00207CEB" w:rsidRDefault="00362AA4">
      <w:pPr>
        <w:pStyle w:val="iTS-BulletedList1"/>
      </w:pPr>
      <w:r>
        <w:t>S</w:t>
      </w:r>
      <w:r w:rsidR="00A600BF">
        <w:t xml:space="preserve">implifies updates to </w:t>
      </w:r>
      <w:r w:rsidR="00673F59">
        <w:t>G</w:t>
      </w:r>
      <w:r w:rsidR="00A600BF">
        <w:t xml:space="preserve">roup </w:t>
      </w:r>
      <w:r w:rsidR="00673F59">
        <w:t>P</w:t>
      </w:r>
      <w:r w:rsidR="00A600BF">
        <w:t>olicy</w:t>
      </w:r>
    </w:p>
    <w:p w:rsidR="00207CEB" w:rsidRDefault="00362AA4">
      <w:pPr>
        <w:pStyle w:val="iTS-BulletedList1"/>
      </w:pPr>
      <w:r>
        <w:t>A</w:t>
      </w:r>
      <w:r w:rsidR="00A600BF">
        <w:t xml:space="preserve">llows the computer to </w:t>
      </w:r>
      <w:r>
        <w:t>download</w:t>
      </w:r>
      <w:r w:rsidR="00A600BF">
        <w:t xml:space="preserve"> </w:t>
      </w:r>
      <w:r w:rsidR="00BA6BF5" w:rsidRPr="00BA6BF5">
        <w:t xml:space="preserve">security </w:t>
      </w:r>
      <w:r w:rsidR="00A600BF">
        <w:t xml:space="preserve">and system </w:t>
      </w:r>
      <w:r w:rsidR="00BA6BF5" w:rsidRPr="00BA6BF5">
        <w:t xml:space="preserve">updates </w:t>
      </w:r>
      <w:r w:rsidR="001D4D3C">
        <w:t>as soon as they are required</w:t>
      </w:r>
      <w:r w:rsidR="009C2928" w:rsidRPr="00D859F0">
        <w:t xml:space="preserve">, </w:t>
      </w:r>
      <w:r w:rsidR="00223D1E" w:rsidRPr="00223D1E">
        <w:rPr>
          <w:rStyle w:val="iTS-BodyTextItalic"/>
          <w:bCs w:val="0"/>
          <w:i w:val="0"/>
          <w:iCs w:val="0"/>
        </w:rPr>
        <w:t>even if the user is not logged on</w:t>
      </w:r>
    </w:p>
    <w:p w:rsidR="00207CEB" w:rsidRDefault="009C2928">
      <w:pPr>
        <w:pStyle w:val="iTS-BodyText"/>
      </w:pPr>
      <w:r w:rsidRPr="00D859F0">
        <w:t xml:space="preserve">This </w:t>
      </w:r>
      <w:r w:rsidR="004E73BB">
        <w:t>functionality</w:t>
      </w:r>
      <w:r w:rsidRPr="00D859F0">
        <w:t xml:space="preserve"> </w:t>
      </w:r>
      <w:r w:rsidR="00673F59">
        <w:t>enables</w:t>
      </w:r>
      <w:r w:rsidRPr="00D859F0">
        <w:t xml:space="preserve"> </w:t>
      </w:r>
      <w:r w:rsidR="00BA6BF5">
        <w:t xml:space="preserve">Microsoft </w:t>
      </w:r>
      <w:r w:rsidRPr="00D859F0">
        <w:t xml:space="preserve">IT to service remote </w:t>
      </w:r>
      <w:r w:rsidR="00673F59">
        <w:t>computers</w:t>
      </w:r>
      <w:r w:rsidRPr="00D859F0">
        <w:t xml:space="preserve"> on a regular basis and </w:t>
      </w:r>
      <w:r w:rsidR="00673F59">
        <w:t xml:space="preserve">helps </w:t>
      </w:r>
      <w:r w:rsidRPr="00D859F0">
        <w:t xml:space="preserve">ensure that </w:t>
      </w:r>
      <w:r w:rsidR="00B67557">
        <w:t>remote</w:t>
      </w:r>
      <w:r w:rsidRPr="00D859F0">
        <w:t xml:space="preserve"> users stay up-to-date with company policies.</w:t>
      </w:r>
      <w:r w:rsidR="00673F59">
        <w:t xml:space="preserve"> </w:t>
      </w:r>
      <w:r w:rsidR="008C18C9">
        <w:t xml:space="preserve">The remote computers at Microsoft </w:t>
      </w:r>
      <w:r w:rsidR="003C140A">
        <w:t xml:space="preserve">that are not </w:t>
      </w:r>
      <w:r w:rsidR="008C18C9">
        <w:t xml:space="preserve">yet </w:t>
      </w:r>
      <w:r w:rsidR="003C140A" w:rsidRPr="003C140A">
        <w:t xml:space="preserve">using DirectAccess </w:t>
      </w:r>
      <w:r w:rsidR="00673F59">
        <w:t xml:space="preserve">are more </w:t>
      </w:r>
      <w:r w:rsidR="003C140A" w:rsidRPr="003C140A">
        <w:t>challeng</w:t>
      </w:r>
      <w:r w:rsidR="00673F59">
        <w:t>ing</w:t>
      </w:r>
      <w:r w:rsidR="003C140A" w:rsidRPr="003C140A">
        <w:t xml:space="preserve"> for Microsoft IT to manage.</w:t>
      </w:r>
    </w:p>
    <w:p w:rsidR="00832E9B" w:rsidRDefault="00832E9B" w:rsidP="00832E9B">
      <w:pPr>
        <w:pStyle w:val="iTS-BodyText"/>
      </w:pPr>
      <w:r>
        <w:t xml:space="preserve">The Forefront UAG </w:t>
      </w:r>
      <w:r w:rsidR="00FA6646">
        <w:t>array</w:t>
      </w:r>
      <w:r w:rsidR="008C18C9">
        <w:t xml:space="preserve"> consists of up to </w:t>
      </w:r>
      <w:r w:rsidR="00E958E6">
        <w:t>eight</w:t>
      </w:r>
      <w:r w:rsidR="008C18C9">
        <w:t xml:space="preserve"> servers</w:t>
      </w:r>
      <w:r w:rsidR="00673F59">
        <w:t>. Microsoft IT manages the array</w:t>
      </w:r>
      <w:r w:rsidR="00FA6646">
        <w:t xml:space="preserve"> as a single entity</w:t>
      </w:r>
      <w:r w:rsidR="00673F59">
        <w:t>,</w:t>
      </w:r>
      <w:r w:rsidR="00FA6646">
        <w:t xml:space="preserve"> as opposed to</w:t>
      </w:r>
      <w:r w:rsidR="001E5794">
        <w:t xml:space="preserve"> managing</w:t>
      </w:r>
      <w:r w:rsidR="00FA6646">
        <w:t xml:space="preserve"> </w:t>
      </w:r>
      <w:r w:rsidR="008C18C9">
        <w:t xml:space="preserve">each server </w:t>
      </w:r>
      <w:r w:rsidR="00FA6646">
        <w:t>individual</w:t>
      </w:r>
      <w:r w:rsidR="008C18C9">
        <w:t>ly</w:t>
      </w:r>
      <w:r w:rsidR="00673F59">
        <w:t>.</w:t>
      </w:r>
      <w:r w:rsidR="00FA6646">
        <w:t xml:space="preserve"> </w:t>
      </w:r>
      <w:r w:rsidR="00673F59">
        <w:t>Microsoft IT</w:t>
      </w:r>
      <w:r w:rsidR="00FA6646">
        <w:t xml:space="preserve"> integrates Network Load Balancing (NLB) functionality provided by Windows Server</w:t>
      </w:r>
      <w:r w:rsidR="00EB6752">
        <w:t> </w:t>
      </w:r>
      <w:r w:rsidR="00FA6646">
        <w:t>2008 R2 to scale the capacity of the array.</w:t>
      </w:r>
    </w:p>
    <w:p w:rsidR="008F0DB9" w:rsidRDefault="00FA6646" w:rsidP="00BE42EB">
      <w:pPr>
        <w:pStyle w:val="iTS-BodyText"/>
      </w:pPr>
      <w:r>
        <w:t xml:space="preserve">In addition to the </w:t>
      </w:r>
      <w:r w:rsidRPr="00FA6646">
        <w:t xml:space="preserve">built-in </w:t>
      </w:r>
      <w:r>
        <w:t>capabilit</w:t>
      </w:r>
      <w:r w:rsidR="00673F59">
        <w:t>y</w:t>
      </w:r>
      <w:r>
        <w:t xml:space="preserve"> of </w:t>
      </w:r>
      <w:r w:rsidR="00BE42EB" w:rsidRPr="001E439B">
        <w:t>Windows</w:t>
      </w:r>
      <w:r w:rsidR="00075B06">
        <w:t> </w:t>
      </w:r>
      <w:r w:rsidR="00BE42EB" w:rsidRPr="001E439B">
        <w:t>Server</w:t>
      </w:r>
      <w:r w:rsidR="00075B06">
        <w:t> </w:t>
      </w:r>
      <w:r w:rsidR="00BE42EB" w:rsidRPr="001E439B">
        <w:t>2008</w:t>
      </w:r>
      <w:r w:rsidR="00075B06">
        <w:t> </w:t>
      </w:r>
      <w:r w:rsidR="00BE42EB" w:rsidRPr="001E439B">
        <w:t xml:space="preserve">R2 </w:t>
      </w:r>
      <w:r>
        <w:t>to monitor</w:t>
      </w:r>
      <w:r w:rsidR="00BE42EB" w:rsidRPr="001E439B">
        <w:t xml:space="preserve"> DirectAccess </w:t>
      </w:r>
      <w:r w:rsidR="00673F59">
        <w:t xml:space="preserve">by </w:t>
      </w:r>
      <w:r>
        <w:t>using</w:t>
      </w:r>
      <w:r w:rsidR="00BE42EB" w:rsidRPr="001E439B">
        <w:t xml:space="preserve"> the DirectAccess Monitoring snap-in</w:t>
      </w:r>
      <w:r>
        <w:t xml:space="preserve">, </w:t>
      </w:r>
      <w:r w:rsidR="00BD09D1">
        <w:t>Microsoft IT deployed the</w:t>
      </w:r>
      <w:r>
        <w:t xml:space="preserve"> </w:t>
      </w:r>
      <w:r w:rsidR="004C3715">
        <w:t xml:space="preserve">Forefront </w:t>
      </w:r>
      <w:r>
        <w:t xml:space="preserve">UAG Management Pack for </w:t>
      </w:r>
      <w:r w:rsidR="00673F59">
        <w:t xml:space="preserve">Microsoft </w:t>
      </w:r>
      <w:r>
        <w:t xml:space="preserve">System Center Operations </w:t>
      </w:r>
      <w:r w:rsidR="001E5794">
        <w:t>Manager to monitor</w:t>
      </w:r>
      <w:r w:rsidR="004C3715">
        <w:t xml:space="preserve"> Forefront</w:t>
      </w:r>
      <w:r>
        <w:t xml:space="preserve"> UAG array</w:t>
      </w:r>
      <w:r w:rsidR="001E5794">
        <w:t>s</w:t>
      </w:r>
      <w:r>
        <w:t xml:space="preserve"> as a single entity. Together or separately, these tools</w:t>
      </w:r>
      <w:r w:rsidR="00BE42EB" w:rsidRPr="001E439B">
        <w:t xml:space="preserve"> provide the ability to monitor traffic activity</w:t>
      </w:r>
      <w:r w:rsidR="00EB7EBB">
        <w:t xml:space="preserve"> and events,</w:t>
      </w:r>
      <w:r w:rsidR="001F3305">
        <w:t xml:space="preserve"> and </w:t>
      </w:r>
      <w:r w:rsidR="00EB7EBB">
        <w:t>to</w:t>
      </w:r>
      <w:r w:rsidR="001F3305">
        <w:t xml:space="preserve"> </w:t>
      </w:r>
      <w:r w:rsidR="00EB7EBB">
        <w:t xml:space="preserve">raise </w:t>
      </w:r>
      <w:r w:rsidR="001F3305">
        <w:t>alert</w:t>
      </w:r>
      <w:r w:rsidR="00EB7EBB">
        <w:t>s</w:t>
      </w:r>
      <w:r w:rsidR="001F3305">
        <w:t xml:space="preserve"> if transport protocols </w:t>
      </w:r>
      <w:r w:rsidR="00EB7EBB">
        <w:t xml:space="preserve">or other services </w:t>
      </w:r>
      <w:r w:rsidR="001F3305">
        <w:t>are not working</w:t>
      </w:r>
      <w:r w:rsidR="003A414B">
        <w:t>.</w:t>
      </w:r>
    </w:p>
    <w:p w:rsidR="003913CC" w:rsidRDefault="003913CC" w:rsidP="003913CC">
      <w:pPr>
        <w:pStyle w:val="iTS-H1"/>
      </w:pPr>
      <w:r>
        <w:t>System Design</w:t>
      </w:r>
    </w:p>
    <w:p w:rsidR="00C0430C" w:rsidRDefault="00395C68" w:rsidP="00C0430C">
      <w:pPr>
        <w:pStyle w:val="iTS-BodyText"/>
      </w:pPr>
      <w:r>
        <w:t xml:space="preserve">The following figure illustrates the major components </w:t>
      </w:r>
      <w:r w:rsidR="005A4B9C">
        <w:t xml:space="preserve">in the architecture </w:t>
      </w:r>
      <w:r>
        <w:t xml:space="preserve">of the </w:t>
      </w:r>
      <w:r w:rsidR="002157CA">
        <w:t>Forefront UAG DirectAccess</w:t>
      </w:r>
      <w:r>
        <w:t xml:space="preserve"> system</w:t>
      </w:r>
      <w:r w:rsidR="001D1403">
        <w:t xml:space="preserve"> that </w:t>
      </w:r>
      <w:r w:rsidR="001D00BE">
        <w:t>Micros</w:t>
      </w:r>
      <w:r w:rsidR="001D41BA">
        <w:t>o</w:t>
      </w:r>
      <w:r w:rsidR="001D00BE">
        <w:t xml:space="preserve">ft IT </w:t>
      </w:r>
      <w:r w:rsidR="001D1403">
        <w:t>implemented</w:t>
      </w:r>
      <w:r>
        <w:t>.</w:t>
      </w:r>
    </w:p>
    <w:p w:rsidR="00734583" w:rsidRDefault="00C87407">
      <w:pPr>
        <w:pStyle w:val="iTS-Art"/>
      </w:pPr>
      <w:r>
        <w:object w:dxaOrig="15212" w:dyaOrig="7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75.8pt" o:ole="">
            <v:imagedata r:id="rId10" o:title=""/>
          </v:shape>
          <o:OLEObject Type="Embed" ProgID="Visio.Drawing.11" ShapeID="_x0000_i1025" DrawAspect="Content" ObjectID="_1336917080" r:id="rId11"/>
        </w:object>
      </w:r>
    </w:p>
    <w:p w:rsidR="005F3155" w:rsidRDefault="001B1DBB" w:rsidP="005C3EFA">
      <w:pPr>
        <w:pStyle w:val="iTS-ArtCaption"/>
      </w:pPr>
      <w:proofErr w:type="gramStart"/>
      <w:r>
        <w:t>Figure 1.</w:t>
      </w:r>
      <w:proofErr w:type="gramEnd"/>
      <w:r>
        <w:t xml:space="preserve"> A</w:t>
      </w:r>
      <w:r w:rsidR="00665B25">
        <w:t>rchitecture</w:t>
      </w:r>
      <w:r>
        <w:t xml:space="preserve"> of </w:t>
      </w:r>
      <w:r w:rsidR="002D7A50">
        <w:t xml:space="preserve">Microsoft </w:t>
      </w:r>
      <w:proofErr w:type="gramStart"/>
      <w:r w:rsidR="002D7A50">
        <w:t>IT's</w:t>
      </w:r>
      <w:proofErr w:type="gramEnd"/>
      <w:r w:rsidR="007D6E86">
        <w:t xml:space="preserve"> </w:t>
      </w:r>
      <w:r w:rsidR="00747FDC">
        <w:t xml:space="preserve">Forefront </w:t>
      </w:r>
      <w:r w:rsidR="003C65EC">
        <w:t>UAG and</w:t>
      </w:r>
      <w:r w:rsidR="00B505F7">
        <w:t xml:space="preserve"> </w:t>
      </w:r>
      <w:r>
        <w:t xml:space="preserve">DirectAccess </w:t>
      </w:r>
      <w:r w:rsidR="002D7A50">
        <w:t>implementation</w:t>
      </w:r>
    </w:p>
    <w:p w:rsidR="00207CEB" w:rsidRDefault="003F33B6">
      <w:pPr>
        <w:pStyle w:val="iTS-BodyText"/>
      </w:pPr>
      <w:r>
        <w:t>The following sections</w:t>
      </w:r>
      <w:r w:rsidRPr="003F33B6">
        <w:t xml:space="preserve"> discuss the connectivity and security technologies </w:t>
      </w:r>
      <w:r>
        <w:t>that Figure 1 summarizes</w:t>
      </w:r>
      <w:r w:rsidRPr="003F33B6">
        <w:t>.</w:t>
      </w:r>
    </w:p>
    <w:p w:rsidR="003725CB" w:rsidRDefault="003725CB" w:rsidP="003725CB">
      <w:pPr>
        <w:pStyle w:val="iTS-H2"/>
      </w:pPr>
      <w:r w:rsidRPr="003725CB">
        <w:t>Connectivity</w:t>
      </w:r>
    </w:p>
    <w:p w:rsidR="00207CEB" w:rsidRDefault="002741A8">
      <w:pPr>
        <w:pStyle w:val="iTS-BodyText"/>
      </w:pPr>
      <w:r>
        <w:t xml:space="preserve">Microsoft IT uses the following </w:t>
      </w:r>
      <w:r w:rsidR="00384CFB">
        <w:t xml:space="preserve">DirectAccess </w:t>
      </w:r>
      <w:r w:rsidR="00CC1C79">
        <w:t xml:space="preserve">technologies to initiate and maintain </w:t>
      </w:r>
      <w:r w:rsidR="00B3159C">
        <w:t xml:space="preserve">a </w:t>
      </w:r>
      <w:r w:rsidR="00CC1C79">
        <w:t>connection with the corporate network.</w:t>
      </w:r>
    </w:p>
    <w:p w:rsidR="003725CB" w:rsidRPr="003725CB" w:rsidRDefault="003725CB" w:rsidP="003725CB">
      <w:pPr>
        <w:pStyle w:val="iTS-H3"/>
      </w:pPr>
      <w:r w:rsidRPr="003725CB">
        <w:t>IPv6</w:t>
      </w:r>
    </w:p>
    <w:p w:rsidR="00E232C1" w:rsidRDefault="003725CB" w:rsidP="003725CB">
      <w:pPr>
        <w:pStyle w:val="iTS-BodyText"/>
      </w:pPr>
      <w:r w:rsidRPr="003725CB">
        <w:t>DirectAccess clients maintain constant connectivity with the intranet, and Internet Protocol version</w:t>
      </w:r>
      <w:r w:rsidR="00810308">
        <w:t> </w:t>
      </w:r>
      <w:r w:rsidRPr="003725CB">
        <w:t xml:space="preserve">6 (IPv6) provides the end-to-end addressing necessary to accomplish this. </w:t>
      </w:r>
      <w:r w:rsidR="00D5443A" w:rsidRPr="001564BA">
        <w:t>Clients establish an</w:t>
      </w:r>
      <w:r w:rsidR="007F7F91">
        <w:t xml:space="preserve"> IPsec tunnel over the</w:t>
      </w:r>
      <w:r w:rsidR="00D5443A" w:rsidRPr="001564BA">
        <w:t xml:space="preserve"> IPv6 </w:t>
      </w:r>
      <w:r w:rsidR="007F7F91">
        <w:t>protocol</w:t>
      </w:r>
      <w:r w:rsidR="007F7F91" w:rsidRPr="001564BA">
        <w:t xml:space="preserve"> </w:t>
      </w:r>
      <w:r w:rsidR="00D5443A" w:rsidRPr="001564BA">
        <w:t xml:space="preserve">to the </w:t>
      </w:r>
      <w:r w:rsidR="003438F1">
        <w:t xml:space="preserve">Forefront </w:t>
      </w:r>
      <w:r w:rsidR="003C65EC">
        <w:t>UAG array</w:t>
      </w:r>
      <w:r w:rsidR="00D5443A" w:rsidRPr="001564BA">
        <w:t xml:space="preserve">, which acts as a gateway to the internal network. </w:t>
      </w:r>
      <w:r w:rsidR="001B1DBB">
        <w:t xml:space="preserve">The </w:t>
      </w:r>
      <w:r w:rsidR="001E0BEB">
        <w:t>preceding</w:t>
      </w:r>
      <w:r w:rsidR="001B1DBB">
        <w:t xml:space="preserve"> figure</w:t>
      </w:r>
      <w:r w:rsidR="00D5443A" w:rsidRPr="001564BA">
        <w:t xml:space="preserve"> shows a DirectAccess client connecting to a </w:t>
      </w:r>
      <w:r w:rsidR="003438F1">
        <w:t xml:space="preserve">Forefront </w:t>
      </w:r>
      <w:r w:rsidR="003C65EC">
        <w:t>UAG array</w:t>
      </w:r>
      <w:r w:rsidR="00D5443A" w:rsidRPr="001564BA">
        <w:t xml:space="preserve"> across the public IPv4 Internet.</w:t>
      </w:r>
      <w:r w:rsidR="00D1436F">
        <w:t xml:space="preserve"> </w:t>
      </w:r>
    </w:p>
    <w:p w:rsidR="003725CB" w:rsidRDefault="00221A04" w:rsidP="003725CB">
      <w:pPr>
        <w:pStyle w:val="iTS-BodyText"/>
      </w:pPr>
      <w:r w:rsidRPr="003725CB">
        <w:t xml:space="preserve">DirectAccess includes </w:t>
      </w:r>
      <w:r w:rsidR="00665B25">
        <w:t xml:space="preserve">the following </w:t>
      </w:r>
      <w:r w:rsidRPr="003725CB">
        <w:t>IPv6 transition technologies to</w:t>
      </w:r>
      <w:r w:rsidR="005B0AF6">
        <w:t xml:space="preserve"> </w:t>
      </w:r>
      <w:r w:rsidR="0056368C">
        <w:t>enable</w:t>
      </w:r>
      <w:r w:rsidR="005B0AF6">
        <w:t xml:space="preserve"> IPv6 connectivity</w:t>
      </w:r>
      <w:r w:rsidR="0056368C">
        <w:t xml:space="preserve"> over the IPv4 Internet</w:t>
      </w:r>
      <w:r w:rsidR="00665B25">
        <w:t>:</w:t>
      </w:r>
    </w:p>
    <w:p w:rsidR="003725CB" w:rsidRDefault="009E2BDD" w:rsidP="003E66B4">
      <w:pPr>
        <w:pStyle w:val="iTS-BulletedList1"/>
      </w:pPr>
      <w:proofErr w:type="spellStart"/>
      <w:r w:rsidRPr="009E2BDD">
        <w:rPr>
          <w:rStyle w:val="iTS-BulletedListBold"/>
        </w:rPr>
        <w:t>Teredo</w:t>
      </w:r>
      <w:proofErr w:type="spellEnd"/>
      <w:r w:rsidRPr="009E2BDD">
        <w:rPr>
          <w:rStyle w:val="iTS-BulletedListBold"/>
        </w:rPr>
        <w:t xml:space="preserve"> (RFC 4380)</w:t>
      </w:r>
      <w:r w:rsidR="00FA3294">
        <w:t>:</w:t>
      </w:r>
      <w:r w:rsidR="003725CB" w:rsidRPr="003725CB">
        <w:t xml:space="preserve"> </w:t>
      </w:r>
      <w:r w:rsidR="00D1436F">
        <w:t>P</w:t>
      </w:r>
      <w:r w:rsidR="003725CB" w:rsidRPr="003725CB">
        <w:t>rovides IPv6 connectivity across the IPv4 Internet for hosts that are located behind an IPv4 network address translation (NAT) device and a</w:t>
      </w:r>
      <w:r w:rsidR="005B0AF6">
        <w:t xml:space="preserve">ssigned a private </w:t>
      </w:r>
      <w:r w:rsidR="00117B0F">
        <w:t xml:space="preserve">(RFC 1918) </w:t>
      </w:r>
      <w:r w:rsidR="005B0AF6">
        <w:t>IPv4 address.</w:t>
      </w:r>
    </w:p>
    <w:p w:rsidR="0056368C" w:rsidRDefault="009E2BDD" w:rsidP="003E66B4">
      <w:pPr>
        <w:pStyle w:val="iTS-BulletedList1"/>
      </w:pPr>
      <w:r w:rsidRPr="009E2BDD">
        <w:rPr>
          <w:rStyle w:val="iTS-BulletedListBold"/>
        </w:rPr>
        <w:t>6to4 (RFC 3056)</w:t>
      </w:r>
      <w:r w:rsidR="00FA3294">
        <w:t>:</w:t>
      </w:r>
      <w:r w:rsidR="0056368C" w:rsidRPr="003725CB">
        <w:t xml:space="preserve"> </w:t>
      </w:r>
      <w:r w:rsidR="00D1436F">
        <w:t>P</w:t>
      </w:r>
      <w:r w:rsidR="0056368C" w:rsidRPr="003725CB">
        <w:t>rovides IPv6 connectivity across the IPv4 Internet for hosts or sites that have a public IPv4 address.</w:t>
      </w:r>
    </w:p>
    <w:p w:rsidR="00D00D08" w:rsidRDefault="00F05608" w:rsidP="00F548CA">
      <w:pPr>
        <w:pStyle w:val="iTS-BulletedList1"/>
      </w:pPr>
      <w:proofErr w:type="gramStart"/>
      <w:r>
        <w:rPr>
          <w:rStyle w:val="iTS-BulletedListBold"/>
        </w:rPr>
        <w:t xml:space="preserve">IP over Hypertext Transfer Protocol Secure </w:t>
      </w:r>
      <w:r w:rsidRPr="00F05608">
        <w:rPr>
          <w:rStyle w:val="iTS-BulletedListBold"/>
        </w:rPr>
        <w:t>(IP-HTTPS)</w:t>
      </w:r>
      <w:bookmarkStart w:id="4" w:name="_Toc221674370"/>
      <w:r>
        <w:t>:</w:t>
      </w:r>
      <w:r w:rsidR="00C70E6D" w:rsidRPr="00C70E6D">
        <w:rPr>
          <w:lang w:bidi="en-US"/>
        </w:rPr>
        <w:t xml:space="preserve"> </w:t>
      </w:r>
      <w:r>
        <w:t xml:space="preserve">A </w:t>
      </w:r>
      <w:r w:rsidR="00C70E6D" w:rsidRPr="00C70E6D">
        <w:rPr>
          <w:lang w:bidi="en-US"/>
        </w:rPr>
        <w:t>new protocol for Windows 7 and Windows Server 2008 R2</w:t>
      </w:r>
      <w:r w:rsidR="00D1436F">
        <w:t>.</w:t>
      </w:r>
      <w:proofErr w:type="gramEnd"/>
      <w:r w:rsidR="00C70E6D" w:rsidRPr="00C70E6D">
        <w:rPr>
          <w:lang w:bidi="en-US"/>
        </w:rPr>
        <w:t xml:space="preserve"> </w:t>
      </w:r>
      <w:r w:rsidR="00D1436F">
        <w:t>A</w:t>
      </w:r>
      <w:r w:rsidR="00C70E6D" w:rsidRPr="00C70E6D">
        <w:rPr>
          <w:lang w:bidi="en-US"/>
        </w:rPr>
        <w:t xml:space="preserve">llows hosts behind a Web proxy server or </w:t>
      </w:r>
      <w:r w:rsidR="00B97848">
        <w:t xml:space="preserve">port restricted </w:t>
      </w:r>
      <w:r w:rsidR="00C70E6D" w:rsidRPr="00C70E6D">
        <w:rPr>
          <w:lang w:bidi="en-US"/>
        </w:rPr>
        <w:t xml:space="preserve">firewall to establish connectivity by tunneling IPv6 packets inside an IPv4-based HTTPS session. HTTPS </w:t>
      </w:r>
      <w:proofErr w:type="gramStart"/>
      <w:r w:rsidR="00C70E6D" w:rsidRPr="00C70E6D">
        <w:rPr>
          <w:lang w:bidi="en-US"/>
        </w:rPr>
        <w:t>is used</w:t>
      </w:r>
      <w:proofErr w:type="gramEnd"/>
      <w:r w:rsidR="00C70E6D" w:rsidRPr="00C70E6D">
        <w:rPr>
          <w:lang w:bidi="en-US"/>
        </w:rPr>
        <w:t xml:space="preserve"> instead of </w:t>
      </w:r>
      <w:r w:rsidR="00787837">
        <w:t>Hypertext Transfer Protocol (</w:t>
      </w:r>
      <w:r w:rsidR="00C70E6D" w:rsidRPr="00C70E6D">
        <w:rPr>
          <w:lang w:bidi="en-US"/>
        </w:rPr>
        <w:t>HTTP</w:t>
      </w:r>
      <w:r w:rsidR="00787837">
        <w:t>)</w:t>
      </w:r>
      <w:r w:rsidR="00C70E6D" w:rsidRPr="00C70E6D">
        <w:rPr>
          <w:lang w:bidi="en-US"/>
        </w:rPr>
        <w:t xml:space="preserve"> so that Web proxy servers will not attempt to examine the data stream and terminate the connection. Performance of IP-HTTPS may be lower than </w:t>
      </w:r>
      <w:r w:rsidR="00C87BBE">
        <w:t xml:space="preserve">that of </w:t>
      </w:r>
      <w:r w:rsidR="00C70E6D" w:rsidRPr="00C70E6D">
        <w:rPr>
          <w:lang w:bidi="en-US"/>
        </w:rPr>
        <w:t>the other DirectAccess connection protocols</w:t>
      </w:r>
      <w:r w:rsidR="00302ED0">
        <w:t>, due to additional protocol and encryption overhead.</w:t>
      </w:r>
    </w:p>
    <w:p w:rsidR="00AD0C78" w:rsidRPr="00AD0C78" w:rsidRDefault="00AD0C78" w:rsidP="00AD0C78">
      <w:pPr>
        <w:pStyle w:val="iTS-H3"/>
        <w:rPr>
          <w:lang w:bidi="en-US"/>
        </w:rPr>
      </w:pPr>
      <w:r w:rsidRPr="00AD0C78">
        <w:rPr>
          <w:lang w:bidi="en-US"/>
        </w:rPr>
        <w:t>Determination</w:t>
      </w:r>
      <w:bookmarkEnd w:id="4"/>
      <w:r w:rsidR="00A7509A">
        <w:t xml:space="preserve"> and Configuration</w:t>
      </w:r>
      <w:r w:rsidR="00787837">
        <w:t xml:space="preserve"> of Network Location</w:t>
      </w:r>
    </w:p>
    <w:p w:rsidR="00AD0C78" w:rsidRPr="00AD0C78" w:rsidRDefault="00AD0C78" w:rsidP="00AD0C78">
      <w:pPr>
        <w:pStyle w:val="iTS-BodyText"/>
        <w:rPr>
          <w:lang w:bidi="en-US"/>
        </w:rPr>
      </w:pPr>
      <w:r w:rsidRPr="00AD0C78">
        <w:rPr>
          <w:lang w:bidi="en-US"/>
        </w:rPr>
        <w:t xml:space="preserve">To determine the </w:t>
      </w:r>
      <w:r w:rsidR="00E25AE0" w:rsidRPr="00AD0C78">
        <w:rPr>
          <w:lang w:bidi="en-US"/>
        </w:rPr>
        <w:t>reachability</w:t>
      </w:r>
      <w:r w:rsidRPr="00AD0C78">
        <w:rPr>
          <w:lang w:bidi="en-US"/>
        </w:rPr>
        <w:t xml:space="preserve"> of intranet resources and </w:t>
      </w:r>
      <w:r w:rsidR="00FD20E5">
        <w:t>a computer's</w:t>
      </w:r>
      <w:r w:rsidRPr="00AD0C78">
        <w:rPr>
          <w:lang w:bidi="en-US"/>
        </w:rPr>
        <w:t xml:space="preserve"> proximity to them, </w:t>
      </w:r>
      <w:r w:rsidR="00787837" w:rsidRPr="00787837">
        <w:t xml:space="preserve">the </w:t>
      </w:r>
      <w:r w:rsidR="00787837">
        <w:t xml:space="preserve">DirectAccess </w:t>
      </w:r>
      <w:r w:rsidR="00787837" w:rsidRPr="00787837">
        <w:t>client</w:t>
      </w:r>
      <w:r w:rsidR="00787837">
        <w:t xml:space="preserve"> requires </w:t>
      </w:r>
      <w:r w:rsidRPr="00AD0C78">
        <w:rPr>
          <w:lang w:bidi="en-US"/>
        </w:rPr>
        <w:t xml:space="preserve">several configuration settings. These settings </w:t>
      </w:r>
      <w:proofErr w:type="gramStart"/>
      <w:r w:rsidR="00F97E6D">
        <w:t>ar</w:t>
      </w:r>
      <w:r w:rsidRPr="00AD0C78">
        <w:rPr>
          <w:lang w:bidi="en-US"/>
        </w:rPr>
        <w:t>e</w:t>
      </w:r>
      <w:r w:rsidR="007F7F91">
        <w:t xml:space="preserve"> </w:t>
      </w:r>
      <w:r w:rsidR="00E25AE0">
        <w:t>configured</w:t>
      </w:r>
      <w:proofErr w:type="gramEnd"/>
      <w:r w:rsidR="00E25AE0">
        <w:t xml:space="preserve"> </w:t>
      </w:r>
      <w:r w:rsidR="005E0735">
        <w:lastRenderedPageBreak/>
        <w:t>during the</w:t>
      </w:r>
      <w:r w:rsidR="00E25AE0">
        <w:t xml:space="preserve"> </w:t>
      </w:r>
      <w:r w:rsidR="003438F1">
        <w:t xml:space="preserve">Forefront </w:t>
      </w:r>
      <w:r w:rsidR="005E0735">
        <w:t xml:space="preserve">UAG </w:t>
      </w:r>
      <w:r w:rsidR="00E25AE0" w:rsidRPr="00E25AE0">
        <w:t>DirectAccess</w:t>
      </w:r>
      <w:r w:rsidR="00E25AE0">
        <w:t xml:space="preserve"> setup process </w:t>
      </w:r>
      <w:r w:rsidR="00787837">
        <w:t>through</w:t>
      </w:r>
      <w:r w:rsidR="00E25AE0">
        <w:t xml:space="preserve"> the </w:t>
      </w:r>
      <w:r w:rsidR="005E0735">
        <w:t xml:space="preserve">Forefront UAG </w:t>
      </w:r>
      <w:r w:rsidRPr="00AD0C78">
        <w:rPr>
          <w:lang w:bidi="en-US"/>
        </w:rPr>
        <w:t>Management Console</w:t>
      </w:r>
      <w:r w:rsidR="00E232C1">
        <w:t>. T</w:t>
      </w:r>
      <w:r w:rsidR="00787837">
        <w:t xml:space="preserve">hey </w:t>
      </w:r>
      <w:r w:rsidRPr="00AD0C78">
        <w:rPr>
          <w:lang w:bidi="en-US"/>
        </w:rPr>
        <w:t>consist of the following:</w:t>
      </w:r>
    </w:p>
    <w:p w:rsidR="00AD0C78" w:rsidRPr="00AD0C78" w:rsidRDefault="00AD0C78" w:rsidP="00BA6BF5">
      <w:pPr>
        <w:pStyle w:val="iTS-BulletedList1"/>
        <w:rPr>
          <w:lang w:bidi="en-US"/>
        </w:rPr>
      </w:pPr>
      <w:r w:rsidRPr="00AD0C78">
        <w:rPr>
          <w:lang w:bidi="en-US"/>
        </w:rPr>
        <w:t>The intranet IPv6 address prefix</w:t>
      </w:r>
      <w:r w:rsidR="005E0735">
        <w:t xml:space="preserve"> (if the intranet is native IPv6)</w:t>
      </w:r>
    </w:p>
    <w:p w:rsidR="00AD0C78" w:rsidRPr="00AD0C78" w:rsidRDefault="00AD0C78" w:rsidP="00BA6BF5">
      <w:pPr>
        <w:pStyle w:val="iTS-BulletedList1"/>
        <w:rPr>
          <w:lang w:bidi="en-US"/>
        </w:rPr>
      </w:pPr>
      <w:r w:rsidRPr="00AD0C78">
        <w:rPr>
          <w:lang w:bidi="en-US"/>
        </w:rPr>
        <w:t xml:space="preserve">The </w:t>
      </w:r>
      <w:r w:rsidR="00787837">
        <w:t>Domain Name System (</w:t>
      </w:r>
      <w:r w:rsidRPr="00AD0C78">
        <w:rPr>
          <w:lang w:bidi="en-US"/>
        </w:rPr>
        <w:t>DNS</w:t>
      </w:r>
      <w:r w:rsidR="00787837">
        <w:t>)</w:t>
      </w:r>
      <w:r w:rsidRPr="00AD0C78">
        <w:rPr>
          <w:lang w:bidi="en-US"/>
        </w:rPr>
        <w:t xml:space="preserve"> name for intranet resource</w:t>
      </w:r>
      <w:r w:rsidR="005E0735">
        <w:t>s that are reachable through the infrastructure tunnel</w:t>
      </w:r>
    </w:p>
    <w:p w:rsidR="00AD0C78" w:rsidRPr="00AD0C78" w:rsidRDefault="00AD0C78" w:rsidP="00BA6BF5">
      <w:pPr>
        <w:pStyle w:val="iTS-BulletedList1"/>
        <w:rPr>
          <w:lang w:bidi="en-US"/>
        </w:rPr>
      </w:pPr>
      <w:r w:rsidRPr="00AD0C78">
        <w:rPr>
          <w:lang w:bidi="en-US"/>
        </w:rPr>
        <w:t xml:space="preserve">The IP addresses </w:t>
      </w:r>
      <w:r w:rsidR="005E0735">
        <w:t xml:space="preserve">and fully qualified domain name </w:t>
      </w:r>
      <w:r w:rsidR="00971540">
        <w:t xml:space="preserve">(FQDN) </w:t>
      </w:r>
      <w:r w:rsidR="005E0735">
        <w:t xml:space="preserve">on the external interface of the DirectAccess server that </w:t>
      </w:r>
      <w:r w:rsidR="00F548CA">
        <w:t>is</w:t>
      </w:r>
      <w:r w:rsidR="005E0735">
        <w:t xml:space="preserve"> reachable from the Internet</w:t>
      </w:r>
    </w:p>
    <w:p w:rsidR="00AD0C78" w:rsidRPr="00AD0C78" w:rsidRDefault="00AD0C78" w:rsidP="00BA6BF5">
      <w:pPr>
        <w:pStyle w:val="iTS-BulletedList1"/>
        <w:rPr>
          <w:lang w:bidi="en-US"/>
        </w:rPr>
      </w:pPr>
      <w:r w:rsidRPr="00AD0C78">
        <w:rPr>
          <w:lang w:bidi="en-US"/>
        </w:rPr>
        <w:t xml:space="preserve">The HTTPS-based URL for the </w:t>
      </w:r>
      <w:r w:rsidR="00F67F79">
        <w:t>n</w:t>
      </w:r>
      <w:r w:rsidR="005E0735">
        <w:t xml:space="preserve">etwork </w:t>
      </w:r>
      <w:r w:rsidR="00F67F79">
        <w:t>l</w:t>
      </w:r>
      <w:r w:rsidR="005E0735">
        <w:t xml:space="preserve">ocation </w:t>
      </w:r>
      <w:r w:rsidR="00F67F79">
        <w:t>s</w:t>
      </w:r>
      <w:r w:rsidR="005E0735">
        <w:t>erver</w:t>
      </w:r>
    </w:p>
    <w:p w:rsidR="00AD0C78" w:rsidRDefault="00AD0C78" w:rsidP="005023D6">
      <w:pPr>
        <w:pStyle w:val="iTS-BodyText"/>
      </w:pPr>
      <w:r w:rsidRPr="00AD0C78">
        <w:rPr>
          <w:lang w:bidi="en-US"/>
        </w:rPr>
        <w:t xml:space="preserve">The DirectAccess client uses this information </w:t>
      </w:r>
      <w:proofErr w:type="gramStart"/>
      <w:r w:rsidRPr="00AD0C78">
        <w:rPr>
          <w:lang w:bidi="en-US"/>
        </w:rPr>
        <w:t>to independently determine</w:t>
      </w:r>
      <w:proofErr w:type="gramEnd"/>
      <w:r w:rsidRPr="00AD0C78">
        <w:rPr>
          <w:lang w:bidi="en-US"/>
        </w:rPr>
        <w:t xml:space="preserve"> whether intranet resources are reachable and whether the client is connected to the intranet or the Internet.</w:t>
      </w:r>
    </w:p>
    <w:p w:rsidR="001F3164" w:rsidRPr="003725CB" w:rsidRDefault="004A7E59" w:rsidP="001F3164">
      <w:pPr>
        <w:pStyle w:val="iTS-H3"/>
      </w:pPr>
      <w:r>
        <w:t>Exten</w:t>
      </w:r>
      <w:r w:rsidR="00742299">
        <w:t>sion of</w:t>
      </w:r>
      <w:r>
        <w:t xml:space="preserve"> DirectAccess to IPv4-</w:t>
      </w:r>
      <w:r w:rsidR="00742299">
        <w:t>B</w:t>
      </w:r>
      <w:r>
        <w:t>ased Resources</w:t>
      </w:r>
    </w:p>
    <w:p w:rsidR="006C6039" w:rsidRDefault="004A7E59" w:rsidP="005023D6">
      <w:pPr>
        <w:pStyle w:val="iTS-BodyText"/>
      </w:pPr>
      <w:r w:rsidRPr="003C65EC">
        <w:t xml:space="preserve">DirectAccess requires end-to-end IPv6 communication between DirectAccess clients and the internal resources that they connect to on the </w:t>
      </w:r>
      <w:r>
        <w:t>corporate network</w:t>
      </w:r>
      <w:r w:rsidRPr="003C65EC">
        <w:t xml:space="preserve">. Many </w:t>
      </w:r>
      <w:r>
        <w:t xml:space="preserve">corporate </w:t>
      </w:r>
      <w:r w:rsidRPr="003C65EC">
        <w:t xml:space="preserve">resources </w:t>
      </w:r>
      <w:proofErr w:type="gramStart"/>
      <w:r w:rsidR="006C6039">
        <w:t>cannot</w:t>
      </w:r>
      <w:r>
        <w:t xml:space="preserve"> </w:t>
      </w:r>
      <w:r w:rsidR="006C6039">
        <w:t xml:space="preserve">be </w:t>
      </w:r>
      <w:r>
        <w:t>directly access</w:t>
      </w:r>
      <w:r w:rsidR="006C6039">
        <w:t>ed</w:t>
      </w:r>
      <w:proofErr w:type="gramEnd"/>
      <w:r>
        <w:t xml:space="preserve"> </w:t>
      </w:r>
      <w:r w:rsidR="006C6039">
        <w:t>through</w:t>
      </w:r>
      <w:r w:rsidRPr="003C65EC">
        <w:t xml:space="preserve"> IPv6, including computers that are not capable of running IPv6 or computers with services that are not IPv6</w:t>
      </w:r>
      <w:r w:rsidR="006C6039">
        <w:t xml:space="preserve"> </w:t>
      </w:r>
      <w:r w:rsidRPr="003C65EC">
        <w:t>aware.</w:t>
      </w:r>
    </w:p>
    <w:p w:rsidR="008B1E38" w:rsidRDefault="004511E0" w:rsidP="005023D6">
      <w:pPr>
        <w:pStyle w:val="iTS-BodyText"/>
      </w:pPr>
      <w:r>
        <w:t xml:space="preserve">To extend the reach of DirectAccess, </w:t>
      </w:r>
      <w:r w:rsidR="004A7E59" w:rsidRPr="003C65EC">
        <w:t xml:space="preserve">Forefront UAG </w:t>
      </w:r>
      <w:r w:rsidR="004A7E59">
        <w:t>uses</w:t>
      </w:r>
      <w:r w:rsidR="001F3164" w:rsidRPr="003C65EC">
        <w:t xml:space="preserve"> integrated NAT64 and DNS64</w:t>
      </w:r>
      <w:r w:rsidR="002624EB">
        <w:t xml:space="preserve"> IPv</w:t>
      </w:r>
      <w:r w:rsidR="006D29D0">
        <w:t>6</w:t>
      </w:r>
      <w:r w:rsidR="002624EB">
        <w:t>/IPv</w:t>
      </w:r>
      <w:r w:rsidR="006D29D0">
        <w:t>4</w:t>
      </w:r>
      <w:r w:rsidR="002624EB">
        <w:t xml:space="preserve"> </w:t>
      </w:r>
      <w:r>
        <w:t>translation technologies</w:t>
      </w:r>
      <w:r w:rsidR="001F3164" w:rsidRPr="003C65EC">
        <w:t xml:space="preserve"> to en</w:t>
      </w:r>
      <w:r w:rsidR="004A7E59">
        <w:t>able clients to access IPv4-based</w:t>
      </w:r>
      <w:r>
        <w:t xml:space="preserve"> resources</w:t>
      </w:r>
      <w:r w:rsidR="001F3164" w:rsidRPr="003C65EC">
        <w:t xml:space="preserve"> in addition to IPv6-based resources.</w:t>
      </w:r>
      <w:r w:rsidR="00E66CAF">
        <w:t xml:space="preserve"> These technologies </w:t>
      </w:r>
      <w:r w:rsidR="00E66CAF" w:rsidRPr="00E66CAF">
        <w:t xml:space="preserve">intercept DNS queries so that the replies </w:t>
      </w:r>
      <w:proofErr w:type="gramStart"/>
      <w:r w:rsidR="00E66CAF" w:rsidRPr="00E66CAF">
        <w:t>can be modified</w:t>
      </w:r>
      <w:proofErr w:type="gramEnd"/>
      <w:r w:rsidR="00E66CAF" w:rsidRPr="00E66CAF">
        <w:t xml:space="preserve"> to appropriately translate</w:t>
      </w:r>
      <w:r w:rsidR="006D29D0">
        <w:t>d</w:t>
      </w:r>
      <w:r w:rsidR="00E66CAF" w:rsidRPr="00E66CAF">
        <w:t xml:space="preserve"> IPv4 and IPv6 addresses</w:t>
      </w:r>
      <w:r w:rsidR="006C6039">
        <w:t>.</w:t>
      </w:r>
    </w:p>
    <w:p w:rsidR="00C90E83" w:rsidRPr="003725CB" w:rsidRDefault="004511E0" w:rsidP="005023D6">
      <w:pPr>
        <w:pStyle w:val="iTS-BodyText"/>
      </w:pPr>
      <w:r>
        <w:t>The servers in</w:t>
      </w:r>
      <w:r w:rsidR="001F3164" w:rsidRPr="003C65EC">
        <w:t xml:space="preserve"> the Forefront UAG </w:t>
      </w:r>
      <w:r>
        <w:t>array</w:t>
      </w:r>
      <w:r w:rsidR="001F3164" w:rsidRPr="003C65EC">
        <w:t xml:space="preserve"> </w:t>
      </w:r>
      <w:r>
        <w:t>receive the</w:t>
      </w:r>
      <w:r w:rsidR="001F3164" w:rsidRPr="003C65EC">
        <w:t xml:space="preserve"> IPv6 traffic </w:t>
      </w:r>
      <w:r>
        <w:t>from DirectAccess clients</w:t>
      </w:r>
      <w:r w:rsidR="001F3164" w:rsidRPr="003C65EC">
        <w:t xml:space="preserve"> and convert it into IPv4 traffic on the other side. The address conversion and conversation handling operate in a similar way to a traditional IPv4 NAT device. </w:t>
      </w:r>
      <w:r w:rsidR="00C90E83">
        <w:t xml:space="preserve">These integrated translation technologies enable DirectAccess clients to reach all resources on the entire corporate network in most cases, without </w:t>
      </w:r>
      <w:r w:rsidR="00482F54">
        <w:t xml:space="preserve">requiring the </w:t>
      </w:r>
      <w:r w:rsidR="00C90E83">
        <w:t xml:space="preserve">purchase </w:t>
      </w:r>
      <w:r w:rsidR="00482F54">
        <w:t xml:space="preserve">of </w:t>
      </w:r>
      <w:r w:rsidR="00C90E83">
        <w:t>additional network translation devices.</w:t>
      </w:r>
    </w:p>
    <w:p w:rsidR="00C0430C" w:rsidRDefault="00C0430C" w:rsidP="00E1797B">
      <w:pPr>
        <w:pStyle w:val="iTS-H2"/>
      </w:pPr>
      <w:r w:rsidRPr="00C0430C">
        <w:t>Security</w:t>
      </w:r>
    </w:p>
    <w:p w:rsidR="00F05786" w:rsidRPr="00F05786" w:rsidRDefault="00F05786" w:rsidP="00F05786">
      <w:pPr>
        <w:pStyle w:val="iTS-BodyText"/>
      </w:pPr>
      <w:r>
        <w:t xml:space="preserve">DirectAccess supports a variety of complementary security </w:t>
      </w:r>
      <w:r w:rsidR="00573392">
        <w:t>components</w:t>
      </w:r>
      <w:r>
        <w:t xml:space="preserve"> </w:t>
      </w:r>
      <w:r w:rsidR="00327699">
        <w:t>from which a</w:t>
      </w:r>
      <w:r w:rsidR="00EB4668">
        <w:t>n</w:t>
      </w:r>
      <w:r w:rsidR="00327699">
        <w:t xml:space="preserve"> </w:t>
      </w:r>
      <w:r w:rsidR="00EB4668">
        <w:t>organization</w:t>
      </w:r>
      <w:r w:rsidR="00327699">
        <w:t xml:space="preserve"> can choose in order to</w:t>
      </w:r>
      <w:r>
        <w:t xml:space="preserve"> </w:t>
      </w:r>
      <w:r w:rsidR="00DA1EA4">
        <w:t>conform</w:t>
      </w:r>
      <w:r>
        <w:t xml:space="preserve"> to </w:t>
      </w:r>
      <w:r w:rsidR="00327699">
        <w:t xml:space="preserve">its </w:t>
      </w:r>
      <w:r w:rsidR="00573392" w:rsidRPr="00573392">
        <w:t xml:space="preserve">security </w:t>
      </w:r>
      <w:r>
        <w:t>policies.</w:t>
      </w:r>
      <w:r w:rsidR="004B277A">
        <w:t xml:space="preserve"> </w:t>
      </w:r>
      <w:r>
        <w:t>In its current deployment, Microsoft IT is using the following set of security technologies</w:t>
      </w:r>
      <w:r w:rsidR="00DA1EA4">
        <w:t xml:space="preserve"> with DirectAccess</w:t>
      </w:r>
      <w:r w:rsidR="008028A7">
        <w:t>.</w:t>
      </w:r>
    </w:p>
    <w:p w:rsidR="00DA1EA4" w:rsidRPr="00DA1EA4" w:rsidRDefault="00CE6CED" w:rsidP="00DA1EA4">
      <w:pPr>
        <w:pStyle w:val="iTS-H3"/>
      </w:pPr>
      <w:r>
        <w:t>Two-F</w:t>
      </w:r>
      <w:r w:rsidR="00D859F0" w:rsidRPr="00DA1EA4">
        <w:t>actor Authentication</w:t>
      </w:r>
    </w:p>
    <w:p w:rsidR="00F05786" w:rsidRDefault="008028A7" w:rsidP="00DA1EA4">
      <w:pPr>
        <w:pStyle w:val="iTS-BodyText"/>
      </w:pPr>
      <w:r>
        <w:t xml:space="preserve">Microsoft </w:t>
      </w:r>
      <w:proofErr w:type="gramStart"/>
      <w:r>
        <w:t>IT’s</w:t>
      </w:r>
      <w:proofErr w:type="gramEnd"/>
      <w:r>
        <w:t xml:space="preserve"> current implementation of DirectAccess requires </w:t>
      </w:r>
      <w:r w:rsidR="00CE6CED" w:rsidRPr="006B4F14">
        <w:t>two-factor authentication</w:t>
      </w:r>
      <w:r w:rsidR="00E232C1">
        <w:t>.</w:t>
      </w:r>
      <w:r w:rsidR="00CE6CED">
        <w:t xml:space="preserve"> </w:t>
      </w:r>
      <w:r w:rsidR="00180FD8">
        <w:t>R</w:t>
      </w:r>
      <w:r w:rsidR="00CE6CED" w:rsidRPr="006B4F14">
        <w:t>emote workers</w:t>
      </w:r>
      <w:r w:rsidR="00180FD8">
        <w:t xml:space="preserve"> must use</w:t>
      </w:r>
      <w:r w:rsidR="00CE6CED" w:rsidRPr="006B4F14">
        <w:t xml:space="preserve"> a smart card</w:t>
      </w:r>
      <w:r w:rsidR="00180FD8">
        <w:t>,</w:t>
      </w:r>
      <w:r w:rsidR="00CE6CED" w:rsidRPr="006B4F14">
        <w:t xml:space="preserve"> in addition to a user ID and password</w:t>
      </w:r>
      <w:r w:rsidR="00180FD8">
        <w:t>, to</w:t>
      </w:r>
      <w:r>
        <w:t xml:space="preserve"> access corporate resources.</w:t>
      </w:r>
    </w:p>
    <w:p w:rsidR="003913CC" w:rsidRDefault="008028A7" w:rsidP="00DA1EA4">
      <w:pPr>
        <w:pStyle w:val="iTS-H3"/>
      </w:pPr>
      <w:r>
        <w:t>IPsec</w:t>
      </w:r>
    </w:p>
    <w:p w:rsidR="004D4E3A" w:rsidRPr="004D4E3A" w:rsidRDefault="005415DF" w:rsidP="00DA1EA4">
      <w:pPr>
        <w:pStyle w:val="iTS-BodyText"/>
      </w:pPr>
      <w:r w:rsidRPr="001564BA">
        <w:t xml:space="preserve">DirectAccess </w:t>
      </w:r>
      <w:r w:rsidR="00DA1EA4">
        <w:t xml:space="preserve">uses </w:t>
      </w:r>
      <w:r w:rsidRPr="001564BA">
        <w:t xml:space="preserve">IPsec to provide encryption for communications across the Internet. </w:t>
      </w:r>
      <w:r w:rsidR="001C401C">
        <w:t xml:space="preserve">IPsec provides true end-to-end </w:t>
      </w:r>
      <w:r w:rsidR="00FD3ADD">
        <w:t xml:space="preserve">security for </w:t>
      </w:r>
      <w:r w:rsidR="001C401C">
        <w:t>data transmission</w:t>
      </w:r>
      <w:r w:rsidR="00FD3ADD">
        <w:t>s</w:t>
      </w:r>
      <w:r w:rsidR="001C401C">
        <w:t xml:space="preserve">, </w:t>
      </w:r>
      <w:r w:rsidR="00991B37">
        <w:t>helping to protect</w:t>
      </w:r>
      <w:r w:rsidR="001C401C">
        <w:t xml:space="preserve"> data all the way to the application servers</w:t>
      </w:r>
      <w:r w:rsidR="005B0AF6">
        <w:t>.</w:t>
      </w:r>
      <w:r w:rsidR="00991B37">
        <w:t xml:space="preserve"> </w:t>
      </w:r>
      <w:r w:rsidR="004D4E3A" w:rsidRPr="004D4E3A">
        <w:t xml:space="preserve">IPsec </w:t>
      </w:r>
      <w:r w:rsidR="00991B37">
        <w:t>helps</w:t>
      </w:r>
      <w:r w:rsidR="00A52E02">
        <w:t xml:space="preserve"> DirectAccess</w:t>
      </w:r>
      <w:r w:rsidR="004D4E3A" w:rsidRPr="004D4E3A">
        <w:t xml:space="preserve"> protect communication</w:t>
      </w:r>
      <w:r w:rsidR="00991B37">
        <w:t xml:space="preserve"> by</w:t>
      </w:r>
      <w:r w:rsidR="004D4E3A" w:rsidRPr="004D4E3A">
        <w:t xml:space="preserve"> </w:t>
      </w:r>
      <w:r w:rsidR="00A3765A">
        <w:t>allowing any two domain</w:t>
      </w:r>
      <w:r w:rsidR="00FD3ADD">
        <w:t>-</w:t>
      </w:r>
      <w:r w:rsidR="00765D3E">
        <w:t>member</w:t>
      </w:r>
      <w:r w:rsidR="00A3765A">
        <w:t xml:space="preserve"> computers to communicate regardless of where those computers are or how they </w:t>
      </w:r>
      <w:proofErr w:type="gramStart"/>
      <w:r w:rsidR="00A3765A">
        <w:t>are physically connected</w:t>
      </w:r>
      <w:proofErr w:type="gramEnd"/>
      <w:r w:rsidR="00A3765A">
        <w:t xml:space="preserve"> to the network.</w:t>
      </w:r>
    </w:p>
    <w:p w:rsidR="006247C7" w:rsidRDefault="006247C7" w:rsidP="00A52E02">
      <w:pPr>
        <w:pStyle w:val="iTS-H3"/>
      </w:pPr>
      <w:r>
        <w:lastRenderedPageBreak/>
        <w:t>Network Access Protection</w:t>
      </w:r>
    </w:p>
    <w:p w:rsidR="00734583" w:rsidRDefault="00573392">
      <w:pPr>
        <w:pStyle w:val="iTS-BodyText"/>
      </w:pPr>
      <w:r w:rsidRPr="00573392">
        <w:t>Network Access Protection (NAP) is a policy-enforcement platform built into Windows.</w:t>
      </w:r>
      <w:r w:rsidR="007B1CB6">
        <w:t xml:space="preserve"> </w:t>
      </w:r>
      <w:r w:rsidR="00435424">
        <w:t xml:space="preserve">NAP is a key </w:t>
      </w:r>
      <w:r w:rsidR="00031AFC">
        <w:t>component</w:t>
      </w:r>
      <w:r w:rsidR="00435424">
        <w:t xml:space="preserve"> of </w:t>
      </w:r>
      <w:r>
        <w:t>Microsoft IT security requirements</w:t>
      </w:r>
      <w:r w:rsidR="00264ECE">
        <w:t xml:space="preserve">. DirectAccess also </w:t>
      </w:r>
      <w:r w:rsidR="00E72DD5">
        <w:t>integrates</w:t>
      </w:r>
      <w:r w:rsidR="00264ECE">
        <w:t xml:space="preserve"> well with NAP</w:t>
      </w:r>
      <w:r w:rsidR="00435424">
        <w:t xml:space="preserve"> to perform</w:t>
      </w:r>
      <w:r w:rsidR="00031AFC">
        <w:t xml:space="preserve"> </w:t>
      </w:r>
      <w:r w:rsidR="00815D36">
        <w:t xml:space="preserve">these </w:t>
      </w:r>
      <w:r w:rsidR="00031AFC">
        <w:t>critical functions</w:t>
      </w:r>
      <w:r w:rsidR="00435424">
        <w:t>:</w:t>
      </w:r>
    </w:p>
    <w:p w:rsidR="003A03C2" w:rsidRDefault="00815D36">
      <w:pPr>
        <w:pStyle w:val="iTS-BulletedList1"/>
        <w:rPr>
          <w:rStyle w:val="iTS-BulletedListBold"/>
          <w:b w:val="0"/>
          <w:color w:val="000000"/>
        </w:rPr>
      </w:pPr>
      <w:r>
        <w:rPr>
          <w:rStyle w:val="iTS-BulletedListBold"/>
        </w:rPr>
        <w:t xml:space="preserve">Health </w:t>
      </w:r>
      <w:r w:rsidR="00765D3E">
        <w:rPr>
          <w:rStyle w:val="iTS-BulletedListBold"/>
        </w:rPr>
        <w:t>e</w:t>
      </w:r>
      <w:r>
        <w:rPr>
          <w:rStyle w:val="iTS-BulletedListBold"/>
        </w:rPr>
        <w:t>valuation</w:t>
      </w:r>
      <w:r w:rsidR="00707B6F" w:rsidRPr="00707B6F">
        <w:rPr>
          <w:rStyle w:val="iTS-BulletedListBold"/>
          <w:b w:val="0"/>
        </w:rPr>
        <w:t xml:space="preserve">: </w:t>
      </w:r>
      <w:r w:rsidR="00C70E6D">
        <w:t>NAP p</w:t>
      </w:r>
      <w:r w:rsidRPr="00815D36">
        <w:t>rovides a customizable definition of security and configuration health policy.</w:t>
      </w:r>
      <w:r w:rsidR="001C401C" w:rsidRPr="001C401C">
        <w:t xml:space="preserve"> </w:t>
      </w:r>
      <w:r w:rsidR="001C401C" w:rsidRPr="00815D36">
        <w:t xml:space="preserve">Computers obtain NAP </w:t>
      </w:r>
      <w:r w:rsidR="001C401C">
        <w:t>h</w:t>
      </w:r>
      <w:r w:rsidR="001C401C" w:rsidRPr="00815D36">
        <w:t xml:space="preserve">ealth </w:t>
      </w:r>
      <w:r w:rsidR="001C401C">
        <w:t>c</w:t>
      </w:r>
      <w:r w:rsidR="001C401C" w:rsidRPr="00815D36">
        <w:t>ertificates by contacting a NAP Health Registration Authority (HRA)</w:t>
      </w:r>
      <w:r w:rsidR="001C401C">
        <w:t xml:space="preserve"> </w:t>
      </w:r>
      <w:r w:rsidR="001C401C" w:rsidRPr="00815D36">
        <w:t xml:space="preserve">and proving their compliance </w:t>
      </w:r>
      <w:r w:rsidR="00E232C1">
        <w:t>with</w:t>
      </w:r>
      <w:r w:rsidR="001C401C" w:rsidRPr="00815D36">
        <w:t xml:space="preserve"> a health policy that is located and evaluated on the NAP </w:t>
      </w:r>
      <w:r w:rsidR="00C14244">
        <w:t>s</w:t>
      </w:r>
      <w:r w:rsidR="001C401C" w:rsidRPr="00815D36">
        <w:t>erver</w:t>
      </w:r>
      <w:r w:rsidR="001C401C" w:rsidRPr="001C401C">
        <w:rPr>
          <w:rFonts w:eastAsia="Tahoma"/>
        </w:rPr>
        <w:t>.</w:t>
      </w:r>
    </w:p>
    <w:p w:rsidR="009E5F2A" w:rsidRPr="00435424" w:rsidRDefault="005E3B31" w:rsidP="00435424">
      <w:pPr>
        <w:pStyle w:val="iTS-BulletedList1"/>
      </w:pPr>
      <w:r w:rsidRPr="00435424">
        <w:rPr>
          <w:rStyle w:val="iTS-BulletedListBold"/>
          <w:rFonts w:eastAsia="Tahoma"/>
        </w:rPr>
        <w:t xml:space="preserve">Network </w:t>
      </w:r>
      <w:r w:rsidR="003506A1">
        <w:rPr>
          <w:rStyle w:val="iTS-BulletedListBold"/>
          <w:rFonts w:eastAsia="Tahoma"/>
        </w:rPr>
        <w:t>a</w:t>
      </w:r>
      <w:r w:rsidR="00031AFC">
        <w:rPr>
          <w:rStyle w:val="iTS-BulletedListBold"/>
          <w:rFonts w:eastAsia="Tahoma"/>
        </w:rPr>
        <w:t xml:space="preserve">ccess </w:t>
      </w:r>
      <w:r w:rsidR="003506A1">
        <w:rPr>
          <w:rStyle w:val="iTS-BulletedListBold"/>
          <w:rFonts w:eastAsia="Tahoma"/>
        </w:rPr>
        <w:t>c</w:t>
      </w:r>
      <w:r w:rsidR="00031AFC">
        <w:rPr>
          <w:rStyle w:val="iTS-BulletedListBold"/>
          <w:rFonts w:eastAsia="Tahoma"/>
        </w:rPr>
        <w:t>ontrol</w:t>
      </w:r>
      <w:r w:rsidR="00435424">
        <w:rPr>
          <w:rFonts w:eastAsia="Tahoma"/>
        </w:rPr>
        <w:t xml:space="preserve">: </w:t>
      </w:r>
      <w:r w:rsidR="001C401C">
        <w:rPr>
          <w:rFonts w:eastAsia="Tahoma"/>
        </w:rPr>
        <w:t>DirectAccess requires proof of health certificate to control or restrict access to the network</w:t>
      </w:r>
      <w:r w:rsidR="0017694E">
        <w:rPr>
          <w:rFonts w:eastAsia="Tahoma"/>
        </w:rPr>
        <w:t>.</w:t>
      </w:r>
      <w:r w:rsidR="00113B4D">
        <w:rPr>
          <w:rFonts w:eastAsia="Tahoma"/>
        </w:rPr>
        <w:t xml:space="preserve"> While a computer is healthy, it has complete access to the corporate network. Unhealthy systems </w:t>
      </w:r>
      <w:r w:rsidR="00EE4D05">
        <w:rPr>
          <w:rFonts w:eastAsia="Tahoma"/>
        </w:rPr>
        <w:t xml:space="preserve">can </w:t>
      </w:r>
      <w:r w:rsidR="00113B4D">
        <w:rPr>
          <w:rFonts w:eastAsia="Tahoma"/>
        </w:rPr>
        <w:t xml:space="preserve">access </w:t>
      </w:r>
      <w:r w:rsidR="00EE4D05">
        <w:rPr>
          <w:rFonts w:eastAsia="Tahoma"/>
        </w:rPr>
        <w:t xml:space="preserve">only </w:t>
      </w:r>
      <w:r w:rsidR="00113B4D">
        <w:rPr>
          <w:rFonts w:eastAsia="Tahoma"/>
        </w:rPr>
        <w:t>remediation servers</w:t>
      </w:r>
      <w:r w:rsidR="00E66CAF">
        <w:rPr>
          <w:rFonts w:eastAsia="Tahoma"/>
        </w:rPr>
        <w:t xml:space="preserve"> that may provide required updates to bring an unhealthy system up to standard</w:t>
      </w:r>
      <w:r w:rsidR="00113B4D">
        <w:rPr>
          <w:rFonts w:eastAsia="Tahoma"/>
        </w:rPr>
        <w:t>.</w:t>
      </w:r>
    </w:p>
    <w:p w:rsidR="009E5F2A" w:rsidRPr="00435424" w:rsidRDefault="00031AFC" w:rsidP="00435424">
      <w:pPr>
        <w:pStyle w:val="iTS-BulletedList1"/>
      </w:pPr>
      <w:r>
        <w:rPr>
          <w:rStyle w:val="iTS-BulletedListBold"/>
          <w:rFonts w:eastAsia="Tahoma"/>
        </w:rPr>
        <w:t xml:space="preserve">Automatic </w:t>
      </w:r>
      <w:r w:rsidR="003506A1">
        <w:rPr>
          <w:rStyle w:val="iTS-BulletedListBold"/>
          <w:rFonts w:eastAsia="Tahoma"/>
        </w:rPr>
        <w:t>r</w:t>
      </w:r>
      <w:r w:rsidR="005E3B31" w:rsidRPr="00435424">
        <w:rPr>
          <w:rStyle w:val="iTS-BulletedListBold"/>
          <w:rFonts w:eastAsia="Tahoma"/>
        </w:rPr>
        <w:t>emediation</w:t>
      </w:r>
      <w:r w:rsidR="00435424">
        <w:rPr>
          <w:rFonts w:eastAsia="Tahoma"/>
        </w:rPr>
        <w:t xml:space="preserve">: </w:t>
      </w:r>
      <w:r w:rsidR="00815D36" w:rsidRPr="00815D36">
        <w:t>For computers that are unhealthy</w:t>
      </w:r>
      <w:r w:rsidR="0017694E">
        <w:t>,</w:t>
      </w:r>
      <w:r w:rsidR="00815D36" w:rsidRPr="00815D36">
        <w:t xml:space="preserve"> </w:t>
      </w:r>
      <w:r w:rsidR="00606CC8">
        <w:t xml:space="preserve">the </w:t>
      </w:r>
      <w:r w:rsidR="00815D36" w:rsidRPr="00815D36">
        <w:t xml:space="preserve">automatic remediation feature </w:t>
      </w:r>
      <w:r w:rsidR="00606CC8">
        <w:t xml:space="preserve">in NAP </w:t>
      </w:r>
      <w:r w:rsidR="00815D36" w:rsidRPr="00815D36">
        <w:t>drives the computer to a health</w:t>
      </w:r>
      <w:r w:rsidR="00606CC8">
        <w:t>y</w:t>
      </w:r>
      <w:r w:rsidR="00815D36" w:rsidRPr="00815D36">
        <w:t xml:space="preserve"> state by automatically correcting aspects of the computer's security</w:t>
      </w:r>
      <w:r w:rsidR="009E6222">
        <w:t xml:space="preserve"> and</w:t>
      </w:r>
      <w:r w:rsidR="00815D36" w:rsidRPr="00815D36">
        <w:t xml:space="preserve"> configuration that are </w:t>
      </w:r>
      <w:r w:rsidR="001C401C">
        <w:t>no</w:t>
      </w:r>
      <w:r w:rsidR="00CB6DDD">
        <w:t xml:space="preserve">t </w:t>
      </w:r>
      <w:r w:rsidR="001C401C">
        <w:t>compliant</w:t>
      </w:r>
      <w:r w:rsidR="009E6222">
        <w:t>. T</w:t>
      </w:r>
      <w:r w:rsidR="001C401C">
        <w:t xml:space="preserve">he system </w:t>
      </w:r>
      <w:r w:rsidR="009E6222">
        <w:t xml:space="preserve">then </w:t>
      </w:r>
      <w:r w:rsidR="001C401C">
        <w:t>automatically reconnect</w:t>
      </w:r>
      <w:r w:rsidR="009E6222">
        <w:t>s</w:t>
      </w:r>
      <w:r w:rsidR="001C401C">
        <w:t xml:space="preserve"> to the corporate network.</w:t>
      </w:r>
    </w:p>
    <w:p w:rsidR="00207CEB" w:rsidRDefault="005E3B31">
      <w:pPr>
        <w:pStyle w:val="iTS-BulletedList1"/>
        <w:rPr>
          <w:rFonts w:eastAsia="Tahoma"/>
        </w:rPr>
      </w:pPr>
      <w:r w:rsidRPr="00435424">
        <w:rPr>
          <w:rStyle w:val="iTS-BulletedListBold"/>
          <w:rFonts w:eastAsia="Tahoma"/>
        </w:rPr>
        <w:t>Compliance</w:t>
      </w:r>
      <w:r w:rsidR="00031AFC">
        <w:rPr>
          <w:rStyle w:val="iTS-BulletedListBold"/>
          <w:rFonts w:eastAsia="Tahoma"/>
        </w:rPr>
        <w:t xml:space="preserve"> </w:t>
      </w:r>
      <w:r w:rsidR="003506A1">
        <w:rPr>
          <w:rStyle w:val="iTS-BulletedListBold"/>
          <w:rFonts w:eastAsia="Tahoma"/>
        </w:rPr>
        <w:t>r</w:t>
      </w:r>
      <w:r w:rsidR="00031AFC">
        <w:rPr>
          <w:rStyle w:val="iTS-BulletedListBold"/>
          <w:rFonts w:eastAsia="Tahoma"/>
        </w:rPr>
        <w:t>eporting</w:t>
      </w:r>
      <w:r w:rsidR="00435424">
        <w:rPr>
          <w:rFonts w:eastAsia="Tahoma"/>
        </w:rPr>
        <w:t>:</w:t>
      </w:r>
      <w:r w:rsidR="003E66B4">
        <w:rPr>
          <w:rFonts w:eastAsia="Tahoma"/>
        </w:rPr>
        <w:t xml:space="preserve"> </w:t>
      </w:r>
      <w:r w:rsidR="00C70E6D">
        <w:t>NAP s</w:t>
      </w:r>
      <w:r w:rsidR="00815D36">
        <w:t>tores</w:t>
      </w:r>
      <w:r w:rsidR="00815D36" w:rsidRPr="00815D36">
        <w:t xml:space="preserve"> </w:t>
      </w:r>
      <w:r w:rsidR="00AA3B86">
        <w:t xml:space="preserve">data about compliance with </w:t>
      </w:r>
      <w:r w:rsidR="00815D36" w:rsidRPr="00815D36">
        <w:t>computer</w:t>
      </w:r>
      <w:r w:rsidR="00C70E6D">
        <w:t xml:space="preserve"> health polic</w:t>
      </w:r>
      <w:r w:rsidR="00AA3B86">
        <w:t>ies,</w:t>
      </w:r>
      <w:r w:rsidR="00C70E6D">
        <w:t xml:space="preserve"> </w:t>
      </w:r>
      <w:r w:rsidR="00815D36" w:rsidRPr="00815D36">
        <w:t>and related data</w:t>
      </w:r>
      <w:r w:rsidR="00AA3B86">
        <w:t>,</w:t>
      </w:r>
      <w:r w:rsidR="00815D36" w:rsidRPr="00815D36">
        <w:t xml:space="preserve"> in a database</w:t>
      </w:r>
      <w:r w:rsidR="00AA3B86">
        <w:t xml:space="preserve">. </w:t>
      </w:r>
      <w:r w:rsidR="009B4BBD">
        <w:t>A</w:t>
      </w:r>
      <w:r w:rsidR="00CB6DDD">
        <w:t>dministrators can use the data</w:t>
      </w:r>
      <w:r w:rsidR="00815D36" w:rsidRPr="00815D36">
        <w:t xml:space="preserve"> for reporting purposes to assess the compliance state of </w:t>
      </w:r>
      <w:r w:rsidR="00606CC8">
        <w:t>computers</w:t>
      </w:r>
      <w:r w:rsidR="00815D36" w:rsidRPr="00815D36">
        <w:t xml:space="preserve">, groups of </w:t>
      </w:r>
      <w:r w:rsidR="00606CC8">
        <w:t>computers</w:t>
      </w:r>
      <w:r w:rsidR="0017694E">
        <w:t>,</w:t>
      </w:r>
      <w:r w:rsidR="00815D36" w:rsidRPr="00815D36">
        <w:t xml:space="preserve"> </w:t>
      </w:r>
      <w:r w:rsidR="002827C1">
        <w:t>or</w:t>
      </w:r>
      <w:r w:rsidR="00815D36" w:rsidRPr="00815D36">
        <w:t xml:space="preserve"> an entire organization</w:t>
      </w:r>
      <w:r w:rsidR="00C70E6D">
        <w:t>.</w:t>
      </w:r>
    </w:p>
    <w:p w:rsidR="00BA6BF5" w:rsidRPr="001E439B" w:rsidRDefault="009E2BDD" w:rsidP="00573392">
      <w:pPr>
        <w:pStyle w:val="iTS-H3"/>
      </w:pPr>
      <w:bookmarkStart w:id="5" w:name="_Toc221674375"/>
      <w:r w:rsidRPr="009E2BDD">
        <w:rPr>
          <w:rFonts w:eastAsia="Tahoma"/>
        </w:rPr>
        <w:t>Server and Domain Iso</w:t>
      </w:r>
      <w:r w:rsidR="00BA6BF5" w:rsidRPr="001E439B">
        <w:t>lation</w:t>
      </w:r>
      <w:bookmarkStart w:id="6" w:name="_Server_and_Domain"/>
      <w:bookmarkEnd w:id="5"/>
      <w:bookmarkEnd w:id="6"/>
    </w:p>
    <w:p w:rsidR="009E2BDD" w:rsidRDefault="00BA6BF5" w:rsidP="009E2BDD">
      <w:pPr>
        <w:pStyle w:val="iTS-BodyText"/>
      </w:pPr>
      <w:r w:rsidRPr="001E439B">
        <w:t xml:space="preserve">Server and Domain Isolation </w:t>
      </w:r>
      <w:r w:rsidR="00C86638">
        <w:t>enables</w:t>
      </w:r>
      <w:r w:rsidRPr="001E439B">
        <w:t xml:space="preserve"> administrators </w:t>
      </w:r>
      <w:proofErr w:type="gramStart"/>
      <w:r w:rsidRPr="001E439B">
        <w:t xml:space="preserve">to </w:t>
      </w:r>
      <w:r w:rsidR="00A3765A">
        <w:t>logically</w:t>
      </w:r>
      <w:r w:rsidR="00A3765A" w:rsidRPr="001E439B">
        <w:t xml:space="preserve"> </w:t>
      </w:r>
      <w:r w:rsidRPr="001E439B">
        <w:t>segment</w:t>
      </w:r>
      <w:proofErr w:type="gramEnd"/>
      <w:r w:rsidRPr="001E439B">
        <w:t xml:space="preserve"> </w:t>
      </w:r>
      <w:r w:rsidR="00B3159C">
        <w:t>the</w:t>
      </w:r>
      <w:r w:rsidRPr="001E439B">
        <w:t xml:space="preserve"> Windows environment into more</w:t>
      </w:r>
      <w:r w:rsidR="00E232C1">
        <w:t xml:space="preserve"> </w:t>
      </w:r>
      <w:r w:rsidRPr="001E439B">
        <w:t>secure and isolated logical networks based on IPsec policy without costly changes to the network infrastructure or applications. This creates an additional layer of policy-driven protection</w:t>
      </w:r>
      <w:r w:rsidR="00560DF7">
        <w:t xml:space="preserve"> and</w:t>
      </w:r>
      <w:r w:rsidRPr="001E439B">
        <w:t xml:space="preserve"> helps </w:t>
      </w:r>
      <w:r w:rsidR="00560DF7">
        <w:t>accomplish the following:</w:t>
      </w:r>
    </w:p>
    <w:p w:rsidR="009E2BDD" w:rsidRDefault="00560DF7" w:rsidP="009E2BDD">
      <w:pPr>
        <w:pStyle w:val="iTS-BulletedList1"/>
      </w:pPr>
      <w:r>
        <w:t>P</w:t>
      </w:r>
      <w:r w:rsidR="00BA6BF5" w:rsidRPr="001E439B">
        <w:t>rotect</w:t>
      </w:r>
      <w:r w:rsidR="009B4BBD">
        <w:t>s</w:t>
      </w:r>
      <w:r w:rsidR="00BA6BF5" w:rsidRPr="001E439B">
        <w:t xml:space="preserve"> against costly network attacks</w:t>
      </w:r>
    </w:p>
    <w:p w:rsidR="009E2BDD" w:rsidRDefault="00560DF7" w:rsidP="009E2BDD">
      <w:pPr>
        <w:pStyle w:val="iTS-BulletedList1"/>
      </w:pPr>
      <w:r>
        <w:t>P</w:t>
      </w:r>
      <w:r w:rsidR="00BA6BF5" w:rsidRPr="001E439B">
        <w:t>revent</w:t>
      </w:r>
      <w:r w:rsidR="009B4BBD">
        <w:t>s</w:t>
      </w:r>
      <w:r w:rsidR="00BA6BF5" w:rsidRPr="001E439B">
        <w:t xml:space="preserve"> unauthorized access to trusted networked resources</w:t>
      </w:r>
    </w:p>
    <w:p w:rsidR="009E2BDD" w:rsidRDefault="00560DF7" w:rsidP="009E2BDD">
      <w:pPr>
        <w:pStyle w:val="iTS-BulletedList1"/>
      </w:pPr>
      <w:r>
        <w:t>A</w:t>
      </w:r>
      <w:r w:rsidR="00BA6BF5" w:rsidRPr="001E439B">
        <w:t>chieve</w:t>
      </w:r>
      <w:r w:rsidR="009B4BBD">
        <w:t>s</w:t>
      </w:r>
      <w:r w:rsidR="00BA6BF5" w:rsidRPr="001E439B">
        <w:t xml:space="preserve"> regulatory compliance</w:t>
      </w:r>
    </w:p>
    <w:p w:rsidR="009E2BDD" w:rsidRDefault="00560DF7" w:rsidP="009E2BDD">
      <w:pPr>
        <w:pStyle w:val="iTS-BulletedList1"/>
      </w:pPr>
      <w:r>
        <w:t>R</w:t>
      </w:r>
      <w:r w:rsidR="00BA6BF5" w:rsidRPr="001E439B">
        <w:t>educe</w:t>
      </w:r>
      <w:r w:rsidR="009B4BBD">
        <w:t>s</w:t>
      </w:r>
      <w:r w:rsidR="00BA6BF5" w:rsidRPr="001E439B">
        <w:t xml:space="preserve"> operational costs</w:t>
      </w:r>
    </w:p>
    <w:p w:rsidR="009E2BDD" w:rsidRDefault="00BA6BF5" w:rsidP="009E2BDD">
      <w:pPr>
        <w:pStyle w:val="iTS-BodyText"/>
      </w:pPr>
      <w:r w:rsidRPr="001E439B">
        <w:t xml:space="preserve">Server and Domain Isolation </w:t>
      </w:r>
      <w:proofErr w:type="gramStart"/>
      <w:r w:rsidRPr="001E439B">
        <w:t>is</w:t>
      </w:r>
      <w:proofErr w:type="gramEnd"/>
      <w:r w:rsidRPr="001E439B">
        <w:t xml:space="preserve"> full</w:t>
      </w:r>
      <w:r w:rsidR="005B0AF6">
        <w:t>y compatible with DirectAccess.</w:t>
      </w:r>
    </w:p>
    <w:p w:rsidR="00AD0C78" w:rsidRDefault="00AD0C78" w:rsidP="00AD0C78">
      <w:pPr>
        <w:pStyle w:val="iTS-H1"/>
      </w:pPr>
      <w:r>
        <w:t>Deployment Considerations</w:t>
      </w:r>
    </w:p>
    <w:p w:rsidR="00734583" w:rsidRDefault="00B20F0B">
      <w:pPr>
        <w:pStyle w:val="iTS-BodyText"/>
      </w:pPr>
      <w:r>
        <w:t xml:space="preserve">Forefront </w:t>
      </w:r>
      <w:r w:rsidR="000935DB">
        <w:t xml:space="preserve">UAG and </w:t>
      </w:r>
      <w:r w:rsidR="00AD0C78" w:rsidRPr="003913CC">
        <w:t xml:space="preserve">DirectAccess </w:t>
      </w:r>
      <w:r w:rsidR="00B25B38">
        <w:t>provide</w:t>
      </w:r>
      <w:r w:rsidR="00AD0C78" w:rsidRPr="003913CC">
        <w:t xml:space="preserve"> a flexible solution that can be deployed in different ways to meet </w:t>
      </w:r>
      <w:r w:rsidR="000821A2">
        <w:t>a</w:t>
      </w:r>
      <w:r w:rsidR="0007732D">
        <w:t>n</w:t>
      </w:r>
      <w:r w:rsidR="000821A2">
        <w:t xml:space="preserve"> </w:t>
      </w:r>
      <w:r w:rsidR="0007732D">
        <w:t>organization</w:t>
      </w:r>
      <w:r w:rsidR="000821A2">
        <w:t>'s specific</w:t>
      </w:r>
      <w:r w:rsidR="00AD0C78" w:rsidRPr="003913CC">
        <w:t xml:space="preserve"> requirements.</w:t>
      </w:r>
      <w:r w:rsidR="000B3779">
        <w:t xml:space="preserve"> T</w:t>
      </w:r>
      <w:r w:rsidR="000821A2">
        <w:t>he options fall into three areas: the access model, the scalability model, and the deployment model.</w:t>
      </w:r>
    </w:p>
    <w:p w:rsidR="00734583" w:rsidRDefault="00AD0C78">
      <w:pPr>
        <w:pStyle w:val="iTS-BodyText"/>
      </w:pPr>
      <w:r w:rsidRPr="003913CC">
        <w:t xml:space="preserve">There are </w:t>
      </w:r>
      <w:r w:rsidR="001A5851">
        <w:t>two primary</w:t>
      </w:r>
      <w:r w:rsidR="001A5851" w:rsidRPr="003913CC">
        <w:t xml:space="preserve"> </w:t>
      </w:r>
      <w:r w:rsidRPr="003913CC">
        <w:t xml:space="preserve">access models </w:t>
      </w:r>
      <w:r w:rsidR="00647E60">
        <w:t xml:space="preserve">from which </w:t>
      </w:r>
      <w:r w:rsidRPr="003913CC">
        <w:t>to choose:</w:t>
      </w:r>
    </w:p>
    <w:p w:rsidR="00AD0C78" w:rsidRPr="003913CC" w:rsidRDefault="00AD0C78" w:rsidP="00AD0C78">
      <w:pPr>
        <w:pStyle w:val="iTS-BulletedList1"/>
      </w:pPr>
      <w:r w:rsidRPr="00AD0C78">
        <w:rPr>
          <w:rStyle w:val="iTS-BulletedListBold"/>
        </w:rPr>
        <w:t>Full intran</w:t>
      </w:r>
      <w:r w:rsidR="005B0AF6">
        <w:rPr>
          <w:rStyle w:val="iTS-BulletedListBold"/>
        </w:rPr>
        <w:t>et access (end-to-edge)</w:t>
      </w:r>
      <w:r w:rsidR="005B0AF6">
        <w:t xml:space="preserve">: </w:t>
      </w:r>
      <w:r w:rsidRPr="00F469ED">
        <w:t xml:space="preserve">The </w:t>
      </w:r>
      <w:r w:rsidR="00D66431">
        <w:t>f</w:t>
      </w:r>
      <w:r w:rsidRPr="00F469ED">
        <w:t xml:space="preserve">ull </w:t>
      </w:r>
      <w:r w:rsidR="00647E60">
        <w:t>i</w:t>
      </w:r>
      <w:r w:rsidRPr="00F469ED">
        <w:t xml:space="preserve">ntranet access model allows DirectAccess clients to connect to all resources inside the intranet. It does this by using IPsec-based tunnel policies that require authentication and encryption and IPsec sessions </w:t>
      </w:r>
      <w:r w:rsidR="003506A1">
        <w:t xml:space="preserve">that </w:t>
      </w:r>
      <w:r w:rsidR="00D66431">
        <w:t>end</w:t>
      </w:r>
      <w:r w:rsidRPr="00F469ED">
        <w:t xml:space="preserve"> at the IPsec </w:t>
      </w:r>
      <w:r w:rsidR="003506A1">
        <w:t>g</w:t>
      </w:r>
      <w:r w:rsidRPr="00F469ED">
        <w:t>ateway.</w:t>
      </w:r>
    </w:p>
    <w:p w:rsidR="00AD0C78" w:rsidRPr="003913CC" w:rsidRDefault="00AD0C78" w:rsidP="00AD0C78">
      <w:pPr>
        <w:pStyle w:val="iTS-BulletedList1"/>
      </w:pPr>
      <w:r w:rsidRPr="00AD0C78">
        <w:rPr>
          <w:rStyle w:val="iTS-BulletedListBold"/>
        </w:rPr>
        <w:t>Selected server access (end</w:t>
      </w:r>
      <w:r w:rsidR="008028A7">
        <w:rPr>
          <w:rStyle w:val="iTS-BulletedListBold"/>
        </w:rPr>
        <w:t>-</w:t>
      </w:r>
      <w:r w:rsidR="008028A7" w:rsidRPr="00AD0C78">
        <w:rPr>
          <w:rStyle w:val="iTS-BulletedListBold"/>
        </w:rPr>
        <w:t>to</w:t>
      </w:r>
      <w:r w:rsidR="008028A7">
        <w:rPr>
          <w:rStyle w:val="iTS-BulletedListBold"/>
        </w:rPr>
        <w:t>-</w:t>
      </w:r>
      <w:r w:rsidRPr="00AD0C78">
        <w:rPr>
          <w:rStyle w:val="iTS-BulletedListBold"/>
        </w:rPr>
        <w:t>e</w:t>
      </w:r>
      <w:r w:rsidR="00ED6F36">
        <w:rPr>
          <w:rStyle w:val="iTS-BulletedListBold"/>
        </w:rPr>
        <w:t>nd</w:t>
      </w:r>
      <w:r w:rsidRPr="00AD0C78">
        <w:rPr>
          <w:rStyle w:val="iTS-BulletedListBold"/>
        </w:rPr>
        <w:t>)</w:t>
      </w:r>
      <w:r>
        <w:t xml:space="preserve">: </w:t>
      </w:r>
      <w:r w:rsidRPr="00F469ED">
        <w:t xml:space="preserve">This model is very similar to the </w:t>
      </w:r>
      <w:r w:rsidR="00D66431">
        <w:t>f</w:t>
      </w:r>
      <w:r w:rsidRPr="00F469ED">
        <w:t xml:space="preserve">ull </w:t>
      </w:r>
      <w:r w:rsidR="006A2A3E">
        <w:t>i</w:t>
      </w:r>
      <w:r w:rsidRPr="00F469ED">
        <w:t>ntranet access model</w:t>
      </w:r>
      <w:r w:rsidR="002F0E7F">
        <w:t>.</w:t>
      </w:r>
      <w:r w:rsidR="00A22ED2" w:rsidRPr="00F469ED">
        <w:t xml:space="preserve"> </w:t>
      </w:r>
      <w:r w:rsidRPr="00F469ED">
        <w:t xml:space="preserve">IPsec-based tunnel policies </w:t>
      </w:r>
      <w:r w:rsidR="00D66431">
        <w:t xml:space="preserve">that </w:t>
      </w:r>
      <w:r w:rsidRPr="00F469ED">
        <w:t>requir</w:t>
      </w:r>
      <w:r w:rsidR="00D66431">
        <w:t>e</w:t>
      </w:r>
      <w:r w:rsidRPr="00F469ED">
        <w:t xml:space="preserve"> encryption to the IPsec </w:t>
      </w:r>
      <w:r w:rsidR="003506A1">
        <w:t>g</w:t>
      </w:r>
      <w:r w:rsidRPr="00F469ED">
        <w:t>ateway</w:t>
      </w:r>
      <w:r w:rsidR="00D66431">
        <w:t xml:space="preserve"> still help protect c</w:t>
      </w:r>
      <w:r w:rsidR="00D66431" w:rsidRPr="00F469ED">
        <w:t xml:space="preserve">ommunication between the DirectAccess client and the IPsec </w:t>
      </w:r>
      <w:r w:rsidR="00D66431">
        <w:t>g</w:t>
      </w:r>
      <w:r w:rsidR="00D66431" w:rsidRPr="00F469ED">
        <w:t>ateway</w:t>
      </w:r>
      <w:r w:rsidR="002F0E7F">
        <w:t>. However</w:t>
      </w:r>
      <w:r w:rsidRPr="00F469ED">
        <w:t xml:space="preserve">, this model </w:t>
      </w:r>
      <w:r w:rsidR="00D66431">
        <w:t>includes</w:t>
      </w:r>
      <w:r w:rsidRPr="00F469ED">
        <w:t xml:space="preserve"> an additional authentication mechanism</w:t>
      </w:r>
      <w:r w:rsidR="007D79CB">
        <w:t>. By c</w:t>
      </w:r>
      <w:r w:rsidRPr="00F469ED">
        <w:t xml:space="preserve">reating an </w:t>
      </w:r>
      <w:r w:rsidRPr="00F469ED">
        <w:lastRenderedPageBreak/>
        <w:t xml:space="preserve">additional IPsec rule </w:t>
      </w:r>
      <w:r w:rsidR="00D66431">
        <w:t xml:space="preserve">that </w:t>
      </w:r>
      <w:r w:rsidRPr="00F469ED">
        <w:t>requir</w:t>
      </w:r>
      <w:r w:rsidR="00D66431">
        <w:t>es</w:t>
      </w:r>
      <w:r w:rsidRPr="00F469ED">
        <w:t xml:space="preserve"> </w:t>
      </w:r>
      <w:r w:rsidR="0025039D">
        <w:t>Encapsulating Security Payload (</w:t>
      </w:r>
      <w:r w:rsidRPr="00F469ED">
        <w:t>ESP</w:t>
      </w:r>
      <w:proofErr w:type="gramStart"/>
      <w:r w:rsidR="0025039D">
        <w:t>)</w:t>
      </w:r>
      <w:r w:rsidR="009B4BBD">
        <w:t>+</w:t>
      </w:r>
      <w:proofErr w:type="gramEnd"/>
      <w:r w:rsidRPr="00F469ED">
        <w:t xml:space="preserve">NULL or </w:t>
      </w:r>
      <w:r w:rsidR="009B4BBD">
        <w:t xml:space="preserve">an </w:t>
      </w:r>
      <w:r w:rsidR="0025039D">
        <w:t>Authentication Header (</w:t>
      </w:r>
      <w:r w:rsidRPr="00F469ED">
        <w:t>AH</w:t>
      </w:r>
      <w:r w:rsidR="0025039D">
        <w:t>)</w:t>
      </w:r>
      <w:r w:rsidRPr="00F469ED">
        <w:t xml:space="preserve"> from the client to the application server</w:t>
      </w:r>
      <w:r w:rsidR="007D79CB">
        <w:t>,</w:t>
      </w:r>
      <w:r w:rsidR="0087588F">
        <w:t xml:space="preserve"> </w:t>
      </w:r>
      <w:r w:rsidRPr="00F469ED">
        <w:t xml:space="preserve">the client’s communications </w:t>
      </w:r>
      <w:r w:rsidR="007D79CB">
        <w:t>will be encrypted to</w:t>
      </w:r>
      <w:r w:rsidR="007D79CB" w:rsidRPr="00F469ED">
        <w:t xml:space="preserve"> </w:t>
      </w:r>
      <w:r w:rsidRPr="00F469ED">
        <w:t xml:space="preserve">the IPsec </w:t>
      </w:r>
      <w:r w:rsidR="003506A1">
        <w:t>g</w:t>
      </w:r>
      <w:r w:rsidRPr="00F469ED">
        <w:t xml:space="preserve">ateway </w:t>
      </w:r>
      <w:r w:rsidR="00A3765A">
        <w:t>and</w:t>
      </w:r>
      <w:r w:rsidR="00A3765A" w:rsidRPr="00F469ED">
        <w:t xml:space="preserve"> </w:t>
      </w:r>
      <w:r w:rsidR="007D79CB">
        <w:t xml:space="preserve">authenticated </w:t>
      </w:r>
      <w:r w:rsidR="00A3765A">
        <w:t>at</w:t>
      </w:r>
      <w:r w:rsidRPr="00F469ED">
        <w:t xml:space="preserve"> the application server. This </w:t>
      </w:r>
      <w:r w:rsidR="00D66431">
        <w:t>helps</w:t>
      </w:r>
      <w:r w:rsidRPr="00F469ED">
        <w:t xml:space="preserve"> </w:t>
      </w:r>
      <w:r w:rsidR="00661B7B">
        <w:t xml:space="preserve">ensure that </w:t>
      </w:r>
      <w:r w:rsidRPr="00F469ED">
        <w:t>the DirectAccess client</w:t>
      </w:r>
      <w:r w:rsidR="002F0E7F">
        <w:t>s</w:t>
      </w:r>
      <w:r w:rsidRPr="00F469ED">
        <w:t xml:space="preserve"> are communicating with the intended servers.</w:t>
      </w:r>
      <w:r w:rsidR="00A22ED2">
        <w:t xml:space="preserve"> </w:t>
      </w:r>
      <w:r w:rsidR="00DA1512">
        <w:t>Microsoft IT</w:t>
      </w:r>
      <w:r w:rsidR="00F61D06">
        <w:t xml:space="preserve"> </w:t>
      </w:r>
      <w:r w:rsidR="00A22ED2">
        <w:t>use</w:t>
      </w:r>
      <w:r w:rsidR="00F61D06">
        <w:t>s</w:t>
      </w:r>
      <w:r w:rsidR="00A22ED2">
        <w:t xml:space="preserve"> a combination of this model and the </w:t>
      </w:r>
      <w:r w:rsidR="00EF0B87">
        <w:t xml:space="preserve">full intranet access </w:t>
      </w:r>
      <w:r w:rsidR="00A22ED2">
        <w:t>model for DirectAccess implementation.</w:t>
      </w:r>
    </w:p>
    <w:p w:rsidR="00501BC0" w:rsidRPr="00501BC0" w:rsidRDefault="00501BC0" w:rsidP="00501BC0">
      <w:pPr>
        <w:pStyle w:val="iTS-BodyText"/>
      </w:pPr>
      <w:r>
        <w:t>There are t</w:t>
      </w:r>
      <w:r w:rsidR="00624369">
        <w:t>hree</w:t>
      </w:r>
      <w:r>
        <w:t xml:space="preserve"> </w:t>
      </w:r>
      <w:r w:rsidR="001A5851">
        <w:t>deployment models</w:t>
      </w:r>
      <w:r>
        <w:t xml:space="preserve"> </w:t>
      </w:r>
      <w:r w:rsidR="00DF7E11">
        <w:t xml:space="preserve">from which </w:t>
      </w:r>
      <w:r>
        <w:t>to choose:</w:t>
      </w:r>
    </w:p>
    <w:p w:rsidR="003A03C2" w:rsidRDefault="00AD0C78">
      <w:pPr>
        <w:pStyle w:val="iTS-BulletedList1"/>
      </w:pPr>
      <w:r w:rsidRPr="00AD0C78">
        <w:rPr>
          <w:rStyle w:val="iTS-BulletedListBold"/>
        </w:rPr>
        <w:t xml:space="preserve">Single </w:t>
      </w:r>
      <w:r w:rsidR="006A2A3E">
        <w:rPr>
          <w:rStyle w:val="iTS-BulletedListBold"/>
        </w:rPr>
        <w:t>s</w:t>
      </w:r>
      <w:r w:rsidRPr="00AD0C78">
        <w:rPr>
          <w:rStyle w:val="iTS-BulletedListBold"/>
        </w:rPr>
        <w:t>erver</w:t>
      </w:r>
      <w:r w:rsidR="005B0AF6">
        <w:t xml:space="preserve">: </w:t>
      </w:r>
      <w:r w:rsidRPr="00F469ED">
        <w:t>In the single</w:t>
      </w:r>
      <w:r w:rsidR="00362CE4">
        <w:t>-</w:t>
      </w:r>
      <w:r w:rsidRPr="00F469ED">
        <w:t xml:space="preserve">server scenario, all of the components of </w:t>
      </w:r>
      <w:r w:rsidR="00624369">
        <w:t xml:space="preserve">Forefront </w:t>
      </w:r>
      <w:r w:rsidR="00860923">
        <w:t xml:space="preserve">UAG and </w:t>
      </w:r>
      <w:r w:rsidRPr="00F469ED">
        <w:t xml:space="preserve">DirectAccess </w:t>
      </w:r>
      <w:proofErr w:type="gramStart"/>
      <w:r w:rsidRPr="00F469ED">
        <w:t>are hosted</w:t>
      </w:r>
      <w:proofErr w:type="gramEnd"/>
      <w:r w:rsidRPr="00F469ED">
        <w:t xml:space="preserve"> on the same server computer</w:t>
      </w:r>
      <w:r>
        <w:t xml:space="preserve">. </w:t>
      </w:r>
      <w:r w:rsidRPr="00F469ED">
        <w:t>The benefit of this scenario is a relatively simple deployment</w:t>
      </w:r>
      <w:r w:rsidR="00362CE4">
        <w:t xml:space="preserve"> that</w:t>
      </w:r>
      <w:r w:rsidRPr="00F469ED">
        <w:t xml:space="preserve"> requir</w:t>
      </w:r>
      <w:r w:rsidR="00362CE4">
        <w:t>es</w:t>
      </w:r>
      <w:r w:rsidRPr="00F469ED">
        <w:t xml:space="preserve"> only </w:t>
      </w:r>
      <w:r w:rsidR="00362CE4">
        <w:t>one</w:t>
      </w:r>
      <w:r w:rsidRPr="00F469ED">
        <w:t xml:space="preserve"> </w:t>
      </w:r>
      <w:r w:rsidR="00624369">
        <w:t xml:space="preserve">Forefront UAG </w:t>
      </w:r>
      <w:r w:rsidRPr="00F469ED">
        <w:t xml:space="preserve">DirectAccess </w:t>
      </w:r>
      <w:r w:rsidR="003A03C2" w:rsidRPr="003A03C2">
        <w:t>s</w:t>
      </w:r>
      <w:r w:rsidRPr="00F469ED">
        <w:t>erver.</w:t>
      </w:r>
      <w:r>
        <w:t xml:space="preserve"> </w:t>
      </w:r>
      <w:r w:rsidRPr="00F469ED">
        <w:t xml:space="preserve">The limitations of this scenario are a single point of failure and server performance bottlenecks </w:t>
      </w:r>
      <w:r w:rsidR="00362CE4">
        <w:t xml:space="preserve">that </w:t>
      </w:r>
      <w:r w:rsidRPr="00F469ED">
        <w:t>can limit the maximum number of concurrent DirectAccess connections</w:t>
      </w:r>
      <w:r>
        <w:t>.</w:t>
      </w:r>
    </w:p>
    <w:p w:rsidR="00707B6F" w:rsidRDefault="00FA4ECF">
      <w:pPr>
        <w:pStyle w:val="iTS-BulletedList1"/>
      </w:pPr>
      <w:r w:rsidRPr="00860923">
        <w:rPr>
          <w:rStyle w:val="iTS-BulletedListBold"/>
        </w:rPr>
        <w:t>Multiple servers</w:t>
      </w:r>
      <w:r w:rsidR="00624369">
        <w:rPr>
          <w:rStyle w:val="iTS-BulletedListBold"/>
        </w:rPr>
        <w:t xml:space="preserve"> in a Forefront</w:t>
      </w:r>
      <w:r w:rsidR="00860923" w:rsidRPr="00860923">
        <w:rPr>
          <w:rStyle w:val="iTS-BulletedListBold"/>
        </w:rPr>
        <w:t xml:space="preserve"> </w:t>
      </w:r>
      <w:r w:rsidR="00860923">
        <w:rPr>
          <w:rStyle w:val="iTS-BulletedListBold"/>
        </w:rPr>
        <w:t xml:space="preserve">UAG </w:t>
      </w:r>
      <w:r w:rsidR="00860923" w:rsidRPr="00860923">
        <w:rPr>
          <w:rStyle w:val="iTS-BulletedListBold"/>
        </w:rPr>
        <w:t>array</w:t>
      </w:r>
      <w:r w:rsidRPr="00860923">
        <w:rPr>
          <w:rStyle w:val="iTS-BulletedListBold"/>
        </w:rPr>
        <w:t xml:space="preserve"> for high availability</w:t>
      </w:r>
      <w:r w:rsidR="00860923" w:rsidRPr="00860923">
        <w:rPr>
          <w:rStyle w:val="iTS-BulletedListBold"/>
        </w:rPr>
        <w:t xml:space="preserve"> and load balancing</w:t>
      </w:r>
      <w:r w:rsidR="0063111E" w:rsidRPr="0063111E">
        <w:rPr>
          <w:rStyle w:val="iTS-BulletedListBold"/>
          <w:b w:val="0"/>
        </w:rPr>
        <w:t>:</w:t>
      </w:r>
      <w:r w:rsidRPr="00FA4ECF">
        <w:t xml:space="preserve"> If high availability </w:t>
      </w:r>
      <w:r w:rsidR="00860923">
        <w:t xml:space="preserve">or capacity beyond a single server </w:t>
      </w:r>
      <w:r w:rsidRPr="00FA4ECF">
        <w:t>is a priority, the multiple</w:t>
      </w:r>
      <w:r w:rsidR="00661B7B">
        <w:t>-</w:t>
      </w:r>
      <w:r w:rsidRPr="00FA4ECF">
        <w:t xml:space="preserve">server </w:t>
      </w:r>
      <w:r w:rsidR="003438F1">
        <w:t xml:space="preserve">Forefront </w:t>
      </w:r>
      <w:r w:rsidR="00860923">
        <w:t xml:space="preserve">UAG array </w:t>
      </w:r>
      <w:r w:rsidRPr="00FA4ECF">
        <w:t xml:space="preserve">configuration will </w:t>
      </w:r>
      <w:r w:rsidR="00AE53A1">
        <w:t>reduce the chance of</w:t>
      </w:r>
      <w:r w:rsidR="00AE53A1" w:rsidRPr="00FA4ECF">
        <w:t xml:space="preserve"> </w:t>
      </w:r>
      <w:r w:rsidRPr="00FA4ECF">
        <w:t>network outages</w:t>
      </w:r>
      <w:r w:rsidR="00860923">
        <w:t xml:space="preserve"> and provide a means to scale capacity for greater numbers of client connections</w:t>
      </w:r>
      <w:r w:rsidRPr="00FA4ECF">
        <w:t xml:space="preserve">. </w:t>
      </w:r>
      <w:r w:rsidR="00FF4A4E">
        <w:t>An organization can configure u</w:t>
      </w:r>
      <w:r w:rsidR="00624369">
        <w:t xml:space="preserve">p to </w:t>
      </w:r>
      <w:r w:rsidR="00AE53A1">
        <w:t>eight</w:t>
      </w:r>
      <w:r w:rsidR="00624369">
        <w:t xml:space="preserve"> servers as nodes in a single array. </w:t>
      </w:r>
      <w:proofErr w:type="gramStart"/>
      <w:r w:rsidRPr="00FA4ECF">
        <w:t xml:space="preserve">This is the model </w:t>
      </w:r>
      <w:r w:rsidR="00362CE4">
        <w:t xml:space="preserve">that </w:t>
      </w:r>
      <w:r w:rsidRPr="00FA4ECF">
        <w:t xml:space="preserve">Microsoft IT </w:t>
      </w:r>
      <w:r w:rsidR="00860923">
        <w:t>deployed</w:t>
      </w:r>
      <w:proofErr w:type="gramEnd"/>
      <w:r w:rsidR="00AE53A1">
        <w:t>,</w:t>
      </w:r>
      <w:r w:rsidRPr="00FA4ECF">
        <w:t xml:space="preserve"> </w:t>
      </w:r>
      <w:r w:rsidR="00362CE4">
        <w:t xml:space="preserve">by </w:t>
      </w:r>
      <w:r w:rsidR="00AE53A1">
        <w:t xml:space="preserve">using a </w:t>
      </w:r>
      <w:r w:rsidR="00EB6752">
        <w:t>seven</w:t>
      </w:r>
      <w:r w:rsidR="00860923">
        <w:t>-node</w:t>
      </w:r>
      <w:r w:rsidR="00860923" w:rsidRPr="00FA4ECF">
        <w:t xml:space="preserve"> </w:t>
      </w:r>
      <w:r w:rsidR="003438F1">
        <w:t xml:space="preserve">Forefront </w:t>
      </w:r>
      <w:r w:rsidR="00860923">
        <w:t>UAG</w:t>
      </w:r>
      <w:r w:rsidR="00860923" w:rsidRPr="00FA4ECF">
        <w:t xml:space="preserve"> </w:t>
      </w:r>
      <w:r w:rsidRPr="00FA4ECF">
        <w:t>server</w:t>
      </w:r>
      <w:r w:rsidR="00860923">
        <w:t xml:space="preserve"> array that</w:t>
      </w:r>
      <w:r w:rsidR="00860923" w:rsidRPr="00860923">
        <w:t xml:space="preserve"> </w:t>
      </w:r>
      <w:r w:rsidR="00362CE4">
        <w:t>the team</w:t>
      </w:r>
      <w:r w:rsidR="00860923" w:rsidRPr="00860923">
        <w:t xml:space="preserve"> manage</w:t>
      </w:r>
      <w:r w:rsidR="00362CE4">
        <w:t>s</w:t>
      </w:r>
      <w:r w:rsidR="00860923" w:rsidRPr="00860923">
        <w:t xml:space="preserve"> as a single entity </w:t>
      </w:r>
      <w:r w:rsidR="00860923">
        <w:t>with</w:t>
      </w:r>
      <w:r w:rsidR="00860923" w:rsidRPr="00860923">
        <w:t xml:space="preserve"> i</w:t>
      </w:r>
      <w:r w:rsidR="00860923">
        <w:t>ntegrated</w:t>
      </w:r>
      <w:r w:rsidR="00860923" w:rsidRPr="00860923">
        <w:t xml:space="preserve"> </w:t>
      </w:r>
      <w:r w:rsidR="00860923">
        <w:t>NLB</w:t>
      </w:r>
      <w:r w:rsidR="00860923" w:rsidRPr="00860923">
        <w:t>.</w:t>
      </w:r>
    </w:p>
    <w:p w:rsidR="00707B6F" w:rsidRDefault="00624369">
      <w:pPr>
        <w:pStyle w:val="iTS-BulletedList1"/>
      </w:pPr>
      <w:r w:rsidRPr="00860923">
        <w:rPr>
          <w:rStyle w:val="iTS-BulletedListBold"/>
        </w:rPr>
        <w:t xml:space="preserve">Multiple </w:t>
      </w:r>
      <w:r>
        <w:rPr>
          <w:rStyle w:val="iTS-BulletedListBold"/>
        </w:rPr>
        <w:t xml:space="preserve">Forefront UAG </w:t>
      </w:r>
      <w:r w:rsidRPr="00860923">
        <w:rPr>
          <w:rStyle w:val="iTS-BulletedListBold"/>
        </w:rPr>
        <w:t>array</w:t>
      </w:r>
      <w:r>
        <w:rPr>
          <w:rStyle w:val="iTS-BulletedListBold"/>
        </w:rPr>
        <w:t>s</w:t>
      </w:r>
      <w:r w:rsidRPr="00860923">
        <w:rPr>
          <w:rStyle w:val="iTS-BulletedListBold"/>
        </w:rPr>
        <w:t xml:space="preserve"> for </w:t>
      </w:r>
      <w:r>
        <w:rPr>
          <w:rStyle w:val="iTS-BulletedListBold"/>
        </w:rPr>
        <w:t>additional scale</w:t>
      </w:r>
      <w:r w:rsidR="0063111E" w:rsidRPr="0063111E">
        <w:rPr>
          <w:rStyle w:val="iTS-BulletedListBold"/>
          <w:b w:val="0"/>
        </w:rPr>
        <w:t>:</w:t>
      </w:r>
      <w:r w:rsidRPr="00FA4ECF">
        <w:t xml:space="preserve"> If </w:t>
      </w:r>
      <w:r w:rsidR="00362CE4">
        <w:t xml:space="preserve">an organization needs </w:t>
      </w:r>
      <w:r>
        <w:t xml:space="preserve">additional scalability beyond a single, eight-node array, </w:t>
      </w:r>
      <w:r w:rsidR="00362CE4">
        <w:t xml:space="preserve">it can deploy </w:t>
      </w:r>
      <w:r>
        <w:t xml:space="preserve">multiple arrays and combine </w:t>
      </w:r>
      <w:r w:rsidR="00362CE4">
        <w:t>them</w:t>
      </w:r>
      <w:r w:rsidR="00661B7B">
        <w:t xml:space="preserve"> </w:t>
      </w:r>
      <w:r>
        <w:t xml:space="preserve">as one logical service </w:t>
      </w:r>
      <w:r w:rsidR="00362CE4">
        <w:t xml:space="preserve">by </w:t>
      </w:r>
      <w:r>
        <w:t>using round robin DNS</w:t>
      </w:r>
      <w:r w:rsidRPr="00860923">
        <w:t>.</w:t>
      </w:r>
    </w:p>
    <w:p w:rsidR="00734583" w:rsidRDefault="00FA3294">
      <w:pPr>
        <w:pStyle w:val="iTS-BodyText"/>
      </w:pPr>
      <w:r>
        <w:t>An organization</w:t>
      </w:r>
      <w:r w:rsidR="00AD0C78" w:rsidRPr="00B80CEF">
        <w:t xml:space="preserve"> can use the following methods to deploy and configure </w:t>
      </w:r>
      <w:r w:rsidR="002157CA">
        <w:t>Forefront UAG DirectAccess</w:t>
      </w:r>
      <w:r w:rsidR="00AD0C78" w:rsidRPr="00B80CEF">
        <w:t xml:space="preserve"> resources:</w:t>
      </w:r>
    </w:p>
    <w:p w:rsidR="003F2276" w:rsidRDefault="003438F1" w:rsidP="00AD0C78">
      <w:pPr>
        <w:pStyle w:val="iTS-BulletedList1"/>
      </w:pPr>
      <w:r>
        <w:rPr>
          <w:rStyle w:val="iTS-BulletedListBold"/>
        </w:rPr>
        <w:t xml:space="preserve">Forefront </w:t>
      </w:r>
      <w:r w:rsidR="00860923">
        <w:rPr>
          <w:rStyle w:val="iTS-BulletedListBold"/>
        </w:rPr>
        <w:t xml:space="preserve">UAG </w:t>
      </w:r>
      <w:r w:rsidR="00572CDF">
        <w:rPr>
          <w:rStyle w:val="iTS-BulletedListBold"/>
        </w:rPr>
        <w:t>Getting Started</w:t>
      </w:r>
      <w:r w:rsidR="00860923">
        <w:rPr>
          <w:rStyle w:val="iTS-BulletedListBold"/>
        </w:rPr>
        <w:t xml:space="preserve"> Wizard</w:t>
      </w:r>
      <w:r w:rsidR="005B0AF6">
        <w:t xml:space="preserve">: </w:t>
      </w:r>
      <w:r w:rsidR="0015215C">
        <w:t>Forefront</w:t>
      </w:r>
      <w:r w:rsidR="00A24E65">
        <w:t xml:space="preserve"> </w:t>
      </w:r>
      <w:r w:rsidR="0015215C" w:rsidRPr="0015215C">
        <w:t>UAG provides a</w:t>
      </w:r>
      <w:r w:rsidR="001B25B6">
        <w:t xml:space="preserve"> deployment wizard call</w:t>
      </w:r>
      <w:r w:rsidR="00572CDF">
        <w:t>ed</w:t>
      </w:r>
      <w:r w:rsidR="001B25B6">
        <w:t xml:space="preserve"> the</w:t>
      </w:r>
      <w:r w:rsidR="0015215C" w:rsidRPr="0015215C">
        <w:t xml:space="preserve"> Getting Started Wizard that runs automatically after installation, to help </w:t>
      </w:r>
      <w:r w:rsidR="0015215C">
        <w:t>configure</w:t>
      </w:r>
      <w:r w:rsidR="0015215C" w:rsidRPr="0015215C">
        <w:t xml:space="preserve"> network adapters and Microsoft </w:t>
      </w:r>
      <w:r w:rsidR="00F548CA">
        <w:t>U</w:t>
      </w:r>
      <w:r w:rsidR="0015215C" w:rsidRPr="0015215C">
        <w:t xml:space="preserve">pdate settings. </w:t>
      </w:r>
      <w:r w:rsidR="00EB7EBB">
        <w:t>Microsoft IT used this</w:t>
      </w:r>
      <w:r w:rsidR="0015215C" w:rsidRPr="0015215C">
        <w:t xml:space="preserve"> wizard </w:t>
      </w:r>
      <w:r w:rsidR="0015215C">
        <w:t xml:space="preserve">to </w:t>
      </w:r>
      <w:r w:rsidR="00EB7EBB">
        <w:t xml:space="preserve">create and configure the </w:t>
      </w:r>
      <w:r w:rsidR="00EB6752">
        <w:t>seven</w:t>
      </w:r>
      <w:r w:rsidR="00EB7EBB">
        <w:t>-node</w:t>
      </w:r>
      <w:r w:rsidR="00F42D35">
        <w:t xml:space="preserve"> </w:t>
      </w:r>
      <w:r w:rsidR="00572CDF">
        <w:t xml:space="preserve">Forefront </w:t>
      </w:r>
      <w:r w:rsidR="0015215C">
        <w:t>UAG</w:t>
      </w:r>
      <w:r w:rsidR="0015215C" w:rsidRPr="0015215C">
        <w:t xml:space="preserve"> </w:t>
      </w:r>
      <w:r w:rsidR="00EB7EBB">
        <w:t xml:space="preserve">server </w:t>
      </w:r>
      <w:r w:rsidR="0015215C" w:rsidRPr="0015215C">
        <w:t>a</w:t>
      </w:r>
      <w:r w:rsidR="0015215C">
        <w:t>rray.</w:t>
      </w:r>
    </w:p>
    <w:p w:rsidR="00AD0C78" w:rsidRPr="00B80CEF" w:rsidRDefault="003438F1" w:rsidP="00AD0C78">
      <w:pPr>
        <w:pStyle w:val="iTS-BulletedList1"/>
      </w:pPr>
      <w:r>
        <w:rPr>
          <w:rStyle w:val="iTS-BulletedListBold"/>
        </w:rPr>
        <w:t xml:space="preserve">Forefront </w:t>
      </w:r>
      <w:r w:rsidR="00FC2583">
        <w:rPr>
          <w:rStyle w:val="iTS-BulletedListBold"/>
        </w:rPr>
        <w:t>UAG DirectAccess Configuration Wizard</w:t>
      </w:r>
      <w:r w:rsidR="005B0AF6">
        <w:t>:</w:t>
      </w:r>
      <w:r w:rsidR="00AD0C78">
        <w:t xml:space="preserve"> </w:t>
      </w:r>
      <w:r w:rsidR="00CA776E">
        <w:t xml:space="preserve">DirectAccess works for managed computers </w:t>
      </w:r>
      <w:r w:rsidR="006C6039">
        <w:t>that</w:t>
      </w:r>
      <w:r w:rsidR="00CA776E">
        <w:t xml:space="preserve"> are domain</w:t>
      </w:r>
      <w:r w:rsidR="00765D3E">
        <w:t xml:space="preserve"> members</w:t>
      </w:r>
      <w:r w:rsidR="00CA776E">
        <w:t xml:space="preserve">. </w:t>
      </w:r>
      <w:r w:rsidR="003222AD">
        <w:t xml:space="preserve">The Forefront UAG DirectAccess Configuration Wizard creates and deploys </w:t>
      </w:r>
      <w:r w:rsidR="00AD0C78" w:rsidRPr="00B80CEF">
        <w:t xml:space="preserve">Group Policy </w:t>
      </w:r>
      <w:r w:rsidR="006C6039">
        <w:t>o</w:t>
      </w:r>
      <w:r w:rsidR="003222AD">
        <w:t xml:space="preserve">bjects </w:t>
      </w:r>
      <w:r w:rsidR="00D760F0">
        <w:t xml:space="preserve">(GPOs) </w:t>
      </w:r>
      <w:r w:rsidR="003222AD">
        <w:t xml:space="preserve">that </w:t>
      </w:r>
      <w:r w:rsidR="00AD0C78" w:rsidRPr="00B80CEF">
        <w:t>provide a policy-based method to create, distribute, and apply DirectAccess settings to clients</w:t>
      </w:r>
      <w:r w:rsidR="003222AD">
        <w:t>. This</w:t>
      </w:r>
      <w:r w:rsidR="00AD0C78" w:rsidRPr="00B80CEF">
        <w:t xml:space="preserve"> allows for one-time and ongoing enforcement of DirectAccess settings. GP</w:t>
      </w:r>
      <w:r w:rsidR="00322DA3">
        <w:t>Os</w:t>
      </w:r>
      <w:r w:rsidR="00AD0C78" w:rsidRPr="00B80CEF">
        <w:t xml:space="preserve"> </w:t>
      </w:r>
      <w:proofErr w:type="gramStart"/>
      <w:r w:rsidR="00AD0C78" w:rsidRPr="00B80CEF">
        <w:t xml:space="preserve">are </w:t>
      </w:r>
      <w:r w:rsidR="00647E60">
        <w:t>used</w:t>
      </w:r>
      <w:proofErr w:type="gramEnd"/>
      <w:r w:rsidR="00AD0C78" w:rsidRPr="00B80CEF">
        <w:t xml:space="preserve"> by DirectAccess </w:t>
      </w:r>
      <w:r w:rsidR="00647E60">
        <w:t>S</w:t>
      </w:r>
      <w:r w:rsidR="00AD0C78" w:rsidRPr="00B80CEF">
        <w:t>etup and may optional</w:t>
      </w:r>
      <w:r w:rsidR="005B0AF6">
        <w:t>ly be used in a scripted setup.</w:t>
      </w:r>
    </w:p>
    <w:p w:rsidR="00207CEB" w:rsidRDefault="00624369">
      <w:pPr>
        <w:pStyle w:val="iTS-H1"/>
      </w:pPr>
      <w:r>
        <w:t>Deployment at Microsoft</w:t>
      </w:r>
    </w:p>
    <w:p w:rsidR="006E2649" w:rsidRDefault="0016126E" w:rsidP="00624369">
      <w:pPr>
        <w:pStyle w:val="iTS-BodyText"/>
      </w:pPr>
      <w:r>
        <w:t xml:space="preserve">Before the availability of Forefront UAG, </w:t>
      </w:r>
      <w:r w:rsidR="00624369">
        <w:t>M</w:t>
      </w:r>
      <w:r>
        <w:t>icrosoft IT</w:t>
      </w:r>
      <w:r w:rsidR="00624369">
        <w:t xml:space="preserve"> </w:t>
      </w:r>
      <w:r>
        <w:t>conducted a 100</w:t>
      </w:r>
      <w:r w:rsidR="00294E72">
        <w:t>-</w:t>
      </w:r>
      <w:r>
        <w:t>user pilot on a single DirectAccess server</w:t>
      </w:r>
      <w:r w:rsidR="003222AD">
        <w:t xml:space="preserve"> based on the DirectAccess </w:t>
      </w:r>
      <w:r w:rsidR="001B25B6">
        <w:t>technology native to Windows</w:t>
      </w:r>
      <w:r>
        <w:t xml:space="preserve">. </w:t>
      </w:r>
      <w:r w:rsidR="007E0F4B">
        <w:t>Microsoft IT</w:t>
      </w:r>
      <w:r>
        <w:t xml:space="preserve"> then </w:t>
      </w:r>
      <w:r w:rsidR="00624369">
        <w:t xml:space="preserve">deployed four individual DirectAccess servers to provide DirectAccess to </w:t>
      </w:r>
      <w:r w:rsidR="00E16278">
        <w:t xml:space="preserve">additional </w:t>
      </w:r>
      <w:r w:rsidR="00624369">
        <w:t>remote users</w:t>
      </w:r>
      <w:r w:rsidR="006E2649">
        <w:t xml:space="preserve">. </w:t>
      </w:r>
      <w:r w:rsidR="007E0F4B">
        <w:t>The team</w:t>
      </w:r>
      <w:r w:rsidR="006E2649">
        <w:t xml:space="preserve"> </w:t>
      </w:r>
      <w:r w:rsidR="0024721C">
        <w:t>deployed</w:t>
      </w:r>
      <w:r w:rsidR="006E2649">
        <w:t xml:space="preserve"> DirectAccess</w:t>
      </w:r>
      <w:r w:rsidR="00E16278">
        <w:t xml:space="preserve"> </w:t>
      </w:r>
      <w:r w:rsidR="001C0751">
        <w:t xml:space="preserve">to </w:t>
      </w:r>
      <w:r w:rsidR="00E16278">
        <w:t>groups of users</w:t>
      </w:r>
      <w:r w:rsidR="005B5870">
        <w:t xml:space="preserve"> in</w:t>
      </w:r>
      <w:r w:rsidR="00E16278">
        <w:t xml:space="preserve"> one Active Directory</w:t>
      </w:r>
      <w:r w:rsidR="005B1C8F">
        <w:t>®</w:t>
      </w:r>
      <w:r w:rsidR="00E16278">
        <w:t xml:space="preserve"> domain at a time</w:t>
      </w:r>
      <w:r w:rsidR="006E2649">
        <w:t>,</w:t>
      </w:r>
      <w:r w:rsidR="00E16278">
        <w:t xml:space="preserve"> starting with the smallest domains.</w:t>
      </w:r>
    </w:p>
    <w:p w:rsidR="00624369" w:rsidRDefault="0016126E" w:rsidP="00624369">
      <w:pPr>
        <w:pStyle w:val="iTS-BodyText"/>
      </w:pPr>
      <w:r>
        <w:t xml:space="preserve">When </w:t>
      </w:r>
      <w:r w:rsidR="00E16278">
        <w:t xml:space="preserve">a beta version of </w:t>
      </w:r>
      <w:r>
        <w:t>Forefront UAG became available</w:t>
      </w:r>
      <w:r w:rsidR="00E16278">
        <w:t xml:space="preserve"> in July 2009</w:t>
      </w:r>
      <w:r>
        <w:t>, Microsoft IT deployed a seven-node Forefront UAG array</w:t>
      </w:r>
      <w:r w:rsidR="007E0F4B">
        <w:t>.</w:t>
      </w:r>
      <w:r>
        <w:t xml:space="preserve"> </w:t>
      </w:r>
      <w:r w:rsidR="00322DA3">
        <w:t>The team</w:t>
      </w:r>
      <w:r>
        <w:t xml:space="preserve"> </w:t>
      </w:r>
      <w:r w:rsidR="007E0F4B">
        <w:t xml:space="preserve">then </w:t>
      </w:r>
      <w:proofErr w:type="gramStart"/>
      <w:r>
        <w:t>migrated</w:t>
      </w:r>
      <w:proofErr w:type="gramEnd"/>
      <w:r>
        <w:t xml:space="preserve"> the </w:t>
      </w:r>
      <w:r w:rsidR="00E16278">
        <w:t xml:space="preserve">DirectAccess </w:t>
      </w:r>
      <w:r>
        <w:t xml:space="preserve">users to the array by reconfiguring the DirectAccess client settings </w:t>
      </w:r>
      <w:r w:rsidR="007E0F4B">
        <w:t xml:space="preserve">by </w:t>
      </w:r>
      <w:r>
        <w:t>using GP</w:t>
      </w:r>
      <w:r w:rsidR="00D760F0">
        <w:t>O</w:t>
      </w:r>
      <w:r>
        <w:t xml:space="preserve">s. With the availability of Forefront UAG, most </w:t>
      </w:r>
      <w:r w:rsidR="007E0F4B">
        <w:t xml:space="preserve">organizations </w:t>
      </w:r>
      <w:r>
        <w:t xml:space="preserve">will be able to </w:t>
      </w:r>
      <w:r w:rsidR="00931022">
        <w:t xml:space="preserve">begin </w:t>
      </w:r>
      <w:r>
        <w:t xml:space="preserve">their implementation of DirectAccess </w:t>
      </w:r>
      <w:r>
        <w:lastRenderedPageBreak/>
        <w:t xml:space="preserve">with a Forefront UAG array, avoiding the need for even the simple migration activity </w:t>
      </w:r>
      <w:r w:rsidR="007E0F4B">
        <w:t xml:space="preserve">that </w:t>
      </w:r>
      <w:r>
        <w:t>Microsoft IT performed.</w:t>
      </w:r>
    </w:p>
    <w:p w:rsidR="0016126E" w:rsidRPr="00624369" w:rsidRDefault="0016126E" w:rsidP="00624369">
      <w:pPr>
        <w:pStyle w:val="iTS-BodyText"/>
      </w:pPr>
      <w:r>
        <w:t xml:space="preserve">By July 2009, 5,000 remote users </w:t>
      </w:r>
      <w:proofErr w:type="gramStart"/>
      <w:r>
        <w:t>were connected</w:t>
      </w:r>
      <w:proofErr w:type="gramEnd"/>
      <w:r>
        <w:t xml:space="preserve"> to the Microsoft corporate network </w:t>
      </w:r>
      <w:r w:rsidR="007E0F4B">
        <w:t>through</w:t>
      </w:r>
      <w:r>
        <w:t xml:space="preserve"> DirectAccess.</w:t>
      </w:r>
      <w:r w:rsidR="00F42D35">
        <w:t xml:space="preserve"> </w:t>
      </w:r>
      <w:r>
        <w:t xml:space="preserve">That number </w:t>
      </w:r>
      <w:r w:rsidR="007E0F4B">
        <w:t>increased</w:t>
      </w:r>
      <w:r w:rsidR="00E16278">
        <w:t xml:space="preserve"> to </w:t>
      </w:r>
      <w:r w:rsidR="008A25AE">
        <w:t>11,000</w:t>
      </w:r>
      <w:r w:rsidR="00E16278">
        <w:t xml:space="preserve"> </w:t>
      </w:r>
      <w:r w:rsidR="00905A2E">
        <w:t>by</w:t>
      </w:r>
      <w:r w:rsidR="00E16278">
        <w:t xml:space="preserve"> </w:t>
      </w:r>
      <w:r w:rsidR="00905A2E">
        <w:t xml:space="preserve">November </w:t>
      </w:r>
      <w:r w:rsidR="00E16278">
        <w:t>2009 and continued to grow from there.</w:t>
      </w:r>
      <w:r w:rsidR="002B10C7">
        <w:t xml:space="preserve"> </w:t>
      </w:r>
      <w:r w:rsidR="007E0F4B">
        <w:t xml:space="preserve">Microsoft IT expects </w:t>
      </w:r>
      <w:proofErr w:type="gramStart"/>
      <w:r w:rsidR="007E0F4B">
        <w:t>to eventually deploy</w:t>
      </w:r>
      <w:proofErr w:type="gramEnd"/>
      <w:r w:rsidR="007E0F4B">
        <w:t xml:space="preserve"> </w:t>
      </w:r>
      <w:r w:rsidR="002B10C7">
        <w:t xml:space="preserve">DirectAccess </w:t>
      </w:r>
      <w:r w:rsidR="00E232C1">
        <w:t>across the enterprise</w:t>
      </w:r>
      <w:r w:rsidR="002B10C7">
        <w:t xml:space="preserve"> to </w:t>
      </w:r>
      <w:r w:rsidR="007E0F4B">
        <w:t>more than</w:t>
      </w:r>
      <w:r w:rsidR="002B10C7">
        <w:t xml:space="preserve"> 100,000</w:t>
      </w:r>
      <w:r w:rsidR="00905A2E">
        <w:t xml:space="preserve"> users</w:t>
      </w:r>
      <w:r w:rsidR="008A25AE">
        <w:t>.</w:t>
      </w:r>
    </w:p>
    <w:p w:rsidR="00207CEB" w:rsidRDefault="00AD0C78">
      <w:pPr>
        <w:pStyle w:val="iTS-H1"/>
      </w:pPr>
      <w:r>
        <w:t>Best Practices</w:t>
      </w:r>
    </w:p>
    <w:p w:rsidR="009E2BDD" w:rsidRDefault="009152D4" w:rsidP="009E2BDD">
      <w:pPr>
        <w:pStyle w:val="iTS-BodyText"/>
      </w:pPr>
      <w:r>
        <w:t>Microsoft IT developed the following best practices for deploying a DirectAccess</w:t>
      </w:r>
      <w:r w:rsidR="003B7F6E">
        <w:t>–based solution</w:t>
      </w:r>
      <w:r>
        <w:t xml:space="preserve"> to </w:t>
      </w:r>
      <w:r w:rsidR="00B475E8">
        <w:t>give</w:t>
      </w:r>
      <w:r w:rsidRPr="009152D4">
        <w:t xml:space="preserve"> remote users </w:t>
      </w:r>
      <w:r w:rsidR="003A03C2" w:rsidRPr="009152D4">
        <w:fldChar w:fldCharType="begin"/>
      </w:r>
      <w:r w:rsidRPr="009152D4">
        <w:instrText xml:space="preserve"> </w:instrText>
      </w:r>
      <w:r w:rsidR="003A03C2" w:rsidRPr="009152D4">
        <w:fldChar w:fldCharType="begin"/>
      </w:r>
      <w:r w:rsidRPr="009152D4">
        <w:instrText xml:space="preserve"> </w:instrText>
      </w:r>
      <w:r w:rsidR="003A03C2" w:rsidRPr="009152D4">
        <w:fldChar w:fldCharType="begin"/>
      </w:r>
      <w:r w:rsidRPr="009152D4">
        <w:instrText xml:space="preserve">  </w:instrText>
      </w:r>
      <w:r w:rsidR="003A03C2" w:rsidRPr="009152D4">
        <w:fldChar w:fldCharType="end"/>
      </w:r>
      <w:r w:rsidRPr="009152D4">
        <w:instrText xml:space="preserve"> </w:instrText>
      </w:r>
      <w:r w:rsidR="003A03C2" w:rsidRPr="009152D4">
        <w:fldChar w:fldCharType="end"/>
      </w:r>
      <w:r w:rsidRPr="009152D4">
        <w:instrText xml:space="preserve"> </w:instrText>
      </w:r>
      <w:r w:rsidR="003A03C2" w:rsidRPr="009152D4">
        <w:fldChar w:fldCharType="end"/>
      </w:r>
      <w:r w:rsidR="00DD3217">
        <w:t>transparent</w:t>
      </w:r>
      <w:r w:rsidR="00B475E8">
        <w:t xml:space="preserve"> </w:t>
      </w:r>
      <w:r w:rsidRPr="009152D4">
        <w:t>access to internal network resources</w:t>
      </w:r>
      <w:r>
        <w:t>:</w:t>
      </w:r>
    </w:p>
    <w:p w:rsidR="005314F2" w:rsidRDefault="005314F2" w:rsidP="00B32966">
      <w:pPr>
        <w:pStyle w:val="iTS-BulletedList1"/>
      </w:pPr>
      <w:r w:rsidDel="00656D7D">
        <w:t>Deploy Forefront UAG in combination with DirectAccess to gain the added benefits of server</w:t>
      </w:r>
      <w:r w:rsidR="00E73795">
        <w:t>-</w:t>
      </w:r>
      <w:r w:rsidDel="00656D7D">
        <w:t>array scalability and manageability, and to extend the reach of DirectAccess to IPv4-based corporate resources.</w:t>
      </w:r>
    </w:p>
    <w:p w:rsidR="00B32966" w:rsidRDefault="00A600BF" w:rsidP="00B32966">
      <w:pPr>
        <w:pStyle w:val="iTS-BulletedList1"/>
      </w:pPr>
      <w:r w:rsidRPr="00416C7B">
        <w:t>If possible, configure</w:t>
      </w:r>
      <w:r w:rsidR="009058F2">
        <w:t xml:space="preserve"> the</w:t>
      </w:r>
      <w:r w:rsidRPr="00416C7B">
        <w:t xml:space="preserve"> intranet routing infrastructure to support native IPv6</w:t>
      </w:r>
      <w:r w:rsidR="00284524">
        <w:t>, or to be IPv6 aware</w:t>
      </w:r>
      <w:r w:rsidR="00E73795">
        <w:t>,</w:t>
      </w:r>
      <w:r w:rsidR="00284524">
        <w:t xml:space="preserve"> </w:t>
      </w:r>
      <w:r w:rsidR="00E73795">
        <w:t xml:space="preserve">by </w:t>
      </w:r>
      <w:r w:rsidR="00284524">
        <w:t>using Intra-</w:t>
      </w:r>
      <w:r w:rsidR="0053163F">
        <w:t>S</w:t>
      </w:r>
      <w:r w:rsidR="00284524">
        <w:t>ite Automatic Tunnel Addressing Protocol (ISATAP)</w:t>
      </w:r>
      <w:r w:rsidRPr="00416C7B">
        <w:t xml:space="preserve">. Computers running </w:t>
      </w:r>
      <w:r w:rsidR="0053163F">
        <w:t xml:space="preserve">the </w:t>
      </w:r>
      <w:r w:rsidRPr="00416C7B">
        <w:t>Windows</w:t>
      </w:r>
      <w:r w:rsidR="00075B06">
        <w:t> </w:t>
      </w:r>
      <w:r w:rsidRPr="00416C7B">
        <w:t>Vista</w:t>
      </w:r>
      <w:r w:rsidR="0017694E">
        <w:t>®</w:t>
      </w:r>
      <w:r w:rsidRPr="00416C7B">
        <w:t>, Windows</w:t>
      </w:r>
      <w:r w:rsidR="00075B06">
        <w:t> </w:t>
      </w:r>
      <w:r w:rsidRPr="00416C7B">
        <w:t xml:space="preserve">7, </w:t>
      </w:r>
      <w:r w:rsidR="007D79CB" w:rsidRPr="00416C7B">
        <w:t>Windows</w:t>
      </w:r>
      <w:r w:rsidR="007D79CB">
        <w:t> </w:t>
      </w:r>
      <w:r w:rsidR="007D79CB" w:rsidRPr="00416C7B">
        <w:t>Server</w:t>
      </w:r>
      <w:r w:rsidR="007D79CB">
        <w:t> </w:t>
      </w:r>
      <w:r w:rsidR="007D79CB" w:rsidRPr="00416C7B">
        <w:t xml:space="preserve">2008, </w:t>
      </w:r>
      <w:r w:rsidRPr="00416C7B">
        <w:t>and Windows</w:t>
      </w:r>
      <w:r w:rsidR="00075B06">
        <w:t xml:space="preserve"> </w:t>
      </w:r>
      <w:r w:rsidRPr="00416C7B">
        <w:t>Server</w:t>
      </w:r>
      <w:r w:rsidR="00075B06">
        <w:t> </w:t>
      </w:r>
      <w:r w:rsidRPr="00416C7B">
        <w:t>2008</w:t>
      </w:r>
      <w:r w:rsidR="00075B06">
        <w:t> </w:t>
      </w:r>
      <w:r w:rsidRPr="00416C7B">
        <w:t xml:space="preserve">R2 </w:t>
      </w:r>
      <w:r w:rsidR="0053163F">
        <w:t xml:space="preserve">operating systems </w:t>
      </w:r>
      <w:proofErr w:type="gramStart"/>
      <w:r w:rsidRPr="00416C7B">
        <w:t>are configured</w:t>
      </w:r>
      <w:proofErr w:type="gramEnd"/>
      <w:r w:rsidRPr="00416C7B">
        <w:t xml:space="preserve"> to use IPv6 by default. Native IPv6 transport allows for end-to-end </w:t>
      </w:r>
      <w:r w:rsidR="00416C7B" w:rsidRPr="00416C7B">
        <w:t xml:space="preserve">IPsec </w:t>
      </w:r>
      <w:r w:rsidRPr="00416C7B">
        <w:t>between the DirectAccess client and the resource</w:t>
      </w:r>
      <w:r w:rsidR="00416C7B" w:rsidRPr="00416C7B">
        <w:t xml:space="preserve"> to</w:t>
      </w:r>
      <w:r w:rsidRPr="00416C7B">
        <w:t xml:space="preserve"> </w:t>
      </w:r>
      <w:r w:rsidR="00416C7B">
        <w:t xml:space="preserve">which </w:t>
      </w:r>
      <w:r w:rsidR="005B0AF6">
        <w:t>it connects.</w:t>
      </w:r>
    </w:p>
    <w:p w:rsidR="00B32966" w:rsidRDefault="00647E60" w:rsidP="00B32966">
      <w:pPr>
        <w:pStyle w:val="iTS-BulletedList1"/>
      </w:pPr>
      <w:r>
        <w:t xml:space="preserve">Deploy </w:t>
      </w:r>
      <w:r w:rsidR="00A600BF" w:rsidRPr="00416C7B">
        <w:t>IP-HTTPS as soon as possible</w:t>
      </w:r>
      <w:r w:rsidR="0053163F">
        <w:t xml:space="preserve">. </w:t>
      </w:r>
      <w:r w:rsidR="007D79CB">
        <w:t>IP-HTTPS</w:t>
      </w:r>
      <w:r w:rsidR="0053163F">
        <w:t xml:space="preserve"> </w:t>
      </w:r>
      <w:proofErr w:type="gramStart"/>
      <w:r w:rsidR="0053163F">
        <w:t>is</w:t>
      </w:r>
      <w:r w:rsidR="00284524">
        <w:t xml:space="preserve"> enabled</w:t>
      </w:r>
      <w:proofErr w:type="gramEnd"/>
      <w:r w:rsidR="00284524">
        <w:t xml:space="preserve"> automatically when </w:t>
      </w:r>
      <w:r w:rsidR="0053163F">
        <w:t xml:space="preserve">an organization </w:t>
      </w:r>
      <w:r w:rsidR="007D79CB">
        <w:t>uses</w:t>
      </w:r>
      <w:r w:rsidR="00284524">
        <w:t xml:space="preserve"> Forefront UAG DirectAccess</w:t>
      </w:r>
      <w:r w:rsidR="00A600BF" w:rsidRPr="00416C7B">
        <w:t xml:space="preserve">. </w:t>
      </w:r>
      <w:r w:rsidR="00416C7B">
        <w:t>Microsoft IT</w:t>
      </w:r>
      <w:r w:rsidR="00A600BF" w:rsidRPr="00416C7B">
        <w:t xml:space="preserve"> ha</w:t>
      </w:r>
      <w:r w:rsidR="00416C7B">
        <w:t>s</w:t>
      </w:r>
      <w:r w:rsidR="00A600BF" w:rsidRPr="00416C7B">
        <w:t xml:space="preserve"> seen </w:t>
      </w:r>
      <w:r w:rsidR="0053163F" w:rsidRPr="00416C7B">
        <w:t xml:space="preserve">many ISPs, corporations, </w:t>
      </w:r>
      <w:r w:rsidR="002A2E4A">
        <w:t>metropolitan area networks (</w:t>
      </w:r>
      <w:r w:rsidR="0053163F" w:rsidRPr="00416C7B">
        <w:t>MANs</w:t>
      </w:r>
      <w:r w:rsidR="002A2E4A">
        <w:t>)</w:t>
      </w:r>
      <w:r w:rsidR="0053163F" w:rsidRPr="00416C7B">
        <w:t xml:space="preserve">, </w:t>
      </w:r>
      <w:r w:rsidR="0053163F">
        <w:t>and others block User Datagram Protocol (</w:t>
      </w:r>
      <w:r w:rsidR="00A600BF" w:rsidRPr="00416C7B">
        <w:t>UDP</w:t>
      </w:r>
      <w:r w:rsidR="0053163F">
        <w:t>)</w:t>
      </w:r>
      <w:r w:rsidR="00A600BF" w:rsidRPr="00416C7B">
        <w:t xml:space="preserve"> 3544 outbound, but TCP 443 (IP-HTTPS) is </w:t>
      </w:r>
      <w:r w:rsidR="00DF7E11">
        <w:t>usually</w:t>
      </w:r>
      <w:r w:rsidR="00A600BF" w:rsidRPr="00416C7B">
        <w:t xml:space="preserve"> </w:t>
      </w:r>
      <w:r w:rsidR="00416C7B">
        <w:t>an open</w:t>
      </w:r>
      <w:r w:rsidR="00A600BF" w:rsidRPr="00416C7B">
        <w:t xml:space="preserve"> outbound</w:t>
      </w:r>
      <w:r w:rsidR="00416C7B">
        <w:t xml:space="preserve"> port</w:t>
      </w:r>
      <w:r w:rsidR="00A600BF" w:rsidRPr="00416C7B">
        <w:t>.</w:t>
      </w:r>
    </w:p>
    <w:p w:rsidR="00B32966" w:rsidRDefault="001B25B6" w:rsidP="00B32966">
      <w:pPr>
        <w:pStyle w:val="iTS-BulletedList1"/>
      </w:pPr>
      <w:r>
        <w:t xml:space="preserve">Consider the challenges of </w:t>
      </w:r>
      <w:r w:rsidR="00632DE4">
        <w:t>s</w:t>
      </w:r>
      <w:r w:rsidR="00C44B17" w:rsidRPr="00416C7B">
        <w:t>plit D</w:t>
      </w:r>
      <w:r w:rsidR="00A600BF" w:rsidRPr="00416C7B">
        <w:t xml:space="preserve">NS </w:t>
      </w:r>
      <w:r w:rsidR="00A56B62">
        <w:t>infrastructures</w:t>
      </w:r>
      <w:r w:rsidR="009D1918">
        <w:t>—</w:t>
      </w:r>
      <w:r w:rsidR="00C44B17">
        <w:t xml:space="preserve">where the same namespace </w:t>
      </w:r>
      <w:proofErr w:type="gramStart"/>
      <w:r w:rsidR="00C44B17">
        <w:t>is used</w:t>
      </w:r>
      <w:proofErr w:type="gramEnd"/>
      <w:r w:rsidR="00C44B17">
        <w:t xml:space="preserve"> with different records</w:t>
      </w:r>
      <w:r w:rsidR="00A600BF" w:rsidRPr="00416C7B">
        <w:t xml:space="preserve">. </w:t>
      </w:r>
      <w:r w:rsidR="00416C7B">
        <w:t>DirectAccess</w:t>
      </w:r>
      <w:r w:rsidR="00A600BF" w:rsidRPr="00416C7B">
        <w:t xml:space="preserve"> clients </w:t>
      </w:r>
      <w:proofErr w:type="gramStart"/>
      <w:r w:rsidR="00647E60">
        <w:t>are</w:t>
      </w:r>
      <w:r w:rsidR="00A600BF" w:rsidRPr="00416C7B">
        <w:t xml:space="preserve"> </w:t>
      </w:r>
      <w:r w:rsidR="00416C7B" w:rsidRPr="00416C7B">
        <w:t>essentially</w:t>
      </w:r>
      <w:r w:rsidR="00A600BF" w:rsidRPr="00416C7B">
        <w:t xml:space="preserve"> forced</w:t>
      </w:r>
      <w:proofErr w:type="gramEnd"/>
      <w:r w:rsidR="00A600BF" w:rsidRPr="00416C7B">
        <w:t xml:space="preserve"> to resolve either the internal or </w:t>
      </w:r>
      <w:r w:rsidR="00647E60">
        <w:t xml:space="preserve">the </w:t>
      </w:r>
      <w:r w:rsidR="00A600BF" w:rsidRPr="00416C7B">
        <w:t xml:space="preserve">external </w:t>
      </w:r>
      <w:r w:rsidR="00416C7B" w:rsidRPr="00416C7B">
        <w:t xml:space="preserve">namespace via </w:t>
      </w:r>
      <w:r w:rsidR="00AC17F5">
        <w:t>the Name Resolution Policy Table (</w:t>
      </w:r>
      <w:r w:rsidR="00416C7B" w:rsidRPr="00416C7B">
        <w:t>NRPT</w:t>
      </w:r>
      <w:r w:rsidR="00AC17F5">
        <w:t>)</w:t>
      </w:r>
      <w:r w:rsidR="00E84527">
        <w:t>;</w:t>
      </w:r>
      <w:r w:rsidR="00A600BF" w:rsidRPr="00416C7B">
        <w:t xml:space="preserve"> </w:t>
      </w:r>
      <w:r w:rsidR="005B0AF6">
        <w:t>the DirectAccess clients cannot</w:t>
      </w:r>
      <w:r w:rsidR="00A600BF" w:rsidRPr="00416C7B">
        <w:t xml:space="preserve"> resolve both</w:t>
      </w:r>
      <w:r w:rsidR="00416C7B">
        <w:t>.</w:t>
      </w:r>
      <w:r w:rsidR="00A600BF" w:rsidRPr="00416C7B">
        <w:t xml:space="preserve"> </w:t>
      </w:r>
      <w:r w:rsidR="00416C7B">
        <w:t>For Microsoft IT, the i</w:t>
      </w:r>
      <w:r w:rsidR="00A600BF" w:rsidRPr="00416C7B">
        <w:t xml:space="preserve">nternal namespace </w:t>
      </w:r>
      <w:r w:rsidR="00416C7B">
        <w:t>is the preferred</w:t>
      </w:r>
      <w:r w:rsidR="00A600BF" w:rsidRPr="00416C7B">
        <w:t xml:space="preserve"> choice, with NRPT exceptions for the external FQDNs that </w:t>
      </w:r>
      <w:r w:rsidR="00087C30">
        <w:t>clients must</w:t>
      </w:r>
      <w:r w:rsidR="00A600BF" w:rsidRPr="00416C7B">
        <w:t xml:space="preserve"> be </w:t>
      </w:r>
      <w:r w:rsidR="00087C30">
        <w:t xml:space="preserve">able to </w:t>
      </w:r>
      <w:r w:rsidR="00A600BF" w:rsidRPr="00416C7B">
        <w:t>resolv</w:t>
      </w:r>
      <w:r w:rsidR="00087C30">
        <w:t>e</w:t>
      </w:r>
      <w:r w:rsidR="00A600BF" w:rsidRPr="00416C7B">
        <w:t>.</w:t>
      </w:r>
    </w:p>
    <w:p w:rsidR="00B32966" w:rsidRDefault="00AA5DCC" w:rsidP="00B32966">
      <w:pPr>
        <w:pStyle w:val="iTS-BulletedList1"/>
      </w:pPr>
      <w:r>
        <w:t>Treat t</w:t>
      </w:r>
      <w:r w:rsidR="00C44B17" w:rsidRPr="00416C7B">
        <w:t xml:space="preserve">he </w:t>
      </w:r>
      <w:r w:rsidR="00087C30">
        <w:t>n</w:t>
      </w:r>
      <w:r w:rsidR="001B18C8">
        <w:t xml:space="preserve">etwork </w:t>
      </w:r>
      <w:r w:rsidR="00087C30">
        <w:t>l</w:t>
      </w:r>
      <w:r w:rsidR="001B18C8">
        <w:t xml:space="preserve">ocation </w:t>
      </w:r>
      <w:r w:rsidR="00087C30">
        <w:t>s</w:t>
      </w:r>
      <w:r w:rsidR="001B18C8">
        <w:t>erver</w:t>
      </w:r>
      <w:r w:rsidR="00C44B17" w:rsidRPr="00416C7B">
        <w:t xml:space="preserve"> </w:t>
      </w:r>
      <w:r w:rsidR="00A600BF" w:rsidRPr="00416C7B">
        <w:t xml:space="preserve">as a very important part of </w:t>
      </w:r>
      <w:r w:rsidR="009058F2">
        <w:t>the</w:t>
      </w:r>
      <w:r w:rsidR="00416C7B">
        <w:t xml:space="preserve"> </w:t>
      </w:r>
      <w:r w:rsidR="00087C30">
        <w:t xml:space="preserve">infrastructure for </w:t>
      </w:r>
      <w:r w:rsidR="00416C7B">
        <w:t>remote network access</w:t>
      </w:r>
      <w:r w:rsidR="00A600BF" w:rsidRPr="00416C7B">
        <w:t xml:space="preserve">. </w:t>
      </w:r>
      <w:r w:rsidR="00416C7B">
        <w:t xml:space="preserve">Because of </w:t>
      </w:r>
      <w:r w:rsidR="00087C30">
        <w:t>the network location server's</w:t>
      </w:r>
      <w:r w:rsidR="00416C7B">
        <w:t xml:space="preserve"> mission-critical </w:t>
      </w:r>
      <w:r w:rsidR="00F870C8">
        <w:t>role</w:t>
      </w:r>
      <w:r w:rsidR="00416C7B">
        <w:t xml:space="preserve">, </w:t>
      </w:r>
      <w:r w:rsidR="009058F2">
        <w:t>an organization should</w:t>
      </w:r>
      <w:r w:rsidR="00416C7B">
        <w:t xml:space="preserve"> </w:t>
      </w:r>
      <w:r w:rsidR="00A600BF" w:rsidRPr="00416C7B">
        <w:t xml:space="preserve">deploy </w:t>
      </w:r>
      <w:r w:rsidR="00087C30">
        <w:t>it by</w:t>
      </w:r>
      <w:r w:rsidR="00496D59">
        <w:t xml:space="preserve"> </w:t>
      </w:r>
      <w:r w:rsidR="00416C7B">
        <w:t>using</w:t>
      </w:r>
      <w:r w:rsidR="00A600BF" w:rsidRPr="00416C7B">
        <w:t xml:space="preserve"> clustering on a high</w:t>
      </w:r>
      <w:r w:rsidR="00E232C1">
        <w:t>-</w:t>
      </w:r>
      <w:r w:rsidR="00A600BF" w:rsidRPr="00416C7B">
        <w:t>availability network</w:t>
      </w:r>
      <w:r w:rsidR="00416C7B">
        <w:t xml:space="preserve"> to minimize downtime</w:t>
      </w:r>
      <w:r w:rsidR="00A600BF" w:rsidRPr="00416C7B">
        <w:t>.</w:t>
      </w:r>
    </w:p>
    <w:p w:rsidR="00A22ED2" w:rsidRDefault="00A22ED2" w:rsidP="00B32966">
      <w:pPr>
        <w:pStyle w:val="iTS-BulletedList1"/>
      </w:pPr>
      <w:r>
        <w:t>Use Group Policy to manage system configurations, and</w:t>
      </w:r>
      <w:r w:rsidR="00EF0B87">
        <w:t xml:space="preserve"> </w:t>
      </w:r>
      <w:r w:rsidR="00087C30">
        <w:t>be</w:t>
      </w:r>
      <w:r w:rsidR="00EF0B87">
        <w:t xml:space="preserve"> sure to first perform a </w:t>
      </w:r>
      <w:r>
        <w:t xml:space="preserve">pilot </w:t>
      </w:r>
      <w:r w:rsidR="00EF0B87">
        <w:t>test for all</w:t>
      </w:r>
      <w:r>
        <w:t xml:space="preserve"> GPOs by </w:t>
      </w:r>
      <w:r w:rsidR="00EF0B87">
        <w:t>restricting</w:t>
      </w:r>
      <w:r>
        <w:t xml:space="preserve"> </w:t>
      </w:r>
      <w:r w:rsidR="00EF0B87">
        <w:t xml:space="preserve">access </w:t>
      </w:r>
      <w:r>
        <w:t xml:space="preserve">to a </w:t>
      </w:r>
      <w:r w:rsidR="00087C30">
        <w:t xml:space="preserve">security group for </w:t>
      </w:r>
      <w:r>
        <w:t>pilot users (and systems)</w:t>
      </w:r>
      <w:r w:rsidR="00EF0B87">
        <w:t>.</w:t>
      </w:r>
    </w:p>
    <w:p w:rsidR="00776251" w:rsidRDefault="00776251" w:rsidP="00B32966">
      <w:pPr>
        <w:pStyle w:val="iTS-BulletedList1"/>
      </w:pPr>
      <w:r w:rsidRPr="00776251">
        <w:t xml:space="preserve">Implement DirectAccess with NAP to enable system health monitoring and </w:t>
      </w:r>
      <w:r w:rsidR="008B4304">
        <w:t xml:space="preserve">to </w:t>
      </w:r>
      <w:r w:rsidRPr="00776251">
        <w:t>support automatic remediation of computer health issues</w:t>
      </w:r>
      <w:r>
        <w:t>.</w:t>
      </w:r>
      <w:r w:rsidR="00113B4D">
        <w:t xml:space="preserve"> Microsoft IT opted to deploy the </w:t>
      </w:r>
      <w:r w:rsidR="004F41A9">
        <w:t xml:space="preserve">NAP </w:t>
      </w:r>
      <w:r w:rsidR="00113B4D">
        <w:t xml:space="preserve">HRA </w:t>
      </w:r>
      <w:r w:rsidR="00CA776E">
        <w:t xml:space="preserve">and remediation servers </w:t>
      </w:r>
      <w:r w:rsidR="00630FC6">
        <w:t xml:space="preserve">on the Internet in order to </w:t>
      </w:r>
      <w:r w:rsidR="004F41A9">
        <w:t xml:space="preserve">provide the benefits of NAP to computers that are not running </w:t>
      </w:r>
      <w:r w:rsidR="00CA776E">
        <w:t xml:space="preserve">DirectAccess </w:t>
      </w:r>
      <w:r w:rsidR="004F41A9">
        <w:t>in addition to those that are</w:t>
      </w:r>
      <w:r w:rsidR="00CA776E">
        <w:t>.</w:t>
      </w:r>
    </w:p>
    <w:p w:rsidR="009E2BDD" w:rsidRDefault="009152D4">
      <w:pPr>
        <w:pStyle w:val="iTS-BulletedList1"/>
      </w:pPr>
      <w:r>
        <w:t>For additional security, r</w:t>
      </w:r>
      <w:r w:rsidRPr="00652E19">
        <w:t xml:space="preserve">equire </w:t>
      </w:r>
      <w:r>
        <w:t>two</w:t>
      </w:r>
      <w:r w:rsidRPr="00652E19">
        <w:t xml:space="preserve">-factor authentication </w:t>
      </w:r>
      <w:r>
        <w:t>with smart cards when using</w:t>
      </w:r>
      <w:r w:rsidRPr="00652E19">
        <w:t xml:space="preserve"> DirectAccess</w:t>
      </w:r>
      <w:r>
        <w:t>, and u</w:t>
      </w:r>
      <w:r w:rsidRPr="00652E19">
        <w:t>se encryption on all communication to</w:t>
      </w:r>
      <w:r>
        <w:t xml:space="preserve"> and </w:t>
      </w:r>
      <w:r w:rsidRPr="00652E19">
        <w:t>from DirectAccess clients</w:t>
      </w:r>
      <w:r>
        <w:t>.</w:t>
      </w:r>
    </w:p>
    <w:p w:rsidR="00103C7A" w:rsidRDefault="00103C7A" w:rsidP="00103C7A">
      <w:pPr>
        <w:pStyle w:val="iTS-H1"/>
      </w:pPr>
      <w:r w:rsidRPr="00103C7A">
        <w:lastRenderedPageBreak/>
        <w:t>Benefits</w:t>
      </w:r>
    </w:p>
    <w:p w:rsidR="00574C56" w:rsidRPr="00574C56" w:rsidRDefault="001F642C" w:rsidP="00574C56">
      <w:pPr>
        <w:pStyle w:val="iTS-BodyText"/>
      </w:pPr>
      <w:r>
        <w:t xml:space="preserve">By </w:t>
      </w:r>
      <w:r w:rsidR="00AC7074">
        <w:t xml:space="preserve">implementing </w:t>
      </w:r>
      <w:r w:rsidR="00B57012">
        <w:t>the Forefront UAG DirectAccess solution</w:t>
      </w:r>
      <w:r>
        <w:t xml:space="preserve">, Microsoft IT derived </w:t>
      </w:r>
      <w:r w:rsidR="007D79CB">
        <w:t xml:space="preserve">the following </w:t>
      </w:r>
      <w:r>
        <w:t>benefits</w:t>
      </w:r>
      <w:r w:rsidR="0053738B">
        <w:t xml:space="preserve"> for end users and administrators</w:t>
      </w:r>
      <w:r>
        <w:t>:</w:t>
      </w:r>
    </w:p>
    <w:p w:rsidR="003340FD" w:rsidRPr="003340FD" w:rsidRDefault="0007759D" w:rsidP="003E66B4">
      <w:pPr>
        <w:pStyle w:val="iTS-BulletedList1"/>
      </w:pPr>
      <w:r>
        <w:rPr>
          <w:rStyle w:val="iTS-BulletedListBold"/>
        </w:rPr>
        <w:t>Greater availability of resources, easier updates</w:t>
      </w:r>
      <w:r w:rsidR="00B0600D">
        <w:t>:</w:t>
      </w:r>
      <w:r w:rsidR="003340FD" w:rsidRPr="003E66B4">
        <w:t xml:space="preserve"> </w:t>
      </w:r>
      <w:r w:rsidR="003340FD" w:rsidRPr="003340FD">
        <w:t>Whenever the client computer is on the Internet, it has a connection to the intranet. This connectivity makes remote client computers easy to access and update</w:t>
      </w:r>
      <w:r w:rsidR="006A2A3E">
        <w:t>,</w:t>
      </w:r>
      <w:r w:rsidR="003340FD" w:rsidRPr="003340FD">
        <w:t xml:space="preserve"> and </w:t>
      </w:r>
      <w:r w:rsidR="00EF778F">
        <w:t xml:space="preserve">it </w:t>
      </w:r>
      <w:r w:rsidR="003340FD" w:rsidRPr="003340FD">
        <w:t>makes intranet resources always available.</w:t>
      </w:r>
    </w:p>
    <w:p w:rsidR="003340FD" w:rsidRPr="003340FD" w:rsidRDefault="0007759D" w:rsidP="003E66B4">
      <w:pPr>
        <w:pStyle w:val="iTS-BulletedList1"/>
      </w:pPr>
      <w:r>
        <w:rPr>
          <w:rStyle w:val="iTS-BulletedListBold"/>
        </w:rPr>
        <w:t>Increased user produ</w:t>
      </w:r>
      <w:r w:rsidR="001D41BA">
        <w:rPr>
          <w:rStyle w:val="iTS-BulletedListBold"/>
        </w:rPr>
        <w:t>c</w:t>
      </w:r>
      <w:r>
        <w:rPr>
          <w:rStyle w:val="iTS-BulletedListBold"/>
        </w:rPr>
        <w:t>tivity</w:t>
      </w:r>
      <w:r w:rsidR="00B0600D">
        <w:t>:</w:t>
      </w:r>
      <w:r w:rsidR="003340FD" w:rsidRPr="003E66B4">
        <w:t xml:space="preserve"> </w:t>
      </w:r>
      <w:r w:rsidR="003340FD" w:rsidRPr="003340FD">
        <w:t>DirectAccess</w:t>
      </w:r>
      <w:r w:rsidR="003340FD">
        <w:t xml:space="preserve"> p</w:t>
      </w:r>
      <w:r w:rsidR="003340FD" w:rsidRPr="003340FD">
        <w:t>rovid</w:t>
      </w:r>
      <w:r w:rsidR="003340FD">
        <w:t>es</w:t>
      </w:r>
      <w:r w:rsidR="003340FD" w:rsidRPr="003340FD">
        <w:t xml:space="preserve"> a consistent connectivity experience whether the client computer is local or remote</w:t>
      </w:r>
      <w:r w:rsidR="003340FD">
        <w:t>. It</w:t>
      </w:r>
      <w:r w:rsidR="003340FD" w:rsidRPr="003340FD">
        <w:t xml:space="preserve"> </w:t>
      </w:r>
      <w:r w:rsidR="00147F8D">
        <w:t>enables</w:t>
      </w:r>
      <w:r w:rsidR="003340FD" w:rsidRPr="003340FD">
        <w:t xml:space="preserve"> users to focus more on productivity and less on connectivity options and process</w:t>
      </w:r>
      <w:r w:rsidR="003340FD">
        <w:t xml:space="preserve">, which </w:t>
      </w:r>
      <w:r w:rsidR="003340FD" w:rsidRPr="003340FD">
        <w:t>can result in decreased training costs for users and fewer support incidents.</w:t>
      </w:r>
      <w:r w:rsidR="00232983">
        <w:t xml:space="preserve"> In addition, support of IP-HTTPS </w:t>
      </w:r>
      <w:r w:rsidR="00147F8D">
        <w:t>in DirectAc</w:t>
      </w:r>
      <w:r w:rsidR="00B16A14">
        <w:t>c</w:t>
      </w:r>
      <w:r w:rsidR="00147F8D">
        <w:t xml:space="preserve">ess </w:t>
      </w:r>
      <w:r w:rsidR="00232983">
        <w:t xml:space="preserve">improves client connectivity rates even when </w:t>
      </w:r>
      <w:r w:rsidR="00147F8D">
        <w:t xml:space="preserve">the deployment is </w:t>
      </w:r>
      <w:r w:rsidR="00232983">
        <w:t>behind firewalls and</w:t>
      </w:r>
      <w:r w:rsidR="009C0FBF">
        <w:t xml:space="preserve"> </w:t>
      </w:r>
      <w:r w:rsidR="00147F8D">
        <w:t>W</w:t>
      </w:r>
      <w:r w:rsidR="009C0FBF">
        <w:t>eb</w:t>
      </w:r>
      <w:r w:rsidR="00232983">
        <w:t xml:space="preserve"> proxies.</w:t>
      </w:r>
      <w:r w:rsidR="00430A86">
        <w:t xml:space="preserve"> </w:t>
      </w:r>
      <w:r w:rsidR="00430A86" w:rsidRPr="00430A86">
        <w:t xml:space="preserve">With </w:t>
      </w:r>
      <w:r w:rsidR="00E16278">
        <w:t xml:space="preserve">Forefront </w:t>
      </w:r>
      <w:r w:rsidR="00430A86" w:rsidRPr="00430A86">
        <w:t xml:space="preserve">UAG, DirectAccess clients </w:t>
      </w:r>
      <w:r w:rsidR="00147F8D">
        <w:t>can</w:t>
      </w:r>
      <w:r w:rsidR="00430A86" w:rsidRPr="00430A86">
        <w:t xml:space="preserve"> seamlessly access both IPv6</w:t>
      </w:r>
      <w:r w:rsidR="000B0207">
        <w:t>-based</w:t>
      </w:r>
      <w:r w:rsidR="00430A86" w:rsidRPr="00430A86">
        <w:t xml:space="preserve"> and IPv4</w:t>
      </w:r>
      <w:r w:rsidR="000B0207">
        <w:t>-based</w:t>
      </w:r>
      <w:r w:rsidR="00430A86" w:rsidRPr="00430A86">
        <w:t xml:space="preserve"> resources and servers</w:t>
      </w:r>
      <w:r w:rsidR="00E16278">
        <w:t xml:space="preserve"> </w:t>
      </w:r>
      <w:r w:rsidR="00147F8D">
        <w:t xml:space="preserve">by </w:t>
      </w:r>
      <w:r w:rsidR="00E16278">
        <w:t xml:space="preserve">using </w:t>
      </w:r>
      <w:r w:rsidR="000B0207" w:rsidRPr="003C65EC">
        <w:t>NAT64 and DNS64</w:t>
      </w:r>
      <w:r w:rsidR="000B0207">
        <w:t xml:space="preserve"> translation technologies</w:t>
      </w:r>
      <w:r w:rsidR="00430A86" w:rsidRPr="00430A86">
        <w:t>.</w:t>
      </w:r>
    </w:p>
    <w:p w:rsidR="00641265" w:rsidRPr="00641265" w:rsidRDefault="0007759D" w:rsidP="00641265">
      <w:pPr>
        <w:pStyle w:val="iTS-BulletedList1"/>
      </w:pPr>
      <w:r>
        <w:rPr>
          <w:rStyle w:val="iTS-BulletedListBold"/>
        </w:rPr>
        <w:t>Greater security</w:t>
      </w:r>
      <w:r w:rsidR="00B0600D">
        <w:t>:</w:t>
      </w:r>
      <w:r w:rsidR="003340FD" w:rsidRPr="003340FD">
        <w:t xml:space="preserve"> </w:t>
      </w:r>
      <w:r w:rsidR="00914D17">
        <w:t>The use of</w:t>
      </w:r>
      <w:r w:rsidR="00472511">
        <w:t xml:space="preserve"> IPsec over IPv6 with two-factor authentication and </w:t>
      </w:r>
      <w:r w:rsidR="00914D17">
        <w:t>the</w:t>
      </w:r>
      <w:r w:rsidR="00776251" w:rsidRPr="00776251">
        <w:t xml:space="preserve"> us</w:t>
      </w:r>
      <w:r w:rsidR="00914D17">
        <w:t>e</w:t>
      </w:r>
      <w:r w:rsidR="00776251" w:rsidRPr="00776251">
        <w:t xml:space="preserve"> </w:t>
      </w:r>
      <w:r w:rsidR="00E232C1">
        <w:t xml:space="preserve">of </w:t>
      </w:r>
      <w:r w:rsidR="00776251" w:rsidRPr="00776251">
        <w:t>NAP</w:t>
      </w:r>
      <w:r w:rsidR="009668CF">
        <w:t xml:space="preserve"> and smart card authentication </w:t>
      </w:r>
      <w:r w:rsidR="00914D17">
        <w:t>help</w:t>
      </w:r>
      <w:r w:rsidR="00776251" w:rsidRPr="00776251">
        <w:t xml:space="preserve"> ensure </w:t>
      </w:r>
      <w:r w:rsidR="00914D17">
        <w:t xml:space="preserve">that </w:t>
      </w:r>
      <w:r w:rsidR="00776251" w:rsidRPr="00776251">
        <w:t>computers are compliant with IT security and configuration requirements</w:t>
      </w:r>
      <w:r w:rsidR="005B0AF6">
        <w:t>.</w:t>
      </w:r>
    </w:p>
    <w:p w:rsidR="00641265" w:rsidRPr="003340FD" w:rsidRDefault="0007759D" w:rsidP="00430A86">
      <w:pPr>
        <w:pStyle w:val="iTS-BulletedList1"/>
      </w:pPr>
      <w:r>
        <w:rPr>
          <w:rStyle w:val="iTS-BulletedListBold"/>
        </w:rPr>
        <w:t>Reduced manual input for configuration changes</w:t>
      </w:r>
      <w:r w:rsidR="00A13DF3" w:rsidRPr="00A13DF3">
        <w:rPr>
          <w:rStyle w:val="iTS-BulletedListBold"/>
          <w:b w:val="0"/>
        </w:rPr>
        <w:t>:</w:t>
      </w:r>
      <w:r w:rsidR="00430A86">
        <w:t xml:space="preserve"> </w:t>
      </w:r>
      <w:r w:rsidR="00641265" w:rsidRPr="00641265">
        <w:t xml:space="preserve">Multiple Forefront UAG servers </w:t>
      </w:r>
      <w:proofErr w:type="gramStart"/>
      <w:r w:rsidR="00641265" w:rsidRPr="00641265">
        <w:t>can be grouped</w:t>
      </w:r>
      <w:proofErr w:type="gramEnd"/>
      <w:r w:rsidR="00641265" w:rsidRPr="00641265">
        <w:t xml:space="preserve"> int</w:t>
      </w:r>
      <w:r w:rsidR="008D2778">
        <w:t>o an array</w:t>
      </w:r>
      <w:r w:rsidR="000B0207">
        <w:t xml:space="preserve"> of up to eight</w:t>
      </w:r>
      <w:r w:rsidR="00CB2591">
        <w:t xml:space="preserve"> nodes</w:t>
      </w:r>
      <w:r w:rsidR="008D2778">
        <w:t xml:space="preserve"> where </w:t>
      </w:r>
      <w:r w:rsidR="00641265" w:rsidRPr="00641265">
        <w:t xml:space="preserve">all members share the same configuration, including DirectAccess settings. </w:t>
      </w:r>
      <w:r w:rsidR="00451E52">
        <w:t>Administrators need to make configuration c</w:t>
      </w:r>
      <w:r w:rsidR="00641265" w:rsidRPr="00641265">
        <w:t xml:space="preserve">hanges on </w:t>
      </w:r>
      <w:r w:rsidR="00451E52">
        <w:t xml:space="preserve">only </w:t>
      </w:r>
      <w:r w:rsidR="00641265" w:rsidRPr="00641265">
        <w:t>one server</w:t>
      </w:r>
      <w:r w:rsidR="00451E52">
        <w:t>—</w:t>
      </w:r>
      <w:r w:rsidR="00641265" w:rsidRPr="00641265">
        <w:t>the array manager</w:t>
      </w:r>
      <w:r w:rsidR="00451E52">
        <w:t>—</w:t>
      </w:r>
      <w:r w:rsidR="00641265" w:rsidRPr="00641265">
        <w:t>and th</w:t>
      </w:r>
      <w:r w:rsidR="00451E52">
        <w:t>ose</w:t>
      </w:r>
      <w:r w:rsidR="00641265" w:rsidRPr="00641265">
        <w:t xml:space="preserve"> </w:t>
      </w:r>
      <w:r w:rsidR="00451E52">
        <w:t xml:space="preserve">changes </w:t>
      </w:r>
      <w:r w:rsidR="00641265" w:rsidRPr="00641265">
        <w:t>will propagate to all members of the array.</w:t>
      </w:r>
      <w:r w:rsidR="008D2778">
        <w:t xml:space="preserve"> Client connections</w:t>
      </w:r>
      <w:r w:rsidR="00641265" w:rsidRPr="00641265">
        <w:t xml:space="preserve"> </w:t>
      </w:r>
      <w:r w:rsidR="000B0207">
        <w:t xml:space="preserve">are </w:t>
      </w:r>
      <w:r w:rsidR="008D2778">
        <w:t>also</w:t>
      </w:r>
      <w:r w:rsidR="000B0207">
        <w:t xml:space="preserve"> natively</w:t>
      </w:r>
      <w:r w:rsidR="00E232C1">
        <w:t xml:space="preserve"> load-</w:t>
      </w:r>
      <w:r w:rsidR="008D2778">
        <w:t xml:space="preserve">balanced </w:t>
      </w:r>
      <w:r w:rsidR="000B0207">
        <w:t>across</w:t>
      </w:r>
      <w:r w:rsidR="00641265" w:rsidRPr="00641265">
        <w:t xml:space="preserve"> the array members</w:t>
      </w:r>
      <w:r w:rsidR="000B0207">
        <w:t xml:space="preserve"> </w:t>
      </w:r>
      <w:r w:rsidR="00451E52">
        <w:t>through</w:t>
      </w:r>
      <w:r w:rsidR="000B0207">
        <w:t xml:space="preserve"> integrated NLB</w:t>
      </w:r>
      <w:r w:rsidR="00641265" w:rsidRPr="00641265">
        <w:t>.</w:t>
      </w:r>
    </w:p>
    <w:p w:rsidR="003340FD" w:rsidRPr="003340FD" w:rsidRDefault="0007759D" w:rsidP="003340FD">
      <w:pPr>
        <w:pStyle w:val="iTS-BulletedList1"/>
      </w:pPr>
      <w:r>
        <w:rPr>
          <w:rStyle w:val="iTS-BulletedListBold"/>
        </w:rPr>
        <w:t>Easier enforcement policies</w:t>
      </w:r>
      <w:r w:rsidR="00B0600D">
        <w:t>:</w:t>
      </w:r>
      <w:r w:rsidR="003340FD" w:rsidRPr="003340FD">
        <w:t xml:space="preserve"> DirectAccess fully integrates with Server and Domain Isolation and Network Access Protection solutions</w:t>
      </w:r>
      <w:r w:rsidR="008A3204">
        <w:t>. Because of this integration, policies related to</w:t>
      </w:r>
      <w:r w:rsidR="003340FD" w:rsidRPr="003340FD">
        <w:t xml:space="preserve"> security, access, and health requirement</w:t>
      </w:r>
      <w:r w:rsidR="008A3204">
        <w:t>s</w:t>
      </w:r>
      <w:r w:rsidR="003340FD" w:rsidRPr="003340FD">
        <w:t xml:space="preserve"> seamlessly integrate between </w:t>
      </w:r>
      <w:r w:rsidR="006A2A3E">
        <w:t xml:space="preserve">computers on the </w:t>
      </w:r>
      <w:r w:rsidR="003340FD" w:rsidRPr="003340FD">
        <w:t>intranet and remote computers.</w:t>
      </w:r>
    </w:p>
    <w:p w:rsidR="00AC7074" w:rsidRDefault="0007759D" w:rsidP="00AC7074">
      <w:pPr>
        <w:pStyle w:val="iTS-BulletedList1"/>
      </w:pPr>
      <w:r>
        <w:rPr>
          <w:rStyle w:val="iTS-BulletedListBold"/>
        </w:rPr>
        <w:t>Easier r</w:t>
      </w:r>
      <w:r w:rsidR="00AC7074" w:rsidRPr="00AC7074">
        <w:rPr>
          <w:rStyle w:val="iTS-BulletedListBold"/>
        </w:rPr>
        <w:t>emote management</w:t>
      </w:r>
      <w:r w:rsidR="00B0600D">
        <w:t>:</w:t>
      </w:r>
      <w:r w:rsidR="003E66B4" w:rsidRPr="003340FD">
        <w:t xml:space="preserve"> </w:t>
      </w:r>
      <w:r w:rsidR="00383870">
        <w:t xml:space="preserve">DirectAccess </w:t>
      </w:r>
      <w:r w:rsidR="00C87407">
        <w:t xml:space="preserve">is a </w:t>
      </w:r>
      <w:r w:rsidR="00383870">
        <w:t>bidirectional communication</w:t>
      </w:r>
      <w:r w:rsidR="00C87407">
        <w:t xml:space="preserve"> link that allows</w:t>
      </w:r>
      <w:r w:rsidR="00383870">
        <w:t xml:space="preserve"> </w:t>
      </w:r>
      <w:r w:rsidR="00AC7074" w:rsidRPr="00AC7074">
        <w:t xml:space="preserve">IT administrators </w:t>
      </w:r>
      <w:r w:rsidR="00C87407">
        <w:t>to</w:t>
      </w:r>
      <w:r w:rsidR="00AC7074" w:rsidRPr="00AC7074">
        <w:t xml:space="preserve"> connect directly to clients to monitor them, manage them, and deploy updates, even when user</w:t>
      </w:r>
      <w:r w:rsidR="004074E0">
        <w:t>s</w:t>
      </w:r>
      <w:r w:rsidR="00AC7074" w:rsidRPr="00AC7074">
        <w:t xml:space="preserve"> </w:t>
      </w:r>
      <w:proofErr w:type="gramStart"/>
      <w:r w:rsidR="004074E0">
        <w:t>are</w:t>
      </w:r>
      <w:r w:rsidR="00AC7074" w:rsidRPr="00AC7074">
        <w:t xml:space="preserve"> not logged on</w:t>
      </w:r>
      <w:proofErr w:type="gramEnd"/>
      <w:r w:rsidR="00AC7074" w:rsidRPr="00AC7074">
        <w:t xml:space="preserve"> but </w:t>
      </w:r>
      <w:r w:rsidR="00EF0B87">
        <w:t>ha</w:t>
      </w:r>
      <w:r w:rsidR="004074E0">
        <w:t>ve</w:t>
      </w:r>
      <w:r w:rsidR="00EF0B87" w:rsidRPr="00AC7074">
        <w:t xml:space="preserve"> </w:t>
      </w:r>
      <w:r w:rsidR="00647E60">
        <w:t>I</w:t>
      </w:r>
      <w:r w:rsidR="00AC7074" w:rsidRPr="00AC7074">
        <w:t xml:space="preserve">nternet connectivity. This can reduce the cost of managing remote computers by keeping them up-to-date with critical updates and </w:t>
      </w:r>
      <w:r w:rsidR="003340FD">
        <w:t xml:space="preserve">required </w:t>
      </w:r>
      <w:r w:rsidR="00AC7074" w:rsidRPr="00AC7074">
        <w:t>configuration changes.</w:t>
      </w:r>
    </w:p>
    <w:p w:rsidR="00FE19F9" w:rsidRPr="00AC7074" w:rsidRDefault="00FE19F9" w:rsidP="00AC7074">
      <w:pPr>
        <w:pStyle w:val="iTS-BulletedList1"/>
      </w:pPr>
      <w:r>
        <w:rPr>
          <w:rStyle w:val="iTS-BulletedListBold"/>
        </w:rPr>
        <w:t>C</w:t>
      </w:r>
      <w:r w:rsidR="00B32966" w:rsidRPr="00B32966">
        <w:rPr>
          <w:rStyle w:val="iTS-BulletedListBold"/>
        </w:rPr>
        <w:t>ost savings</w:t>
      </w:r>
      <w:r w:rsidR="00B0600D">
        <w:t>:</w:t>
      </w:r>
      <w:r w:rsidR="003E66B4" w:rsidRPr="003340FD">
        <w:t xml:space="preserve"> </w:t>
      </w:r>
      <w:r w:rsidR="000B0207">
        <w:t>Forefront UAG</w:t>
      </w:r>
      <w:r w:rsidR="002157CA">
        <w:t xml:space="preserve"> DirectAccess</w:t>
      </w:r>
      <w:r w:rsidRPr="00FE19F9">
        <w:t xml:space="preserve"> enables </w:t>
      </w:r>
      <w:r w:rsidR="00E958E6">
        <w:t>Internet</w:t>
      </w:r>
      <w:r w:rsidR="008A3204">
        <w:t>-</w:t>
      </w:r>
      <w:r w:rsidR="00E958E6">
        <w:t>connected branch offices</w:t>
      </w:r>
      <w:r w:rsidRPr="00FE19F9">
        <w:t xml:space="preserve"> </w:t>
      </w:r>
      <w:r w:rsidR="008A3204">
        <w:t xml:space="preserve">at Microsoft </w:t>
      </w:r>
      <w:r w:rsidRPr="00FE19F9">
        <w:t>to maintain efficient and secur</w:t>
      </w:r>
      <w:r w:rsidR="003A0796">
        <w:t>ity-enhanc</w:t>
      </w:r>
      <w:r w:rsidRPr="00FE19F9">
        <w:t>e</w:t>
      </w:r>
      <w:r w:rsidR="003A0796">
        <w:t>d</w:t>
      </w:r>
      <w:r w:rsidRPr="00FE19F9">
        <w:t xml:space="preserve"> connections to the corporate network instead of spending </w:t>
      </w:r>
      <w:r w:rsidR="006A2A3E">
        <w:t>an</w:t>
      </w:r>
      <w:r w:rsidRPr="00FE19F9">
        <w:t xml:space="preserve"> estimated $</w:t>
      </w:r>
      <w:r w:rsidR="00EB7EBB">
        <w:t>250,000</w:t>
      </w:r>
      <w:r w:rsidRPr="00FE19F9">
        <w:t xml:space="preserve"> to upgrade each facility to a dedicated connection</w:t>
      </w:r>
      <w:r w:rsidR="008A3204">
        <w:t xml:space="preserve"> and $50,000 </w:t>
      </w:r>
      <w:r w:rsidR="00E232C1">
        <w:t>per</w:t>
      </w:r>
      <w:r w:rsidR="008A3204">
        <w:t xml:space="preserve"> year to maintain circuits in each facility</w:t>
      </w:r>
      <w:r w:rsidR="007B2FCA">
        <w:t>.</w:t>
      </w:r>
    </w:p>
    <w:p w:rsidR="00E16299" w:rsidRPr="00EF6F5B" w:rsidRDefault="00E16299">
      <w:pPr>
        <w:pStyle w:val="iTS-H1"/>
      </w:pPr>
      <w:r w:rsidRPr="00EF6F5B">
        <w:t>Conclusion</w:t>
      </w:r>
      <w:bookmarkEnd w:id="3"/>
    </w:p>
    <w:p w:rsidR="004F512C" w:rsidRDefault="00501BC0" w:rsidP="00DA4836">
      <w:pPr>
        <w:pStyle w:val="iTS-BodyText"/>
      </w:pPr>
      <w:r>
        <w:t xml:space="preserve">Microsoft IT is addressing the productivity and security needs of the </w:t>
      </w:r>
      <w:r w:rsidR="00EC6224">
        <w:t xml:space="preserve">Microsoft </w:t>
      </w:r>
      <w:r w:rsidR="00B67557">
        <w:t>remote</w:t>
      </w:r>
      <w:r>
        <w:t xml:space="preserve"> </w:t>
      </w:r>
      <w:r w:rsidR="00647E60">
        <w:t>workforce</w:t>
      </w:r>
      <w:r>
        <w:t xml:space="preserve"> by implementing </w:t>
      </w:r>
      <w:r w:rsidR="002157CA">
        <w:t>Forefront UAG DirectAccess</w:t>
      </w:r>
      <w:r w:rsidR="000B0207">
        <w:t xml:space="preserve"> </w:t>
      </w:r>
      <w:r>
        <w:t xml:space="preserve">as the preferred </w:t>
      </w:r>
      <w:r w:rsidR="00AD055D">
        <w:t xml:space="preserve">technology for </w:t>
      </w:r>
      <w:r>
        <w:t xml:space="preserve">network access. By using </w:t>
      </w:r>
      <w:r w:rsidR="002157CA">
        <w:t>Forefront UAG DirectAccess</w:t>
      </w:r>
      <w:r>
        <w:t xml:space="preserve"> to replace traditional VPN solutions, Microsoft IT can offer end users a completely transparent connection to the corporate network </w:t>
      </w:r>
      <w:r w:rsidR="003F19D8">
        <w:t xml:space="preserve">wherever </w:t>
      </w:r>
      <w:r>
        <w:t>they have access to the Internet.</w:t>
      </w:r>
    </w:p>
    <w:p w:rsidR="00501BC0" w:rsidRDefault="00095790" w:rsidP="00DA4836">
      <w:pPr>
        <w:pStyle w:val="iTS-BodyText"/>
      </w:pPr>
      <w:r>
        <w:t>DirectAccess</w:t>
      </w:r>
      <w:r w:rsidR="004C416F">
        <w:t xml:space="preserve"> </w:t>
      </w:r>
      <w:r>
        <w:t>enables management of computer systems at all time</w:t>
      </w:r>
      <w:r w:rsidR="004C416F">
        <w:t>s</w:t>
      </w:r>
      <w:r>
        <w:t xml:space="preserve">, as if the computer were physically located on the corporate network. </w:t>
      </w:r>
      <w:r w:rsidR="00501BC0">
        <w:t xml:space="preserve">At the same time, remote computers running </w:t>
      </w:r>
      <w:r w:rsidR="00501BC0">
        <w:lastRenderedPageBreak/>
        <w:t xml:space="preserve">DirectAccess </w:t>
      </w:r>
      <w:r w:rsidR="00776251">
        <w:t xml:space="preserve">with NAP </w:t>
      </w:r>
      <w:proofErr w:type="gramStart"/>
      <w:r w:rsidR="00501BC0">
        <w:t>can be constantly monitored</w:t>
      </w:r>
      <w:proofErr w:type="gramEnd"/>
      <w:r w:rsidR="00501BC0">
        <w:t xml:space="preserve"> </w:t>
      </w:r>
      <w:r w:rsidR="00EF0B87">
        <w:t>for system health</w:t>
      </w:r>
      <w:r w:rsidR="00AD055D">
        <w:t>.</w:t>
      </w:r>
      <w:r>
        <w:t xml:space="preserve"> </w:t>
      </w:r>
      <w:r w:rsidR="00AD055D">
        <w:t>A</w:t>
      </w:r>
      <w:r w:rsidR="00501BC0">
        <w:t xml:space="preserve">dministrators </w:t>
      </w:r>
      <w:r w:rsidR="00AD055D">
        <w:t>can</w:t>
      </w:r>
      <w:r w:rsidR="00501BC0">
        <w:t xml:space="preserve"> update the system and automatically remediate computer health issues, even when the </w:t>
      </w:r>
      <w:r w:rsidR="00EF0B87">
        <w:t xml:space="preserve">user </w:t>
      </w:r>
      <w:proofErr w:type="gramStart"/>
      <w:r w:rsidR="00DF7E11">
        <w:t>is not</w:t>
      </w:r>
      <w:r w:rsidR="00501BC0">
        <w:t xml:space="preserve"> logged on</w:t>
      </w:r>
      <w:proofErr w:type="gramEnd"/>
      <w:r w:rsidR="00501BC0">
        <w:t>.</w:t>
      </w:r>
      <w:r w:rsidR="004C416F">
        <w:t xml:space="preserve"> In addition, the solution can save costs by enabling some offices to avoid upgrading to a dedicated connection.</w:t>
      </w:r>
    </w:p>
    <w:p w:rsidR="00DA4836" w:rsidRDefault="004C416F" w:rsidP="00957215">
      <w:pPr>
        <w:pStyle w:val="iTS-BodyText"/>
      </w:pPr>
      <w:r>
        <w:t>Although</w:t>
      </w:r>
      <w:r w:rsidR="00957215">
        <w:t xml:space="preserve"> </w:t>
      </w:r>
      <w:r w:rsidR="002157CA">
        <w:t>Forefront UAG DirectAccess</w:t>
      </w:r>
      <w:r w:rsidR="00957215">
        <w:t xml:space="preserve"> </w:t>
      </w:r>
      <w:r>
        <w:t xml:space="preserve">is </w:t>
      </w:r>
      <w:r w:rsidR="00957215">
        <w:t xml:space="preserve">in </w:t>
      </w:r>
      <w:r w:rsidR="005B0AF6">
        <w:t>the</w:t>
      </w:r>
      <w:r w:rsidR="00957215">
        <w:t xml:space="preserve"> early stages of use, </w:t>
      </w:r>
      <w:r>
        <w:t>Microsoft IT expects that it will handle more than</w:t>
      </w:r>
      <w:r w:rsidR="005B514E">
        <w:t xml:space="preserve"> 90</w:t>
      </w:r>
      <w:r w:rsidR="005B0AF6">
        <w:t xml:space="preserve"> percent</w:t>
      </w:r>
      <w:r w:rsidR="005B514E">
        <w:t xml:space="preserve"> of </w:t>
      </w:r>
      <w:r w:rsidR="00187383">
        <w:t>Microsoft domain-</w:t>
      </w:r>
      <w:r w:rsidR="00765D3E">
        <w:t>member</w:t>
      </w:r>
      <w:r w:rsidR="00187383">
        <w:t xml:space="preserve"> </w:t>
      </w:r>
      <w:r w:rsidR="00B67557">
        <w:t>remote</w:t>
      </w:r>
      <w:r w:rsidR="00EF0B87">
        <w:t xml:space="preserve"> </w:t>
      </w:r>
      <w:r w:rsidR="00187383">
        <w:t>clients in the next three years</w:t>
      </w:r>
      <w:r w:rsidR="005B514E">
        <w:t>.</w:t>
      </w:r>
    </w:p>
    <w:p w:rsidR="00E16299" w:rsidRPr="00594132" w:rsidRDefault="00E16299">
      <w:pPr>
        <w:pStyle w:val="iTS-H1"/>
      </w:pPr>
      <w:r w:rsidRPr="00594132">
        <w:t>For More Information</w:t>
      </w:r>
    </w:p>
    <w:p w:rsidR="00E16299" w:rsidRPr="00594132" w:rsidRDefault="00E16299">
      <w:pPr>
        <w:pStyle w:val="iTS-BodyText"/>
      </w:pPr>
      <w:r w:rsidRPr="00594132">
        <w:t xml:space="preserve">For more information about Microsoft products or services, call the Microsoft Sales Information Center at (800) 426-9400. In Canada, call the Microsoft Canada information Centre at (800) 563-9048. Outside the 50 United States and Canada, please contact your local Microsoft subsidiary. To access information via the World Wide Web, go </w:t>
      </w:r>
      <w:proofErr w:type="gramStart"/>
      <w:r w:rsidRPr="00594132">
        <w:t>to</w:t>
      </w:r>
      <w:proofErr w:type="gramEnd"/>
      <w:r w:rsidRPr="00594132">
        <w:t>:</w:t>
      </w:r>
    </w:p>
    <w:p w:rsidR="00E16299" w:rsidRDefault="00F15B63">
      <w:pPr>
        <w:pStyle w:val="iTS-BodyText"/>
        <w:rPr>
          <w:rStyle w:val="Hyperlink"/>
        </w:rPr>
      </w:pPr>
      <w:hyperlink r:id="rId12" w:history="1">
        <w:r w:rsidR="00E16299">
          <w:rPr>
            <w:rStyle w:val="Hyperlink"/>
          </w:rPr>
          <w:t>http://www.microsoft.com</w:t>
        </w:r>
      </w:hyperlink>
    </w:p>
    <w:p w:rsidR="00E16299" w:rsidRDefault="00F15B63">
      <w:pPr>
        <w:pStyle w:val="iTS-BodyText"/>
      </w:pPr>
      <w:hyperlink r:id="rId13" w:history="1">
        <w:r w:rsidR="00E16299">
          <w:rPr>
            <w:rStyle w:val="Hyperlink"/>
          </w:rPr>
          <w:t>http://www.microsoft.com/technet/itshowcase</w:t>
        </w:r>
      </w:hyperlink>
    </w:p>
    <w:p w:rsidR="00B67557" w:rsidRDefault="00F15B63">
      <w:pPr>
        <w:pStyle w:val="iTS-BodyText"/>
      </w:pPr>
      <w:hyperlink r:id="rId14" w:history="1">
        <w:r w:rsidR="00707B6F" w:rsidRPr="00707B6F">
          <w:rPr>
            <w:rStyle w:val="Hyperlink"/>
          </w:rPr>
          <w:t>http://w</w:t>
        </w:r>
        <w:r w:rsidR="003A03C2" w:rsidRPr="003A03C2">
          <w:rPr>
            <w:rStyle w:val="Hyperlink"/>
          </w:rPr>
          <w:t>ww.microsoft.com/directaccess</w:t>
        </w:r>
      </w:hyperlink>
    </w:p>
    <w:p w:rsidR="00916247" w:rsidRPr="00916247" w:rsidRDefault="00F15B63">
      <w:pPr>
        <w:pStyle w:val="iTS-BodyText"/>
        <w:rPr>
          <w:rStyle w:val="Hyperlink"/>
        </w:rPr>
      </w:pPr>
      <w:hyperlink r:id="rId15" w:history="1">
        <w:r w:rsidR="00916247" w:rsidRPr="00916247">
          <w:rPr>
            <w:rStyle w:val="Hyperlink"/>
          </w:rPr>
          <w:t>http://www.microsoft.com/forefront/unified-access-gateway/en/us/default.aspx</w:t>
        </w:r>
      </w:hyperlink>
    </w:p>
    <w:bookmarkEnd w:id="0"/>
    <w:p w:rsidR="007A6ADB" w:rsidRDefault="007A6ADB" w:rsidP="001D54AE">
      <w:pPr>
        <w:pStyle w:val="iTS-CopyrightText"/>
      </w:pPr>
    </w:p>
    <w:p w:rsidR="00685935" w:rsidRPr="00594132" w:rsidRDefault="00685935" w:rsidP="00685935">
      <w:pPr>
        <w:pStyle w:val="iTS-CopyrightText"/>
      </w:pPr>
      <w:r w:rsidRPr="00594132">
        <w:t>© 20</w:t>
      </w:r>
      <w:r>
        <w:t>10</w:t>
      </w:r>
      <w:r w:rsidRPr="00594132">
        <w:t xml:space="preserve"> Microsoft Corporation. All rights reserved. </w:t>
      </w:r>
    </w:p>
    <w:p w:rsidR="001D54AE" w:rsidRDefault="00685935" w:rsidP="00685935">
      <w:pPr>
        <w:pStyle w:val="iTS-CopyrightText"/>
      </w:pPr>
      <w:r w:rsidRPr="00AE5260">
        <w:t xml:space="preserve">This document is for informational purposes only. MICROSOFT MAKES NO WARRANTIES, EXPRESS OR </w:t>
      </w:r>
      <w:r>
        <w:t xml:space="preserve">IMPLIED, IN THIS SUMMARY. </w:t>
      </w:r>
      <w:r w:rsidRPr="00657740">
        <w:t xml:space="preserve">Microsoft, Active Directory, </w:t>
      </w:r>
      <w:r w:rsidR="005B1C8F">
        <w:t xml:space="preserve">Forefront, </w:t>
      </w:r>
      <w:r w:rsidRPr="00657740">
        <w:t>Windows, Windows Server, and Windows Vista</w:t>
      </w:r>
      <w:r>
        <w:t xml:space="preserve"> are either registered trademarks or</w:t>
      </w:r>
      <w:r w:rsidRPr="00AE5260">
        <w:t xml:space="preserve"> trademarks of Microsoft Corporation in the United States and/or other countries. The names of actual companies and products mentioned herein may be the trademarks of their respective owners.</w:t>
      </w:r>
    </w:p>
    <w:sectPr w:rsidR="001D54AE" w:rsidSect="00A470D4">
      <w:footerReference w:type="even" r:id="rId16"/>
      <w:footerReference w:type="default" r:id="rId17"/>
      <w:headerReference w:type="first" r:id="rId18"/>
      <w:footerReference w:type="first" r:id="rId19"/>
      <w:pgSz w:w="12240" w:h="15840" w:code="1"/>
      <w:pgMar w:top="1440" w:right="800" w:bottom="1800" w:left="400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Data r:id="rId1"/>
  </wne:toolbars>
  <wne:acds>
    <wne:acd wne:argValue="AgAhAGkAVABTACAALQAgAEgAMQA=" wne:acdName="acd0" wne:fciIndexBasedOn="0065"/>
    <wne:acd wne:argValue="AgAhAGkAVABTACAALQAgAEgAMgA=" wne:acdName="acd1" wne:fciIndexBasedOn="0065"/>
    <wne:acd wne:argValue="AgAhAGkAVABTACAALQAgAEgAMwA=" wne:acdName="acd2" wne:fciIndexBasedOn="0065"/>
    <wne:acd wne:argValue="AgAhAGkAVABTACAALQAgAEIAbwBkAHkAIABUAGUAeAB0AA==" wne:acdName="acd3" wne:fciIndexBasedOn="0065"/>
    <wne:acd wne:argValue="AgAhAGkAVABTACAALQAgAEIAdQBsAGwAZQB0AGUAZAAgAEwAaQBzAHQAIAAxAA==" wne:acdName="acd4" wne:fciIndexBasedOn="0065"/>
    <wne:acd wne:argValue="AgAhAGkAVABTACAALQAgAEIAdQBsAGwAZQB0AGUAZAAgAEwAaQBzAHQAIAAyAA==" wne:acdName="acd5" wne:fciIndexBasedOn="0065"/>
    <wne:acd wne:argValue="AgAhAGkAVABTACAALQAgAEkAbgBkAGUAbgB0AGUAZAAgAEIAbwBkAHkAIABUAGUAeAB0AA==" wne:acdName="acd6" wne:fciIndexBasedOn="0065"/>
    <wne:acd wne:argValue="AgAhAGkAVABTACAALQAgAE4AdQBtAGIAZQByAGUAZAAgAEwAaQBzAHQAIAAxACwAMgAsADMA" wne:acdName="acd7" wne:fciIndexBasedOn="0065"/>
    <wne:acd wne:argValue="AgAhAGkAVABTACAALQAgAE4AdQBtAGIAZQByAGUAZAAgAEwAaQBzAHQAIABBACwAQgAsAEMA" wne:acdName="acd8" wne:fciIndexBasedOn="0065"/>
    <wne:acd wne:argValue="SQBuAHMAZQByAHQAIABOAG8AdABlAA==" wne:acdName="acd9" wne:fciIndexBasedOn="0211"/>
    <wne:acd wne:argValue="SQBuAHMAZQByAHQAIABGAGkAZwB1AHIAZQA=" wne:acdName="acd10" wne:fciIndexBasedOn="0211"/>
    <wne:acd wne:argValue="SQBuAHMAZQByAHQAIABUAGEAYgBsAGUA" wne:acdName="acd11" wne:fciIndexBasedOn="0211"/>
    <wne:acd wne:argValue="SQBuAHMAZQByAHQAIABRAHUAbwB0AGUA" wne:acdName="acd12"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63" w:rsidRDefault="00F15B63">
      <w:r>
        <w:separator/>
      </w:r>
    </w:p>
  </w:endnote>
  <w:endnote w:type="continuationSeparator" w:id="0">
    <w:p w:rsidR="00F15B63" w:rsidRDefault="00F1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05" w:rsidRDefault="001F3305">
    <w:pPr>
      <w:pStyle w:val="Footer"/>
    </w:pPr>
  </w:p>
  <w:p w:rsidR="001F3305" w:rsidRDefault="001F3305"/>
  <w:p w:rsidR="001F3305" w:rsidRDefault="001F33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05" w:rsidRPr="00F13ADF" w:rsidRDefault="005B6B57">
    <w:pPr>
      <w:pStyle w:val="Footer"/>
    </w:pPr>
    <w:r>
      <w:t>Forefront UAG</w:t>
    </w:r>
    <w:r w:rsidR="001F3305" w:rsidRPr="002D718C">
      <w:t xml:space="preserve"> DirectAccess Provide</w:t>
    </w:r>
    <w:r>
      <w:t>s</w:t>
    </w:r>
    <w:r w:rsidR="001F3305" w:rsidRPr="002D718C">
      <w:t xml:space="preserve"> </w:t>
    </w:r>
    <w:r>
      <w:t>Anywhere</w:t>
    </w:r>
    <w:r w:rsidR="001F3305" w:rsidRPr="002D718C">
      <w:t xml:space="preserve"> Access to Corporate Resources</w:t>
    </w:r>
    <w:r>
      <w:t xml:space="preserve"> </w:t>
    </w:r>
    <w:r w:rsidR="00AE7324">
      <w:br/>
    </w:r>
    <w:r>
      <w:t>for Mobile Workers</w:t>
    </w:r>
    <w:r w:rsidR="001F3305" w:rsidRPr="00F13ADF">
      <w:tab/>
      <w:t xml:space="preserve">Page </w:t>
    </w:r>
    <w:r w:rsidR="003A03C2">
      <w:fldChar w:fldCharType="begin"/>
    </w:r>
    <w:r w:rsidR="00FC27E3">
      <w:instrText xml:space="preserve"> PAGE </w:instrText>
    </w:r>
    <w:r w:rsidR="003A03C2">
      <w:fldChar w:fldCharType="separate"/>
    </w:r>
    <w:r w:rsidR="00D12548">
      <w:t>2</w:t>
    </w:r>
    <w:r w:rsidR="003A03C2">
      <w:fldChar w:fldCharType="end"/>
    </w:r>
    <w:r w:rsidR="001F3305" w:rsidRPr="00F13ADF">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05" w:rsidRPr="002A0A47" w:rsidRDefault="001F3305" w:rsidP="00BA028F">
    <w:pPr>
      <w:pStyle w:val="Footer"/>
      <w:pBdr>
        <w:top w:val="none" w:sz="0" w:space="0" w:color="auto"/>
      </w:pBdr>
      <w:tabs>
        <w:tab w:val="clear" w:pos="7440"/>
        <w:tab w:val="left" w:pos="2325"/>
      </w:tabs>
    </w:pPr>
    <w:r>
      <w:drawing>
        <wp:anchor distT="0" distB="0" distL="114300" distR="114300" simplePos="0" relativeHeight="251658752" behindDoc="0" locked="1" layoutInCell="1" allowOverlap="1">
          <wp:simplePos x="0" y="0"/>
          <wp:positionH relativeFrom="page">
            <wp:posOffset>5943600</wp:posOffset>
          </wp:positionH>
          <wp:positionV relativeFrom="page">
            <wp:posOffset>9372600</wp:posOffset>
          </wp:positionV>
          <wp:extent cx="1438275" cy="228600"/>
          <wp:effectExtent l="1905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438275" cy="228600"/>
                  </a:xfrm>
                  <a:prstGeom prst="rect">
                    <a:avLst/>
                  </a:prstGeom>
                  <a:noFill/>
                  <a:ln w="9525">
                    <a:noFill/>
                    <a:miter lim="800000"/>
                    <a:headEnd/>
                    <a:tailEnd/>
                  </a:ln>
                </pic:spPr>
              </pic:pic>
            </a:graphicData>
          </a:graphic>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63" w:rsidRDefault="00F15B63">
      <w:r>
        <w:separator/>
      </w:r>
    </w:p>
  </w:footnote>
  <w:footnote w:type="continuationSeparator" w:id="0">
    <w:p w:rsidR="00F15B63" w:rsidRDefault="00F15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05" w:rsidRDefault="001F3305">
    <w:pPr>
      <w:pStyle w:val="Header"/>
    </w:pPr>
    <w:r>
      <w:rPr>
        <w:noProof/>
      </w:rPr>
      <w:drawing>
        <wp:anchor distT="0" distB="0" distL="114300" distR="114300" simplePos="0" relativeHeight="251659776" behindDoc="0" locked="0" layoutInCell="1" allowOverlap="1">
          <wp:simplePos x="0" y="0"/>
          <wp:positionH relativeFrom="page">
            <wp:posOffset>457200</wp:posOffset>
          </wp:positionH>
          <wp:positionV relativeFrom="page">
            <wp:posOffset>457200</wp:posOffset>
          </wp:positionV>
          <wp:extent cx="6858000" cy="1009650"/>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6858000" cy="10096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6A841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34ABD4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C85AE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FC5AB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7E2B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51254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50B7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2EEDE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89C45D2"/>
    <w:lvl w:ilvl="0">
      <w:start w:val="1"/>
      <w:numFmt w:val="decimal"/>
      <w:pStyle w:val="ListNumber"/>
      <w:lvlText w:val="%1."/>
      <w:lvlJc w:val="left"/>
      <w:pPr>
        <w:tabs>
          <w:tab w:val="num" w:pos="360"/>
        </w:tabs>
        <w:ind w:left="360" w:hanging="360"/>
      </w:pPr>
    </w:lvl>
  </w:abstractNum>
  <w:abstractNum w:abstractNumId="9">
    <w:nsid w:val="FFFFFF89"/>
    <w:multiLevelType w:val="singleLevel"/>
    <w:tmpl w:val="546C2E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B0C4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4A6D7F"/>
    <w:multiLevelType w:val="hybridMultilevel"/>
    <w:tmpl w:val="CD246DC0"/>
    <w:lvl w:ilvl="0" w:tplc="E552120A">
      <w:start w:val="1"/>
      <w:numFmt w:val="bullet"/>
      <w:lvlText w:val="•"/>
      <w:lvlJc w:val="left"/>
      <w:pPr>
        <w:tabs>
          <w:tab w:val="num" w:pos="720"/>
        </w:tabs>
        <w:ind w:left="720" w:hanging="360"/>
      </w:pPr>
      <w:rPr>
        <w:rFonts w:ascii="Times" w:hAnsi="Times" w:hint="default"/>
      </w:rPr>
    </w:lvl>
    <w:lvl w:ilvl="1" w:tplc="56CC5A06" w:tentative="1">
      <w:start w:val="1"/>
      <w:numFmt w:val="bullet"/>
      <w:lvlText w:val="•"/>
      <w:lvlJc w:val="left"/>
      <w:pPr>
        <w:tabs>
          <w:tab w:val="num" w:pos="1440"/>
        </w:tabs>
        <w:ind w:left="1440" w:hanging="360"/>
      </w:pPr>
      <w:rPr>
        <w:rFonts w:ascii="Times" w:hAnsi="Times" w:hint="default"/>
      </w:rPr>
    </w:lvl>
    <w:lvl w:ilvl="2" w:tplc="0EAAF0F2" w:tentative="1">
      <w:start w:val="1"/>
      <w:numFmt w:val="bullet"/>
      <w:lvlText w:val="•"/>
      <w:lvlJc w:val="left"/>
      <w:pPr>
        <w:tabs>
          <w:tab w:val="num" w:pos="2160"/>
        </w:tabs>
        <w:ind w:left="2160" w:hanging="360"/>
      </w:pPr>
      <w:rPr>
        <w:rFonts w:ascii="Times" w:hAnsi="Times" w:hint="default"/>
      </w:rPr>
    </w:lvl>
    <w:lvl w:ilvl="3" w:tplc="2DAC7530" w:tentative="1">
      <w:start w:val="1"/>
      <w:numFmt w:val="bullet"/>
      <w:lvlText w:val="•"/>
      <w:lvlJc w:val="left"/>
      <w:pPr>
        <w:tabs>
          <w:tab w:val="num" w:pos="2880"/>
        </w:tabs>
        <w:ind w:left="2880" w:hanging="360"/>
      </w:pPr>
      <w:rPr>
        <w:rFonts w:ascii="Times" w:hAnsi="Times" w:hint="default"/>
      </w:rPr>
    </w:lvl>
    <w:lvl w:ilvl="4" w:tplc="42FE9AAA" w:tentative="1">
      <w:start w:val="1"/>
      <w:numFmt w:val="bullet"/>
      <w:lvlText w:val="•"/>
      <w:lvlJc w:val="left"/>
      <w:pPr>
        <w:tabs>
          <w:tab w:val="num" w:pos="3600"/>
        </w:tabs>
        <w:ind w:left="3600" w:hanging="360"/>
      </w:pPr>
      <w:rPr>
        <w:rFonts w:ascii="Times" w:hAnsi="Times" w:hint="default"/>
      </w:rPr>
    </w:lvl>
    <w:lvl w:ilvl="5" w:tplc="E59668B8" w:tentative="1">
      <w:start w:val="1"/>
      <w:numFmt w:val="bullet"/>
      <w:lvlText w:val="•"/>
      <w:lvlJc w:val="left"/>
      <w:pPr>
        <w:tabs>
          <w:tab w:val="num" w:pos="4320"/>
        </w:tabs>
        <w:ind w:left="4320" w:hanging="360"/>
      </w:pPr>
      <w:rPr>
        <w:rFonts w:ascii="Times" w:hAnsi="Times" w:hint="default"/>
      </w:rPr>
    </w:lvl>
    <w:lvl w:ilvl="6" w:tplc="BABA230C" w:tentative="1">
      <w:start w:val="1"/>
      <w:numFmt w:val="bullet"/>
      <w:lvlText w:val="•"/>
      <w:lvlJc w:val="left"/>
      <w:pPr>
        <w:tabs>
          <w:tab w:val="num" w:pos="5040"/>
        </w:tabs>
        <w:ind w:left="5040" w:hanging="360"/>
      </w:pPr>
      <w:rPr>
        <w:rFonts w:ascii="Times" w:hAnsi="Times" w:hint="default"/>
      </w:rPr>
    </w:lvl>
    <w:lvl w:ilvl="7" w:tplc="DD1652C0" w:tentative="1">
      <w:start w:val="1"/>
      <w:numFmt w:val="bullet"/>
      <w:lvlText w:val="•"/>
      <w:lvlJc w:val="left"/>
      <w:pPr>
        <w:tabs>
          <w:tab w:val="num" w:pos="5760"/>
        </w:tabs>
        <w:ind w:left="5760" w:hanging="360"/>
      </w:pPr>
      <w:rPr>
        <w:rFonts w:ascii="Times" w:hAnsi="Times" w:hint="default"/>
      </w:rPr>
    </w:lvl>
    <w:lvl w:ilvl="8" w:tplc="144CF408" w:tentative="1">
      <w:start w:val="1"/>
      <w:numFmt w:val="bullet"/>
      <w:lvlText w:val="•"/>
      <w:lvlJc w:val="left"/>
      <w:pPr>
        <w:tabs>
          <w:tab w:val="num" w:pos="6480"/>
        </w:tabs>
        <w:ind w:left="6480" w:hanging="360"/>
      </w:pPr>
      <w:rPr>
        <w:rFonts w:ascii="Times" w:hAnsi="Times" w:hint="default"/>
      </w:rPr>
    </w:lvl>
  </w:abstractNum>
  <w:abstractNum w:abstractNumId="12">
    <w:nsid w:val="0C6946E9"/>
    <w:multiLevelType w:val="hybridMultilevel"/>
    <w:tmpl w:val="458A3A0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5337743"/>
    <w:multiLevelType w:val="hybridMultilevel"/>
    <w:tmpl w:val="EAD81A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E961DC5"/>
    <w:multiLevelType w:val="hybridMultilevel"/>
    <w:tmpl w:val="48FC3E26"/>
    <w:lvl w:ilvl="0" w:tplc="85CEBDB8">
      <w:start w:val="1"/>
      <w:numFmt w:val="bullet"/>
      <w:pStyle w:val="iTS-BulletedList1"/>
      <w:lvlText w:val=""/>
      <w:lvlJc w:val="left"/>
      <w:pPr>
        <w:tabs>
          <w:tab w:val="num" w:pos="360"/>
        </w:tabs>
        <w:ind w:left="360" w:hanging="36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02A1C17"/>
    <w:multiLevelType w:val="hybridMultilevel"/>
    <w:tmpl w:val="986CF30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1F90BBA"/>
    <w:multiLevelType w:val="hybridMultilevel"/>
    <w:tmpl w:val="0B5621B6"/>
    <w:lvl w:ilvl="0" w:tplc="873801DA">
      <w:start w:val="1"/>
      <w:numFmt w:val="bullet"/>
      <w:lvlText w:val="•"/>
      <w:lvlJc w:val="left"/>
      <w:pPr>
        <w:tabs>
          <w:tab w:val="num" w:pos="720"/>
        </w:tabs>
        <w:ind w:left="720" w:hanging="360"/>
      </w:pPr>
      <w:rPr>
        <w:rFonts w:ascii="Arial" w:hAnsi="Arial" w:hint="default"/>
      </w:rPr>
    </w:lvl>
    <w:lvl w:ilvl="1" w:tplc="422CF46C" w:tentative="1">
      <w:start w:val="1"/>
      <w:numFmt w:val="bullet"/>
      <w:lvlText w:val="•"/>
      <w:lvlJc w:val="left"/>
      <w:pPr>
        <w:tabs>
          <w:tab w:val="num" w:pos="1440"/>
        </w:tabs>
        <w:ind w:left="1440" w:hanging="360"/>
      </w:pPr>
      <w:rPr>
        <w:rFonts w:ascii="Arial" w:hAnsi="Arial" w:hint="default"/>
      </w:rPr>
    </w:lvl>
    <w:lvl w:ilvl="2" w:tplc="9140E9BA" w:tentative="1">
      <w:start w:val="1"/>
      <w:numFmt w:val="bullet"/>
      <w:lvlText w:val="•"/>
      <w:lvlJc w:val="left"/>
      <w:pPr>
        <w:tabs>
          <w:tab w:val="num" w:pos="2160"/>
        </w:tabs>
        <w:ind w:left="2160" w:hanging="360"/>
      </w:pPr>
      <w:rPr>
        <w:rFonts w:ascii="Arial" w:hAnsi="Arial" w:hint="default"/>
      </w:rPr>
    </w:lvl>
    <w:lvl w:ilvl="3" w:tplc="1CDA3C7A" w:tentative="1">
      <w:start w:val="1"/>
      <w:numFmt w:val="bullet"/>
      <w:lvlText w:val="•"/>
      <w:lvlJc w:val="left"/>
      <w:pPr>
        <w:tabs>
          <w:tab w:val="num" w:pos="2880"/>
        </w:tabs>
        <w:ind w:left="2880" w:hanging="360"/>
      </w:pPr>
      <w:rPr>
        <w:rFonts w:ascii="Arial" w:hAnsi="Arial" w:hint="default"/>
      </w:rPr>
    </w:lvl>
    <w:lvl w:ilvl="4" w:tplc="77FC722E" w:tentative="1">
      <w:start w:val="1"/>
      <w:numFmt w:val="bullet"/>
      <w:lvlText w:val="•"/>
      <w:lvlJc w:val="left"/>
      <w:pPr>
        <w:tabs>
          <w:tab w:val="num" w:pos="3600"/>
        </w:tabs>
        <w:ind w:left="3600" w:hanging="360"/>
      </w:pPr>
      <w:rPr>
        <w:rFonts w:ascii="Arial" w:hAnsi="Arial" w:hint="default"/>
      </w:rPr>
    </w:lvl>
    <w:lvl w:ilvl="5" w:tplc="EC4A836A" w:tentative="1">
      <w:start w:val="1"/>
      <w:numFmt w:val="bullet"/>
      <w:lvlText w:val="•"/>
      <w:lvlJc w:val="left"/>
      <w:pPr>
        <w:tabs>
          <w:tab w:val="num" w:pos="4320"/>
        </w:tabs>
        <w:ind w:left="4320" w:hanging="360"/>
      </w:pPr>
      <w:rPr>
        <w:rFonts w:ascii="Arial" w:hAnsi="Arial" w:hint="default"/>
      </w:rPr>
    </w:lvl>
    <w:lvl w:ilvl="6" w:tplc="F69ED690" w:tentative="1">
      <w:start w:val="1"/>
      <w:numFmt w:val="bullet"/>
      <w:lvlText w:val="•"/>
      <w:lvlJc w:val="left"/>
      <w:pPr>
        <w:tabs>
          <w:tab w:val="num" w:pos="5040"/>
        </w:tabs>
        <w:ind w:left="5040" w:hanging="360"/>
      </w:pPr>
      <w:rPr>
        <w:rFonts w:ascii="Arial" w:hAnsi="Arial" w:hint="default"/>
      </w:rPr>
    </w:lvl>
    <w:lvl w:ilvl="7" w:tplc="E38E76E8" w:tentative="1">
      <w:start w:val="1"/>
      <w:numFmt w:val="bullet"/>
      <w:lvlText w:val="•"/>
      <w:lvlJc w:val="left"/>
      <w:pPr>
        <w:tabs>
          <w:tab w:val="num" w:pos="5760"/>
        </w:tabs>
        <w:ind w:left="5760" w:hanging="360"/>
      </w:pPr>
      <w:rPr>
        <w:rFonts w:ascii="Arial" w:hAnsi="Arial" w:hint="default"/>
      </w:rPr>
    </w:lvl>
    <w:lvl w:ilvl="8" w:tplc="36282812" w:tentative="1">
      <w:start w:val="1"/>
      <w:numFmt w:val="bullet"/>
      <w:lvlText w:val="•"/>
      <w:lvlJc w:val="left"/>
      <w:pPr>
        <w:tabs>
          <w:tab w:val="num" w:pos="6480"/>
        </w:tabs>
        <w:ind w:left="6480" w:hanging="360"/>
      </w:pPr>
      <w:rPr>
        <w:rFonts w:ascii="Arial" w:hAnsi="Arial" w:hint="default"/>
      </w:rPr>
    </w:lvl>
  </w:abstractNum>
  <w:abstractNum w:abstractNumId="17">
    <w:nsid w:val="251A065D"/>
    <w:multiLevelType w:val="hybridMultilevel"/>
    <w:tmpl w:val="4426C084"/>
    <w:lvl w:ilvl="0" w:tplc="3AF2A234">
      <w:numFmt w:val="bullet"/>
      <w:pStyle w:val="iTS-SidebarBulletText"/>
      <w:lvlText w:val=""/>
      <w:lvlJc w:val="left"/>
      <w:pPr>
        <w:tabs>
          <w:tab w:val="num" w:pos="240"/>
        </w:tabs>
        <w:ind w:left="240" w:hanging="240"/>
      </w:pPr>
      <w:rPr>
        <w:rFonts w:ascii="Symbol" w:hAnsi="Symbol" w:cs="Times New Roman" w:hint="default"/>
        <w:color w:val="auto"/>
        <w:sz w:val="18"/>
        <w:szCs w:val="18"/>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8">
    <w:nsid w:val="2BC00ECA"/>
    <w:multiLevelType w:val="hybridMultilevel"/>
    <w:tmpl w:val="A41A1DFA"/>
    <w:lvl w:ilvl="0" w:tplc="D64CA4E6">
      <w:start w:val="1"/>
      <w:numFmt w:val="upperLetter"/>
      <w:pStyle w:val="iTS-NumberedListA"/>
      <w:lvlText w:val="%1."/>
      <w:lvlJc w:val="left"/>
      <w:pPr>
        <w:tabs>
          <w:tab w:val="num" w:pos="720"/>
        </w:tabs>
        <w:ind w:left="720" w:hanging="360"/>
      </w:pPr>
      <w:rPr>
        <w:rFonts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F4D3F56"/>
    <w:multiLevelType w:val="hybridMultilevel"/>
    <w:tmpl w:val="1C3A268E"/>
    <w:lvl w:ilvl="0" w:tplc="70A033A8">
      <w:start w:val="1"/>
      <w:numFmt w:val="bullet"/>
      <w:lvlText w:val="•"/>
      <w:lvlJc w:val="left"/>
      <w:pPr>
        <w:tabs>
          <w:tab w:val="num" w:pos="720"/>
        </w:tabs>
        <w:ind w:left="720" w:hanging="360"/>
      </w:pPr>
      <w:rPr>
        <w:rFonts w:ascii="Times New Roman" w:hAnsi="Times New Roman" w:hint="default"/>
      </w:rPr>
    </w:lvl>
    <w:lvl w:ilvl="1" w:tplc="0562D13A" w:tentative="1">
      <w:start w:val="1"/>
      <w:numFmt w:val="bullet"/>
      <w:lvlText w:val="•"/>
      <w:lvlJc w:val="left"/>
      <w:pPr>
        <w:tabs>
          <w:tab w:val="num" w:pos="1440"/>
        </w:tabs>
        <w:ind w:left="1440" w:hanging="360"/>
      </w:pPr>
      <w:rPr>
        <w:rFonts w:ascii="Times New Roman" w:hAnsi="Times New Roman" w:hint="default"/>
      </w:rPr>
    </w:lvl>
    <w:lvl w:ilvl="2" w:tplc="50682D82" w:tentative="1">
      <w:start w:val="1"/>
      <w:numFmt w:val="bullet"/>
      <w:lvlText w:val="•"/>
      <w:lvlJc w:val="left"/>
      <w:pPr>
        <w:tabs>
          <w:tab w:val="num" w:pos="2160"/>
        </w:tabs>
        <w:ind w:left="2160" w:hanging="360"/>
      </w:pPr>
      <w:rPr>
        <w:rFonts w:ascii="Times New Roman" w:hAnsi="Times New Roman" w:hint="default"/>
      </w:rPr>
    </w:lvl>
    <w:lvl w:ilvl="3" w:tplc="411AE33E">
      <w:start w:val="1"/>
      <w:numFmt w:val="bullet"/>
      <w:lvlText w:val="•"/>
      <w:lvlJc w:val="left"/>
      <w:pPr>
        <w:tabs>
          <w:tab w:val="num" w:pos="2880"/>
        </w:tabs>
        <w:ind w:left="2880" w:hanging="360"/>
      </w:pPr>
      <w:rPr>
        <w:rFonts w:ascii="Times New Roman" w:hAnsi="Times New Roman" w:hint="default"/>
      </w:rPr>
    </w:lvl>
    <w:lvl w:ilvl="4" w:tplc="539E5F30" w:tentative="1">
      <w:start w:val="1"/>
      <w:numFmt w:val="bullet"/>
      <w:lvlText w:val="•"/>
      <w:lvlJc w:val="left"/>
      <w:pPr>
        <w:tabs>
          <w:tab w:val="num" w:pos="3600"/>
        </w:tabs>
        <w:ind w:left="3600" w:hanging="360"/>
      </w:pPr>
      <w:rPr>
        <w:rFonts w:ascii="Times New Roman" w:hAnsi="Times New Roman" w:hint="default"/>
      </w:rPr>
    </w:lvl>
    <w:lvl w:ilvl="5" w:tplc="531CECF4" w:tentative="1">
      <w:start w:val="1"/>
      <w:numFmt w:val="bullet"/>
      <w:lvlText w:val="•"/>
      <w:lvlJc w:val="left"/>
      <w:pPr>
        <w:tabs>
          <w:tab w:val="num" w:pos="4320"/>
        </w:tabs>
        <w:ind w:left="4320" w:hanging="360"/>
      </w:pPr>
      <w:rPr>
        <w:rFonts w:ascii="Times New Roman" w:hAnsi="Times New Roman" w:hint="default"/>
      </w:rPr>
    </w:lvl>
    <w:lvl w:ilvl="6" w:tplc="F0AED7A8" w:tentative="1">
      <w:start w:val="1"/>
      <w:numFmt w:val="bullet"/>
      <w:lvlText w:val="•"/>
      <w:lvlJc w:val="left"/>
      <w:pPr>
        <w:tabs>
          <w:tab w:val="num" w:pos="5040"/>
        </w:tabs>
        <w:ind w:left="5040" w:hanging="360"/>
      </w:pPr>
      <w:rPr>
        <w:rFonts w:ascii="Times New Roman" w:hAnsi="Times New Roman" w:hint="default"/>
      </w:rPr>
    </w:lvl>
    <w:lvl w:ilvl="7" w:tplc="EA4CED0E" w:tentative="1">
      <w:start w:val="1"/>
      <w:numFmt w:val="bullet"/>
      <w:lvlText w:val="•"/>
      <w:lvlJc w:val="left"/>
      <w:pPr>
        <w:tabs>
          <w:tab w:val="num" w:pos="5760"/>
        </w:tabs>
        <w:ind w:left="5760" w:hanging="360"/>
      </w:pPr>
      <w:rPr>
        <w:rFonts w:ascii="Times New Roman" w:hAnsi="Times New Roman" w:hint="default"/>
      </w:rPr>
    </w:lvl>
    <w:lvl w:ilvl="8" w:tplc="F842967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4DD631D"/>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C7D3A6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708F7A84"/>
    <w:multiLevelType w:val="hybridMultilevel"/>
    <w:tmpl w:val="BB38D78A"/>
    <w:lvl w:ilvl="0" w:tplc="7CAAF4C8">
      <w:start w:val="1"/>
      <w:numFmt w:val="bullet"/>
      <w:lvlText w:val="•"/>
      <w:lvlJc w:val="left"/>
      <w:pPr>
        <w:tabs>
          <w:tab w:val="num" w:pos="720"/>
        </w:tabs>
        <w:ind w:left="720" w:hanging="360"/>
      </w:pPr>
      <w:rPr>
        <w:rFonts w:ascii="Times New Roman" w:hAnsi="Times New Roman" w:cs="Times New Roman" w:hint="default"/>
      </w:rPr>
    </w:lvl>
    <w:lvl w:ilvl="1" w:tplc="27623F4A">
      <w:start w:val="1"/>
      <w:numFmt w:val="bullet"/>
      <w:lvlText w:val="•"/>
      <w:lvlJc w:val="left"/>
      <w:pPr>
        <w:tabs>
          <w:tab w:val="num" w:pos="1440"/>
        </w:tabs>
        <w:ind w:left="1440" w:hanging="360"/>
      </w:pPr>
      <w:rPr>
        <w:rFonts w:ascii="Times New Roman" w:hAnsi="Times New Roman" w:cs="Times New Roman" w:hint="default"/>
      </w:rPr>
    </w:lvl>
    <w:lvl w:ilvl="2" w:tplc="666255D2">
      <w:start w:val="1"/>
      <w:numFmt w:val="bullet"/>
      <w:lvlText w:val="•"/>
      <w:lvlJc w:val="left"/>
      <w:pPr>
        <w:tabs>
          <w:tab w:val="num" w:pos="2160"/>
        </w:tabs>
        <w:ind w:left="2160" w:hanging="360"/>
      </w:pPr>
      <w:rPr>
        <w:rFonts w:ascii="Times New Roman" w:hAnsi="Times New Roman" w:cs="Times New Roman" w:hint="default"/>
      </w:rPr>
    </w:lvl>
    <w:lvl w:ilvl="3" w:tplc="D65E5646">
      <w:start w:val="1"/>
      <w:numFmt w:val="bullet"/>
      <w:lvlText w:val="•"/>
      <w:lvlJc w:val="left"/>
      <w:pPr>
        <w:tabs>
          <w:tab w:val="num" w:pos="2880"/>
        </w:tabs>
        <w:ind w:left="2880" w:hanging="360"/>
      </w:pPr>
      <w:rPr>
        <w:rFonts w:ascii="Times New Roman" w:hAnsi="Times New Roman" w:cs="Times New Roman" w:hint="default"/>
      </w:rPr>
    </w:lvl>
    <w:lvl w:ilvl="4" w:tplc="205824BA">
      <w:start w:val="1"/>
      <w:numFmt w:val="decimal"/>
      <w:lvlText w:val="%5."/>
      <w:lvlJc w:val="left"/>
      <w:pPr>
        <w:tabs>
          <w:tab w:val="num" w:pos="3600"/>
        </w:tabs>
        <w:ind w:left="3600" w:hanging="360"/>
      </w:pPr>
    </w:lvl>
    <w:lvl w:ilvl="5" w:tplc="63EA942E">
      <w:start w:val="1"/>
      <w:numFmt w:val="decimal"/>
      <w:lvlText w:val="%6."/>
      <w:lvlJc w:val="left"/>
      <w:pPr>
        <w:tabs>
          <w:tab w:val="num" w:pos="4320"/>
        </w:tabs>
        <w:ind w:left="4320" w:hanging="360"/>
      </w:pPr>
    </w:lvl>
    <w:lvl w:ilvl="6" w:tplc="359E5DA0">
      <w:start w:val="1"/>
      <w:numFmt w:val="decimal"/>
      <w:lvlText w:val="%7."/>
      <w:lvlJc w:val="left"/>
      <w:pPr>
        <w:tabs>
          <w:tab w:val="num" w:pos="5040"/>
        </w:tabs>
        <w:ind w:left="5040" w:hanging="360"/>
      </w:pPr>
    </w:lvl>
    <w:lvl w:ilvl="7" w:tplc="5C7A393C">
      <w:start w:val="1"/>
      <w:numFmt w:val="decimal"/>
      <w:lvlText w:val="%8."/>
      <w:lvlJc w:val="left"/>
      <w:pPr>
        <w:tabs>
          <w:tab w:val="num" w:pos="5760"/>
        </w:tabs>
        <w:ind w:left="5760" w:hanging="360"/>
      </w:pPr>
    </w:lvl>
    <w:lvl w:ilvl="8" w:tplc="3918C47E">
      <w:start w:val="1"/>
      <w:numFmt w:val="decimal"/>
      <w:lvlText w:val="%9."/>
      <w:lvlJc w:val="left"/>
      <w:pPr>
        <w:tabs>
          <w:tab w:val="num" w:pos="6480"/>
        </w:tabs>
        <w:ind w:left="6480" w:hanging="360"/>
      </w:pPr>
    </w:lvl>
  </w:abstractNum>
  <w:abstractNum w:abstractNumId="23">
    <w:nsid w:val="75FC1210"/>
    <w:multiLevelType w:val="hybridMultilevel"/>
    <w:tmpl w:val="6764E1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6E45CDF"/>
    <w:multiLevelType w:val="hybridMultilevel"/>
    <w:tmpl w:val="BA525ADE"/>
    <w:lvl w:ilvl="0" w:tplc="25C09522">
      <w:start w:val="1"/>
      <w:numFmt w:val="bullet"/>
      <w:pStyle w:val="iTS-BulletedList2"/>
      <w:lvlText w:val=""/>
      <w:lvlJc w:val="left"/>
      <w:pPr>
        <w:tabs>
          <w:tab w:val="num" w:pos="720"/>
        </w:tabs>
        <w:ind w:left="720" w:hanging="360"/>
      </w:pPr>
      <w:rPr>
        <w:rFonts w:ascii="Symbol" w:hAnsi="Symbol" w:hint="default"/>
        <w:sz w:val="20"/>
        <w:szCs w:val="20"/>
      </w:rPr>
    </w:lvl>
    <w:lvl w:ilvl="1" w:tplc="D37E3BF6" w:tentative="1">
      <w:start w:val="1"/>
      <w:numFmt w:val="bullet"/>
      <w:lvlText w:val="o"/>
      <w:lvlJc w:val="left"/>
      <w:pPr>
        <w:tabs>
          <w:tab w:val="num" w:pos="1440"/>
        </w:tabs>
        <w:ind w:left="1440" w:hanging="360"/>
      </w:pPr>
      <w:rPr>
        <w:rFonts w:ascii="Courier New" w:hAnsi="Courier New" w:cs="Courier New" w:hint="default"/>
      </w:rPr>
    </w:lvl>
    <w:lvl w:ilvl="2" w:tplc="ACF6DBDE" w:tentative="1">
      <w:start w:val="1"/>
      <w:numFmt w:val="bullet"/>
      <w:lvlText w:val=""/>
      <w:lvlJc w:val="left"/>
      <w:pPr>
        <w:tabs>
          <w:tab w:val="num" w:pos="2160"/>
        </w:tabs>
        <w:ind w:left="2160" w:hanging="360"/>
      </w:pPr>
      <w:rPr>
        <w:rFonts w:ascii="Wingdings" w:hAnsi="Wingdings" w:hint="default"/>
      </w:rPr>
    </w:lvl>
    <w:lvl w:ilvl="3" w:tplc="5CA6E182" w:tentative="1">
      <w:start w:val="1"/>
      <w:numFmt w:val="bullet"/>
      <w:lvlText w:val=""/>
      <w:lvlJc w:val="left"/>
      <w:pPr>
        <w:tabs>
          <w:tab w:val="num" w:pos="2880"/>
        </w:tabs>
        <w:ind w:left="2880" w:hanging="360"/>
      </w:pPr>
      <w:rPr>
        <w:rFonts w:ascii="Symbol" w:hAnsi="Symbol" w:hint="default"/>
      </w:rPr>
    </w:lvl>
    <w:lvl w:ilvl="4" w:tplc="E6341ED8" w:tentative="1">
      <w:start w:val="1"/>
      <w:numFmt w:val="bullet"/>
      <w:lvlText w:val="o"/>
      <w:lvlJc w:val="left"/>
      <w:pPr>
        <w:tabs>
          <w:tab w:val="num" w:pos="3600"/>
        </w:tabs>
        <w:ind w:left="3600" w:hanging="360"/>
      </w:pPr>
      <w:rPr>
        <w:rFonts w:ascii="Courier New" w:hAnsi="Courier New" w:cs="Courier New" w:hint="default"/>
      </w:rPr>
    </w:lvl>
    <w:lvl w:ilvl="5" w:tplc="BA4219AE" w:tentative="1">
      <w:start w:val="1"/>
      <w:numFmt w:val="bullet"/>
      <w:lvlText w:val=""/>
      <w:lvlJc w:val="left"/>
      <w:pPr>
        <w:tabs>
          <w:tab w:val="num" w:pos="4320"/>
        </w:tabs>
        <w:ind w:left="4320" w:hanging="360"/>
      </w:pPr>
      <w:rPr>
        <w:rFonts w:ascii="Wingdings" w:hAnsi="Wingdings" w:hint="default"/>
      </w:rPr>
    </w:lvl>
    <w:lvl w:ilvl="6" w:tplc="77E4F5FE" w:tentative="1">
      <w:start w:val="1"/>
      <w:numFmt w:val="bullet"/>
      <w:lvlText w:val=""/>
      <w:lvlJc w:val="left"/>
      <w:pPr>
        <w:tabs>
          <w:tab w:val="num" w:pos="5040"/>
        </w:tabs>
        <w:ind w:left="5040" w:hanging="360"/>
      </w:pPr>
      <w:rPr>
        <w:rFonts w:ascii="Symbol" w:hAnsi="Symbol" w:hint="default"/>
      </w:rPr>
    </w:lvl>
    <w:lvl w:ilvl="7" w:tplc="DB4A1FFC" w:tentative="1">
      <w:start w:val="1"/>
      <w:numFmt w:val="bullet"/>
      <w:lvlText w:val="o"/>
      <w:lvlJc w:val="left"/>
      <w:pPr>
        <w:tabs>
          <w:tab w:val="num" w:pos="5760"/>
        </w:tabs>
        <w:ind w:left="5760" w:hanging="360"/>
      </w:pPr>
      <w:rPr>
        <w:rFonts w:ascii="Courier New" w:hAnsi="Courier New" w:cs="Courier New" w:hint="default"/>
      </w:rPr>
    </w:lvl>
    <w:lvl w:ilvl="8" w:tplc="7B1AFC04" w:tentative="1">
      <w:start w:val="1"/>
      <w:numFmt w:val="bullet"/>
      <w:lvlText w:val=""/>
      <w:lvlJc w:val="left"/>
      <w:pPr>
        <w:tabs>
          <w:tab w:val="num" w:pos="6480"/>
        </w:tabs>
        <w:ind w:left="6480" w:hanging="360"/>
      </w:pPr>
      <w:rPr>
        <w:rFonts w:ascii="Wingdings" w:hAnsi="Wingdings" w:hint="default"/>
      </w:rPr>
    </w:lvl>
  </w:abstractNum>
  <w:abstractNum w:abstractNumId="25">
    <w:nsid w:val="7B2F18B2"/>
    <w:multiLevelType w:val="hybridMultilevel"/>
    <w:tmpl w:val="D6762398"/>
    <w:lvl w:ilvl="0" w:tplc="47225746">
      <w:start w:val="1"/>
      <w:numFmt w:val="decimal"/>
      <w:pStyle w:val="iTS-NumberedList1"/>
      <w:lvlText w:val="%1."/>
      <w:lvlJc w:val="left"/>
      <w:pPr>
        <w:tabs>
          <w:tab w:val="num" w:pos="360"/>
        </w:tabs>
        <w:ind w:left="360" w:hanging="360"/>
      </w:pPr>
      <w:rPr>
        <w:rFonts w:ascii="Arial" w:hAnsi="Arial" w:hint="default"/>
        <w:b w:val="0"/>
        <w:i w:val="0"/>
        <w:sz w:val="18"/>
        <w:szCs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7E096617"/>
    <w:multiLevelType w:val="hybridMultilevel"/>
    <w:tmpl w:val="B3E8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4"/>
  </w:num>
  <w:num w:numId="16">
    <w:abstractNumId w:val="21"/>
  </w:num>
  <w:num w:numId="17">
    <w:abstractNumId w:val="10"/>
  </w:num>
  <w:num w:numId="18">
    <w:abstractNumId w:val="20"/>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6"/>
  </w:num>
  <w:num w:numId="26">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num>
  <w:num w:numId="30">
    <w:abstractNumId w:val="23"/>
    <w:lvlOverride w:ilvl="0">
      <w:startOverride w:val="1"/>
    </w:lvlOverride>
  </w:num>
  <w:num w:numId="3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89"/>
    <w:rsid w:val="00001850"/>
    <w:rsid w:val="000076DA"/>
    <w:rsid w:val="00017F2C"/>
    <w:rsid w:val="00022C34"/>
    <w:rsid w:val="0002387C"/>
    <w:rsid w:val="00031AFC"/>
    <w:rsid w:val="0003215E"/>
    <w:rsid w:val="000342FC"/>
    <w:rsid w:val="000403C5"/>
    <w:rsid w:val="00043AF6"/>
    <w:rsid w:val="00045031"/>
    <w:rsid w:val="00050A0C"/>
    <w:rsid w:val="00051B8C"/>
    <w:rsid w:val="00056A0D"/>
    <w:rsid w:val="00062E17"/>
    <w:rsid w:val="00064826"/>
    <w:rsid w:val="00066A70"/>
    <w:rsid w:val="0007050B"/>
    <w:rsid w:val="000717AC"/>
    <w:rsid w:val="0007334B"/>
    <w:rsid w:val="00075B06"/>
    <w:rsid w:val="00075DC1"/>
    <w:rsid w:val="000767D9"/>
    <w:rsid w:val="0007732D"/>
    <w:rsid w:val="0007744E"/>
    <w:rsid w:val="0007759D"/>
    <w:rsid w:val="000821A2"/>
    <w:rsid w:val="00087200"/>
    <w:rsid w:val="00087C30"/>
    <w:rsid w:val="00093157"/>
    <w:rsid w:val="000935DB"/>
    <w:rsid w:val="00094F9C"/>
    <w:rsid w:val="00095790"/>
    <w:rsid w:val="000A2A12"/>
    <w:rsid w:val="000A3E4D"/>
    <w:rsid w:val="000B0207"/>
    <w:rsid w:val="000B21AF"/>
    <w:rsid w:val="000B242F"/>
    <w:rsid w:val="000B3779"/>
    <w:rsid w:val="000B63D4"/>
    <w:rsid w:val="000B666E"/>
    <w:rsid w:val="000B6F06"/>
    <w:rsid w:val="000C2ADD"/>
    <w:rsid w:val="000C2C59"/>
    <w:rsid w:val="000C4885"/>
    <w:rsid w:val="000E0AE9"/>
    <w:rsid w:val="000E2420"/>
    <w:rsid w:val="000E264A"/>
    <w:rsid w:val="000E2D32"/>
    <w:rsid w:val="000E50BF"/>
    <w:rsid w:val="000E792A"/>
    <w:rsid w:val="000F0725"/>
    <w:rsid w:val="000F08C6"/>
    <w:rsid w:val="000F78A8"/>
    <w:rsid w:val="00103C7A"/>
    <w:rsid w:val="00103E42"/>
    <w:rsid w:val="001052D6"/>
    <w:rsid w:val="001126A3"/>
    <w:rsid w:val="00113B4D"/>
    <w:rsid w:val="00117299"/>
    <w:rsid w:val="0011770C"/>
    <w:rsid w:val="00117B0F"/>
    <w:rsid w:val="00126B16"/>
    <w:rsid w:val="001355F0"/>
    <w:rsid w:val="00137E3C"/>
    <w:rsid w:val="00140E79"/>
    <w:rsid w:val="00142301"/>
    <w:rsid w:val="00143F05"/>
    <w:rsid w:val="00147CE1"/>
    <w:rsid w:val="00147F8D"/>
    <w:rsid w:val="0015215C"/>
    <w:rsid w:val="00156064"/>
    <w:rsid w:val="00156393"/>
    <w:rsid w:val="001564BA"/>
    <w:rsid w:val="001574B1"/>
    <w:rsid w:val="001603EB"/>
    <w:rsid w:val="00160D52"/>
    <w:rsid w:val="0016126E"/>
    <w:rsid w:val="001621F5"/>
    <w:rsid w:val="0016696C"/>
    <w:rsid w:val="00167094"/>
    <w:rsid w:val="001677E8"/>
    <w:rsid w:val="00172582"/>
    <w:rsid w:val="0017694E"/>
    <w:rsid w:val="00180FD8"/>
    <w:rsid w:val="0018180F"/>
    <w:rsid w:val="00184456"/>
    <w:rsid w:val="00184E07"/>
    <w:rsid w:val="0018573B"/>
    <w:rsid w:val="00187383"/>
    <w:rsid w:val="0019007C"/>
    <w:rsid w:val="00190839"/>
    <w:rsid w:val="001934DB"/>
    <w:rsid w:val="00195BD7"/>
    <w:rsid w:val="0019690A"/>
    <w:rsid w:val="001972A4"/>
    <w:rsid w:val="001A017C"/>
    <w:rsid w:val="001A1700"/>
    <w:rsid w:val="001A1FE8"/>
    <w:rsid w:val="001A29EE"/>
    <w:rsid w:val="001A3B88"/>
    <w:rsid w:val="001A4931"/>
    <w:rsid w:val="001A5851"/>
    <w:rsid w:val="001B0DD8"/>
    <w:rsid w:val="001B18C8"/>
    <w:rsid w:val="001B1DBB"/>
    <w:rsid w:val="001B1E12"/>
    <w:rsid w:val="001B25B6"/>
    <w:rsid w:val="001B464F"/>
    <w:rsid w:val="001C0751"/>
    <w:rsid w:val="001C13FE"/>
    <w:rsid w:val="001C187D"/>
    <w:rsid w:val="001C2D79"/>
    <w:rsid w:val="001C401C"/>
    <w:rsid w:val="001D00BE"/>
    <w:rsid w:val="001D1403"/>
    <w:rsid w:val="001D2F35"/>
    <w:rsid w:val="001D41BA"/>
    <w:rsid w:val="001D4D3C"/>
    <w:rsid w:val="001D54AE"/>
    <w:rsid w:val="001E0BEB"/>
    <w:rsid w:val="001E1E3F"/>
    <w:rsid w:val="001E439B"/>
    <w:rsid w:val="001E5794"/>
    <w:rsid w:val="001F3164"/>
    <w:rsid w:val="001F3305"/>
    <w:rsid w:val="001F487F"/>
    <w:rsid w:val="001F4B24"/>
    <w:rsid w:val="001F4BAC"/>
    <w:rsid w:val="001F5FAB"/>
    <w:rsid w:val="001F642C"/>
    <w:rsid w:val="002057C5"/>
    <w:rsid w:val="00206E74"/>
    <w:rsid w:val="00207BE0"/>
    <w:rsid w:val="00207CEB"/>
    <w:rsid w:val="0021134E"/>
    <w:rsid w:val="00211ADA"/>
    <w:rsid w:val="0021407D"/>
    <w:rsid w:val="002153C1"/>
    <w:rsid w:val="002157CA"/>
    <w:rsid w:val="0021642C"/>
    <w:rsid w:val="0022017B"/>
    <w:rsid w:val="00221A04"/>
    <w:rsid w:val="00222773"/>
    <w:rsid w:val="00223D1E"/>
    <w:rsid w:val="00223EB4"/>
    <w:rsid w:val="002256E2"/>
    <w:rsid w:val="002258C4"/>
    <w:rsid w:val="002278C8"/>
    <w:rsid w:val="00232983"/>
    <w:rsid w:val="002329DE"/>
    <w:rsid w:val="00232F95"/>
    <w:rsid w:val="00235586"/>
    <w:rsid w:val="00235769"/>
    <w:rsid w:val="002374FF"/>
    <w:rsid w:val="0024330F"/>
    <w:rsid w:val="00244290"/>
    <w:rsid w:val="00244A17"/>
    <w:rsid w:val="00246795"/>
    <w:rsid w:val="00246CC7"/>
    <w:rsid w:val="0024721C"/>
    <w:rsid w:val="0025039D"/>
    <w:rsid w:val="002521E0"/>
    <w:rsid w:val="002542EA"/>
    <w:rsid w:val="002556A2"/>
    <w:rsid w:val="00256FF7"/>
    <w:rsid w:val="002624EB"/>
    <w:rsid w:val="00264ECE"/>
    <w:rsid w:val="00266C91"/>
    <w:rsid w:val="00267DCD"/>
    <w:rsid w:val="002741A8"/>
    <w:rsid w:val="002761A6"/>
    <w:rsid w:val="00282157"/>
    <w:rsid w:val="002827C1"/>
    <w:rsid w:val="00284372"/>
    <w:rsid w:val="00284524"/>
    <w:rsid w:val="00294E72"/>
    <w:rsid w:val="00295EE7"/>
    <w:rsid w:val="002A23EF"/>
    <w:rsid w:val="002A2E4A"/>
    <w:rsid w:val="002A33B2"/>
    <w:rsid w:val="002A5232"/>
    <w:rsid w:val="002A5AAF"/>
    <w:rsid w:val="002A6364"/>
    <w:rsid w:val="002B10C7"/>
    <w:rsid w:val="002B44AD"/>
    <w:rsid w:val="002C0714"/>
    <w:rsid w:val="002C18F3"/>
    <w:rsid w:val="002C627B"/>
    <w:rsid w:val="002C6286"/>
    <w:rsid w:val="002D0AB5"/>
    <w:rsid w:val="002D69CD"/>
    <w:rsid w:val="002D718C"/>
    <w:rsid w:val="002D7A50"/>
    <w:rsid w:val="002E1B7F"/>
    <w:rsid w:val="002E2BCB"/>
    <w:rsid w:val="002F0E7F"/>
    <w:rsid w:val="002F222E"/>
    <w:rsid w:val="002F23F9"/>
    <w:rsid w:val="002F2466"/>
    <w:rsid w:val="002F4803"/>
    <w:rsid w:val="002F63EC"/>
    <w:rsid w:val="002F6E97"/>
    <w:rsid w:val="002F76D7"/>
    <w:rsid w:val="00301481"/>
    <w:rsid w:val="00302ED0"/>
    <w:rsid w:val="00312700"/>
    <w:rsid w:val="003142B1"/>
    <w:rsid w:val="003147A2"/>
    <w:rsid w:val="00314C63"/>
    <w:rsid w:val="0032038A"/>
    <w:rsid w:val="003222AD"/>
    <w:rsid w:val="00322DA3"/>
    <w:rsid w:val="00323D0C"/>
    <w:rsid w:val="00325709"/>
    <w:rsid w:val="00327699"/>
    <w:rsid w:val="00331C10"/>
    <w:rsid w:val="00333B55"/>
    <w:rsid w:val="003340FD"/>
    <w:rsid w:val="0033521A"/>
    <w:rsid w:val="00335668"/>
    <w:rsid w:val="00336378"/>
    <w:rsid w:val="00340395"/>
    <w:rsid w:val="003438F1"/>
    <w:rsid w:val="003506A1"/>
    <w:rsid w:val="003514C4"/>
    <w:rsid w:val="003619C8"/>
    <w:rsid w:val="00362AA4"/>
    <w:rsid w:val="00362CE4"/>
    <w:rsid w:val="00362DDF"/>
    <w:rsid w:val="00363878"/>
    <w:rsid w:val="00365402"/>
    <w:rsid w:val="00367EB3"/>
    <w:rsid w:val="00371F19"/>
    <w:rsid w:val="003723E1"/>
    <w:rsid w:val="003725CB"/>
    <w:rsid w:val="0037616C"/>
    <w:rsid w:val="00376BC9"/>
    <w:rsid w:val="00376C15"/>
    <w:rsid w:val="00383533"/>
    <w:rsid w:val="00383870"/>
    <w:rsid w:val="00384CFB"/>
    <w:rsid w:val="003852AC"/>
    <w:rsid w:val="00386BE9"/>
    <w:rsid w:val="003913CC"/>
    <w:rsid w:val="00394B98"/>
    <w:rsid w:val="00394D95"/>
    <w:rsid w:val="00394FC7"/>
    <w:rsid w:val="00395C68"/>
    <w:rsid w:val="003A03C2"/>
    <w:rsid w:val="003A0796"/>
    <w:rsid w:val="003A1CC4"/>
    <w:rsid w:val="003A2303"/>
    <w:rsid w:val="003A414B"/>
    <w:rsid w:val="003A561B"/>
    <w:rsid w:val="003A658B"/>
    <w:rsid w:val="003B1B8F"/>
    <w:rsid w:val="003B2DC8"/>
    <w:rsid w:val="003B409F"/>
    <w:rsid w:val="003B64BE"/>
    <w:rsid w:val="003B7F6E"/>
    <w:rsid w:val="003C140A"/>
    <w:rsid w:val="003C65EC"/>
    <w:rsid w:val="003D166D"/>
    <w:rsid w:val="003E06C4"/>
    <w:rsid w:val="003E19D2"/>
    <w:rsid w:val="003E66B4"/>
    <w:rsid w:val="003F19D8"/>
    <w:rsid w:val="003F2276"/>
    <w:rsid w:val="003F33B6"/>
    <w:rsid w:val="003F69B1"/>
    <w:rsid w:val="003F77A5"/>
    <w:rsid w:val="004019AD"/>
    <w:rsid w:val="00403A64"/>
    <w:rsid w:val="00403C33"/>
    <w:rsid w:val="00405D21"/>
    <w:rsid w:val="00407496"/>
    <w:rsid w:val="004074E0"/>
    <w:rsid w:val="00410496"/>
    <w:rsid w:val="004105BC"/>
    <w:rsid w:val="00415C66"/>
    <w:rsid w:val="00416C5A"/>
    <w:rsid w:val="00416C7B"/>
    <w:rsid w:val="004177D0"/>
    <w:rsid w:val="004177E1"/>
    <w:rsid w:val="00417BC6"/>
    <w:rsid w:val="00417C17"/>
    <w:rsid w:val="00421CF1"/>
    <w:rsid w:val="004234BD"/>
    <w:rsid w:val="00425D7B"/>
    <w:rsid w:val="00430A86"/>
    <w:rsid w:val="00434E3E"/>
    <w:rsid w:val="00435424"/>
    <w:rsid w:val="004359D2"/>
    <w:rsid w:val="004477FA"/>
    <w:rsid w:val="00447ED9"/>
    <w:rsid w:val="004511E0"/>
    <w:rsid w:val="00451E52"/>
    <w:rsid w:val="004533BA"/>
    <w:rsid w:val="0045416D"/>
    <w:rsid w:val="00457670"/>
    <w:rsid w:val="004605C1"/>
    <w:rsid w:val="0046149D"/>
    <w:rsid w:val="00463CA4"/>
    <w:rsid w:val="00464B66"/>
    <w:rsid w:val="00465635"/>
    <w:rsid w:val="00467582"/>
    <w:rsid w:val="00471FCA"/>
    <w:rsid w:val="00472511"/>
    <w:rsid w:val="00475D21"/>
    <w:rsid w:val="00477391"/>
    <w:rsid w:val="00482F54"/>
    <w:rsid w:val="004831D4"/>
    <w:rsid w:val="004846B8"/>
    <w:rsid w:val="004878FB"/>
    <w:rsid w:val="004921AD"/>
    <w:rsid w:val="0049470E"/>
    <w:rsid w:val="00494B49"/>
    <w:rsid w:val="00494D7F"/>
    <w:rsid w:val="004961F5"/>
    <w:rsid w:val="00496D59"/>
    <w:rsid w:val="004A00FD"/>
    <w:rsid w:val="004A3C7E"/>
    <w:rsid w:val="004A6D4B"/>
    <w:rsid w:val="004A7E59"/>
    <w:rsid w:val="004B0D71"/>
    <w:rsid w:val="004B0EA1"/>
    <w:rsid w:val="004B277A"/>
    <w:rsid w:val="004B2ABD"/>
    <w:rsid w:val="004B3C49"/>
    <w:rsid w:val="004B5C59"/>
    <w:rsid w:val="004C186D"/>
    <w:rsid w:val="004C26A6"/>
    <w:rsid w:val="004C3715"/>
    <w:rsid w:val="004C416F"/>
    <w:rsid w:val="004C5F46"/>
    <w:rsid w:val="004C6504"/>
    <w:rsid w:val="004C6761"/>
    <w:rsid w:val="004C739C"/>
    <w:rsid w:val="004C7AF1"/>
    <w:rsid w:val="004D2978"/>
    <w:rsid w:val="004D2D38"/>
    <w:rsid w:val="004D3E8A"/>
    <w:rsid w:val="004D4E3A"/>
    <w:rsid w:val="004E24AF"/>
    <w:rsid w:val="004E5463"/>
    <w:rsid w:val="004E5715"/>
    <w:rsid w:val="004E5935"/>
    <w:rsid w:val="004E5E89"/>
    <w:rsid w:val="004E6442"/>
    <w:rsid w:val="004E73BB"/>
    <w:rsid w:val="004E7F89"/>
    <w:rsid w:val="004F41A9"/>
    <w:rsid w:val="004F47FE"/>
    <w:rsid w:val="004F512C"/>
    <w:rsid w:val="00501BC0"/>
    <w:rsid w:val="005023D6"/>
    <w:rsid w:val="00506DA8"/>
    <w:rsid w:val="005071DA"/>
    <w:rsid w:val="00510C5C"/>
    <w:rsid w:val="005126A9"/>
    <w:rsid w:val="00514941"/>
    <w:rsid w:val="00515249"/>
    <w:rsid w:val="00517C56"/>
    <w:rsid w:val="0052078E"/>
    <w:rsid w:val="005220B8"/>
    <w:rsid w:val="00522427"/>
    <w:rsid w:val="005245F9"/>
    <w:rsid w:val="005258C6"/>
    <w:rsid w:val="005314F2"/>
    <w:rsid w:val="0053163F"/>
    <w:rsid w:val="0053630D"/>
    <w:rsid w:val="0053738B"/>
    <w:rsid w:val="005415DF"/>
    <w:rsid w:val="00545269"/>
    <w:rsid w:val="00546B9C"/>
    <w:rsid w:val="00547C1A"/>
    <w:rsid w:val="0055164A"/>
    <w:rsid w:val="00554F85"/>
    <w:rsid w:val="00556A0A"/>
    <w:rsid w:val="00560B6D"/>
    <w:rsid w:val="00560DF7"/>
    <w:rsid w:val="00561010"/>
    <w:rsid w:val="0056368C"/>
    <w:rsid w:val="00567ABA"/>
    <w:rsid w:val="00572CDF"/>
    <w:rsid w:val="00573392"/>
    <w:rsid w:val="00573610"/>
    <w:rsid w:val="00574C56"/>
    <w:rsid w:val="005760C7"/>
    <w:rsid w:val="005810E0"/>
    <w:rsid w:val="00582441"/>
    <w:rsid w:val="005902E1"/>
    <w:rsid w:val="005A0058"/>
    <w:rsid w:val="005A0291"/>
    <w:rsid w:val="005A2244"/>
    <w:rsid w:val="005A3C91"/>
    <w:rsid w:val="005A4B9C"/>
    <w:rsid w:val="005B0AF6"/>
    <w:rsid w:val="005B1C8F"/>
    <w:rsid w:val="005B2C6D"/>
    <w:rsid w:val="005B2FB6"/>
    <w:rsid w:val="005B2FDC"/>
    <w:rsid w:val="005B3D9E"/>
    <w:rsid w:val="005B514E"/>
    <w:rsid w:val="005B5870"/>
    <w:rsid w:val="005B6B57"/>
    <w:rsid w:val="005C0165"/>
    <w:rsid w:val="005C17D5"/>
    <w:rsid w:val="005C1871"/>
    <w:rsid w:val="005C3EFA"/>
    <w:rsid w:val="005C4EDE"/>
    <w:rsid w:val="005C5EEE"/>
    <w:rsid w:val="005C5F26"/>
    <w:rsid w:val="005C6B55"/>
    <w:rsid w:val="005D02AF"/>
    <w:rsid w:val="005D0A95"/>
    <w:rsid w:val="005D3849"/>
    <w:rsid w:val="005D448F"/>
    <w:rsid w:val="005E0735"/>
    <w:rsid w:val="005E2999"/>
    <w:rsid w:val="005E3B31"/>
    <w:rsid w:val="005E7C0A"/>
    <w:rsid w:val="005F3155"/>
    <w:rsid w:val="005F37CD"/>
    <w:rsid w:val="005F3A0B"/>
    <w:rsid w:val="005F3F36"/>
    <w:rsid w:val="00600569"/>
    <w:rsid w:val="006009D9"/>
    <w:rsid w:val="006028B4"/>
    <w:rsid w:val="006033D7"/>
    <w:rsid w:val="006048E3"/>
    <w:rsid w:val="00606CC8"/>
    <w:rsid w:val="00606D7F"/>
    <w:rsid w:val="00611B48"/>
    <w:rsid w:val="00611C4A"/>
    <w:rsid w:val="00612588"/>
    <w:rsid w:val="0061504E"/>
    <w:rsid w:val="006152E7"/>
    <w:rsid w:val="0061580F"/>
    <w:rsid w:val="006167E7"/>
    <w:rsid w:val="0061764E"/>
    <w:rsid w:val="006202F2"/>
    <w:rsid w:val="00620EB9"/>
    <w:rsid w:val="006227B0"/>
    <w:rsid w:val="00624369"/>
    <w:rsid w:val="006247C7"/>
    <w:rsid w:val="00626E17"/>
    <w:rsid w:val="0063019F"/>
    <w:rsid w:val="00630FC6"/>
    <w:rsid w:val="0063111E"/>
    <w:rsid w:val="00632DE4"/>
    <w:rsid w:val="006334D2"/>
    <w:rsid w:val="00635766"/>
    <w:rsid w:val="00635CA2"/>
    <w:rsid w:val="0063760E"/>
    <w:rsid w:val="00641265"/>
    <w:rsid w:val="00646437"/>
    <w:rsid w:val="00647E60"/>
    <w:rsid w:val="00647F43"/>
    <w:rsid w:val="00652E19"/>
    <w:rsid w:val="006530A4"/>
    <w:rsid w:val="00656D7D"/>
    <w:rsid w:val="00657A20"/>
    <w:rsid w:val="00660B44"/>
    <w:rsid w:val="00661B7B"/>
    <w:rsid w:val="006627D3"/>
    <w:rsid w:val="00662BFC"/>
    <w:rsid w:val="00665B25"/>
    <w:rsid w:val="00667131"/>
    <w:rsid w:val="00667A77"/>
    <w:rsid w:val="00670A91"/>
    <w:rsid w:val="006738D8"/>
    <w:rsid w:val="00673F59"/>
    <w:rsid w:val="00674CCD"/>
    <w:rsid w:val="00676266"/>
    <w:rsid w:val="0067637A"/>
    <w:rsid w:val="00676BC2"/>
    <w:rsid w:val="00680000"/>
    <w:rsid w:val="00680940"/>
    <w:rsid w:val="00682FCB"/>
    <w:rsid w:val="0068357A"/>
    <w:rsid w:val="0068392A"/>
    <w:rsid w:val="00683EF5"/>
    <w:rsid w:val="00685935"/>
    <w:rsid w:val="006877C1"/>
    <w:rsid w:val="00691908"/>
    <w:rsid w:val="00691A09"/>
    <w:rsid w:val="0069380A"/>
    <w:rsid w:val="0069505F"/>
    <w:rsid w:val="00696F69"/>
    <w:rsid w:val="006A2A3E"/>
    <w:rsid w:val="006A319F"/>
    <w:rsid w:val="006A3A43"/>
    <w:rsid w:val="006A3D5C"/>
    <w:rsid w:val="006A66D9"/>
    <w:rsid w:val="006B0725"/>
    <w:rsid w:val="006B40FB"/>
    <w:rsid w:val="006B4F14"/>
    <w:rsid w:val="006B52B3"/>
    <w:rsid w:val="006B564C"/>
    <w:rsid w:val="006C244F"/>
    <w:rsid w:val="006C36ED"/>
    <w:rsid w:val="006C5F0C"/>
    <w:rsid w:val="006C6039"/>
    <w:rsid w:val="006D1DBE"/>
    <w:rsid w:val="006D2563"/>
    <w:rsid w:val="006D29D0"/>
    <w:rsid w:val="006D3069"/>
    <w:rsid w:val="006D3083"/>
    <w:rsid w:val="006D3BD1"/>
    <w:rsid w:val="006D4060"/>
    <w:rsid w:val="006D603B"/>
    <w:rsid w:val="006D642F"/>
    <w:rsid w:val="006D72AB"/>
    <w:rsid w:val="006E00D6"/>
    <w:rsid w:val="006E0445"/>
    <w:rsid w:val="006E2649"/>
    <w:rsid w:val="006E352F"/>
    <w:rsid w:val="006E4B79"/>
    <w:rsid w:val="006F1115"/>
    <w:rsid w:val="006F2F44"/>
    <w:rsid w:val="006F3B5E"/>
    <w:rsid w:val="006F5020"/>
    <w:rsid w:val="006F6302"/>
    <w:rsid w:val="006F7CEB"/>
    <w:rsid w:val="006F7EA5"/>
    <w:rsid w:val="00705205"/>
    <w:rsid w:val="007063F9"/>
    <w:rsid w:val="00707B6F"/>
    <w:rsid w:val="007104E3"/>
    <w:rsid w:val="00710748"/>
    <w:rsid w:val="00717BFB"/>
    <w:rsid w:val="00722031"/>
    <w:rsid w:val="007227E9"/>
    <w:rsid w:val="007231C6"/>
    <w:rsid w:val="00724644"/>
    <w:rsid w:val="00725655"/>
    <w:rsid w:val="007327F4"/>
    <w:rsid w:val="00733433"/>
    <w:rsid w:val="00734583"/>
    <w:rsid w:val="00736FD9"/>
    <w:rsid w:val="00737A73"/>
    <w:rsid w:val="00741B55"/>
    <w:rsid w:val="00742299"/>
    <w:rsid w:val="00743EF3"/>
    <w:rsid w:val="007451D0"/>
    <w:rsid w:val="0074587B"/>
    <w:rsid w:val="00745AA6"/>
    <w:rsid w:val="00746487"/>
    <w:rsid w:val="0074769C"/>
    <w:rsid w:val="00747FDC"/>
    <w:rsid w:val="007523CC"/>
    <w:rsid w:val="0075591A"/>
    <w:rsid w:val="00755BF9"/>
    <w:rsid w:val="007572A4"/>
    <w:rsid w:val="00765D3E"/>
    <w:rsid w:val="00771BE2"/>
    <w:rsid w:val="00776251"/>
    <w:rsid w:val="0078173F"/>
    <w:rsid w:val="00787837"/>
    <w:rsid w:val="007910CD"/>
    <w:rsid w:val="0079347A"/>
    <w:rsid w:val="0079383D"/>
    <w:rsid w:val="00794D77"/>
    <w:rsid w:val="00795F81"/>
    <w:rsid w:val="007A102F"/>
    <w:rsid w:val="007A3FC2"/>
    <w:rsid w:val="007A4ABE"/>
    <w:rsid w:val="007A6ADB"/>
    <w:rsid w:val="007A71F2"/>
    <w:rsid w:val="007B074B"/>
    <w:rsid w:val="007B1CB6"/>
    <w:rsid w:val="007B2FCA"/>
    <w:rsid w:val="007B5F89"/>
    <w:rsid w:val="007B791E"/>
    <w:rsid w:val="007C24A1"/>
    <w:rsid w:val="007C2FF2"/>
    <w:rsid w:val="007C3C1D"/>
    <w:rsid w:val="007C53C7"/>
    <w:rsid w:val="007C741E"/>
    <w:rsid w:val="007D295C"/>
    <w:rsid w:val="007D2EB8"/>
    <w:rsid w:val="007D61EE"/>
    <w:rsid w:val="007D6E86"/>
    <w:rsid w:val="007D79CB"/>
    <w:rsid w:val="007E0F4B"/>
    <w:rsid w:val="007E3C3D"/>
    <w:rsid w:val="007E7CA7"/>
    <w:rsid w:val="007F2179"/>
    <w:rsid w:val="007F2F48"/>
    <w:rsid w:val="007F3BF6"/>
    <w:rsid w:val="007F4577"/>
    <w:rsid w:val="007F7F91"/>
    <w:rsid w:val="00801194"/>
    <w:rsid w:val="008028A7"/>
    <w:rsid w:val="00802A5F"/>
    <w:rsid w:val="00802F29"/>
    <w:rsid w:val="0080546D"/>
    <w:rsid w:val="0080699A"/>
    <w:rsid w:val="00807C55"/>
    <w:rsid w:val="00807EB2"/>
    <w:rsid w:val="00810308"/>
    <w:rsid w:val="00811054"/>
    <w:rsid w:val="00812573"/>
    <w:rsid w:val="0081530B"/>
    <w:rsid w:val="00815D36"/>
    <w:rsid w:val="00816BB1"/>
    <w:rsid w:val="0082012C"/>
    <w:rsid w:val="008257D1"/>
    <w:rsid w:val="00825B9E"/>
    <w:rsid w:val="008261AF"/>
    <w:rsid w:val="00826B6C"/>
    <w:rsid w:val="00827583"/>
    <w:rsid w:val="00832E9B"/>
    <w:rsid w:val="008427F7"/>
    <w:rsid w:val="00843555"/>
    <w:rsid w:val="008445CB"/>
    <w:rsid w:val="00845116"/>
    <w:rsid w:val="0084686C"/>
    <w:rsid w:val="0085038B"/>
    <w:rsid w:val="008526B3"/>
    <w:rsid w:val="0085722E"/>
    <w:rsid w:val="00860923"/>
    <w:rsid w:val="00861304"/>
    <w:rsid w:val="00862163"/>
    <w:rsid w:val="008630C4"/>
    <w:rsid w:val="00864262"/>
    <w:rsid w:val="008649E0"/>
    <w:rsid w:val="0087132D"/>
    <w:rsid w:val="008715DB"/>
    <w:rsid w:val="00873DAB"/>
    <w:rsid w:val="008745BF"/>
    <w:rsid w:val="0087529E"/>
    <w:rsid w:val="0087588F"/>
    <w:rsid w:val="00876DB2"/>
    <w:rsid w:val="00881E8E"/>
    <w:rsid w:val="008825A3"/>
    <w:rsid w:val="0088275B"/>
    <w:rsid w:val="00884B5D"/>
    <w:rsid w:val="00884F5A"/>
    <w:rsid w:val="00885812"/>
    <w:rsid w:val="00886842"/>
    <w:rsid w:val="008932C9"/>
    <w:rsid w:val="00897BCB"/>
    <w:rsid w:val="008A07FA"/>
    <w:rsid w:val="008A1AD5"/>
    <w:rsid w:val="008A25AE"/>
    <w:rsid w:val="008A28F1"/>
    <w:rsid w:val="008A2B5A"/>
    <w:rsid w:val="008A3204"/>
    <w:rsid w:val="008A7D40"/>
    <w:rsid w:val="008B10C1"/>
    <w:rsid w:val="008B1654"/>
    <w:rsid w:val="008B1E38"/>
    <w:rsid w:val="008B4304"/>
    <w:rsid w:val="008B70E2"/>
    <w:rsid w:val="008C047C"/>
    <w:rsid w:val="008C18C9"/>
    <w:rsid w:val="008C4A33"/>
    <w:rsid w:val="008C611A"/>
    <w:rsid w:val="008C6ADA"/>
    <w:rsid w:val="008D0230"/>
    <w:rsid w:val="008D038B"/>
    <w:rsid w:val="008D2778"/>
    <w:rsid w:val="008D3B65"/>
    <w:rsid w:val="008D4AE4"/>
    <w:rsid w:val="008D4E56"/>
    <w:rsid w:val="008D532B"/>
    <w:rsid w:val="008D7BDA"/>
    <w:rsid w:val="008E2492"/>
    <w:rsid w:val="008E2D28"/>
    <w:rsid w:val="008E5736"/>
    <w:rsid w:val="008F0DB9"/>
    <w:rsid w:val="008F3289"/>
    <w:rsid w:val="008F4997"/>
    <w:rsid w:val="008F5F56"/>
    <w:rsid w:val="008F6F27"/>
    <w:rsid w:val="00900ECC"/>
    <w:rsid w:val="009016B4"/>
    <w:rsid w:val="00903F52"/>
    <w:rsid w:val="009055CB"/>
    <w:rsid w:val="009058F2"/>
    <w:rsid w:val="00905A2E"/>
    <w:rsid w:val="00906C51"/>
    <w:rsid w:val="00910AC6"/>
    <w:rsid w:val="00911869"/>
    <w:rsid w:val="00914D17"/>
    <w:rsid w:val="009152D4"/>
    <w:rsid w:val="00916247"/>
    <w:rsid w:val="0091626B"/>
    <w:rsid w:val="00916989"/>
    <w:rsid w:val="00930AB4"/>
    <w:rsid w:val="00931022"/>
    <w:rsid w:val="0093560A"/>
    <w:rsid w:val="00942EE9"/>
    <w:rsid w:val="00947C67"/>
    <w:rsid w:val="009556E0"/>
    <w:rsid w:val="0095670D"/>
    <w:rsid w:val="00957215"/>
    <w:rsid w:val="00960FDE"/>
    <w:rsid w:val="00964BA2"/>
    <w:rsid w:val="009668CF"/>
    <w:rsid w:val="009703AE"/>
    <w:rsid w:val="00971540"/>
    <w:rsid w:val="009828EA"/>
    <w:rsid w:val="009866CE"/>
    <w:rsid w:val="009871AE"/>
    <w:rsid w:val="0099078F"/>
    <w:rsid w:val="00991B37"/>
    <w:rsid w:val="00992703"/>
    <w:rsid w:val="00994299"/>
    <w:rsid w:val="009A4F81"/>
    <w:rsid w:val="009A5EDE"/>
    <w:rsid w:val="009A6B27"/>
    <w:rsid w:val="009B4B29"/>
    <w:rsid w:val="009B4BBD"/>
    <w:rsid w:val="009B650C"/>
    <w:rsid w:val="009B655E"/>
    <w:rsid w:val="009B67C6"/>
    <w:rsid w:val="009C0985"/>
    <w:rsid w:val="009C0FBF"/>
    <w:rsid w:val="009C1549"/>
    <w:rsid w:val="009C2928"/>
    <w:rsid w:val="009C34EC"/>
    <w:rsid w:val="009C6536"/>
    <w:rsid w:val="009D1918"/>
    <w:rsid w:val="009D22FF"/>
    <w:rsid w:val="009D32DB"/>
    <w:rsid w:val="009D4271"/>
    <w:rsid w:val="009D44F3"/>
    <w:rsid w:val="009D69A7"/>
    <w:rsid w:val="009D76E4"/>
    <w:rsid w:val="009E1125"/>
    <w:rsid w:val="009E12A5"/>
    <w:rsid w:val="009E1E2C"/>
    <w:rsid w:val="009E2BDD"/>
    <w:rsid w:val="009E5F2A"/>
    <w:rsid w:val="009E6222"/>
    <w:rsid w:val="009E7723"/>
    <w:rsid w:val="009F0F40"/>
    <w:rsid w:val="009F76F5"/>
    <w:rsid w:val="00A060A0"/>
    <w:rsid w:val="00A10258"/>
    <w:rsid w:val="00A10DBD"/>
    <w:rsid w:val="00A11B6E"/>
    <w:rsid w:val="00A135C4"/>
    <w:rsid w:val="00A13DF3"/>
    <w:rsid w:val="00A15A71"/>
    <w:rsid w:val="00A20B23"/>
    <w:rsid w:val="00A21D5F"/>
    <w:rsid w:val="00A22AB5"/>
    <w:rsid w:val="00A22ED2"/>
    <w:rsid w:val="00A23FEB"/>
    <w:rsid w:val="00A24575"/>
    <w:rsid w:val="00A24E65"/>
    <w:rsid w:val="00A251DE"/>
    <w:rsid w:val="00A25C14"/>
    <w:rsid w:val="00A26A1A"/>
    <w:rsid w:val="00A363DF"/>
    <w:rsid w:val="00A36ADD"/>
    <w:rsid w:val="00A3765A"/>
    <w:rsid w:val="00A444A1"/>
    <w:rsid w:val="00A45806"/>
    <w:rsid w:val="00A470D4"/>
    <w:rsid w:val="00A47638"/>
    <w:rsid w:val="00A52B49"/>
    <w:rsid w:val="00A52E02"/>
    <w:rsid w:val="00A56B62"/>
    <w:rsid w:val="00A600BF"/>
    <w:rsid w:val="00A612BF"/>
    <w:rsid w:val="00A627AB"/>
    <w:rsid w:val="00A6765E"/>
    <w:rsid w:val="00A72B10"/>
    <w:rsid w:val="00A733EB"/>
    <w:rsid w:val="00A7405F"/>
    <w:rsid w:val="00A74F5D"/>
    <w:rsid w:val="00A7509A"/>
    <w:rsid w:val="00A80495"/>
    <w:rsid w:val="00A8255A"/>
    <w:rsid w:val="00A82AA5"/>
    <w:rsid w:val="00A83E20"/>
    <w:rsid w:val="00A84ECA"/>
    <w:rsid w:val="00A853A7"/>
    <w:rsid w:val="00A857DF"/>
    <w:rsid w:val="00A87527"/>
    <w:rsid w:val="00A9110A"/>
    <w:rsid w:val="00A93D1D"/>
    <w:rsid w:val="00A96A37"/>
    <w:rsid w:val="00A96C8C"/>
    <w:rsid w:val="00AA311F"/>
    <w:rsid w:val="00AA3B86"/>
    <w:rsid w:val="00AA3DDB"/>
    <w:rsid w:val="00AA5DCC"/>
    <w:rsid w:val="00AA61BA"/>
    <w:rsid w:val="00AB4816"/>
    <w:rsid w:val="00AB5782"/>
    <w:rsid w:val="00AB7253"/>
    <w:rsid w:val="00AB7499"/>
    <w:rsid w:val="00AB7BF6"/>
    <w:rsid w:val="00AB7D35"/>
    <w:rsid w:val="00AC17F5"/>
    <w:rsid w:val="00AC19B2"/>
    <w:rsid w:val="00AC1F7C"/>
    <w:rsid w:val="00AC2F26"/>
    <w:rsid w:val="00AC3EE1"/>
    <w:rsid w:val="00AC5DCA"/>
    <w:rsid w:val="00AC6F1C"/>
    <w:rsid w:val="00AC7074"/>
    <w:rsid w:val="00AD055D"/>
    <w:rsid w:val="00AD0C78"/>
    <w:rsid w:val="00AD1411"/>
    <w:rsid w:val="00AD3444"/>
    <w:rsid w:val="00AD6C98"/>
    <w:rsid w:val="00AE0031"/>
    <w:rsid w:val="00AE02E0"/>
    <w:rsid w:val="00AE2639"/>
    <w:rsid w:val="00AE2A2B"/>
    <w:rsid w:val="00AE53A1"/>
    <w:rsid w:val="00AE7324"/>
    <w:rsid w:val="00AF5BE0"/>
    <w:rsid w:val="00AF739C"/>
    <w:rsid w:val="00B032DE"/>
    <w:rsid w:val="00B0600D"/>
    <w:rsid w:val="00B061F7"/>
    <w:rsid w:val="00B07559"/>
    <w:rsid w:val="00B1012D"/>
    <w:rsid w:val="00B16007"/>
    <w:rsid w:val="00B1662D"/>
    <w:rsid w:val="00B16A14"/>
    <w:rsid w:val="00B16C53"/>
    <w:rsid w:val="00B203DC"/>
    <w:rsid w:val="00B20562"/>
    <w:rsid w:val="00B20F0B"/>
    <w:rsid w:val="00B2398C"/>
    <w:rsid w:val="00B24C6A"/>
    <w:rsid w:val="00B25B38"/>
    <w:rsid w:val="00B3159C"/>
    <w:rsid w:val="00B32966"/>
    <w:rsid w:val="00B3332C"/>
    <w:rsid w:val="00B33C65"/>
    <w:rsid w:val="00B44CBA"/>
    <w:rsid w:val="00B462D3"/>
    <w:rsid w:val="00B475E8"/>
    <w:rsid w:val="00B47EFE"/>
    <w:rsid w:val="00B505F7"/>
    <w:rsid w:val="00B51965"/>
    <w:rsid w:val="00B51C57"/>
    <w:rsid w:val="00B565A9"/>
    <w:rsid w:val="00B57012"/>
    <w:rsid w:val="00B578AE"/>
    <w:rsid w:val="00B57EA5"/>
    <w:rsid w:val="00B67557"/>
    <w:rsid w:val="00B72873"/>
    <w:rsid w:val="00B76AE8"/>
    <w:rsid w:val="00B80CEF"/>
    <w:rsid w:val="00B84966"/>
    <w:rsid w:val="00B85BC2"/>
    <w:rsid w:val="00B90529"/>
    <w:rsid w:val="00B92474"/>
    <w:rsid w:val="00B94DEE"/>
    <w:rsid w:val="00B95546"/>
    <w:rsid w:val="00B97848"/>
    <w:rsid w:val="00BA028F"/>
    <w:rsid w:val="00BA6B88"/>
    <w:rsid w:val="00BA6BF5"/>
    <w:rsid w:val="00BB1888"/>
    <w:rsid w:val="00BB28E7"/>
    <w:rsid w:val="00BC1488"/>
    <w:rsid w:val="00BC6761"/>
    <w:rsid w:val="00BD09D1"/>
    <w:rsid w:val="00BD19E3"/>
    <w:rsid w:val="00BD27E1"/>
    <w:rsid w:val="00BD30BE"/>
    <w:rsid w:val="00BD3CC4"/>
    <w:rsid w:val="00BE42EB"/>
    <w:rsid w:val="00BE4A82"/>
    <w:rsid w:val="00BE736F"/>
    <w:rsid w:val="00BE7622"/>
    <w:rsid w:val="00BF0C60"/>
    <w:rsid w:val="00BF3B35"/>
    <w:rsid w:val="00C019E9"/>
    <w:rsid w:val="00C0343C"/>
    <w:rsid w:val="00C0430C"/>
    <w:rsid w:val="00C07E7B"/>
    <w:rsid w:val="00C14244"/>
    <w:rsid w:val="00C25FDE"/>
    <w:rsid w:val="00C263E4"/>
    <w:rsid w:val="00C332F9"/>
    <w:rsid w:val="00C351CB"/>
    <w:rsid w:val="00C4072B"/>
    <w:rsid w:val="00C40BA6"/>
    <w:rsid w:val="00C44B17"/>
    <w:rsid w:val="00C45BAD"/>
    <w:rsid w:val="00C511D8"/>
    <w:rsid w:val="00C56AA9"/>
    <w:rsid w:val="00C6245D"/>
    <w:rsid w:val="00C644F7"/>
    <w:rsid w:val="00C67314"/>
    <w:rsid w:val="00C70E6D"/>
    <w:rsid w:val="00C72183"/>
    <w:rsid w:val="00C7294A"/>
    <w:rsid w:val="00C72A34"/>
    <w:rsid w:val="00C76218"/>
    <w:rsid w:val="00C76458"/>
    <w:rsid w:val="00C77F4F"/>
    <w:rsid w:val="00C819C1"/>
    <w:rsid w:val="00C85F97"/>
    <w:rsid w:val="00C86638"/>
    <w:rsid w:val="00C87407"/>
    <w:rsid w:val="00C87BBE"/>
    <w:rsid w:val="00C90E83"/>
    <w:rsid w:val="00C92E60"/>
    <w:rsid w:val="00C92FAB"/>
    <w:rsid w:val="00C938D1"/>
    <w:rsid w:val="00C93F93"/>
    <w:rsid w:val="00C950B3"/>
    <w:rsid w:val="00C96667"/>
    <w:rsid w:val="00C968FD"/>
    <w:rsid w:val="00CA3814"/>
    <w:rsid w:val="00CA6648"/>
    <w:rsid w:val="00CA776E"/>
    <w:rsid w:val="00CB0A94"/>
    <w:rsid w:val="00CB1FDB"/>
    <w:rsid w:val="00CB2591"/>
    <w:rsid w:val="00CB6DDD"/>
    <w:rsid w:val="00CB73CD"/>
    <w:rsid w:val="00CC1C79"/>
    <w:rsid w:val="00CC5C30"/>
    <w:rsid w:val="00CC66A5"/>
    <w:rsid w:val="00CD016F"/>
    <w:rsid w:val="00CD03ED"/>
    <w:rsid w:val="00CD3A01"/>
    <w:rsid w:val="00CD4E12"/>
    <w:rsid w:val="00CD61B9"/>
    <w:rsid w:val="00CD6273"/>
    <w:rsid w:val="00CD6297"/>
    <w:rsid w:val="00CE1A9B"/>
    <w:rsid w:val="00CE249E"/>
    <w:rsid w:val="00CE2503"/>
    <w:rsid w:val="00CE5CA7"/>
    <w:rsid w:val="00CE6747"/>
    <w:rsid w:val="00CE6CED"/>
    <w:rsid w:val="00CE70A3"/>
    <w:rsid w:val="00CE7815"/>
    <w:rsid w:val="00CF1DC5"/>
    <w:rsid w:val="00CF202D"/>
    <w:rsid w:val="00CF3FB4"/>
    <w:rsid w:val="00D00D08"/>
    <w:rsid w:val="00D02C73"/>
    <w:rsid w:val="00D04738"/>
    <w:rsid w:val="00D10332"/>
    <w:rsid w:val="00D12548"/>
    <w:rsid w:val="00D129A2"/>
    <w:rsid w:val="00D13BBB"/>
    <w:rsid w:val="00D14014"/>
    <w:rsid w:val="00D1436F"/>
    <w:rsid w:val="00D1516A"/>
    <w:rsid w:val="00D15880"/>
    <w:rsid w:val="00D221A1"/>
    <w:rsid w:val="00D2570C"/>
    <w:rsid w:val="00D2596B"/>
    <w:rsid w:val="00D26C0A"/>
    <w:rsid w:val="00D2728B"/>
    <w:rsid w:val="00D37234"/>
    <w:rsid w:val="00D4026E"/>
    <w:rsid w:val="00D44013"/>
    <w:rsid w:val="00D5443A"/>
    <w:rsid w:val="00D603F5"/>
    <w:rsid w:val="00D62EB3"/>
    <w:rsid w:val="00D62FE6"/>
    <w:rsid w:val="00D66431"/>
    <w:rsid w:val="00D6762E"/>
    <w:rsid w:val="00D7132E"/>
    <w:rsid w:val="00D726EB"/>
    <w:rsid w:val="00D72848"/>
    <w:rsid w:val="00D75D78"/>
    <w:rsid w:val="00D760F0"/>
    <w:rsid w:val="00D76D74"/>
    <w:rsid w:val="00D81C07"/>
    <w:rsid w:val="00D82866"/>
    <w:rsid w:val="00D82C28"/>
    <w:rsid w:val="00D8587F"/>
    <w:rsid w:val="00D859F0"/>
    <w:rsid w:val="00D86508"/>
    <w:rsid w:val="00D86880"/>
    <w:rsid w:val="00D86E89"/>
    <w:rsid w:val="00D9058F"/>
    <w:rsid w:val="00D9146A"/>
    <w:rsid w:val="00D916FF"/>
    <w:rsid w:val="00DA1512"/>
    <w:rsid w:val="00DA1EA4"/>
    <w:rsid w:val="00DA223A"/>
    <w:rsid w:val="00DA4836"/>
    <w:rsid w:val="00DB10A7"/>
    <w:rsid w:val="00DB19FB"/>
    <w:rsid w:val="00DB26D4"/>
    <w:rsid w:val="00DB27EE"/>
    <w:rsid w:val="00DB2CC6"/>
    <w:rsid w:val="00DB5998"/>
    <w:rsid w:val="00DB5F00"/>
    <w:rsid w:val="00DB74CE"/>
    <w:rsid w:val="00DC0214"/>
    <w:rsid w:val="00DC0477"/>
    <w:rsid w:val="00DC5703"/>
    <w:rsid w:val="00DC58AD"/>
    <w:rsid w:val="00DC5D70"/>
    <w:rsid w:val="00DC6706"/>
    <w:rsid w:val="00DC6D16"/>
    <w:rsid w:val="00DD00FE"/>
    <w:rsid w:val="00DD3217"/>
    <w:rsid w:val="00DD4986"/>
    <w:rsid w:val="00DD62A1"/>
    <w:rsid w:val="00DD67B4"/>
    <w:rsid w:val="00DD6B9A"/>
    <w:rsid w:val="00DD6DFD"/>
    <w:rsid w:val="00DE1090"/>
    <w:rsid w:val="00DE125A"/>
    <w:rsid w:val="00DE45C9"/>
    <w:rsid w:val="00DE5B7A"/>
    <w:rsid w:val="00DE7D88"/>
    <w:rsid w:val="00DF0AF9"/>
    <w:rsid w:val="00DF43FF"/>
    <w:rsid w:val="00DF67B8"/>
    <w:rsid w:val="00DF7E11"/>
    <w:rsid w:val="00E0349D"/>
    <w:rsid w:val="00E03D55"/>
    <w:rsid w:val="00E06445"/>
    <w:rsid w:val="00E069BC"/>
    <w:rsid w:val="00E15807"/>
    <w:rsid w:val="00E16278"/>
    <w:rsid w:val="00E16299"/>
    <w:rsid w:val="00E16762"/>
    <w:rsid w:val="00E17703"/>
    <w:rsid w:val="00E1797B"/>
    <w:rsid w:val="00E232C1"/>
    <w:rsid w:val="00E24DD2"/>
    <w:rsid w:val="00E2581E"/>
    <w:rsid w:val="00E25AE0"/>
    <w:rsid w:val="00E26085"/>
    <w:rsid w:val="00E26283"/>
    <w:rsid w:val="00E27C9E"/>
    <w:rsid w:val="00E323CB"/>
    <w:rsid w:val="00E35CE4"/>
    <w:rsid w:val="00E41E49"/>
    <w:rsid w:val="00E423BB"/>
    <w:rsid w:val="00E4493F"/>
    <w:rsid w:val="00E5246A"/>
    <w:rsid w:val="00E524C2"/>
    <w:rsid w:val="00E54507"/>
    <w:rsid w:val="00E63E3F"/>
    <w:rsid w:val="00E66CAF"/>
    <w:rsid w:val="00E66FC3"/>
    <w:rsid w:val="00E67199"/>
    <w:rsid w:val="00E707AA"/>
    <w:rsid w:val="00E72DD5"/>
    <w:rsid w:val="00E73795"/>
    <w:rsid w:val="00E84527"/>
    <w:rsid w:val="00E86640"/>
    <w:rsid w:val="00E908F1"/>
    <w:rsid w:val="00E91D86"/>
    <w:rsid w:val="00E92E8C"/>
    <w:rsid w:val="00E93953"/>
    <w:rsid w:val="00E958E6"/>
    <w:rsid w:val="00E97259"/>
    <w:rsid w:val="00EA0703"/>
    <w:rsid w:val="00EA07F8"/>
    <w:rsid w:val="00EA20C5"/>
    <w:rsid w:val="00EA7A93"/>
    <w:rsid w:val="00EB1788"/>
    <w:rsid w:val="00EB2471"/>
    <w:rsid w:val="00EB4668"/>
    <w:rsid w:val="00EB6752"/>
    <w:rsid w:val="00EB7EBB"/>
    <w:rsid w:val="00EC59C7"/>
    <w:rsid w:val="00EC6224"/>
    <w:rsid w:val="00ED072F"/>
    <w:rsid w:val="00ED4D95"/>
    <w:rsid w:val="00ED5AAD"/>
    <w:rsid w:val="00ED6552"/>
    <w:rsid w:val="00ED6F36"/>
    <w:rsid w:val="00EE009A"/>
    <w:rsid w:val="00EE24EF"/>
    <w:rsid w:val="00EE2591"/>
    <w:rsid w:val="00EE4D05"/>
    <w:rsid w:val="00EF0367"/>
    <w:rsid w:val="00EF0463"/>
    <w:rsid w:val="00EF0B87"/>
    <w:rsid w:val="00EF14EA"/>
    <w:rsid w:val="00EF227B"/>
    <w:rsid w:val="00EF256D"/>
    <w:rsid w:val="00EF285D"/>
    <w:rsid w:val="00EF37E1"/>
    <w:rsid w:val="00EF778F"/>
    <w:rsid w:val="00EF7A89"/>
    <w:rsid w:val="00F04AC2"/>
    <w:rsid w:val="00F05608"/>
    <w:rsid w:val="00F05786"/>
    <w:rsid w:val="00F06537"/>
    <w:rsid w:val="00F12974"/>
    <w:rsid w:val="00F13DCB"/>
    <w:rsid w:val="00F15B63"/>
    <w:rsid w:val="00F173E0"/>
    <w:rsid w:val="00F21264"/>
    <w:rsid w:val="00F2305F"/>
    <w:rsid w:val="00F23BD4"/>
    <w:rsid w:val="00F251AE"/>
    <w:rsid w:val="00F2579E"/>
    <w:rsid w:val="00F33E89"/>
    <w:rsid w:val="00F3506D"/>
    <w:rsid w:val="00F36498"/>
    <w:rsid w:val="00F3674F"/>
    <w:rsid w:val="00F41ECB"/>
    <w:rsid w:val="00F42D35"/>
    <w:rsid w:val="00F43401"/>
    <w:rsid w:val="00F469ED"/>
    <w:rsid w:val="00F477C2"/>
    <w:rsid w:val="00F50428"/>
    <w:rsid w:val="00F50C61"/>
    <w:rsid w:val="00F50D52"/>
    <w:rsid w:val="00F530A7"/>
    <w:rsid w:val="00F548CA"/>
    <w:rsid w:val="00F55430"/>
    <w:rsid w:val="00F602F1"/>
    <w:rsid w:val="00F61D06"/>
    <w:rsid w:val="00F669D8"/>
    <w:rsid w:val="00F66B02"/>
    <w:rsid w:val="00F6730D"/>
    <w:rsid w:val="00F67F79"/>
    <w:rsid w:val="00F705BB"/>
    <w:rsid w:val="00F72F78"/>
    <w:rsid w:val="00F7559B"/>
    <w:rsid w:val="00F84AFE"/>
    <w:rsid w:val="00F8591B"/>
    <w:rsid w:val="00F870C8"/>
    <w:rsid w:val="00F953BE"/>
    <w:rsid w:val="00F95DF4"/>
    <w:rsid w:val="00F9635E"/>
    <w:rsid w:val="00F96402"/>
    <w:rsid w:val="00F96AF4"/>
    <w:rsid w:val="00F97E6D"/>
    <w:rsid w:val="00FA3294"/>
    <w:rsid w:val="00FA3365"/>
    <w:rsid w:val="00FA4ECF"/>
    <w:rsid w:val="00FA56FD"/>
    <w:rsid w:val="00FA6646"/>
    <w:rsid w:val="00FB2AD6"/>
    <w:rsid w:val="00FB349C"/>
    <w:rsid w:val="00FB3756"/>
    <w:rsid w:val="00FB5657"/>
    <w:rsid w:val="00FB70EE"/>
    <w:rsid w:val="00FB7257"/>
    <w:rsid w:val="00FC2583"/>
    <w:rsid w:val="00FC27E3"/>
    <w:rsid w:val="00FC3227"/>
    <w:rsid w:val="00FC477B"/>
    <w:rsid w:val="00FC4F1E"/>
    <w:rsid w:val="00FC5CA6"/>
    <w:rsid w:val="00FC6ABC"/>
    <w:rsid w:val="00FD0B21"/>
    <w:rsid w:val="00FD1A94"/>
    <w:rsid w:val="00FD20E5"/>
    <w:rsid w:val="00FD30F6"/>
    <w:rsid w:val="00FD3ADD"/>
    <w:rsid w:val="00FD4CEB"/>
    <w:rsid w:val="00FE19F9"/>
    <w:rsid w:val="00FE3AAE"/>
    <w:rsid w:val="00FE450B"/>
    <w:rsid w:val="00FE5AC4"/>
    <w:rsid w:val="00FE5FDE"/>
    <w:rsid w:val="00FE6BF6"/>
    <w:rsid w:val="00FF0F9D"/>
    <w:rsid w:val="00FF2B36"/>
    <w:rsid w:val="00FF4A4E"/>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index heading" w:locked="1"/>
    <w:lsdException w:name="caption" w:locked="1" w:semiHidden="1" w:unhideWhenUsed="1" w:qFormat="1"/>
    <w:lsdException w:name="table of figures" w:locked="1"/>
    <w:lsdException w:name="footnote reference"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Strong" w:qFormat="1"/>
    <w:lsdException w:name="Emphasis" w:qFormat="1"/>
    <w:lsdException w:name="Document Map" w:locked="1"/>
    <w:lsdException w:name="annotation subjec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A470D4"/>
    <w:pPr>
      <w:spacing w:after="120" w:line="260" w:lineRule="exact"/>
    </w:pPr>
    <w:rPr>
      <w:rFonts w:ascii="Arial" w:hAnsi="Arial"/>
      <w:color w:val="000000"/>
      <w:sz w:val="18"/>
      <w:szCs w:val="18"/>
    </w:rPr>
  </w:style>
  <w:style w:type="paragraph" w:styleId="Heading1">
    <w:name w:val="heading 1"/>
    <w:aliases w:val="H1"/>
    <w:basedOn w:val="Normal"/>
    <w:next w:val="iTS-BodyText"/>
    <w:qFormat/>
    <w:locked/>
    <w:rsid w:val="00A470D4"/>
    <w:pPr>
      <w:spacing w:before="180" w:after="60" w:line="280" w:lineRule="exact"/>
      <w:outlineLvl w:val="0"/>
    </w:pPr>
    <w:rPr>
      <w:rFonts w:cs="Arial"/>
      <w:b/>
      <w:color w:val="auto"/>
      <w:sz w:val="24"/>
      <w:szCs w:val="24"/>
    </w:rPr>
  </w:style>
  <w:style w:type="paragraph" w:styleId="Heading2">
    <w:name w:val="heading 2"/>
    <w:aliases w:val="h2"/>
    <w:basedOn w:val="Normal"/>
    <w:next w:val="iTS-BodyText"/>
    <w:qFormat/>
    <w:locked/>
    <w:rsid w:val="00A470D4"/>
    <w:pPr>
      <w:keepNext/>
      <w:spacing w:before="180" w:after="60" w:line="240" w:lineRule="exact"/>
      <w:outlineLvl w:val="1"/>
    </w:pPr>
    <w:rPr>
      <w:rFonts w:cs="Arial"/>
      <w:b/>
      <w:bCs/>
      <w:iCs/>
      <w:sz w:val="20"/>
    </w:rPr>
  </w:style>
  <w:style w:type="paragraph" w:styleId="Heading3">
    <w:name w:val="heading 3"/>
    <w:aliases w:val="h3"/>
    <w:basedOn w:val="Normal"/>
    <w:next w:val="iTS-BodyText"/>
    <w:qFormat/>
    <w:locked/>
    <w:rsid w:val="00A470D4"/>
    <w:pPr>
      <w:keepNext/>
      <w:spacing w:before="120" w:after="60" w:line="240" w:lineRule="exact"/>
      <w:outlineLvl w:val="2"/>
    </w:pPr>
    <w:rPr>
      <w:rFonts w:cs="Arial"/>
      <w:b/>
      <w:bCs/>
    </w:rPr>
  </w:style>
  <w:style w:type="paragraph" w:styleId="Heading4">
    <w:name w:val="heading 4"/>
    <w:basedOn w:val="Normal"/>
    <w:next w:val="Normal"/>
    <w:qFormat/>
    <w:locked/>
    <w:rsid w:val="00A470D4"/>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A470D4"/>
    <w:pPr>
      <w:spacing w:before="240" w:after="60"/>
      <w:outlineLvl w:val="4"/>
    </w:pPr>
    <w:rPr>
      <w:b/>
      <w:bCs/>
      <w:i/>
      <w:iCs/>
      <w:sz w:val="26"/>
      <w:szCs w:val="26"/>
    </w:rPr>
  </w:style>
  <w:style w:type="paragraph" w:styleId="Heading6">
    <w:name w:val="heading 6"/>
    <w:basedOn w:val="Normal"/>
    <w:next w:val="Normal"/>
    <w:qFormat/>
    <w:locked/>
    <w:rsid w:val="00A470D4"/>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A470D4"/>
    <w:pPr>
      <w:spacing w:before="240" w:after="60"/>
      <w:outlineLvl w:val="6"/>
    </w:pPr>
    <w:rPr>
      <w:rFonts w:ascii="Times New Roman" w:hAnsi="Times New Roman"/>
      <w:sz w:val="24"/>
      <w:szCs w:val="24"/>
    </w:rPr>
  </w:style>
  <w:style w:type="paragraph" w:styleId="Heading8">
    <w:name w:val="heading 8"/>
    <w:basedOn w:val="Normal"/>
    <w:next w:val="Normal"/>
    <w:qFormat/>
    <w:locked/>
    <w:rsid w:val="00A470D4"/>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A470D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S-BodyText">
    <w:name w:val="!iTS - Body Text"/>
    <w:basedOn w:val="Normal"/>
    <w:link w:val="iTS-BodyTextChar"/>
    <w:rsid w:val="00A470D4"/>
    <w:rPr>
      <w:rFonts w:cs="Arial"/>
      <w:bCs/>
      <w:iCs/>
      <w:color w:val="auto"/>
    </w:rPr>
  </w:style>
  <w:style w:type="character" w:styleId="FollowedHyperlink">
    <w:name w:val="FollowedHyperlink"/>
    <w:basedOn w:val="DefaultParagraphFont"/>
    <w:semiHidden/>
    <w:locked/>
    <w:rsid w:val="00A470D4"/>
    <w:rPr>
      <w:color w:val="800080"/>
      <w:u w:val="single"/>
    </w:rPr>
  </w:style>
  <w:style w:type="paragraph" w:customStyle="1" w:styleId="iTS-CodeSample">
    <w:name w:val="!iTS - Code Sample"/>
    <w:basedOn w:val="iTS-BodyText"/>
    <w:next w:val="iTS-BodyText"/>
    <w:rsid w:val="00A470D4"/>
    <w:pPr>
      <w:ind w:left="360" w:hanging="360"/>
    </w:pPr>
    <w:rPr>
      <w:rFonts w:ascii="Courier New" w:hAnsi="Courier New"/>
      <w:b/>
    </w:rPr>
  </w:style>
  <w:style w:type="character" w:styleId="Hyperlink">
    <w:name w:val="Hyperlink"/>
    <w:basedOn w:val="DefaultParagraphFont"/>
    <w:rsid w:val="00A470D4"/>
    <w:rPr>
      <w:rFonts w:ascii="Arial" w:hAnsi="Arial"/>
      <w:color w:val="0000FF"/>
      <w:u w:val="single"/>
    </w:rPr>
  </w:style>
  <w:style w:type="paragraph" w:styleId="Footer">
    <w:name w:val="footer"/>
    <w:aliases w:val="f"/>
    <w:basedOn w:val="Normal"/>
    <w:rsid w:val="00B1012D"/>
    <w:pPr>
      <w:pBdr>
        <w:top w:val="single" w:sz="4" w:space="3" w:color="000000"/>
      </w:pBdr>
      <w:tabs>
        <w:tab w:val="right" w:pos="7440"/>
      </w:tabs>
      <w:spacing w:after="0" w:line="240" w:lineRule="auto"/>
    </w:pPr>
    <w:rPr>
      <w:rFonts w:ascii="Arial Bold" w:hAnsi="Arial Bold" w:cs="Arial"/>
      <w:b/>
      <w:noProof/>
      <w:color w:val="808080"/>
      <w:sz w:val="16"/>
      <w:szCs w:val="16"/>
    </w:rPr>
  </w:style>
  <w:style w:type="paragraph" w:styleId="Header">
    <w:name w:val="header"/>
    <w:aliases w:val="h"/>
    <w:rsid w:val="00A470D4"/>
    <w:pPr>
      <w:tabs>
        <w:tab w:val="right" w:pos="8920"/>
      </w:tabs>
    </w:pPr>
    <w:rPr>
      <w:rFonts w:ascii="Arial" w:hAnsi="Arial"/>
      <w:color w:val="808080"/>
      <w:sz w:val="16"/>
      <w:szCs w:val="16"/>
    </w:rPr>
  </w:style>
  <w:style w:type="paragraph" w:customStyle="1" w:styleId="iTS-CopyrightText">
    <w:name w:val="!iTS - Copyright Text"/>
    <w:basedOn w:val="iTS-BodyText"/>
    <w:rsid w:val="00A470D4"/>
    <w:pPr>
      <w:spacing w:line="200" w:lineRule="exact"/>
    </w:pPr>
    <w:rPr>
      <w:color w:val="000000"/>
      <w:sz w:val="15"/>
      <w:szCs w:val="15"/>
    </w:rPr>
  </w:style>
  <w:style w:type="paragraph" w:customStyle="1" w:styleId="iTS-Quotee">
    <w:name w:val="!iTS - Quotee"/>
    <w:basedOn w:val="iTS-Quote"/>
    <w:rsid w:val="00A470D4"/>
    <w:pPr>
      <w:spacing w:after="0"/>
    </w:pPr>
    <w:rPr>
      <w:i w:val="0"/>
      <w:color w:val="000000"/>
      <w:sz w:val="16"/>
      <w:szCs w:val="16"/>
    </w:rPr>
  </w:style>
  <w:style w:type="paragraph" w:customStyle="1" w:styleId="iTS-Quote">
    <w:name w:val="!iTS - Quote"/>
    <w:basedOn w:val="iTS-BodyText"/>
    <w:next w:val="iTS-Quotee"/>
    <w:rsid w:val="00A470D4"/>
    <w:pPr>
      <w:spacing w:line="200" w:lineRule="atLeast"/>
    </w:pPr>
    <w:rPr>
      <w:i/>
      <w:color w:val="808080"/>
    </w:rPr>
  </w:style>
  <w:style w:type="paragraph" w:customStyle="1" w:styleId="iTS-SidebarBulletText">
    <w:name w:val="!iTS - Sidebar Bullet Text"/>
    <w:basedOn w:val="iTS-SidebarText"/>
    <w:rsid w:val="00A470D4"/>
    <w:pPr>
      <w:numPr>
        <w:numId w:val="14"/>
      </w:numPr>
      <w:tabs>
        <w:tab w:val="clear" w:pos="240"/>
        <w:tab w:val="num" w:pos="180"/>
      </w:tabs>
      <w:spacing w:after="40"/>
      <w:ind w:left="180" w:hanging="180"/>
    </w:pPr>
  </w:style>
  <w:style w:type="paragraph" w:customStyle="1" w:styleId="iTS-SidebarText">
    <w:name w:val="!iTS - Sidebar Text"/>
    <w:basedOn w:val="Normal"/>
    <w:rsid w:val="00A470D4"/>
    <w:pPr>
      <w:spacing w:line="200" w:lineRule="exact"/>
    </w:pPr>
    <w:rPr>
      <w:sz w:val="16"/>
      <w:szCs w:val="16"/>
    </w:rPr>
  </w:style>
  <w:style w:type="character" w:customStyle="1" w:styleId="iTS-NoteChar">
    <w:name w:val="!iTS - Note Char"/>
    <w:basedOn w:val="DefaultParagraphFont"/>
    <w:link w:val="iTS-Note"/>
    <w:rsid w:val="002A33B2"/>
    <w:rPr>
      <w:rFonts w:ascii="Arial" w:hAnsi="Arial"/>
      <w:i/>
      <w:iCs/>
      <w:color w:val="000000"/>
      <w:sz w:val="18"/>
      <w:szCs w:val="18"/>
      <w:lang w:val="en-US" w:eastAsia="en-US" w:bidi="ar-SA"/>
    </w:rPr>
  </w:style>
  <w:style w:type="character" w:customStyle="1" w:styleId="iTS-NoteBold">
    <w:name w:val="!iTS - Note Bold"/>
    <w:basedOn w:val="iTS-NoteChar"/>
    <w:rsid w:val="00A470D4"/>
    <w:rPr>
      <w:rFonts w:ascii="Arial" w:hAnsi="Arial"/>
      <w:b/>
      <w:i/>
      <w:iCs/>
      <w:color w:val="000000"/>
      <w:sz w:val="18"/>
      <w:szCs w:val="18"/>
      <w:lang w:val="en-US" w:eastAsia="en-US" w:bidi="ar-SA"/>
    </w:rPr>
  </w:style>
  <w:style w:type="table" w:styleId="TableGrid">
    <w:name w:val="Table Grid"/>
    <w:basedOn w:val="TableNormal"/>
    <w:semiHidden/>
    <w:locked/>
    <w:rsid w:val="00A470D4"/>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DocumentHeading">
    <w:name w:val="!iTS - Document Heading"/>
    <w:basedOn w:val="iTS-BodyText"/>
    <w:next w:val="iTS-FormFactor"/>
    <w:rsid w:val="00A470D4"/>
    <w:pPr>
      <w:spacing w:line="240" w:lineRule="auto"/>
    </w:pPr>
    <w:rPr>
      <w:rFonts w:ascii="Arial Bold" w:hAnsi="Arial Bold"/>
      <w:b/>
      <w:sz w:val="40"/>
      <w:szCs w:val="40"/>
    </w:rPr>
  </w:style>
  <w:style w:type="paragraph" w:customStyle="1" w:styleId="iTS-PublishDate">
    <w:name w:val="!iTS - Publish Date"/>
    <w:basedOn w:val="iTS-BodyText"/>
    <w:next w:val="iTS-Abstract"/>
    <w:rsid w:val="00A470D4"/>
    <w:pPr>
      <w:spacing w:line="240" w:lineRule="exact"/>
    </w:pPr>
  </w:style>
  <w:style w:type="paragraph" w:customStyle="1" w:styleId="iTS-Abstract">
    <w:name w:val="!iTS - Abstract"/>
    <w:basedOn w:val="iTS-BodyText"/>
    <w:next w:val="Heading1"/>
    <w:rsid w:val="00A470D4"/>
    <w:pPr>
      <w:pBdr>
        <w:top w:val="single" w:sz="4" w:space="3" w:color="auto"/>
        <w:bottom w:val="single" w:sz="4" w:space="3" w:color="auto"/>
      </w:pBdr>
      <w:spacing w:after="180"/>
    </w:pPr>
    <w:rPr>
      <w:rFonts w:cs="Times New Roman"/>
      <w:b/>
      <w:i/>
      <w:sz w:val="22"/>
      <w:szCs w:val="20"/>
    </w:rPr>
  </w:style>
  <w:style w:type="paragraph" w:customStyle="1" w:styleId="iTS-Art">
    <w:name w:val="!iTS - Art"/>
    <w:basedOn w:val="Normal"/>
    <w:next w:val="iTS-ArtCaption"/>
    <w:rsid w:val="00A470D4"/>
    <w:pPr>
      <w:keepNext/>
      <w:keepLines/>
      <w:suppressLineNumbers/>
      <w:suppressAutoHyphens/>
      <w:spacing w:before="240" w:line="240" w:lineRule="auto"/>
      <w:jc w:val="center"/>
    </w:pPr>
    <w:rPr>
      <w:i/>
      <w:kern w:val="20"/>
    </w:rPr>
  </w:style>
  <w:style w:type="paragraph" w:customStyle="1" w:styleId="iTS-ArtCaption">
    <w:name w:val="!iTS - Art Caption"/>
    <w:basedOn w:val="Normal"/>
    <w:next w:val="iTS-BodyText"/>
    <w:rsid w:val="00A470D4"/>
    <w:pPr>
      <w:tabs>
        <w:tab w:val="left" w:pos="960"/>
      </w:tabs>
      <w:spacing w:after="180" w:line="280" w:lineRule="exact"/>
      <w:jc w:val="center"/>
    </w:pPr>
    <w:rPr>
      <w:b/>
    </w:rPr>
  </w:style>
  <w:style w:type="paragraph" w:customStyle="1" w:styleId="iTS-SidebarHeading">
    <w:name w:val="!iTS - Sidebar Heading"/>
    <w:basedOn w:val="Normal"/>
    <w:next w:val="iTS-SidebarText"/>
    <w:rsid w:val="00A470D4"/>
    <w:pPr>
      <w:spacing w:before="120" w:after="60" w:line="240" w:lineRule="exact"/>
    </w:pPr>
    <w:rPr>
      <w:b/>
    </w:rPr>
  </w:style>
  <w:style w:type="paragraph" w:customStyle="1" w:styleId="iTS-IndentedBodyText">
    <w:name w:val="!iTS - Indented Body Text"/>
    <w:basedOn w:val="iTS-BodyText"/>
    <w:rsid w:val="00A470D4"/>
    <w:pPr>
      <w:spacing w:before="60" w:after="60"/>
      <w:ind w:left="360"/>
    </w:pPr>
  </w:style>
  <w:style w:type="paragraph" w:customStyle="1" w:styleId="iTS-NumberedListA">
    <w:name w:val="!iTS - Numbered List A"/>
    <w:aliases w:val="B,C"/>
    <w:basedOn w:val="iTS-BulletedList2"/>
    <w:rsid w:val="00A470D4"/>
    <w:pPr>
      <w:numPr>
        <w:numId w:val="3"/>
      </w:numPr>
    </w:pPr>
  </w:style>
  <w:style w:type="paragraph" w:customStyle="1" w:styleId="iTS-BulletedList2">
    <w:name w:val="!iTS - Bulleted List 2"/>
    <w:rsid w:val="00A470D4"/>
    <w:pPr>
      <w:numPr>
        <w:numId w:val="1"/>
      </w:numPr>
      <w:spacing w:before="60" w:after="60" w:line="260" w:lineRule="exact"/>
    </w:pPr>
    <w:rPr>
      <w:rFonts w:ascii="Arial" w:hAnsi="Arial" w:cs="Arial"/>
      <w:color w:val="000000"/>
      <w:sz w:val="18"/>
      <w:szCs w:val="18"/>
    </w:rPr>
  </w:style>
  <w:style w:type="paragraph" w:customStyle="1" w:styleId="iTS-TableText">
    <w:name w:val="!iTS - Table Text"/>
    <w:basedOn w:val="Normal"/>
    <w:rsid w:val="00A470D4"/>
    <w:pPr>
      <w:spacing w:before="80" w:after="80" w:line="200" w:lineRule="exact"/>
    </w:pPr>
    <w:rPr>
      <w:rFonts w:cs="Arial"/>
      <w:color w:val="auto"/>
      <w:sz w:val="16"/>
      <w:szCs w:val="16"/>
    </w:rPr>
  </w:style>
  <w:style w:type="paragraph" w:customStyle="1" w:styleId="iTS-NumberedList1">
    <w:name w:val="!iTS - Numbered List 1"/>
    <w:aliases w:val="2,3"/>
    <w:basedOn w:val="Normal"/>
    <w:link w:val="iTS-NumberedList1Char"/>
    <w:rsid w:val="00A470D4"/>
    <w:pPr>
      <w:numPr>
        <w:numId w:val="2"/>
      </w:numPr>
    </w:pPr>
    <w:rPr>
      <w:rFonts w:cs="Arial"/>
      <w:bCs/>
      <w:iCs/>
      <w:color w:val="auto"/>
    </w:rPr>
  </w:style>
  <w:style w:type="character" w:customStyle="1" w:styleId="iTS-NumberedList1Char">
    <w:name w:val="!iTS - Numbered List 1 Char"/>
    <w:aliases w:val="2 Char,3 Char Char"/>
    <w:basedOn w:val="DefaultParagraphFont"/>
    <w:link w:val="iTS-NumberedList1"/>
    <w:rsid w:val="00A470D4"/>
    <w:rPr>
      <w:rFonts w:ascii="Arial" w:hAnsi="Arial" w:cs="Arial"/>
      <w:bCs/>
      <w:iCs/>
      <w:sz w:val="18"/>
      <w:szCs w:val="18"/>
    </w:rPr>
  </w:style>
  <w:style w:type="paragraph" w:customStyle="1" w:styleId="iTS-BulletedList1">
    <w:name w:val="!iTS - Bulleted List 1"/>
    <w:basedOn w:val="Normal"/>
    <w:link w:val="iTS-BulletedList1Char"/>
    <w:rsid w:val="00A470D4"/>
    <w:pPr>
      <w:numPr>
        <w:numId w:val="15"/>
      </w:numPr>
      <w:spacing w:before="60" w:after="60"/>
    </w:pPr>
    <w:rPr>
      <w:rFonts w:cs="Arial"/>
      <w:color w:val="auto"/>
    </w:rPr>
  </w:style>
  <w:style w:type="paragraph" w:customStyle="1" w:styleId="iTS-FormFactor">
    <w:name w:val="!iTS - Form Factor"/>
    <w:basedOn w:val="iTS-BodyText"/>
    <w:next w:val="iTS-PublishDate"/>
    <w:rsid w:val="00A470D4"/>
    <w:pPr>
      <w:spacing w:after="0"/>
    </w:pPr>
    <w:rPr>
      <w:rFonts w:ascii="Arial Bold" w:hAnsi="Arial Bold"/>
      <w:b/>
      <w:sz w:val="22"/>
      <w:szCs w:val="22"/>
    </w:rPr>
  </w:style>
  <w:style w:type="paragraph" w:customStyle="1" w:styleId="iTS-H1">
    <w:name w:val="!iTS - H1"/>
    <w:basedOn w:val="Heading1"/>
    <w:next w:val="iTS-BodyText"/>
    <w:rsid w:val="00A470D4"/>
    <w:pPr>
      <w:keepNext/>
    </w:pPr>
  </w:style>
  <w:style w:type="paragraph" w:customStyle="1" w:styleId="iTS-H2">
    <w:name w:val="!iTS - H2"/>
    <w:basedOn w:val="Heading2"/>
    <w:next w:val="iTS-BodyText"/>
    <w:rsid w:val="00A470D4"/>
  </w:style>
  <w:style w:type="paragraph" w:customStyle="1" w:styleId="iTS-H3">
    <w:name w:val="!iTS - H3"/>
    <w:basedOn w:val="Heading3"/>
    <w:next w:val="iTS-BodyText"/>
    <w:rsid w:val="00A470D4"/>
  </w:style>
  <w:style w:type="paragraph" w:customStyle="1" w:styleId="iTS-TableHeading">
    <w:name w:val="!iTS - Table Heading"/>
    <w:basedOn w:val="Normal"/>
    <w:rsid w:val="00A470D4"/>
    <w:pPr>
      <w:keepNext/>
      <w:spacing w:before="80" w:after="80" w:line="200" w:lineRule="exact"/>
    </w:pPr>
    <w:rPr>
      <w:b/>
      <w:color w:val="auto"/>
      <w:sz w:val="16"/>
      <w:szCs w:val="16"/>
    </w:rPr>
  </w:style>
  <w:style w:type="paragraph" w:customStyle="1" w:styleId="iTS-TableLabel">
    <w:name w:val="!iTS - Table Label"/>
    <w:basedOn w:val="Normal"/>
    <w:next w:val="iTS-TableHeading"/>
    <w:rsid w:val="00A470D4"/>
    <w:pPr>
      <w:keepNext/>
      <w:keepLines/>
      <w:widowControl w:val="0"/>
      <w:spacing w:before="120"/>
    </w:pPr>
    <w:rPr>
      <w:rFonts w:ascii="Arial Bold" w:hAnsi="Arial Bold"/>
      <w:b/>
      <w:noProof/>
      <w:color w:val="auto"/>
    </w:rPr>
  </w:style>
  <w:style w:type="paragraph" w:customStyle="1" w:styleId="iTS-TableFootnote">
    <w:name w:val="!iTS - Table Footnote"/>
    <w:aliases w:val="tf"/>
    <w:basedOn w:val="Normal"/>
    <w:next w:val="iTS-BodyText"/>
    <w:rsid w:val="00A470D4"/>
    <w:pPr>
      <w:spacing w:before="40" w:line="200" w:lineRule="exact"/>
    </w:pPr>
    <w:rPr>
      <w:b/>
      <w:sz w:val="16"/>
    </w:rPr>
  </w:style>
  <w:style w:type="character" w:styleId="PageNumber">
    <w:name w:val="page number"/>
    <w:basedOn w:val="DefaultParagraphFont"/>
    <w:semiHidden/>
    <w:locked/>
    <w:rsid w:val="00A470D4"/>
  </w:style>
  <w:style w:type="character" w:customStyle="1" w:styleId="iTS-BulletedList1Char">
    <w:name w:val="!iTS - Bulleted List 1 Char"/>
    <w:basedOn w:val="DefaultParagraphFont"/>
    <w:link w:val="iTS-BulletedList1"/>
    <w:rsid w:val="00A470D4"/>
    <w:rPr>
      <w:rFonts w:ascii="Arial" w:hAnsi="Arial" w:cs="Arial"/>
      <w:sz w:val="18"/>
      <w:szCs w:val="18"/>
    </w:rPr>
  </w:style>
  <w:style w:type="numbering" w:styleId="111111">
    <w:name w:val="Outline List 2"/>
    <w:basedOn w:val="NoList"/>
    <w:semiHidden/>
    <w:locked/>
    <w:rsid w:val="00A470D4"/>
    <w:pPr>
      <w:numPr>
        <w:numId w:val="16"/>
      </w:numPr>
    </w:pPr>
  </w:style>
  <w:style w:type="paragraph" w:customStyle="1" w:styleId="iTS-TableHeadingCentered">
    <w:name w:val="!iTS - Table Heading Centered"/>
    <w:basedOn w:val="iTS-TableHeading"/>
    <w:rsid w:val="00A470D4"/>
    <w:pPr>
      <w:widowControl w:val="0"/>
      <w:jc w:val="center"/>
    </w:pPr>
    <w:rPr>
      <w:rFonts w:ascii="Arial Bold" w:hAnsi="Arial Bold" w:cs="Arial"/>
    </w:rPr>
  </w:style>
  <w:style w:type="paragraph" w:customStyle="1" w:styleId="iTS-TableTextCentered">
    <w:name w:val="!iTS - Table Text Centered"/>
    <w:basedOn w:val="iTS-TableText"/>
    <w:rsid w:val="00A470D4"/>
    <w:pPr>
      <w:tabs>
        <w:tab w:val="left" w:pos="7920"/>
        <w:tab w:val="left" w:pos="8010"/>
      </w:tabs>
      <w:jc w:val="center"/>
    </w:pPr>
  </w:style>
  <w:style w:type="paragraph" w:customStyle="1" w:styleId="iTS-Note">
    <w:name w:val="!iTS - Note"/>
    <w:basedOn w:val="Normal"/>
    <w:next w:val="iTS-BodyText"/>
    <w:link w:val="iTS-NoteChar"/>
    <w:rsid w:val="002A33B2"/>
    <w:pPr>
      <w:keepLines/>
      <w:pBdr>
        <w:top w:val="single" w:sz="4" w:space="4" w:color="000000"/>
        <w:bottom w:val="single" w:sz="4" w:space="4" w:color="000000"/>
      </w:pBdr>
    </w:pPr>
    <w:rPr>
      <w:i/>
      <w:iCs/>
    </w:rPr>
  </w:style>
  <w:style w:type="character" w:customStyle="1" w:styleId="iTS-BodyTextBold">
    <w:name w:val="!iTS - Body Text Bold"/>
    <w:basedOn w:val="iTS-BodyTextChar"/>
    <w:rsid w:val="00A470D4"/>
    <w:rPr>
      <w:rFonts w:ascii="Arial" w:hAnsi="Arial" w:cs="Arial"/>
      <w:b/>
      <w:bCs/>
      <w:iCs/>
      <w:sz w:val="18"/>
      <w:szCs w:val="18"/>
      <w:lang w:val="en-US" w:eastAsia="en-US" w:bidi="ar-SA"/>
    </w:rPr>
  </w:style>
  <w:style w:type="character" w:customStyle="1" w:styleId="iTS-BodyTextChar">
    <w:name w:val="!iTS - Body Text Char"/>
    <w:basedOn w:val="DefaultParagraphFont"/>
    <w:link w:val="iTS-BodyText"/>
    <w:rsid w:val="00A470D4"/>
    <w:rPr>
      <w:rFonts w:ascii="Arial" w:hAnsi="Arial" w:cs="Arial"/>
      <w:bCs/>
      <w:iCs/>
      <w:sz w:val="18"/>
      <w:szCs w:val="18"/>
      <w:lang w:val="en-US" w:eastAsia="en-US" w:bidi="ar-SA"/>
    </w:rPr>
  </w:style>
  <w:style w:type="character" w:customStyle="1" w:styleId="iTS-BulletedListBold">
    <w:name w:val="!iTS - Bulleted List Bold"/>
    <w:basedOn w:val="iTS-BulletedList1Char"/>
    <w:rsid w:val="00A470D4"/>
    <w:rPr>
      <w:rFonts w:ascii="Arial" w:hAnsi="Arial" w:cs="Arial"/>
      <w:b/>
      <w:sz w:val="18"/>
      <w:szCs w:val="18"/>
    </w:rPr>
  </w:style>
  <w:style w:type="numbering" w:styleId="1ai">
    <w:name w:val="Outline List 1"/>
    <w:basedOn w:val="NoList"/>
    <w:semiHidden/>
    <w:locked/>
    <w:rsid w:val="00A470D4"/>
    <w:pPr>
      <w:numPr>
        <w:numId w:val="17"/>
      </w:numPr>
    </w:pPr>
  </w:style>
  <w:style w:type="paragraph" w:styleId="BalloonText">
    <w:name w:val="Balloon Text"/>
    <w:basedOn w:val="Normal"/>
    <w:semiHidden/>
    <w:locked/>
    <w:rsid w:val="00A470D4"/>
    <w:rPr>
      <w:rFonts w:ascii="Tahoma" w:hAnsi="Tahoma" w:cs="Tahoma"/>
      <w:sz w:val="16"/>
      <w:szCs w:val="16"/>
    </w:rPr>
  </w:style>
  <w:style w:type="character" w:customStyle="1" w:styleId="iTS-BodyTextItalic">
    <w:name w:val="!iTS - Body Text Italic"/>
    <w:basedOn w:val="iTS-BodyTextChar"/>
    <w:rsid w:val="00A470D4"/>
    <w:rPr>
      <w:rFonts w:ascii="Arial" w:hAnsi="Arial" w:cs="Arial"/>
      <w:bCs/>
      <w:i/>
      <w:iCs/>
      <w:sz w:val="18"/>
      <w:szCs w:val="18"/>
      <w:lang w:val="en-US" w:eastAsia="en-US" w:bidi="ar-SA"/>
    </w:rPr>
  </w:style>
  <w:style w:type="numbering" w:styleId="ArticleSection">
    <w:name w:val="Outline List 3"/>
    <w:basedOn w:val="NoList"/>
    <w:semiHidden/>
    <w:locked/>
    <w:rsid w:val="00A470D4"/>
    <w:pPr>
      <w:numPr>
        <w:numId w:val="18"/>
      </w:numPr>
    </w:pPr>
  </w:style>
  <w:style w:type="paragraph" w:styleId="BlockText">
    <w:name w:val="Block Text"/>
    <w:basedOn w:val="Normal"/>
    <w:semiHidden/>
    <w:locked/>
    <w:rsid w:val="00A470D4"/>
    <w:pPr>
      <w:ind w:left="1440" w:right="1440"/>
    </w:pPr>
  </w:style>
  <w:style w:type="paragraph" w:styleId="BodyText">
    <w:name w:val="Body Text"/>
    <w:basedOn w:val="Normal"/>
    <w:semiHidden/>
    <w:locked/>
    <w:rsid w:val="00A470D4"/>
  </w:style>
  <w:style w:type="paragraph" w:styleId="BodyText2">
    <w:name w:val="Body Text 2"/>
    <w:basedOn w:val="Normal"/>
    <w:semiHidden/>
    <w:locked/>
    <w:rsid w:val="00A470D4"/>
    <w:pPr>
      <w:spacing w:line="480" w:lineRule="auto"/>
    </w:pPr>
  </w:style>
  <w:style w:type="paragraph" w:styleId="BodyText3">
    <w:name w:val="Body Text 3"/>
    <w:basedOn w:val="Normal"/>
    <w:semiHidden/>
    <w:locked/>
    <w:rsid w:val="00A470D4"/>
    <w:rPr>
      <w:sz w:val="16"/>
      <w:szCs w:val="16"/>
    </w:rPr>
  </w:style>
  <w:style w:type="paragraph" w:styleId="BodyTextFirstIndent">
    <w:name w:val="Body Text First Indent"/>
    <w:basedOn w:val="BodyText"/>
    <w:semiHidden/>
    <w:locked/>
    <w:rsid w:val="00A470D4"/>
    <w:pPr>
      <w:ind w:firstLine="210"/>
    </w:pPr>
  </w:style>
  <w:style w:type="paragraph" w:styleId="BodyTextIndent">
    <w:name w:val="Body Text Indent"/>
    <w:basedOn w:val="Normal"/>
    <w:semiHidden/>
    <w:locked/>
    <w:rsid w:val="00A470D4"/>
    <w:pPr>
      <w:ind w:left="360"/>
    </w:pPr>
  </w:style>
  <w:style w:type="paragraph" w:styleId="BodyTextFirstIndent2">
    <w:name w:val="Body Text First Indent 2"/>
    <w:basedOn w:val="BodyTextIndent"/>
    <w:semiHidden/>
    <w:locked/>
    <w:rsid w:val="00A470D4"/>
    <w:pPr>
      <w:ind w:firstLine="210"/>
    </w:pPr>
  </w:style>
  <w:style w:type="paragraph" w:styleId="BodyTextIndent2">
    <w:name w:val="Body Text Indent 2"/>
    <w:basedOn w:val="Normal"/>
    <w:semiHidden/>
    <w:locked/>
    <w:rsid w:val="00A470D4"/>
    <w:pPr>
      <w:spacing w:line="480" w:lineRule="auto"/>
      <w:ind w:left="360"/>
    </w:pPr>
  </w:style>
  <w:style w:type="paragraph" w:styleId="BodyTextIndent3">
    <w:name w:val="Body Text Indent 3"/>
    <w:basedOn w:val="Normal"/>
    <w:semiHidden/>
    <w:locked/>
    <w:rsid w:val="00A470D4"/>
    <w:pPr>
      <w:ind w:left="360"/>
    </w:pPr>
    <w:rPr>
      <w:sz w:val="16"/>
      <w:szCs w:val="16"/>
    </w:rPr>
  </w:style>
  <w:style w:type="paragraph" w:styleId="Closing">
    <w:name w:val="Closing"/>
    <w:basedOn w:val="Normal"/>
    <w:semiHidden/>
    <w:locked/>
    <w:rsid w:val="00A470D4"/>
    <w:pPr>
      <w:ind w:left="4320"/>
    </w:pPr>
  </w:style>
  <w:style w:type="paragraph" w:styleId="Date">
    <w:name w:val="Date"/>
    <w:basedOn w:val="Normal"/>
    <w:next w:val="Normal"/>
    <w:semiHidden/>
    <w:locked/>
    <w:rsid w:val="00A470D4"/>
  </w:style>
  <w:style w:type="paragraph" w:styleId="E-mailSignature">
    <w:name w:val="E-mail Signature"/>
    <w:basedOn w:val="Normal"/>
    <w:semiHidden/>
    <w:locked/>
    <w:rsid w:val="00A470D4"/>
  </w:style>
  <w:style w:type="character" w:styleId="Emphasis">
    <w:name w:val="Emphasis"/>
    <w:basedOn w:val="DefaultParagraphFont"/>
    <w:qFormat/>
    <w:locked/>
    <w:rsid w:val="00A470D4"/>
    <w:rPr>
      <w:i/>
      <w:iCs/>
    </w:rPr>
  </w:style>
  <w:style w:type="paragraph" w:styleId="EnvelopeAddress">
    <w:name w:val="envelope address"/>
    <w:basedOn w:val="Normal"/>
    <w:semiHidden/>
    <w:locked/>
    <w:rsid w:val="00A470D4"/>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locked/>
    <w:rsid w:val="00A470D4"/>
    <w:rPr>
      <w:rFonts w:cs="Arial"/>
      <w:sz w:val="20"/>
      <w:szCs w:val="20"/>
    </w:rPr>
  </w:style>
  <w:style w:type="character" w:styleId="HTMLAcronym">
    <w:name w:val="HTML Acronym"/>
    <w:basedOn w:val="DefaultParagraphFont"/>
    <w:semiHidden/>
    <w:locked/>
    <w:rsid w:val="00A470D4"/>
  </w:style>
  <w:style w:type="paragraph" w:styleId="HTMLAddress">
    <w:name w:val="HTML Address"/>
    <w:basedOn w:val="Normal"/>
    <w:semiHidden/>
    <w:locked/>
    <w:rsid w:val="00A470D4"/>
    <w:rPr>
      <w:i/>
      <w:iCs/>
    </w:rPr>
  </w:style>
  <w:style w:type="character" w:styleId="HTMLCite">
    <w:name w:val="HTML Cite"/>
    <w:basedOn w:val="DefaultParagraphFont"/>
    <w:semiHidden/>
    <w:locked/>
    <w:rsid w:val="00A470D4"/>
    <w:rPr>
      <w:i/>
      <w:iCs/>
    </w:rPr>
  </w:style>
  <w:style w:type="character" w:styleId="HTMLCode">
    <w:name w:val="HTML Code"/>
    <w:basedOn w:val="DefaultParagraphFont"/>
    <w:semiHidden/>
    <w:locked/>
    <w:rsid w:val="00A470D4"/>
    <w:rPr>
      <w:rFonts w:ascii="Courier New" w:hAnsi="Courier New" w:cs="Courier New"/>
      <w:sz w:val="20"/>
      <w:szCs w:val="20"/>
    </w:rPr>
  </w:style>
  <w:style w:type="character" w:styleId="HTMLDefinition">
    <w:name w:val="HTML Definition"/>
    <w:basedOn w:val="DefaultParagraphFont"/>
    <w:semiHidden/>
    <w:locked/>
    <w:rsid w:val="00A470D4"/>
    <w:rPr>
      <w:i/>
      <w:iCs/>
    </w:rPr>
  </w:style>
  <w:style w:type="character" w:styleId="HTMLKeyboard">
    <w:name w:val="HTML Keyboard"/>
    <w:basedOn w:val="DefaultParagraphFont"/>
    <w:semiHidden/>
    <w:locked/>
    <w:rsid w:val="00A470D4"/>
    <w:rPr>
      <w:rFonts w:ascii="Courier New" w:hAnsi="Courier New" w:cs="Courier New"/>
      <w:sz w:val="20"/>
      <w:szCs w:val="20"/>
    </w:rPr>
  </w:style>
  <w:style w:type="paragraph" w:styleId="HTMLPreformatted">
    <w:name w:val="HTML Preformatted"/>
    <w:basedOn w:val="Normal"/>
    <w:semiHidden/>
    <w:locked/>
    <w:rsid w:val="00A470D4"/>
    <w:rPr>
      <w:rFonts w:ascii="Courier New" w:hAnsi="Courier New" w:cs="Courier New"/>
      <w:sz w:val="20"/>
      <w:szCs w:val="20"/>
    </w:rPr>
  </w:style>
  <w:style w:type="character" w:styleId="HTMLSample">
    <w:name w:val="HTML Sample"/>
    <w:basedOn w:val="DefaultParagraphFont"/>
    <w:semiHidden/>
    <w:locked/>
    <w:rsid w:val="00A470D4"/>
    <w:rPr>
      <w:rFonts w:ascii="Courier New" w:hAnsi="Courier New" w:cs="Courier New"/>
    </w:rPr>
  </w:style>
  <w:style w:type="character" w:styleId="HTMLTypewriter">
    <w:name w:val="HTML Typewriter"/>
    <w:basedOn w:val="DefaultParagraphFont"/>
    <w:semiHidden/>
    <w:locked/>
    <w:rsid w:val="00A470D4"/>
    <w:rPr>
      <w:rFonts w:ascii="Courier New" w:hAnsi="Courier New" w:cs="Courier New"/>
      <w:sz w:val="20"/>
      <w:szCs w:val="20"/>
    </w:rPr>
  </w:style>
  <w:style w:type="character" w:styleId="HTMLVariable">
    <w:name w:val="HTML Variable"/>
    <w:basedOn w:val="DefaultParagraphFont"/>
    <w:semiHidden/>
    <w:locked/>
    <w:rsid w:val="00A470D4"/>
    <w:rPr>
      <w:i/>
      <w:iCs/>
    </w:rPr>
  </w:style>
  <w:style w:type="character" w:styleId="LineNumber">
    <w:name w:val="line number"/>
    <w:basedOn w:val="DefaultParagraphFont"/>
    <w:semiHidden/>
    <w:locked/>
    <w:rsid w:val="00A470D4"/>
  </w:style>
  <w:style w:type="paragraph" w:styleId="List">
    <w:name w:val="List"/>
    <w:basedOn w:val="Normal"/>
    <w:semiHidden/>
    <w:locked/>
    <w:rsid w:val="00A470D4"/>
    <w:pPr>
      <w:ind w:left="360" w:hanging="360"/>
    </w:pPr>
  </w:style>
  <w:style w:type="paragraph" w:styleId="List2">
    <w:name w:val="List 2"/>
    <w:basedOn w:val="Normal"/>
    <w:semiHidden/>
    <w:locked/>
    <w:rsid w:val="00A470D4"/>
    <w:pPr>
      <w:ind w:left="720" w:hanging="360"/>
    </w:pPr>
  </w:style>
  <w:style w:type="paragraph" w:styleId="List3">
    <w:name w:val="List 3"/>
    <w:basedOn w:val="Normal"/>
    <w:semiHidden/>
    <w:locked/>
    <w:rsid w:val="00A470D4"/>
    <w:pPr>
      <w:ind w:left="1080" w:hanging="360"/>
    </w:pPr>
  </w:style>
  <w:style w:type="paragraph" w:styleId="List4">
    <w:name w:val="List 4"/>
    <w:basedOn w:val="Normal"/>
    <w:semiHidden/>
    <w:locked/>
    <w:rsid w:val="00A470D4"/>
    <w:pPr>
      <w:ind w:left="1440" w:hanging="360"/>
    </w:pPr>
  </w:style>
  <w:style w:type="paragraph" w:styleId="List5">
    <w:name w:val="List 5"/>
    <w:basedOn w:val="Normal"/>
    <w:semiHidden/>
    <w:locked/>
    <w:rsid w:val="00A470D4"/>
    <w:pPr>
      <w:ind w:left="1800" w:hanging="360"/>
    </w:pPr>
  </w:style>
  <w:style w:type="paragraph" w:styleId="ListBullet">
    <w:name w:val="List Bullet"/>
    <w:basedOn w:val="Normal"/>
    <w:semiHidden/>
    <w:locked/>
    <w:rsid w:val="00A470D4"/>
    <w:pPr>
      <w:numPr>
        <w:numId w:val="4"/>
      </w:numPr>
    </w:pPr>
  </w:style>
  <w:style w:type="paragraph" w:styleId="ListBullet2">
    <w:name w:val="List Bullet 2"/>
    <w:basedOn w:val="Normal"/>
    <w:semiHidden/>
    <w:locked/>
    <w:rsid w:val="00A470D4"/>
    <w:pPr>
      <w:numPr>
        <w:numId w:val="5"/>
      </w:numPr>
    </w:pPr>
  </w:style>
  <w:style w:type="paragraph" w:styleId="ListBullet3">
    <w:name w:val="List Bullet 3"/>
    <w:basedOn w:val="Normal"/>
    <w:semiHidden/>
    <w:locked/>
    <w:rsid w:val="00A470D4"/>
    <w:pPr>
      <w:numPr>
        <w:numId w:val="6"/>
      </w:numPr>
    </w:pPr>
  </w:style>
  <w:style w:type="paragraph" w:styleId="ListBullet4">
    <w:name w:val="List Bullet 4"/>
    <w:basedOn w:val="Normal"/>
    <w:semiHidden/>
    <w:locked/>
    <w:rsid w:val="00A470D4"/>
    <w:pPr>
      <w:numPr>
        <w:numId w:val="7"/>
      </w:numPr>
    </w:pPr>
  </w:style>
  <w:style w:type="paragraph" w:styleId="ListBullet5">
    <w:name w:val="List Bullet 5"/>
    <w:basedOn w:val="Normal"/>
    <w:semiHidden/>
    <w:locked/>
    <w:rsid w:val="00A470D4"/>
    <w:pPr>
      <w:numPr>
        <w:numId w:val="8"/>
      </w:numPr>
    </w:pPr>
  </w:style>
  <w:style w:type="paragraph" w:styleId="ListContinue">
    <w:name w:val="List Continue"/>
    <w:basedOn w:val="Normal"/>
    <w:semiHidden/>
    <w:locked/>
    <w:rsid w:val="00A470D4"/>
    <w:pPr>
      <w:ind w:left="360"/>
    </w:pPr>
  </w:style>
  <w:style w:type="paragraph" w:styleId="ListContinue2">
    <w:name w:val="List Continue 2"/>
    <w:basedOn w:val="Normal"/>
    <w:semiHidden/>
    <w:locked/>
    <w:rsid w:val="00A470D4"/>
    <w:pPr>
      <w:ind w:left="720"/>
    </w:pPr>
  </w:style>
  <w:style w:type="paragraph" w:styleId="ListContinue3">
    <w:name w:val="List Continue 3"/>
    <w:basedOn w:val="Normal"/>
    <w:semiHidden/>
    <w:locked/>
    <w:rsid w:val="00A470D4"/>
    <w:pPr>
      <w:ind w:left="1080"/>
    </w:pPr>
  </w:style>
  <w:style w:type="paragraph" w:styleId="ListContinue4">
    <w:name w:val="List Continue 4"/>
    <w:basedOn w:val="Normal"/>
    <w:semiHidden/>
    <w:locked/>
    <w:rsid w:val="00A470D4"/>
    <w:pPr>
      <w:ind w:left="1440"/>
    </w:pPr>
  </w:style>
  <w:style w:type="paragraph" w:styleId="ListContinue5">
    <w:name w:val="List Continue 5"/>
    <w:basedOn w:val="Normal"/>
    <w:semiHidden/>
    <w:locked/>
    <w:rsid w:val="00A470D4"/>
    <w:pPr>
      <w:ind w:left="1800"/>
    </w:pPr>
  </w:style>
  <w:style w:type="paragraph" w:styleId="ListNumber">
    <w:name w:val="List Number"/>
    <w:basedOn w:val="Normal"/>
    <w:semiHidden/>
    <w:locked/>
    <w:rsid w:val="00A470D4"/>
    <w:pPr>
      <w:numPr>
        <w:numId w:val="9"/>
      </w:numPr>
    </w:pPr>
  </w:style>
  <w:style w:type="paragraph" w:styleId="ListNumber2">
    <w:name w:val="List Number 2"/>
    <w:basedOn w:val="Normal"/>
    <w:semiHidden/>
    <w:locked/>
    <w:rsid w:val="00A470D4"/>
    <w:pPr>
      <w:numPr>
        <w:numId w:val="10"/>
      </w:numPr>
    </w:pPr>
  </w:style>
  <w:style w:type="paragraph" w:styleId="ListNumber3">
    <w:name w:val="List Number 3"/>
    <w:basedOn w:val="Normal"/>
    <w:semiHidden/>
    <w:locked/>
    <w:rsid w:val="00A470D4"/>
    <w:pPr>
      <w:numPr>
        <w:numId w:val="11"/>
      </w:numPr>
    </w:pPr>
  </w:style>
  <w:style w:type="paragraph" w:styleId="ListNumber4">
    <w:name w:val="List Number 4"/>
    <w:basedOn w:val="Normal"/>
    <w:semiHidden/>
    <w:locked/>
    <w:rsid w:val="00A470D4"/>
    <w:pPr>
      <w:numPr>
        <w:numId w:val="12"/>
      </w:numPr>
    </w:pPr>
  </w:style>
  <w:style w:type="paragraph" w:styleId="ListNumber5">
    <w:name w:val="List Number 5"/>
    <w:basedOn w:val="Normal"/>
    <w:semiHidden/>
    <w:locked/>
    <w:rsid w:val="00A470D4"/>
    <w:pPr>
      <w:numPr>
        <w:numId w:val="13"/>
      </w:numPr>
    </w:pPr>
  </w:style>
  <w:style w:type="paragraph" w:styleId="MessageHeader">
    <w:name w:val="Message Header"/>
    <w:basedOn w:val="Normal"/>
    <w:semiHidden/>
    <w:locked/>
    <w:rsid w:val="00A470D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locked/>
    <w:rsid w:val="00A470D4"/>
    <w:rPr>
      <w:rFonts w:ascii="Times New Roman" w:hAnsi="Times New Roman"/>
      <w:sz w:val="24"/>
      <w:szCs w:val="24"/>
    </w:rPr>
  </w:style>
  <w:style w:type="paragraph" w:styleId="NormalIndent">
    <w:name w:val="Normal Indent"/>
    <w:basedOn w:val="Normal"/>
    <w:semiHidden/>
    <w:locked/>
    <w:rsid w:val="00A470D4"/>
    <w:pPr>
      <w:ind w:left="720"/>
    </w:pPr>
  </w:style>
  <w:style w:type="paragraph" w:styleId="NoteHeading">
    <w:name w:val="Note Heading"/>
    <w:basedOn w:val="Normal"/>
    <w:next w:val="Normal"/>
    <w:semiHidden/>
    <w:locked/>
    <w:rsid w:val="00A470D4"/>
  </w:style>
  <w:style w:type="paragraph" w:styleId="PlainText">
    <w:name w:val="Plain Text"/>
    <w:basedOn w:val="Normal"/>
    <w:semiHidden/>
    <w:locked/>
    <w:rsid w:val="00A470D4"/>
    <w:rPr>
      <w:rFonts w:ascii="Courier New" w:hAnsi="Courier New" w:cs="Courier New"/>
      <w:sz w:val="20"/>
      <w:szCs w:val="20"/>
    </w:rPr>
  </w:style>
  <w:style w:type="paragraph" w:styleId="Salutation">
    <w:name w:val="Salutation"/>
    <w:basedOn w:val="Normal"/>
    <w:next w:val="Normal"/>
    <w:semiHidden/>
    <w:locked/>
    <w:rsid w:val="00A470D4"/>
  </w:style>
  <w:style w:type="paragraph" w:styleId="Signature">
    <w:name w:val="Signature"/>
    <w:basedOn w:val="Normal"/>
    <w:semiHidden/>
    <w:locked/>
    <w:rsid w:val="00A470D4"/>
    <w:pPr>
      <w:ind w:left="4320"/>
    </w:pPr>
  </w:style>
  <w:style w:type="character" w:styleId="Strong">
    <w:name w:val="Strong"/>
    <w:basedOn w:val="DefaultParagraphFont"/>
    <w:qFormat/>
    <w:locked/>
    <w:rsid w:val="00A470D4"/>
    <w:rPr>
      <w:b/>
      <w:bCs/>
    </w:rPr>
  </w:style>
  <w:style w:type="paragraph" w:styleId="Subtitle">
    <w:name w:val="Subtitle"/>
    <w:basedOn w:val="Normal"/>
    <w:qFormat/>
    <w:locked/>
    <w:rsid w:val="00A470D4"/>
    <w:pPr>
      <w:spacing w:after="60"/>
      <w:jc w:val="center"/>
      <w:outlineLvl w:val="1"/>
    </w:pPr>
    <w:rPr>
      <w:rFonts w:cs="Arial"/>
      <w:sz w:val="24"/>
      <w:szCs w:val="24"/>
    </w:rPr>
  </w:style>
  <w:style w:type="table" w:styleId="Table3Deffects1">
    <w:name w:val="Table 3D effects 1"/>
    <w:basedOn w:val="TableNormal"/>
    <w:semiHidden/>
    <w:locked/>
    <w:rsid w:val="00A470D4"/>
    <w:pPr>
      <w:spacing w:after="12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A470D4"/>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A470D4"/>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A470D4"/>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A470D4"/>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A470D4"/>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A470D4"/>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A470D4"/>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A470D4"/>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A470D4"/>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A470D4"/>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A470D4"/>
    <w:pPr>
      <w:spacing w:after="12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A470D4"/>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A470D4"/>
    <w:pPr>
      <w:spacing w:after="12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A470D4"/>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A470D4"/>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A470D4"/>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A470D4"/>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A470D4"/>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A470D4"/>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A470D4"/>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A470D4"/>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A470D4"/>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A470D4"/>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A470D4"/>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A470D4"/>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A470D4"/>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A470D4"/>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A470D4"/>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A470D4"/>
    <w:pPr>
      <w:spacing w:after="12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A470D4"/>
    <w:pPr>
      <w:spacing w:after="12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A470D4"/>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A470D4"/>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A470D4"/>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A470D4"/>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A470D4"/>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A470D4"/>
    <w:pPr>
      <w:spacing w:before="240" w:after="60"/>
      <w:jc w:val="center"/>
      <w:outlineLvl w:val="0"/>
    </w:pPr>
    <w:rPr>
      <w:rFonts w:cs="Arial"/>
      <w:b/>
      <w:bCs/>
      <w:kern w:val="28"/>
      <w:sz w:val="32"/>
      <w:szCs w:val="32"/>
    </w:rPr>
  </w:style>
  <w:style w:type="paragraph" w:customStyle="1" w:styleId="iTS-NoteIndented">
    <w:name w:val="!iTS - Note Indented"/>
    <w:basedOn w:val="iTS-Note"/>
    <w:next w:val="iTS-BulletedList1"/>
    <w:rsid w:val="00A470D4"/>
    <w:pPr>
      <w:ind w:left="360"/>
    </w:pPr>
  </w:style>
  <w:style w:type="character" w:styleId="CommentReference">
    <w:name w:val="annotation reference"/>
    <w:basedOn w:val="DefaultParagraphFont"/>
    <w:locked/>
    <w:rsid w:val="00745AA6"/>
    <w:rPr>
      <w:sz w:val="16"/>
      <w:szCs w:val="16"/>
    </w:rPr>
  </w:style>
  <w:style w:type="paragraph" w:styleId="CommentText">
    <w:name w:val="annotation text"/>
    <w:basedOn w:val="Normal"/>
    <w:link w:val="CommentTextChar"/>
    <w:locked/>
    <w:rsid w:val="00745AA6"/>
    <w:pPr>
      <w:spacing w:line="240" w:lineRule="auto"/>
    </w:pPr>
    <w:rPr>
      <w:sz w:val="20"/>
      <w:szCs w:val="20"/>
    </w:rPr>
  </w:style>
  <w:style w:type="character" w:customStyle="1" w:styleId="CommentTextChar">
    <w:name w:val="Comment Text Char"/>
    <w:basedOn w:val="DefaultParagraphFont"/>
    <w:link w:val="CommentText"/>
    <w:rsid w:val="00745AA6"/>
    <w:rPr>
      <w:rFonts w:ascii="Arial" w:hAnsi="Arial"/>
      <w:color w:val="000000"/>
    </w:rPr>
  </w:style>
  <w:style w:type="paragraph" w:styleId="CommentSubject">
    <w:name w:val="annotation subject"/>
    <w:basedOn w:val="CommentText"/>
    <w:next w:val="CommentText"/>
    <w:link w:val="CommentSubjectChar"/>
    <w:locked/>
    <w:rsid w:val="00745AA6"/>
    <w:rPr>
      <w:b/>
      <w:bCs/>
    </w:rPr>
  </w:style>
  <w:style w:type="character" w:customStyle="1" w:styleId="CommentSubjectChar">
    <w:name w:val="Comment Subject Char"/>
    <w:basedOn w:val="CommentTextChar"/>
    <w:link w:val="CommentSubject"/>
    <w:rsid w:val="00745AA6"/>
    <w:rPr>
      <w:rFonts w:ascii="Arial" w:hAnsi="Arial"/>
      <w:b/>
      <w:bCs/>
      <w:color w:val="000000"/>
    </w:rPr>
  </w:style>
  <w:style w:type="paragraph" w:styleId="ListParagraph">
    <w:name w:val="List Paragraph"/>
    <w:basedOn w:val="Normal"/>
    <w:uiPriority w:val="34"/>
    <w:qFormat/>
    <w:rsid w:val="00CE70A3"/>
    <w:pPr>
      <w:spacing w:after="0" w:line="240" w:lineRule="auto"/>
      <w:ind w:left="720"/>
      <w:contextualSpacing/>
    </w:pPr>
    <w:rPr>
      <w:rFonts w:ascii="Times New Roman" w:hAnsi="Times New Roman"/>
      <w:color w:val="auto"/>
      <w:sz w:val="24"/>
      <w:szCs w:val="24"/>
    </w:rPr>
  </w:style>
  <w:style w:type="paragraph" w:styleId="Revision">
    <w:name w:val="Revision"/>
    <w:hidden/>
    <w:uiPriority w:val="99"/>
    <w:semiHidden/>
    <w:rsid w:val="00C76218"/>
    <w:rPr>
      <w:rFonts w:ascii="Arial" w:hAnsi="Arial"/>
      <w:color w:val="000000"/>
      <w:sz w:val="18"/>
      <w:szCs w:val="18"/>
    </w:rPr>
  </w:style>
  <w:style w:type="paragraph" w:styleId="EndnoteText">
    <w:name w:val="endnote text"/>
    <w:basedOn w:val="Normal"/>
    <w:link w:val="EndnoteTextChar"/>
    <w:locked/>
    <w:rsid w:val="001D54AE"/>
    <w:pPr>
      <w:spacing w:after="0" w:line="240" w:lineRule="auto"/>
    </w:pPr>
    <w:rPr>
      <w:sz w:val="20"/>
      <w:szCs w:val="20"/>
    </w:rPr>
  </w:style>
  <w:style w:type="character" w:customStyle="1" w:styleId="EndnoteTextChar">
    <w:name w:val="Endnote Text Char"/>
    <w:basedOn w:val="DefaultParagraphFont"/>
    <w:link w:val="EndnoteText"/>
    <w:rsid w:val="001D54AE"/>
    <w:rPr>
      <w:rFonts w:ascii="Arial" w:hAnsi="Arial"/>
      <w:color w:val="000000"/>
    </w:rPr>
  </w:style>
  <w:style w:type="character" w:styleId="EndnoteReference">
    <w:name w:val="endnote reference"/>
    <w:basedOn w:val="DefaultParagraphFont"/>
    <w:locked/>
    <w:rsid w:val="001D54AE"/>
    <w:rPr>
      <w:vertAlign w:val="superscript"/>
    </w:rPr>
  </w:style>
  <w:style w:type="paragraph" w:styleId="DocumentMap">
    <w:name w:val="Document Map"/>
    <w:basedOn w:val="Normal"/>
    <w:link w:val="DocumentMapChar"/>
    <w:locked/>
    <w:rsid w:val="0064643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46437"/>
    <w:rPr>
      <w:rFonts w:ascii="Tahoma" w:hAnsi="Tahoma" w:cs="Tahoma"/>
      <w:color w:val="000000"/>
      <w:sz w:val="16"/>
      <w:szCs w:val="16"/>
    </w:rPr>
  </w:style>
  <w:style w:type="paragraph" w:styleId="FootnoteText">
    <w:name w:val="footnote text"/>
    <w:basedOn w:val="Normal"/>
    <w:link w:val="FootnoteTextChar"/>
    <w:locked/>
    <w:rsid w:val="00C40BA6"/>
    <w:pPr>
      <w:spacing w:after="0" w:line="240" w:lineRule="auto"/>
    </w:pPr>
    <w:rPr>
      <w:sz w:val="20"/>
      <w:szCs w:val="20"/>
    </w:rPr>
  </w:style>
  <w:style w:type="character" w:customStyle="1" w:styleId="FootnoteTextChar">
    <w:name w:val="Footnote Text Char"/>
    <w:basedOn w:val="DefaultParagraphFont"/>
    <w:link w:val="FootnoteText"/>
    <w:rsid w:val="00C40BA6"/>
    <w:rPr>
      <w:rFonts w:ascii="Arial" w:hAnsi="Arial"/>
      <w:color w:val="000000"/>
    </w:rPr>
  </w:style>
  <w:style w:type="character" w:styleId="FootnoteReference">
    <w:name w:val="footnote reference"/>
    <w:basedOn w:val="DefaultParagraphFont"/>
    <w:locked/>
    <w:rsid w:val="00C40B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index heading" w:locked="1"/>
    <w:lsdException w:name="caption" w:locked="1" w:semiHidden="1" w:unhideWhenUsed="1" w:qFormat="1"/>
    <w:lsdException w:name="table of figures" w:locked="1"/>
    <w:lsdException w:name="footnote reference"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Strong" w:qFormat="1"/>
    <w:lsdException w:name="Emphasis" w:qFormat="1"/>
    <w:lsdException w:name="Document Map" w:locked="1"/>
    <w:lsdException w:name="annotation subjec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A470D4"/>
    <w:pPr>
      <w:spacing w:after="120" w:line="260" w:lineRule="exact"/>
    </w:pPr>
    <w:rPr>
      <w:rFonts w:ascii="Arial" w:hAnsi="Arial"/>
      <w:color w:val="000000"/>
      <w:sz w:val="18"/>
      <w:szCs w:val="18"/>
    </w:rPr>
  </w:style>
  <w:style w:type="paragraph" w:styleId="Heading1">
    <w:name w:val="heading 1"/>
    <w:aliases w:val="H1"/>
    <w:basedOn w:val="Normal"/>
    <w:next w:val="iTS-BodyText"/>
    <w:qFormat/>
    <w:locked/>
    <w:rsid w:val="00A470D4"/>
    <w:pPr>
      <w:spacing w:before="180" w:after="60" w:line="280" w:lineRule="exact"/>
      <w:outlineLvl w:val="0"/>
    </w:pPr>
    <w:rPr>
      <w:rFonts w:cs="Arial"/>
      <w:b/>
      <w:color w:val="auto"/>
      <w:sz w:val="24"/>
      <w:szCs w:val="24"/>
    </w:rPr>
  </w:style>
  <w:style w:type="paragraph" w:styleId="Heading2">
    <w:name w:val="heading 2"/>
    <w:aliases w:val="h2"/>
    <w:basedOn w:val="Normal"/>
    <w:next w:val="iTS-BodyText"/>
    <w:qFormat/>
    <w:locked/>
    <w:rsid w:val="00A470D4"/>
    <w:pPr>
      <w:keepNext/>
      <w:spacing w:before="180" w:after="60" w:line="240" w:lineRule="exact"/>
      <w:outlineLvl w:val="1"/>
    </w:pPr>
    <w:rPr>
      <w:rFonts w:cs="Arial"/>
      <w:b/>
      <w:bCs/>
      <w:iCs/>
      <w:sz w:val="20"/>
    </w:rPr>
  </w:style>
  <w:style w:type="paragraph" w:styleId="Heading3">
    <w:name w:val="heading 3"/>
    <w:aliases w:val="h3"/>
    <w:basedOn w:val="Normal"/>
    <w:next w:val="iTS-BodyText"/>
    <w:qFormat/>
    <w:locked/>
    <w:rsid w:val="00A470D4"/>
    <w:pPr>
      <w:keepNext/>
      <w:spacing w:before="120" w:after="60" w:line="240" w:lineRule="exact"/>
      <w:outlineLvl w:val="2"/>
    </w:pPr>
    <w:rPr>
      <w:rFonts w:cs="Arial"/>
      <w:b/>
      <w:bCs/>
    </w:rPr>
  </w:style>
  <w:style w:type="paragraph" w:styleId="Heading4">
    <w:name w:val="heading 4"/>
    <w:basedOn w:val="Normal"/>
    <w:next w:val="Normal"/>
    <w:qFormat/>
    <w:locked/>
    <w:rsid w:val="00A470D4"/>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A470D4"/>
    <w:pPr>
      <w:spacing w:before="240" w:after="60"/>
      <w:outlineLvl w:val="4"/>
    </w:pPr>
    <w:rPr>
      <w:b/>
      <w:bCs/>
      <w:i/>
      <w:iCs/>
      <w:sz w:val="26"/>
      <w:szCs w:val="26"/>
    </w:rPr>
  </w:style>
  <w:style w:type="paragraph" w:styleId="Heading6">
    <w:name w:val="heading 6"/>
    <w:basedOn w:val="Normal"/>
    <w:next w:val="Normal"/>
    <w:qFormat/>
    <w:locked/>
    <w:rsid w:val="00A470D4"/>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A470D4"/>
    <w:pPr>
      <w:spacing w:before="240" w:after="60"/>
      <w:outlineLvl w:val="6"/>
    </w:pPr>
    <w:rPr>
      <w:rFonts w:ascii="Times New Roman" w:hAnsi="Times New Roman"/>
      <w:sz w:val="24"/>
      <w:szCs w:val="24"/>
    </w:rPr>
  </w:style>
  <w:style w:type="paragraph" w:styleId="Heading8">
    <w:name w:val="heading 8"/>
    <w:basedOn w:val="Normal"/>
    <w:next w:val="Normal"/>
    <w:qFormat/>
    <w:locked/>
    <w:rsid w:val="00A470D4"/>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A470D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S-BodyText">
    <w:name w:val="!iTS - Body Text"/>
    <w:basedOn w:val="Normal"/>
    <w:link w:val="iTS-BodyTextChar"/>
    <w:rsid w:val="00A470D4"/>
    <w:rPr>
      <w:rFonts w:cs="Arial"/>
      <w:bCs/>
      <w:iCs/>
      <w:color w:val="auto"/>
    </w:rPr>
  </w:style>
  <w:style w:type="character" w:styleId="FollowedHyperlink">
    <w:name w:val="FollowedHyperlink"/>
    <w:basedOn w:val="DefaultParagraphFont"/>
    <w:semiHidden/>
    <w:locked/>
    <w:rsid w:val="00A470D4"/>
    <w:rPr>
      <w:color w:val="800080"/>
      <w:u w:val="single"/>
    </w:rPr>
  </w:style>
  <w:style w:type="paragraph" w:customStyle="1" w:styleId="iTS-CodeSample">
    <w:name w:val="!iTS - Code Sample"/>
    <w:basedOn w:val="iTS-BodyText"/>
    <w:next w:val="iTS-BodyText"/>
    <w:rsid w:val="00A470D4"/>
    <w:pPr>
      <w:ind w:left="360" w:hanging="360"/>
    </w:pPr>
    <w:rPr>
      <w:rFonts w:ascii="Courier New" w:hAnsi="Courier New"/>
      <w:b/>
    </w:rPr>
  </w:style>
  <w:style w:type="character" w:styleId="Hyperlink">
    <w:name w:val="Hyperlink"/>
    <w:basedOn w:val="DefaultParagraphFont"/>
    <w:rsid w:val="00A470D4"/>
    <w:rPr>
      <w:rFonts w:ascii="Arial" w:hAnsi="Arial"/>
      <w:color w:val="0000FF"/>
      <w:u w:val="single"/>
    </w:rPr>
  </w:style>
  <w:style w:type="paragraph" w:styleId="Footer">
    <w:name w:val="footer"/>
    <w:aliases w:val="f"/>
    <w:basedOn w:val="Normal"/>
    <w:rsid w:val="00B1012D"/>
    <w:pPr>
      <w:pBdr>
        <w:top w:val="single" w:sz="4" w:space="3" w:color="000000"/>
      </w:pBdr>
      <w:tabs>
        <w:tab w:val="right" w:pos="7440"/>
      </w:tabs>
      <w:spacing w:after="0" w:line="240" w:lineRule="auto"/>
    </w:pPr>
    <w:rPr>
      <w:rFonts w:ascii="Arial Bold" w:hAnsi="Arial Bold" w:cs="Arial"/>
      <w:b/>
      <w:noProof/>
      <w:color w:val="808080"/>
      <w:sz w:val="16"/>
      <w:szCs w:val="16"/>
    </w:rPr>
  </w:style>
  <w:style w:type="paragraph" w:styleId="Header">
    <w:name w:val="header"/>
    <w:aliases w:val="h"/>
    <w:rsid w:val="00A470D4"/>
    <w:pPr>
      <w:tabs>
        <w:tab w:val="right" w:pos="8920"/>
      </w:tabs>
    </w:pPr>
    <w:rPr>
      <w:rFonts w:ascii="Arial" w:hAnsi="Arial"/>
      <w:color w:val="808080"/>
      <w:sz w:val="16"/>
      <w:szCs w:val="16"/>
    </w:rPr>
  </w:style>
  <w:style w:type="paragraph" w:customStyle="1" w:styleId="iTS-CopyrightText">
    <w:name w:val="!iTS - Copyright Text"/>
    <w:basedOn w:val="iTS-BodyText"/>
    <w:rsid w:val="00A470D4"/>
    <w:pPr>
      <w:spacing w:line="200" w:lineRule="exact"/>
    </w:pPr>
    <w:rPr>
      <w:color w:val="000000"/>
      <w:sz w:val="15"/>
      <w:szCs w:val="15"/>
    </w:rPr>
  </w:style>
  <w:style w:type="paragraph" w:customStyle="1" w:styleId="iTS-Quotee">
    <w:name w:val="!iTS - Quotee"/>
    <w:basedOn w:val="iTS-Quote"/>
    <w:rsid w:val="00A470D4"/>
    <w:pPr>
      <w:spacing w:after="0"/>
    </w:pPr>
    <w:rPr>
      <w:i w:val="0"/>
      <w:color w:val="000000"/>
      <w:sz w:val="16"/>
      <w:szCs w:val="16"/>
    </w:rPr>
  </w:style>
  <w:style w:type="paragraph" w:customStyle="1" w:styleId="iTS-Quote">
    <w:name w:val="!iTS - Quote"/>
    <w:basedOn w:val="iTS-BodyText"/>
    <w:next w:val="iTS-Quotee"/>
    <w:rsid w:val="00A470D4"/>
    <w:pPr>
      <w:spacing w:line="200" w:lineRule="atLeast"/>
    </w:pPr>
    <w:rPr>
      <w:i/>
      <w:color w:val="808080"/>
    </w:rPr>
  </w:style>
  <w:style w:type="paragraph" w:customStyle="1" w:styleId="iTS-SidebarBulletText">
    <w:name w:val="!iTS - Sidebar Bullet Text"/>
    <w:basedOn w:val="iTS-SidebarText"/>
    <w:rsid w:val="00A470D4"/>
    <w:pPr>
      <w:numPr>
        <w:numId w:val="14"/>
      </w:numPr>
      <w:tabs>
        <w:tab w:val="clear" w:pos="240"/>
        <w:tab w:val="num" w:pos="180"/>
      </w:tabs>
      <w:spacing w:after="40"/>
      <w:ind w:left="180" w:hanging="180"/>
    </w:pPr>
  </w:style>
  <w:style w:type="paragraph" w:customStyle="1" w:styleId="iTS-SidebarText">
    <w:name w:val="!iTS - Sidebar Text"/>
    <w:basedOn w:val="Normal"/>
    <w:rsid w:val="00A470D4"/>
    <w:pPr>
      <w:spacing w:line="200" w:lineRule="exact"/>
    </w:pPr>
    <w:rPr>
      <w:sz w:val="16"/>
      <w:szCs w:val="16"/>
    </w:rPr>
  </w:style>
  <w:style w:type="character" w:customStyle="1" w:styleId="iTS-NoteChar">
    <w:name w:val="!iTS - Note Char"/>
    <w:basedOn w:val="DefaultParagraphFont"/>
    <w:link w:val="iTS-Note"/>
    <w:rsid w:val="002A33B2"/>
    <w:rPr>
      <w:rFonts w:ascii="Arial" w:hAnsi="Arial"/>
      <w:i/>
      <w:iCs/>
      <w:color w:val="000000"/>
      <w:sz w:val="18"/>
      <w:szCs w:val="18"/>
      <w:lang w:val="en-US" w:eastAsia="en-US" w:bidi="ar-SA"/>
    </w:rPr>
  </w:style>
  <w:style w:type="character" w:customStyle="1" w:styleId="iTS-NoteBold">
    <w:name w:val="!iTS - Note Bold"/>
    <w:basedOn w:val="iTS-NoteChar"/>
    <w:rsid w:val="00A470D4"/>
    <w:rPr>
      <w:rFonts w:ascii="Arial" w:hAnsi="Arial"/>
      <w:b/>
      <w:i/>
      <w:iCs/>
      <w:color w:val="000000"/>
      <w:sz w:val="18"/>
      <w:szCs w:val="18"/>
      <w:lang w:val="en-US" w:eastAsia="en-US" w:bidi="ar-SA"/>
    </w:rPr>
  </w:style>
  <w:style w:type="table" w:styleId="TableGrid">
    <w:name w:val="Table Grid"/>
    <w:basedOn w:val="TableNormal"/>
    <w:semiHidden/>
    <w:locked/>
    <w:rsid w:val="00A470D4"/>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DocumentHeading">
    <w:name w:val="!iTS - Document Heading"/>
    <w:basedOn w:val="iTS-BodyText"/>
    <w:next w:val="iTS-FormFactor"/>
    <w:rsid w:val="00A470D4"/>
    <w:pPr>
      <w:spacing w:line="240" w:lineRule="auto"/>
    </w:pPr>
    <w:rPr>
      <w:rFonts w:ascii="Arial Bold" w:hAnsi="Arial Bold"/>
      <w:b/>
      <w:sz w:val="40"/>
      <w:szCs w:val="40"/>
    </w:rPr>
  </w:style>
  <w:style w:type="paragraph" w:customStyle="1" w:styleId="iTS-PublishDate">
    <w:name w:val="!iTS - Publish Date"/>
    <w:basedOn w:val="iTS-BodyText"/>
    <w:next w:val="iTS-Abstract"/>
    <w:rsid w:val="00A470D4"/>
    <w:pPr>
      <w:spacing w:line="240" w:lineRule="exact"/>
    </w:pPr>
  </w:style>
  <w:style w:type="paragraph" w:customStyle="1" w:styleId="iTS-Abstract">
    <w:name w:val="!iTS - Abstract"/>
    <w:basedOn w:val="iTS-BodyText"/>
    <w:next w:val="Heading1"/>
    <w:rsid w:val="00A470D4"/>
    <w:pPr>
      <w:pBdr>
        <w:top w:val="single" w:sz="4" w:space="3" w:color="auto"/>
        <w:bottom w:val="single" w:sz="4" w:space="3" w:color="auto"/>
      </w:pBdr>
      <w:spacing w:after="180"/>
    </w:pPr>
    <w:rPr>
      <w:rFonts w:cs="Times New Roman"/>
      <w:b/>
      <w:i/>
      <w:sz w:val="22"/>
      <w:szCs w:val="20"/>
    </w:rPr>
  </w:style>
  <w:style w:type="paragraph" w:customStyle="1" w:styleId="iTS-Art">
    <w:name w:val="!iTS - Art"/>
    <w:basedOn w:val="Normal"/>
    <w:next w:val="iTS-ArtCaption"/>
    <w:rsid w:val="00A470D4"/>
    <w:pPr>
      <w:keepNext/>
      <w:keepLines/>
      <w:suppressLineNumbers/>
      <w:suppressAutoHyphens/>
      <w:spacing w:before="240" w:line="240" w:lineRule="auto"/>
      <w:jc w:val="center"/>
    </w:pPr>
    <w:rPr>
      <w:i/>
      <w:kern w:val="20"/>
    </w:rPr>
  </w:style>
  <w:style w:type="paragraph" w:customStyle="1" w:styleId="iTS-ArtCaption">
    <w:name w:val="!iTS - Art Caption"/>
    <w:basedOn w:val="Normal"/>
    <w:next w:val="iTS-BodyText"/>
    <w:rsid w:val="00A470D4"/>
    <w:pPr>
      <w:tabs>
        <w:tab w:val="left" w:pos="960"/>
      </w:tabs>
      <w:spacing w:after="180" w:line="280" w:lineRule="exact"/>
      <w:jc w:val="center"/>
    </w:pPr>
    <w:rPr>
      <w:b/>
    </w:rPr>
  </w:style>
  <w:style w:type="paragraph" w:customStyle="1" w:styleId="iTS-SidebarHeading">
    <w:name w:val="!iTS - Sidebar Heading"/>
    <w:basedOn w:val="Normal"/>
    <w:next w:val="iTS-SidebarText"/>
    <w:rsid w:val="00A470D4"/>
    <w:pPr>
      <w:spacing w:before="120" w:after="60" w:line="240" w:lineRule="exact"/>
    </w:pPr>
    <w:rPr>
      <w:b/>
    </w:rPr>
  </w:style>
  <w:style w:type="paragraph" w:customStyle="1" w:styleId="iTS-IndentedBodyText">
    <w:name w:val="!iTS - Indented Body Text"/>
    <w:basedOn w:val="iTS-BodyText"/>
    <w:rsid w:val="00A470D4"/>
    <w:pPr>
      <w:spacing w:before="60" w:after="60"/>
      <w:ind w:left="360"/>
    </w:pPr>
  </w:style>
  <w:style w:type="paragraph" w:customStyle="1" w:styleId="iTS-NumberedListA">
    <w:name w:val="!iTS - Numbered List A"/>
    <w:aliases w:val="B,C"/>
    <w:basedOn w:val="iTS-BulletedList2"/>
    <w:rsid w:val="00A470D4"/>
    <w:pPr>
      <w:numPr>
        <w:numId w:val="3"/>
      </w:numPr>
    </w:pPr>
  </w:style>
  <w:style w:type="paragraph" w:customStyle="1" w:styleId="iTS-BulletedList2">
    <w:name w:val="!iTS - Bulleted List 2"/>
    <w:rsid w:val="00A470D4"/>
    <w:pPr>
      <w:numPr>
        <w:numId w:val="1"/>
      </w:numPr>
      <w:spacing w:before="60" w:after="60" w:line="260" w:lineRule="exact"/>
    </w:pPr>
    <w:rPr>
      <w:rFonts w:ascii="Arial" w:hAnsi="Arial" w:cs="Arial"/>
      <w:color w:val="000000"/>
      <w:sz w:val="18"/>
      <w:szCs w:val="18"/>
    </w:rPr>
  </w:style>
  <w:style w:type="paragraph" w:customStyle="1" w:styleId="iTS-TableText">
    <w:name w:val="!iTS - Table Text"/>
    <w:basedOn w:val="Normal"/>
    <w:rsid w:val="00A470D4"/>
    <w:pPr>
      <w:spacing w:before="80" w:after="80" w:line="200" w:lineRule="exact"/>
    </w:pPr>
    <w:rPr>
      <w:rFonts w:cs="Arial"/>
      <w:color w:val="auto"/>
      <w:sz w:val="16"/>
      <w:szCs w:val="16"/>
    </w:rPr>
  </w:style>
  <w:style w:type="paragraph" w:customStyle="1" w:styleId="iTS-NumberedList1">
    <w:name w:val="!iTS - Numbered List 1"/>
    <w:aliases w:val="2,3"/>
    <w:basedOn w:val="Normal"/>
    <w:link w:val="iTS-NumberedList1Char"/>
    <w:rsid w:val="00A470D4"/>
    <w:pPr>
      <w:numPr>
        <w:numId w:val="2"/>
      </w:numPr>
    </w:pPr>
    <w:rPr>
      <w:rFonts w:cs="Arial"/>
      <w:bCs/>
      <w:iCs/>
      <w:color w:val="auto"/>
    </w:rPr>
  </w:style>
  <w:style w:type="character" w:customStyle="1" w:styleId="iTS-NumberedList1Char">
    <w:name w:val="!iTS - Numbered List 1 Char"/>
    <w:aliases w:val="2 Char,3 Char Char"/>
    <w:basedOn w:val="DefaultParagraphFont"/>
    <w:link w:val="iTS-NumberedList1"/>
    <w:rsid w:val="00A470D4"/>
    <w:rPr>
      <w:rFonts w:ascii="Arial" w:hAnsi="Arial" w:cs="Arial"/>
      <w:bCs/>
      <w:iCs/>
      <w:sz w:val="18"/>
      <w:szCs w:val="18"/>
    </w:rPr>
  </w:style>
  <w:style w:type="paragraph" w:customStyle="1" w:styleId="iTS-BulletedList1">
    <w:name w:val="!iTS - Bulleted List 1"/>
    <w:basedOn w:val="Normal"/>
    <w:link w:val="iTS-BulletedList1Char"/>
    <w:rsid w:val="00A470D4"/>
    <w:pPr>
      <w:numPr>
        <w:numId w:val="15"/>
      </w:numPr>
      <w:spacing w:before="60" w:after="60"/>
    </w:pPr>
    <w:rPr>
      <w:rFonts w:cs="Arial"/>
      <w:color w:val="auto"/>
    </w:rPr>
  </w:style>
  <w:style w:type="paragraph" w:customStyle="1" w:styleId="iTS-FormFactor">
    <w:name w:val="!iTS - Form Factor"/>
    <w:basedOn w:val="iTS-BodyText"/>
    <w:next w:val="iTS-PublishDate"/>
    <w:rsid w:val="00A470D4"/>
    <w:pPr>
      <w:spacing w:after="0"/>
    </w:pPr>
    <w:rPr>
      <w:rFonts w:ascii="Arial Bold" w:hAnsi="Arial Bold"/>
      <w:b/>
      <w:sz w:val="22"/>
      <w:szCs w:val="22"/>
    </w:rPr>
  </w:style>
  <w:style w:type="paragraph" w:customStyle="1" w:styleId="iTS-H1">
    <w:name w:val="!iTS - H1"/>
    <w:basedOn w:val="Heading1"/>
    <w:next w:val="iTS-BodyText"/>
    <w:rsid w:val="00A470D4"/>
    <w:pPr>
      <w:keepNext/>
    </w:pPr>
  </w:style>
  <w:style w:type="paragraph" w:customStyle="1" w:styleId="iTS-H2">
    <w:name w:val="!iTS - H2"/>
    <w:basedOn w:val="Heading2"/>
    <w:next w:val="iTS-BodyText"/>
    <w:rsid w:val="00A470D4"/>
  </w:style>
  <w:style w:type="paragraph" w:customStyle="1" w:styleId="iTS-H3">
    <w:name w:val="!iTS - H3"/>
    <w:basedOn w:val="Heading3"/>
    <w:next w:val="iTS-BodyText"/>
    <w:rsid w:val="00A470D4"/>
  </w:style>
  <w:style w:type="paragraph" w:customStyle="1" w:styleId="iTS-TableHeading">
    <w:name w:val="!iTS - Table Heading"/>
    <w:basedOn w:val="Normal"/>
    <w:rsid w:val="00A470D4"/>
    <w:pPr>
      <w:keepNext/>
      <w:spacing w:before="80" w:after="80" w:line="200" w:lineRule="exact"/>
    </w:pPr>
    <w:rPr>
      <w:b/>
      <w:color w:val="auto"/>
      <w:sz w:val="16"/>
      <w:szCs w:val="16"/>
    </w:rPr>
  </w:style>
  <w:style w:type="paragraph" w:customStyle="1" w:styleId="iTS-TableLabel">
    <w:name w:val="!iTS - Table Label"/>
    <w:basedOn w:val="Normal"/>
    <w:next w:val="iTS-TableHeading"/>
    <w:rsid w:val="00A470D4"/>
    <w:pPr>
      <w:keepNext/>
      <w:keepLines/>
      <w:widowControl w:val="0"/>
      <w:spacing w:before="120"/>
    </w:pPr>
    <w:rPr>
      <w:rFonts w:ascii="Arial Bold" w:hAnsi="Arial Bold"/>
      <w:b/>
      <w:noProof/>
      <w:color w:val="auto"/>
    </w:rPr>
  </w:style>
  <w:style w:type="paragraph" w:customStyle="1" w:styleId="iTS-TableFootnote">
    <w:name w:val="!iTS - Table Footnote"/>
    <w:aliases w:val="tf"/>
    <w:basedOn w:val="Normal"/>
    <w:next w:val="iTS-BodyText"/>
    <w:rsid w:val="00A470D4"/>
    <w:pPr>
      <w:spacing w:before="40" w:line="200" w:lineRule="exact"/>
    </w:pPr>
    <w:rPr>
      <w:b/>
      <w:sz w:val="16"/>
    </w:rPr>
  </w:style>
  <w:style w:type="character" w:styleId="PageNumber">
    <w:name w:val="page number"/>
    <w:basedOn w:val="DefaultParagraphFont"/>
    <w:semiHidden/>
    <w:locked/>
    <w:rsid w:val="00A470D4"/>
  </w:style>
  <w:style w:type="character" w:customStyle="1" w:styleId="iTS-BulletedList1Char">
    <w:name w:val="!iTS - Bulleted List 1 Char"/>
    <w:basedOn w:val="DefaultParagraphFont"/>
    <w:link w:val="iTS-BulletedList1"/>
    <w:rsid w:val="00A470D4"/>
    <w:rPr>
      <w:rFonts w:ascii="Arial" w:hAnsi="Arial" w:cs="Arial"/>
      <w:sz w:val="18"/>
      <w:szCs w:val="18"/>
    </w:rPr>
  </w:style>
  <w:style w:type="numbering" w:styleId="111111">
    <w:name w:val="Outline List 2"/>
    <w:basedOn w:val="NoList"/>
    <w:semiHidden/>
    <w:locked/>
    <w:rsid w:val="00A470D4"/>
    <w:pPr>
      <w:numPr>
        <w:numId w:val="16"/>
      </w:numPr>
    </w:pPr>
  </w:style>
  <w:style w:type="paragraph" w:customStyle="1" w:styleId="iTS-TableHeadingCentered">
    <w:name w:val="!iTS - Table Heading Centered"/>
    <w:basedOn w:val="iTS-TableHeading"/>
    <w:rsid w:val="00A470D4"/>
    <w:pPr>
      <w:widowControl w:val="0"/>
      <w:jc w:val="center"/>
    </w:pPr>
    <w:rPr>
      <w:rFonts w:ascii="Arial Bold" w:hAnsi="Arial Bold" w:cs="Arial"/>
    </w:rPr>
  </w:style>
  <w:style w:type="paragraph" w:customStyle="1" w:styleId="iTS-TableTextCentered">
    <w:name w:val="!iTS - Table Text Centered"/>
    <w:basedOn w:val="iTS-TableText"/>
    <w:rsid w:val="00A470D4"/>
    <w:pPr>
      <w:tabs>
        <w:tab w:val="left" w:pos="7920"/>
        <w:tab w:val="left" w:pos="8010"/>
      </w:tabs>
      <w:jc w:val="center"/>
    </w:pPr>
  </w:style>
  <w:style w:type="paragraph" w:customStyle="1" w:styleId="iTS-Note">
    <w:name w:val="!iTS - Note"/>
    <w:basedOn w:val="Normal"/>
    <w:next w:val="iTS-BodyText"/>
    <w:link w:val="iTS-NoteChar"/>
    <w:rsid w:val="002A33B2"/>
    <w:pPr>
      <w:keepLines/>
      <w:pBdr>
        <w:top w:val="single" w:sz="4" w:space="4" w:color="000000"/>
        <w:bottom w:val="single" w:sz="4" w:space="4" w:color="000000"/>
      </w:pBdr>
    </w:pPr>
    <w:rPr>
      <w:i/>
      <w:iCs/>
    </w:rPr>
  </w:style>
  <w:style w:type="character" w:customStyle="1" w:styleId="iTS-BodyTextBold">
    <w:name w:val="!iTS - Body Text Bold"/>
    <w:basedOn w:val="iTS-BodyTextChar"/>
    <w:rsid w:val="00A470D4"/>
    <w:rPr>
      <w:rFonts w:ascii="Arial" w:hAnsi="Arial" w:cs="Arial"/>
      <w:b/>
      <w:bCs/>
      <w:iCs/>
      <w:sz w:val="18"/>
      <w:szCs w:val="18"/>
      <w:lang w:val="en-US" w:eastAsia="en-US" w:bidi="ar-SA"/>
    </w:rPr>
  </w:style>
  <w:style w:type="character" w:customStyle="1" w:styleId="iTS-BodyTextChar">
    <w:name w:val="!iTS - Body Text Char"/>
    <w:basedOn w:val="DefaultParagraphFont"/>
    <w:link w:val="iTS-BodyText"/>
    <w:rsid w:val="00A470D4"/>
    <w:rPr>
      <w:rFonts w:ascii="Arial" w:hAnsi="Arial" w:cs="Arial"/>
      <w:bCs/>
      <w:iCs/>
      <w:sz w:val="18"/>
      <w:szCs w:val="18"/>
      <w:lang w:val="en-US" w:eastAsia="en-US" w:bidi="ar-SA"/>
    </w:rPr>
  </w:style>
  <w:style w:type="character" w:customStyle="1" w:styleId="iTS-BulletedListBold">
    <w:name w:val="!iTS - Bulleted List Bold"/>
    <w:basedOn w:val="iTS-BulletedList1Char"/>
    <w:rsid w:val="00A470D4"/>
    <w:rPr>
      <w:rFonts w:ascii="Arial" w:hAnsi="Arial" w:cs="Arial"/>
      <w:b/>
      <w:sz w:val="18"/>
      <w:szCs w:val="18"/>
    </w:rPr>
  </w:style>
  <w:style w:type="numbering" w:styleId="1ai">
    <w:name w:val="Outline List 1"/>
    <w:basedOn w:val="NoList"/>
    <w:semiHidden/>
    <w:locked/>
    <w:rsid w:val="00A470D4"/>
    <w:pPr>
      <w:numPr>
        <w:numId w:val="17"/>
      </w:numPr>
    </w:pPr>
  </w:style>
  <w:style w:type="paragraph" w:styleId="BalloonText">
    <w:name w:val="Balloon Text"/>
    <w:basedOn w:val="Normal"/>
    <w:semiHidden/>
    <w:locked/>
    <w:rsid w:val="00A470D4"/>
    <w:rPr>
      <w:rFonts w:ascii="Tahoma" w:hAnsi="Tahoma" w:cs="Tahoma"/>
      <w:sz w:val="16"/>
      <w:szCs w:val="16"/>
    </w:rPr>
  </w:style>
  <w:style w:type="character" w:customStyle="1" w:styleId="iTS-BodyTextItalic">
    <w:name w:val="!iTS - Body Text Italic"/>
    <w:basedOn w:val="iTS-BodyTextChar"/>
    <w:rsid w:val="00A470D4"/>
    <w:rPr>
      <w:rFonts w:ascii="Arial" w:hAnsi="Arial" w:cs="Arial"/>
      <w:bCs/>
      <w:i/>
      <w:iCs/>
      <w:sz w:val="18"/>
      <w:szCs w:val="18"/>
      <w:lang w:val="en-US" w:eastAsia="en-US" w:bidi="ar-SA"/>
    </w:rPr>
  </w:style>
  <w:style w:type="numbering" w:styleId="ArticleSection">
    <w:name w:val="Outline List 3"/>
    <w:basedOn w:val="NoList"/>
    <w:semiHidden/>
    <w:locked/>
    <w:rsid w:val="00A470D4"/>
    <w:pPr>
      <w:numPr>
        <w:numId w:val="18"/>
      </w:numPr>
    </w:pPr>
  </w:style>
  <w:style w:type="paragraph" w:styleId="BlockText">
    <w:name w:val="Block Text"/>
    <w:basedOn w:val="Normal"/>
    <w:semiHidden/>
    <w:locked/>
    <w:rsid w:val="00A470D4"/>
    <w:pPr>
      <w:ind w:left="1440" w:right="1440"/>
    </w:pPr>
  </w:style>
  <w:style w:type="paragraph" w:styleId="BodyText">
    <w:name w:val="Body Text"/>
    <w:basedOn w:val="Normal"/>
    <w:semiHidden/>
    <w:locked/>
    <w:rsid w:val="00A470D4"/>
  </w:style>
  <w:style w:type="paragraph" w:styleId="BodyText2">
    <w:name w:val="Body Text 2"/>
    <w:basedOn w:val="Normal"/>
    <w:semiHidden/>
    <w:locked/>
    <w:rsid w:val="00A470D4"/>
    <w:pPr>
      <w:spacing w:line="480" w:lineRule="auto"/>
    </w:pPr>
  </w:style>
  <w:style w:type="paragraph" w:styleId="BodyText3">
    <w:name w:val="Body Text 3"/>
    <w:basedOn w:val="Normal"/>
    <w:semiHidden/>
    <w:locked/>
    <w:rsid w:val="00A470D4"/>
    <w:rPr>
      <w:sz w:val="16"/>
      <w:szCs w:val="16"/>
    </w:rPr>
  </w:style>
  <w:style w:type="paragraph" w:styleId="BodyTextFirstIndent">
    <w:name w:val="Body Text First Indent"/>
    <w:basedOn w:val="BodyText"/>
    <w:semiHidden/>
    <w:locked/>
    <w:rsid w:val="00A470D4"/>
    <w:pPr>
      <w:ind w:firstLine="210"/>
    </w:pPr>
  </w:style>
  <w:style w:type="paragraph" w:styleId="BodyTextIndent">
    <w:name w:val="Body Text Indent"/>
    <w:basedOn w:val="Normal"/>
    <w:semiHidden/>
    <w:locked/>
    <w:rsid w:val="00A470D4"/>
    <w:pPr>
      <w:ind w:left="360"/>
    </w:pPr>
  </w:style>
  <w:style w:type="paragraph" w:styleId="BodyTextFirstIndent2">
    <w:name w:val="Body Text First Indent 2"/>
    <w:basedOn w:val="BodyTextIndent"/>
    <w:semiHidden/>
    <w:locked/>
    <w:rsid w:val="00A470D4"/>
    <w:pPr>
      <w:ind w:firstLine="210"/>
    </w:pPr>
  </w:style>
  <w:style w:type="paragraph" w:styleId="BodyTextIndent2">
    <w:name w:val="Body Text Indent 2"/>
    <w:basedOn w:val="Normal"/>
    <w:semiHidden/>
    <w:locked/>
    <w:rsid w:val="00A470D4"/>
    <w:pPr>
      <w:spacing w:line="480" w:lineRule="auto"/>
      <w:ind w:left="360"/>
    </w:pPr>
  </w:style>
  <w:style w:type="paragraph" w:styleId="BodyTextIndent3">
    <w:name w:val="Body Text Indent 3"/>
    <w:basedOn w:val="Normal"/>
    <w:semiHidden/>
    <w:locked/>
    <w:rsid w:val="00A470D4"/>
    <w:pPr>
      <w:ind w:left="360"/>
    </w:pPr>
    <w:rPr>
      <w:sz w:val="16"/>
      <w:szCs w:val="16"/>
    </w:rPr>
  </w:style>
  <w:style w:type="paragraph" w:styleId="Closing">
    <w:name w:val="Closing"/>
    <w:basedOn w:val="Normal"/>
    <w:semiHidden/>
    <w:locked/>
    <w:rsid w:val="00A470D4"/>
    <w:pPr>
      <w:ind w:left="4320"/>
    </w:pPr>
  </w:style>
  <w:style w:type="paragraph" w:styleId="Date">
    <w:name w:val="Date"/>
    <w:basedOn w:val="Normal"/>
    <w:next w:val="Normal"/>
    <w:semiHidden/>
    <w:locked/>
    <w:rsid w:val="00A470D4"/>
  </w:style>
  <w:style w:type="paragraph" w:styleId="E-mailSignature">
    <w:name w:val="E-mail Signature"/>
    <w:basedOn w:val="Normal"/>
    <w:semiHidden/>
    <w:locked/>
    <w:rsid w:val="00A470D4"/>
  </w:style>
  <w:style w:type="character" w:styleId="Emphasis">
    <w:name w:val="Emphasis"/>
    <w:basedOn w:val="DefaultParagraphFont"/>
    <w:qFormat/>
    <w:locked/>
    <w:rsid w:val="00A470D4"/>
    <w:rPr>
      <w:i/>
      <w:iCs/>
    </w:rPr>
  </w:style>
  <w:style w:type="paragraph" w:styleId="EnvelopeAddress">
    <w:name w:val="envelope address"/>
    <w:basedOn w:val="Normal"/>
    <w:semiHidden/>
    <w:locked/>
    <w:rsid w:val="00A470D4"/>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locked/>
    <w:rsid w:val="00A470D4"/>
    <w:rPr>
      <w:rFonts w:cs="Arial"/>
      <w:sz w:val="20"/>
      <w:szCs w:val="20"/>
    </w:rPr>
  </w:style>
  <w:style w:type="character" w:styleId="HTMLAcronym">
    <w:name w:val="HTML Acronym"/>
    <w:basedOn w:val="DefaultParagraphFont"/>
    <w:semiHidden/>
    <w:locked/>
    <w:rsid w:val="00A470D4"/>
  </w:style>
  <w:style w:type="paragraph" w:styleId="HTMLAddress">
    <w:name w:val="HTML Address"/>
    <w:basedOn w:val="Normal"/>
    <w:semiHidden/>
    <w:locked/>
    <w:rsid w:val="00A470D4"/>
    <w:rPr>
      <w:i/>
      <w:iCs/>
    </w:rPr>
  </w:style>
  <w:style w:type="character" w:styleId="HTMLCite">
    <w:name w:val="HTML Cite"/>
    <w:basedOn w:val="DefaultParagraphFont"/>
    <w:semiHidden/>
    <w:locked/>
    <w:rsid w:val="00A470D4"/>
    <w:rPr>
      <w:i/>
      <w:iCs/>
    </w:rPr>
  </w:style>
  <w:style w:type="character" w:styleId="HTMLCode">
    <w:name w:val="HTML Code"/>
    <w:basedOn w:val="DefaultParagraphFont"/>
    <w:semiHidden/>
    <w:locked/>
    <w:rsid w:val="00A470D4"/>
    <w:rPr>
      <w:rFonts w:ascii="Courier New" w:hAnsi="Courier New" w:cs="Courier New"/>
      <w:sz w:val="20"/>
      <w:szCs w:val="20"/>
    </w:rPr>
  </w:style>
  <w:style w:type="character" w:styleId="HTMLDefinition">
    <w:name w:val="HTML Definition"/>
    <w:basedOn w:val="DefaultParagraphFont"/>
    <w:semiHidden/>
    <w:locked/>
    <w:rsid w:val="00A470D4"/>
    <w:rPr>
      <w:i/>
      <w:iCs/>
    </w:rPr>
  </w:style>
  <w:style w:type="character" w:styleId="HTMLKeyboard">
    <w:name w:val="HTML Keyboard"/>
    <w:basedOn w:val="DefaultParagraphFont"/>
    <w:semiHidden/>
    <w:locked/>
    <w:rsid w:val="00A470D4"/>
    <w:rPr>
      <w:rFonts w:ascii="Courier New" w:hAnsi="Courier New" w:cs="Courier New"/>
      <w:sz w:val="20"/>
      <w:szCs w:val="20"/>
    </w:rPr>
  </w:style>
  <w:style w:type="paragraph" w:styleId="HTMLPreformatted">
    <w:name w:val="HTML Preformatted"/>
    <w:basedOn w:val="Normal"/>
    <w:semiHidden/>
    <w:locked/>
    <w:rsid w:val="00A470D4"/>
    <w:rPr>
      <w:rFonts w:ascii="Courier New" w:hAnsi="Courier New" w:cs="Courier New"/>
      <w:sz w:val="20"/>
      <w:szCs w:val="20"/>
    </w:rPr>
  </w:style>
  <w:style w:type="character" w:styleId="HTMLSample">
    <w:name w:val="HTML Sample"/>
    <w:basedOn w:val="DefaultParagraphFont"/>
    <w:semiHidden/>
    <w:locked/>
    <w:rsid w:val="00A470D4"/>
    <w:rPr>
      <w:rFonts w:ascii="Courier New" w:hAnsi="Courier New" w:cs="Courier New"/>
    </w:rPr>
  </w:style>
  <w:style w:type="character" w:styleId="HTMLTypewriter">
    <w:name w:val="HTML Typewriter"/>
    <w:basedOn w:val="DefaultParagraphFont"/>
    <w:semiHidden/>
    <w:locked/>
    <w:rsid w:val="00A470D4"/>
    <w:rPr>
      <w:rFonts w:ascii="Courier New" w:hAnsi="Courier New" w:cs="Courier New"/>
      <w:sz w:val="20"/>
      <w:szCs w:val="20"/>
    </w:rPr>
  </w:style>
  <w:style w:type="character" w:styleId="HTMLVariable">
    <w:name w:val="HTML Variable"/>
    <w:basedOn w:val="DefaultParagraphFont"/>
    <w:semiHidden/>
    <w:locked/>
    <w:rsid w:val="00A470D4"/>
    <w:rPr>
      <w:i/>
      <w:iCs/>
    </w:rPr>
  </w:style>
  <w:style w:type="character" w:styleId="LineNumber">
    <w:name w:val="line number"/>
    <w:basedOn w:val="DefaultParagraphFont"/>
    <w:semiHidden/>
    <w:locked/>
    <w:rsid w:val="00A470D4"/>
  </w:style>
  <w:style w:type="paragraph" w:styleId="List">
    <w:name w:val="List"/>
    <w:basedOn w:val="Normal"/>
    <w:semiHidden/>
    <w:locked/>
    <w:rsid w:val="00A470D4"/>
    <w:pPr>
      <w:ind w:left="360" w:hanging="360"/>
    </w:pPr>
  </w:style>
  <w:style w:type="paragraph" w:styleId="List2">
    <w:name w:val="List 2"/>
    <w:basedOn w:val="Normal"/>
    <w:semiHidden/>
    <w:locked/>
    <w:rsid w:val="00A470D4"/>
    <w:pPr>
      <w:ind w:left="720" w:hanging="360"/>
    </w:pPr>
  </w:style>
  <w:style w:type="paragraph" w:styleId="List3">
    <w:name w:val="List 3"/>
    <w:basedOn w:val="Normal"/>
    <w:semiHidden/>
    <w:locked/>
    <w:rsid w:val="00A470D4"/>
    <w:pPr>
      <w:ind w:left="1080" w:hanging="360"/>
    </w:pPr>
  </w:style>
  <w:style w:type="paragraph" w:styleId="List4">
    <w:name w:val="List 4"/>
    <w:basedOn w:val="Normal"/>
    <w:semiHidden/>
    <w:locked/>
    <w:rsid w:val="00A470D4"/>
    <w:pPr>
      <w:ind w:left="1440" w:hanging="360"/>
    </w:pPr>
  </w:style>
  <w:style w:type="paragraph" w:styleId="List5">
    <w:name w:val="List 5"/>
    <w:basedOn w:val="Normal"/>
    <w:semiHidden/>
    <w:locked/>
    <w:rsid w:val="00A470D4"/>
    <w:pPr>
      <w:ind w:left="1800" w:hanging="360"/>
    </w:pPr>
  </w:style>
  <w:style w:type="paragraph" w:styleId="ListBullet">
    <w:name w:val="List Bullet"/>
    <w:basedOn w:val="Normal"/>
    <w:semiHidden/>
    <w:locked/>
    <w:rsid w:val="00A470D4"/>
    <w:pPr>
      <w:numPr>
        <w:numId w:val="4"/>
      </w:numPr>
    </w:pPr>
  </w:style>
  <w:style w:type="paragraph" w:styleId="ListBullet2">
    <w:name w:val="List Bullet 2"/>
    <w:basedOn w:val="Normal"/>
    <w:semiHidden/>
    <w:locked/>
    <w:rsid w:val="00A470D4"/>
    <w:pPr>
      <w:numPr>
        <w:numId w:val="5"/>
      </w:numPr>
    </w:pPr>
  </w:style>
  <w:style w:type="paragraph" w:styleId="ListBullet3">
    <w:name w:val="List Bullet 3"/>
    <w:basedOn w:val="Normal"/>
    <w:semiHidden/>
    <w:locked/>
    <w:rsid w:val="00A470D4"/>
    <w:pPr>
      <w:numPr>
        <w:numId w:val="6"/>
      </w:numPr>
    </w:pPr>
  </w:style>
  <w:style w:type="paragraph" w:styleId="ListBullet4">
    <w:name w:val="List Bullet 4"/>
    <w:basedOn w:val="Normal"/>
    <w:semiHidden/>
    <w:locked/>
    <w:rsid w:val="00A470D4"/>
    <w:pPr>
      <w:numPr>
        <w:numId w:val="7"/>
      </w:numPr>
    </w:pPr>
  </w:style>
  <w:style w:type="paragraph" w:styleId="ListBullet5">
    <w:name w:val="List Bullet 5"/>
    <w:basedOn w:val="Normal"/>
    <w:semiHidden/>
    <w:locked/>
    <w:rsid w:val="00A470D4"/>
    <w:pPr>
      <w:numPr>
        <w:numId w:val="8"/>
      </w:numPr>
    </w:pPr>
  </w:style>
  <w:style w:type="paragraph" w:styleId="ListContinue">
    <w:name w:val="List Continue"/>
    <w:basedOn w:val="Normal"/>
    <w:semiHidden/>
    <w:locked/>
    <w:rsid w:val="00A470D4"/>
    <w:pPr>
      <w:ind w:left="360"/>
    </w:pPr>
  </w:style>
  <w:style w:type="paragraph" w:styleId="ListContinue2">
    <w:name w:val="List Continue 2"/>
    <w:basedOn w:val="Normal"/>
    <w:semiHidden/>
    <w:locked/>
    <w:rsid w:val="00A470D4"/>
    <w:pPr>
      <w:ind w:left="720"/>
    </w:pPr>
  </w:style>
  <w:style w:type="paragraph" w:styleId="ListContinue3">
    <w:name w:val="List Continue 3"/>
    <w:basedOn w:val="Normal"/>
    <w:semiHidden/>
    <w:locked/>
    <w:rsid w:val="00A470D4"/>
    <w:pPr>
      <w:ind w:left="1080"/>
    </w:pPr>
  </w:style>
  <w:style w:type="paragraph" w:styleId="ListContinue4">
    <w:name w:val="List Continue 4"/>
    <w:basedOn w:val="Normal"/>
    <w:semiHidden/>
    <w:locked/>
    <w:rsid w:val="00A470D4"/>
    <w:pPr>
      <w:ind w:left="1440"/>
    </w:pPr>
  </w:style>
  <w:style w:type="paragraph" w:styleId="ListContinue5">
    <w:name w:val="List Continue 5"/>
    <w:basedOn w:val="Normal"/>
    <w:semiHidden/>
    <w:locked/>
    <w:rsid w:val="00A470D4"/>
    <w:pPr>
      <w:ind w:left="1800"/>
    </w:pPr>
  </w:style>
  <w:style w:type="paragraph" w:styleId="ListNumber">
    <w:name w:val="List Number"/>
    <w:basedOn w:val="Normal"/>
    <w:semiHidden/>
    <w:locked/>
    <w:rsid w:val="00A470D4"/>
    <w:pPr>
      <w:numPr>
        <w:numId w:val="9"/>
      </w:numPr>
    </w:pPr>
  </w:style>
  <w:style w:type="paragraph" w:styleId="ListNumber2">
    <w:name w:val="List Number 2"/>
    <w:basedOn w:val="Normal"/>
    <w:semiHidden/>
    <w:locked/>
    <w:rsid w:val="00A470D4"/>
    <w:pPr>
      <w:numPr>
        <w:numId w:val="10"/>
      </w:numPr>
    </w:pPr>
  </w:style>
  <w:style w:type="paragraph" w:styleId="ListNumber3">
    <w:name w:val="List Number 3"/>
    <w:basedOn w:val="Normal"/>
    <w:semiHidden/>
    <w:locked/>
    <w:rsid w:val="00A470D4"/>
    <w:pPr>
      <w:numPr>
        <w:numId w:val="11"/>
      </w:numPr>
    </w:pPr>
  </w:style>
  <w:style w:type="paragraph" w:styleId="ListNumber4">
    <w:name w:val="List Number 4"/>
    <w:basedOn w:val="Normal"/>
    <w:semiHidden/>
    <w:locked/>
    <w:rsid w:val="00A470D4"/>
    <w:pPr>
      <w:numPr>
        <w:numId w:val="12"/>
      </w:numPr>
    </w:pPr>
  </w:style>
  <w:style w:type="paragraph" w:styleId="ListNumber5">
    <w:name w:val="List Number 5"/>
    <w:basedOn w:val="Normal"/>
    <w:semiHidden/>
    <w:locked/>
    <w:rsid w:val="00A470D4"/>
    <w:pPr>
      <w:numPr>
        <w:numId w:val="13"/>
      </w:numPr>
    </w:pPr>
  </w:style>
  <w:style w:type="paragraph" w:styleId="MessageHeader">
    <w:name w:val="Message Header"/>
    <w:basedOn w:val="Normal"/>
    <w:semiHidden/>
    <w:locked/>
    <w:rsid w:val="00A470D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locked/>
    <w:rsid w:val="00A470D4"/>
    <w:rPr>
      <w:rFonts w:ascii="Times New Roman" w:hAnsi="Times New Roman"/>
      <w:sz w:val="24"/>
      <w:szCs w:val="24"/>
    </w:rPr>
  </w:style>
  <w:style w:type="paragraph" w:styleId="NormalIndent">
    <w:name w:val="Normal Indent"/>
    <w:basedOn w:val="Normal"/>
    <w:semiHidden/>
    <w:locked/>
    <w:rsid w:val="00A470D4"/>
    <w:pPr>
      <w:ind w:left="720"/>
    </w:pPr>
  </w:style>
  <w:style w:type="paragraph" w:styleId="NoteHeading">
    <w:name w:val="Note Heading"/>
    <w:basedOn w:val="Normal"/>
    <w:next w:val="Normal"/>
    <w:semiHidden/>
    <w:locked/>
    <w:rsid w:val="00A470D4"/>
  </w:style>
  <w:style w:type="paragraph" w:styleId="PlainText">
    <w:name w:val="Plain Text"/>
    <w:basedOn w:val="Normal"/>
    <w:semiHidden/>
    <w:locked/>
    <w:rsid w:val="00A470D4"/>
    <w:rPr>
      <w:rFonts w:ascii="Courier New" w:hAnsi="Courier New" w:cs="Courier New"/>
      <w:sz w:val="20"/>
      <w:szCs w:val="20"/>
    </w:rPr>
  </w:style>
  <w:style w:type="paragraph" w:styleId="Salutation">
    <w:name w:val="Salutation"/>
    <w:basedOn w:val="Normal"/>
    <w:next w:val="Normal"/>
    <w:semiHidden/>
    <w:locked/>
    <w:rsid w:val="00A470D4"/>
  </w:style>
  <w:style w:type="paragraph" w:styleId="Signature">
    <w:name w:val="Signature"/>
    <w:basedOn w:val="Normal"/>
    <w:semiHidden/>
    <w:locked/>
    <w:rsid w:val="00A470D4"/>
    <w:pPr>
      <w:ind w:left="4320"/>
    </w:pPr>
  </w:style>
  <w:style w:type="character" w:styleId="Strong">
    <w:name w:val="Strong"/>
    <w:basedOn w:val="DefaultParagraphFont"/>
    <w:qFormat/>
    <w:locked/>
    <w:rsid w:val="00A470D4"/>
    <w:rPr>
      <w:b/>
      <w:bCs/>
    </w:rPr>
  </w:style>
  <w:style w:type="paragraph" w:styleId="Subtitle">
    <w:name w:val="Subtitle"/>
    <w:basedOn w:val="Normal"/>
    <w:qFormat/>
    <w:locked/>
    <w:rsid w:val="00A470D4"/>
    <w:pPr>
      <w:spacing w:after="60"/>
      <w:jc w:val="center"/>
      <w:outlineLvl w:val="1"/>
    </w:pPr>
    <w:rPr>
      <w:rFonts w:cs="Arial"/>
      <w:sz w:val="24"/>
      <w:szCs w:val="24"/>
    </w:rPr>
  </w:style>
  <w:style w:type="table" w:styleId="Table3Deffects1">
    <w:name w:val="Table 3D effects 1"/>
    <w:basedOn w:val="TableNormal"/>
    <w:semiHidden/>
    <w:locked/>
    <w:rsid w:val="00A470D4"/>
    <w:pPr>
      <w:spacing w:after="12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A470D4"/>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A470D4"/>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A470D4"/>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A470D4"/>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A470D4"/>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A470D4"/>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A470D4"/>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A470D4"/>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A470D4"/>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A470D4"/>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A470D4"/>
    <w:pPr>
      <w:spacing w:after="12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A470D4"/>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A470D4"/>
    <w:pPr>
      <w:spacing w:after="12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A470D4"/>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A470D4"/>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A470D4"/>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A470D4"/>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A470D4"/>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A470D4"/>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A470D4"/>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A470D4"/>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A470D4"/>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A470D4"/>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A470D4"/>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A470D4"/>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A470D4"/>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A470D4"/>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A470D4"/>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A470D4"/>
    <w:pPr>
      <w:spacing w:after="12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A470D4"/>
    <w:pPr>
      <w:spacing w:after="12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A470D4"/>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A470D4"/>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A470D4"/>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A470D4"/>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A470D4"/>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A470D4"/>
    <w:pPr>
      <w:spacing w:before="240" w:after="60"/>
      <w:jc w:val="center"/>
      <w:outlineLvl w:val="0"/>
    </w:pPr>
    <w:rPr>
      <w:rFonts w:cs="Arial"/>
      <w:b/>
      <w:bCs/>
      <w:kern w:val="28"/>
      <w:sz w:val="32"/>
      <w:szCs w:val="32"/>
    </w:rPr>
  </w:style>
  <w:style w:type="paragraph" w:customStyle="1" w:styleId="iTS-NoteIndented">
    <w:name w:val="!iTS - Note Indented"/>
    <w:basedOn w:val="iTS-Note"/>
    <w:next w:val="iTS-BulletedList1"/>
    <w:rsid w:val="00A470D4"/>
    <w:pPr>
      <w:ind w:left="360"/>
    </w:pPr>
  </w:style>
  <w:style w:type="character" w:styleId="CommentReference">
    <w:name w:val="annotation reference"/>
    <w:basedOn w:val="DefaultParagraphFont"/>
    <w:locked/>
    <w:rsid w:val="00745AA6"/>
    <w:rPr>
      <w:sz w:val="16"/>
      <w:szCs w:val="16"/>
    </w:rPr>
  </w:style>
  <w:style w:type="paragraph" w:styleId="CommentText">
    <w:name w:val="annotation text"/>
    <w:basedOn w:val="Normal"/>
    <w:link w:val="CommentTextChar"/>
    <w:locked/>
    <w:rsid w:val="00745AA6"/>
    <w:pPr>
      <w:spacing w:line="240" w:lineRule="auto"/>
    </w:pPr>
    <w:rPr>
      <w:sz w:val="20"/>
      <w:szCs w:val="20"/>
    </w:rPr>
  </w:style>
  <w:style w:type="character" w:customStyle="1" w:styleId="CommentTextChar">
    <w:name w:val="Comment Text Char"/>
    <w:basedOn w:val="DefaultParagraphFont"/>
    <w:link w:val="CommentText"/>
    <w:rsid w:val="00745AA6"/>
    <w:rPr>
      <w:rFonts w:ascii="Arial" w:hAnsi="Arial"/>
      <w:color w:val="000000"/>
    </w:rPr>
  </w:style>
  <w:style w:type="paragraph" w:styleId="CommentSubject">
    <w:name w:val="annotation subject"/>
    <w:basedOn w:val="CommentText"/>
    <w:next w:val="CommentText"/>
    <w:link w:val="CommentSubjectChar"/>
    <w:locked/>
    <w:rsid w:val="00745AA6"/>
    <w:rPr>
      <w:b/>
      <w:bCs/>
    </w:rPr>
  </w:style>
  <w:style w:type="character" w:customStyle="1" w:styleId="CommentSubjectChar">
    <w:name w:val="Comment Subject Char"/>
    <w:basedOn w:val="CommentTextChar"/>
    <w:link w:val="CommentSubject"/>
    <w:rsid w:val="00745AA6"/>
    <w:rPr>
      <w:rFonts w:ascii="Arial" w:hAnsi="Arial"/>
      <w:b/>
      <w:bCs/>
      <w:color w:val="000000"/>
    </w:rPr>
  </w:style>
  <w:style w:type="paragraph" w:styleId="ListParagraph">
    <w:name w:val="List Paragraph"/>
    <w:basedOn w:val="Normal"/>
    <w:uiPriority w:val="34"/>
    <w:qFormat/>
    <w:rsid w:val="00CE70A3"/>
    <w:pPr>
      <w:spacing w:after="0" w:line="240" w:lineRule="auto"/>
      <w:ind w:left="720"/>
      <w:contextualSpacing/>
    </w:pPr>
    <w:rPr>
      <w:rFonts w:ascii="Times New Roman" w:hAnsi="Times New Roman"/>
      <w:color w:val="auto"/>
      <w:sz w:val="24"/>
      <w:szCs w:val="24"/>
    </w:rPr>
  </w:style>
  <w:style w:type="paragraph" w:styleId="Revision">
    <w:name w:val="Revision"/>
    <w:hidden/>
    <w:uiPriority w:val="99"/>
    <w:semiHidden/>
    <w:rsid w:val="00C76218"/>
    <w:rPr>
      <w:rFonts w:ascii="Arial" w:hAnsi="Arial"/>
      <w:color w:val="000000"/>
      <w:sz w:val="18"/>
      <w:szCs w:val="18"/>
    </w:rPr>
  </w:style>
  <w:style w:type="paragraph" w:styleId="EndnoteText">
    <w:name w:val="endnote text"/>
    <w:basedOn w:val="Normal"/>
    <w:link w:val="EndnoteTextChar"/>
    <w:locked/>
    <w:rsid w:val="001D54AE"/>
    <w:pPr>
      <w:spacing w:after="0" w:line="240" w:lineRule="auto"/>
    </w:pPr>
    <w:rPr>
      <w:sz w:val="20"/>
      <w:szCs w:val="20"/>
    </w:rPr>
  </w:style>
  <w:style w:type="character" w:customStyle="1" w:styleId="EndnoteTextChar">
    <w:name w:val="Endnote Text Char"/>
    <w:basedOn w:val="DefaultParagraphFont"/>
    <w:link w:val="EndnoteText"/>
    <w:rsid w:val="001D54AE"/>
    <w:rPr>
      <w:rFonts w:ascii="Arial" w:hAnsi="Arial"/>
      <w:color w:val="000000"/>
    </w:rPr>
  </w:style>
  <w:style w:type="character" w:styleId="EndnoteReference">
    <w:name w:val="endnote reference"/>
    <w:basedOn w:val="DefaultParagraphFont"/>
    <w:locked/>
    <w:rsid w:val="001D54AE"/>
    <w:rPr>
      <w:vertAlign w:val="superscript"/>
    </w:rPr>
  </w:style>
  <w:style w:type="paragraph" w:styleId="DocumentMap">
    <w:name w:val="Document Map"/>
    <w:basedOn w:val="Normal"/>
    <w:link w:val="DocumentMapChar"/>
    <w:locked/>
    <w:rsid w:val="0064643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46437"/>
    <w:rPr>
      <w:rFonts w:ascii="Tahoma" w:hAnsi="Tahoma" w:cs="Tahoma"/>
      <w:color w:val="000000"/>
      <w:sz w:val="16"/>
      <w:szCs w:val="16"/>
    </w:rPr>
  </w:style>
  <w:style w:type="paragraph" w:styleId="FootnoteText">
    <w:name w:val="footnote text"/>
    <w:basedOn w:val="Normal"/>
    <w:link w:val="FootnoteTextChar"/>
    <w:locked/>
    <w:rsid w:val="00C40BA6"/>
    <w:pPr>
      <w:spacing w:after="0" w:line="240" w:lineRule="auto"/>
    </w:pPr>
    <w:rPr>
      <w:sz w:val="20"/>
      <w:szCs w:val="20"/>
    </w:rPr>
  </w:style>
  <w:style w:type="character" w:customStyle="1" w:styleId="FootnoteTextChar">
    <w:name w:val="Footnote Text Char"/>
    <w:basedOn w:val="DefaultParagraphFont"/>
    <w:link w:val="FootnoteText"/>
    <w:rsid w:val="00C40BA6"/>
    <w:rPr>
      <w:rFonts w:ascii="Arial" w:hAnsi="Arial"/>
      <w:color w:val="000000"/>
    </w:rPr>
  </w:style>
  <w:style w:type="character" w:styleId="FootnoteReference">
    <w:name w:val="footnote reference"/>
    <w:basedOn w:val="DefaultParagraphFont"/>
    <w:locked/>
    <w:rsid w:val="00C40B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007">
      <w:bodyDiv w:val="1"/>
      <w:marLeft w:val="0"/>
      <w:marRight w:val="0"/>
      <w:marTop w:val="0"/>
      <w:marBottom w:val="0"/>
      <w:divBdr>
        <w:top w:val="none" w:sz="0" w:space="0" w:color="auto"/>
        <w:left w:val="none" w:sz="0" w:space="0" w:color="auto"/>
        <w:bottom w:val="none" w:sz="0" w:space="0" w:color="auto"/>
        <w:right w:val="none" w:sz="0" w:space="0" w:color="auto"/>
      </w:divBdr>
    </w:div>
    <w:div w:id="243302328">
      <w:bodyDiv w:val="1"/>
      <w:marLeft w:val="0"/>
      <w:marRight w:val="0"/>
      <w:marTop w:val="0"/>
      <w:marBottom w:val="0"/>
      <w:divBdr>
        <w:top w:val="none" w:sz="0" w:space="0" w:color="auto"/>
        <w:left w:val="none" w:sz="0" w:space="0" w:color="auto"/>
        <w:bottom w:val="none" w:sz="0" w:space="0" w:color="auto"/>
        <w:right w:val="none" w:sz="0" w:space="0" w:color="auto"/>
      </w:divBdr>
      <w:divsChild>
        <w:div w:id="284239408">
          <w:marLeft w:val="1080"/>
          <w:marRight w:val="0"/>
          <w:marTop w:val="115"/>
          <w:marBottom w:val="0"/>
          <w:divBdr>
            <w:top w:val="none" w:sz="0" w:space="0" w:color="auto"/>
            <w:left w:val="none" w:sz="0" w:space="0" w:color="auto"/>
            <w:bottom w:val="none" w:sz="0" w:space="0" w:color="auto"/>
            <w:right w:val="none" w:sz="0" w:space="0" w:color="auto"/>
          </w:divBdr>
        </w:div>
        <w:div w:id="559941703">
          <w:marLeft w:val="360"/>
          <w:marRight w:val="0"/>
          <w:marTop w:val="115"/>
          <w:marBottom w:val="0"/>
          <w:divBdr>
            <w:top w:val="none" w:sz="0" w:space="0" w:color="auto"/>
            <w:left w:val="none" w:sz="0" w:space="0" w:color="auto"/>
            <w:bottom w:val="none" w:sz="0" w:space="0" w:color="auto"/>
            <w:right w:val="none" w:sz="0" w:space="0" w:color="auto"/>
          </w:divBdr>
        </w:div>
        <w:div w:id="837118105">
          <w:marLeft w:val="360"/>
          <w:marRight w:val="0"/>
          <w:marTop w:val="115"/>
          <w:marBottom w:val="0"/>
          <w:divBdr>
            <w:top w:val="none" w:sz="0" w:space="0" w:color="auto"/>
            <w:left w:val="none" w:sz="0" w:space="0" w:color="auto"/>
            <w:bottom w:val="none" w:sz="0" w:space="0" w:color="auto"/>
            <w:right w:val="none" w:sz="0" w:space="0" w:color="auto"/>
          </w:divBdr>
        </w:div>
        <w:div w:id="1159612441">
          <w:marLeft w:val="360"/>
          <w:marRight w:val="0"/>
          <w:marTop w:val="115"/>
          <w:marBottom w:val="0"/>
          <w:divBdr>
            <w:top w:val="none" w:sz="0" w:space="0" w:color="auto"/>
            <w:left w:val="none" w:sz="0" w:space="0" w:color="auto"/>
            <w:bottom w:val="none" w:sz="0" w:space="0" w:color="auto"/>
            <w:right w:val="none" w:sz="0" w:space="0" w:color="auto"/>
          </w:divBdr>
        </w:div>
      </w:divsChild>
    </w:div>
    <w:div w:id="264927872">
      <w:bodyDiv w:val="1"/>
      <w:marLeft w:val="0"/>
      <w:marRight w:val="0"/>
      <w:marTop w:val="0"/>
      <w:marBottom w:val="0"/>
      <w:divBdr>
        <w:top w:val="none" w:sz="0" w:space="0" w:color="auto"/>
        <w:left w:val="none" w:sz="0" w:space="0" w:color="auto"/>
        <w:bottom w:val="none" w:sz="0" w:space="0" w:color="auto"/>
        <w:right w:val="none" w:sz="0" w:space="0" w:color="auto"/>
      </w:divBdr>
    </w:div>
    <w:div w:id="361369745">
      <w:bodyDiv w:val="1"/>
      <w:marLeft w:val="0"/>
      <w:marRight w:val="0"/>
      <w:marTop w:val="0"/>
      <w:marBottom w:val="0"/>
      <w:divBdr>
        <w:top w:val="none" w:sz="0" w:space="0" w:color="auto"/>
        <w:left w:val="none" w:sz="0" w:space="0" w:color="auto"/>
        <w:bottom w:val="none" w:sz="0" w:space="0" w:color="auto"/>
        <w:right w:val="none" w:sz="0" w:space="0" w:color="auto"/>
      </w:divBdr>
    </w:div>
    <w:div w:id="411894056">
      <w:bodyDiv w:val="1"/>
      <w:marLeft w:val="0"/>
      <w:marRight w:val="0"/>
      <w:marTop w:val="0"/>
      <w:marBottom w:val="0"/>
      <w:divBdr>
        <w:top w:val="none" w:sz="0" w:space="0" w:color="auto"/>
        <w:left w:val="none" w:sz="0" w:space="0" w:color="auto"/>
        <w:bottom w:val="none" w:sz="0" w:space="0" w:color="auto"/>
        <w:right w:val="none" w:sz="0" w:space="0" w:color="auto"/>
      </w:divBdr>
    </w:div>
    <w:div w:id="526989524">
      <w:bodyDiv w:val="1"/>
      <w:marLeft w:val="0"/>
      <w:marRight w:val="0"/>
      <w:marTop w:val="0"/>
      <w:marBottom w:val="0"/>
      <w:divBdr>
        <w:top w:val="none" w:sz="0" w:space="0" w:color="auto"/>
        <w:left w:val="none" w:sz="0" w:space="0" w:color="auto"/>
        <w:bottom w:val="none" w:sz="0" w:space="0" w:color="auto"/>
        <w:right w:val="none" w:sz="0" w:space="0" w:color="auto"/>
      </w:divBdr>
    </w:div>
    <w:div w:id="572862018">
      <w:bodyDiv w:val="1"/>
      <w:marLeft w:val="0"/>
      <w:marRight w:val="0"/>
      <w:marTop w:val="0"/>
      <w:marBottom w:val="0"/>
      <w:divBdr>
        <w:top w:val="none" w:sz="0" w:space="0" w:color="auto"/>
        <w:left w:val="none" w:sz="0" w:space="0" w:color="auto"/>
        <w:bottom w:val="none" w:sz="0" w:space="0" w:color="auto"/>
        <w:right w:val="none" w:sz="0" w:space="0" w:color="auto"/>
      </w:divBdr>
    </w:div>
    <w:div w:id="621109494">
      <w:bodyDiv w:val="1"/>
      <w:marLeft w:val="0"/>
      <w:marRight w:val="0"/>
      <w:marTop w:val="0"/>
      <w:marBottom w:val="0"/>
      <w:divBdr>
        <w:top w:val="none" w:sz="0" w:space="0" w:color="auto"/>
        <w:left w:val="none" w:sz="0" w:space="0" w:color="auto"/>
        <w:bottom w:val="none" w:sz="0" w:space="0" w:color="auto"/>
        <w:right w:val="none" w:sz="0" w:space="0" w:color="auto"/>
      </w:divBdr>
    </w:div>
    <w:div w:id="656542259">
      <w:bodyDiv w:val="1"/>
      <w:marLeft w:val="0"/>
      <w:marRight w:val="0"/>
      <w:marTop w:val="0"/>
      <w:marBottom w:val="0"/>
      <w:divBdr>
        <w:top w:val="none" w:sz="0" w:space="0" w:color="auto"/>
        <w:left w:val="none" w:sz="0" w:space="0" w:color="auto"/>
        <w:bottom w:val="none" w:sz="0" w:space="0" w:color="auto"/>
        <w:right w:val="none" w:sz="0" w:space="0" w:color="auto"/>
      </w:divBdr>
    </w:div>
    <w:div w:id="667903549">
      <w:bodyDiv w:val="1"/>
      <w:marLeft w:val="0"/>
      <w:marRight w:val="0"/>
      <w:marTop w:val="0"/>
      <w:marBottom w:val="0"/>
      <w:divBdr>
        <w:top w:val="none" w:sz="0" w:space="0" w:color="auto"/>
        <w:left w:val="none" w:sz="0" w:space="0" w:color="auto"/>
        <w:bottom w:val="none" w:sz="0" w:space="0" w:color="auto"/>
        <w:right w:val="none" w:sz="0" w:space="0" w:color="auto"/>
      </w:divBdr>
    </w:div>
    <w:div w:id="739015670">
      <w:bodyDiv w:val="1"/>
      <w:marLeft w:val="0"/>
      <w:marRight w:val="0"/>
      <w:marTop w:val="0"/>
      <w:marBottom w:val="0"/>
      <w:divBdr>
        <w:top w:val="none" w:sz="0" w:space="0" w:color="auto"/>
        <w:left w:val="none" w:sz="0" w:space="0" w:color="auto"/>
        <w:bottom w:val="none" w:sz="0" w:space="0" w:color="auto"/>
        <w:right w:val="none" w:sz="0" w:space="0" w:color="auto"/>
      </w:divBdr>
    </w:div>
    <w:div w:id="803037780">
      <w:bodyDiv w:val="1"/>
      <w:marLeft w:val="0"/>
      <w:marRight w:val="0"/>
      <w:marTop w:val="0"/>
      <w:marBottom w:val="0"/>
      <w:divBdr>
        <w:top w:val="none" w:sz="0" w:space="0" w:color="auto"/>
        <w:left w:val="none" w:sz="0" w:space="0" w:color="auto"/>
        <w:bottom w:val="none" w:sz="0" w:space="0" w:color="auto"/>
        <w:right w:val="none" w:sz="0" w:space="0" w:color="auto"/>
      </w:divBdr>
    </w:div>
    <w:div w:id="810244550">
      <w:bodyDiv w:val="1"/>
      <w:marLeft w:val="0"/>
      <w:marRight w:val="0"/>
      <w:marTop w:val="0"/>
      <w:marBottom w:val="0"/>
      <w:divBdr>
        <w:top w:val="none" w:sz="0" w:space="0" w:color="auto"/>
        <w:left w:val="none" w:sz="0" w:space="0" w:color="auto"/>
        <w:bottom w:val="none" w:sz="0" w:space="0" w:color="auto"/>
        <w:right w:val="none" w:sz="0" w:space="0" w:color="auto"/>
      </w:divBdr>
    </w:div>
    <w:div w:id="812139193">
      <w:bodyDiv w:val="1"/>
      <w:marLeft w:val="0"/>
      <w:marRight w:val="0"/>
      <w:marTop w:val="0"/>
      <w:marBottom w:val="0"/>
      <w:divBdr>
        <w:top w:val="none" w:sz="0" w:space="0" w:color="auto"/>
        <w:left w:val="none" w:sz="0" w:space="0" w:color="auto"/>
        <w:bottom w:val="none" w:sz="0" w:space="0" w:color="auto"/>
        <w:right w:val="none" w:sz="0" w:space="0" w:color="auto"/>
      </w:divBdr>
    </w:div>
    <w:div w:id="870611571">
      <w:bodyDiv w:val="1"/>
      <w:marLeft w:val="0"/>
      <w:marRight w:val="0"/>
      <w:marTop w:val="0"/>
      <w:marBottom w:val="0"/>
      <w:divBdr>
        <w:top w:val="none" w:sz="0" w:space="0" w:color="auto"/>
        <w:left w:val="none" w:sz="0" w:space="0" w:color="auto"/>
        <w:bottom w:val="none" w:sz="0" w:space="0" w:color="auto"/>
        <w:right w:val="none" w:sz="0" w:space="0" w:color="auto"/>
      </w:divBdr>
      <w:divsChild>
        <w:div w:id="264582738">
          <w:marLeft w:val="360"/>
          <w:marRight w:val="0"/>
          <w:marTop w:val="115"/>
          <w:marBottom w:val="0"/>
          <w:divBdr>
            <w:top w:val="none" w:sz="0" w:space="0" w:color="auto"/>
            <w:left w:val="none" w:sz="0" w:space="0" w:color="auto"/>
            <w:bottom w:val="none" w:sz="0" w:space="0" w:color="auto"/>
            <w:right w:val="none" w:sz="0" w:space="0" w:color="auto"/>
          </w:divBdr>
        </w:div>
        <w:div w:id="459736831">
          <w:marLeft w:val="1080"/>
          <w:marRight w:val="0"/>
          <w:marTop w:val="115"/>
          <w:marBottom w:val="0"/>
          <w:divBdr>
            <w:top w:val="none" w:sz="0" w:space="0" w:color="auto"/>
            <w:left w:val="none" w:sz="0" w:space="0" w:color="auto"/>
            <w:bottom w:val="none" w:sz="0" w:space="0" w:color="auto"/>
            <w:right w:val="none" w:sz="0" w:space="0" w:color="auto"/>
          </w:divBdr>
        </w:div>
        <w:div w:id="1483544505">
          <w:marLeft w:val="360"/>
          <w:marRight w:val="0"/>
          <w:marTop w:val="115"/>
          <w:marBottom w:val="0"/>
          <w:divBdr>
            <w:top w:val="none" w:sz="0" w:space="0" w:color="auto"/>
            <w:left w:val="none" w:sz="0" w:space="0" w:color="auto"/>
            <w:bottom w:val="none" w:sz="0" w:space="0" w:color="auto"/>
            <w:right w:val="none" w:sz="0" w:space="0" w:color="auto"/>
          </w:divBdr>
        </w:div>
        <w:div w:id="1611206712">
          <w:marLeft w:val="1080"/>
          <w:marRight w:val="0"/>
          <w:marTop w:val="115"/>
          <w:marBottom w:val="0"/>
          <w:divBdr>
            <w:top w:val="none" w:sz="0" w:space="0" w:color="auto"/>
            <w:left w:val="none" w:sz="0" w:space="0" w:color="auto"/>
            <w:bottom w:val="none" w:sz="0" w:space="0" w:color="auto"/>
            <w:right w:val="none" w:sz="0" w:space="0" w:color="auto"/>
          </w:divBdr>
        </w:div>
        <w:div w:id="2018145812">
          <w:marLeft w:val="360"/>
          <w:marRight w:val="0"/>
          <w:marTop w:val="115"/>
          <w:marBottom w:val="0"/>
          <w:divBdr>
            <w:top w:val="none" w:sz="0" w:space="0" w:color="auto"/>
            <w:left w:val="none" w:sz="0" w:space="0" w:color="auto"/>
            <w:bottom w:val="none" w:sz="0" w:space="0" w:color="auto"/>
            <w:right w:val="none" w:sz="0" w:space="0" w:color="auto"/>
          </w:divBdr>
        </w:div>
      </w:divsChild>
    </w:div>
    <w:div w:id="884831350">
      <w:bodyDiv w:val="1"/>
      <w:marLeft w:val="0"/>
      <w:marRight w:val="0"/>
      <w:marTop w:val="0"/>
      <w:marBottom w:val="0"/>
      <w:divBdr>
        <w:top w:val="none" w:sz="0" w:space="0" w:color="auto"/>
        <w:left w:val="none" w:sz="0" w:space="0" w:color="auto"/>
        <w:bottom w:val="none" w:sz="0" w:space="0" w:color="auto"/>
        <w:right w:val="none" w:sz="0" w:space="0" w:color="auto"/>
      </w:divBdr>
    </w:div>
    <w:div w:id="915630909">
      <w:bodyDiv w:val="1"/>
      <w:marLeft w:val="0"/>
      <w:marRight w:val="0"/>
      <w:marTop w:val="0"/>
      <w:marBottom w:val="0"/>
      <w:divBdr>
        <w:top w:val="none" w:sz="0" w:space="0" w:color="auto"/>
        <w:left w:val="none" w:sz="0" w:space="0" w:color="auto"/>
        <w:bottom w:val="none" w:sz="0" w:space="0" w:color="auto"/>
        <w:right w:val="none" w:sz="0" w:space="0" w:color="auto"/>
      </w:divBdr>
    </w:div>
    <w:div w:id="1039166813">
      <w:bodyDiv w:val="1"/>
      <w:marLeft w:val="0"/>
      <w:marRight w:val="0"/>
      <w:marTop w:val="0"/>
      <w:marBottom w:val="0"/>
      <w:divBdr>
        <w:top w:val="none" w:sz="0" w:space="0" w:color="auto"/>
        <w:left w:val="none" w:sz="0" w:space="0" w:color="auto"/>
        <w:bottom w:val="none" w:sz="0" w:space="0" w:color="auto"/>
        <w:right w:val="none" w:sz="0" w:space="0" w:color="auto"/>
      </w:divBdr>
      <w:divsChild>
        <w:div w:id="839538497">
          <w:marLeft w:val="0"/>
          <w:marRight w:val="0"/>
          <w:marTop w:val="130"/>
          <w:marBottom w:val="0"/>
          <w:divBdr>
            <w:top w:val="none" w:sz="0" w:space="0" w:color="auto"/>
            <w:left w:val="none" w:sz="0" w:space="0" w:color="auto"/>
            <w:bottom w:val="none" w:sz="0" w:space="0" w:color="auto"/>
            <w:right w:val="none" w:sz="0" w:space="0" w:color="auto"/>
          </w:divBdr>
        </w:div>
        <w:div w:id="1297219692">
          <w:marLeft w:val="0"/>
          <w:marRight w:val="0"/>
          <w:marTop w:val="130"/>
          <w:marBottom w:val="0"/>
          <w:divBdr>
            <w:top w:val="none" w:sz="0" w:space="0" w:color="auto"/>
            <w:left w:val="none" w:sz="0" w:space="0" w:color="auto"/>
            <w:bottom w:val="none" w:sz="0" w:space="0" w:color="auto"/>
            <w:right w:val="none" w:sz="0" w:space="0" w:color="auto"/>
          </w:divBdr>
        </w:div>
        <w:div w:id="1399747346">
          <w:marLeft w:val="0"/>
          <w:marRight w:val="0"/>
          <w:marTop w:val="130"/>
          <w:marBottom w:val="0"/>
          <w:divBdr>
            <w:top w:val="none" w:sz="0" w:space="0" w:color="auto"/>
            <w:left w:val="none" w:sz="0" w:space="0" w:color="auto"/>
            <w:bottom w:val="none" w:sz="0" w:space="0" w:color="auto"/>
            <w:right w:val="none" w:sz="0" w:space="0" w:color="auto"/>
          </w:divBdr>
        </w:div>
        <w:div w:id="1406075923">
          <w:marLeft w:val="0"/>
          <w:marRight w:val="0"/>
          <w:marTop w:val="130"/>
          <w:marBottom w:val="0"/>
          <w:divBdr>
            <w:top w:val="none" w:sz="0" w:space="0" w:color="auto"/>
            <w:left w:val="none" w:sz="0" w:space="0" w:color="auto"/>
            <w:bottom w:val="none" w:sz="0" w:space="0" w:color="auto"/>
            <w:right w:val="none" w:sz="0" w:space="0" w:color="auto"/>
          </w:divBdr>
        </w:div>
        <w:div w:id="1615942332">
          <w:marLeft w:val="0"/>
          <w:marRight w:val="0"/>
          <w:marTop w:val="130"/>
          <w:marBottom w:val="0"/>
          <w:divBdr>
            <w:top w:val="none" w:sz="0" w:space="0" w:color="auto"/>
            <w:left w:val="none" w:sz="0" w:space="0" w:color="auto"/>
            <w:bottom w:val="none" w:sz="0" w:space="0" w:color="auto"/>
            <w:right w:val="none" w:sz="0" w:space="0" w:color="auto"/>
          </w:divBdr>
        </w:div>
        <w:div w:id="1970550107">
          <w:marLeft w:val="274"/>
          <w:marRight w:val="0"/>
          <w:marTop w:val="130"/>
          <w:marBottom w:val="0"/>
          <w:divBdr>
            <w:top w:val="none" w:sz="0" w:space="0" w:color="auto"/>
            <w:left w:val="none" w:sz="0" w:space="0" w:color="auto"/>
            <w:bottom w:val="none" w:sz="0" w:space="0" w:color="auto"/>
            <w:right w:val="none" w:sz="0" w:space="0" w:color="auto"/>
          </w:divBdr>
        </w:div>
      </w:divsChild>
    </w:div>
    <w:div w:id="1041319751">
      <w:bodyDiv w:val="1"/>
      <w:marLeft w:val="0"/>
      <w:marRight w:val="0"/>
      <w:marTop w:val="0"/>
      <w:marBottom w:val="0"/>
      <w:divBdr>
        <w:top w:val="none" w:sz="0" w:space="0" w:color="auto"/>
        <w:left w:val="none" w:sz="0" w:space="0" w:color="auto"/>
        <w:bottom w:val="none" w:sz="0" w:space="0" w:color="auto"/>
        <w:right w:val="none" w:sz="0" w:space="0" w:color="auto"/>
      </w:divBdr>
      <w:divsChild>
        <w:div w:id="13700385">
          <w:marLeft w:val="360"/>
          <w:marRight w:val="0"/>
          <w:marTop w:val="115"/>
          <w:marBottom w:val="0"/>
          <w:divBdr>
            <w:top w:val="none" w:sz="0" w:space="0" w:color="auto"/>
            <w:left w:val="none" w:sz="0" w:space="0" w:color="auto"/>
            <w:bottom w:val="none" w:sz="0" w:space="0" w:color="auto"/>
            <w:right w:val="none" w:sz="0" w:space="0" w:color="auto"/>
          </w:divBdr>
        </w:div>
        <w:div w:id="672225046">
          <w:marLeft w:val="360"/>
          <w:marRight w:val="0"/>
          <w:marTop w:val="115"/>
          <w:marBottom w:val="0"/>
          <w:divBdr>
            <w:top w:val="none" w:sz="0" w:space="0" w:color="auto"/>
            <w:left w:val="none" w:sz="0" w:space="0" w:color="auto"/>
            <w:bottom w:val="none" w:sz="0" w:space="0" w:color="auto"/>
            <w:right w:val="none" w:sz="0" w:space="0" w:color="auto"/>
          </w:divBdr>
        </w:div>
        <w:div w:id="809982331">
          <w:marLeft w:val="360"/>
          <w:marRight w:val="0"/>
          <w:marTop w:val="115"/>
          <w:marBottom w:val="0"/>
          <w:divBdr>
            <w:top w:val="none" w:sz="0" w:space="0" w:color="auto"/>
            <w:left w:val="none" w:sz="0" w:space="0" w:color="auto"/>
            <w:bottom w:val="none" w:sz="0" w:space="0" w:color="auto"/>
            <w:right w:val="none" w:sz="0" w:space="0" w:color="auto"/>
          </w:divBdr>
        </w:div>
      </w:divsChild>
    </w:div>
    <w:div w:id="1077485213">
      <w:bodyDiv w:val="1"/>
      <w:marLeft w:val="0"/>
      <w:marRight w:val="0"/>
      <w:marTop w:val="0"/>
      <w:marBottom w:val="0"/>
      <w:divBdr>
        <w:top w:val="none" w:sz="0" w:space="0" w:color="auto"/>
        <w:left w:val="none" w:sz="0" w:space="0" w:color="auto"/>
        <w:bottom w:val="none" w:sz="0" w:space="0" w:color="auto"/>
        <w:right w:val="none" w:sz="0" w:space="0" w:color="auto"/>
      </w:divBdr>
      <w:divsChild>
        <w:div w:id="1326474729">
          <w:marLeft w:val="547"/>
          <w:marRight w:val="0"/>
          <w:marTop w:val="154"/>
          <w:marBottom w:val="0"/>
          <w:divBdr>
            <w:top w:val="none" w:sz="0" w:space="0" w:color="auto"/>
            <w:left w:val="none" w:sz="0" w:space="0" w:color="auto"/>
            <w:bottom w:val="none" w:sz="0" w:space="0" w:color="auto"/>
            <w:right w:val="none" w:sz="0" w:space="0" w:color="auto"/>
          </w:divBdr>
        </w:div>
      </w:divsChild>
    </w:div>
    <w:div w:id="1085153328">
      <w:bodyDiv w:val="1"/>
      <w:marLeft w:val="0"/>
      <w:marRight w:val="0"/>
      <w:marTop w:val="0"/>
      <w:marBottom w:val="0"/>
      <w:divBdr>
        <w:top w:val="none" w:sz="0" w:space="0" w:color="auto"/>
        <w:left w:val="none" w:sz="0" w:space="0" w:color="auto"/>
        <w:bottom w:val="none" w:sz="0" w:space="0" w:color="auto"/>
        <w:right w:val="none" w:sz="0" w:space="0" w:color="auto"/>
      </w:divBdr>
      <w:divsChild>
        <w:div w:id="908273245">
          <w:marLeft w:val="0"/>
          <w:marRight w:val="0"/>
          <w:marTop w:val="130"/>
          <w:marBottom w:val="0"/>
          <w:divBdr>
            <w:top w:val="none" w:sz="0" w:space="0" w:color="auto"/>
            <w:left w:val="none" w:sz="0" w:space="0" w:color="auto"/>
            <w:bottom w:val="none" w:sz="0" w:space="0" w:color="auto"/>
            <w:right w:val="none" w:sz="0" w:space="0" w:color="auto"/>
          </w:divBdr>
        </w:div>
        <w:div w:id="1194030539">
          <w:marLeft w:val="0"/>
          <w:marRight w:val="0"/>
          <w:marTop w:val="130"/>
          <w:marBottom w:val="0"/>
          <w:divBdr>
            <w:top w:val="none" w:sz="0" w:space="0" w:color="auto"/>
            <w:left w:val="none" w:sz="0" w:space="0" w:color="auto"/>
            <w:bottom w:val="none" w:sz="0" w:space="0" w:color="auto"/>
            <w:right w:val="none" w:sz="0" w:space="0" w:color="auto"/>
          </w:divBdr>
        </w:div>
        <w:div w:id="1597440313">
          <w:marLeft w:val="0"/>
          <w:marRight w:val="0"/>
          <w:marTop w:val="130"/>
          <w:marBottom w:val="0"/>
          <w:divBdr>
            <w:top w:val="none" w:sz="0" w:space="0" w:color="auto"/>
            <w:left w:val="none" w:sz="0" w:space="0" w:color="auto"/>
            <w:bottom w:val="none" w:sz="0" w:space="0" w:color="auto"/>
            <w:right w:val="none" w:sz="0" w:space="0" w:color="auto"/>
          </w:divBdr>
        </w:div>
        <w:div w:id="1877889870">
          <w:marLeft w:val="0"/>
          <w:marRight w:val="0"/>
          <w:marTop w:val="130"/>
          <w:marBottom w:val="0"/>
          <w:divBdr>
            <w:top w:val="none" w:sz="0" w:space="0" w:color="auto"/>
            <w:left w:val="none" w:sz="0" w:space="0" w:color="auto"/>
            <w:bottom w:val="none" w:sz="0" w:space="0" w:color="auto"/>
            <w:right w:val="none" w:sz="0" w:space="0" w:color="auto"/>
          </w:divBdr>
        </w:div>
      </w:divsChild>
    </w:div>
    <w:div w:id="1091200305">
      <w:bodyDiv w:val="1"/>
      <w:marLeft w:val="0"/>
      <w:marRight w:val="0"/>
      <w:marTop w:val="0"/>
      <w:marBottom w:val="0"/>
      <w:divBdr>
        <w:top w:val="none" w:sz="0" w:space="0" w:color="auto"/>
        <w:left w:val="none" w:sz="0" w:space="0" w:color="auto"/>
        <w:bottom w:val="none" w:sz="0" w:space="0" w:color="auto"/>
        <w:right w:val="none" w:sz="0" w:space="0" w:color="auto"/>
      </w:divBdr>
    </w:div>
    <w:div w:id="1098480104">
      <w:bodyDiv w:val="1"/>
      <w:marLeft w:val="0"/>
      <w:marRight w:val="0"/>
      <w:marTop w:val="0"/>
      <w:marBottom w:val="0"/>
      <w:divBdr>
        <w:top w:val="none" w:sz="0" w:space="0" w:color="auto"/>
        <w:left w:val="none" w:sz="0" w:space="0" w:color="auto"/>
        <w:bottom w:val="none" w:sz="0" w:space="0" w:color="auto"/>
        <w:right w:val="none" w:sz="0" w:space="0" w:color="auto"/>
      </w:divBdr>
    </w:div>
    <w:div w:id="1185290497">
      <w:bodyDiv w:val="1"/>
      <w:marLeft w:val="0"/>
      <w:marRight w:val="0"/>
      <w:marTop w:val="0"/>
      <w:marBottom w:val="0"/>
      <w:divBdr>
        <w:top w:val="none" w:sz="0" w:space="0" w:color="auto"/>
        <w:left w:val="none" w:sz="0" w:space="0" w:color="auto"/>
        <w:bottom w:val="none" w:sz="0" w:space="0" w:color="auto"/>
        <w:right w:val="none" w:sz="0" w:space="0" w:color="auto"/>
      </w:divBdr>
    </w:div>
    <w:div w:id="1189636959">
      <w:bodyDiv w:val="1"/>
      <w:marLeft w:val="0"/>
      <w:marRight w:val="0"/>
      <w:marTop w:val="0"/>
      <w:marBottom w:val="0"/>
      <w:divBdr>
        <w:top w:val="none" w:sz="0" w:space="0" w:color="auto"/>
        <w:left w:val="none" w:sz="0" w:space="0" w:color="auto"/>
        <w:bottom w:val="none" w:sz="0" w:space="0" w:color="auto"/>
        <w:right w:val="none" w:sz="0" w:space="0" w:color="auto"/>
      </w:divBdr>
      <w:divsChild>
        <w:div w:id="96604240">
          <w:marLeft w:val="360"/>
          <w:marRight w:val="0"/>
          <w:marTop w:val="115"/>
          <w:marBottom w:val="0"/>
          <w:divBdr>
            <w:top w:val="none" w:sz="0" w:space="0" w:color="auto"/>
            <w:left w:val="none" w:sz="0" w:space="0" w:color="auto"/>
            <w:bottom w:val="none" w:sz="0" w:space="0" w:color="auto"/>
            <w:right w:val="none" w:sz="0" w:space="0" w:color="auto"/>
          </w:divBdr>
        </w:div>
        <w:div w:id="241648896">
          <w:marLeft w:val="360"/>
          <w:marRight w:val="0"/>
          <w:marTop w:val="115"/>
          <w:marBottom w:val="0"/>
          <w:divBdr>
            <w:top w:val="none" w:sz="0" w:space="0" w:color="auto"/>
            <w:left w:val="none" w:sz="0" w:space="0" w:color="auto"/>
            <w:bottom w:val="none" w:sz="0" w:space="0" w:color="auto"/>
            <w:right w:val="none" w:sz="0" w:space="0" w:color="auto"/>
          </w:divBdr>
        </w:div>
        <w:div w:id="1129544297">
          <w:marLeft w:val="360"/>
          <w:marRight w:val="0"/>
          <w:marTop w:val="115"/>
          <w:marBottom w:val="0"/>
          <w:divBdr>
            <w:top w:val="none" w:sz="0" w:space="0" w:color="auto"/>
            <w:left w:val="none" w:sz="0" w:space="0" w:color="auto"/>
            <w:bottom w:val="none" w:sz="0" w:space="0" w:color="auto"/>
            <w:right w:val="none" w:sz="0" w:space="0" w:color="auto"/>
          </w:divBdr>
        </w:div>
        <w:div w:id="1651783857">
          <w:marLeft w:val="360"/>
          <w:marRight w:val="0"/>
          <w:marTop w:val="115"/>
          <w:marBottom w:val="0"/>
          <w:divBdr>
            <w:top w:val="none" w:sz="0" w:space="0" w:color="auto"/>
            <w:left w:val="none" w:sz="0" w:space="0" w:color="auto"/>
            <w:bottom w:val="none" w:sz="0" w:space="0" w:color="auto"/>
            <w:right w:val="none" w:sz="0" w:space="0" w:color="auto"/>
          </w:divBdr>
        </w:div>
        <w:div w:id="1739744555">
          <w:marLeft w:val="360"/>
          <w:marRight w:val="0"/>
          <w:marTop w:val="115"/>
          <w:marBottom w:val="0"/>
          <w:divBdr>
            <w:top w:val="none" w:sz="0" w:space="0" w:color="auto"/>
            <w:left w:val="none" w:sz="0" w:space="0" w:color="auto"/>
            <w:bottom w:val="none" w:sz="0" w:space="0" w:color="auto"/>
            <w:right w:val="none" w:sz="0" w:space="0" w:color="auto"/>
          </w:divBdr>
        </w:div>
      </w:divsChild>
    </w:div>
    <w:div w:id="1205675252">
      <w:bodyDiv w:val="1"/>
      <w:marLeft w:val="0"/>
      <w:marRight w:val="0"/>
      <w:marTop w:val="0"/>
      <w:marBottom w:val="0"/>
      <w:divBdr>
        <w:top w:val="none" w:sz="0" w:space="0" w:color="auto"/>
        <w:left w:val="none" w:sz="0" w:space="0" w:color="auto"/>
        <w:bottom w:val="none" w:sz="0" w:space="0" w:color="auto"/>
        <w:right w:val="none" w:sz="0" w:space="0" w:color="auto"/>
      </w:divBdr>
    </w:div>
    <w:div w:id="1311129710">
      <w:bodyDiv w:val="1"/>
      <w:marLeft w:val="0"/>
      <w:marRight w:val="0"/>
      <w:marTop w:val="0"/>
      <w:marBottom w:val="0"/>
      <w:divBdr>
        <w:top w:val="none" w:sz="0" w:space="0" w:color="auto"/>
        <w:left w:val="none" w:sz="0" w:space="0" w:color="auto"/>
        <w:bottom w:val="none" w:sz="0" w:space="0" w:color="auto"/>
        <w:right w:val="none" w:sz="0" w:space="0" w:color="auto"/>
      </w:divBdr>
    </w:div>
    <w:div w:id="1317029075">
      <w:bodyDiv w:val="1"/>
      <w:marLeft w:val="0"/>
      <w:marRight w:val="0"/>
      <w:marTop w:val="0"/>
      <w:marBottom w:val="0"/>
      <w:divBdr>
        <w:top w:val="none" w:sz="0" w:space="0" w:color="auto"/>
        <w:left w:val="none" w:sz="0" w:space="0" w:color="auto"/>
        <w:bottom w:val="none" w:sz="0" w:space="0" w:color="auto"/>
        <w:right w:val="none" w:sz="0" w:space="0" w:color="auto"/>
      </w:divBdr>
      <w:divsChild>
        <w:div w:id="820586203">
          <w:marLeft w:val="360"/>
          <w:marRight w:val="0"/>
          <w:marTop w:val="115"/>
          <w:marBottom w:val="0"/>
          <w:divBdr>
            <w:top w:val="none" w:sz="0" w:space="0" w:color="auto"/>
            <w:left w:val="none" w:sz="0" w:space="0" w:color="auto"/>
            <w:bottom w:val="none" w:sz="0" w:space="0" w:color="auto"/>
            <w:right w:val="none" w:sz="0" w:space="0" w:color="auto"/>
          </w:divBdr>
        </w:div>
        <w:div w:id="2017147820">
          <w:marLeft w:val="360"/>
          <w:marRight w:val="0"/>
          <w:marTop w:val="115"/>
          <w:marBottom w:val="0"/>
          <w:divBdr>
            <w:top w:val="none" w:sz="0" w:space="0" w:color="auto"/>
            <w:left w:val="none" w:sz="0" w:space="0" w:color="auto"/>
            <w:bottom w:val="none" w:sz="0" w:space="0" w:color="auto"/>
            <w:right w:val="none" w:sz="0" w:space="0" w:color="auto"/>
          </w:divBdr>
        </w:div>
      </w:divsChild>
    </w:div>
    <w:div w:id="1357191000">
      <w:bodyDiv w:val="1"/>
      <w:marLeft w:val="0"/>
      <w:marRight w:val="0"/>
      <w:marTop w:val="0"/>
      <w:marBottom w:val="0"/>
      <w:divBdr>
        <w:top w:val="none" w:sz="0" w:space="0" w:color="auto"/>
        <w:left w:val="none" w:sz="0" w:space="0" w:color="auto"/>
        <w:bottom w:val="none" w:sz="0" w:space="0" w:color="auto"/>
        <w:right w:val="none" w:sz="0" w:space="0" w:color="auto"/>
      </w:divBdr>
    </w:div>
    <w:div w:id="1429882658">
      <w:bodyDiv w:val="1"/>
      <w:marLeft w:val="0"/>
      <w:marRight w:val="0"/>
      <w:marTop w:val="0"/>
      <w:marBottom w:val="0"/>
      <w:divBdr>
        <w:top w:val="none" w:sz="0" w:space="0" w:color="auto"/>
        <w:left w:val="none" w:sz="0" w:space="0" w:color="auto"/>
        <w:bottom w:val="none" w:sz="0" w:space="0" w:color="auto"/>
        <w:right w:val="none" w:sz="0" w:space="0" w:color="auto"/>
      </w:divBdr>
      <w:divsChild>
        <w:div w:id="674112323">
          <w:marLeft w:val="0"/>
          <w:marRight w:val="0"/>
          <w:marTop w:val="0"/>
          <w:marBottom w:val="0"/>
          <w:divBdr>
            <w:top w:val="none" w:sz="0" w:space="0" w:color="auto"/>
            <w:left w:val="none" w:sz="0" w:space="0" w:color="auto"/>
            <w:bottom w:val="none" w:sz="0" w:space="0" w:color="auto"/>
            <w:right w:val="none" w:sz="0" w:space="0" w:color="auto"/>
          </w:divBdr>
          <w:divsChild>
            <w:div w:id="11311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632">
      <w:bodyDiv w:val="1"/>
      <w:marLeft w:val="0"/>
      <w:marRight w:val="0"/>
      <w:marTop w:val="0"/>
      <w:marBottom w:val="0"/>
      <w:divBdr>
        <w:top w:val="none" w:sz="0" w:space="0" w:color="auto"/>
        <w:left w:val="none" w:sz="0" w:space="0" w:color="auto"/>
        <w:bottom w:val="none" w:sz="0" w:space="0" w:color="auto"/>
        <w:right w:val="none" w:sz="0" w:space="0" w:color="auto"/>
      </w:divBdr>
      <w:divsChild>
        <w:div w:id="558176550">
          <w:marLeft w:val="0"/>
          <w:marRight w:val="0"/>
          <w:marTop w:val="72"/>
          <w:marBottom w:val="0"/>
          <w:divBdr>
            <w:top w:val="none" w:sz="0" w:space="0" w:color="auto"/>
            <w:left w:val="none" w:sz="0" w:space="0" w:color="auto"/>
            <w:bottom w:val="none" w:sz="0" w:space="0" w:color="auto"/>
            <w:right w:val="none" w:sz="0" w:space="0" w:color="auto"/>
          </w:divBdr>
        </w:div>
        <w:div w:id="1978022727">
          <w:marLeft w:val="0"/>
          <w:marRight w:val="0"/>
          <w:marTop w:val="72"/>
          <w:marBottom w:val="0"/>
          <w:divBdr>
            <w:top w:val="none" w:sz="0" w:space="0" w:color="auto"/>
            <w:left w:val="none" w:sz="0" w:space="0" w:color="auto"/>
            <w:bottom w:val="none" w:sz="0" w:space="0" w:color="auto"/>
            <w:right w:val="none" w:sz="0" w:space="0" w:color="auto"/>
          </w:divBdr>
        </w:div>
      </w:divsChild>
    </w:div>
    <w:div w:id="1588922544">
      <w:bodyDiv w:val="1"/>
      <w:marLeft w:val="0"/>
      <w:marRight w:val="0"/>
      <w:marTop w:val="0"/>
      <w:marBottom w:val="0"/>
      <w:divBdr>
        <w:top w:val="none" w:sz="0" w:space="0" w:color="auto"/>
        <w:left w:val="none" w:sz="0" w:space="0" w:color="auto"/>
        <w:bottom w:val="none" w:sz="0" w:space="0" w:color="auto"/>
        <w:right w:val="none" w:sz="0" w:space="0" w:color="auto"/>
      </w:divBdr>
    </w:div>
    <w:div w:id="1597790056">
      <w:bodyDiv w:val="1"/>
      <w:marLeft w:val="0"/>
      <w:marRight w:val="0"/>
      <w:marTop w:val="0"/>
      <w:marBottom w:val="0"/>
      <w:divBdr>
        <w:top w:val="none" w:sz="0" w:space="0" w:color="auto"/>
        <w:left w:val="none" w:sz="0" w:space="0" w:color="auto"/>
        <w:bottom w:val="none" w:sz="0" w:space="0" w:color="auto"/>
        <w:right w:val="none" w:sz="0" w:space="0" w:color="auto"/>
      </w:divBdr>
      <w:divsChild>
        <w:div w:id="202522421">
          <w:marLeft w:val="360"/>
          <w:marRight w:val="0"/>
          <w:marTop w:val="115"/>
          <w:marBottom w:val="0"/>
          <w:divBdr>
            <w:top w:val="none" w:sz="0" w:space="0" w:color="auto"/>
            <w:left w:val="none" w:sz="0" w:space="0" w:color="auto"/>
            <w:bottom w:val="none" w:sz="0" w:space="0" w:color="auto"/>
            <w:right w:val="none" w:sz="0" w:space="0" w:color="auto"/>
          </w:divBdr>
        </w:div>
        <w:div w:id="761533873">
          <w:marLeft w:val="360"/>
          <w:marRight w:val="0"/>
          <w:marTop w:val="115"/>
          <w:marBottom w:val="0"/>
          <w:divBdr>
            <w:top w:val="none" w:sz="0" w:space="0" w:color="auto"/>
            <w:left w:val="none" w:sz="0" w:space="0" w:color="auto"/>
            <w:bottom w:val="none" w:sz="0" w:space="0" w:color="auto"/>
            <w:right w:val="none" w:sz="0" w:space="0" w:color="auto"/>
          </w:divBdr>
        </w:div>
        <w:div w:id="1144933849">
          <w:marLeft w:val="360"/>
          <w:marRight w:val="0"/>
          <w:marTop w:val="115"/>
          <w:marBottom w:val="0"/>
          <w:divBdr>
            <w:top w:val="none" w:sz="0" w:space="0" w:color="auto"/>
            <w:left w:val="none" w:sz="0" w:space="0" w:color="auto"/>
            <w:bottom w:val="none" w:sz="0" w:space="0" w:color="auto"/>
            <w:right w:val="none" w:sz="0" w:space="0" w:color="auto"/>
          </w:divBdr>
        </w:div>
        <w:div w:id="1196309202">
          <w:marLeft w:val="360"/>
          <w:marRight w:val="0"/>
          <w:marTop w:val="115"/>
          <w:marBottom w:val="0"/>
          <w:divBdr>
            <w:top w:val="none" w:sz="0" w:space="0" w:color="auto"/>
            <w:left w:val="none" w:sz="0" w:space="0" w:color="auto"/>
            <w:bottom w:val="none" w:sz="0" w:space="0" w:color="auto"/>
            <w:right w:val="none" w:sz="0" w:space="0" w:color="auto"/>
          </w:divBdr>
        </w:div>
        <w:div w:id="1238172290">
          <w:marLeft w:val="360"/>
          <w:marRight w:val="0"/>
          <w:marTop w:val="115"/>
          <w:marBottom w:val="0"/>
          <w:divBdr>
            <w:top w:val="none" w:sz="0" w:space="0" w:color="auto"/>
            <w:left w:val="none" w:sz="0" w:space="0" w:color="auto"/>
            <w:bottom w:val="none" w:sz="0" w:space="0" w:color="auto"/>
            <w:right w:val="none" w:sz="0" w:space="0" w:color="auto"/>
          </w:divBdr>
        </w:div>
      </w:divsChild>
    </w:div>
    <w:div w:id="1620532441">
      <w:bodyDiv w:val="1"/>
      <w:marLeft w:val="0"/>
      <w:marRight w:val="0"/>
      <w:marTop w:val="0"/>
      <w:marBottom w:val="0"/>
      <w:divBdr>
        <w:top w:val="none" w:sz="0" w:space="0" w:color="auto"/>
        <w:left w:val="none" w:sz="0" w:space="0" w:color="auto"/>
        <w:bottom w:val="none" w:sz="0" w:space="0" w:color="auto"/>
        <w:right w:val="none" w:sz="0" w:space="0" w:color="auto"/>
      </w:divBdr>
      <w:divsChild>
        <w:div w:id="1755737078">
          <w:marLeft w:val="1267"/>
          <w:marRight w:val="0"/>
          <w:marTop w:val="220"/>
          <w:marBottom w:val="0"/>
          <w:divBdr>
            <w:top w:val="none" w:sz="0" w:space="0" w:color="auto"/>
            <w:left w:val="none" w:sz="0" w:space="0" w:color="auto"/>
            <w:bottom w:val="none" w:sz="0" w:space="0" w:color="auto"/>
            <w:right w:val="none" w:sz="0" w:space="0" w:color="auto"/>
          </w:divBdr>
        </w:div>
        <w:div w:id="1701857765">
          <w:marLeft w:val="1267"/>
          <w:marRight w:val="0"/>
          <w:marTop w:val="220"/>
          <w:marBottom w:val="0"/>
          <w:divBdr>
            <w:top w:val="none" w:sz="0" w:space="0" w:color="auto"/>
            <w:left w:val="none" w:sz="0" w:space="0" w:color="auto"/>
            <w:bottom w:val="none" w:sz="0" w:space="0" w:color="auto"/>
            <w:right w:val="none" w:sz="0" w:space="0" w:color="auto"/>
          </w:divBdr>
        </w:div>
        <w:div w:id="1819030957">
          <w:marLeft w:val="1267"/>
          <w:marRight w:val="0"/>
          <w:marTop w:val="220"/>
          <w:marBottom w:val="0"/>
          <w:divBdr>
            <w:top w:val="none" w:sz="0" w:space="0" w:color="auto"/>
            <w:left w:val="none" w:sz="0" w:space="0" w:color="auto"/>
            <w:bottom w:val="none" w:sz="0" w:space="0" w:color="auto"/>
            <w:right w:val="none" w:sz="0" w:space="0" w:color="auto"/>
          </w:divBdr>
        </w:div>
        <w:div w:id="1051805166">
          <w:marLeft w:val="1267"/>
          <w:marRight w:val="0"/>
          <w:marTop w:val="220"/>
          <w:marBottom w:val="0"/>
          <w:divBdr>
            <w:top w:val="none" w:sz="0" w:space="0" w:color="auto"/>
            <w:left w:val="none" w:sz="0" w:space="0" w:color="auto"/>
            <w:bottom w:val="none" w:sz="0" w:space="0" w:color="auto"/>
            <w:right w:val="none" w:sz="0" w:space="0" w:color="auto"/>
          </w:divBdr>
        </w:div>
      </w:divsChild>
    </w:div>
    <w:div w:id="1651208650">
      <w:bodyDiv w:val="1"/>
      <w:marLeft w:val="0"/>
      <w:marRight w:val="0"/>
      <w:marTop w:val="0"/>
      <w:marBottom w:val="0"/>
      <w:divBdr>
        <w:top w:val="none" w:sz="0" w:space="0" w:color="auto"/>
        <w:left w:val="none" w:sz="0" w:space="0" w:color="auto"/>
        <w:bottom w:val="none" w:sz="0" w:space="0" w:color="auto"/>
        <w:right w:val="none" w:sz="0" w:space="0" w:color="auto"/>
      </w:divBdr>
    </w:div>
    <w:div w:id="1733306320">
      <w:bodyDiv w:val="1"/>
      <w:marLeft w:val="0"/>
      <w:marRight w:val="0"/>
      <w:marTop w:val="0"/>
      <w:marBottom w:val="0"/>
      <w:divBdr>
        <w:top w:val="none" w:sz="0" w:space="0" w:color="auto"/>
        <w:left w:val="none" w:sz="0" w:space="0" w:color="auto"/>
        <w:bottom w:val="none" w:sz="0" w:space="0" w:color="auto"/>
        <w:right w:val="none" w:sz="0" w:space="0" w:color="auto"/>
      </w:divBdr>
    </w:div>
    <w:div w:id="1734504187">
      <w:bodyDiv w:val="1"/>
      <w:marLeft w:val="0"/>
      <w:marRight w:val="0"/>
      <w:marTop w:val="0"/>
      <w:marBottom w:val="0"/>
      <w:divBdr>
        <w:top w:val="none" w:sz="0" w:space="0" w:color="auto"/>
        <w:left w:val="none" w:sz="0" w:space="0" w:color="auto"/>
        <w:bottom w:val="none" w:sz="0" w:space="0" w:color="auto"/>
        <w:right w:val="none" w:sz="0" w:space="0" w:color="auto"/>
      </w:divBdr>
      <w:divsChild>
        <w:div w:id="2141069997">
          <w:marLeft w:val="360"/>
          <w:marRight w:val="0"/>
          <w:marTop w:val="115"/>
          <w:marBottom w:val="0"/>
          <w:divBdr>
            <w:top w:val="none" w:sz="0" w:space="0" w:color="auto"/>
            <w:left w:val="none" w:sz="0" w:space="0" w:color="auto"/>
            <w:bottom w:val="none" w:sz="0" w:space="0" w:color="auto"/>
            <w:right w:val="none" w:sz="0" w:space="0" w:color="auto"/>
          </w:divBdr>
        </w:div>
      </w:divsChild>
    </w:div>
    <w:div w:id="1739786586">
      <w:bodyDiv w:val="1"/>
      <w:marLeft w:val="0"/>
      <w:marRight w:val="0"/>
      <w:marTop w:val="0"/>
      <w:marBottom w:val="0"/>
      <w:divBdr>
        <w:top w:val="none" w:sz="0" w:space="0" w:color="auto"/>
        <w:left w:val="none" w:sz="0" w:space="0" w:color="auto"/>
        <w:bottom w:val="none" w:sz="0" w:space="0" w:color="auto"/>
        <w:right w:val="none" w:sz="0" w:space="0" w:color="auto"/>
      </w:divBdr>
      <w:divsChild>
        <w:div w:id="2008744025">
          <w:marLeft w:val="0"/>
          <w:marRight w:val="0"/>
          <w:marTop w:val="0"/>
          <w:marBottom w:val="0"/>
          <w:divBdr>
            <w:top w:val="none" w:sz="0" w:space="0" w:color="auto"/>
            <w:left w:val="none" w:sz="0" w:space="0" w:color="auto"/>
            <w:bottom w:val="none" w:sz="0" w:space="0" w:color="auto"/>
            <w:right w:val="none" w:sz="0" w:space="0" w:color="auto"/>
          </w:divBdr>
          <w:divsChild>
            <w:div w:id="1499035926">
              <w:marLeft w:val="0"/>
              <w:marRight w:val="0"/>
              <w:marTop w:val="0"/>
              <w:marBottom w:val="0"/>
              <w:divBdr>
                <w:top w:val="none" w:sz="0" w:space="0" w:color="auto"/>
                <w:left w:val="none" w:sz="0" w:space="0" w:color="auto"/>
                <w:bottom w:val="none" w:sz="0" w:space="0" w:color="auto"/>
                <w:right w:val="none" w:sz="0" w:space="0" w:color="auto"/>
              </w:divBdr>
              <w:divsChild>
                <w:div w:id="992181012">
                  <w:marLeft w:val="0"/>
                  <w:marRight w:val="0"/>
                  <w:marTop w:val="0"/>
                  <w:marBottom w:val="0"/>
                  <w:divBdr>
                    <w:top w:val="none" w:sz="0" w:space="0" w:color="auto"/>
                    <w:left w:val="none" w:sz="0" w:space="0" w:color="auto"/>
                    <w:bottom w:val="none" w:sz="0" w:space="0" w:color="auto"/>
                    <w:right w:val="none" w:sz="0" w:space="0" w:color="auto"/>
                  </w:divBdr>
                  <w:divsChild>
                    <w:div w:id="673604683">
                      <w:marLeft w:val="300"/>
                      <w:marRight w:val="300"/>
                      <w:marTop w:val="0"/>
                      <w:marBottom w:val="0"/>
                      <w:divBdr>
                        <w:top w:val="none" w:sz="0" w:space="0" w:color="auto"/>
                        <w:left w:val="none" w:sz="0" w:space="0" w:color="auto"/>
                        <w:bottom w:val="none" w:sz="0" w:space="0" w:color="auto"/>
                        <w:right w:val="none" w:sz="0" w:space="0" w:color="auto"/>
                      </w:divBdr>
                      <w:divsChild>
                        <w:div w:id="382608140">
                          <w:marLeft w:val="0"/>
                          <w:marRight w:val="465"/>
                          <w:marTop w:val="0"/>
                          <w:marBottom w:val="0"/>
                          <w:divBdr>
                            <w:top w:val="none" w:sz="0" w:space="0" w:color="auto"/>
                            <w:left w:val="none" w:sz="0" w:space="0" w:color="auto"/>
                            <w:bottom w:val="none" w:sz="0" w:space="0" w:color="auto"/>
                            <w:right w:val="none" w:sz="0" w:space="0" w:color="auto"/>
                          </w:divBdr>
                          <w:divsChild>
                            <w:div w:id="876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031979">
      <w:bodyDiv w:val="1"/>
      <w:marLeft w:val="0"/>
      <w:marRight w:val="0"/>
      <w:marTop w:val="0"/>
      <w:marBottom w:val="0"/>
      <w:divBdr>
        <w:top w:val="none" w:sz="0" w:space="0" w:color="auto"/>
        <w:left w:val="none" w:sz="0" w:space="0" w:color="auto"/>
        <w:bottom w:val="none" w:sz="0" w:space="0" w:color="auto"/>
        <w:right w:val="none" w:sz="0" w:space="0" w:color="auto"/>
      </w:divBdr>
      <w:divsChild>
        <w:div w:id="232131861">
          <w:marLeft w:val="360"/>
          <w:marRight w:val="0"/>
          <w:marTop w:val="115"/>
          <w:marBottom w:val="0"/>
          <w:divBdr>
            <w:top w:val="none" w:sz="0" w:space="0" w:color="auto"/>
            <w:left w:val="none" w:sz="0" w:space="0" w:color="auto"/>
            <w:bottom w:val="none" w:sz="0" w:space="0" w:color="auto"/>
            <w:right w:val="none" w:sz="0" w:space="0" w:color="auto"/>
          </w:divBdr>
        </w:div>
        <w:div w:id="338043264">
          <w:marLeft w:val="360"/>
          <w:marRight w:val="0"/>
          <w:marTop w:val="115"/>
          <w:marBottom w:val="0"/>
          <w:divBdr>
            <w:top w:val="none" w:sz="0" w:space="0" w:color="auto"/>
            <w:left w:val="none" w:sz="0" w:space="0" w:color="auto"/>
            <w:bottom w:val="none" w:sz="0" w:space="0" w:color="auto"/>
            <w:right w:val="none" w:sz="0" w:space="0" w:color="auto"/>
          </w:divBdr>
        </w:div>
        <w:div w:id="411585487">
          <w:marLeft w:val="360"/>
          <w:marRight w:val="0"/>
          <w:marTop w:val="115"/>
          <w:marBottom w:val="0"/>
          <w:divBdr>
            <w:top w:val="none" w:sz="0" w:space="0" w:color="auto"/>
            <w:left w:val="none" w:sz="0" w:space="0" w:color="auto"/>
            <w:bottom w:val="none" w:sz="0" w:space="0" w:color="auto"/>
            <w:right w:val="none" w:sz="0" w:space="0" w:color="auto"/>
          </w:divBdr>
        </w:div>
        <w:div w:id="511991787">
          <w:marLeft w:val="360"/>
          <w:marRight w:val="0"/>
          <w:marTop w:val="115"/>
          <w:marBottom w:val="0"/>
          <w:divBdr>
            <w:top w:val="none" w:sz="0" w:space="0" w:color="auto"/>
            <w:left w:val="none" w:sz="0" w:space="0" w:color="auto"/>
            <w:bottom w:val="none" w:sz="0" w:space="0" w:color="auto"/>
            <w:right w:val="none" w:sz="0" w:space="0" w:color="auto"/>
          </w:divBdr>
        </w:div>
        <w:div w:id="531773987">
          <w:marLeft w:val="360"/>
          <w:marRight w:val="0"/>
          <w:marTop w:val="115"/>
          <w:marBottom w:val="0"/>
          <w:divBdr>
            <w:top w:val="none" w:sz="0" w:space="0" w:color="auto"/>
            <w:left w:val="none" w:sz="0" w:space="0" w:color="auto"/>
            <w:bottom w:val="none" w:sz="0" w:space="0" w:color="auto"/>
            <w:right w:val="none" w:sz="0" w:space="0" w:color="auto"/>
          </w:divBdr>
        </w:div>
        <w:div w:id="782573632">
          <w:marLeft w:val="360"/>
          <w:marRight w:val="0"/>
          <w:marTop w:val="115"/>
          <w:marBottom w:val="0"/>
          <w:divBdr>
            <w:top w:val="none" w:sz="0" w:space="0" w:color="auto"/>
            <w:left w:val="none" w:sz="0" w:space="0" w:color="auto"/>
            <w:bottom w:val="none" w:sz="0" w:space="0" w:color="auto"/>
            <w:right w:val="none" w:sz="0" w:space="0" w:color="auto"/>
          </w:divBdr>
        </w:div>
        <w:div w:id="1110977534">
          <w:marLeft w:val="360"/>
          <w:marRight w:val="0"/>
          <w:marTop w:val="115"/>
          <w:marBottom w:val="0"/>
          <w:divBdr>
            <w:top w:val="none" w:sz="0" w:space="0" w:color="auto"/>
            <w:left w:val="none" w:sz="0" w:space="0" w:color="auto"/>
            <w:bottom w:val="none" w:sz="0" w:space="0" w:color="auto"/>
            <w:right w:val="none" w:sz="0" w:space="0" w:color="auto"/>
          </w:divBdr>
        </w:div>
        <w:div w:id="1126704173">
          <w:marLeft w:val="360"/>
          <w:marRight w:val="0"/>
          <w:marTop w:val="115"/>
          <w:marBottom w:val="0"/>
          <w:divBdr>
            <w:top w:val="none" w:sz="0" w:space="0" w:color="auto"/>
            <w:left w:val="none" w:sz="0" w:space="0" w:color="auto"/>
            <w:bottom w:val="none" w:sz="0" w:space="0" w:color="auto"/>
            <w:right w:val="none" w:sz="0" w:space="0" w:color="auto"/>
          </w:divBdr>
        </w:div>
        <w:div w:id="1399981586">
          <w:marLeft w:val="360"/>
          <w:marRight w:val="0"/>
          <w:marTop w:val="115"/>
          <w:marBottom w:val="0"/>
          <w:divBdr>
            <w:top w:val="none" w:sz="0" w:space="0" w:color="auto"/>
            <w:left w:val="none" w:sz="0" w:space="0" w:color="auto"/>
            <w:bottom w:val="none" w:sz="0" w:space="0" w:color="auto"/>
            <w:right w:val="none" w:sz="0" w:space="0" w:color="auto"/>
          </w:divBdr>
        </w:div>
        <w:div w:id="1584945762">
          <w:marLeft w:val="360"/>
          <w:marRight w:val="0"/>
          <w:marTop w:val="115"/>
          <w:marBottom w:val="0"/>
          <w:divBdr>
            <w:top w:val="none" w:sz="0" w:space="0" w:color="auto"/>
            <w:left w:val="none" w:sz="0" w:space="0" w:color="auto"/>
            <w:bottom w:val="none" w:sz="0" w:space="0" w:color="auto"/>
            <w:right w:val="none" w:sz="0" w:space="0" w:color="auto"/>
          </w:divBdr>
        </w:div>
        <w:div w:id="1585993516">
          <w:marLeft w:val="360"/>
          <w:marRight w:val="0"/>
          <w:marTop w:val="115"/>
          <w:marBottom w:val="0"/>
          <w:divBdr>
            <w:top w:val="none" w:sz="0" w:space="0" w:color="auto"/>
            <w:left w:val="none" w:sz="0" w:space="0" w:color="auto"/>
            <w:bottom w:val="none" w:sz="0" w:space="0" w:color="auto"/>
            <w:right w:val="none" w:sz="0" w:space="0" w:color="auto"/>
          </w:divBdr>
        </w:div>
        <w:div w:id="1767001340">
          <w:marLeft w:val="360"/>
          <w:marRight w:val="0"/>
          <w:marTop w:val="115"/>
          <w:marBottom w:val="0"/>
          <w:divBdr>
            <w:top w:val="none" w:sz="0" w:space="0" w:color="auto"/>
            <w:left w:val="none" w:sz="0" w:space="0" w:color="auto"/>
            <w:bottom w:val="none" w:sz="0" w:space="0" w:color="auto"/>
            <w:right w:val="none" w:sz="0" w:space="0" w:color="auto"/>
          </w:divBdr>
        </w:div>
        <w:div w:id="1792241000">
          <w:marLeft w:val="360"/>
          <w:marRight w:val="0"/>
          <w:marTop w:val="115"/>
          <w:marBottom w:val="0"/>
          <w:divBdr>
            <w:top w:val="none" w:sz="0" w:space="0" w:color="auto"/>
            <w:left w:val="none" w:sz="0" w:space="0" w:color="auto"/>
            <w:bottom w:val="none" w:sz="0" w:space="0" w:color="auto"/>
            <w:right w:val="none" w:sz="0" w:space="0" w:color="auto"/>
          </w:divBdr>
        </w:div>
        <w:div w:id="2004237688">
          <w:marLeft w:val="360"/>
          <w:marRight w:val="0"/>
          <w:marTop w:val="115"/>
          <w:marBottom w:val="0"/>
          <w:divBdr>
            <w:top w:val="none" w:sz="0" w:space="0" w:color="auto"/>
            <w:left w:val="none" w:sz="0" w:space="0" w:color="auto"/>
            <w:bottom w:val="none" w:sz="0" w:space="0" w:color="auto"/>
            <w:right w:val="none" w:sz="0" w:space="0" w:color="auto"/>
          </w:divBdr>
        </w:div>
      </w:divsChild>
    </w:div>
    <w:div w:id="1755125590">
      <w:bodyDiv w:val="1"/>
      <w:marLeft w:val="0"/>
      <w:marRight w:val="0"/>
      <w:marTop w:val="0"/>
      <w:marBottom w:val="0"/>
      <w:divBdr>
        <w:top w:val="none" w:sz="0" w:space="0" w:color="auto"/>
        <w:left w:val="none" w:sz="0" w:space="0" w:color="auto"/>
        <w:bottom w:val="none" w:sz="0" w:space="0" w:color="auto"/>
        <w:right w:val="none" w:sz="0" w:space="0" w:color="auto"/>
      </w:divBdr>
    </w:div>
    <w:div w:id="1801799140">
      <w:bodyDiv w:val="1"/>
      <w:marLeft w:val="0"/>
      <w:marRight w:val="0"/>
      <w:marTop w:val="0"/>
      <w:marBottom w:val="0"/>
      <w:divBdr>
        <w:top w:val="none" w:sz="0" w:space="0" w:color="auto"/>
        <w:left w:val="none" w:sz="0" w:space="0" w:color="auto"/>
        <w:bottom w:val="none" w:sz="0" w:space="0" w:color="auto"/>
        <w:right w:val="none" w:sz="0" w:space="0" w:color="auto"/>
      </w:divBdr>
    </w:div>
    <w:div w:id="1809206669">
      <w:bodyDiv w:val="1"/>
      <w:marLeft w:val="0"/>
      <w:marRight w:val="0"/>
      <w:marTop w:val="0"/>
      <w:marBottom w:val="0"/>
      <w:divBdr>
        <w:top w:val="none" w:sz="0" w:space="0" w:color="auto"/>
        <w:left w:val="none" w:sz="0" w:space="0" w:color="auto"/>
        <w:bottom w:val="none" w:sz="0" w:space="0" w:color="auto"/>
        <w:right w:val="none" w:sz="0" w:space="0" w:color="auto"/>
      </w:divBdr>
      <w:divsChild>
        <w:div w:id="295186124">
          <w:marLeft w:val="360"/>
          <w:marRight w:val="0"/>
          <w:marTop w:val="115"/>
          <w:marBottom w:val="0"/>
          <w:divBdr>
            <w:top w:val="none" w:sz="0" w:space="0" w:color="auto"/>
            <w:left w:val="none" w:sz="0" w:space="0" w:color="auto"/>
            <w:bottom w:val="none" w:sz="0" w:space="0" w:color="auto"/>
            <w:right w:val="none" w:sz="0" w:space="0" w:color="auto"/>
          </w:divBdr>
        </w:div>
      </w:divsChild>
    </w:div>
    <w:div w:id="1855456412">
      <w:bodyDiv w:val="1"/>
      <w:marLeft w:val="0"/>
      <w:marRight w:val="0"/>
      <w:marTop w:val="0"/>
      <w:marBottom w:val="0"/>
      <w:divBdr>
        <w:top w:val="none" w:sz="0" w:space="0" w:color="auto"/>
        <w:left w:val="none" w:sz="0" w:space="0" w:color="auto"/>
        <w:bottom w:val="none" w:sz="0" w:space="0" w:color="auto"/>
        <w:right w:val="none" w:sz="0" w:space="0" w:color="auto"/>
      </w:divBdr>
    </w:div>
    <w:div w:id="1874728857">
      <w:bodyDiv w:val="1"/>
      <w:marLeft w:val="0"/>
      <w:marRight w:val="0"/>
      <w:marTop w:val="0"/>
      <w:marBottom w:val="0"/>
      <w:divBdr>
        <w:top w:val="none" w:sz="0" w:space="0" w:color="auto"/>
        <w:left w:val="none" w:sz="0" w:space="0" w:color="auto"/>
        <w:bottom w:val="none" w:sz="0" w:space="0" w:color="auto"/>
        <w:right w:val="none" w:sz="0" w:space="0" w:color="auto"/>
      </w:divBdr>
      <w:divsChild>
        <w:div w:id="1030644205">
          <w:marLeft w:val="0"/>
          <w:marRight w:val="0"/>
          <w:marTop w:val="130"/>
          <w:marBottom w:val="0"/>
          <w:divBdr>
            <w:top w:val="none" w:sz="0" w:space="0" w:color="auto"/>
            <w:left w:val="none" w:sz="0" w:space="0" w:color="auto"/>
            <w:bottom w:val="none" w:sz="0" w:space="0" w:color="auto"/>
            <w:right w:val="none" w:sz="0" w:space="0" w:color="auto"/>
          </w:divBdr>
        </w:div>
        <w:div w:id="1726685636">
          <w:marLeft w:val="0"/>
          <w:marRight w:val="0"/>
          <w:marTop w:val="130"/>
          <w:marBottom w:val="0"/>
          <w:divBdr>
            <w:top w:val="none" w:sz="0" w:space="0" w:color="auto"/>
            <w:left w:val="none" w:sz="0" w:space="0" w:color="auto"/>
            <w:bottom w:val="none" w:sz="0" w:space="0" w:color="auto"/>
            <w:right w:val="none" w:sz="0" w:space="0" w:color="auto"/>
          </w:divBdr>
        </w:div>
      </w:divsChild>
    </w:div>
    <w:div w:id="1881746118">
      <w:bodyDiv w:val="1"/>
      <w:marLeft w:val="0"/>
      <w:marRight w:val="0"/>
      <w:marTop w:val="0"/>
      <w:marBottom w:val="0"/>
      <w:divBdr>
        <w:top w:val="none" w:sz="0" w:space="0" w:color="auto"/>
        <w:left w:val="none" w:sz="0" w:space="0" w:color="auto"/>
        <w:bottom w:val="none" w:sz="0" w:space="0" w:color="auto"/>
        <w:right w:val="none" w:sz="0" w:space="0" w:color="auto"/>
      </w:divBdr>
      <w:divsChild>
        <w:div w:id="1282998602">
          <w:marLeft w:val="360"/>
          <w:marRight w:val="0"/>
          <w:marTop w:val="115"/>
          <w:marBottom w:val="0"/>
          <w:divBdr>
            <w:top w:val="none" w:sz="0" w:space="0" w:color="auto"/>
            <w:left w:val="none" w:sz="0" w:space="0" w:color="auto"/>
            <w:bottom w:val="none" w:sz="0" w:space="0" w:color="auto"/>
            <w:right w:val="none" w:sz="0" w:space="0" w:color="auto"/>
          </w:divBdr>
        </w:div>
        <w:div w:id="2087025886">
          <w:marLeft w:val="360"/>
          <w:marRight w:val="0"/>
          <w:marTop w:val="115"/>
          <w:marBottom w:val="0"/>
          <w:divBdr>
            <w:top w:val="none" w:sz="0" w:space="0" w:color="auto"/>
            <w:left w:val="none" w:sz="0" w:space="0" w:color="auto"/>
            <w:bottom w:val="none" w:sz="0" w:space="0" w:color="auto"/>
            <w:right w:val="none" w:sz="0" w:space="0" w:color="auto"/>
          </w:divBdr>
        </w:div>
      </w:divsChild>
    </w:div>
    <w:div w:id="1908101789">
      <w:bodyDiv w:val="1"/>
      <w:marLeft w:val="0"/>
      <w:marRight w:val="0"/>
      <w:marTop w:val="0"/>
      <w:marBottom w:val="0"/>
      <w:divBdr>
        <w:top w:val="none" w:sz="0" w:space="0" w:color="auto"/>
        <w:left w:val="none" w:sz="0" w:space="0" w:color="auto"/>
        <w:bottom w:val="none" w:sz="0" w:space="0" w:color="auto"/>
        <w:right w:val="none" w:sz="0" w:space="0" w:color="auto"/>
      </w:divBdr>
      <w:divsChild>
        <w:div w:id="71321488">
          <w:marLeft w:val="360"/>
          <w:marRight w:val="0"/>
          <w:marTop w:val="115"/>
          <w:marBottom w:val="0"/>
          <w:divBdr>
            <w:top w:val="none" w:sz="0" w:space="0" w:color="auto"/>
            <w:left w:val="none" w:sz="0" w:space="0" w:color="auto"/>
            <w:bottom w:val="none" w:sz="0" w:space="0" w:color="auto"/>
            <w:right w:val="none" w:sz="0" w:space="0" w:color="auto"/>
          </w:divBdr>
        </w:div>
        <w:div w:id="180557254">
          <w:marLeft w:val="1080"/>
          <w:marRight w:val="0"/>
          <w:marTop w:val="115"/>
          <w:marBottom w:val="0"/>
          <w:divBdr>
            <w:top w:val="none" w:sz="0" w:space="0" w:color="auto"/>
            <w:left w:val="none" w:sz="0" w:space="0" w:color="auto"/>
            <w:bottom w:val="none" w:sz="0" w:space="0" w:color="auto"/>
            <w:right w:val="none" w:sz="0" w:space="0" w:color="auto"/>
          </w:divBdr>
        </w:div>
        <w:div w:id="198783956">
          <w:marLeft w:val="360"/>
          <w:marRight w:val="0"/>
          <w:marTop w:val="115"/>
          <w:marBottom w:val="0"/>
          <w:divBdr>
            <w:top w:val="none" w:sz="0" w:space="0" w:color="auto"/>
            <w:left w:val="none" w:sz="0" w:space="0" w:color="auto"/>
            <w:bottom w:val="none" w:sz="0" w:space="0" w:color="auto"/>
            <w:right w:val="none" w:sz="0" w:space="0" w:color="auto"/>
          </w:divBdr>
        </w:div>
        <w:div w:id="377896657">
          <w:marLeft w:val="1080"/>
          <w:marRight w:val="0"/>
          <w:marTop w:val="115"/>
          <w:marBottom w:val="0"/>
          <w:divBdr>
            <w:top w:val="none" w:sz="0" w:space="0" w:color="auto"/>
            <w:left w:val="none" w:sz="0" w:space="0" w:color="auto"/>
            <w:bottom w:val="none" w:sz="0" w:space="0" w:color="auto"/>
            <w:right w:val="none" w:sz="0" w:space="0" w:color="auto"/>
          </w:divBdr>
        </w:div>
        <w:div w:id="408617715">
          <w:marLeft w:val="360"/>
          <w:marRight w:val="0"/>
          <w:marTop w:val="115"/>
          <w:marBottom w:val="0"/>
          <w:divBdr>
            <w:top w:val="none" w:sz="0" w:space="0" w:color="auto"/>
            <w:left w:val="none" w:sz="0" w:space="0" w:color="auto"/>
            <w:bottom w:val="none" w:sz="0" w:space="0" w:color="auto"/>
            <w:right w:val="none" w:sz="0" w:space="0" w:color="auto"/>
          </w:divBdr>
        </w:div>
        <w:div w:id="551620928">
          <w:marLeft w:val="360"/>
          <w:marRight w:val="0"/>
          <w:marTop w:val="115"/>
          <w:marBottom w:val="0"/>
          <w:divBdr>
            <w:top w:val="none" w:sz="0" w:space="0" w:color="auto"/>
            <w:left w:val="none" w:sz="0" w:space="0" w:color="auto"/>
            <w:bottom w:val="none" w:sz="0" w:space="0" w:color="auto"/>
            <w:right w:val="none" w:sz="0" w:space="0" w:color="auto"/>
          </w:divBdr>
        </w:div>
        <w:div w:id="1130781717">
          <w:marLeft w:val="1080"/>
          <w:marRight w:val="0"/>
          <w:marTop w:val="115"/>
          <w:marBottom w:val="0"/>
          <w:divBdr>
            <w:top w:val="none" w:sz="0" w:space="0" w:color="auto"/>
            <w:left w:val="none" w:sz="0" w:space="0" w:color="auto"/>
            <w:bottom w:val="none" w:sz="0" w:space="0" w:color="auto"/>
            <w:right w:val="none" w:sz="0" w:space="0" w:color="auto"/>
          </w:divBdr>
        </w:div>
        <w:div w:id="1225070253">
          <w:marLeft w:val="1080"/>
          <w:marRight w:val="0"/>
          <w:marTop w:val="115"/>
          <w:marBottom w:val="0"/>
          <w:divBdr>
            <w:top w:val="none" w:sz="0" w:space="0" w:color="auto"/>
            <w:left w:val="none" w:sz="0" w:space="0" w:color="auto"/>
            <w:bottom w:val="none" w:sz="0" w:space="0" w:color="auto"/>
            <w:right w:val="none" w:sz="0" w:space="0" w:color="auto"/>
          </w:divBdr>
        </w:div>
        <w:div w:id="1285113601">
          <w:marLeft w:val="1080"/>
          <w:marRight w:val="0"/>
          <w:marTop w:val="115"/>
          <w:marBottom w:val="0"/>
          <w:divBdr>
            <w:top w:val="none" w:sz="0" w:space="0" w:color="auto"/>
            <w:left w:val="none" w:sz="0" w:space="0" w:color="auto"/>
            <w:bottom w:val="none" w:sz="0" w:space="0" w:color="auto"/>
            <w:right w:val="none" w:sz="0" w:space="0" w:color="auto"/>
          </w:divBdr>
        </w:div>
        <w:div w:id="1351371666">
          <w:marLeft w:val="360"/>
          <w:marRight w:val="0"/>
          <w:marTop w:val="115"/>
          <w:marBottom w:val="0"/>
          <w:divBdr>
            <w:top w:val="none" w:sz="0" w:space="0" w:color="auto"/>
            <w:left w:val="none" w:sz="0" w:space="0" w:color="auto"/>
            <w:bottom w:val="none" w:sz="0" w:space="0" w:color="auto"/>
            <w:right w:val="none" w:sz="0" w:space="0" w:color="auto"/>
          </w:divBdr>
        </w:div>
        <w:div w:id="1609387012">
          <w:marLeft w:val="1080"/>
          <w:marRight w:val="0"/>
          <w:marTop w:val="115"/>
          <w:marBottom w:val="0"/>
          <w:divBdr>
            <w:top w:val="none" w:sz="0" w:space="0" w:color="auto"/>
            <w:left w:val="none" w:sz="0" w:space="0" w:color="auto"/>
            <w:bottom w:val="none" w:sz="0" w:space="0" w:color="auto"/>
            <w:right w:val="none" w:sz="0" w:space="0" w:color="auto"/>
          </w:divBdr>
        </w:div>
        <w:div w:id="1928417466">
          <w:marLeft w:val="360"/>
          <w:marRight w:val="0"/>
          <w:marTop w:val="115"/>
          <w:marBottom w:val="0"/>
          <w:divBdr>
            <w:top w:val="none" w:sz="0" w:space="0" w:color="auto"/>
            <w:left w:val="none" w:sz="0" w:space="0" w:color="auto"/>
            <w:bottom w:val="none" w:sz="0" w:space="0" w:color="auto"/>
            <w:right w:val="none" w:sz="0" w:space="0" w:color="auto"/>
          </w:divBdr>
        </w:div>
        <w:div w:id="2022782652">
          <w:marLeft w:val="360"/>
          <w:marRight w:val="0"/>
          <w:marTop w:val="115"/>
          <w:marBottom w:val="0"/>
          <w:divBdr>
            <w:top w:val="none" w:sz="0" w:space="0" w:color="auto"/>
            <w:left w:val="none" w:sz="0" w:space="0" w:color="auto"/>
            <w:bottom w:val="none" w:sz="0" w:space="0" w:color="auto"/>
            <w:right w:val="none" w:sz="0" w:space="0" w:color="auto"/>
          </w:divBdr>
        </w:div>
        <w:div w:id="2123961893">
          <w:marLeft w:val="360"/>
          <w:marRight w:val="0"/>
          <w:marTop w:val="115"/>
          <w:marBottom w:val="0"/>
          <w:divBdr>
            <w:top w:val="none" w:sz="0" w:space="0" w:color="auto"/>
            <w:left w:val="none" w:sz="0" w:space="0" w:color="auto"/>
            <w:bottom w:val="none" w:sz="0" w:space="0" w:color="auto"/>
            <w:right w:val="none" w:sz="0" w:space="0" w:color="auto"/>
          </w:divBdr>
        </w:div>
      </w:divsChild>
    </w:div>
    <w:div w:id="1943493250">
      <w:bodyDiv w:val="1"/>
      <w:marLeft w:val="0"/>
      <w:marRight w:val="0"/>
      <w:marTop w:val="0"/>
      <w:marBottom w:val="0"/>
      <w:divBdr>
        <w:top w:val="none" w:sz="0" w:space="0" w:color="auto"/>
        <w:left w:val="none" w:sz="0" w:space="0" w:color="auto"/>
        <w:bottom w:val="none" w:sz="0" w:space="0" w:color="auto"/>
        <w:right w:val="none" w:sz="0" w:space="0" w:color="auto"/>
      </w:divBdr>
      <w:divsChild>
        <w:div w:id="1878546618">
          <w:marLeft w:val="0"/>
          <w:marRight w:val="0"/>
          <w:marTop w:val="0"/>
          <w:marBottom w:val="0"/>
          <w:divBdr>
            <w:top w:val="none" w:sz="0" w:space="0" w:color="auto"/>
            <w:left w:val="none" w:sz="0" w:space="0" w:color="auto"/>
            <w:bottom w:val="none" w:sz="0" w:space="0" w:color="auto"/>
            <w:right w:val="none" w:sz="0" w:space="0" w:color="auto"/>
          </w:divBdr>
          <w:divsChild>
            <w:div w:id="930743226">
              <w:marLeft w:val="0"/>
              <w:marRight w:val="0"/>
              <w:marTop w:val="0"/>
              <w:marBottom w:val="0"/>
              <w:divBdr>
                <w:top w:val="none" w:sz="0" w:space="0" w:color="auto"/>
                <w:left w:val="none" w:sz="0" w:space="0" w:color="auto"/>
                <w:bottom w:val="none" w:sz="0" w:space="0" w:color="auto"/>
                <w:right w:val="none" w:sz="0" w:space="0" w:color="auto"/>
              </w:divBdr>
              <w:divsChild>
                <w:div w:id="1528134139">
                  <w:marLeft w:val="0"/>
                  <w:marRight w:val="0"/>
                  <w:marTop w:val="0"/>
                  <w:marBottom w:val="0"/>
                  <w:divBdr>
                    <w:top w:val="none" w:sz="0" w:space="0" w:color="auto"/>
                    <w:left w:val="none" w:sz="0" w:space="0" w:color="auto"/>
                    <w:bottom w:val="none" w:sz="0" w:space="0" w:color="auto"/>
                    <w:right w:val="none" w:sz="0" w:space="0" w:color="auto"/>
                  </w:divBdr>
                  <w:divsChild>
                    <w:div w:id="1541671699">
                      <w:marLeft w:val="0"/>
                      <w:marRight w:val="0"/>
                      <w:marTop w:val="0"/>
                      <w:marBottom w:val="0"/>
                      <w:divBdr>
                        <w:top w:val="none" w:sz="0" w:space="0" w:color="auto"/>
                        <w:left w:val="none" w:sz="0" w:space="0" w:color="auto"/>
                        <w:bottom w:val="none" w:sz="0" w:space="0" w:color="auto"/>
                        <w:right w:val="none" w:sz="0" w:space="0" w:color="auto"/>
                      </w:divBdr>
                      <w:divsChild>
                        <w:div w:id="1272399055">
                          <w:marLeft w:val="0"/>
                          <w:marRight w:val="0"/>
                          <w:marTop w:val="0"/>
                          <w:marBottom w:val="0"/>
                          <w:divBdr>
                            <w:top w:val="none" w:sz="0" w:space="0" w:color="auto"/>
                            <w:left w:val="none" w:sz="0" w:space="0" w:color="auto"/>
                            <w:bottom w:val="none" w:sz="0" w:space="0" w:color="auto"/>
                            <w:right w:val="none" w:sz="0" w:space="0" w:color="auto"/>
                          </w:divBdr>
                          <w:divsChild>
                            <w:div w:id="2049718128">
                              <w:marLeft w:val="0"/>
                              <w:marRight w:val="0"/>
                              <w:marTop w:val="0"/>
                              <w:marBottom w:val="0"/>
                              <w:divBdr>
                                <w:top w:val="none" w:sz="0" w:space="0" w:color="auto"/>
                                <w:left w:val="none" w:sz="0" w:space="0" w:color="auto"/>
                                <w:bottom w:val="none" w:sz="0" w:space="0" w:color="auto"/>
                                <w:right w:val="none" w:sz="0" w:space="0" w:color="auto"/>
                              </w:divBdr>
                              <w:divsChild>
                                <w:div w:id="1281037957">
                                  <w:marLeft w:val="0"/>
                                  <w:marRight w:val="0"/>
                                  <w:marTop w:val="0"/>
                                  <w:marBottom w:val="0"/>
                                  <w:divBdr>
                                    <w:top w:val="none" w:sz="0" w:space="0" w:color="auto"/>
                                    <w:left w:val="none" w:sz="0" w:space="0" w:color="auto"/>
                                    <w:bottom w:val="none" w:sz="0" w:space="0" w:color="auto"/>
                                    <w:right w:val="none" w:sz="0" w:space="0" w:color="auto"/>
                                  </w:divBdr>
                                  <w:divsChild>
                                    <w:div w:id="1364676242">
                                      <w:marLeft w:val="0"/>
                                      <w:marRight w:val="0"/>
                                      <w:marTop w:val="0"/>
                                      <w:marBottom w:val="0"/>
                                      <w:divBdr>
                                        <w:top w:val="single" w:sz="6" w:space="0" w:color="CCCCCC"/>
                                        <w:left w:val="single" w:sz="6" w:space="0" w:color="CCCCCC"/>
                                        <w:bottom w:val="single" w:sz="6" w:space="0" w:color="CCCCCC"/>
                                        <w:right w:val="single" w:sz="6" w:space="0" w:color="CCCCCC"/>
                                      </w:divBdr>
                                      <w:divsChild>
                                        <w:div w:id="1362630256">
                                          <w:marLeft w:val="0"/>
                                          <w:marRight w:val="0"/>
                                          <w:marTop w:val="15"/>
                                          <w:marBottom w:val="0"/>
                                          <w:divBdr>
                                            <w:top w:val="none" w:sz="0" w:space="0" w:color="auto"/>
                                            <w:left w:val="none" w:sz="0" w:space="0" w:color="auto"/>
                                            <w:bottom w:val="none" w:sz="0" w:space="0" w:color="auto"/>
                                            <w:right w:val="none" w:sz="0" w:space="0" w:color="auto"/>
                                          </w:divBdr>
                                          <w:divsChild>
                                            <w:div w:id="834611548">
                                              <w:marLeft w:val="0"/>
                                              <w:marRight w:val="0"/>
                                              <w:marTop w:val="0"/>
                                              <w:marBottom w:val="0"/>
                                              <w:divBdr>
                                                <w:top w:val="none" w:sz="0" w:space="0" w:color="auto"/>
                                                <w:left w:val="none" w:sz="0" w:space="0" w:color="auto"/>
                                                <w:bottom w:val="none" w:sz="0" w:space="0" w:color="auto"/>
                                                <w:right w:val="none" w:sz="0" w:space="0" w:color="auto"/>
                                              </w:divBdr>
                                              <w:divsChild>
                                                <w:div w:id="1522009720">
                                                  <w:marLeft w:val="0"/>
                                                  <w:marRight w:val="0"/>
                                                  <w:marTop w:val="0"/>
                                                  <w:marBottom w:val="0"/>
                                                  <w:divBdr>
                                                    <w:top w:val="none" w:sz="0" w:space="0" w:color="auto"/>
                                                    <w:left w:val="none" w:sz="0" w:space="0" w:color="auto"/>
                                                    <w:bottom w:val="none" w:sz="0" w:space="0" w:color="auto"/>
                                                    <w:right w:val="none" w:sz="0" w:space="0" w:color="auto"/>
                                                  </w:divBdr>
                                                  <w:divsChild>
                                                    <w:div w:id="2071223775">
                                                      <w:marLeft w:val="0"/>
                                                      <w:marRight w:val="0"/>
                                                      <w:marTop w:val="0"/>
                                                      <w:marBottom w:val="0"/>
                                                      <w:divBdr>
                                                        <w:top w:val="none" w:sz="0" w:space="0" w:color="auto"/>
                                                        <w:left w:val="none" w:sz="0" w:space="0" w:color="auto"/>
                                                        <w:bottom w:val="none" w:sz="0" w:space="0" w:color="auto"/>
                                                        <w:right w:val="none" w:sz="0" w:space="0" w:color="auto"/>
                                                      </w:divBdr>
                                                      <w:divsChild>
                                                        <w:div w:id="1831092832">
                                                          <w:marLeft w:val="0"/>
                                                          <w:marRight w:val="0"/>
                                                          <w:marTop w:val="0"/>
                                                          <w:marBottom w:val="0"/>
                                                          <w:divBdr>
                                                            <w:top w:val="none" w:sz="0" w:space="0" w:color="auto"/>
                                                            <w:left w:val="none" w:sz="0" w:space="0" w:color="auto"/>
                                                            <w:bottom w:val="none" w:sz="0" w:space="0" w:color="auto"/>
                                                            <w:right w:val="none" w:sz="0" w:space="0" w:color="auto"/>
                                                          </w:divBdr>
                                                          <w:divsChild>
                                                            <w:div w:id="2110730196">
                                                              <w:marLeft w:val="0"/>
                                                              <w:marRight w:val="0"/>
                                                              <w:marTop w:val="0"/>
                                                              <w:marBottom w:val="0"/>
                                                              <w:divBdr>
                                                                <w:top w:val="none" w:sz="0" w:space="0" w:color="auto"/>
                                                                <w:left w:val="none" w:sz="0" w:space="0" w:color="auto"/>
                                                                <w:bottom w:val="none" w:sz="0" w:space="0" w:color="auto"/>
                                                                <w:right w:val="none" w:sz="0" w:space="0" w:color="auto"/>
                                                              </w:divBdr>
                                                              <w:divsChild>
                                                                <w:div w:id="20541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0036861">
      <w:bodyDiv w:val="1"/>
      <w:marLeft w:val="0"/>
      <w:marRight w:val="0"/>
      <w:marTop w:val="0"/>
      <w:marBottom w:val="0"/>
      <w:divBdr>
        <w:top w:val="none" w:sz="0" w:space="0" w:color="auto"/>
        <w:left w:val="none" w:sz="0" w:space="0" w:color="auto"/>
        <w:bottom w:val="none" w:sz="0" w:space="0" w:color="auto"/>
        <w:right w:val="none" w:sz="0" w:space="0" w:color="auto"/>
      </w:divBdr>
    </w:div>
    <w:div w:id="2046707234">
      <w:bodyDiv w:val="1"/>
      <w:marLeft w:val="0"/>
      <w:marRight w:val="0"/>
      <w:marTop w:val="0"/>
      <w:marBottom w:val="0"/>
      <w:divBdr>
        <w:top w:val="none" w:sz="0" w:space="0" w:color="auto"/>
        <w:left w:val="none" w:sz="0" w:space="0" w:color="auto"/>
        <w:bottom w:val="none" w:sz="0" w:space="0" w:color="auto"/>
        <w:right w:val="none" w:sz="0" w:space="0" w:color="auto"/>
      </w:divBdr>
      <w:divsChild>
        <w:div w:id="304358167">
          <w:marLeft w:val="360"/>
          <w:marRight w:val="0"/>
          <w:marTop w:val="115"/>
          <w:marBottom w:val="0"/>
          <w:divBdr>
            <w:top w:val="none" w:sz="0" w:space="0" w:color="auto"/>
            <w:left w:val="none" w:sz="0" w:space="0" w:color="auto"/>
            <w:bottom w:val="none" w:sz="0" w:space="0" w:color="auto"/>
            <w:right w:val="none" w:sz="0" w:space="0" w:color="auto"/>
          </w:divBdr>
        </w:div>
        <w:div w:id="403648815">
          <w:marLeft w:val="360"/>
          <w:marRight w:val="0"/>
          <w:marTop w:val="115"/>
          <w:marBottom w:val="0"/>
          <w:divBdr>
            <w:top w:val="none" w:sz="0" w:space="0" w:color="auto"/>
            <w:left w:val="none" w:sz="0" w:space="0" w:color="auto"/>
            <w:bottom w:val="none" w:sz="0" w:space="0" w:color="auto"/>
            <w:right w:val="none" w:sz="0" w:space="0" w:color="auto"/>
          </w:divBdr>
        </w:div>
        <w:div w:id="1764257221">
          <w:marLeft w:val="360"/>
          <w:marRight w:val="0"/>
          <w:marTop w:val="115"/>
          <w:marBottom w:val="0"/>
          <w:divBdr>
            <w:top w:val="none" w:sz="0" w:space="0" w:color="auto"/>
            <w:left w:val="none" w:sz="0" w:space="0" w:color="auto"/>
            <w:bottom w:val="none" w:sz="0" w:space="0" w:color="auto"/>
            <w:right w:val="none" w:sz="0" w:space="0" w:color="auto"/>
          </w:divBdr>
        </w:div>
        <w:div w:id="1870878324">
          <w:marLeft w:val="360"/>
          <w:marRight w:val="0"/>
          <w:marTop w:val="115"/>
          <w:marBottom w:val="0"/>
          <w:divBdr>
            <w:top w:val="none" w:sz="0" w:space="0" w:color="auto"/>
            <w:left w:val="none" w:sz="0" w:space="0" w:color="auto"/>
            <w:bottom w:val="none" w:sz="0" w:space="0" w:color="auto"/>
            <w:right w:val="none" w:sz="0" w:space="0" w:color="auto"/>
          </w:divBdr>
        </w:div>
      </w:divsChild>
    </w:div>
    <w:div w:id="2088182544">
      <w:bodyDiv w:val="1"/>
      <w:marLeft w:val="0"/>
      <w:marRight w:val="0"/>
      <w:marTop w:val="0"/>
      <w:marBottom w:val="0"/>
      <w:divBdr>
        <w:top w:val="none" w:sz="0" w:space="0" w:color="auto"/>
        <w:left w:val="none" w:sz="0" w:space="0" w:color="auto"/>
        <w:bottom w:val="none" w:sz="0" w:space="0" w:color="auto"/>
        <w:right w:val="none" w:sz="0" w:space="0" w:color="auto"/>
      </w:divBdr>
      <w:divsChild>
        <w:div w:id="1520267091">
          <w:marLeft w:val="1080"/>
          <w:marRight w:val="0"/>
          <w:marTop w:val="115"/>
          <w:marBottom w:val="0"/>
          <w:divBdr>
            <w:top w:val="none" w:sz="0" w:space="0" w:color="auto"/>
            <w:left w:val="none" w:sz="0" w:space="0" w:color="auto"/>
            <w:bottom w:val="none" w:sz="0" w:space="0" w:color="auto"/>
            <w:right w:val="none" w:sz="0" w:space="0" w:color="auto"/>
          </w:divBdr>
        </w:div>
        <w:div w:id="1808350655">
          <w:marLeft w:val="360"/>
          <w:marRight w:val="0"/>
          <w:marTop w:val="115"/>
          <w:marBottom w:val="0"/>
          <w:divBdr>
            <w:top w:val="none" w:sz="0" w:space="0" w:color="auto"/>
            <w:left w:val="none" w:sz="0" w:space="0" w:color="auto"/>
            <w:bottom w:val="none" w:sz="0" w:space="0" w:color="auto"/>
            <w:right w:val="none" w:sz="0" w:space="0" w:color="auto"/>
          </w:divBdr>
        </w:div>
        <w:div w:id="1938170532">
          <w:marLeft w:val="1080"/>
          <w:marRight w:val="0"/>
          <w:marTop w:val="115"/>
          <w:marBottom w:val="0"/>
          <w:divBdr>
            <w:top w:val="none" w:sz="0" w:space="0" w:color="auto"/>
            <w:left w:val="none" w:sz="0" w:space="0" w:color="auto"/>
            <w:bottom w:val="none" w:sz="0" w:space="0" w:color="auto"/>
            <w:right w:val="none" w:sz="0" w:space="0" w:color="auto"/>
          </w:divBdr>
        </w:div>
        <w:div w:id="1963076170">
          <w:marLeft w:val="1080"/>
          <w:marRight w:val="0"/>
          <w:marTop w:val="115"/>
          <w:marBottom w:val="0"/>
          <w:divBdr>
            <w:top w:val="none" w:sz="0" w:space="0" w:color="auto"/>
            <w:left w:val="none" w:sz="0" w:space="0" w:color="auto"/>
            <w:bottom w:val="none" w:sz="0" w:space="0" w:color="auto"/>
            <w:right w:val="none" w:sz="0" w:space="0" w:color="auto"/>
          </w:divBdr>
        </w:div>
        <w:div w:id="1965499681">
          <w:marLeft w:val="36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technet/itshowcas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icrosoft.co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yperlink" Target="http://www.microsoft.com/forefront/unified-access-gateway/en/us/default.aspx" TargetMode="Externa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microsoft.com/directacces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4AB0-9FBF-44D3-8911-45B2DE26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4216</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IT Showcase: Forefront UAG DirectAccess Provides Anywhere Access to Corporate Resources for Mobile Workers Technical Case Study</vt:lpstr>
    </vt:vector>
  </TitlesOfParts>
  <Company>Microsoft Corporation</Company>
  <LinksUpToDate>false</LinksUpToDate>
  <CharactersWithSpaces>28192</CharactersWithSpaces>
  <SharedDoc>false</SharedDoc>
  <HLinks>
    <vt:vector size="30" baseType="variant">
      <vt:variant>
        <vt:i4>6422539</vt:i4>
      </vt:variant>
      <vt:variant>
        <vt:i4>12</vt:i4>
      </vt:variant>
      <vt:variant>
        <vt:i4>0</vt:i4>
      </vt:variant>
      <vt:variant>
        <vt:i4>5</vt:i4>
      </vt:variant>
      <vt:variant>
        <vt:lpwstr>\\lca\pdm\tmguide\mstm.doc</vt:lpwstr>
      </vt:variant>
      <vt:variant>
        <vt:lpwstr/>
      </vt:variant>
      <vt:variant>
        <vt:i4>3604605</vt:i4>
      </vt:variant>
      <vt:variant>
        <vt:i4>9</vt:i4>
      </vt:variant>
      <vt:variant>
        <vt:i4>0</vt:i4>
      </vt:variant>
      <vt:variant>
        <vt:i4>5</vt:i4>
      </vt:variant>
      <vt:variant>
        <vt:lpwstr>http://www.microsoft.com/technet/itshowcase</vt:lpwstr>
      </vt:variant>
      <vt:variant>
        <vt:lpwstr/>
      </vt:variant>
      <vt:variant>
        <vt:i4>6225951</vt:i4>
      </vt:variant>
      <vt:variant>
        <vt:i4>6</vt:i4>
      </vt:variant>
      <vt:variant>
        <vt:i4>0</vt:i4>
      </vt:variant>
      <vt:variant>
        <vt:i4>5</vt:i4>
      </vt:variant>
      <vt:variant>
        <vt:lpwstr>http://www.microsoft.com/</vt:lpwstr>
      </vt:variant>
      <vt:variant>
        <vt:lpwstr/>
      </vt:variant>
      <vt:variant>
        <vt:i4>7209014</vt:i4>
      </vt:variant>
      <vt:variant>
        <vt:i4>3</vt:i4>
      </vt:variant>
      <vt:variant>
        <vt:i4>0</vt:i4>
      </vt:variant>
      <vt:variant>
        <vt:i4>5</vt:i4>
      </vt:variant>
      <vt:variant>
        <vt:lpwstr>http://www.microsoft.com/technet/itsolutions/msit/security/msirsec.mspx</vt:lpwstr>
      </vt:variant>
      <vt:variant>
        <vt:lpwstr/>
      </vt:variant>
      <vt:variant>
        <vt:i4>3670125</vt:i4>
      </vt:variant>
      <vt:variant>
        <vt:i4>0</vt:i4>
      </vt:variant>
      <vt:variant>
        <vt:i4>0</vt:i4>
      </vt:variant>
      <vt:variant>
        <vt:i4>5</vt:i4>
      </vt:variant>
      <vt:variant>
        <vt:lpwstr>http://support.microsoft.com/kb/328841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Showcase: Forefront UAG DirectAccess Provides Anywhere Access to Corporate Resources for Mobile Workers Technical Case Study</dc:title>
  <dc:creator>IT Showcase</dc:creator>
  <dc:description>CUSTOMER READY: Microsoft Information Technology (Microsoft IT) deployed the DirectAccess feature in the Windows® 7 and Windows Server® 2008 R2 operating systems to enable employees to gain seamless remote access to corporate applications and data. The solution, which includes Microsoft® Forefront® Unified Access Gateway (UAG) 2010 and requires only Internet connectivity and credentials, significantly improves productivity and can reduce costs.</dc:description>
  <cp:lastModifiedBy>v-brycho</cp:lastModifiedBy>
  <cp:revision>4</cp:revision>
  <cp:lastPrinted>2009-04-17T13:48:00Z</cp:lastPrinted>
  <dcterms:created xsi:type="dcterms:W3CDTF">2010-06-01T23:53:00Z</dcterms:created>
  <dcterms:modified xsi:type="dcterms:W3CDTF">2010-06-02T00:05:00Z</dcterms:modified>
</cp:coreProperties>
</file>