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color w:val="71A276"/>
          <w:sz w:val="48"/>
        </w:rPr>
        <w:t xml:space="preserve">PRÉSENTATION D’OFFICE OPEN XML </w:t>
      </w:r>
    </w:p>
    <w:p w:rsidR="00A01B0C" w:rsidRPr="00FB4BE8" w:rsidRDefault="00B05395" w:rsidP="00E36020">
      <w:pPr>
        <w:pStyle w:val="Default"/>
        <w:spacing w:line="360" w:lineRule="auto"/>
        <w:jc w:val="both"/>
        <w:rPr>
          <w:rFonts w:asciiTheme="minorHAnsi" w:hAnsiTheme="minorHAnsi" w:cstheme="minorHAnsi"/>
          <w:color w:val="585858"/>
          <w:sz w:val="19"/>
        </w:rPr>
      </w:pPr>
      <w:r w:rsidRPr="00FB4BE8">
        <w:rPr>
          <w:rFonts w:asciiTheme="minorHAnsi" w:hAnsiTheme="minorHAnsi" w:cstheme="minorHAnsi"/>
          <w:color w:val="585858"/>
        </w:rPr>
        <w:t>E</w:t>
      </w:r>
      <w:r w:rsidRPr="00FB4BE8">
        <w:rPr>
          <w:rFonts w:asciiTheme="minorHAnsi" w:hAnsiTheme="minorHAnsi" w:cstheme="minorHAnsi"/>
          <w:color w:val="585858"/>
          <w:sz w:val="19"/>
        </w:rPr>
        <w:t xml:space="preserve">CMA </w:t>
      </w:r>
      <w:r w:rsidRPr="00FB4BE8">
        <w:rPr>
          <w:rFonts w:asciiTheme="minorHAnsi" w:hAnsiTheme="minorHAnsi" w:cstheme="minorHAnsi"/>
          <w:color w:val="585858"/>
        </w:rPr>
        <w:t>TC45 T</w:t>
      </w:r>
      <w:r w:rsidRPr="00FB4BE8">
        <w:rPr>
          <w:rFonts w:asciiTheme="minorHAnsi" w:hAnsiTheme="minorHAnsi" w:cstheme="minorHAnsi"/>
          <w:color w:val="585858"/>
          <w:sz w:val="19"/>
        </w:rPr>
        <w:t xml:space="preserve">OM </w:t>
      </w:r>
      <w:r w:rsidRPr="00FB4BE8">
        <w:rPr>
          <w:rFonts w:asciiTheme="minorHAnsi" w:hAnsiTheme="minorHAnsi" w:cstheme="minorHAnsi"/>
          <w:color w:val="585858"/>
        </w:rPr>
        <w:t>N</w:t>
      </w:r>
      <w:r w:rsidRPr="00FB4BE8">
        <w:rPr>
          <w:rFonts w:asciiTheme="minorHAnsi" w:hAnsiTheme="minorHAnsi" w:cstheme="minorHAnsi"/>
          <w:color w:val="585858"/>
          <w:sz w:val="19"/>
        </w:rPr>
        <w:t xml:space="preserve">GO </w:t>
      </w:r>
      <w:r w:rsidRPr="00FB4BE8">
        <w:rPr>
          <w:rFonts w:asciiTheme="minorHAnsi" w:hAnsiTheme="minorHAnsi" w:cstheme="minorHAnsi"/>
          <w:color w:val="585858"/>
        </w:rPr>
        <w:t>(N</w:t>
      </w:r>
      <w:r w:rsidRPr="00FB4BE8">
        <w:rPr>
          <w:rFonts w:asciiTheme="minorHAnsi" w:hAnsiTheme="minorHAnsi" w:cstheme="minorHAnsi"/>
          <w:color w:val="585858"/>
          <w:sz w:val="19"/>
        </w:rPr>
        <w:t>EXT</w:t>
      </w:r>
      <w:r w:rsidRPr="00FB4BE8">
        <w:rPr>
          <w:rFonts w:asciiTheme="minorHAnsi" w:hAnsiTheme="minorHAnsi" w:cstheme="minorHAnsi"/>
          <w:color w:val="585858"/>
        </w:rPr>
        <w:t>P</w:t>
      </w:r>
      <w:r w:rsidRPr="00FB4BE8">
        <w:rPr>
          <w:rFonts w:asciiTheme="minorHAnsi" w:hAnsiTheme="minorHAnsi" w:cstheme="minorHAnsi"/>
          <w:color w:val="585858"/>
          <w:sz w:val="19"/>
        </w:rPr>
        <w:t>AGE</w:t>
      </w:r>
      <w:r w:rsidRPr="00FB4BE8">
        <w:rPr>
          <w:rFonts w:asciiTheme="minorHAnsi" w:hAnsiTheme="minorHAnsi" w:cstheme="minorHAnsi"/>
          <w:color w:val="585858"/>
        </w:rPr>
        <w:t>), E</w:t>
      </w:r>
      <w:r w:rsidRPr="00FB4BE8">
        <w:rPr>
          <w:rFonts w:asciiTheme="minorHAnsi" w:hAnsiTheme="minorHAnsi" w:cstheme="minorHAnsi"/>
          <w:color w:val="585858"/>
          <w:sz w:val="19"/>
        </w:rPr>
        <w:t xml:space="preserve">DITEUR </w:t>
      </w:r>
      <w:r w:rsidR="000F1270" w:rsidRPr="00FB4BE8">
        <w:rPr>
          <w:rFonts w:asciiTheme="minorHAnsi" w:hAnsiTheme="minorHAnsi" w:cstheme="minorHAnsi"/>
          <w:color w:val="585858"/>
          <w:sz w:val="19"/>
        </w:rPr>
        <w:t>DE LOGICIELS</w:t>
      </w:r>
    </w:p>
    <w:p w:rsidR="00B05395" w:rsidRPr="00FB4BE8" w:rsidRDefault="00E36020" w:rsidP="00E36020">
      <w:pPr>
        <w:pStyle w:val="Titre1"/>
        <w:spacing w:line="360" w:lineRule="auto"/>
        <w:jc w:val="both"/>
        <w:rPr>
          <w:rStyle w:val="Rfrenceple"/>
          <w:rFonts w:asciiTheme="minorHAnsi" w:hAnsiTheme="minorHAnsi" w:cstheme="minorHAnsi"/>
        </w:rPr>
      </w:pPr>
      <w:r w:rsidRPr="00FB4BE8">
        <w:rPr>
          <w:rStyle w:val="Rfrenceple"/>
          <w:rFonts w:asciiTheme="minorHAnsi" w:hAnsiTheme="minorHAnsi" w:cstheme="minorHAnsi"/>
        </w:rPr>
        <w:t>1 Introduction</w:t>
      </w:r>
      <w:r w:rsidR="00B05395" w:rsidRPr="00FB4BE8">
        <w:rPr>
          <w:rStyle w:val="Rfrenceple"/>
          <w:rFonts w:asciiTheme="minorHAnsi" w:hAnsiTheme="minorHAnsi" w:cstheme="minorHAnsi"/>
        </w:rPr>
        <w:t xml:space="preserve">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Office Open XML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est une proposition de standard ouvert pour des documents de traitements de texte, des présentations et des feuilles de calcul pouvant être implémentés par de multiples applications et sur de multiples </w:t>
      </w:r>
      <w:r w:rsidR="0060763E" w:rsidRPr="00FB4BE8">
        <w:rPr>
          <w:rFonts w:asciiTheme="minorHAnsi" w:hAnsiTheme="minorHAnsi" w:cstheme="minorHAnsi"/>
          <w:sz w:val="20"/>
          <w:szCs w:val="20"/>
        </w:rPr>
        <w:t>plateforme</w:t>
      </w:r>
      <w:r w:rsidRPr="00FB4BE8">
        <w:rPr>
          <w:rFonts w:asciiTheme="minorHAnsi" w:hAnsiTheme="minorHAnsi" w:cstheme="minorHAnsi"/>
          <w:sz w:val="20"/>
          <w:szCs w:val="20"/>
        </w:rPr>
        <w:t xml:space="preserve">s. Sa publication intéressera toutes les organisations souhaitant mettre en œuvre des applications compatibles avec ce format, les entités commerciales et gouvernementales qui utilisent ces applications, ainsi que les formateurs ou auteurs qui enseignent le format. À terme, tous les utilisateurs bénéficieront des avantages d’un standard XML pour leurs documents : stabilité, préservation, interopérabilité et évolutivité. </w:t>
      </w:r>
    </w:p>
    <w:p w:rsidR="000324D6" w:rsidRPr="00FB4BE8" w:rsidRDefault="000324D6"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Les travaux de normalisation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ont été effectués par le comité technique 45 (TC45) d’</w:t>
      </w:r>
      <w:proofErr w:type="spellStart"/>
      <w:r w:rsidRPr="00FB4BE8">
        <w:rPr>
          <w:rFonts w:asciiTheme="minorHAnsi" w:hAnsiTheme="minorHAnsi" w:cstheme="minorHAnsi"/>
          <w:sz w:val="20"/>
          <w:szCs w:val="20"/>
        </w:rPr>
        <w:t>Ecma</w:t>
      </w:r>
      <w:proofErr w:type="spellEnd"/>
      <w:r w:rsidRPr="00FB4BE8">
        <w:rPr>
          <w:rFonts w:asciiTheme="minorHAnsi" w:hAnsiTheme="minorHAnsi" w:cstheme="minorHAnsi"/>
          <w:sz w:val="20"/>
          <w:szCs w:val="20"/>
        </w:rPr>
        <w:t xml:space="preserve"> International, constitué de représentants d’Apple, Barclays Capital, BP, </w:t>
      </w:r>
      <w:smartTag w:uri="urn:schemas-microsoft-com:office:smarttags" w:element="PersonName">
        <w:smartTagPr>
          <w:attr w:name="ProductID" w:val="la British Library"/>
        </w:smartTagPr>
        <w:r w:rsidRPr="00FB4BE8">
          <w:rPr>
            <w:rFonts w:asciiTheme="minorHAnsi" w:hAnsiTheme="minorHAnsi" w:cstheme="minorHAnsi"/>
            <w:sz w:val="20"/>
            <w:szCs w:val="20"/>
          </w:rPr>
          <w:t>la British Library</w:t>
        </w:r>
      </w:smartTag>
      <w:r w:rsidRPr="00FB4BE8">
        <w:rPr>
          <w:rFonts w:asciiTheme="minorHAnsi" w:hAnsiTheme="minorHAnsi" w:cstheme="minorHAnsi"/>
          <w:sz w:val="20"/>
          <w:szCs w:val="20"/>
        </w:rPr>
        <w:t xml:space="preserve">, Essilor, Intel, Microsoft, </w:t>
      </w:r>
      <w:proofErr w:type="spellStart"/>
      <w:r w:rsidRPr="00FB4BE8">
        <w:rPr>
          <w:rFonts w:asciiTheme="minorHAnsi" w:hAnsiTheme="minorHAnsi" w:cstheme="minorHAnsi"/>
          <w:sz w:val="20"/>
          <w:szCs w:val="20"/>
        </w:rPr>
        <w:t>NextPage</w:t>
      </w:r>
      <w:proofErr w:type="spellEnd"/>
      <w:r w:rsidRPr="00FB4BE8">
        <w:rPr>
          <w:rFonts w:asciiTheme="minorHAnsi" w:hAnsiTheme="minorHAnsi" w:cstheme="minorHAnsi"/>
          <w:sz w:val="20"/>
          <w:szCs w:val="20"/>
        </w:rPr>
        <w:t xml:space="preserve">, Novell, </w:t>
      </w:r>
      <w:proofErr w:type="spellStart"/>
      <w:r w:rsidRPr="00FB4BE8">
        <w:rPr>
          <w:rFonts w:asciiTheme="minorHAnsi" w:hAnsiTheme="minorHAnsi" w:cstheme="minorHAnsi"/>
          <w:sz w:val="20"/>
          <w:szCs w:val="20"/>
        </w:rPr>
        <w:t>Statoil</w:t>
      </w:r>
      <w:proofErr w:type="spellEnd"/>
      <w:r w:rsidRPr="00FB4BE8">
        <w:rPr>
          <w:rFonts w:asciiTheme="minorHAnsi" w:hAnsiTheme="minorHAnsi" w:cstheme="minorHAnsi"/>
          <w:sz w:val="20"/>
          <w:szCs w:val="20"/>
        </w:rPr>
        <w:t>, Toshiba ainsi que la Bibliothèque du Congrès des Etats-Unis (1). Ce livre blanc résume les caractéristiques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Lisez-le afin de : </w:t>
      </w:r>
    </w:p>
    <w:p w:rsidR="00E36020" w:rsidRPr="00FB4BE8" w:rsidRDefault="000324D6" w:rsidP="00AF260A">
      <w:pPr>
        <w:pStyle w:val="Default"/>
        <w:numPr>
          <w:ilvl w:val="0"/>
          <w:numId w:val="1"/>
        </w:numPr>
        <w:spacing w:line="360" w:lineRule="auto"/>
        <w:jc w:val="both"/>
        <w:rPr>
          <w:rFonts w:asciiTheme="minorHAnsi" w:hAnsiTheme="minorHAnsi" w:cstheme="minorHAnsi"/>
        </w:rPr>
      </w:pPr>
      <w:r w:rsidRPr="00FB4BE8">
        <w:rPr>
          <w:rFonts w:asciiTheme="minorHAnsi" w:hAnsiTheme="minorHAnsi" w:cstheme="minorHAnsi"/>
          <w:sz w:val="20"/>
          <w:szCs w:val="20"/>
        </w:rPr>
        <w:t>comprendre les objectifs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et la structure de la spécification ; </w:t>
      </w:r>
    </w:p>
    <w:p w:rsidR="00E40F3F" w:rsidRPr="00FB4BE8" w:rsidRDefault="00E40F3F" w:rsidP="00AF260A">
      <w:pPr>
        <w:pStyle w:val="Default"/>
        <w:numPr>
          <w:ilvl w:val="0"/>
          <w:numId w:val="1"/>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découvrir ses propriétés : </w:t>
      </w:r>
      <w:r w:rsidR="00D234F7" w:rsidRPr="00FB4BE8">
        <w:rPr>
          <w:rFonts w:asciiTheme="minorHAnsi" w:hAnsiTheme="minorHAnsi" w:cstheme="minorHAnsi"/>
          <w:sz w:val="20"/>
          <w:szCs w:val="20"/>
        </w:rPr>
        <w:t>comment il adresse les problématiques de</w:t>
      </w:r>
      <w:r w:rsidRPr="00FB4BE8">
        <w:rPr>
          <w:rFonts w:asciiTheme="minorHAnsi" w:hAnsiTheme="minorHAnsi" w:cstheme="minorHAnsi"/>
          <w:sz w:val="20"/>
          <w:szCs w:val="20"/>
        </w:rPr>
        <w:t xml:space="preserve"> rétrocompatibilité, </w:t>
      </w:r>
      <w:r w:rsidR="00D234F7" w:rsidRPr="00FB4BE8">
        <w:rPr>
          <w:rFonts w:asciiTheme="minorHAnsi" w:hAnsiTheme="minorHAnsi" w:cstheme="minorHAnsi"/>
          <w:sz w:val="20"/>
          <w:szCs w:val="20"/>
        </w:rPr>
        <w:t xml:space="preserve">de </w:t>
      </w:r>
      <w:r w:rsidRPr="00FB4BE8">
        <w:rPr>
          <w:rFonts w:asciiTheme="minorHAnsi" w:hAnsiTheme="minorHAnsi" w:cstheme="minorHAnsi"/>
          <w:sz w:val="20"/>
          <w:szCs w:val="20"/>
        </w:rPr>
        <w:t xml:space="preserve">préservation, </w:t>
      </w:r>
      <w:r w:rsidR="00D234F7" w:rsidRPr="00FB4BE8">
        <w:rPr>
          <w:rFonts w:asciiTheme="minorHAnsi" w:hAnsiTheme="minorHAnsi" w:cstheme="minorHAnsi"/>
          <w:sz w:val="20"/>
          <w:szCs w:val="20"/>
        </w:rPr>
        <w:t>d’extensibilité</w:t>
      </w:r>
      <w:r w:rsidRPr="00FB4BE8">
        <w:rPr>
          <w:rFonts w:asciiTheme="minorHAnsi" w:hAnsiTheme="minorHAnsi" w:cstheme="minorHAnsi"/>
          <w:sz w:val="20"/>
          <w:szCs w:val="20"/>
        </w:rPr>
        <w:t xml:space="preserve">, </w:t>
      </w:r>
      <w:r w:rsidR="00D234F7" w:rsidRPr="00FB4BE8">
        <w:rPr>
          <w:rFonts w:asciiTheme="minorHAnsi" w:hAnsiTheme="minorHAnsi" w:cstheme="minorHAnsi"/>
          <w:sz w:val="20"/>
          <w:szCs w:val="20"/>
        </w:rPr>
        <w:t xml:space="preserve">de </w:t>
      </w:r>
      <w:r w:rsidRPr="00FB4BE8">
        <w:rPr>
          <w:rFonts w:asciiTheme="minorHAnsi" w:hAnsiTheme="minorHAnsi" w:cstheme="minorHAnsi"/>
          <w:sz w:val="20"/>
          <w:szCs w:val="20"/>
        </w:rPr>
        <w:t xml:space="preserve">schémas personnalisés, </w:t>
      </w:r>
      <w:r w:rsidR="00D234F7" w:rsidRPr="00FB4BE8">
        <w:rPr>
          <w:rFonts w:asciiTheme="minorHAnsi" w:hAnsiTheme="minorHAnsi" w:cstheme="minorHAnsi"/>
          <w:sz w:val="20"/>
          <w:szCs w:val="20"/>
        </w:rPr>
        <w:t xml:space="preserve">de </w:t>
      </w:r>
      <w:r w:rsidRPr="00FB4BE8">
        <w:rPr>
          <w:rFonts w:asciiTheme="minorHAnsi" w:hAnsiTheme="minorHAnsi" w:cstheme="minorHAnsi"/>
          <w:sz w:val="20"/>
          <w:szCs w:val="20"/>
        </w:rPr>
        <w:t xml:space="preserve">définition de sous-ensembles, </w:t>
      </w:r>
      <w:r w:rsidR="00D234F7" w:rsidRPr="00FB4BE8">
        <w:rPr>
          <w:rFonts w:asciiTheme="minorHAnsi" w:hAnsiTheme="minorHAnsi" w:cstheme="minorHAnsi"/>
          <w:sz w:val="20"/>
          <w:szCs w:val="20"/>
        </w:rPr>
        <w:t xml:space="preserve">de </w:t>
      </w:r>
      <w:r w:rsidR="0060763E" w:rsidRPr="00FB4BE8">
        <w:rPr>
          <w:rFonts w:asciiTheme="minorHAnsi" w:hAnsiTheme="minorHAnsi" w:cstheme="minorHAnsi"/>
          <w:sz w:val="20"/>
          <w:szCs w:val="20"/>
        </w:rPr>
        <w:t>plateforme</w:t>
      </w:r>
      <w:r w:rsidRPr="00FB4BE8">
        <w:rPr>
          <w:rFonts w:asciiTheme="minorHAnsi" w:hAnsiTheme="minorHAnsi" w:cstheme="minorHAnsi"/>
          <w:sz w:val="20"/>
          <w:szCs w:val="20"/>
        </w:rPr>
        <w:t xml:space="preserve">s multiples, </w:t>
      </w:r>
      <w:r w:rsidR="00D234F7" w:rsidRPr="00FB4BE8">
        <w:rPr>
          <w:rFonts w:asciiTheme="minorHAnsi" w:hAnsiTheme="minorHAnsi" w:cstheme="minorHAnsi"/>
          <w:sz w:val="20"/>
          <w:szCs w:val="20"/>
        </w:rPr>
        <w:t xml:space="preserve">d’internationalisation </w:t>
      </w:r>
      <w:r w:rsidRPr="00FB4BE8">
        <w:rPr>
          <w:rFonts w:asciiTheme="minorHAnsi" w:hAnsiTheme="minorHAnsi" w:cstheme="minorHAnsi"/>
          <w:sz w:val="20"/>
          <w:szCs w:val="20"/>
        </w:rPr>
        <w:t xml:space="preserve">et </w:t>
      </w:r>
      <w:r w:rsidR="00D234F7" w:rsidRPr="00FB4BE8">
        <w:rPr>
          <w:rFonts w:asciiTheme="minorHAnsi" w:hAnsiTheme="minorHAnsi" w:cstheme="minorHAnsi"/>
          <w:sz w:val="20"/>
          <w:szCs w:val="20"/>
        </w:rPr>
        <w:t>d’accessibilité </w:t>
      </w:r>
      <w:r w:rsidRPr="00FB4BE8">
        <w:rPr>
          <w:rFonts w:asciiTheme="minorHAnsi" w:hAnsiTheme="minorHAnsi" w:cstheme="minorHAnsi"/>
          <w:sz w:val="20"/>
          <w:szCs w:val="20"/>
        </w:rPr>
        <w:t xml:space="preserve">; </w:t>
      </w:r>
    </w:p>
    <w:p w:rsidR="00B05395" w:rsidRPr="00FB4BE8" w:rsidRDefault="00D978DD" w:rsidP="00AF260A">
      <w:pPr>
        <w:pStyle w:val="Default"/>
        <w:numPr>
          <w:ilvl w:val="0"/>
          <w:numId w:val="1"/>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apprendre à respecter  </w:t>
      </w:r>
      <w:r w:rsidR="00E40F3F" w:rsidRPr="00FB4BE8">
        <w:rPr>
          <w:rFonts w:asciiTheme="minorHAnsi" w:hAnsiTheme="minorHAnsi" w:cstheme="minorHAnsi"/>
          <w:sz w:val="20"/>
          <w:szCs w:val="20"/>
        </w:rPr>
        <w:t xml:space="preserve">la structure de haut niveau commune à tous les fichiers </w:t>
      </w:r>
      <w:proofErr w:type="spellStart"/>
      <w:r w:rsidR="00E40F3F" w:rsidRPr="00FB4BE8">
        <w:rPr>
          <w:rFonts w:asciiTheme="minorHAnsi" w:hAnsiTheme="minorHAnsi" w:cstheme="minorHAnsi"/>
          <w:sz w:val="20"/>
          <w:szCs w:val="20"/>
        </w:rPr>
        <w:t>OpenXML</w:t>
      </w:r>
      <w:proofErr w:type="spellEnd"/>
      <w:r w:rsidR="00E40F3F" w:rsidRPr="00FB4BE8">
        <w:rPr>
          <w:rFonts w:asciiTheme="minorHAnsi" w:hAnsiTheme="minorHAnsi" w:cstheme="minorHAnsi"/>
          <w:sz w:val="20"/>
          <w:szCs w:val="20"/>
        </w:rPr>
        <w:t xml:space="preserve"> et accéder rapidement à n’importe quelle partie de la spécification pour obtenir des précisions complémentaires. </w:t>
      </w:r>
    </w:p>
    <w:p w:rsidR="00E40F3F" w:rsidRPr="00FB4BE8" w:rsidRDefault="00E40F3F" w:rsidP="00E36020">
      <w:pPr>
        <w:pStyle w:val="Titre1"/>
        <w:spacing w:line="360" w:lineRule="auto"/>
        <w:jc w:val="both"/>
        <w:rPr>
          <w:rStyle w:val="Rfrenceple"/>
          <w:rFonts w:asciiTheme="minorHAnsi" w:hAnsiTheme="minorHAnsi" w:cstheme="minorHAnsi"/>
        </w:rPr>
      </w:pPr>
      <w:r w:rsidRPr="00FB4BE8">
        <w:rPr>
          <w:rStyle w:val="Rfrenceple"/>
          <w:rFonts w:asciiTheme="minorHAnsi" w:hAnsiTheme="minorHAnsi" w:cstheme="minorHAnsi"/>
        </w:rPr>
        <w:t xml:space="preserve">2 Objectifs du standard </w:t>
      </w:r>
    </w:p>
    <w:p w:rsidR="00B72EAF" w:rsidRDefault="0060763E" w:rsidP="00E36020">
      <w:pPr>
        <w:pStyle w:val="Default"/>
        <w:spacing w:line="360" w:lineRule="auto"/>
        <w:jc w:val="both"/>
        <w:rPr>
          <w:rFonts w:asciiTheme="minorHAnsi" w:hAnsiTheme="minorHAnsi" w:cstheme="minorHAnsi"/>
          <w:sz w:val="20"/>
          <w:szCs w:val="20"/>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a été pensé dès le départ pour pouvoir représenter de manière fiable le corpus préexistant de documents de traitement de texte, de présentations et de feuilles de calcul codés dans des formats binaires définis par Microsoft Corporation. Le processus de normalisation a consisté à reproduire en XML les capacités requises pour représenter l’ensemble des documents existants, à les élargir, à fournir une documentation détaillée et à favoriser l’interopérabilité. </w:t>
      </w:r>
    </w:p>
    <w:p w:rsidR="00B72EAF" w:rsidRDefault="0060763E"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À cet instant, plus de 400 millions d’utilisateurs génèrent des documents dans des formats binaires, ce qui, d’après nos estimations, représente plus de 40 milliards de documents, et des milliards d’autres sont créés chaque année. </w:t>
      </w:r>
    </w:p>
    <w:p w:rsidR="0060763E" w:rsidRPr="00FB4BE8" w:rsidRDefault="0060763E"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Les formats binaires originaux de ces fichiers ont été développés à une époque où l’espace était précieux et où le temps d’analyse pénalisait le travail des utilisateurs. Ils s’appuyaient sur la sérialisation directe </w:t>
      </w:r>
      <w:r w:rsidRPr="00FB4BE8">
        <w:rPr>
          <w:rFonts w:asciiTheme="minorHAnsi" w:hAnsiTheme="minorHAnsi" w:cstheme="minorHAnsi"/>
          <w:sz w:val="20"/>
          <w:szCs w:val="20"/>
        </w:rPr>
        <w:lastRenderedPageBreak/>
        <w:t xml:space="preserve">des structures de données en mémoire utilisées par les applications Microsoft® Office®. Les infrastructures matérielles, réseau et </w:t>
      </w:r>
      <w:r w:rsidR="00D978DD" w:rsidRPr="00FB4BE8">
        <w:rPr>
          <w:rFonts w:asciiTheme="minorHAnsi" w:hAnsiTheme="minorHAnsi" w:cstheme="minorHAnsi"/>
          <w:sz w:val="20"/>
          <w:szCs w:val="20"/>
        </w:rPr>
        <w:t xml:space="preserve">les </w:t>
      </w:r>
      <w:r w:rsidRPr="00FB4BE8">
        <w:rPr>
          <w:rFonts w:asciiTheme="minorHAnsi" w:hAnsiTheme="minorHAnsi" w:cstheme="minorHAnsi"/>
          <w:sz w:val="20"/>
          <w:szCs w:val="20"/>
        </w:rPr>
        <w:t xml:space="preserve">standards modernes (en particulier XML) rendent possible une conception innovante et ouverte aux évolutions futures, permettant une mise en œuvre multifournisseur et multiplateforme. En parallèle à ces avancées technologiques, les marchés se sont diversifiés et englobent à présent une nouvelle gamme d’applications qui, à l’origine, n’étaient pas prises en compte dans l’univers simple des programmes d’édition documentaire. Ces nouvelles applications peuvent notamment : </w:t>
      </w:r>
    </w:p>
    <w:p w:rsidR="0060763E" w:rsidRPr="00FB4BE8" w:rsidRDefault="0060763E" w:rsidP="00AF260A">
      <w:pPr>
        <w:pStyle w:val="Default"/>
        <w:numPr>
          <w:ilvl w:val="0"/>
          <w:numId w:val="2"/>
        </w:numPr>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générer des documents automatiquement à partir de données métier ; </w:t>
      </w:r>
    </w:p>
    <w:p w:rsidR="0060763E" w:rsidRPr="00FB4BE8" w:rsidRDefault="0060763E" w:rsidP="00AF260A">
      <w:pPr>
        <w:pStyle w:val="Default"/>
        <w:numPr>
          <w:ilvl w:val="0"/>
          <w:numId w:val="2"/>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extraire des données métier de documents et les exploiter dans des applications métier ; </w:t>
      </w:r>
    </w:p>
    <w:p w:rsidR="0060763E" w:rsidRPr="00FB4BE8" w:rsidRDefault="0060763E" w:rsidP="00AF260A">
      <w:pPr>
        <w:pStyle w:val="Default"/>
        <w:numPr>
          <w:ilvl w:val="0"/>
          <w:numId w:val="2"/>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accomplir des tâches limitées sur une petite partie d’un document, sans compromettre les possibilités de modification ultérieure ; </w:t>
      </w:r>
    </w:p>
    <w:p w:rsidR="0060763E" w:rsidRPr="00FB4BE8" w:rsidRDefault="0060763E" w:rsidP="00AF260A">
      <w:pPr>
        <w:pStyle w:val="Default"/>
        <w:numPr>
          <w:ilvl w:val="0"/>
          <w:numId w:val="2"/>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apporter des options d’accessibilité aux populations d’utilisateurs présentant des besoins spécifiques, par exemple aux aveugles ; </w:t>
      </w:r>
    </w:p>
    <w:p w:rsidR="0060763E" w:rsidRPr="00FB4BE8" w:rsidRDefault="0060763E" w:rsidP="00AF260A">
      <w:pPr>
        <w:pStyle w:val="Default"/>
        <w:numPr>
          <w:ilvl w:val="0"/>
          <w:numId w:val="2"/>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s’exécuter sur différents matériels, y compris sur des </w:t>
      </w:r>
      <w:r w:rsidR="000E73A0" w:rsidRPr="00FB4BE8">
        <w:rPr>
          <w:rFonts w:asciiTheme="minorHAnsi" w:hAnsiTheme="minorHAnsi" w:cstheme="minorHAnsi"/>
          <w:sz w:val="20"/>
          <w:szCs w:val="20"/>
        </w:rPr>
        <w:t xml:space="preserve">périphériques </w:t>
      </w:r>
      <w:r w:rsidRPr="00FB4BE8">
        <w:rPr>
          <w:rFonts w:asciiTheme="minorHAnsi" w:hAnsiTheme="minorHAnsi" w:cstheme="minorHAnsi"/>
          <w:sz w:val="20"/>
          <w:szCs w:val="20"/>
        </w:rPr>
        <w:t xml:space="preserve">mobiles. </w:t>
      </w:r>
    </w:p>
    <w:p w:rsidR="00B05395" w:rsidRPr="00FB4BE8" w:rsidRDefault="00B05395" w:rsidP="00E36020">
      <w:pPr>
        <w:pStyle w:val="Default"/>
        <w:spacing w:line="360" w:lineRule="auto"/>
        <w:jc w:val="both"/>
        <w:rPr>
          <w:rFonts w:asciiTheme="minorHAnsi" w:hAnsiTheme="minorHAnsi" w:cstheme="minorHAnsi"/>
          <w:sz w:val="20"/>
          <w:szCs w:val="20"/>
        </w:rPr>
      </w:pPr>
    </w:p>
    <w:p w:rsidR="00B72EAF" w:rsidRDefault="004D7038"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L</w:t>
      </w:r>
      <w:r w:rsidR="00C45853" w:rsidRPr="00FB4BE8">
        <w:rPr>
          <w:rFonts w:asciiTheme="minorHAnsi" w:hAnsiTheme="minorHAnsi" w:cstheme="minorHAnsi"/>
          <w:sz w:val="20"/>
          <w:szCs w:val="20"/>
        </w:rPr>
        <w:t>e</w:t>
      </w:r>
      <w:r w:rsidRPr="00FB4BE8">
        <w:rPr>
          <w:rFonts w:asciiTheme="minorHAnsi" w:hAnsiTheme="minorHAnsi" w:cstheme="minorHAnsi"/>
          <w:sz w:val="20"/>
          <w:szCs w:val="20"/>
        </w:rPr>
        <w:t xml:space="preserve"> </w:t>
      </w:r>
      <w:r w:rsidR="00C45853" w:rsidRPr="00FB4BE8">
        <w:rPr>
          <w:rFonts w:asciiTheme="minorHAnsi" w:hAnsiTheme="minorHAnsi" w:cstheme="minorHAnsi"/>
          <w:sz w:val="20"/>
          <w:szCs w:val="20"/>
        </w:rPr>
        <w:t>problème</w:t>
      </w:r>
      <w:r w:rsidRPr="00FB4BE8">
        <w:rPr>
          <w:rFonts w:asciiTheme="minorHAnsi" w:hAnsiTheme="minorHAnsi" w:cstheme="minorHAnsi"/>
          <w:sz w:val="20"/>
          <w:szCs w:val="20"/>
        </w:rPr>
        <w:t xml:space="preserve"> le plus fondamenta</w:t>
      </w:r>
      <w:r w:rsidR="00C45853" w:rsidRPr="00FB4BE8">
        <w:rPr>
          <w:rFonts w:asciiTheme="minorHAnsi" w:hAnsiTheme="minorHAnsi" w:cstheme="minorHAnsi"/>
          <w:sz w:val="20"/>
          <w:szCs w:val="20"/>
        </w:rPr>
        <w:t>l</w:t>
      </w:r>
      <w:r w:rsidRPr="00FB4BE8">
        <w:rPr>
          <w:rFonts w:asciiTheme="minorHAnsi" w:hAnsiTheme="minorHAnsi" w:cstheme="minorHAnsi"/>
          <w:sz w:val="20"/>
          <w:szCs w:val="20"/>
        </w:rPr>
        <w:t xml:space="preserve"> est sans doute celui de la préservation à long terme. Nous avons appris à créer des quantités d’informations en augmentation exponentielle. Cependant, nous avons codé ces informations à l’aide de représentations numériques si intimement liées aux programmes qui les avaient créées qu’après une ou deux décennies, il </w:t>
      </w:r>
      <w:r w:rsidR="000E73A0" w:rsidRPr="00FB4BE8">
        <w:rPr>
          <w:rFonts w:asciiTheme="minorHAnsi" w:hAnsiTheme="minorHAnsi" w:cstheme="minorHAnsi"/>
          <w:sz w:val="20"/>
          <w:szCs w:val="20"/>
        </w:rPr>
        <w:t xml:space="preserve">est devenu </w:t>
      </w:r>
      <w:r w:rsidRPr="00FB4BE8">
        <w:rPr>
          <w:rFonts w:asciiTheme="minorHAnsi" w:hAnsiTheme="minorHAnsi" w:cstheme="minorHAnsi"/>
          <w:sz w:val="20"/>
          <w:szCs w:val="20"/>
        </w:rPr>
        <w:t xml:space="preserve">en général extrêmement difficile de les lire sans une perte d'informations significative. </w:t>
      </w:r>
    </w:p>
    <w:p w:rsidR="00B72EAF" w:rsidRDefault="004D7038"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Préserver l’investissement financier et intellectuel que représentent ces documents (existants ou nouveaux) est devenu une priorité majeure. L’émergence de ces quatre forces - adoption généralisée des formats binaires, avancées technologiques, forces du marché exigeant des applications diversifiées et difficulté croissante de la préservation à long terme - a rendu indispensables la définition d’un format XML ouvert et la migration des milliards de documents existants vers ce format, avec des pertes aussi limitées que possible. </w:t>
      </w:r>
    </w:p>
    <w:p w:rsidR="00B72EAF" w:rsidRDefault="004D7038"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En outre, la normalisation de ce format XML ouvert et sa maintenance continue dans le temps créent un environnement où les organisations peuvent s’appuyer en toute confiance sur la stabilité de la spécification, avec la certitude que ses évolutions futures seront maîtrisées dans le cadre d'un processus de normalisation. Il existe plusieurs standards et spécifications de document : HTML, XHTML, PDF et ses sous-ensembles, ODF, </w:t>
      </w:r>
      <w:proofErr w:type="spellStart"/>
      <w:r w:rsidRPr="00FB4BE8">
        <w:rPr>
          <w:rFonts w:asciiTheme="minorHAnsi" w:hAnsiTheme="minorHAnsi" w:cstheme="minorHAnsi"/>
          <w:sz w:val="20"/>
          <w:szCs w:val="20"/>
        </w:rPr>
        <w:t>DocBook</w:t>
      </w:r>
      <w:proofErr w:type="spellEnd"/>
      <w:r w:rsidRPr="00FB4BE8">
        <w:rPr>
          <w:rFonts w:asciiTheme="minorHAnsi" w:hAnsiTheme="minorHAnsi" w:cstheme="minorHAnsi"/>
          <w:sz w:val="20"/>
          <w:szCs w:val="20"/>
        </w:rPr>
        <w:t xml:space="preserve">, DITA et RTF. À l’instar des nombreux standards de représentation des images bitmap - TIFF/IT, TIFF/EP, JPEG 2000 et PNG - chacun a été créé pour un ensemble d’objectifs particulier. </w:t>
      </w:r>
    </w:p>
    <w:p w:rsidR="004D7038" w:rsidRPr="00FB4BE8" w:rsidRDefault="004D7038" w:rsidP="00E36020">
      <w:pPr>
        <w:pStyle w:val="Default"/>
        <w:spacing w:line="360" w:lineRule="auto"/>
        <w:jc w:val="both"/>
        <w:rPr>
          <w:rFonts w:asciiTheme="minorHAnsi" w:hAnsiTheme="minorHAnsi" w:cstheme="minorHAnsi"/>
          <w:sz w:val="20"/>
          <w:szCs w:val="20"/>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répond à la nécessité d’un standard couvrant l'ensemble des </w:t>
      </w:r>
      <w:r w:rsidR="00346E4D" w:rsidRPr="00FB4BE8">
        <w:rPr>
          <w:rFonts w:asciiTheme="minorHAnsi" w:hAnsiTheme="minorHAnsi" w:cstheme="minorHAnsi"/>
          <w:sz w:val="20"/>
          <w:szCs w:val="20"/>
        </w:rPr>
        <w:t>fonctionnalités</w:t>
      </w:r>
      <w:r w:rsidRPr="00FB4BE8">
        <w:rPr>
          <w:rFonts w:asciiTheme="minorHAnsi" w:hAnsiTheme="minorHAnsi" w:cstheme="minorHAnsi"/>
          <w:sz w:val="20"/>
          <w:szCs w:val="20"/>
        </w:rPr>
        <w:t xml:space="preserve"> représentées dans le corpus de documents existant. À notre connaissance, c’est le seul format de document XML capable de prendre en charge toutes les </w:t>
      </w:r>
      <w:r w:rsidR="00346E4D" w:rsidRPr="00FB4BE8">
        <w:rPr>
          <w:rFonts w:asciiTheme="minorHAnsi" w:hAnsiTheme="minorHAnsi" w:cstheme="minorHAnsi"/>
          <w:sz w:val="20"/>
          <w:szCs w:val="20"/>
        </w:rPr>
        <w:t>fonctionnalités</w:t>
      </w:r>
      <w:r w:rsidRPr="00FB4BE8">
        <w:rPr>
          <w:rFonts w:asciiTheme="minorHAnsi" w:hAnsiTheme="minorHAnsi" w:cstheme="minorHAnsi"/>
          <w:sz w:val="20"/>
          <w:szCs w:val="20"/>
        </w:rPr>
        <w:t xml:space="preserve"> des formats binaires. </w:t>
      </w:r>
    </w:p>
    <w:p w:rsidR="00A01B0C" w:rsidRPr="00FB4BE8" w:rsidRDefault="00A01B0C" w:rsidP="00E36020">
      <w:pPr>
        <w:pStyle w:val="Default"/>
        <w:spacing w:line="360" w:lineRule="auto"/>
        <w:jc w:val="both"/>
        <w:rPr>
          <w:rFonts w:asciiTheme="minorHAnsi" w:hAnsiTheme="minorHAnsi" w:cstheme="minorHAnsi"/>
        </w:rPr>
      </w:pPr>
    </w:p>
    <w:p w:rsidR="004D7038" w:rsidRPr="00572746" w:rsidRDefault="004D7038" w:rsidP="00E36020">
      <w:pPr>
        <w:pStyle w:val="Default"/>
        <w:spacing w:line="360" w:lineRule="auto"/>
        <w:jc w:val="both"/>
        <w:rPr>
          <w:rStyle w:val="Rfrenceple"/>
          <w:rFonts w:asciiTheme="minorHAnsi" w:hAnsiTheme="minorHAnsi" w:cstheme="minorHAnsi"/>
          <w:b/>
          <w:sz w:val="28"/>
          <w:szCs w:val="28"/>
        </w:rPr>
      </w:pPr>
      <w:r w:rsidRPr="00572746">
        <w:rPr>
          <w:rStyle w:val="Rfrenceple"/>
          <w:rFonts w:asciiTheme="minorHAnsi" w:hAnsiTheme="minorHAnsi" w:cstheme="minorHAnsi"/>
          <w:b/>
          <w:sz w:val="28"/>
          <w:szCs w:val="28"/>
        </w:rPr>
        <w:lastRenderedPageBreak/>
        <w:t xml:space="preserve">3 Structure du standard </w:t>
      </w:r>
    </w:p>
    <w:p w:rsidR="00B05395" w:rsidRDefault="00C45853" w:rsidP="00E36020">
      <w:pPr>
        <w:pStyle w:val="Default"/>
        <w:spacing w:line="360" w:lineRule="auto"/>
        <w:jc w:val="both"/>
        <w:rPr>
          <w:rFonts w:asciiTheme="minorHAnsi" w:hAnsiTheme="minorHAnsi" w:cstheme="minorHAnsi"/>
          <w:sz w:val="20"/>
          <w:szCs w:val="20"/>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définit des formats pour les documents de traitement de texte, de présentation et de feuille de calcul. Chaque type de document est spécifié par un langage de marquage principal : </w:t>
      </w:r>
      <w:proofErr w:type="spellStart"/>
      <w:r w:rsidRPr="00FB4BE8">
        <w:rPr>
          <w:rFonts w:asciiTheme="minorHAnsi" w:hAnsiTheme="minorHAnsi" w:cstheme="minorHAnsi"/>
          <w:sz w:val="20"/>
          <w:szCs w:val="20"/>
        </w:rPr>
        <w:t>WordprocessingML</w:t>
      </w:r>
      <w:proofErr w:type="spellEnd"/>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20"/>
          <w:szCs w:val="20"/>
        </w:rPr>
        <w:t>PresentationML</w:t>
      </w:r>
      <w:proofErr w:type="spellEnd"/>
      <w:r w:rsidRPr="00FB4BE8">
        <w:rPr>
          <w:rFonts w:asciiTheme="minorHAnsi" w:hAnsiTheme="minorHAnsi" w:cstheme="minorHAnsi"/>
          <w:sz w:val="20"/>
          <w:szCs w:val="20"/>
        </w:rPr>
        <w:t xml:space="preserve"> ou </w:t>
      </w:r>
      <w:proofErr w:type="spellStart"/>
      <w:r w:rsidRPr="00FB4BE8">
        <w:rPr>
          <w:rFonts w:asciiTheme="minorHAnsi" w:hAnsiTheme="minorHAnsi" w:cstheme="minorHAnsi"/>
          <w:sz w:val="20"/>
          <w:szCs w:val="20"/>
        </w:rPr>
        <w:t>SpreadsheetML</w:t>
      </w:r>
      <w:proofErr w:type="spellEnd"/>
      <w:r w:rsidRPr="00FB4BE8">
        <w:rPr>
          <w:rFonts w:asciiTheme="minorHAnsi" w:hAnsiTheme="minorHAnsi" w:cstheme="minorHAnsi"/>
          <w:sz w:val="20"/>
          <w:szCs w:val="20"/>
        </w:rPr>
        <w:t xml:space="preserve">. Des mécanismes d’incorporation permettent à un document de l’un de ces trois types d’intégrer des éléments dans un autre langage de marquage principal et dans un certain nombre de langages de marquage secondaires. La spécification </w:t>
      </w:r>
      <w:r w:rsidR="00FC7AE9" w:rsidRPr="00FB4BE8">
        <w:rPr>
          <w:rFonts w:asciiTheme="minorHAnsi" w:hAnsiTheme="minorHAnsi" w:cstheme="minorHAnsi"/>
          <w:sz w:val="20"/>
          <w:szCs w:val="20"/>
        </w:rPr>
        <w:t>est composée de contenus</w:t>
      </w:r>
      <w:r w:rsidRPr="00FB4BE8">
        <w:rPr>
          <w:rFonts w:asciiTheme="minorHAnsi" w:hAnsiTheme="minorHAnsi" w:cstheme="minorHAnsi"/>
          <w:sz w:val="20"/>
          <w:szCs w:val="20"/>
        </w:rPr>
        <w:t xml:space="preserve"> normatifs (qui définissent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et informatifs (qui facilitent la compréhension du lecteur mais ne sont pas indispensables). Elle </w:t>
      </w:r>
      <w:r w:rsidR="00FC7AE9" w:rsidRPr="00FB4BE8">
        <w:rPr>
          <w:rFonts w:asciiTheme="minorHAnsi" w:hAnsiTheme="minorHAnsi" w:cstheme="minorHAnsi"/>
          <w:sz w:val="20"/>
          <w:szCs w:val="20"/>
        </w:rPr>
        <w:t>est structurée en différentes</w:t>
      </w:r>
      <w:r w:rsidRPr="00FB4BE8">
        <w:rPr>
          <w:rFonts w:asciiTheme="minorHAnsi" w:hAnsiTheme="minorHAnsi" w:cstheme="minorHAnsi"/>
          <w:sz w:val="20"/>
          <w:szCs w:val="20"/>
        </w:rPr>
        <w:t xml:space="preserve"> parties couvrant les besoins de différents publics. </w:t>
      </w:r>
    </w:p>
    <w:p w:rsidR="00FB4BE8" w:rsidRDefault="00FB4BE8" w:rsidP="00E36020">
      <w:pPr>
        <w:pStyle w:val="Default"/>
        <w:spacing w:line="360" w:lineRule="auto"/>
        <w:jc w:val="both"/>
        <w:rPr>
          <w:rFonts w:asciiTheme="minorHAnsi" w:hAnsiTheme="minorHAnsi" w:cstheme="minorHAnsi"/>
        </w:rPr>
      </w:pPr>
    </w:p>
    <w:tbl>
      <w:tblPr>
        <w:tblStyle w:val="Tramemoyenne1-Accent2"/>
        <w:tblW w:w="0" w:type="auto"/>
        <w:tblLook w:val="04A0"/>
      </w:tblPr>
      <w:tblGrid>
        <w:gridCol w:w="2268"/>
        <w:gridCol w:w="7278"/>
      </w:tblGrid>
      <w:tr w:rsidR="00572746" w:rsidTr="00572746">
        <w:trPr>
          <w:cnfStyle w:val="100000000000"/>
        </w:trPr>
        <w:tc>
          <w:tcPr>
            <w:cnfStyle w:val="001000000000"/>
            <w:tcW w:w="2268" w:type="dxa"/>
          </w:tcPr>
          <w:p w:rsidR="00572746" w:rsidRPr="00572746" w:rsidRDefault="00572746" w:rsidP="00572746">
            <w:pPr>
              <w:pStyle w:val="Default"/>
              <w:spacing w:line="360" w:lineRule="auto"/>
              <w:jc w:val="center"/>
              <w:rPr>
                <w:rFonts w:asciiTheme="minorHAnsi" w:hAnsiTheme="minorHAnsi" w:cstheme="minorHAnsi"/>
              </w:rPr>
            </w:pPr>
            <w:r w:rsidRPr="00572746">
              <w:rPr>
                <w:rFonts w:asciiTheme="minorHAnsi" w:hAnsiTheme="minorHAnsi" w:cstheme="minorHAnsi"/>
              </w:rPr>
              <w:t>Partie, Titre et nombre de pages</w:t>
            </w:r>
          </w:p>
        </w:tc>
        <w:tc>
          <w:tcPr>
            <w:tcW w:w="7278" w:type="dxa"/>
          </w:tcPr>
          <w:p w:rsidR="00572746" w:rsidRPr="00572746" w:rsidRDefault="00572746" w:rsidP="00572746">
            <w:pPr>
              <w:pStyle w:val="Default"/>
              <w:spacing w:line="360" w:lineRule="auto"/>
              <w:jc w:val="center"/>
              <w:cnfStyle w:val="100000000000"/>
              <w:rPr>
                <w:rFonts w:asciiTheme="minorHAnsi" w:hAnsiTheme="minorHAnsi" w:cstheme="minorHAnsi"/>
              </w:rPr>
            </w:pPr>
            <w:r w:rsidRPr="00572746">
              <w:rPr>
                <w:rFonts w:asciiTheme="minorHAnsi" w:hAnsiTheme="minorHAnsi" w:cstheme="minorHAnsi"/>
              </w:rPr>
              <w:t xml:space="preserve">Description et table des matières </w:t>
            </w:r>
            <w:proofErr w:type="spellStart"/>
            <w:r w:rsidRPr="00572746">
              <w:rPr>
                <w:rFonts w:asciiTheme="minorHAnsi" w:hAnsiTheme="minorHAnsi" w:cstheme="minorHAnsi"/>
              </w:rPr>
              <w:t>succintes</w:t>
            </w:r>
            <w:proofErr w:type="spellEnd"/>
          </w:p>
        </w:tc>
      </w:tr>
      <w:tr w:rsidR="00FB4BE8" w:rsidTr="00572746">
        <w:trPr>
          <w:cnfStyle w:val="000000100000"/>
        </w:trPr>
        <w:tc>
          <w:tcPr>
            <w:cnfStyle w:val="001000000000"/>
            <w:tcW w:w="2268" w:type="dxa"/>
          </w:tcPr>
          <w:p w:rsidR="00FB4BE8" w:rsidRDefault="00FB4BE8" w:rsidP="002A557E">
            <w:pPr>
              <w:pStyle w:val="Default"/>
              <w:spacing w:line="360" w:lineRule="auto"/>
              <w:rPr>
                <w:rFonts w:asciiTheme="minorHAnsi" w:hAnsiTheme="minorHAnsi" w:cstheme="minorHAnsi"/>
                <w:sz w:val="18"/>
                <w:szCs w:val="20"/>
              </w:rPr>
            </w:pPr>
            <w:r w:rsidRPr="00FB4BE8">
              <w:rPr>
                <w:rFonts w:asciiTheme="minorHAnsi" w:hAnsiTheme="minorHAnsi" w:cstheme="minorHAnsi"/>
                <w:sz w:val="18"/>
                <w:szCs w:val="20"/>
              </w:rPr>
              <w:t>Partie 1</w:t>
            </w:r>
          </w:p>
          <w:p w:rsidR="00FB4BE8" w:rsidRDefault="00FB4BE8" w:rsidP="002A557E">
            <w:pPr>
              <w:pStyle w:val="Default"/>
              <w:spacing w:line="360" w:lineRule="auto"/>
              <w:rPr>
                <w:rFonts w:asciiTheme="minorHAnsi" w:hAnsiTheme="minorHAnsi" w:cstheme="minorHAnsi"/>
                <w:sz w:val="18"/>
                <w:szCs w:val="20"/>
              </w:rPr>
            </w:pPr>
            <w:r w:rsidRPr="00FB4BE8">
              <w:rPr>
                <w:rFonts w:asciiTheme="minorHAnsi" w:hAnsiTheme="minorHAnsi" w:cstheme="minorHAnsi"/>
                <w:sz w:val="18"/>
                <w:szCs w:val="20"/>
              </w:rPr>
              <w:t xml:space="preserve">Principes de base </w:t>
            </w:r>
          </w:p>
          <w:p w:rsidR="00FB4BE8" w:rsidRDefault="00FB4BE8" w:rsidP="002A557E">
            <w:pPr>
              <w:pStyle w:val="Default"/>
              <w:spacing w:line="360" w:lineRule="auto"/>
              <w:rPr>
                <w:rFonts w:asciiTheme="minorHAnsi" w:hAnsiTheme="minorHAnsi" w:cstheme="minorHAnsi"/>
              </w:rPr>
            </w:pPr>
            <w:r w:rsidRPr="00FB4BE8">
              <w:rPr>
                <w:rFonts w:asciiTheme="minorHAnsi" w:hAnsiTheme="minorHAnsi" w:cstheme="minorHAnsi"/>
                <w:sz w:val="18"/>
                <w:szCs w:val="20"/>
              </w:rPr>
              <w:t>165 pages</w:t>
            </w:r>
          </w:p>
        </w:tc>
        <w:tc>
          <w:tcPr>
            <w:tcW w:w="7278" w:type="dxa"/>
          </w:tcPr>
          <w:p w:rsidR="00FB4BE8" w:rsidRPr="00FB4BE8" w:rsidRDefault="00FB4BE8" w:rsidP="00AF260A">
            <w:pPr>
              <w:pStyle w:val="Default"/>
              <w:numPr>
                <w:ilvl w:val="0"/>
                <w:numId w:val="3"/>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Définit la terminologie, les conventions de notation et les abréviations. </w:t>
            </w:r>
          </w:p>
          <w:p w:rsidR="00FB4BE8" w:rsidRPr="00FB4BE8" w:rsidRDefault="00FB4BE8" w:rsidP="00AF260A">
            <w:pPr>
              <w:pStyle w:val="Default"/>
              <w:numPr>
                <w:ilvl w:val="0"/>
                <w:numId w:val="3"/>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Décrit les trois langages de marquage principaux et les langages de marquage secondaires. </w:t>
            </w:r>
          </w:p>
          <w:p w:rsidR="00FB4BE8" w:rsidRPr="00FB4BE8" w:rsidRDefault="00FB4BE8" w:rsidP="00AF260A">
            <w:pPr>
              <w:pStyle w:val="Default"/>
              <w:numPr>
                <w:ilvl w:val="0"/>
                <w:numId w:val="3"/>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Établit les conditions de conformité et propose des directives d’interopérabilité. </w:t>
            </w:r>
          </w:p>
          <w:p w:rsidR="00FB4BE8" w:rsidRPr="00FB4BE8" w:rsidRDefault="00FB4BE8" w:rsidP="00AF260A">
            <w:pPr>
              <w:pStyle w:val="Default"/>
              <w:numPr>
                <w:ilvl w:val="0"/>
                <w:numId w:val="3"/>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Décrit les contraintes dans les conventions Open Packaging applicables à chaque type de document. </w:t>
            </w:r>
          </w:p>
        </w:tc>
      </w:tr>
      <w:tr w:rsidR="00FB4BE8" w:rsidTr="00572746">
        <w:trPr>
          <w:cnfStyle w:val="000000010000"/>
        </w:trPr>
        <w:tc>
          <w:tcPr>
            <w:cnfStyle w:val="001000000000"/>
            <w:tcW w:w="2268" w:type="dxa"/>
          </w:tcPr>
          <w:p w:rsidR="00FB4BE8" w:rsidRDefault="00FB4BE8" w:rsidP="002A557E">
            <w:pPr>
              <w:pStyle w:val="Default"/>
              <w:spacing w:line="360" w:lineRule="auto"/>
              <w:rPr>
                <w:rFonts w:asciiTheme="minorHAnsi" w:hAnsiTheme="minorHAnsi" w:cstheme="minorHAnsi"/>
                <w:sz w:val="18"/>
              </w:rPr>
            </w:pPr>
            <w:r>
              <w:rPr>
                <w:rFonts w:asciiTheme="minorHAnsi" w:hAnsiTheme="minorHAnsi" w:cstheme="minorHAnsi"/>
                <w:sz w:val="18"/>
              </w:rPr>
              <w:t>Partie 2</w:t>
            </w:r>
          </w:p>
          <w:p w:rsidR="00FB4BE8" w:rsidRDefault="00FB4BE8" w:rsidP="002A557E">
            <w:pPr>
              <w:pStyle w:val="Default"/>
              <w:spacing w:line="360" w:lineRule="auto"/>
              <w:rPr>
                <w:rFonts w:asciiTheme="minorHAnsi" w:hAnsiTheme="minorHAnsi" w:cstheme="minorHAnsi"/>
                <w:sz w:val="18"/>
              </w:rPr>
            </w:pPr>
            <w:r>
              <w:rPr>
                <w:rFonts w:asciiTheme="minorHAnsi" w:hAnsiTheme="minorHAnsi" w:cstheme="minorHAnsi"/>
                <w:sz w:val="18"/>
              </w:rPr>
              <w:t>Open Packaging Conventions</w:t>
            </w:r>
          </w:p>
          <w:p w:rsidR="00FB4BE8" w:rsidRDefault="00FB4BE8" w:rsidP="002A557E">
            <w:pPr>
              <w:pStyle w:val="Default"/>
              <w:spacing w:line="360" w:lineRule="auto"/>
              <w:rPr>
                <w:rFonts w:asciiTheme="minorHAnsi" w:hAnsiTheme="minorHAnsi" w:cstheme="minorHAnsi"/>
              </w:rPr>
            </w:pPr>
            <w:r w:rsidRPr="00FB4BE8">
              <w:rPr>
                <w:rFonts w:asciiTheme="minorHAnsi" w:hAnsiTheme="minorHAnsi" w:cstheme="minorHAnsi"/>
                <w:sz w:val="18"/>
              </w:rPr>
              <w:t>125 pages</w:t>
            </w:r>
          </w:p>
        </w:tc>
        <w:tc>
          <w:tcPr>
            <w:tcW w:w="7278" w:type="dxa"/>
          </w:tcPr>
          <w:p w:rsidR="00FB4BE8" w:rsidRPr="00FB4BE8" w:rsidRDefault="00FB4BE8" w:rsidP="00AF260A">
            <w:pPr>
              <w:pStyle w:val="Default"/>
              <w:numPr>
                <w:ilvl w:val="0"/>
                <w:numId w:val="4"/>
              </w:numPr>
              <w:spacing w:line="360" w:lineRule="auto"/>
              <w:jc w:val="both"/>
              <w:cnfStyle w:val="000000010000"/>
              <w:rPr>
                <w:rFonts w:asciiTheme="minorHAnsi" w:hAnsiTheme="minorHAnsi" w:cstheme="minorHAnsi"/>
                <w:sz w:val="20"/>
                <w:szCs w:val="20"/>
              </w:rPr>
            </w:pPr>
            <w:r w:rsidRPr="00FB4BE8">
              <w:rPr>
                <w:rFonts w:asciiTheme="minorHAnsi" w:hAnsiTheme="minorHAnsi" w:cstheme="minorHAnsi"/>
                <w:sz w:val="20"/>
                <w:szCs w:val="20"/>
              </w:rPr>
              <w:t xml:space="preserve">Définit les conventions Open Packaging (OPC). Chaque fichier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se compose d’un ensemble de flux d’octets appelés parties et combinés dans un conteneur, appelé package. Le format du package est défini par les conventions OPC. </w:t>
            </w:r>
          </w:p>
          <w:p w:rsidR="00FB4BE8" w:rsidRPr="00FB4BE8" w:rsidRDefault="00FB4BE8" w:rsidP="00AF260A">
            <w:pPr>
              <w:pStyle w:val="Default"/>
              <w:numPr>
                <w:ilvl w:val="0"/>
                <w:numId w:val="4"/>
              </w:numPr>
              <w:spacing w:line="360" w:lineRule="auto"/>
              <w:jc w:val="both"/>
              <w:cnfStyle w:val="000000010000"/>
              <w:rPr>
                <w:rFonts w:asciiTheme="minorHAnsi" w:hAnsiTheme="minorHAnsi" w:cstheme="minorHAnsi"/>
                <w:sz w:val="20"/>
                <w:szCs w:val="20"/>
              </w:rPr>
            </w:pPr>
            <w:r w:rsidRPr="00FB4BE8">
              <w:rPr>
                <w:rFonts w:asciiTheme="minorHAnsi" w:hAnsiTheme="minorHAnsi" w:cstheme="minorHAnsi"/>
                <w:sz w:val="20"/>
                <w:szCs w:val="20"/>
              </w:rPr>
              <w:t xml:space="preserve">Décrit une mise en œuvre physique conseillée des conventions OPC reposant sur le format de fichier ZIP. </w:t>
            </w:r>
          </w:p>
          <w:p w:rsidR="00FB4BE8" w:rsidRPr="00FB4BE8" w:rsidRDefault="00FB4BE8" w:rsidP="00AF260A">
            <w:pPr>
              <w:pStyle w:val="Default"/>
              <w:numPr>
                <w:ilvl w:val="0"/>
                <w:numId w:val="4"/>
              </w:numPr>
              <w:spacing w:line="360" w:lineRule="auto"/>
              <w:jc w:val="both"/>
              <w:cnfStyle w:val="000000010000"/>
              <w:rPr>
                <w:rFonts w:asciiTheme="minorHAnsi" w:hAnsiTheme="minorHAnsi" w:cstheme="minorHAnsi"/>
                <w:sz w:val="20"/>
                <w:szCs w:val="20"/>
              </w:rPr>
            </w:pPr>
            <w:r w:rsidRPr="00FB4BE8">
              <w:rPr>
                <w:rFonts w:asciiTheme="minorHAnsi" w:hAnsiTheme="minorHAnsi" w:cstheme="minorHAnsi"/>
                <w:sz w:val="20"/>
                <w:szCs w:val="20"/>
              </w:rPr>
              <w:t xml:space="preserve">Déclare les schémas XML pour les conventions OPC sous la forme de XML </w:t>
            </w:r>
            <w:proofErr w:type="spellStart"/>
            <w:r w:rsidRPr="00FB4BE8">
              <w:rPr>
                <w:rFonts w:asciiTheme="minorHAnsi" w:hAnsiTheme="minorHAnsi" w:cstheme="minorHAnsi"/>
                <w:sz w:val="20"/>
                <w:szCs w:val="20"/>
              </w:rPr>
              <w:t>Schema</w:t>
            </w:r>
            <w:proofErr w:type="spellEnd"/>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20"/>
                <w:szCs w:val="20"/>
              </w:rPr>
              <w:t>Definitions</w:t>
            </w:r>
            <w:proofErr w:type="spellEnd"/>
            <w:r w:rsidRPr="00FB4BE8">
              <w:rPr>
                <w:rFonts w:asciiTheme="minorHAnsi" w:hAnsiTheme="minorHAnsi" w:cstheme="minorHAnsi"/>
                <w:sz w:val="20"/>
                <w:szCs w:val="20"/>
              </w:rPr>
              <w:t xml:space="preserve"> (XSD) (2), dans une annexe publiée uniquement sous forme électronique. Cette annexe comporte également des représentations non normatives des schémas à l’aide de RELAX NG (ISO/CEI 19757-2) (3). </w:t>
            </w:r>
          </w:p>
        </w:tc>
      </w:tr>
      <w:tr w:rsidR="00FB4BE8" w:rsidTr="00572746">
        <w:trPr>
          <w:cnfStyle w:val="000000100000"/>
        </w:trPr>
        <w:tc>
          <w:tcPr>
            <w:cnfStyle w:val="001000000000"/>
            <w:tcW w:w="2268" w:type="dxa"/>
          </w:tcPr>
          <w:p w:rsidR="002A557E" w:rsidRDefault="002A557E" w:rsidP="002A557E">
            <w:pPr>
              <w:pStyle w:val="Default"/>
              <w:spacing w:line="360" w:lineRule="auto"/>
              <w:rPr>
                <w:rFonts w:asciiTheme="minorHAnsi" w:hAnsiTheme="minorHAnsi" w:cstheme="minorHAnsi"/>
                <w:sz w:val="18"/>
              </w:rPr>
            </w:pPr>
            <w:r>
              <w:rPr>
                <w:rFonts w:asciiTheme="minorHAnsi" w:hAnsiTheme="minorHAnsi" w:cstheme="minorHAnsi"/>
                <w:sz w:val="18"/>
              </w:rPr>
              <w:t xml:space="preserve">Partie 3 </w:t>
            </w:r>
          </w:p>
          <w:p w:rsidR="002A557E" w:rsidRDefault="002A557E" w:rsidP="002A557E">
            <w:pPr>
              <w:pStyle w:val="Default"/>
              <w:spacing w:line="360" w:lineRule="auto"/>
              <w:rPr>
                <w:rFonts w:asciiTheme="minorHAnsi" w:hAnsiTheme="minorHAnsi" w:cstheme="minorHAnsi"/>
                <w:sz w:val="18"/>
              </w:rPr>
            </w:pPr>
            <w:r>
              <w:rPr>
                <w:rFonts w:asciiTheme="minorHAnsi" w:hAnsiTheme="minorHAnsi" w:cstheme="minorHAnsi"/>
                <w:sz w:val="18"/>
              </w:rPr>
              <w:t>Livre élémentaire</w:t>
            </w:r>
          </w:p>
          <w:p w:rsidR="00FB4BE8" w:rsidRDefault="00FB4BE8" w:rsidP="002A557E">
            <w:pPr>
              <w:pStyle w:val="Default"/>
              <w:spacing w:line="360" w:lineRule="auto"/>
              <w:rPr>
                <w:rFonts w:asciiTheme="minorHAnsi" w:hAnsiTheme="minorHAnsi" w:cstheme="minorHAnsi"/>
              </w:rPr>
            </w:pPr>
            <w:r w:rsidRPr="00FB4BE8">
              <w:rPr>
                <w:rFonts w:asciiTheme="minorHAnsi" w:hAnsiTheme="minorHAnsi" w:cstheme="minorHAnsi"/>
                <w:sz w:val="18"/>
              </w:rPr>
              <w:t>466 pages</w:t>
            </w:r>
          </w:p>
        </w:tc>
        <w:tc>
          <w:tcPr>
            <w:tcW w:w="7278" w:type="dxa"/>
          </w:tcPr>
          <w:p w:rsidR="00FB4BE8" w:rsidRPr="00FB4BE8" w:rsidRDefault="00FB4BE8" w:rsidP="00AF260A">
            <w:pPr>
              <w:pStyle w:val="Default"/>
              <w:numPr>
                <w:ilvl w:val="0"/>
                <w:numId w:val="5"/>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Présente les fonctionnalités de chaque langage de marquage, avec contexte, exemples et diagrammes. Cette partie est informative (non normative). </w:t>
            </w:r>
          </w:p>
          <w:p w:rsidR="00FB4BE8" w:rsidRPr="00FB4BE8" w:rsidRDefault="00FB4BE8" w:rsidP="00AF260A">
            <w:pPr>
              <w:pStyle w:val="Default"/>
              <w:numPr>
                <w:ilvl w:val="0"/>
                <w:numId w:val="5"/>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Décrit le mécanisme de stockage de données XML personnalisées (Custom XML) au sein d’un package, afin de permettre l’intégration avec les données métier. </w:t>
            </w:r>
          </w:p>
        </w:tc>
      </w:tr>
      <w:tr w:rsidR="00FB4BE8" w:rsidTr="00572746">
        <w:trPr>
          <w:cnfStyle w:val="000000010000"/>
        </w:trPr>
        <w:tc>
          <w:tcPr>
            <w:cnfStyle w:val="001000000000"/>
            <w:tcW w:w="2268" w:type="dxa"/>
          </w:tcPr>
          <w:p w:rsidR="002A557E" w:rsidRDefault="00FB4BE8" w:rsidP="002A557E">
            <w:pPr>
              <w:pStyle w:val="Default"/>
              <w:spacing w:line="360" w:lineRule="auto"/>
              <w:rPr>
                <w:rFonts w:asciiTheme="minorHAnsi" w:hAnsiTheme="minorHAnsi" w:cstheme="minorHAnsi"/>
                <w:sz w:val="20"/>
              </w:rPr>
            </w:pPr>
            <w:r w:rsidRPr="00FB4BE8">
              <w:rPr>
                <w:rFonts w:asciiTheme="minorHAnsi" w:hAnsiTheme="minorHAnsi" w:cstheme="minorHAnsi"/>
                <w:sz w:val="20"/>
              </w:rPr>
              <w:lastRenderedPageBreak/>
              <w:t>Partie 4</w:t>
            </w:r>
          </w:p>
          <w:p w:rsidR="002A557E" w:rsidRDefault="00FB4BE8" w:rsidP="002A557E">
            <w:pPr>
              <w:pStyle w:val="Default"/>
              <w:spacing w:line="360" w:lineRule="auto"/>
              <w:rPr>
                <w:rFonts w:asciiTheme="minorHAnsi" w:hAnsiTheme="minorHAnsi" w:cstheme="minorHAnsi"/>
                <w:sz w:val="20"/>
              </w:rPr>
            </w:pPr>
            <w:r w:rsidRPr="00FB4BE8">
              <w:rPr>
                <w:rFonts w:asciiTheme="minorHAnsi" w:hAnsiTheme="minorHAnsi" w:cstheme="minorHAnsi"/>
                <w:sz w:val="20"/>
              </w:rPr>
              <w:t>Ré</w:t>
            </w:r>
            <w:r w:rsidR="002A557E">
              <w:rPr>
                <w:rFonts w:asciiTheme="minorHAnsi" w:hAnsiTheme="minorHAnsi" w:cstheme="minorHAnsi"/>
                <w:sz w:val="20"/>
              </w:rPr>
              <w:t>férences du langage de marquage</w:t>
            </w:r>
          </w:p>
          <w:p w:rsidR="00FB4BE8" w:rsidRDefault="00FB4BE8" w:rsidP="002A557E">
            <w:pPr>
              <w:pStyle w:val="Default"/>
              <w:spacing w:line="360" w:lineRule="auto"/>
              <w:rPr>
                <w:rFonts w:asciiTheme="minorHAnsi" w:hAnsiTheme="minorHAnsi" w:cstheme="minorHAnsi"/>
              </w:rPr>
            </w:pPr>
            <w:r w:rsidRPr="00FB4BE8">
              <w:rPr>
                <w:rFonts w:asciiTheme="minorHAnsi" w:hAnsiTheme="minorHAnsi" w:cstheme="minorHAnsi"/>
                <w:sz w:val="20"/>
              </w:rPr>
              <w:t>5756 pages</w:t>
            </w:r>
          </w:p>
        </w:tc>
        <w:tc>
          <w:tcPr>
            <w:tcW w:w="7278" w:type="dxa"/>
          </w:tcPr>
          <w:p w:rsidR="00FB4BE8" w:rsidRPr="00FB4BE8" w:rsidRDefault="00FB4BE8" w:rsidP="00AF260A">
            <w:pPr>
              <w:pStyle w:val="Default"/>
              <w:numPr>
                <w:ilvl w:val="0"/>
                <w:numId w:val="6"/>
              </w:numPr>
              <w:spacing w:line="360" w:lineRule="auto"/>
              <w:jc w:val="both"/>
              <w:cnfStyle w:val="000000010000"/>
              <w:rPr>
                <w:rFonts w:asciiTheme="minorHAnsi" w:hAnsiTheme="minorHAnsi" w:cstheme="minorHAnsi"/>
                <w:sz w:val="20"/>
                <w:szCs w:val="20"/>
              </w:rPr>
            </w:pPr>
            <w:r w:rsidRPr="00FB4BE8">
              <w:rPr>
                <w:rFonts w:asciiTheme="minorHAnsi" w:hAnsiTheme="minorHAnsi" w:cstheme="minorHAnsi"/>
                <w:sz w:val="20"/>
                <w:szCs w:val="20"/>
              </w:rPr>
              <w:t xml:space="preserve">Définit chaque élément et attribut, la hiérarchie des relations parent/enfant des éléments et d’autres caractéristiques sémantiques le cas échéant. Cette partie a vocation à servir de référence dans tous les cas nécessitant des informations complètes sur un élément ou un attribut. </w:t>
            </w:r>
          </w:p>
          <w:p w:rsidR="00FB4BE8" w:rsidRPr="00FB4BE8" w:rsidRDefault="00FB4BE8" w:rsidP="00AF260A">
            <w:pPr>
              <w:pStyle w:val="Default"/>
              <w:numPr>
                <w:ilvl w:val="0"/>
                <w:numId w:val="6"/>
              </w:numPr>
              <w:spacing w:line="360" w:lineRule="auto"/>
              <w:jc w:val="both"/>
              <w:cnfStyle w:val="000000010000"/>
              <w:rPr>
                <w:rFonts w:asciiTheme="minorHAnsi" w:hAnsiTheme="minorHAnsi" w:cstheme="minorHAnsi"/>
                <w:sz w:val="20"/>
                <w:szCs w:val="20"/>
              </w:rPr>
            </w:pPr>
            <w:r w:rsidRPr="00FB4BE8">
              <w:rPr>
                <w:rFonts w:asciiTheme="minorHAnsi" w:hAnsiTheme="minorHAnsi" w:cstheme="minorHAnsi"/>
                <w:sz w:val="20"/>
                <w:szCs w:val="20"/>
              </w:rPr>
              <w:t xml:space="preserve">Définit le mécanisme de stockage des données XML personnalisées. </w:t>
            </w:r>
          </w:p>
          <w:p w:rsidR="00FB4BE8" w:rsidRPr="00FB4BE8" w:rsidRDefault="00FB4BE8" w:rsidP="00AF260A">
            <w:pPr>
              <w:pStyle w:val="Default"/>
              <w:numPr>
                <w:ilvl w:val="0"/>
                <w:numId w:val="6"/>
              </w:numPr>
              <w:spacing w:line="360" w:lineRule="auto"/>
              <w:jc w:val="both"/>
              <w:cnfStyle w:val="000000010000"/>
              <w:rPr>
                <w:rFonts w:asciiTheme="minorHAnsi" w:hAnsiTheme="minorHAnsi" w:cstheme="minorHAnsi"/>
                <w:sz w:val="20"/>
                <w:szCs w:val="20"/>
              </w:rPr>
            </w:pPr>
            <w:r w:rsidRPr="00FB4BE8">
              <w:rPr>
                <w:rFonts w:asciiTheme="minorHAnsi" w:hAnsiTheme="minorHAnsi" w:cstheme="minorHAnsi"/>
                <w:sz w:val="20"/>
                <w:szCs w:val="20"/>
              </w:rPr>
              <w:t xml:space="preserve">Déclare les schémas XML pour les langages de marquage sous la forme de XSD (2), dans une annexe publiée uniquement au format électronique. Cette annexe exprime également ces schémas de manière non normative à l’aide de RELAX NG (ISO/CEI 19757-2) (3). </w:t>
            </w:r>
          </w:p>
        </w:tc>
      </w:tr>
      <w:tr w:rsidR="00FB4BE8" w:rsidTr="00572746">
        <w:trPr>
          <w:cnfStyle w:val="000000100000"/>
        </w:trPr>
        <w:tc>
          <w:tcPr>
            <w:cnfStyle w:val="001000000000"/>
            <w:tcW w:w="2268" w:type="dxa"/>
          </w:tcPr>
          <w:p w:rsidR="002A557E" w:rsidRDefault="00FB4BE8" w:rsidP="002A557E">
            <w:pPr>
              <w:pStyle w:val="Default"/>
              <w:spacing w:line="360" w:lineRule="auto"/>
              <w:rPr>
                <w:rFonts w:asciiTheme="minorHAnsi" w:hAnsiTheme="minorHAnsi" w:cstheme="minorHAnsi"/>
                <w:sz w:val="20"/>
              </w:rPr>
            </w:pPr>
            <w:r w:rsidRPr="00FB4BE8">
              <w:rPr>
                <w:rFonts w:asciiTheme="minorHAnsi" w:hAnsiTheme="minorHAnsi" w:cstheme="minorHAnsi"/>
                <w:sz w:val="20"/>
              </w:rPr>
              <w:t>Partie 5</w:t>
            </w:r>
          </w:p>
          <w:p w:rsidR="002A557E" w:rsidRDefault="00FB4BE8" w:rsidP="002A557E">
            <w:pPr>
              <w:pStyle w:val="Default"/>
              <w:spacing w:line="360" w:lineRule="auto"/>
              <w:rPr>
                <w:rFonts w:asciiTheme="minorHAnsi" w:hAnsiTheme="minorHAnsi" w:cstheme="minorHAnsi"/>
                <w:sz w:val="20"/>
              </w:rPr>
            </w:pPr>
            <w:r w:rsidRPr="00FB4BE8">
              <w:rPr>
                <w:rFonts w:asciiTheme="minorHAnsi" w:hAnsiTheme="minorHAnsi" w:cstheme="minorHAnsi"/>
                <w:sz w:val="20"/>
              </w:rPr>
              <w:t xml:space="preserve">Compatibilité et extensibilité du marquage </w:t>
            </w:r>
          </w:p>
          <w:p w:rsidR="00FB4BE8" w:rsidRDefault="00FB4BE8" w:rsidP="002A557E">
            <w:pPr>
              <w:pStyle w:val="Default"/>
              <w:spacing w:line="360" w:lineRule="auto"/>
              <w:rPr>
                <w:rFonts w:asciiTheme="minorHAnsi" w:hAnsiTheme="minorHAnsi" w:cstheme="minorHAnsi"/>
              </w:rPr>
            </w:pPr>
            <w:r w:rsidRPr="00FB4BE8">
              <w:rPr>
                <w:rFonts w:asciiTheme="minorHAnsi" w:hAnsiTheme="minorHAnsi" w:cstheme="minorHAnsi"/>
                <w:sz w:val="20"/>
              </w:rPr>
              <w:t>34 pages</w:t>
            </w:r>
          </w:p>
        </w:tc>
        <w:tc>
          <w:tcPr>
            <w:tcW w:w="7278" w:type="dxa"/>
          </w:tcPr>
          <w:p w:rsidR="00FB4BE8" w:rsidRPr="00FB4BE8" w:rsidRDefault="00FB4BE8" w:rsidP="00AF260A">
            <w:pPr>
              <w:pStyle w:val="Default"/>
              <w:numPr>
                <w:ilvl w:val="0"/>
                <w:numId w:val="6"/>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Décrit les fonctionnalités disponibles pour l’extension de documents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w:t>
            </w:r>
          </w:p>
          <w:p w:rsidR="00FB4BE8" w:rsidRPr="00FB4BE8" w:rsidRDefault="00FB4BE8" w:rsidP="00AF260A">
            <w:pPr>
              <w:pStyle w:val="Default"/>
              <w:numPr>
                <w:ilvl w:val="0"/>
                <w:numId w:val="6"/>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Spécifie les éléments et les attributs permettant l’interopérabilité avec des applications aux extensions différentes. </w:t>
            </w:r>
          </w:p>
          <w:p w:rsidR="00FB4BE8" w:rsidRPr="002C747A" w:rsidRDefault="00FB4BE8" w:rsidP="00AF260A">
            <w:pPr>
              <w:pStyle w:val="Default"/>
              <w:numPr>
                <w:ilvl w:val="0"/>
                <w:numId w:val="6"/>
              </w:numPr>
              <w:spacing w:line="360" w:lineRule="auto"/>
              <w:jc w:val="both"/>
              <w:cnfStyle w:val="000000100000"/>
              <w:rPr>
                <w:rFonts w:asciiTheme="minorHAnsi" w:hAnsiTheme="minorHAnsi" w:cstheme="minorHAnsi"/>
                <w:sz w:val="20"/>
                <w:szCs w:val="20"/>
              </w:rPr>
            </w:pPr>
            <w:r w:rsidRPr="00FB4BE8">
              <w:rPr>
                <w:rFonts w:asciiTheme="minorHAnsi" w:hAnsiTheme="minorHAnsi" w:cstheme="minorHAnsi"/>
                <w:sz w:val="20"/>
                <w:szCs w:val="20"/>
              </w:rPr>
              <w:t xml:space="preserve">Exprime les règles d’extensibilité à l’aide de NVDL (ISO/CEI 19757-4) (4). </w:t>
            </w:r>
          </w:p>
        </w:tc>
      </w:tr>
    </w:tbl>
    <w:p w:rsidR="00B05395" w:rsidRPr="00FB4BE8" w:rsidRDefault="00B05395" w:rsidP="00E36020">
      <w:pPr>
        <w:pStyle w:val="Default"/>
        <w:spacing w:line="360" w:lineRule="auto"/>
        <w:jc w:val="both"/>
        <w:rPr>
          <w:rFonts w:asciiTheme="minorHAnsi" w:hAnsiTheme="minorHAnsi" w:cstheme="minorHAnsi"/>
          <w:color w:val="auto"/>
          <w:sz w:val="20"/>
        </w:rPr>
      </w:pPr>
    </w:p>
    <w:p w:rsidR="00B05395" w:rsidRPr="00FB4BE8" w:rsidRDefault="00B05395" w:rsidP="00E36020">
      <w:pPr>
        <w:pStyle w:val="Default"/>
        <w:spacing w:line="360" w:lineRule="auto"/>
        <w:jc w:val="both"/>
        <w:rPr>
          <w:rFonts w:asciiTheme="minorHAnsi" w:hAnsiTheme="minorHAnsi" w:cstheme="minorHAnsi"/>
          <w:color w:val="auto"/>
          <w:sz w:val="20"/>
        </w:rPr>
      </w:pPr>
      <w:r w:rsidRPr="00FB4BE8">
        <w:rPr>
          <w:rFonts w:asciiTheme="minorHAnsi" w:hAnsiTheme="minorHAnsi" w:cstheme="minorHAnsi"/>
          <w:color w:val="auto"/>
          <w:sz w:val="20"/>
        </w:rPr>
        <w:t>Pour faciliter la lecture et la consultation de ces documents, les versions électr</w:t>
      </w:r>
      <w:r w:rsidR="005E7833" w:rsidRPr="00FB4BE8">
        <w:rPr>
          <w:rFonts w:asciiTheme="minorHAnsi" w:hAnsiTheme="minorHAnsi" w:cstheme="minorHAnsi"/>
          <w:color w:val="auto"/>
          <w:sz w:val="20"/>
        </w:rPr>
        <w:t>oniques comportent de nombreux</w:t>
      </w:r>
      <w:r w:rsidRPr="00FB4BE8">
        <w:rPr>
          <w:rFonts w:asciiTheme="minorHAnsi" w:hAnsiTheme="minorHAnsi" w:cstheme="minorHAnsi"/>
          <w:color w:val="auto"/>
          <w:sz w:val="20"/>
        </w:rPr>
        <w:t xml:space="preserve"> </w:t>
      </w:r>
      <w:r w:rsidR="005E7833" w:rsidRPr="00FB4BE8">
        <w:rPr>
          <w:rFonts w:asciiTheme="minorHAnsi" w:hAnsiTheme="minorHAnsi" w:cstheme="minorHAnsi"/>
          <w:color w:val="auto"/>
          <w:sz w:val="20"/>
        </w:rPr>
        <w:t xml:space="preserve">liens internes </w:t>
      </w:r>
      <w:r w:rsidRPr="00FB4BE8">
        <w:rPr>
          <w:rFonts w:asciiTheme="minorHAnsi" w:hAnsiTheme="minorHAnsi" w:cstheme="minorHAnsi"/>
          <w:color w:val="auto"/>
          <w:sz w:val="20"/>
        </w:rPr>
        <w:t>acti</w:t>
      </w:r>
      <w:r w:rsidR="005E7833" w:rsidRPr="00FB4BE8">
        <w:rPr>
          <w:rFonts w:asciiTheme="minorHAnsi" w:hAnsiTheme="minorHAnsi" w:cstheme="minorHAnsi"/>
          <w:color w:val="auto"/>
          <w:sz w:val="20"/>
        </w:rPr>
        <w:t>f</w:t>
      </w:r>
      <w:r w:rsidRPr="00FB4BE8">
        <w:rPr>
          <w:rFonts w:asciiTheme="minorHAnsi" w:hAnsiTheme="minorHAnsi" w:cstheme="minorHAnsi"/>
          <w:color w:val="auto"/>
          <w:sz w:val="20"/>
        </w:rPr>
        <w:t xml:space="preserve">s. La partie 4, notamment, </w:t>
      </w:r>
      <w:r w:rsidR="005E7833" w:rsidRPr="00FB4BE8">
        <w:rPr>
          <w:rFonts w:asciiTheme="minorHAnsi" w:hAnsiTheme="minorHAnsi" w:cstheme="minorHAnsi"/>
          <w:color w:val="auto"/>
          <w:sz w:val="20"/>
        </w:rPr>
        <w:t>intègre</w:t>
      </w:r>
      <w:r w:rsidRPr="00FB4BE8">
        <w:rPr>
          <w:rFonts w:asciiTheme="minorHAnsi" w:hAnsiTheme="minorHAnsi" w:cstheme="minorHAnsi"/>
          <w:color w:val="auto"/>
          <w:sz w:val="20"/>
        </w:rPr>
        <w:t xml:space="preserve"> </w:t>
      </w:r>
      <w:r w:rsidR="00AB4DEC" w:rsidRPr="00FB4BE8">
        <w:rPr>
          <w:rFonts w:asciiTheme="minorHAnsi" w:hAnsiTheme="minorHAnsi" w:cstheme="minorHAnsi"/>
          <w:color w:val="auto"/>
          <w:sz w:val="20"/>
        </w:rPr>
        <w:t>systématiquement des</w:t>
      </w:r>
      <w:r w:rsidR="005E7833" w:rsidRPr="00FB4BE8">
        <w:rPr>
          <w:rFonts w:asciiTheme="minorHAnsi" w:hAnsiTheme="minorHAnsi" w:cstheme="minorHAnsi"/>
          <w:color w:val="auto"/>
          <w:sz w:val="20"/>
        </w:rPr>
        <w:t xml:space="preserve"> </w:t>
      </w:r>
      <w:r w:rsidRPr="00FB4BE8">
        <w:rPr>
          <w:rFonts w:asciiTheme="minorHAnsi" w:hAnsiTheme="minorHAnsi" w:cstheme="minorHAnsi"/>
          <w:color w:val="auto"/>
          <w:sz w:val="20"/>
        </w:rPr>
        <w:t xml:space="preserve">liens vers des éléments parents et enfants. </w:t>
      </w:r>
    </w:p>
    <w:p w:rsidR="00A01B0C" w:rsidRPr="00FB4BE8" w:rsidRDefault="00A01B0C" w:rsidP="00E36020">
      <w:pPr>
        <w:pStyle w:val="Default"/>
        <w:spacing w:line="360" w:lineRule="auto"/>
        <w:jc w:val="both"/>
        <w:rPr>
          <w:rFonts w:asciiTheme="minorHAnsi" w:hAnsiTheme="minorHAnsi" w:cstheme="minorHAnsi"/>
        </w:rPr>
      </w:pPr>
    </w:p>
    <w:p w:rsidR="00B05395" w:rsidRPr="00572746" w:rsidRDefault="00B05395" w:rsidP="00E36020">
      <w:pPr>
        <w:pStyle w:val="Default"/>
        <w:spacing w:line="360" w:lineRule="auto"/>
        <w:jc w:val="both"/>
        <w:rPr>
          <w:rStyle w:val="Rfrenceple"/>
          <w:rFonts w:asciiTheme="minorHAnsi" w:hAnsiTheme="minorHAnsi" w:cstheme="minorHAnsi"/>
          <w:b/>
          <w:sz w:val="28"/>
          <w:szCs w:val="28"/>
        </w:rPr>
      </w:pPr>
      <w:r w:rsidRPr="00572746">
        <w:rPr>
          <w:rStyle w:val="Rfrenceple"/>
          <w:rFonts w:asciiTheme="minorHAnsi" w:hAnsiTheme="minorHAnsi" w:cstheme="minorHAnsi"/>
          <w:b/>
          <w:sz w:val="28"/>
          <w:szCs w:val="28"/>
        </w:rPr>
        <w:t xml:space="preserve">4 Propriétés du standard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Cette section prépare à l’étude d’</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en décrivant quelques-unes de ses principales propriétés. Chaque </w:t>
      </w:r>
      <w:r w:rsidR="00346E4D" w:rsidRPr="00FB4BE8">
        <w:rPr>
          <w:rFonts w:asciiTheme="minorHAnsi" w:hAnsiTheme="minorHAnsi" w:cstheme="minorHAnsi"/>
          <w:sz w:val="20"/>
        </w:rPr>
        <w:t>paragraphe</w:t>
      </w:r>
      <w:r w:rsidRPr="00FB4BE8">
        <w:rPr>
          <w:rFonts w:asciiTheme="minorHAnsi" w:hAnsiTheme="minorHAnsi" w:cstheme="minorHAnsi"/>
          <w:sz w:val="20"/>
        </w:rPr>
        <w:t xml:space="preserve"> présente une </w:t>
      </w:r>
      <w:r w:rsidR="006E47F7" w:rsidRPr="00FB4BE8">
        <w:rPr>
          <w:rFonts w:asciiTheme="minorHAnsi" w:hAnsiTheme="minorHAnsi" w:cstheme="minorHAnsi"/>
          <w:sz w:val="20"/>
        </w:rPr>
        <w:t xml:space="preserve">de ces </w:t>
      </w:r>
      <w:r w:rsidRPr="00FB4BE8">
        <w:rPr>
          <w:rFonts w:asciiTheme="minorHAnsi" w:hAnsiTheme="minorHAnsi" w:cstheme="minorHAnsi"/>
          <w:sz w:val="20"/>
        </w:rPr>
        <w:t>propriété</w:t>
      </w:r>
      <w:r w:rsidR="00D978DD" w:rsidRPr="00FB4BE8">
        <w:rPr>
          <w:rFonts w:asciiTheme="minorHAnsi" w:hAnsiTheme="minorHAnsi" w:cstheme="minorHAnsi"/>
          <w:sz w:val="20"/>
        </w:rPr>
        <w:t>s</w:t>
      </w:r>
      <w:r w:rsidRPr="00FB4BE8">
        <w:rPr>
          <w:rFonts w:asciiTheme="minorHAnsi" w:hAnsiTheme="minorHAnsi" w:cstheme="minorHAnsi"/>
          <w:sz w:val="20"/>
        </w:rPr>
        <w:t xml:space="preserve"> et </w:t>
      </w:r>
      <w:r w:rsidR="006E47F7" w:rsidRPr="00FB4BE8">
        <w:rPr>
          <w:rFonts w:asciiTheme="minorHAnsi" w:hAnsiTheme="minorHAnsi" w:cstheme="minorHAnsi"/>
          <w:sz w:val="20"/>
        </w:rPr>
        <w:t xml:space="preserve">fait référence à </w:t>
      </w:r>
      <w:r w:rsidRPr="00FB4BE8">
        <w:rPr>
          <w:rFonts w:asciiTheme="minorHAnsi" w:hAnsiTheme="minorHAnsi" w:cstheme="minorHAnsi"/>
          <w:sz w:val="20"/>
        </w:rPr>
        <w:t xml:space="preserve">des </w:t>
      </w:r>
      <w:r w:rsidR="00346E4D" w:rsidRPr="00FB4BE8">
        <w:rPr>
          <w:rFonts w:asciiTheme="minorHAnsi" w:hAnsiTheme="minorHAnsi" w:cstheme="minorHAnsi"/>
          <w:sz w:val="20"/>
        </w:rPr>
        <w:t>fonctionnalités</w:t>
      </w:r>
      <w:r w:rsidRPr="00FB4BE8">
        <w:rPr>
          <w:rFonts w:asciiTheme="minorHAnsi" w:hAnsiTheme="minorHAnsi" w:cstheme="minorHAnsi"/>
          <w:sz w:val="20"/>
        </w:rPr>
        <w:t xml:space="preserve"> spécifiques d’</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p>
    <w:p w:rsidR="00B05395" w:rsidRPr="00FB4BE8" w:rsidRDefault="003C2F7C"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L</w:t>
      </w:r>
      <w:r w:rsidR="00346E4D" w:rsidRPr="00FB4BE8">
        <w:rPr>
          <w:rFonts w:asciiTheme="minorHAnsi" w:hAnsiTheme="minorHAnsi" w:cstheme="minorHAnsi"/>
          <w:sz w:val="20"/>
        </w:rPr>
        <w:t>e paragraphe</w:t>
      </w:r>
      <w:r w:rsidRPr="00FB4BE8">
        <w:rPr>
          <w:rFonts w:asciiTheme="minorHAnsi" w:hAnsiTheme="minorHAnsi" w:cstheme="minorHAnsi"/>
          <w:sz w:val="20"/>
        </w:rPr>
        <w:t xml:space="preserve"> </w:t>
      </w:r>
      <w:r w:rsidR="00B05395" w:rsidRPr="00FB4BE8">
        <w:rPr>
          <w:rFonts w:asciiTheme="minorHAnsi" w:hAnsiTheme="minorHAnsi" w:cstheme="minorHAnsi"/>
          <w:sz w:val="20"/>
        </w:rPr>
        <w:t>« Interopérabilité » décrit l’indépendance d’</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par rapport aux formats, </w:t>
      </w:r>
      <w:r w:rsidR="00346E4D" w:rsidRPr="00FB4BE8">
        <w:rPr>
          <w:rFonts w:asciiTheme="minorHAnsi" w:hAnsiTheme="minorHAnsi" w:cstheme="minorHAnsi"/>
          <w:sz w:val="20"/>
        </w:rPr>
        <w:t>fonctionnalités</w:t>
      </w:r>
      <w:r w:rsidR="00B05395" w:rsidRPr="00FB4BE8">
        <w:rPr>
          <w:rFonts w:asciiTheme="minorHAnsi" w:hAnsiTheme="minorHAnsi" w:cstheme="minorHAnsi"/>
          <w:sz w:val="20"/>
        </w:rPr>
        <w:t xml:space="preserve"> et environnements d’exécution propriétaires, </w:t>
      </w:r>
      <w:r w:rsidRPr="00FB4BE8">
        <w:rPr>
          <w:rFonts w:asciiTheme="minorHAnsi" w:hAnsiTheme="minorHAnsi" w:cstheme="minorHAnsi"/>
          <w:sz w:val="20"/>
        </w:rPr>
        <w:t>garantissant</w:t>
      </w:r>
      <w:r w:rsidR="00B05395" w:rsidRPr="00FB4BE8">
        <w:rPr>
          <w:rFonts w:asciiTheme="minorHAnsi" w:hAnsiTheme="minorHAnsi" w:cstheme="minorHAnsi"/>
          <w:sz w:val="20"/>
        </w:rPr>
        <w:t xml:space="preserve"> aux développeurs un choix particulièrement étendu. </w:t>
      </w:r>
    </w:p>
    <w:p w:rsidR="00B05395" w:rsidRPr="00FB4BE8" w:rsidRDefault="003C2F7C"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L</w:t>
      </w:r>
      <w:r w:rsidR="00346E4D" w:rsidRPr="00FB4BE8">
        <w:rPr>
          <w:rFonts w:asciiTheme="minorHAnsi" w:hAnsiTheme="minorHAnsi" w:cstheme="minorHAnsi"/>
          <w:sz w:val="20"/>
        </w:rPr>
        <w:t>e paragraphe</w:t>
      </w:r>
      <w:r w:rsidRPr="00FB4BE8">
        <w:rPr>
          <w:rFonts w:asciiTheme="minorHAnsi" w:hAnsiTheme="minorHAnsi" w:cstheme="minorHAnsi"/>
          <w:sz w:val="20"/>
        </w:rPr>
        <w:t xml:space="preserve"> </w:t>
      </w:r>
      <w:r w:rsidR="00B05395" w:rsidRPr="00FB4BE8">
        <w:rPr>
          <w:rFonts w:asciiTheme="minorHAnsi" w:hAnsiTheme="minorHAnsi" w:cstheme="minorHAnsi"/>
          <w:sz w:val="20"/>
        </w:rPr>
        <w:t xml:space="preserve">« Internationalisation » énumère quelques méthodes </w:t>
      </w:r>
      <w:r w:rsidRPr="00FB4BE8">
        <w:rPr>
          <w:rFonts w:asciiTheme="minorHAnsi" w:hAnsiTheme="minorHAnsi" w:cstheme="minorHAnsi"/>
          <w:sz w:val="20"/>
        </w:rPr>
        <w:t xml:space="preserve">représentatives </w:t>
      </w:r>
      <w:r w:rsidR="00B05395" w:rsidRPr="00FB4BE8">
        <w:rPr>
          <w:rFonts w:asciiTheme="minorHAnsi" w:hAnsiTheme="minorHAnsi" w:cstheme="minorHAnsi"/>
          <w:sz w:val="20"/>
        </w:rPr>
        <w:t xml:space="preserve">de </w:t>
      </w:r>
      <w:r w:rsidRPr="00FB4BE8">
        <w:rPr>
          <w:rFonts w:asciiTheme="minorHAnsi" w:hAnsiTheme="minorHAnsi" w:cstheme="minorHAnsi"/>
          <w:sz w:val="20"/>
        </w:rPr>
        <w:t xml:space="preserve">la </w:t>
      </w:r>
      <w:r w:rsidR="00B05395" w:rsidRPr="00FB4BE8">
        <w:rPr>
          <w:rFonts w:asciiTheme="minorHAnsi" w:hAnsiTheme="minorHAnsi" w:cstheme="minorHAnsi"/>
          <w:sz w:val="20"/>
        </w:rPr>
        <w:t xml:space="preserve">prise en charge des principaux groupes de langues par </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w:t>
      </w:r>
    </w:p>
    <w:p w:rsidR="00B05395" w:rsidRPr="00FB4BE8" w:rsidRDefault="003C2F7C"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Les </w:t>
      </w:r>
      <w:r w:rsidR="00346E4D" w:rsidRPr="00FB4BE8">
        <w:rPr>
          <w:rFonts w:asciiTheme="minorHAnsi" w:hAnsiTheme="minorHAnsi" w:cstheme="minorHAnsi"/>
          <w:sz w:val="20"/>
        </w:rPr>
        <w:t>paragraphe</w:t>
      </w:r>
      <w:r w:rsidRPr="00FB4BE8">
        <w:rPr>
          <w:rFonts w:asciiTheme="minorHAnsi" w:hAnsiTheme="minorHAnsi" w:cstheme="minorHAnsi"/>
          <w:sz w:val="20"/>
        </w:rPr>
        <w:t xml:space="preserve">s </w:t>
      </w:r>
      <w:r w:rsidR="00B05395" w:rsidRPr="00FB4BE8">
        <w:rPr>
          <w:rFonts w:asciiTheme="minorHAnsi" w:hAnsiTheme="minorHAnsi" w:cstheme="minorHAnsi"/>
          <w:sz w:val="20"/>
        </w:rPr>
        <w:t xml:space="preserve">« Adoption </w:t>
      </w:r>
      <w:r w:rsidRPr="00FB4BE8">
        <w:rPr>
          <w:rFonts w:asciiTheme="minorHAnsi" w:hAnsiTheme="minorHAnsi" w:cstheme="minorHAnsi"/>
          <w:sz w:val="20"/>
        </w:rPr>
        <w:t xml:space="preserve">facilitée </w:t>
      </w:r>
      <w:r w:rsidR="00B05395" w:rsidRPr="00FB4BE8">
        <w:rPr>
          <w:rFonts w:asciiTheme="minorHAnsi" w:hAnsiTheme="minorHAnsi" w:cstheme="minorHAnsi"/>
          <w:sz w:val="20"/>
        </w:rPr>
        <w:t>p</w:t>
      </w:r>
      <w:r w:rsidRPr="00FB4BE8">
        <w:rPr>
          <w:rFonts w:asciiTheme="minorHAnsi" w:hAnsiTheme="minorHAnsi" w:cstheme="minorHAnsi"/>
          <w:sz w:val="20"/>
        </w:rPr>
        <w:t>our les développeurs</w:t>
      </w:r>
      <w:r w:rsidR="00B05395" w:rsidRPr="00FB4BE8">
        <w:rPr>
          <w:rFonts w:asciiTheme="minorHAnsi" w:hAnsiTheme="minorHAnsi" w:cstheme="minorHAnsi"/>
          <w:sz w:val="20"/>
        </w:rPr>
        <w:t xml:space="preserve"> », « Compacité » et « Modularité » décrivent des </w:t>
      </w:r>
      <w:r w:rsidRPr="00FB4BE8">
        <w:rPr>
          <w:rFonts w:asciiTheme="minorHAnsi" w:hAnsiTheme="minorHAnsi" w:cstheme="minorHAnsi"/>
          <w:sz w:val="20"/>
        </w:rPr>
        <w:t>approches</w:t>
      </w:r>
      <w:r w:rsidR="00B05395" w:rsidRPr="00FB4BE8">
        <w:rPr>
          <w:rFonts w:asciiTheme="minorHAnsi" w:hAnsiTheme="minorHAnsi" w:cstheme="minorHAnsi"/>
          <w:sz w:val="20"/>
        </w:rPr>
        <w:t xml:space="preserve"> spécifiques d’</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w:t>
      </w:r>
      <w:r w:rsidRPr="00FB4BE8">
        <w:rPr>
          <w:rFonts w:asciiTheme="minorHAnsi" w:hAnsiTheme="minorHAnsi" w:cstheme="minorHAnsi"/>
          <w:sz w:val="20"/>
        </w:rPr>
        <w:t>permettant d'</w:t>
      </w:r>
      <w:r w:rsidR="00B05395" w:rsidRPr="00FB4BE8">
        <w:rPr>
          <w:rFonts w:asciiTheme="minorHAnsi" w:hAnsiTheme="minorHAnsi" w:cstheme="minorHAnsi"/>
          <w:sz w:val="20"/>
        </w:rPr>
        <w:t xml:space="preserve">éviter </w:t>
      </w:r>
      <w:r w:rsidR="00AA1E4A" w:rsidRPr="00FB4BE8">
        <w:rPr>
          <w:rFonts w:asciiTheme="minorHAnsi" w:hAnsiTheme="minorHAnsi" w:cstheme="minorHAnsi"/>
          <w:sz w:val="20"/>
        </w:rPr>
        <w:t xml:space="preserve">ou </w:t>
      </w:r>
      <w:r w:rsidRPr="00FB4BE8">
        <w:rPr>
          <w:rFonts w:asciiTheme="minorHAnsi" w:hAnsiTheme="minorHAnsi" w:cstheme="minorHAnsi"/>
          <w:sz w:val="20"/>
        </w:rPr>
        <w:t>d'</w:t>
      </w:r>
      <w:r w:rsidR="00B05395" w:rsidRPr="00FB4BE8">
        <w:rPr>
          <w:rFonts w:asciiTheme="minorHAnsi" w:hAnsiTheme="minorHAnsi" w:cstheme="minorHAnsi"/>
          <w:sz w:val="20"/>
        </w:rPr>
        <w:t xml:space="preserve">éliminer des freins pratiques à la mise en œuvre par différents intervenants : courbe d’apprentissage, jeu de </w:t>
      </w:r>
      <w:r w:rsidRPr="00FB4BE8">
        <w:rPr>
          <w:rFonts w:asciiTheme="minorHAnsi" w:hAnsiTheme="minorHAnsi" w:cstheme="minorHAnsi"/>
          <w:sz w:val="20"/>
        </w:rPr>
        <w:t xml:space="preserve">fonctionnalités </w:t>
      </w:r>
      <w:r w:rsidR="00B05395" w:rsidRPr="00FB4BE8">
        <w:rPr>
          <w:rFonts w:asciiTheme="minorHAnsi" w:hAnsiTheme="minorHAnsi" w:cstheme="minorHAnsi"/>
          <w:sz w:val="20"/>
        </w:rPr>
        <w:t xml:space="preserve">minimum et performances. </w:t>
      </w:r>
    </w:p>
    <w:p w:rsidR="00B05395" w:rsidRPr="00FB4BE8" w:rsidRDefault="003C2F7C"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lastRenderedPageBreak/>
        <w:t>L</w:t>
      </w:r>
      <w:r w:rsidR="00346E4D" w:rsidRPr="00FB4BE8">
        <w:rPr>
          <w:rFonts w:asciiTheme="minorHAnsi" w:hAnsiTheme="minorHAnsi" w:cstheme="minorHAnsi"/>
          <w:sz w:val="20"/>
        </w:rPr>
        <w:t>e paragraphe</w:t>
      </w:r>
      <w:r w:rsidRPr="00FB4BE8">
        <w:rPr>
          <w:rFonts w:asciiTheme="minorHAnsi" w:hAnsiTheme="minorHAnsi" w:cstheme="minorHAnsi"/>
          <w:sz w:val="20"/>
        </w:rPr>
        <w:t xml:space="preserve"> </w:t>
      </w:r>
      <w:r w:rsidR="00B05395" w:rsidRPr="00FB4BE8">
        <w:rPr>
          <w:rFonts w:asciiTheme="minorHAnsi" w:hAnsiTheme="minorHAnsi" w:cstheme="minorHAnsi"/>
          <w:sz w:val="20"/>
        </w:rPr>
        <w:t xml:space="preserve">« Migration haute fidélité » </w:t>
      </w:r>
      <w:r w:rsidR="00BA5112" w:rsidRPr="00FB4BE8">
        <w:rPr>
          <w:rFonts w:asciiTheme="minorHAnsi" w:hAnsiTheme="minorHAnsi" w:cstheme="minorHAnsi"/>
          <w:sz w:val="20"/>
        </w:rPr>
        <w:t>explique</w:t>
      </w:r>
      <w:r w:rsidR="00B05395" w:rsidRPr="00FB4BE8">
        <w:rPr>
          <w:rFonts w:asciiTheme="minorHAnsi" w:hAnsiTheme="minorHAnsi" w:cstheme="minorHAnsi"/>
          <w:sz w:val="20"/>
        </w:rPr>
        <w:t xml:space="preserve"> comment </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atteint l’objectif</w:t>
      </w:r>
      <w:r w:rsidRPr="00FB4BE8">
        <w:rPr>
          <w:rFonts w:asciiTheme="minorHAnsi" w:hAnsiTheme="minorHAnsi" w:cstheme="minorHAnsi"/>
          <w:sz w:val="20"/>
        </w:rPr>
        <w:t xml:space="preserve"> </w:t>
      </w:r>
      <w:r w:rsidR="004D05C8" w:rsidRPr="00FB4BE8">
        <w:rPr>
          <w:rFonts w:asciiTheme="minorHAnsi" w:hAnsiTheme="minorHAnsi" w:cstheme="minorHAnsi"/>
          <w:sz w:val="20"/>
        </w:rPr>
        <w:t xml:space="preserve">hautement </w:t>
      </w:r>
      <w:r w:rsidRPr="00FB4BE8">
        <w:rPr>
          <w:rFonts w:asciiTheme="minorHAnsi" w:hAnsiTheme="minorHAnsi" w:cstheme="minorHAnsi"/>
          <w:sz w:val="20"/>
        </w:rPr>
        <w:t>essentiel</w:t>
      </w:r>
      <w:r w:rsidR="00B05395" w:rsidRPr="00FB4BE8">
        <w:rPr>
          <w:rFonts w:asciiTheme="minorHAnsi" w:hAnsiTheme="minorHAnsi" w:cstheme="minorHAnsi"/>
          <w:sz w:val="20"/>
        </w:rPr>
        <w:t xml:space="preserve"> </w:t>
      </w:r>
      <w:r w:rsidRPr="00FB4BE8">
        <w:rPr>
          <w:rFonts w:asciiTheme="minorHAnsi" w:hAnsiTheme="minorHAnsi" w:cstheme="minorHAnsi"/>
          <w:sz w:val="20"/>
        </w:rPr>
        <w:t xml:space="preserve">de </w:t>
      </w:r>
      <w:r w:rsidR="00B05395" w:rsidRPr="00FB4BE8">
        <w:rPr>
          <w:rFonts w:asciiTheme="minorHAnsi" w:hAnsiTheme="minorHAnsi" w:cstheme="minorHAnsi"/>
          <w:sz w:val="20"/>
        </w:rPr>
        <w:t>préserv</w:t>
      </w:r>
      <w:r w:rsidRPr="00FB4BE8">
        <w:rPr>
          <w:rFonts w:asciiTheme="minorHAnsi" w:hAnsiTheme="minorHAnsi" w:cstheme="minorHAnsi"/>
          <w:sz w:val="20"/>
        </w:rPr>
        <w:t>ation</w:t>
      </w:r>
      <w:r w:rsidR="00B05395" w:rsidRPr="00FB4BE8">
        <w:rPr>
          <w:rFonts w:asciiTheme="minorHAnsi" w:hAnsiTheme="minorHAnsi" w:cstheme="minorHAnsi"/>
          <w:sz w:val="20"/>
        </w:rPr>
        <w:t xml:space="preserve"> </w:t>
      </w:r>
      <w:r w:rsidRPr="00FB4BE8">
        <w:rPr>
          <w:rFonts w:asciiTheme="minorHAnsi" w:hAnsiTheme="minorHAnsi" w:cstheme="minorHAnsi"/>
          <w:sz w:val="20"/>
        </w:rPr>
        <w:t>d</w:t>
      </w:r>
      <w:r w:rsidR="00B05395" w:rsidRPr="00FB4BE8">
        <w:rPr>
          <w:rFonts w:asciiTheme="minorHAnsi" w:hAnsiTheme="minorHAnsi" w:cstheme="minorHAnsi"/>
          <w:sz w:val="20"/>
        </w:rPr>
        <w:t>es informations</w:t>
      </w:r>
      <w:r w:rsidRPr="00FB4BE8">
        <w:rPr>
          <w:rFonts w:asciiTheme="minorHAnsi" w:hAnsiTheme="minorHAnsi" w:cstheme="minorHAnsi"/>
          <w:sz w:val="20"/>
        </w:rPr>
        <w:t xml:space="preserve">, </w:t>
      </w:r>
      <w:r w:rsidR="00672F24" w:rsidRPr="00FB4BE8">
        <w:rPr>
          <w:rFonts w:asciiTheme="minorHAnsi" w:hAnsiTheme="minorHAnsi" w:cstheme="minorHAnsi"/>
          <w:sz w:val="20"/>
        </w:rPr>
        <w:t>y compris les intentions originelles de l’auteur,</w:t>
      </w:r>
      <w:r w:rsidR="00B05395" w:rsidRPr="00FB4BE8">
        <w:rPr>
          <w:rFonts w:asciiTheme="minorHAnsi" w:hAnsiTheme="minorHAnsi" w:cstheme="minorHAnsi"/>
          <w:sz w:val="20"/>
        </w:rPr>
        <w:t xml:space="preserve"> dans des documents nouveaux et existants. </w:t>
      </w:r>
    </w:p>
    <w:p w:rsidR="00B05395" w:rsidRPr="00FB4BE8" w:rsidRDefault="00BA5112"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L</w:t>
      </w:r>
      <w:r w:rsidR="00346E4D" w:rsidRPr="00FB4BE8">
        <w:rPr>
          <w:rFonts w:asciiTheme="minorHAnsi" w:hAnsiTheme="minorHAnsi" w:cstheme="minorHAnsi"/>
          <w:sz w:val="20"/>
        </w:rPr>
        <w:t>e paragraphe</w:t>
      </w:r>
      <w:r w:rsidRPr="00FB4BE8">
        <w:rPr>
          <w:rFonts w:asciiTheme="minorHAnsi" w:hAnsiTheme="minorHAnsi" w:cstheme="minorHAnsi"/>
          <w:sz w:val="20"/>
        </w:rPr>
        <w:t xml:space="preserve"> </w:t>
      </w:r>
      <w:r w:rsidR="00B05395" w:rsidRPr="00FB4BE8">
        <w:rPr>
          <w:rFonts w:asciiTheme="minorHAnsi" w:hAnsiTheme="minorHAnsi" w:cstheme="minorHAnsi"/>
          <w:sz w:val="20"/>
        </w:rPr>
        <w:t xml:space="preserve">« Intégration avec les données métier » décrit comment </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incorpore les informations métier dans des schémas personnalisés pour favoriser l’intégration et la réutilisation des données entre applications </w:t>
      </w:r>
      <w:r w:rsidR="004D05C8" w:rsidRPr="00FB4BE8">
        <w:rPr>
          <w:rFonts w:asciiTheme="minorHAnsi" w:hAnsiTheme="minorHAnsi" w:cstheme="minorHAnsi"/>
          <w:sz w:val="20"/>
        </w:rPr>
        <w:t xml:space="preserve">de productivité </w:t>
      </w:r>
      <w:r w:rsidR="00B05395" w:rsidRPr="00FB4BE8">
        <w:rPr>
          <w:rFonts w:asciiTheme="minorHAnsi" w:hAnsiTheme="minorHAnsi" w:cstheme="minorHAnsi"/>
          <w:sz w:val="20"/>
        </w:rPr>
        <w:t xml:space="preserve">et systèmes d’information. </w:t>
      </w:r>
    </w:p>
    <w:p w:rsidR="00B05395" w:rsidRPr="00FB4BE8" w:rsidRDefault="00BA5112"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L</w:t>
      </w:r>
      <w:r w:rsidR="00346E4D" w:rsidRPr="00FB4BE8">
        <w:rPr>
          <w:rFonts w:asciiTheme="minorHAnsi" w:hAnsiTheme="minorHAnsi" w:cstheme="minorHAnsi"/>
          <w:sz w:val="20"/>
        </w:rPr>
        <w:t>e paragraphe</w:t>
      </w:r>
      <w:r w:rsidRPr="00FB4BE8">
        <w:rPr>
          <w:rFonts w:asciiTheme="minorHAnsi" w:hAnsiTheme="minorHAnsi" w:cstheme="minorHAnsi"/>
          <w:sz w:val="20"/>
        </w:rPr>
        <w:t xml:space="preserve"> </w:t>
      </w:r>
      <w:r w:rsidR="00B05395" w:rsidRPr="00FB4BE8">
        <w:rPr>
          <w:rFonts w:asciiTheme="minorHAnsi" w:hAnsiTheme="minorHAnsi" w:cstheme="minorHAnsi"/>
          <w:sz w:val="20"/>
        </w:rPr>
        <w:t>« </w:t>
      </w:r>
      <w:r w:rsidRPr="00FB4BE8">
        <w:rPr>
          <w:rFonts w:asciiTheme="minorHAnsi" w:hAnsiTheme="minorHAnsi" w:cstheme="minorHAnsi"/>
          <w:sz w:val="20"/>
        </w:rPr>
        <w:t>Un potentiel d</w:t>
      </w:r>
      <w:r w:rsidR="00B05395" w:rsidRPr="00FB4BE8">
        <w:rPr>
          <w:rFonts w:asciiTheme="minorHAnsi" w:hAnsiTheme="minorHAnsi" w:cstheme="minorHAnsi"/>
          <w:sz w:val="20"/>
        </w:rPr>
        <w:t xml:space="preserve">’innovation » </w:t>
      </w:r>
      <w:r w:rsidRPr="00FB4BE8">
        <w:rPr>
          <w:rFonts w:asciiTheme="minorHAnsi" w:hAnsiTheme="minorHAnsi" w:cstheme="minorHAnsi"/>
          <w:sz w:val="20"/>
        </w:rPr>
        <w:t>montre</w:t>
      </w:r>
      <w:r w:rsidR="00B05395" w:rsidRPr="00FB4BE8">
        <w:rPr>
          <w:rFonts w:asciiTheme="minorHAnsi" w:hAnsiTheme="minorHAnsi" w:cstheme="minorHAnsi"/>
          <w:sz w:val="20"/>
        </w:rPr>
        <w:t xml:space="preserve"> comment </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prépare l’avenir en définissant des mécanismes d’extensibilité </w:t>
      </w:r>
      <w:r w:rsidRPr="00FB4BE8">
        <w:rPr>
          <w:rFonts w:asciiTheme="minorHAnsi" w:hAnsiTheme="minorHAnsi" w:cstheme="minorHAnsi"/>
          <w:sz w:val="20"/>
        </w:rPr>
        <w:t>complémentaires</w:t>
      </w:r>
      <w:r w:rsidR="00B05395" w:rsidRPr="00FB4BE8">
        <w:rPr>
          <w:rFonts w:asciiTheme="minorHAnsi" w:hAnsiTheme="minorHAnsi" w:cstheme="minorHAnsi"/>
          <w:sz w:val="20"/>
        </w:rPr>
        <w:t xml:space="preserve"> et en favorisant l’interopérabilité </w:t>
      </w:r>
      <w:r w:rsidR="00F25816" w:rsidRPr="00FB4BE8">
        <w:rPr>
          <w:rFonts w:asciiTheme="minorHAnsi" w:hAnsiTheme="minorHAnsi" w:cstheme="minorHAnsi"/>
          <w:sz w:val="20"/>
        </w:rPr>
        <w:t xml:space="preserve">avec des applications </w:t>
      </w:r>
      <w:r w:rsidR="00B05395" w:rsidRPr="00FB4BE8">
        <w:rPr>
          <w:rFonts w:asciiTheme="minorHAnsi" w:hAnsiTheme="minorHAnsi" w:cstheme="minorHAnsi"/>
          <w:sz w:val="20"/>
        </w:rPr>
        <w:t xml:space="preserve">présentant des jeux de </w:t>
      </w:r>
      <w:r w:rsidR="00346E4D" w:rsidRPr="00FB4BE8">
        <w:rPr>
          <w:rFonts w:asciiTheme="minorHAnsi" w:hAnsiTheme="minorHAnsi" w:cstheme="minorHAnsi"/>
          <w:sz w:val="20"/>
        </w:rPr>
        <w:t>fonctionnalités</w:t>
      </w:r>
      <w:r w:rsidR="00B05395" w:rsidRPr="00FB4BE8">
        <w:rPr>
          <w:rFonts w:asciiTheme="minorHAnsi" w:hAnsiTheme="minorHAnsi" w:cstheme="minorHAnsi"/>
          <w:sz w:val="20"/>
        </w:rPr>
        <w:t xml:space="preserve"> différents.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Le reste de ce document, cette section comprise, constitue un guide </w:t>
      </w:r>
      <w:r w:rsidR="00346E4D" w:rsidRPr="00FB4BE8">
        <w:rPr>
          <w:rFonts w:asciiTheme="minorHAnsi" w:hAnsiTheme="minorHAnsi" w:cstheme="minorHAnsi"/>
          <w:sz w:val="20"/>
        </w:rPr>
        <w:t>général</w:t>
      </w:r>
      <w:r w:rsidRPr="00FB4BE8">
        <w:rPr>
          <w:rFonts w:asciiTheme="minorHAnsi" w:hAnsiTheme="minorHAnsi" w:cstheme="minorHAnsi"/>
          <w:sz w:val="20"/>
        </w:rPr>
        <w:t xml:space="preserve"> sur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Les références à la spécification se font toujours sous la forme §</w:t>
      </w:r>
      <w:proofErr w:type="spellStart"/>
      <w:r w:rsidRPr="00FB4BE8">
        <w:rPr>
          <w:rFonts w:asciiTheme="minorHAnsi" w:hAnsiTheme="minorHAnsi" w:cstheme="minorHAnsi"/>
          <w:sz w:val="20"/>
        </w:rPr>
        <w:t>Partie:section</w:t>
      </w:r>
      <w:proofErr w:type="spellEnd"/>
      <w:r w:rsidRPr="00FB4BE8">
        <w:rPr>
          <w:rFonts w:asciiTheme="minorHAnsi" w:hAnsiTheme="minorHAnsi" w:cstheme="minorHAnsi"/>
          <w:sz w:val="20"/>
        </w:rPr>
        <w:t>.</w:t>
      </w:r>
      <w:r w:rsidR="00346E4D" w:rsidRPr="00FB4BE8">
        <w:rPr>
          <w:rFonts w:asciiTheme="minorHAnsi" w:hAnsiTheme="minorHAnsi" w:cstheme="minorHAnsi"/>
          <w:sz w:val="20"/>
        </w:rPr>
        <w:t>paragraphe</w:t>
      </w:r>
      <w:r w:rsidRPr="00FB4BE8">
        <w:rPr>
          <w:rFonts w:asciiTheme="minorHAnsi" w:hAnsiTheme="minorHAnsi" w:cstheme="minorHAnsi"/>
          <w:sz w:val="20"/>
        </w:rPr>
        <w:t xml:space="preserve">. Par exemple : §1:2.5 correspond à la partie 1, section 2.5 de </w:t>
      </w:r>
      <w:smartTag w:uri="urn:schemas-microsoft-com:office:smarttags" w:element="PersonName">
        <w:smartTagPr>
          <w:attr w:name="ProductID" w:val="la spécification. Les"/>
        </w:smartTagPr>
        <w:r w:rsidRPr="00FB4BE8">
          <w:rPr>
            <w:rFonts w:asciiTheme="minorHAnsi" w:hAnsiTheme="minorHAnsi" w:cstheme="minorHAnsi"/>
            <w:sz w:val="20"/>
          </w:rPr>
          <w:t>la spécification. Les</w:t>
        </w:r>
      </w:smartTag>
      <w:r w:rsidRPr="00FB4BE8">
        <w:rPr>
          <w:rFonts w:asciiTheme="minorHAnsi" w:hAnsiTheme="minorHAnsi" w:cstheme="minorHAnsi"/>
          <w:sz w:val="20"/>
        </w:rPr>
        <w:t xml:space="preserve"> références aux autres </w:t>
      </w:r>
      <w:r w:rsidR="00475ECA" w:rsidRPr="00FB4BE8">
        <w:rPr>
          <w:rFonts w:asciiTheme="minorHAnsi" w:hAnsiTheme="minorHAnsi" w:cstheme="minorHAnsi"/>
          <w:sz w:val="20"/>
        </w:rPr>
        <w:t xml:space="preserve">sections </w:t>
      </w:r>
      <w:r w:rsidRPr="00FB4BE8">
        <w:rPr>
          <w:rFonts w:asciiTheme="minorHAnsi" w:hAnsiTheme="minorHAnsi" w:cstheme="minorHAnsi"/>
          <w:sz w:val="20"/>
        </w:rPr>
        <w:t xml:space="preserve">de ce document se font par nom.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572746" w:rsidRDefault="00B05395" w:rsidP="00E36020">
      <w:pPr>
        <w:pStyle w:val="Default"/>
        <w:spacing w:line="360" w:lineRule="auto"/>
        <w:jc w:val="both"/>
        <w:rPr>
          <w:rStyle w:val="Rfrenceple"/>
          <w:rFonts w:asciiTheme="minorHAnsi" w:hAnsiTheme="minorHAnsi" w:cstheme="minorHAnsi"/>
          <w:b/>
        </w:rPr>
      </w:pPr>
      <w:r w:rsidRPr="00572746">
        <w:rPr>
          <w:rStyle w:val="Rfrenceple"/>
          <w:rFonts w:asciiTheme="minorHAnsi" w:hAnsiTheme="minorHAnsi" w:cstheme="minorHAnsi"/>
          <w:b/>
        </w:rPr>
        <w:t xml:space="preserve">4.1 Interopérabilité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Les développeurs peuvent écrire des applications qui </w:t>
      </w:r>
      <w:r w:rsidR="002A3937" w:rsidRPr="00FB4BE8">
        <w:rPr>
          <w:rFonts w:asciiTheme="minorHAnsi" w:hAnsiTheme="minorHAnsi" w:cstheme="minorHAnsi"/>
          <w:sz w:val="20"/>
        </w:rPr>
        <w:t xml:space="preserve">exploitent </w:t>
      </w:r>
      <w:r w:rsidRPr="00FB4BE8">
        <w:rPr>
          <w:rFonts w:asciiTheme="minorHAnsi" w:hAnsiTheme="minorHAnsi" w:cstheme="minorHAnsi"/>
          <w:sz w:val="20"/>
        </w:rPr>
        <w:t xml:space="preserve">et produisent </w:t>
      </w:r>
      <w:r w:rsidR="002A3937" w:rsidRPr="00FB4BE8">
        <w:rPr>
          <w:rFonts w:asciiTheme="minorHAnsi" w:hAnsiTheme="minorHAnsi" w:cstheme="minorHAnsi"/>
          <w:sz w:val="20"/>
        </w:rPr>
        <w:t>de l'</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sur </w:t>
      </w:r>
      <w:r w:rsidR="00782074" w:rsidRPr="00FB4BE8">
        <w:rPr>
          <w:rFonts w:asciiTheme="minorHAnsi" w:hAnsiTheme="minorHAnsi" w:cstheme="minorHAnsi"/>
          <w:sz w:val="20"/>
        </w:rPr>
        <w:t xml:space="preserve">de nombreuses </w:t>
      </w:r>
      <w:r w:rsidR="0060763E" w:rsidRPr="00FB4BE8">
        <w:rPr>
          <w:rFonts w:asciiTheme="minorHAnsi" w:hAnsiTheme="minorHAnsi" w:cstheme="minorHAnsi"/>
          <w:sz w:val="20"/>
        </w:rPr>
        <w:t>plateforme</w:t>
      </w:r>
      <w:r w:rsidRPr="00FB4BE8">
        <w:rPr>
          <w:rFonts w:asciiTheme="minorHAnsi" w:hAnsiTheme="minorHAnsi" w:cstheme="minorHAnsi"/>
          <w:sz w:val="20"/>
        </w:rPr>
        <w:t xml:space="preserve">s.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L’interopérabilité d’</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résulte avant tout d’un effort considérable de contribution, de modification et de révision de la spécification par les membres du comité technique TC45 d’</w:t>
      </w:r>
      <w:proofErr w:type="spellStart"/>
      <w:r w:rsidRPr="00FB4BE8">
        <w:rPr>
          <w:rFonts w:asciiTheme="minorHAnsi" w:hAnsiTheme="minorHAnsi" w:cstheme="minorHAnsi"/>
          <w:sz w:val="20"/>
        </w:rPr>
        <w:t>Ecma</w:t>
      </w:r>
      <w:proofErr w:type="spellEnd"/>
      <w:r w:rsidRPr="00FB4BE8">
        <w:rPr>
          <w:rFonts w:asciiTheme="minorHAnsi" w:hAnsiTheme="minorHAnsi" w:cstheme="minorHAnsi"/>
          <w:sz w:val="20"/>
        </w:rPr>
        <w:t xml:space="preserve"> (1), aux cursus et aux intérêts professionnels variés. </w:t>
      </w:r>
      <w:r w:rsidR="00782074" w:rsidRPr="00FB4BE8">
        <w:rPr>
          <w:rFonts w:asciiTheme="minorHAnsi" w:hAnsiTheme="minorHAnsi" w:cstheme="minorHAnsi"/>
          <w:sz w:val="20"/>
        </w:rPr>
        <w:t>Les m</w:t>
      </w:r>
      <w:r w:rsidRPr="00FB4BE8">
        <w:rPr>
          <w:rFonts w:asciiTheme="minorHAnsi" w:hAnsiTheme="minorHAnsi" w:cstheme="minorHAnsi"/>
          <w:sz w:val="20"/>
        </w:rPr>
        <w:t>embres de ce comité </w:t>
      </w:r>
      <w:r w:rsidR="00782074" w:rsidRPr="00FB4BE8">
        <w:rPr>
          <w:rFonts w:asciiTheme="minorHAnsi" w:hAnsiTheme="minorHAnsi" w:cstheme="minorHAnsi"/>
          <w:sz w:val="20"/>
        </w:rPr>
        <w:t xml:space="preserve">comprenaient </w:t>
      </w:r>
      <w:r w:rsidRPr="00FB4BE8">
        <w:rPr>
          <w:rFonts w:asciiTheme="minorHAnsi" w:hAnsiTheme="minorHAnsi" w:cstheme="minorHAnsi"/>
          <w:sz w:val="20"/>
        </w:rPr>
        <w:t xml:space="preserve">: </w:t>
      </w:r>
    </w:p>
    <w:p w:rsidR="00B05395" w:rsidRPr="00FB4BE8" w:rsidRDefault="002A3937"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des </w:t>
      </w:r>
      <w:r w:rsidR="00B05395" w:rsidRPr="00FB4BE8">
        <w:rPr>
          <w:rFonts w:asciiTheme="minorHAnsi" w:hAnsiTheme="minorHAnsi" w:cstheme="minorHAnsi"/>
          <w:sz w:val="20"/>
        </w:rPr>
        <w:t xml:space="preserve">fournisseurs (Apple, Intel, Microsoft, </w:t>
      </w:r>
      <w:proofErr w:type="spellStart"/>
      <w:r w:rsidR="00B05395" w:rsidRPr="00FB4BE8">
        <w:rPr>
          <w:rFonts w:asciiTheme="minorHAnsi" w:hAnsiTheme="minorHAnsi" w:cstheme="minorHAnsi"/>
          <w:sz w:val="20"/>
        </w:rPr>
        <w:t>NextPage</w:t>
      </w:r>
      <w:proofErr w:type="spellEnd"/>
      <w:r w:rsidR="00B05395" w:rsidRPr="00FB4BE8">
        <w:rPr>
          <w:rFonts w:asciiTheme="minorHAnsi" w:hAnsiTheme="minorHAnsi" w:cstheme="minorHAnsi"/>
          <w:sz w:val="20"/>
        </w:rPr>
        <w:t xml:space="preserve">, Novell et Toshiba), avec de nombreux systèmes d’exploitation (Linux, </w:t>
      </w:r>
      <w:proofErr w:type="spellStart"/>
      <w:r w:rsidR="00B05395" w:rsidRPr="00FB4BE8">
        <w:rPr>
          <w:rFonts w:asciiTheme="minorHAnsi" w:hAnsiTheme="minorHAnsi" w:cstheme="minorHAnsi"/>
          <w:sz w:val="20"/>
        </w:rPr>
        <w:t>MacOS</w:t>
      </w:r>
      <w:proofErr w:type="spellEnd"/>
      <w:r w:rsidR="00B05395" w:rsidRPr="00FB4BE8">
        <w:rPr>
          <w:rFonts w:asciiTheme="minorHAnsi" w:hAnsiTheme="minorHAnsi" w:cstheme="minorHAnsi"/>
          <w:sz w:val="20"/>
        </w:rPr>
        <w:t xml:space="preserve"> et Windows) et de </w:t>
      </w:r>
      <w:r w:rsidRPr="00FB4BE8">
        <w:rPr>
          <w:rFonts w:asciiTheme="minorHAnsi" w:hAnsiTheme="minorHAnsi" w:cstheme="minorHAnsi"/>
          <w:sz w:val="20"/>
        </w:rPr>
        <w:t>multiples</w:t>
      </w:r>
      <w:r w:rsidR="00B05395" w:rsidRPr="00FB4BE8">
        <w:rPr>
          <w:rFonts w:asciiTheme="minorHAnsi" w:hAnsiTheme="minorHAnsi" w:cstheme="minorHAnsi"/>
          <w:sz w:val="20"/>
        </w:rPr>
        <w:t xml:space="preserve"> utilisations d’</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en prévision ; </w:t>
      </w:r>
    </w:p>
    <w:p w:rsidR="00B05395" w:rsidRPr="00FB4BE8" w:rsidRDefault="002A3937"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des </w:t>
      </w:r>
      <w:r w:rsidR="00B05395" w:rsidRPr="00FB4BE8">
        <w:rPr>
          <w:rFonts w:asciiTheme="minorHAnsi" w:hAnsiTheme="minorHAnsi" w:cstheme="minorHAnsi"/>
          <w:sz w:val="20"/>
        </w:rPr>
        <w:t xml:space="preserve">entreprises (BP, Barclays Capital, Essilor, </w:t>
      </w:r>
      <w:proofErr w:type="spellStart"/>
      <w:r w:rsidR="00B05395" w:rsidRPr="00FB4BE8">
        <w:rPr>
          <w:rFonts w:asciiTheme="minorHAnsi" w:hAnsiTheme="minorHAnsi" w:cstheme="minorHAnsi"/>
          <w:sz w:val="20"/>
        </w:rPr>
        <w:t>Statoil</w:t>
      </w:r>
      <w:proofErr w:type="spellEnd"/>
      <w:r w:rsidR="00B05395" w:rsidRPr="00FB4BE8">
        <w:rPr>
          <w:rFonts w:asciiTheme="minorHAnsi" w:hAnsiTheme="minorHAnsi" w:cstheme="minorHAnsi"/>
          <w:sz w:val="20"/>
        </w:rPr>
        <w:t>) ayant d’importants investissements dans d</w:t>
      </w:r>
      <w:r w:rsidR="000F2602" w:rsidRPr="00FB4BE8">
        <w:rPr>
          <w:rFonts w:asciiTheme="minorHAnsi" w:hAnsiTheme="minorHAnsi" w:cstheme="minorHAnsi"/>
          <w:sz w:val="20"/>
        </w:rPr>
        <w:t>u contenu existant</w:t>
      </w:r>
      <w:r w:rsidR="00B05395" w:rsidRPr="00FB4BE8">
        <w:rPr>
          <w:rFonts w:asciiTheme="minorHAnsi" w:hAnsiTheme="minorHAnsi" w:cstheme="minorHAnsi"/>
          <w:sz w:val="20"/>
        </w:rPr>
        <w:t xml:space="preserve">, dont des systèmes de transaction critiques ;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la British Library et la </w:t>
      </w:r>
      <w:r w:rsidR="002A3937" w:rsidRPr="00FB4BE8">
        <w:rPr>
          <w:rFonts w:asciiTheme="minorHAnsi" w:hAnsiTheme="minorHAnsi" w:cstheme="minorHAnsi"/>
          <w:sz w:val="20"/>
        </w:rPr>
        <w:t xml:space="preserve">Bibliothèque </w:t>
      </w:r>
      <w:r w:rsidR="000F2602" w:rsidRPr="00FB4BE8">
        <w:rPr>
          <w:rFonts w:asciiTheme="minorHAnsi" w:hAnsiTheme="minorHAnsi" w:cstheme="minorHAnsi"/>
          <w:sz w:val="20"/>
        </w:rPr>
        <w:t>du Congrès des Etats-Unis</w:t>
      </w:r>
      <w:r w:rsidRPr="00FB4BE8">
        <w:rPr>
          <w:rFonts w:asciiTheme="minorHAnsi" w:hAnsiTheme="minorHAnsi" w:cstheme="minorHAnsi"/>
          <w:sz w:val="20"/>
        </w:rPr>
        <w:t xml:space="preserve">, toutes deux particulièrement </w:t>
      </w:r>
      <w:r w:rsidR="000F2602" w:rsidRPr="00FB4BE8">
        <w:rPr>
          <w:rFonts w:asciiTheme="minorHAnsi" w:hAnsiTheme="minorHAnsi" w:cstheme="minorHAnsi"/>
          <w:sz w:val="20"/>
        </w:rPr>
        <w:t>intéressées par la problématique de</w:t>
      </w:r>
      <w:r w:rsidRPr="00FB4BE8">
        <w:rPr>
          <w:rFonts w:asciiTheme="minorHAnsi" w:hAnsiTheme="minorHAnsi" w:cstheme="minorHAnsi"/>
          <w:sz w:val="20"/>
        </w:rPr>
        <w:t xml:space="preserve"> la préservation.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Au cours de la préparation, les membres du comité ont soulevé et résolu des centaines de problèmes </w:t>
      </w:r>
      <w:r w:rsidR="000F2602" w:rsidRPr="00FB4BE8">
        <w:rPr>
          <w:rFonts w:asciiTheme="minorHAnsi" w:hAnsiTheme="minorHAnsi" w:cstheme="minorHAnsi"/>
          <w:sz w:val="20"/>
        </w:rPr>
        <w:t xml:space="preserve">en matière </w:t>
      </w:r>
      <w:r w:rsidRPr="00FB4BE8">
        <w:rPr>
          <w:rFonts w:asciiTheme="minorHAnsi" w:hAnsiTheme="minorHAnsi" w:cstheme="minorHAnsi"/>
          <w:sz w:val="20"/>
        </w:rPr>
        <w:t xml:space="preserve">de règles, de clarté, de sémantique et de possible dépendance par rapport à l’environnement. Catégories représentatives des problèmes et autres activités gérés :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fonctionnalités permettant d’assurer l’indépendance, par rapport à la </w:t>
      </w:r>
      <w:r w:rsidR="0060763E" w:rsidRPr="00FB4BE8">
        <w:rPr>
          <w:rFonts w:asciiTheme="minorHAnsi" w:hAnsiTheme="minorHAnsi" w:cstheme="minorHAnsi"/>
          <w:sz w:val="20"/>
        </w:rPr>
        <w:t>plateforme</w:t>
      </w:r>
      <w:r w:rsidRPr="00FB4BE8">
        <w:rPr>
          <w:rFonts w:asciiTheme="minorHAnsi" w:hAnsiTheme="minorHAnsi" w:cstheme="minorHAnsi"/>
          <w:sz w:val="20"/>
        </w:rPr>
        <w:t xml:space="preserve">, de mécanismes </w:t>
      </w:r>
      <w:r w:rsidR="003322D4" w:rsidRPr="00FB4BE8">
        <w:rPr>
          <w:rFonts w:asciiTheme="minorHAnsi" w:hAnsiTheme="minorHAnsi" w:cstheme="minorHAnsi"/>
          <w:sz w:val="20"/>
        </w:rPr>
        <w:t xml:space="preserve">qui étaient </w:t>
      </w:r>
      <w:r w:rsidRPr="00FB4BE8">
        <w:rPr>
          <w:rFonts w:asciiTheme="minorHAnsi" w:hAnsiTheme="minorHAnsi" w:cstheme="minorHAnsi"/>
          <w:sz w:val="20"/>
        </w:rPr>
        <w:t xml:space="preserve">propriétaires dans les formats binaires d’origine ;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conditions de conformité ; </w:t>
      </w:r>
    </w:p>
    <w:p w:rsidR="00B05395" w:rsidRPr="00FB4BE8" w:rsidRDefault="00B05395" w:rsidP="00AF260A">
      <w:pPr>
        <w:pStyle w:val="Default"/>
        <w:numPr>
          <w:ilvl w:val="0"/>
          <w:numId w:val="6"/>
        </w:numPr>
        <w:spacing w:line="360" w:lineRule="auto"/>
        <w:jc w:val="both"/>
        <w:rPr>
          <w:rFonts w:asciiTheme="minorHAnsi" w:hAnsiTheme="minorHAnsi" w:cstheme="minorHAnsi"/>
          <w:lang w:val="en-GB"/>
        </w:rPr>
      </w:pPr>
      <w:r w:rsidRPr="00FB4BE8">
        <w:rPr>
          <w:rFonts w:asciiTheme="minorHAnsi" w:hAnsiTheme="minorHAnsi" w:cstheme="minorHAnsi"/>
          <w:sz w:val="20"/>
        </w:rPr>
        <w:t>contenu des schémas ;</w:t>
      </w:r>
      <w:r w:rsidRPr="00FB4BE8">
        <w:rPr>
          <w:rFonts w:asciiTheme="minorHAnsi" w:hAnsiTheme="minorHAnsi" w:cstheme="minorHAnsi"/>
          <w:sz w:val="20"/>
          <w:lang w:val="en-GB"/>
        </w:rPr>
        <w:t xml:space="preserve">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lastRenderedPageBreak/>
        <w:t xml:space="preserve">représentations alternatives des schémas et des mécanismes d’extensibilité à l’aide de RELAX NG (ISO/CEI 19757-2) et de NVDL (ISO/CEI 19757-4) (4) ;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développement d’outils automatisant l’analyse et la visualisation des schémas ; </w:t>
      </w:r>
    </w:p>
    <w:p w:rsidR="00B05395" w:rsidRPr="00FB4BE8" w:rsidRDefault="00B05395" w:rsidP="00AF260A">
      <w:pPr>
        <w:pStyle w:val="Default"/>
        <w:numPr>
          <w:ilvl w:val="0"/>
          <w:numId w:val="6"/>
        </w:numPr>
        <w:spacing w:line="360" w:lineRule="auto"/>
        <w:jc w:val="both"/>
        <w:rPr>
          <w:rFonts w:asciiTheme="minorHAnsi" w:hAnsiTheme="minorHAnsi" w:cstheme="minorHAnsi"/>
          <w:lang w:val="en-GB"/>
        </w:rPr>
      </w:pPr>
      <w:r w:rsidRPr="00FB4BE8">
        <w:rPr>
          <w:rFonts w:asciiTheme="minorHAnsi" w:hAnsiTheme="minorHAnsi" w:cstheme="minorHAnsi"/>
          <w:sz w:val="20"/>
        </w:rPr>
        <w:t>internationalisation ;</w:t>
      </w:r>
      <w:r w:rsidRPr="00FB4BE8">
        <w:rPr>
          <w:rFonts w:asciiTheme="minorHAnsi" w:hAnsiTheme="minorHAnsi" w:cstheme="minorHAnsi"/>
          <w:sz w:val="20"/>
          <w:lang w:val="en-GB"/>
        </w:rPr>
        <w:t xml:space="preserve">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exhaustivité, justesse et clarté des descriptions </w:t>
      </w:r>
      <w:r w:rsidR="000F2602" w:rsidRPr="00FB4BE8">
        <w:rPr>
          <w:rFonts w:asciiTheme="minorHAnsi" w:hAnsiTheme="minorHAnsi" w:cstheme="minorHAnsi"/>
          <w:sz w:val="20"/>
        </w:rPr>
        <w:t xml:space="preserve">dans toute </w:t>
      </w:r>
      <w:r w:rsidRPr="00FB4BE8">
        <w:rPr>
          <w:rFonts w:asciiTheme="minorHAnsi" w:hAnsiTheme="minorHAnsi" w:cstheme="minorHAnsi"/>
          <w:sz w:val="20"/>
        </w:rPr>
        <w:t xml:space="preserve">la spécification, généralement à la suite d’essais d’implémentation de parties de la spécification.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Le reste </w:t>
      </w:r>
      <w:r w:rsidR="00346E4D" w:rsidRPr="00FB4BE8">
        <w:rPr>
          <w:rFonts w:asciiTheme="minorHAnsi" w:hAnsiTheme="minorHAnsi" w:cstheme="minorHAnsi"/>
          <w:sz w:val="20"/>
        </w:rPr>
        <w:t>d</w:t>
      </w:r>
      <w:r w:rsidR="000F2602" w:rsidRPr="00FB4BE8">
        <w:rPr>
          <w:rFonts w:asciiTheme="minorHAnsi" w:hAnsiTheme="minorHAnsi" w:cstheme="minorHAnsi"/>
          <w:sz w:val="20"/>
        </w:rPr>
        <w:t>e ce</w:t>
      </w:r>
      <w:r w:rsidR="00346E4D" w:rsidRPr="00FB4BE8">
        <w:rPr>
          <w:rFonts w:asciiTheme="minorHAnsi" w:hAnsiTheme="minorHAnsi" w:cstheme="minorHAnsi"/>
          <w:sz w:val="20"/>
        </w:rPr>
        <w:t xml:space="preserve"> paragraphe</w:t>
      </w:r>
      <w:r w:rsidRPr="00FB4BE8">
        <w:rPr>
          <w:rFonts w:asciiTheme="minorHAnsi" w:hAnsiTheme="minorHAnsi" w:cstheme="minorHAnsi"/>
          <w:sz w:val="20"/>
        </w:rPr>
        <w:t xml:space="preserve"> souligne des domaines spécifiques </w:t>
      </w:r>
      <w:r w:rsidR="000F2602" w:rsidRPr="00FB4BE8">
        <w:rPr>
          <w:rFonts w:asciiTheme="minorHAnsi" w:hAnsiTheme="minorHAnsi" w:cstheme="minorHAnsi"/>
          <w:sz w:val="20"/>
        </w:rPr>
        <w:t>dans lesquels</w:t>
      </w:r>
      <w:r w:rsidRPr="00FB4BE8">
        <w:rPr>
          <w:rFonts w:asciiTheme="minorHAnsi" w:hAnsiTheme="minorHAnsi" w:cstheme="minorHAnsi"/>
          <w:sz w:val="20"/>
        </w:rPr>
        <w:t xml:space="preserve">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se démarque des formats binaires </w:t>
      </w:r>
      <w:r w:rsidR="003322D4" w:rsidRPr="00FB4BE8">
        <w:rPr>
          <w:rFonts w:asciiTheme="minorHAnsi" w:hAnsiTheme="minorHAnsi" w:cstheme="minorHAnsi"/>
          <w:sz w:val="20"/>
        </w:rPr>
        <w:t xml:space="preserve">d’origine </w:t>
      </w:r>
      <w:r w:rsidR="000F2602" w:rsidRPr="00FB4BE8">
        <w:rPr>
          <w:rFonts w:asciiTheme="minorHAnsi" w:hAnsiTheme="minorHAnsi" w:cstheme="minorHAnsi"/>
          <w:sz w:val="20"/>
        </w:rPr>
        <w:t>à des fins</w:t>
      </w:r>
      <w:r w:rsidRPr="00FB4BE8">
        <w:rPr>
          <w:rFonts w:asciiTheme="minorHAnsi" w:hAnsiTheme="minorHAnsi" w:cstheme="minorHAnsi"/>
          <w:sz w:val="20"/>
        </w:rPr>
        <w:t xml:space="preserve"> </w:t>
      </w:r>
      <w:r w:rsidR="000F2602" w:rsidRPr="00FB4BE8">
        <w:rPr>
          <w:rFonts w:asciiTheme="minorHAnsi" w:hAnsiTheme="minorHAnsi" w:cstheme="minorHAnsi"/>
          <w:sz w:val="20"/>
        </w:rPr>
        <w:t>d</w:t>
      </w:r>
      <w:r w:rsidRPr="00FB4BE8">
        <w:rPr>
          <w:rFonts w:asciiTheme="minorHAnsi" w:hAnsiTheme="minorHAnsi" w:cstheme="minorHAnsi"/>
          <w:sz w:val="20"/>
        </w:rPr>
        <w:t xml:space="preserve">’interopérabilité. L’une des </w:t>
      </w:r>
      <w:r w:rsidR="000F2602" w:rsidRPr="00FB4BE8">
        <w:rPr>
          <w:rFonts w:asciiTheme="minorHAnsi" w:hAnsiTheme="minorHAnsi" w:cstheme="minorHAnsi"/>
          <w:sz w:val="20"/>
        </w:rPr>
        <w:t>exigences essentielles</w:t>
      </w:r>
      <w:r w:rsidRPr="00FB4BE8">
        <w:rPr>
          <w:rFonts w:asciiTheme="minorHAnsi" w:hAnsiTheme="minorHAnsi" w:cstheme="minorHAnsi"/>
          <w:sz w:val="20"/>
        </w:rPr>
        <w:t xml:space="preserve"> en </w:t>
      </w:r>
      <w:r w:rsidR="000F2602" w:rsidRPr="00FB4BE8">
        <w:rPr>
          <w:rFonts w:asciiTheme="minorHAnsi" w:hAnsiTheme="minorHAnsi" w:cstheme="minorHAnsi"/>
          <w:sz w:val="20"/>
        </w:rPr>
        <w:t>matière d</w:t>
      </w:r>
      <w:r w:rsidRPr="00FB4BE8">
        <w:rPr>
          <w:rFonts w:asciiTheme="minorHAnsi" w:hAnsiTheme="minorHAnsi" w:cstheme="minorHAnsi"/>
          <w:sz w:val="20"/>
        </w:rPr>
        <w:t xml:space="preserve">’interopérabilité est l’indépendance par rapport à tout type de contenu source. </w:t>
      </w:r>
    </w:p>
    <w:p w:rsidR="00B05395" w:rsidRPr="00FB4BE8" w:rsidRDefault="00B05395" w:rsidP="00AF260A">
      <w:pPr>
        <w:pStyle w:val="Default"/>
        <w:numPr>
          <w:ilvl w:val="0"/>
          <w:numId w:val="6"/>
        </w:numPr>
        <w:spacing w:line="360" w:lineRule="auto"/>
        <w:jc w:val="both"/>
        <w:rPr>
          <w:rFonts w:asciiTheme="minorHAnsi" w:hAnsiTheme="minorHAnsi" w:cstheme="minorHAnsi"/>
        </w:rPr>
      </w:pP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ne prévoit aucune restriction sur les types de fichier image, audio ou vidéo. Par exemple, les images peuvent être au format GIF, PNG, TIFF, PICT, JPEG ou tout autre type d’image (§1:14.2.12).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Les contrôles incorporés peuvent être de tous types, par exemple Java ou ActiveX (§1:15.2.8).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Les spécifications de police </w:t>
      </w:r>
      <w:r w:rsidR="00D76CE2" w:rsidRPr="00FB4BE8">
        <w:rPr>
          <w:rFonts w:asciiTheme="minorHAnsi" w:hAnsiTheme="minorHAnsi" w:cstheme="minorHAnsi"/>
          <w:sz w:val="20"/>
        </w:rPr>
        <w:t xml:space="preserve">dans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peuvent comprendre des informations métriques et PANOSE facilitant le choix d’une police de substitution lorsque la police d’origine n’est pas disponible (§3:2.10.5).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En outre,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évite </w:t>
      </w:r>
      <w:r w:rsidR="000F2602" w:rsidRPr="00FB4BE8">
        <w:rPr>
          <w:rFonts w:asciiTheme="minorHAnsi" w:hAnsiTheme="minorHAnsi" w:cstheme="minorHAnsi"/>
          <w:sz w:val="20"/>
        </w:rPr>
        <w:t>toute</w:t>
      </w:r>
      <w:r w:rsidRPr="00FB4BE8">
        <w:rPr>
          <w:rFonts w:asciiTheme="minorHAnsi" w:hAnsiTheme="minorHAnsi" w:cstheme="minorHAnsi"/>
          <w:sz w:val="20"/>
        </w:rPr>
        <w:t xml:space="preserve"> dépendance </w:t>
      </w:r>
      <w:r w:rsidR="000F2602" w:rsidRPr="00FB4BE8">
        <w:rPr>
          <w:rFonts w:asciiTheme="minorHAnsi" w:hAnsiTheme="minorHAnsi" w:cstheme="minorHAnsi"/>
          <w:sz w:val="20"/>
        </w:rPr>
        <w:t xml:space="preserve">par rapport à l'environnement d'exécution </w:t>
      </w:r>
      <w:r w:rsidRPr="00FB4BE8">
        <w:rPr>
          <w:rFonts w:asciiTheme="minorHAnsi" w:hAnsiTheme="minorHAnsi" w:cstheme="minorHAnsi"/>
          <w:sz w:val="20"/>
        </w:rPr>
        <w:t xml:space="preserve">de l’application qui a produit un document.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L’exemple classique est celui d’un contrôle ou d’une application externe qui génère une image pour une portion de </w:t>
      </w:r>
      <w:r w:rsidR="000F2602" w:rsidRPr="00FB4BE8">
        <w:rPr>
          <w:rFonts w:asciiTheme="minorHAnsi" w:hAnsiTheme="minorHAnsi" w:cstheme="minorHAnsi"/>
          <w:sz w:val="20"/>
        </w:rPr>
        <w:t xml:space="preserve">la </w:t>
      </w:r>
      <w:r w:rsidRPr="00FB4BE8">
        <w:rPr>
          <w:rFonts w:asciiTheme="minorHAnsi" w:hAnsiTheme="minorHAnsi" w:cstheme="minorHAnsi"/>
          <w:sz w:val="20"/>
        </w:rPr>
        <w:t xml:space="preserve">surface d’affichage. Pour se prémunir contre le risque que le contrôle ou l’application soit indisponible ou impossible à exécuter dans un environnement spécifique, le </w:t>
      </w:r>
      <w:r w:rsidR="000F2602" w:rsidRPr="00FB4BE8">
        <w:rPr>
          <w:rFonts w:asciiTheme="minorHAnsi" w:hAnsiTheme="minorHAnsi" w:cstheme="minorHAnsi"/>
          <w:sz w:val="20"/>
        </w:rPr>
        <w:t xml:space="preserve">fichier de </w:t>
      </w:r>
      <w:r w:rsidRPr="00FB4BE8">
        <w:rPr>
          <w:rFonts w:asciiTheme="minorHAnsi" w:hAnsiTheme="minorHAnsi" w:cstheme="minorHAnsi"/>
          <w:sz w:val="20"/>
        </w:rPr>
        <w:t xml:space="preserve">document peut intégrer une représentation d’image. Ce mécanisme était également employé dans les anciens formats binaires. </w:t>
      </w:r>
    </w:p>
    <w:p w:rsidR="00B05395" w:rsidRPr="00FB4BE8" w:rsidRDefault="00B05395" w:rsidP="00AF260A">
      <w:pPr>
        <w:pStyle w:val="Default"/>
        <w:numPr>
          <w:ilvl w:val="0"/>
          <w:numId w:val="6"/>
        </w:numPr>
        <w:spacing w:line="360" w:lineRule="auto"/>
        <w:jc w:val="both"/>
        <w:rPr>
          <w:rFonts w:asciiTheme="minorHAnsi" w:hAnsiTheme="minorHAnsi" w:cstheme="minorHAnsi"/>
        </w:rPr>
      </w:pP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offre un mécanisme plus général, dénommé bloc de contenu alternatif (§3:2.18.4), qui peut s’adapter à différentes situations où une application </w:t>
      </w:r>
      <w:r w:rsidR="000F2602" w:rsidRPr="00FB4BE8">
        <w:rPr>
          <w:rFonts w:asciiTheme="minorHAnsi" w:hAnsiTheme="minorHAnsi" w:cstheme="minorHAnsi"/>
          <w:sz w:val="20"/>
        </w:rPr>
        <w:t>consommatrice</w:t>
      </w:r>
      <w:r w:rsidRPr="00FB4BE8">
        <w:rPr>
          <w:rFonts w:asciiTheme="minorHAnsi" w:hAnsiTheme="minorHAnsi" w:cstheme="minorHAnsi"/>
          <w:sz w:val="20"/>
        </w:rPr>
        <w:t xml:space="preserve"> est incapable d’interpréter ce qu’une application productrice a écrit. Il est couramment employé dans le contexte de l’extensibilité. Ce mécanisme est détaillé dans l</w:t>
      </w:r>
      <w:r w:rsidR="00346E4D" w:rsidRPr="00FB4BE8">
        <w:rPr>
          <w:rFonts w:asciiTheme="minorHAnsi" w:hAnsiTheme="minorHAnsi" w:cstheme="minorHAnsi"/>
          <w:sz w:val="20"/>
        </w:rPr>
        <w:t>e paragraphe</w:t>
      </w:r>
      <w:r w:rsidRPr="00FB4BE8">
        <w:rPr>
          <w:rFonts w:asciiTheme="minorHAnsi" w:hAnsiTheme="minorHAnsi" w:cstheme="minorHAnsi"/>
          <w:sz w:val="20"/>
        </w:rPr>
        <w:t xml:space="preserve"> « </w:t>
      </w:r>
      <w:r w:rsidR="00BA5112" w:rsidRPr="00FB4BE8">
        <w:rPr>
          <w:rFonts w:asciiTheme="minorHAnsi" w:hAnsiTheme="minorHAnsi" w:cstheme="minorHAnsi"/>
          <w:sz w:val="20"/>
        </w:rPr>
        <w:t>Un potentiel d</w:t>
      </w:r>
      <w:r w:rsidRPr="00FB4BE8">
        <w:rPr>
          <w:rFonts w:asciiTheme="minorHAnsi" w:hAnsiTheme="minorHAnsi" w:cstheme="minorHAnsi"/>
          <w:sz w:val="20"/>
        </w:rPr>
        <w:t xml:space="preserve">’innovation ». </w:t>
      </w:r>
    </w:p>
    <w:p w:rsidR="00B05395" w:rsidRPr="00FB4BE8" w:rsidRDefault="00B05395" w:rsidP="00AF260A">
      <w:pPr>
        <w:pStyle w:val="Default"/>
        <w:numPr>
          <w:ilvl w:val="0"/>
          <w:numId w:val="6"/>
        </w:numPr>
        <w:spacing w:line="360" w:lineRule="auto"/>
        <w:jc w:val="both"/>
        <w:rPr>
          <w:rFonts w:asciiTheme="minorHAnsi" w:hAnsiTheme="minorHAnsi" w:cstheme="minorHAnsi"/>
        </w:rPr>
      </w:pP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évite </w:t>
      </w:r>
      <w:r w:rsidR="000F2602" w:rsidRPr="00FB4BE8">
        <w:rPr>
          <w:rFonts w:asciiTheme="minorHAnsi" w:hAnsiTheme="minorHAnsi" w:cstheme="minorHAnsi"/>
          <w:sz w:val="20"/>
        </w:rPr>
        <w:t xml:space="preserve">toute </w:t>
      </w:r>
      <w:r w:rsidRPr="00FB4BE8">
        <w:rPr>
          <w:rFonts w:asciiTheme="minorHAnsi" w:hAnsiTheme="minorHAnsi" w:cstheme="minorHAnsi"/>
          <w:sz w:val="20"/>
        </w:rPr>
        <w:t xml:space="preserve">dépendance par rapport à des paramètres qui ont une valeur dans l’environnement de production du document, mais pas </w:t>
      </w:r>
      <w:r w:rsidR="000F2602" w:rsidRPr="00FB4BE8">
        <w:rPr>
          <w:rFonts w:asciiTheme="minorHAnsi" w:hAnsiTheme="minorHAnsi" w:cstheme="minorHAnsi"/>
          <w:sz w:val="20"/>
        </w:rPr>
        <w:t xml:space="preserve">nécessairement </w:t>
      </w:r>
      <w:r w:rsidRPr="00FB4BE8">
        <w:rPr>
          <w:rFonts w:asciiTheme="minorHAnsi" w:hAnsiTheme="minorHAnsi" w:cstheme="minorHAnsi"/>
          <w:sz w:val="20"/>
        </w:rPr>
        <w:t xml:space="preserve">dans l’environnement d’utilisation. Par exemple, le paramètre CT_SYSCOLOR est un index de table de couleurs dans l’environnement producteur. Pour assurer la portabilité vers un environnement </w:t>
      </w:r>
      <w:r w:rsidR="00D76CE2" w:rsidRPr="00FB4BE8">
        <w:rPr>
          <w:rFonts w:asciiTheme="minorHAnsi" w:hAnsiTheme="minorHAnsi" w:cstheme="minorHAnsi"/>
          <w:sz w:val="20"/>
        </w:rPr>
        <w:t xml:space="preserve">d’utilisation </w:t>
      </w:r>
      <w:r w:rsidRPr="00FB4BE8">
        <w:rPr>
          <w:rFonts w:asciiTheme="minorHAnsi" w:hAnsiTheme="minorHAnsi" w:cstheme="minorHAnsi"/>
          <w:sz w:val="20"/>
        </w:rPr>
        <w:t xml:space="preserve">différent, </w:t>
      </w:r>
      <w:proofErr w:type="spellStart"/>
      <w:r w:rsidRPr="00FB4BE8">
        <w:rPr>
          <w:rFonts w:asciiTheme="minorHAnsi" w:hAnsiTheme="minorHAnsi" w:cstheme="minorHAnsi"/>
          <w:sz w:val="20"/>
        </w:rPr>
        <w:t>PresentationML</w:t>
      </w:r>
      <w:proofErr w:type="spellEnd"/>
      <w:r w:rsidRPr="00FB4BE8">
        <w:rPr>
          <w:rFonts w:asciiTheme="minorHAnsi" w:hAnsiTheme="minorHAnsi" w:cstheme="minorHAnsi"/>
          <w:sz w:val="20"/>
        </w:rPr>
        <w:t xml:space="preserve"> permet au producteur de mettre en cache la couleur système utilisée </w:t>
      </w:r>
      <w:r w:rsidR="000F2602" w:rsidRPr="00FB4BE8">
        <w:rPr>
          <w:rFonts w:asciiTheme="minorHAnsi" w:hAnsiTheme="minorHAnsi" w:cstheme="minorHAnsi"/>
          <w:sz w:val="20"/>
        </w:rPr>
        <w:t>au moment de la</w:t>
      </w:r>
      <w:r w:rsidRPr="00FB4BE8">
        <w:rPr>
          <w:rFonts w:asciiTheme="minorHAnsi" w:hAnsiTheme="minorHAnsi" w:cstheme="minorHAnsi"/>
          <w:sz w:val="20"/>
        </w:rPr>
        <w:t xml:space="preserve"> cré</w:t>
      </w:r>
      <w:r w:rsidR="000F2602" w:rsidRPr="00FB4BE8">
        <w:rPr>
          <w:rFonts w:asciiTheme="minorHAnsi" w:hAnsiTheme="minorHAnsi" w:cstheme="minorHAnsi"/>
          <w:sz w:val="20"/>
        </w:rPr>
        <w:t>ation du</w:t>
      </w:r>
      <w:r w:rsidRPr="00FB4BE8">
        <w:rPr>
          <w:rFonts w:asciiTheme="minorHAnsi" w:hAnsiTheme="minorHAnsi" w:cstheme="minorHAnsi"/>
          <w:sz w:val="20"/>
        </w:rPr>
        <w:t xml:space="preserve"> document.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lastRenderedPageBreak/>
        <w:t xml:space="preserve">Enfin, et </w:t>
      </w:r>
      <w:r w:rsidR="00342CD0" w:rsidRPr="00FB4BE8">
        <w:rPr>
          <w:rFonts w:asciiTheme="minorHAnsi" w:hAnsiTheme="minorHAnsi" w:cstheme="minorHAnsi"/>
          <w:sz w:val="20"/>
        </w:rPr>
        <w:t>plus fondamentalement</w:t>
      </w:r>
      <w:r w:rsidRPr="00FB4BE8">
        <w:rPr>
          <w:rFonts w:asciiTheme="minorHAnsi" w:hAnsiTheme="minorHAnsi" w:cstheme="minorHAnsi"/>
          <w:sz w:val="20"/>
        </w:rPr>
        <w:t xml:space="preserve">, Office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r w:rsidR="00CA2773" w:rsidRPr="00FB4BE8">
        <w:rPr>
          <w:rFonts w:asciiTheme="minorHAnsi" w:hAnsiTheme="minorHAnsi" w:cstheme="minorHAnsi"/>
          <w:sz w:val="20"/>
        </w:rPr>
        <w:t xml:space="preserve">est conforme aux </w:t>
      </w:r>
      <w:r w:rsidRPr="00FB4BE8">
        <w:rPr>
          <w:rFonts w:asciiTheme="minorHAnsi" w:hAnsiTheme="minorHAnsi" w:cstheme="minorHAnsi"/>
          <w:sz w:val="20"/>
        </w:rPr>
        <w:t xml:space="preserve">standards W3C ouverts tels que XML (5) et XML </w:t>
      </w:r>
      <w:proofErr w:type="spellStart"/>
      <w:r w:rsidRPr="00FB4BE8">
        <w:rPr>
          <w:rFonts w:asciiTheme="minorHAnsi" w:hAnsiTheme="minorHAnsi" w:cstheme="minorHAnsi"/>
          <w:sz w:val="20"/>
        </w:rPr>
        <w:t>Namespaces</w:t>
      </w:r>
      <w:proofErr w:type="spellEnd"/>
      <w:r w:rsidRPr="00FB4BE8">
        <w:rPr>
          <w:rFonts w:asciiTheme="minorHAnsi" w:hAnsiTheme="minorHAnsi" w:cstheme="minorHAnsi"/>
          <w:sz w:val="20"/>
        </w:rPr>
        <w:t xml:space="preserve"> (6). À elle seule, cette caractéristique garantit une interopérabilité </w:t>
      </w:r>
      <w:r w:rsidR="00C50EB4" w:rsidRPr="00FB4BE8">
        <w:rPr>
          <w:rFonts w:asciiTheme="minorHAnsi" w:hAnsiTheme="minorHAnsi" w:cstheme="minorHAnsi"/>
          <w:sz w:val="20"/>
        </w:rPr>
        <w:t xml:space="preserve">de base </w:t>
      </w:r>
      <w:r w:rsidRPr="00FB4BE8">
        <w:rPr>
          <w:rFonts w:asciiTheme="minorHAnsi" w:hAnsiTheme="minorHAnsi" w:cstheme="minorHAnsi"/>
          <w:sz w:val="20"/>
        </w:rPr>
        <w:t xml:space="preserve">entre toutes les </w:t>
      </w:r>
      <w:r w:rsidR="0060763E" w:rsidRPr="00FB4BE8">
        <w:rPr>
          <w:rFonts w:asciiTheme="minorHAnsi" w:hAnsiTheme="minorHAnsi" w:cstheme="minorHAnsi"/>
          <w:sz w:val="20"/>
        </w:rPr>
        <w:t>plateforme</w:t>
      </w:r>
      <w:r w:rsidRPr="00FB4BE8">
        <w:rPr>
          <w:rFonts w:asciiTheme="minorHAnsi" w:hAnsiTheme="minorHAnsi" w:cstheme="minorHAnsi"/>
          <w:sz w:val="20"/>
        </w:rPr>
        <w:t xml:space="preserve">s et les systèmes d’exploitation qui adhèrent à ces standards ouverts. </w:t>
      </w:r>
    </w:p>
    <w:p w:rsidR="00B05395" w:rsidRPr="00FB4BE8" w:rsidRDefault="00B05395"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 </w:t>
      </w:r>
    </w:p>
    <w:p w:rsidR="00B05395" w:rsidRPr="00B72EAF" w:rsidRDefault="00B05395" w:rsidP="00E36020">
      <w:pPr>
        <w:pStyle w:val="Default"/>
        <w:spacing w:line="360" w:lineRule="auto"/>
        <w:jc w:val="both"/>
        <w:rPr>
          <w:rStyle w:val="Rfrenceple"/>
          <w:rFonts w:asciiTheme="minorHAnsi" w:hAnsiTheme="minorHAnsi" w:cstheme="minorHAnsi"/>
          <w:b/>
        </w:rPr>
      </w:pPr>
      <w:r w:rsidRPr="00B72EAF">
        <w:rPr>
          <w:rStyle w:val="Rfrenceple"/>
          <w:rFonts w:asciiTheme="minorHAnsi" w:hAnsiTheme="minorHAnsi" w:cstheme="minorHAnsi"/>
          <w:b/>
        </w:rPr>
        <w:t xml:space="preserve">4.2 Internationalisation </w:t>
      </w:r>
    </w:p>
    <w:p w:rsidR="00B05395" w:rsidRPr="00FB4BE8" w:rsidRDefault="00B05395" w:rsidP="00E36020">
      <w:pPr>
        <w:pStyle w:val="Default"/>
        <w:spacing w:line="360" w:lineRule="auto"/>
        <w:jc w:val="both"/>
        <w:rPr>
          <w:rFonts w:asciiTheme="minorHAnsi" w:hAnsiTheme="minorHAnsi" w:cstheme="minorHAnsi"/>
        </w:rPr>
      </w:pP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prend en charge les </w:t>
      </w:r>
      <w:r w:rsidR="00346E4D" w:rsidRPr="00FB4BE8">
        <w:rPr>
          <w:rFonts w:asciiTheme="minorHAnsi" w:hAnsiTheme="minorHAnsi" w:cstheme="minorHAnsi"/>
          <w:sz w:val="20"/>
        </w:rPr>
        <w:t>fonctionnalités</w:t>
      </w:r>
      <w:r w:rsidRPr="00FB4BE8">
        <w:rPr>
          <w:rFonts w:asciiTheme="minorHAnsi" w:hAnsiTheme="minorHAnsi" w:cstheme="minorHAnsi"/>
          <w:sz w:val="20"/>
        </w:rPr>
        <w:t xml:space="preserve"> d’internationalisation qu’exigent certaines langues comme l’arabe, le chinois (trois variantes), l’hébreu, l</w:t>
      </w:r>
      <w:r w:rsidR="00346E4D" w:rsidRPr="00FB4BE8">
        <w:rPr>
          <w:rFonts w:asciiTheme="minorHAnsi" w:hAnsiTheme="minorHAnsi" w:cstheme="minorHAnsi"/>
          <w:sz w:val="20"/>
        </w:rPr>
        <w:t xml:space="preserve">e </w:t>
      </w:r>
      <w:r w:rsidRPr="00FB4BE8">
        <w:rPr>
          <w:rFonts w:asciiTheme="minorHAnsi" w:hAnsiTheme="minorHAnsi" w:cstheme="minorHAnsi"/>
          <w:sz w:val="20"/>
        </w:rPr>
        <w:t xml:space="preserve">hindi, le japonais, le coréen, le russe et le turc.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r w:rsidR="0066311A" w:rsidRPr="00FB4BE8">
        <w:rPr>
          <w:rFonts w:asciiTheme="minorHAnsi" w:hAnsiTheme="minorHAnsi" w:cstheme="minorHAnsi"/>
          <w:sz w:val="20"/>
        </w:rPr>
        <w:t>gère l'</w:t>
      </w:r>
      <w:proofErr w:type="spellStart"/>
      <w:r w:rsidR="0066311A" w:rsidRPr="00FB4BE8">
        <w:rPr>
          <w:rFonts w:asciiTheme="minorHAnsi" w:hAnsiTheme="minorHAnsi" w:cstheme="minorHAnsi"/>
          <w:sz w:val="20"/>
        </w:rPr>
        <w:t>u</w:t>
      </w:r>
      <w:r w:rsidRPr="00FB4BE8">
        <w:rPr>
          <w:rFonts w:asciiTheme="minorHAnsi" w:hAnsiTheme="minorHAnsi" w:cstheme="minorHAnsi"/>
          <w:sz w:val="20"/>
        </w:rPr>
        <w:t>nicode</w:t>
      </w:r>
      <w:proofErr w:type="spellEnd"/>
      <w:r w:rsidRPr="00FB4BE8">
        <w:rPr>
          <w:rFonts w:asciiTheme="minorHAnsi" w:hAnsiTheme="minorHAnsi" w:cstheme="minorHAnsi"/>
          <w:sz w:val="20"/>
        </w:rPr>
        <w:t xml:space="preserve"> en natif, </w:t>
      </w:r>
      <w:r w:rsidR="0066311A" w:rsidRPr="00FB4BE8">
        <w:rPr>
          <w:rFonts w:asciiTheme="minorHAnsi" w:hAnsiTheme="minorHAnsi" w:cstheme="minorHAnsi"/>
          <w:sz w:val="20"/>
        </w:rPr>
        <w:t xml:space="preserve">puisque c'est du </w:t>
      </w:r>
      <w:r w:rsidRPr="00FB4BE8">
        <w:rPr>
          <w:rFonts w:asciiTheme="minorHAnsi" w:hAnsiTheme="minorHAnsi" w:cstheme="minorHAnsi"/>
          <w:sz w:val="20"/>
        </w:rPr>
        <w:t xml:space="preserve">XML. De plus,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r w:rsidR="0066311A" w:rsidRPr="00FB4BE8">
        <w:rPr>
          <w:rFonts w:asciiTheme="minorHAnsi" w:hAnsiTheme="minorHAnsi" w:cstheme="minorHAnsi"/>
          <w:sz w:val="20"/>
        </w:rPr>
        <w:t xml:space="preserve">offre </w:t>
      </w:r>
      <w:r w:rsidRPr="00FB4BE8">
        <w:rPr>
          <w:rFonts w:asciiTheme="minorHAnsi" w:hAnsiTheme="minorHAnsi" w:cstheme="minorHAnsi"/>
          <w:sz w:val="20"/>
        </w:rPr>
        <w:t xml:space="preserve">une grande richesse de </w:t>
      </w:r>
      <w:r w:rsidR="00346E4D" w:rsidRPr="00FB4BE8">
        <w:rPr>
          <w:rFonts w:asciiTheme="minorHAnsi" w:hAnsiTheme="minorHAnsi" w:cstheme="minorHAnsi"/>
          <w:sz w:val="20"/>
        </w:rPr>
        <w:t>fonctionnalités</w:t>
      </w:r>
      <w:r w:rsidRPr="00FB4BE8">
        <w:rPr>
          <w:rFonts w:asciiTheme="minorHAnsi" w:hAnsiTheme="minorHAnsi" w:cstheme="minorHAnsi"/>
          <w:sz w:val="20"/>
        </w:rPr>
        <w:t xml:space="preserve"> d’internationalisation, </w:t>
      </w:r>
      <w:r w:rsidR="0066311A" w:rsidRPr="00FB4BE8">
        <w:rPr>
          <w:rFonts w:asciiTheme="minorHAnsi" w:hAnsiTheme="minorHAnsi" w:cstheme="minorHAnsi"/>
          <w:sz w:val="20"/>
        </w:rPr>
        <w:t xml:space="preserve">affinées </w:t>
      </w:r>
      <w:r w:rsidRPr="00FB4BE8">
        <w:rPr>
          <w:rFonts w:asciiTheme="minorHAnsi" w:hAnsiTheme="minorHAnsi" w:cstheme="minorHAnsi"/>
          <w:sz w:val="20"/>
        </w:rPr>
        <w:t xml:space="preserve">au fil des années. La liste suivante est représentative de ces options.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i/>
          <w:color w:val="365238"/>
          <w:sz w:val="20"/>
        </w:rPr>
        <w:t>Sens d’écriture </w:t>
      </w:r>
      <w:r w:rsidRPr="00FB4BE8">
        <w:rPr>
          <w:rFonts w:asciiTheme="minorHAnsi" w:hAnsiTheme="minorHAnsi" w:cstheme="minorHAnsi"/>
          <w:sz w:val="20"/>
        </w:rPr>
        <w:t xml:space="preserve">: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prend en charge les langues qui s’écrivent de gauche à droite et de droite à gauche. Il gère également les langues d’écriture bidirectionnelle telles que l’arabe, le farsi, l’ourdou, l’hébreu et le yiddish. Ces langues s’écrivent de droite à gauche mais peuvent comporter des segments écrits de gauche à droite.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le sens d’écriture peut être géré au niveau d’un paragraphe (§4:2.3.1.6) et au niveau </w:t>
      </w:r>
      <w:r w:rsidR="0066311A" w:rsidRPr="00FB4BE8">
        <w:rPr>
          <w:rFonts w:asciiTheme="minorHAnsi" w:hAnsiTheme="minorHAnsi" w:cstheme="minorHAnsi"/>
          <w:sz w:val="20"/>
        </w:rPr>
        <w:t>d'un</w:t>
      </w:r>
      <w:r w:rsidR="00F35F64" w:rsidRPr="00FB4BE8">
        <w:rPr>
          <w:rFonts w:asciiTheme="minorHAnsi" w:hAnsiTheme="minorHAnsi" w:cstheme="minorHAnsi"/>
          <w:sz w:val="20"/>
        </w:rPr>
        <w:t xml:space="preserve"> "</w:t>
      </w:r>
      <w:proofErr w:type="spellStart"/>
      <w:r w:rsidR="00F35F64" w:rsidRPr="00FB4BE8">
        <w:rPr>
          <w:rFonts w:asciiTheme="minorHAnsi" w:hAnsiTheme="minorHAnsi" w:cstheme="minorHAnsi"/>
          <w:sz w:val="20"/>
        </w:rPr>
        <w:t>run</w:t>
      </w:r>
      <w:proofErr w:type="spellEnd"/>
      <w:r w:rsidR="00F35F64" w:rsidRPr="00FB4BE8">
        <w:rPr>
          <w:rFonts w:asciiTheme="minorHAnsi" w:hAnsiTheme="minorHAnsi" w:cstheme="minorHAnsi"/>
          <w:sz w:val="20"/>
        </w:rPr>
        <w:t>"</w:t>
      </w:r>
      <w:r w:rsidR="0066311A" w:rsidRPr="00FB4BE8">
        <w:rPr>
          <w:rFonts w:asciiTheme="minorHAnsi" w:hAnsiTheme="minorHAnsi" w:cstheme="minorHAnsi"/>
          <w:sz w:val="20"/>
        </w:rPr>
        <w:t xml:space="preserve"> (</w:t>
      </w:r>
      <w:r w:rsidR="00F35F64" w:rsidRPr="00FB4BE8">
        <w:rPr>
          <w:rFonts w:asciiTheme="minorHAnsi" w:hAnsiTheme="minorHAnsi" w:cstheme="minorHAnsi"/>
          <w:sz w:val="20"/>
        </w:rPr>
        <w:t xml:space="preserve">zone d'éléments </w:t>
      </w:r>
      <w:r w:rsidR="002237FA" w:rsidRPr="00FB4BE8">
        <w:rPr>
          <w:rFonts w:asciiTheme="minorHAnsi" w:hAnsiTheme="minorHAnsi" w:cstheme="minorHAnsi"/>
          <w:sz w:val="20"/>
        </w:rPr>
        <w:t xml:space="preserve">aux propriétés </w:t>
      </w:r>
      <w:r w:rsidR="00F35F64" w:rsidRPr="00FB4BE8">
        <w:rPr>
          <w:rFonts w:asciiTheme="minorHAnsi" w:hAnsiTheme="minorHAnsi" w:cstheme="minorHAnsi"/>
          <w:sz w:val="20"/>
        </w:rPr>
        <w:t>identiques</w:t>
      </w:r>
      <w:r w:rsidR="0066311A" w:rsidRPr="00FB4BE8">
        <w:rPr>
          <w:rFonts w:asciiTheme="minorHAnsi" w:hAnsiTheme="minorHAnsi" w:cstheme="minorHAnsi"/>
          <w:sz w:val="20"/>
        </w:rPr>
        <w:t>)</w:t>
      </w:r>
      <w:r w:rsidR="00F35F64" w:rsidRPr="00FB4BE8">
        <w:rPr>
          <w:rFonts w:asciiTheme="minorHAnsi" w:hAnsiTheme="minorHAnsi" w:cstheme="minorHAnsi"/>
          <w:sz w:val="20"/>
        </w:rPr>
        <w:t xml:space="preserve"> à l'intérieur d'</w:t>
      </w:r>
      <w:r w:rsidR="0066311A" w:rsidRPr="00FB4BE8">
        <w:rPr>
          <w:rFonts w:asciiTheme="minorHAnsi" w:hAnsiTheme="minorHAnsi" w:cstheme="minorHAnsi"/>
          <w:sz w:val="20"/>
        </w:rPr>
        <w:t>un paragraphe</w:t>
      </w:r>
      <w:r w:rsidRPr="00FB4BE8">
        <w:rPr>
          <w:rFonts w:asciiTheme="minorHAnsi" w:hAnsiTheme="minorHAnsi" w:cstheme="minorHAnsi"/>
          <w:sz w:val="20"/>
        </w:rPr>
        <w:t xml:space="preserve"> (§4:2.3.2.28). De même, dans un texte en </w:t>
      </w:r>
      <w:proofErr w:type="spellStart"/>
      <w:r w:rsidRPr="00FB4BE8">
        <w:rPr>
          <w:rFonts w:asciiTheme="minorHAnsi" w:hAnsiTheme="minorHAnsi" w:cstheme="minorHAnsi"/>
          <w:sz w:val="20"/>
        </w:rPr>
        <w:t>DrawingML</w:t>
      </w:r>
      <w:proofErr w:type="spellEnd"/>
      <w:r w:rsidRPr="00FB4BE8">
        <w:rPr>
          <w:rFonts w:asciiTheme="minorHAnsi" w:hAnsiTheme="minorHAnsi" w:cstheme="minorHAnsi"/>
          <w:sz w:val="20"/>
        </w:rPr>
        <w:t xml:space="preserve">, il </w:t>
      </w:r>
      <w:r w:rsidR="0066311A" w:rsidRPr="00FB4BE8">
        <w:rPr>
          <w:rFonts w:asciiTheme="minorHAnsi" w:hAnsiTheme="minorHAnsi" w:cstheme="minorHAnsi"/>
          <w:sz w:val="20"/>
        </w:rPr>
        <w:t xml:space="preserve">peut être contrôlé </w:t>
      </w:r>
      <w:r w:rsidRPr="00FB4BE8">
        <w:rPr>
          <w:rFonts w:asciiTheme="minorHAnsi" w:hAnsiTheme="minorHAnsi" w:cstheme="minorHAnsi"/>
          <w:sz w:val="20"/>
        </w:rPr>
        <w:t xml:space="preserve">au niveau du corps </w:t>
      </w:r>
      <w:r w:rsidR="0066311A" w:rsidRPr="00FB4BE8">
        <w:rPr>
          <w:rFonts w:asciiTheme="minorHAnsi" w:hAnsiTheme="minorHAnsi" w:cstheme="minorHAnsi"/>
          <w:sz w:val="20"/>
        </w:rPr>
        <w:t xml:space="preserve">du texte </w:t>
      </w:r>
      <w:r w:rsidRPr="00FB4BE8">
        <w:rPr>
          <w:rFonts w:asciiTheme="minorHAnsi" w:hAnsiTheme="minorHAnsi" w:cstheme="minorHAnsi"/>
          <w:sz w:val="20"/>
        </w:rPr>
        <w:t xml:space="preserve">(§4:5.1.5.1.1), au niveau d’un paragraphe (§4:5.1.5.2.2) et dans les listes à puces numérotées (§4:5.1.5.4).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i/>
          <w:color w:val="365238"/>
          <w:sz w:val="20"/>
        </w:rPr>
        <w:t>Flux de texte </w:t>
      </w:r>
      <w:r w:rsidRPr="00FB4BE8">
        <w:rPr>
          <w:rFonts w:asciiTheme="minorHAnsi" w:hAnsiTheme="minorHAnsi" w:cstheme="minorHAnsi"/>
          <w:sz w:val="20"/>
        </w:rPr>
        <w:t xml:space="preserve">: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le sens du flux de texte peut être géré au niveau d’une section ou d’un table</w:t>
      </w:r>
      <w:r w:rsidR="0066311A" w:rsidRPr="00FB4BE8">
        <w:rPr>
          <w:rFonts w:asciiTheme="minorHAnsi" w:hAnsiTheme="minorHAnsi" w:cstheme="minorHAnsi"/>
          <w:sz w:val="20"/>
        </w:rPr>
        <w:t>au</w:t>
      </w:r>
      <w:r w:rsidRPr="00FB4BE8">
        <w:rPr>
          <w:rFonts w:asciiTheme="minorHAnsi" w:hAnsiTheme="minorHAnsi" w:cstheme="minorHAnsi"/>
          <w:sz w:val="20"/>
        </w:rPr>
        <w:t xml:space="preserve"> (§4:2.3.1.41) ou au niveau d’un paragraphe (§4:2.3.2.28). Aux niveaux d</w:t>
      </w:r>
      <w:r w:rsidR="0066311A" w:rsidRPr="00FB4BE8">
        <w:rPr>
          <w:rFonts w:asciiTheme="minorHAnsi" w:hAnsiTheme="minorHAnsi" w:cstheme="minorHAnsi"/>
          <w:sz w:val="20"/>
        </w:rPr>
        <w:t xml:space="preserve">e la </w:t>
      </w:r>
      <w:r w:rsidRPr="00FB4BE8">
        <w:rPr>
          <w:rFonts w:asciiTheme="minorHAnsi" w:hAnsiTheme="minorHAnsi" w:cstheme="minorHAnsi"/>
          <w:sz w:val="20"/>
        </w:rPr>
        <w:t xml:space="preserve">section et </w:t>
      </w:r>
      <w:r w:rsidR="0066311A" w:rsidRPr="00FB4BE8">
        <w:rPr>
          <w:rFonts w:asciiTheme="minorHAnsi" w:hAnsiTheme="minorHAnsi" w:cstheme="minorHAnsi"/>
          <w:sz w:val="20"/>
        </w:rPr>
        <w:t xml:space="preserve">du </w:t>
      </w:r>
      <w:r w:rsidRPr="00FB4BE8">
        <w:rPr>
          <w:rFonts w:asciiTheme="minorHAnsi" w:hAnsiTheme="minorHAnsi" w:cstheme="minorHAnsi"/>
          <w:sz w:val="20"/>
        </w:rPr>
        <w:t>table</w:t>
      </w:r>
      <w:r w:rsidR="0066311A" w:rsidRPr="00FB4BE8">
        <w:rPr>
          <w:rFonts w:asciiTheme="minorHAnsi" w:hAnsiTheme="minorHAnsi" w:cstheme="minorHAnsi"/>
          <w:sz w:val="20"/>
        </w:rPr>
        <w:t>au</w:t>
      </w:r>
      <w:r w:rsidRPr="00FB4BE8">
        <w:rPr>
          <w:rFonts w:asciiTheme="minorHAnsi" w:hAnsiTheme="minorHAnsi" w:cstheme="minorHAnsi"/>
          <w:sz w:val="20"/>
        </w:rPr>
        <w:t xml:space="preserve">, le flux de texte peut être contrôlé verticalement et horizontalement.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gère ainsi toutes les mises en page possibles (ex. : lignes verticales orientées de haut en bas et de gauche à droite, pour le mongol). Cette capacité se répercute sur la mis</w:t>
      </w:r>
      <w:r w:rsidR="0066311A" w:rsidRPr="00FB4BE8">
        <w:rPr>
          <w:rFonts w:asciiTheme="minorHAnsi" w:hAnsiTheme="minorHAnsi" w:cstheme="minorHAnsi"/>
          <w:sz w:val="20"/>
        </w:rPr>
        <w:t>e en page des listes, tableaux</w:t>
      </w:r>
      <w:r w:rsidRPr="00FB4BE8">
        <w:rPr>
          <w:rFonts w:asciiTheme="minorHAnsi" w:hAnsiTheme="minorHAnsi" w:cstheme="minorHAnsi"/>
          <w:sz w:val="20"/>
        </w:rPr>
        <w:t xml:space="preserve"> et autres éléments de présentation. </w:t>
      </w:r>
      <w:proofErr w:type="spellStart"/>
      <w:r w:rsidRPr="00FB4BE8">
        <w:rPr>
          <w:rFonts w:asciiTheme="minorHAnsi" w:hAnsiTheme="minorHAnsi" w:cstheme="minorHAnsi"/>
          <w:sz w:val="20"/>
        </w:rPr>
        <w:t>DrawingML</w:t>
      </w:r>
      <w:proofErr w:type="spellEnd"/>
      <w:r w:rsidRPr="00FB4BE8">
        <w:rPr>
          <w:rFonts w:asciiTheme="minorHAnsi" w:hAnsiTheme="minorHAnsi" w:cstheme="minorHAnsi"/>
          <w:sz w:val="20"/>
        </w:rPr>
        <w:t xml:space="preserve"> utilise également les paramètres </w:t>
      </w:r>
      <w:proofErr w:type="spellStart"/>
      <w:r w:rsidR="0066311A" w:rsidRPr="00FB4BE8">
        <w:rPr>
          <w:rFonts w:asciiTheme="minorHAnsi" w:hAnsiTheme="minorHAnsi" w:cstheme="minorHAnsi"/>
          <w:sz w:val="20"/>
        </w:rPr>
        <w:t>k</w:t>
      </w:r>
      <w:r w:rsidRPr="00FB4BE8">
        <w:rPr>
          <w:rFonts w:asciiTheme="minorHAnsi" w:hAnsiTheme="minorHAnsi" w:cstheme="minorHAnsi"/>
          <w:sz w:val="20"/>
        </w:rPr>
        <w:t>umimoji</w:t>
      </w:r>
      <w:proofErr w:type="spellEnd"/>
      <w:r w:rsidRPr="00FB4BE8">
        <w:rPr>
          <w:rFonts w:asciiTheme="minorHAnsi" w:hAnsiTheme="minorHAnsi" w:cstheme="minorHAnsi"/>
          <w:sz w:val="20"/>
        </w:rPr>
        <w:t xml:space="preserve"> au niveau des paragraphes et des </w:t>
      </w:r>
      <w:r w:rsidR="0066311A" w:rsidRPr="00FB4BE8">
        <w:rPr>
          <w:rFonts w:asciiTheme="minorHAnsi" w:hAnsiTheme="minorHAnsi" w:cstheme="minorHAnsi"/>
          <w:sz w:val="20"/>
        </w:rPr>
        <w:t>"</w:t>
      </w:r>
      <w:proofErr w:type="spellStart"/>
      <w:r w:rsidR="0066311A" w:rsidRPr="00FB4BE8">
        <w:rPr>
          <w:rFonts w:asciiTheme="minorHAnsi" w:hAnsiTheme="minorHAnsi" w:cstheme="minorHAnsi"/>
          <w:sz w:val="20"/>
        </w:rPr>
        <w:t>run</w:t>
      </w:r>
      <w:proofErr w:type="spellEnd"/>
      <w:r w:rsidR="0066311A" w:rsidRPr="00FB4BE8">
        <w:rPr>
          <w:rFonts w:asciiTheme="minorHAnsi" w:hAnsiTheme="minorHAnsi" w:cstheme="minorHAnsi"/>
          <w:sz w:val="20"/>
        </w:rPr>
        <w:t xml:space="preserve">" </w:t>
      </w:r>
      <w:r w:rsidRPr="00FB4BE8">
        <w:rPr>
          <w:rFonts w:asciiTheme="minorHAnsi" w:hAnsiTheme="minorHAnsi" w:cstheme="minorHAnsi"/>
          <w:sz w:val="20"/>
        </w:rPr>
        <w:t xml:space="preserve">pour orienter le texte horizontalement et les nombres, verticalement (§4:5.1.5.2.3, §4:5.1.5.3.9).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(§4:2.3.1.16) et </w:t>
      </w:r>
      <w:proofErr w:type="spellStart"/>
      <w:r w:rsidRPr="00FB4BE8">
        <w:rPr>
          <w:rFonts w:asciiTheme="minorHAnsi" w:hAnsiTheme="minorHAnsi" w:cstheme="minorHAnsi"/>
          <w:sz w:val="20"/>
        </w:rPr>
        <w:t>PresentationML</w:t>
      </w:r>
      <w:proofErr w:type="spellEnd"/>
      <w:r w:rsidRPr="00FB4BE8">
        <w:rPr>
          <w:rFonts w:asciiTheme="minorHAnsi" w:hAnsiTheme="minorHAnsi" w:cstheme="minorHAnsi"/>
          <w:sz w:val="20"/>
        </w:rPr>
        <w:t xml:space="preserve"> (§4:4.3.1.15), le flux de caractères peut également être spécifié à l’aide des paramètres </w:t>
      </w:r>
      <w:proofErr w:type="spellStart"/>
      <w:r w:rsidRPr="00FB4BE8">
        <w:rPr>
          <w:rFonts w:asciiTheme="minorHAnsi" w:hAnsiTheme="minorHAnsi" w:cstheme="minorHAnsi"/>
          <w:sz w:val="20"/>
        </w:rPr>
        <w:t>kinsoku</w:t>
      </w:r>
      <w:proofErr w:type="spellEnd"/>
      <w:r w:rsidRPr="00FB4BE8">
        <w:rPr>
          <w:rFonts w:asciiTheme="minorHAnsi" w:hAnsiTheme="minorHAnsi" w:cstheme="minorHAnsi"/>
          <w:sz w:val="20"/>
        </w:rPr>
        <w:t xml:space="preserve">, pour préciser les caractères autorisés en tête ou en fin de ligne de texte.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i/>
          <w:color w:val="365238"/>
          <w:sz w:val="20"/>
        </w:rPr>
        <w:t>Représentation des nombres </w:t>
      </w:r>
      <w:r w:rsidRPr="00FB4BE8">
        <w:rPr>
          <w:rFonts w:asciiTheme="minorHAnsi" w:hAnsiTheme="minorHAnsi" w:cstheme="minorHAnsi"/>
          <w:sz w:val="20"/>
        </w:rPr>
        <w:t xml:space="preserve">: </w:t>
      </w:r>
      <w:r w:rsidR="0066311A" w:rsidRPr="00FB4BE8">
        <w:rPr>
          <w:rFonts w:asciiTheme="minorHAnsi" w:hAnsiTheme="minorHAnsi" w:cstheme="minorHAnsi"/>
          <w:sz w:val="20"/>
        </w:rPr>
        <w:t xml:space="preserve">pour le formatage </w:t>
      </w:r>
      <w:r w:rsidRPr="00FB4BE8">
        <w:rPr>
          <w:rFonts w:asciiTheme="minorHAnsi" w:hAnsiTheme="minorHAnsi" w:cstheme="minorHAnsi"/>
          <w:sz w:val="20"/>
        </w:rPr>
        <w:t xml:space="preserve">des champs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(§4:2.16.4.3), la numérotation des paragraphes / des listes à puces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(§4:2.9) et la numérotation en </w:t>
      </w:r>
      <w:proofErr w:type="spellStart"/>
      <w:r w:rsidRPr="00FB4BE8">
        <w:rPr>
          <w:rFonts w:asciiTheme="minorHAnsi" w:hAnsiTheme="minorHAnsi" w:cstheme="minorHAnsi"/>
          <w:sz w:val="20"/>
        </w:rPr>
        <w:t>DrawingML</w:t>
      </w:r>
      <w:proofErr w:type="spellEnd"/>
      <w:r w:rsidRPr="00FB4BE8">
        <w:rPr>
          <w:rFonts w:asciiTheme="minorHAnsi" w:hAnsiTheme="minorHAnsi" w:cstheme="minorHAnsi"/>
          <w:sz w:val="20"/>
        </w:rPr>
        <w:t xml:space="preserve"> (§4:5.1.5.4, §4 :5.1.12.61), les nombres peuvent </w:t>
      </w:r>
      <w:r w:rsidR="00F35F64" w:rsidRPr="00FB4BE8">
        <w:rPr>
          <w:rFonts w:asciiTheme="minorHAnsi" w:hAnsiTheme="minorHAnsi" w:cstheme="minorHAnsi"/>
          <w:sz w:val="20"/>
        </w:rPr>
        <w:t>utiliser</w:t>
      </w:r>
      <w:r w:rsidRPr="00FB4BE8">
        <w:rPr>
          <w:rFonts w:asciiTheme="minorHAnsi" w:hAnsiTheme="minorHAnsi" w:cstheme="minorHAnsi"/>
          <w:sz w:val="20"/>
        </w:rPr>
        <w:t xml:space="preserve"> plusieurs dizaines de formats, dont hiragana, arabe, </w:t>
      </w:r>
      <w:proofErr w:type="spellStart"/>
      <w:r w:rsidRPr="00FB4BE8">
        <w:rPr>
          <w:rFonts w:asciiTheme="minorHAnsi" w:hAnsiTheme="minorHAnsi" w:cstheme="minorHAnsi"/>
          <w:sz w:val="20"/>
        </w:rPr>
        <w:t>abjad</w:t>
      </w:r>
      <w:proofErr w:type="spellEnd"/>
      <w:r w:rsidRPr="00FB4BE8">
        <w:rPr>
          <w:rFonts w:asciiTheme="minorHAnsi" w:hAnsiTheme="minorHAnsi" w:cstheme="minorHAnsi"/>
          <w:sz w:val="20"/>
        </w:rPr>
        <w:t>, thaï, texte cardinal (ex. : « cent vingt-trois »</w:t>
      </w:r>
      <w:r w:rsidR="00C50EB4" w:rsidRPr="00FB4BE8">
        <w:rPr>
          <w:rFonts w:asciiTheme="minorHAnsi" w:hAnsiTheme="minorHAnsi" w:cstheme="minorHAnsi"/>
          <w:sz w:val="20"/>
        </w:rPr>
        <w:t>)</w:t>
      </w:r>
      <w:r w:rsidRPr="00FB4BE8">
        <w:rPr>
          <w:rFonts w:asciiTheme="minorHAnsi" w:hAnsiTheme="minorHAnsi" w:cstheme="minorHAnsi"/>
          <w:sz w:val="20"/>
        </w:rPr>
        <w:t>, chinois, coréen (</w:t>
      </w:r>
      <w:proofErr w:type="spellStart"/>
      <w:r w:rsidRPr="00FB4BE8">
        <w:rPr>
          <w:rFonts w:asciiTheme="minorHAnsi" w:hAnsiTheme="minorHAnsi" w:cstheme="minorHAnsi"/>
          <w:sz w:val="20"/>
        </w:rPr>
        <w:t>chosung</w:t>
      </w:r>
      <w:proofErr w:type="spellEnd"/>
      <w:r w:rsidRPr="00FB4BE8">
        <w:rPr>
          <w:rFonts w:asciiTheme="minorHAnsi" w:hAnsiTheme="minorHAnsi" w:cstheme="minorHAnsi"/>
          <w:sz w:val="20"/>
        </w:rPr>
        <w:t xml:space="preserve"> ou </w:t>
      </w:r>
      <w:proofErr w:type="spellStart"/>
      <w:r w:rsidRPr="00FB4BE8">
        <w:rPr>
          <w:rFonts w:asciiTheme="minorHAnsi" w:hAnsiTheme="minorHAnsi" w:cstheme="minorHAnsi"/>
          <w:sz w:val="20"/>
        </w:rPr>
        <w:t>ganada</w:t>
      </w:r>
      <w:proofErr w:type="spellEnd"/>
      <w:r w:rsidRPr="00FB4BE8">
        <w:rPr>
          <w:rFonts w:asciiTheme="minorHAnsi" w:hAnsiTheme="minorHAnsi" w:cstheme="minorHAnsi"/>
          <w:sz w:val="20"/>
        </w:rPr>
        <w:t xml:space="preserve">), hébreu, hindi, japonais, roman ou vietnamien. Ces </w:t>
      </w:r>
      <w:r w:rsidR="00F35F64" w:rsidRPr="00FB4BE8">
        <w:rPr>
          <w:rFonts w:asciiTheme="minorHAnsi" w:hAnsiTheme="minorHAnsi" w:cstheme="minorHAnsi"/>
          <w:sz w:val="20"/>
        </w:rPr>
        <w:t>mécanismes</w:t>
      </w:r>
      <w:r w:rsidRPr="00FB4BE8">
        <w:rPr>
          <w:rFonts w:asciiTheme="minorHAnsi" w:hAnsiTheme="minorHAnsi" w:cstheme="minorHAnsi"/>
          <w:sz w:val="20"/>
        </w:rPr>
        <w:t xml:space="preserve"> prennent également en charge les valeurs à séparation fractionnaire </w:t>
      </w:r>
      <w:r w:rsidR="00F35F64" w:rsidRPr="00FB4BE8">
        <w:rPr>
          <w:rFonts w:asciiTheme="minorHAnsi" w:hAnsiTheme="minorHAnsi" w:cstheme="minorHAnsi"/>
          <w:sz w:val="20"/>
        </w:rPr>
        <w:t xml:space="preserve">arbitraire </w:t>
      </w:r>
      <w:r w:rsidRPr="00FB4BE8">
        <w:rPr>
          <w:rFonts w:asciiTheme="minorHAnsi" w:hAnsiTheme="minorHAnsi" w:cstheme="minorHAnsi"/>
          <w:sz w:val="20"/>
        </w:rPr>
        <w:t>(ex. : « 1.00 » / « 1,00</w:t>
      </w:r>
      <w:r w:rsidR="00F35F64" w:rsidRPr="00FB4BE8">
        <w:rPr>
          <w:rFonts w:asciiTheme="minorHAnsi" w:hAnsiTheme="minorHAnsi" w:cstheme="minorHAnsi"/>
          <w:sz w:val="20"/>
        </w:rPr>
        <w:t> ») et les séparateurs de liste</w:t>
      </w:r>
      <w:r w:rsidRPr="00FB4BE8">
        <w:rPr>
          <w:rFonts w:asciiTheme="minorHAnsi" w:hAnsiTheme="minorHAnsi" w:cstheme="minorHAnsi"/>
          <w:sz w:val="20"/>
        </w:rPr>
        <w:t>. L’internationalisation d</w:t>
      </w:r>
      <w:r w:rsidR="00F35F64" w:rsidRPr="00FB4BE8">
        <w:rPr>
          <w:rFonts w:asciiTheme="minorHAnsi" w:hAnsiTheme="minorHAnsi" w:cstheme="minorHAnsi"/>
          <w:sz w:val="20"/>
        </w:rPr>
        <w:t>u formatage</w:t>
      </w:r>
      <w:r w:rsidRPr="00FB4BE8">
        <w:rPr>
          <w:rFonts w:asciiTheme="minorHAnsi" w:hAnsiTheme="minorHAnsi" w:cstheme="minorHAnsi"/>
          <w:sz w:val="20"/>
        </w:rPr>
        <w:t xml:space="preserve"> des nombres est particulièrement robuste en </w:t>
      </w:r>
      <w:proofErr w:type="spellStart"/>
      <w:r w:rsidRPr="00FB4BE8">
        <w:rPr>
          <w:rFonts w:asciiTheme="minorHAnsi" w:hAnsiTheme="minorHAnsi" w:cstheme="minorHAnsi"/>
          <w:sz w:val="20"/>
        </w:rPr>
        <w:t>SpreadsheetML</w:t>
      </w:r>
      <w:proofErr w:type="spellEnd"/>
      <w:r w:rsidRPr="00FB4BE8">
        <w:rPr>
          <w:rFonts w:asciiTheme="minorHAnsi" w:hAnsiTheme="minorHAnsi" w:cstheme="minorHAnsi"/>
          <w:sz w:val="20"/>
        </w:rPr>
        <w:t xml:space="preserve">, qui gère toutes ces </w:t>
      </w:r>
      <w:r w:rsidR="00346E4D" w:rsidRPr="00FB4BE8">
        <w:rPr>
          <w:rFonts w:asciiTheme="minorHAnsi" w:hAnsiTheme="minorHAnsi" w:cstheme="minorHAnsi"/>
          <w:sz w:val="20"/>
        </w:rPr>
        <w:t>fonctionnalités</w:t>
      </w:r>
      <w:r w:rsidRPr="00FB4BE8">
        <w:rPr>
          <w:rFonts w:asciiTheme="minorHAnsi" w:hAnsiTheme="minorHAnsi" w:cstheme="minorHAnsi"/>
          <w:sz w:val="20"/>
        </w:rPr>
        <w:t xml:space="preserve"> dans les formats de cellule (§4:3.8.30) et dans les références aux données externes (4:3.13.12).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i/>
          <w:color w:val="365238"/>
          <w:sz w:val="20"/>
        </w:rPr>
        <w:lastRenderedPageBreak/>
        <w:t>Représentation des données </w:t>
      </w:r>
      <w:r w:rsidRPr="00FB4BE8">
        <w:rPr>
          <w:rFonts w:asciiTheme="minorHAnsi" w:hAnsiTheme="minorHAnsi" w:cstheme="minorHAnsi"/>
          <w:sz w:val="20"/>
        </w:rPr>
        <w:t xml:space="preserve">: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(§4:2.18.7) et </w:t>
      </w:r>
      <w:proofErr w:type="spellStart"/>
      <w:r w:rsidRPr="00FB4BE8">
        <w:rPr>
          <w:rFonts w:asciiTheme="minorHAnsi" w:hAnsiTheme="minorHAnsi" w:cstheme="minorHAnsi"/>
          <w:sz w:val="20"/>
        </w:rPr>
        <w:t>SpreadsheetML</w:t>
      </w:r>
      <w:proofErr w:type="spellEnd"/>
      <w:r w:rsidRPr="00FB4BE8">
        <w:rPr>
          <w:rFonts w:asciiTheme="minorHAnsi" w:hAnsiTheme="minorHAnsi" w:cstheme="minorHAnsi"/>
          <w:sz w:val="20"/>
        </w:rPr>
        <w:t xml:space="preserve"> (§4:3.18.5), les dates calendaires peuvent être écrites dans les formats grégorien (trois variantes), hébreu, </w:t>
      </w:r>
      <w:proofErr w:type="spellStart"/>
      <w:r w:rsidRPr="00FB4BE8">
        <w:rPr>
          <w:rFonts w:asciiTheme="minorHAnsi" w:hAnsiTheme="minorHAnsi" w:cstheme="minorHAnsi"/>
          <w:sz w:val="20"/>
        </w:rPr>
        <w:t>hijri</w:t>
      </w:r>
      <w:proofErr w:type="spellEnd"/>
      <w:r w:rsidRPr="00FB4BE8">
        <w:rPr>
          <w:rFonts w:asciiTheme="minorHAnsi" w:hAnsiTheme="minorHAnsi" w:cstheme="minorHAnsi"/>
          <w:sz w:val="20"/>
        </w:rPr>
        <w:t>, japonais (</w:t>
      </w:r>
      <w:proofErr w:type="spellStart"/>
      <w:r w:rsidRPr="00FB4BE8">
        <w:rPr>
          <w:rFonts w:asciiTheme="minorHAnsi" w:hAnsiTheme="minorHAnsi" w:cstheme="minorHAnsi"/>
          <w:sz w:val="20"/>
        </w:rPr>
        <w:t>Emperor</w:t>
      </w:r>
      <w:proofErr w:type="spellEnd"/>
      <w:r w:rsidRPr="00FB4BE8">
        <w:rPr>
          <w:rFonts w:asciiTheme="minorHAnsi" w:hAnsiTheme="minorHAnsi" w:cstheme="minorHAnsi"/>
          <w:sz w:val="20"/>
        </w:rPr>
        <w:t xml:space="preserve"> </w:t>
      </w:r>
      <w:proofErr w:type="spellStart"/>
      <w:r w:rsidRPr="00FB4BE8">
        <w:rPr>
          <w:rFonts w:asciiTheme="minorHAnsi" w:hAnsiTheme="minorHAnsi" w:cstheme="minorHAnsi"/>
          <w:sz w:val="20"/>
        </w:rPr>
        <w:t>Era</w:t>
      </w:r>
      <w:proofErr w:type="spellEnd"/>
      <w:r w:rsidRPr="00FB4BE8">
        <w:rPr>
          <w:rFonts w:asciiTheme="minorHAnsi" w:hAnsiTheme="minorHAnsi" w:cstheme="minorHAnsi"/>
          <w:sz w:val="20"/>
        </w:rPr>
        <w:t>), coréen (</w:t>
      </w:r>
      <w:proofErr w:type="spellStart"/>
      <w:r w:rsidRPr="00FB4BE8">
        <w:rPr>
          <w:rFonts w:asciiTheme="minorHAnsi" w:hAnsiTheme="minorHAnsi" w:cstheme="minorHAnsi"/>
          <w:sz w:val="20"/>
        </w:rPr>
        <w:t>Tangun</w:t>
      </w:r>
      <w:proofErr w:type="spellEnd"/>
      <w:r w:rsidRPr="00FB4BE8">
        <w:rPr>
          <w:rFonts w:asciiTheme="minorHAnsi" w:hAnsiTheme="minorHAnsi" w:cstheme="minorHAnsi"/>
          <w:sz w:val="20"/>
        </w:rPr>
        <w:t xml:space="preserve"> </w:t>
      </w:r>
      <w:proofErr w:type="spellStart"/>
      <w:r w:rsidRPr="00FB4BE8">
        <w:rPr>
          <w:rFonts w:asciiTheme="minorHAnsi" w:hAnsiTheme="minorHAnsi" w:cstheme="minorHAnsi"/>
          <w:sz w:val="20"/>
        </w:rPr>
        <w:t>Era</w:t>
      </w:r>
      <w:proofErr w:type="spellEnd"/>
      <w:r w:rsidRPr="00FB4BE8">
        <w:rPr>
          <w:rFonts w:asciiTheme="minorHAnsi" w:hAnsiTheme="minorHAnsi" w:cstheme="minorHAnsi"/>
          <w:sz w:val="20"/>
        </w:rPr>
        <w:t xml:space="preserve">), saka, taïwanais et thaï.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i/>
          <w:color w:val="365238"/>
          <w:sz w:val="20"/>
        </w:rPr>
        <w:t>Formules </w:t>
      </w:r>
      <w:r w:rsidRPr="00FB4BE8">
        <w:rPr>
          <w:rFonts w:asciiTheme="minorHAnsi" w:hAnsiTheme="minorHAnsi" w:cstheme="minorHAnsi"/>
          <w:sz w:val="20"/>
        </w:rPr>
        <w:t xml:space="preserve">: la spécification des formules en </w:t>
      </w:r>
      <w:proofErr w:type="spellStart"/>
      <w:r w:rsidRPr="00FB4BE8">
        <w:rPr>
          <w:rFonts w:asciiTheme="minorHAnsi" w:hAnsiTheme="minorHAnsi" w:cstheme="minorHAnsi"/>
          <w:sz w:val="20"/>
        </w:rPr>
        <w:t>SpreadsheetML</w:t>
      </w:r>
      <w:proofErr w:type="spellEnd"/>
      <w:r w:rsidRPr="00FB4BE8">
        <w:rPr>
          <w:rFonts w:asciiTheme="minorHAnsi" w:hAnsiTheme="minorHAnsi" w:cstheme="minorHAnsi"/>
          <w:sz w:val="20"/>
        </w:rPr>
        <w:t xml:space="preserve"> propose plusieurs fonctions de conversion liées à l’internationalisation, telles que BAHTTEXT (§4 :3.17.7.22), JIS (§4:3.17.7.185) ou ASC (§4:3.17.7.11).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i/>
          <w:color w:val="365238"/>
          <w:sz w:val="20"/>
        </w:rPr>
        <w:t>Identificateurs de langue </w:t>
      </w:r>
      <w:r w:rsidRPr="00FB4BE8">
        <w:rPr>
          <w:rFonts w:asciiTheme="minorHAnsi" w:hAnsiTheme="minorHAnsi" w:cstheme="minorHAnsi"/>
          <w:sz w:val="20"/>
        </w:rPr>
        <w:t xml:space="preserve">: 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(§4:2.3.2.18) et </w:t>
      </w:r>
      <w:proofErr w:type="spellStart"/>
      <w:r w:rsidRPr="00FB4BE8">
        <w:rPr>
          <w:rFonts w:asciiTheme="minorHAnsi" w:hAnsiTheme="minorHAnsi" w:cstheme="minorHAnsi"/>
          <w:sz w:val="20"/>
        </w:rPr>
        <w:t>DrawingML</w:t>
      </w:r>
      <w:proofErr w:type="spellEnd"/>
      <w:r w:rsidRPr="00FB4BE8">
        <w:rPr>
          <w:rFonts w:asciiTheme="minorHAnsi" w:hAnsiTheme="minorHAnsi" w:cstheme="minorHAnsi"/>
          <w:sz w:val="20"/>
        </w:rPr>
        <w:t xml:space="preserve"> (4:5.1.5.3), chaque paragraphe et chaque </w:t>
      </w:r>
      <w:r w:rsidR="00F35F64" w:rsidRPr="00FB4BE8">
        <w:rPr>
          <w:rFonts w:asciiTheme="minorHAnsi" w:hAnsiTheme="minorHAnsi" w:cstheme="minorHAnsi"/>
          <w:sz w:val="20"/>
        </w:rPr>
        <w:t>"</w:t>
      </w:r>
      <w:proofErr w:type="spellStart"/>
      <w:r w:rsidR="00F35F64" w:rsidRPr="00FB4BE8">
        <w:rPr>
          <w:rFonts w:asciiTheme="minorHAnsi" w:hAnsiTheme="minorHAnsi" w:cstheme="minorHAnsi"/>
          <w:sz w:val="20"/>
        </w:rPr>
        <w:t>run</w:t>
      </w:r>
      <w:proofErr w:type="spellEnd"/>
      <w:r w:rsidR="00F35F64" w:rsidRPr="00FB4BE8">
        <w:rPr>
          <w:rFonts w:asciiTheme="minorHAnsi" w:hAnsiTheme="minorHAnsi" w:cstheme="minorHAnsi"/>
          <w:sz w:val="20"/>
        </w:rPr>
        <w:t xml:space="preserve">" </w:t>
      </w:r>
      <w:r w:rsidRPr="00FB4BE8">
        <w:rPr>
          <w:rFonts w:asciiTheme="minorHAnsi" w:hAnsiTheme="minorHAnsi" w:cstheme="minorHAnsi"/>
          <w:sz w:val="20"/>
        </w:rPr>
        <w:t xml:space="preserve">peut être marqué par un identificateur de langue qui  permet à l’application de sélectionner les outils de vérification et autres fonctionnalités spécifiques à </w:t>
      </w:r>
      <w:smartTag w:uri="urn:schemas-microsoft-com:office:smarttags" w:element="PersonName">
        <w:smartTagPr>
          <w:attr w:name="ProductID" w:val="la langue. Outre"/>
        </w:smartTagPr>
        <w:r w:rsidRPr="00FB4BE8">
          <w:rPr>
            <w:rFonts w:asciiTheme="minorHAnsi" w:hAnsiTheme="minorHAnsi" w:cstheme="minorHAnsi"/>
            <w:sz w:val="20"/>
          </w:rPr>
          <w:t>la langue. Outre</w:t>
        </w:r>
      </w:smartTag>
      <w:r w:rsidRPr="00FB4BE8">
        <w:rPr>
          <w:rFonts w:asciiTheme="minorHAnsi" w:hAnsiTheme="minorHAnsi" w:cstheme="minorHAnsi"/>
          <w:sz w:val="20"/>
        </w:rPr>
        <w:t xml:space="preserve"> un identificateur pour chaque langue,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r w:rsidR="00F35F64" w:rsidRPr="00FB4BE8">
        <w:rPr>
          <w:rFonts w:asciiTheme="minorHAnsi" w:hAnsiTheme="minorHAnsi" w:cstheme="minorHAnsi"/>
          <w:sz w:val="20"/>
        </w:rPr>
        <w:t xml:space="preserve">permet </w:t>
      </w:r>
      <w:r w:rsidRPr="00FB4BE8">
        <w:rPr>
          <w:rFonts w:asciiTheme="minorHAnsi" w:hAnsiTheme="minorHAnsi" w:cstheme="minorHAnsi"/>
          <w:sz w:val="20"/>
        </w:rPr>
        <w:t xml:space="preserve">la désignation d’un jeu de caractères, d’une famille de police et d’une valeur PANOSE pour aider l’application à choisir un jeu de caractères de substitution approprié lorsque le jeu d’origine n’est pas reconnu localement. </w:t>
      </w:r>
    </w:p>
    <w:p w:rsidR="00B05395" w:rsidRPr="00FB4BE8" w:rsidRDefault="00B05395" w:rsidP="00E36020">
      <w:pPr>
        <w:pStyle w:val="Default"/>
        <w:spacing w:line="360" w:lineRule="auto"/>
        <w:jc w:val="both"/>
        <w:rPr>
          <w:rFonts w:asciiTheme="minorHAnsi" w:hAnsiTheme="minorHAnsi" w:cstheme="minorHAnsi"/>
          <w:b/>
          <w:bCs/>
          <w:sz w:val="22"/>
          <w:szCs w:val="22"/>
        </w:rPr>
      </w:pPr>
    </w:p>
    <w:p w:rsidR="00B05395" w:rsidRPr="00B72EAF" w:rsidRDefault="00B05395" w:rsidP="00E36020">
      <w:pPr>
        <w:pStyle w:val="Default"/>
        <w:spacing w:line="360" w:lineRule="auto"/>
        <w:jc w:val="both"/>
        <w:rPr>
          <w:rStyle w:val="Rfrenceple"/>
          <w:rFonts w:asciiTheme="minorHAnsi" w:hAnsiTheme="minorHAnsi" w:cstheme="minorHAnsi"/>
          <w:b/>
        </w:rPr>
      </w:pPr>
      <w:r w:rsidRPr="00B72EAF">
        <w:rPr>
          <w:rStyle w:val="Rfrenceple"/>
          <w:rFonts w:asciiTheme="minorHAnsi" w:hAnsiTheme="minorHAnsi" w:cstheme="minorHAnsi"/>
          <w:b/>
        </w:rPr>
        <w:t>4.3 Adoption</w:t>
      </w:r>
      <w:r w:rsidR="00346E4D" w:rsidRPr="00B72EAF">
        <w:rPr>
          <w:rStyle w:val="Rfrenceple"/>
          <w:rFonts w:asciiTheme="minorHAnsi" w:hAnsiTheme="minorHAnsi" w:cstheme="minorHAnsi"/>
          <w:b/>
        </w:rPr>
        <w:t xml:space="preserve"> </w:t>
      </w:r>
      <w:proofErr w:type="spellStart"/>
      <w:r w:rsidR="00346E4D" w:rsidRPr="00B72EAF">
        <w:rPr>
          <w:rStyle w:val="Rfrenceple"/>
          <w:rFonts w:asciiTheme="minorHAnsi" w:hAnsiTheme="minorHAnsi" w:cstheme="minorHAnsi"/>
          <w:b/>
        </w:rPr>
        <w:t>facilitee</w:t>
      </w:r>
      <w:proofErr w:type="spellEnd"/>
      <w:r w:rsidR="00346E4D" w:rsidRPr="00B72EAF">
        <w:rPr>
          <w:rStyle w:val="Rfrenceple"/>
          <w:rFonts w:asciiTheme="minorHAnsi" w:hAnsiTheme="minorHAnsi" w:cstheme="minorHAnsi"/>
          <w:b/>
        </w:rPr>
        <w:t xml:space="preserve"> pour</w:t>
      </w:r>
      <w:r w:rsidRPr="00B72EAF">
        <w:rPr>
          <w:rStyle w:val="Rfrenceple"/>
          <w:rFonts w:asciiTheme="minorHAnsi" w:hAnsiTheme="minorHAnsi" w:cstheme="minorHAnsi"/>
          <w:b/>
        </w:rPr>
        <w:t xml:space="preserve"> les développeurs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Un développeur expérimenté peut commencer </w:t>
      </w:r>
      <w:r w:rsidR="00F35F64" w:rsidRPr="00FB4BE8">
        <w:rPr>
          <w:rFonts w:asciiTheme="minorHAnsi" w:hAnsiTheme="minorHAnsi" w:cstheme="minorHAnsi"/>
          <w:sz w:val="20"/>
        </w:rPr>
        <w:t xml:space="preserve">à </w:t>
      </w:r>
      <w:r w:rsidRPr="00FB4BE8">
        <w:rPr>
          <w:rFonts w:asciiTheme="minorHAnsi" w:hAnsiTheme="minorHAnsi" w:cstheme="minorHAnsi"/>
          <w:sz w:val="20"/>
        </w:rPr>
        <w:t xml:space="preserve">écrire des applications simples conformes à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r w:rsidR="004337D5" w:rsidRPr="00FB4BE8">
        <w:rPr>
          <w:rFonts w:asciiTheme="minorHAnsi" w:hAnsiTheme="minorHAnsi" w:cstheme="minorHAnsi"/>
          <w:sz w:val="20"/>
        </w:rPr>
        <w:t xml:space="preserve">à peine </w:t>
      </w:r>
      <w:r w:rsidRPr="00FB4BE8">
        <w:rPr>
          <w:rFonts w:asciiTheme="minorHAnsi" w:hAnsiTheme="minorHAnsi" w:cstheme="minorHAnsi"/>
          <w:sz w:val="20"/>
        </w:rPr>
        <w:t>quelques heures après</w:t>
      </w:r>
      <w:r w:rsidR="00F35F64" w:rsidRPr="00FB4BE8">
        <w:rPr>
          <w:rFonts w:asciiTheme="minorHAnsi" w:hAnsiTheme="minorHAnsi" w:cstheme="minorHAnsi"/>
          <w:sz w:val="20"/>
        </w:rPr>
        <w:t xml:space="preserve"> </w:t>
      </w:r>
      <w:r w:rsidR="00081D6B" w:rsidRPr="00FB4BE8">
        <w:rPr>
          <w:rFonts w:asciiTheme="minorHAnsi" w:hAnsiTheme="minorHAnsi" w:cstheme="minorHAnsi"/>
          <w:sz w:val="20"/>
        </w:rPr>
        <w:t>avoir commencé</w:t>
      </w:r>
      <w:r w:rsidR="00F35F64" w:rsidRPr="00FB4BE8">
        <w:rPr>
          <w:rFonts w:asciiTheme="minorHAnsi" w:hAnsiTheme="minorHAnsi" w:cstheme="minorHAnsi"/>
          <w:sz w:val="20"/>
        </w:rPr>
        <w:t xml:space="preserve"> </w:t>
      </w:r>
      <w:r w:rsidRPr="00FB4BE8">
        <w:rPr>
          <w:rFonts w:asciiTheme="minorHAnsi" w:hAnsiTheme="minorHAnsi" w:cstheme="minorHAnsi"/>
          <w:sz w:val="20"/>
        </w:rPr>
        <w:t xml:space="preserve">la lecture de </w:t>
      </w:r>
      <w:smartTag w:uri="urn:schemas-microsoft-com:office:smarttags" w:element="PersonName">
        <w:smartTagPr>
          <w:attr w:name="ProductID" w:val="la spécification. Bien"/>
        </w:smartTagPr>
        <w:r w:rsidRPr="00FB4BE8">
          <w:rPr>
            <w:rFonts w:asciiTheme="minorHAnsi" w:hAnsiTheme="minorHAnsi" w:cstheme="minorHAnsi"/>
            <w:sz w:val="20"/>
          </w:rPr>
          <w:t>la spécification. Bien</w:t>
        </w:r>
      </w:smartTag>
      <w:r w:rsidRPr="00FB4BE8">
        <w:rPr>
          <w:rFonts w:asciiTheme="minorHAnsi" w:hAnsiTheme="minorHAnsi" w:cstheme="minorHAnsi"/>
          <w:sz w:val="20"/>
        </w:rPr>
        <w:t xml:space="preserve"> que cette spécification décrive un </w:t>
      </w:r>
      <w:r w:rsidR="00081D6B" w:rsidRPr="00FB4BE8">
        <w:rPr>
          <w:rFonts w:asciiTheme="minorHAnsi" w:hAnsiTheme="minorHAnsi" w:cstheme="minorHAnsi"/>
          <w:sz w:val="20"/>
        </w:rPr>
        <w:t xml:space="preserve">nombre </w:t>
      </w:r>
      <w:r w:rsidRPr="00FB4BE8">
        <w:rPr>
          <w:rFonts w:asciiTheme="minorHAnsi" w:hAnsiTheme="minorHAnsi" w:cstheme="minorHAnsi"/>
          <w:sz w:val="20"/>
        </w:rPr>
        <w:t xml:space="preserve">de </w:t>
      </w:r>
      <w:r w:rsidR="00346E4D" w:rsidRPr="00FB4BE8">
        <w:rPr>
          <w:rFonts w:asciiTheme="minorHAnsi" w:hAnsiTheme="minorHAnsi" w:cstheme="minorHAnsi"/>
          <w:sz w:val="20"/>
        </w:rPr>
        <w:t>fonctionnalités</w:t>
      </w:r>
      <w:r w:rsidR="00F35F64" w:rsidRPr="00FB4BE8">
        <w:rPr>
          <w:rFonts w:asciiTheme="minorHAnsi" w:hAnsiTheme="minorHAnsi" w:cstheme="minorHAnsi"/>
          <w:sz w:val="20"/>
        </w:rPr>
        <w:t xml:space="preserve"> important</w:t>
      </w:r>
      <w:r w:rsidRPr="00FB4BE8">
        <w:rPr>
          <w:rFonts w:asciiTheme="minorHAnsi" w:hAnsiTheme="minorHAnsi" w:cstheme="minorHAnsi"/>
          <w:sz w:val="20"/>
        </w:rPr>
        <w:t xml:space="preserve">, une application conforme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n’</w:t>
      </w:r>
      <w:r w:rsidR="00F35F64" w:rsidRPr="00FB4BE8">
        <w:rPr>
          <w:rFonts w:asciiTheme="minorHAnsi" w:hAnsiTheme="minorHAnsi" w:cstheme="minorHAnsi"/>
          <w:sz w:val="20"/>
        </w:rPr>
        <w:t xml:space="preserve">a pas besoin </w:t>
      </w:r>
      <w:r w:rsidRPr="00FB4BE8">
        <w:rPr>
          <w:rFonts w:asciiTheme="minorHAnsi" w:hAnsiTheme="minorHAnsi" w:cstheme="minorHAnsi"/>
          <w:sz w:val="20"/>
        </w:rPr>
        <w:t xml:space="preserve">de toutes les prendre en charge. La déclaration de conformité (§1:2) nécessite simplement qu’un programme utilisateur « ne rejette aucun document conforme du type [attendu] » et qu’un programme producteur « soit capable de produire des documents conformes » (§1:2.5). Elle fournit également des directives d’interopérabilité qui définissent le rôle de la sémantique des éléments (§1:2.6).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Une application conforme peut présenter des fonctionnalités extrêmement ciblées. Par exemple, il peut s’agir d’un programme de traitement par lots qui actualise les avis de copyright dans une série de documents issus d’un traitement de texte, ou d’un logiciel de synthèse vocale qui comprend suffisamment un diaporama pour produire le texte en version sonore lorsque l’utilisateur passe d’une diapositive à l’autre. La structure du format de fichier permet d’écrire de tels programmes sans avoir une connaissance très poussée d’</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En particulier :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 format de fichier respecte des standards établis (XML, ZIP) pour lesquels </w:t>
      </w:r>
      <w:r w:rsidR="00343330" w:rsidRPr="00FB4BE8">
        <w:rPr>
          <w:rFonts w:asciiTheme="minorHAnsi" w:hAnsiTheme="minorHAnsi" w:cstheme="minorHAnsi"/>
          <w:sz w:val="20"/>
        </w:rPr>
        <w:t>il existe déjà des outils matures</w:t>
      </w:r>
      <w:r w:rsidRPr="00FB4BE8">
        <w:rPr>
          <w:rFonts w:asciiTheme="minorHAnsi" w:hAnsiTheme="minorHAnsi" w:cstheme="minorHAnsi"/>
          <w:sz w:val="20"/>
        </w:rPr>
        <w:t xml:space="preserve">.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 format de fichier s’appuie sur les conventions Open Packaging Conventions, qui combinent XML et ZIP </w:t>
      </w:r>
      <w:r w:rsidR="00343330" w:rsidRPr="00FB4BE8">
        <w:rPr>
          <w:rFonts w:asciiTheme="minorHAnsi" w:hAnsiTheme="minorHAnsi" w:cstheme="minorHAnsi"/>
          <w:sz w:val="20"/>
        </w:rPr>
        <w:t>à des</w:t>
      </w:r>
      <w:r w:rsidRPr="00FB4BE8">
        <w:rPr>
          <w:rFonts w:asciiTheme="minorHAnsi" w:hAnsiTheme="minorHAnsi" w:cstheme="minorHAnsi"/>
          <w:sz w:val="20"/>
        </w:rPr>
        <w:t xml:space="preserve"> mécanismes standard pour décrire les relations au sein d’un fichier. </w:t>
      </w:r>
      <w:r w:rsidR="00343330" w:rsidRPr="00FB4BE8">
        <w:rPr>
          <w:rFonts w:asciiTheme="minorHAnsi" w:hAnsiTheme="minorHAnsi" w:cstheme="minorHAnsi"/>
          <w:sz w:val="20"/>
        </w:rPr>
        <w:t xml:space="preserve">De ce fait, il est </w:t>
      </w:r>
      <w:r w:rsidRPr="00FB4BE8">
        <w:rPr>
          <w:rFonts w:asciiTheme="minorHAnsi" w:hAnsiTheme="minorHAnsi" w:cstheme="minorHAnsi"/>
          <w:sz w:val="20"/>
        </w:rPr>
        <w:t xml:space="preserve">souvent </w:t>
      </w:r>
      <w:r w:rsidR="00343330" w:rsidRPr="00FB4BE8">
        <w:rPr>
          <w:rFonts w:asciiTheme="minorHAnsi" w:hAnsiTheme="minorHAnsi" w:cstheme="minorHAnsi"/>
          <w:sz w:val="20"/>
        </w:rPr>
        <w:t xml:space="preserve">possible </w:t>
      </w:r>
      <w:r w:rsidRPr="00FB4BE8">
        <w:rPr>
          <w:rFonts w:asciiTheme="minorHAnsi" w:hAnsiTheme="minorHAnsi" w:cstheme="minorHAnsi"/>
          <w:sz w:val="20"/>
        </w:rPr>
        <w:t xml:space="preserve">de parcourir le contenu d’un fichier sans connaître la sémantique des balises </w:t>
      </w:r>
      <w:r w:rsidR="00343330" w:rsidRPr="00FB4BE8">
        <w:rPr>
          <w:rFonts w:asciiTheme="minorHAnsi" w:hAnsiTheme="minorHAnsi" w:cstheme="minorHAnsi"/>
          <w:sz w:val="20"/>
        </w:rPr>
        <w:t>d</w:t>
      </w:r>
      <w:r w:rsidRPr="00FB4BE8">
        <w:rPr>
          <w:rFonts w:asciiTheme="minorHAnsi" w:hAnsiTheme="minorHAnsi" w:cstheme="minorHAnsi"/>
          <w:sz w:val="20"/>
        </w:rPr>
        <w:t xml:space="preserve">es </w:t>
      </w:r>
      <w:r w:rsidR="00343330" w:rsidRPr="00FB4BE8">
        <w:rPr>
          <w:rFonts w:asciiTheme="minorHAnsi" w:hAnsiTheme="minorHAnsi" w:cstheme="minorHAnsi"/>
          <w:sz w:val="20"/>
        </w:rPr>
        <w:t xml:space="preserve">différents </w:t>
      </w:r>
      <w:r w:rsidRPr="00FB4BE8">
        <w:rPr>
          <w:rFonts w:asciiTheme="minorHAnsi" w:hAnsiTheme="minorHAnsi" w:cstheme="minorHAnsi"/>
          <w:sz w:val="20"/>
        </w:rPr>
        <w:t xml:space="preserve">langages de marquage </w:t>
      </w:r>
      <w:r w:rsidR="00343330" w:rsidRPr="00FB4BE8">
        <w:rPr>
          <w:rFonts w:asciiTheme="minorHAnsi" w:hAnsiTheme="minorHAnsi" w:cstheme="minorHAnsi"/>
          <w:sz w:val="20"/>
        </w:rPr>
        <w:t xml:space="preserve">principaux </w:t>
      </w:r>
      <w:r w:rsidRPr="00FB4BE8">
        <w:rPr>
          <w:rFonts w:asciiTheme="minorHAnsi" w:hAnsiTheme="minorHAnsi" w:cstheme="minorHAnsi"/>
          <w:sz w:val="20"/>
        </w:rPr>
        <w:t>ou secondaires d’</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Les éléments les plus bas dans l’arborescence XML sont accessibles et peuvent être modifiés sans perturber le reste de la structure.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lastRenderedPageBreak/>
        <w:t xml:space="preserve">Dans tous les formats de fichiers, de petits détails </w:t>
      </w:r>
      <w:r w:rsidR="00165BA3" w:rsidRPr="00FB4BE8">
        <w:rPr>
          <w:rFonts w:asciiTheme="minorHAnsi" w:hAnsiTheme="minorHAnsi" w:cstheme="minorHAnsi"/>
          <w:sz w:val="20"/>
        </w:rPr>
        <w:t xml:space="preserve">parfois inexistants dans </w:t>
      </w:r>
      <w:r w:rsidRPr="00FB4BE8">
        <w:rPr>
          <w:rFonts w:asciiTheme="minorHAnsi" w:hAnsiTheme="minorHAnsi" w:cstheme="minorHAnsi"/>
          <w:sz w:val="20"/>
        </w:rPr>
        <w:t xml:space="preserve">formats binaires </w:t>
      </w:r>
      <w:r w:rsidR="00165BA3" w:rsidRPr="00FB4BE8">
        <w:rPr>
          <w:rFonts w:asciiTheme="minorHAnsi" w:hAnsiTheme="minorHAnsi" w:cstheme="minorHAnsi"/>
          <w:sz w:val="20"/>
        </w:rPr>
        <w:t>facilitent la conception</w:t>
      </w:r>
      <w:r w:rsidRPr="00FB4BE8">
        <w:rPr>
          <w:rFonts w:asciiTheme="minorHAnsi" w:hAnsiTheme="minorHAnsi" w:cstheme="minorHAnsi"/>
          <w:sz w:val="20"/>
        </w:rPr>
        <w:t xml:space="preserve"> </w:t>
      </w:r>
      <w:r w:rsidR="00165BA3" w:rsidRPr="00FB4BE8">
        <w:rPr>
          <w:rFonts w:asciiTheme="minorHAnsi" w:hAnsiTheme="minorHAnsi" w:cstheme="minorHAnsi"/>
          <w:sz w:val="20"/>
        </w:rPr>
        <w:t>d'</w:t>
      </w:r>
      <w:r w:rsidRPr="00FB4BE8">
        <w:rPr>
          <w:rFonts w:asciiTheme="minorHAnsi" w:hAnsiTheme="minorHAnsi" w:cstheme="minorHAnsi"/>
          <w:sz w:val="20"/>
        </w:rPr>
        <w:t>applications</w:t>
      </w:r>
      <w:r w:rsidR="00165BA3" w:rsidRPr="00FB4BE8">
        <w:rPr>
          <w:rFonts w:asciiTheme="minorHAnsi" w:hAnsiTheme="minorHAnsi" w:cstheme="minorHAnsi"/>
          <w:sz w:val="20"/>
        </w:rPr>
        <w:t xml:space="preserve"> aux fonctionnalités minimale</w:t>
      </w:r>
      <w:r w:rsidRPr="00FB4BE8">
        <w:rPr>
          <w:rFonts w:asciiTheme="minorHAnsi" w:hAnsiTheme="minorHAnsi" w:cstheme="minorHAnsi"/>
          <w:sz w:val="20"/>
        </w:rPr>
        <w:t xml:space="preserve">s, grâce à la mise en cache de valeurs. Par exemple :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Sans mettre en œuvre un programme de pagination, une application de type logiciel de lecture pour aveugles peut permettre de naviguer entre les pages en se basant sur les derniers sauts de page calculés (§4:2.3.3.13).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Sans mettre en œuvre de formules et sans intégrer de source de données externe, un tableur peut exploiter des calculs (§3:3.2.9) et des données externes (§4:3.14 et §4:3.10.1.76) mis en cache.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sz w:val="20"/>
        </w:rPr>
      </w:pPr>
      <w:r w:rsidRPr="00FB4BE8">
        <w:rPr>
          <w:rFonts w:asciiTheme="minorHAnsi" w:hAnsiTheme="minorHAnsi" w:cstheme="minorHAnsi"/>
          <w:sz w:val="20"/>
        </w:rPr>
        <w:t xml:space="preserve">Un document conforme minimal est d’une grande simplicité. Voir à ce sujet </w:t>
      </w:r>
      <w:r w:rsidR="00346E4D" w:rsidRPr="00FB4BE8">
        <w:rPr>
          <w:rFonts w:asciiTheme="minorHAnsi" w:hAnsiTheme="minorHAnsi" w:cstheme="minorHAnsi"/>
          <w:sz w:val="20"/>
        </w:rPr>
        <w:t>le paragraphe</w:t>
      </w:r>
      <w:r w:rsidRPr="00FB4BE8">
        <w:rPr>
          <w:rFonts w:asciiTheme="minorHAnsi" w:hAnsiTheme="minorHAnsi" w:cstheme="minorHAnsi"/>
          <w:sz w:val="20"/>
        </w:rPr>
        <w:t xml:space="preserve"> « Document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minimal ». </w:t>
      </w:r>
    </w:p>
    <w:p w:rsidR="00A01B0C" w:rsidRPr="00FB4BE8" w:rsidRDefault="00A01B0C" w:rsidP="00E36020">
      <w:pPr>
        <w:pStyle w:val="Default"/>
        <w:spacing w:line="360" w:lineRule="auto"/>
        <w:jc w:val="both"/>
        <w:rPr>
          <w:rFonts w:asciiTheme="minorHAnsi" w:hAnsiTheme="minorHAnsi" w:cstheme="minorHAnsi"/>
        </w:rPr>
      </w:pPr>
    </w:p>
    <w:p w:rsidR="00B05395" w:rsidRPr="006C146D" w:rsidRDefault="00B05395" w:rsidP="00E36020">
      <w:pPr>
        <w:pStyle w:val="Default"/>
        <w:spacing w:line="360" w:lineRule="auto"/>
        <w:jc w:val="both"/>
        <w:rPr>
          <w:rStyle w:val="Rfrenceple"/>
          <w:rFonts w:asciiTheme="minorHAnsi" w:hAnsiTheme="minorHAnsi" w:cstheme="minorHAnsi"/>
          <w:b/>
        </w:rPr>
      </w:pPr>
      <w:r w:rsidRPr="006C146D">
        <w:rPr>
          <w:rStyle w:val="Rfrenceple"/>
          <w:rFonts w:asciiTheme="minorHAnsi" w:hAnsiTheme="minorHAnsi" w:cstheme="minorHAnsi"/>
          <w:b/>
        </w:rPr>
        <w:t xml:space="preserve">4.4 Compacité </w:t>
      </w:r>
    </w:p>
    <w:p w:rsidR="006C146D" w:rsidRDefault="00B05395" w:rsidP="00E36020">
      <w:pPr>
        <w:pStyle w:val="Default"/>
        <w:spacing w:line="360" w:lineRule="auto"/>
        <w:jc w:val="both"/>
        <w:rPr>
          <w:rFonts w:asciiTheme="minorHAnsi" w:hAnsiTheme="minorHAnsi" w:cstheme="minorHAnsi"/>
          <w:sz w:val="20"/>
        </w:rPr>
      </w:pPr>
      <w:r w:rsidRPr="00FB4BE8">
        <w:rPr>
          <w:rFonts w:asciiTheme="minorHAnsi" w:hAnsiTheme="minorHAnsi" w:cstheme="minorHAnsi"/>
          <w:sz w:val="20"/>
        </w:rPr>
        <w:t xml:space="preserve">Le format de fichier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prend en charge la création d’applications hautes performances. Dans ce</w:t>
      </w:r>
      <w:r w:rsidR="00346E4D" w:rsidRPr="00FB4BE8">
        <w:rPr>
          <w:rFonts w:asciiTheme="minorHAnsi" w:hAnsiTheme="minorHAnsi" w:cstheme="minorHAnsi"/>
          <w:sz w:val="20"/>
        </w:rPr>
        <w:t xml:space="preserve"> paragraphe</w:t>
      </w:r>
      <w:r w:rsidRPr="00FB4BE8">
        <w:rPr>
          <w:rFonts w:asciiTheme="minorHAnsi" w:hAnsiTheme="minorHAnsi" w:cstheme="minorHAnsi"/>
          <w:sz w:val="20"/>
        </w:rPr>
        <w:t xml:space="preserve">, nous décrivons certains points de conception qui </w:t>
      </w:r>
      <w:r w:rsidR="00165BA3" w:rsidRPr="00FB4BE8">
        <w:rPr>
          <w:rFonts w:asciiTheme="minorHAnsi" w:hAnsiTheme="minorHAnsi" w:cstheme="minorHAnsi"/>
          <w:sz w:val="20"/>
        </w:rPr>
        <w:t xml:space="preserve">permettent une grande </w:t>
      </w:r>
      <w:r w:rsidRPr="00FB4BE8">
        <w:rPr>
          <w:rFonts w:asciiTheme="minorHAnsi" w:hAnsiTheme="minorHAnsi" w:cstheme="minorHAnsi"/>
          <w:sz w:val="20"/>
        </w:rPr>
        <w:t>compacité d</w:t>
      </w:r>
      <w:r w:rsidR="00165BA3" w:rsidRPr="00FB4BE8">
        <w:rPr>
          <w:rFonts w:asciiTheme="minorHAnsi" w:hAnsiTheme="minorHAnsi" w:cstheme="minorHAnsi"/>
          <w:sz w:val="20"/>
        </w:rPr>
        <w:t>e</w:t>
      </w:r>
      <w:r w:rsidRPr="00FB4BE8">
        <w:rPr>
          <w:rFonts w:asciiTheme="minorHAnsi" w:hAnsiTheme="minorHAnsi" w:cstheme="minorHAnsi"/>
          <w:sz w:val="20"/>
        </w:rPr>
        <w:t xml:space="preserve"> fichier, </w:t>
      </w:r>
      <w:r w:rsidR="00165BA3" w:rsidRPr="00FB4BE8">
        <w:rPr>
          <w:rFonts w:asciiTheme="minorHAnsi" w:hAnsiTheme="minorHAnsi" w:cstheme="minorHAnsi"/>
          <w:sz w:val="20"/>
        </w:rPr>
        <w:t xml:space="preserve">accélérant ainsi </w:t>
      </w:r>
      <w:r w:rsidRPr="00FB4BE8">
        <w:rPr>
          <w:rFonts w:asciiTheme="minorHAnsi" w:hAnsiTheme="minorHAnsi" w:cstheme="minorHAnsi"/>
          <w:sz w:val="20"/>
        </w:rPr>
        <w:t xml:space="preserve">la manipulation et l’analyse. </w:t>
      </w:r>
    </w:p>
    <w:p w:rsidR="006C146D" w:rsidRDefault="00346E4D" w:rsidP="00E36020">
      <w:pPr>
        <w:pStyle w:val="Default"/>
        <w:spacing w:line="360" w:lineRule="auto"/>
        <w:jc w:val="both"/>
        <w:rPr>
          <w:rFonts w:asciiTheme="minorHAnsi" w:hAnsiTheme="minorHAnsi" w:cstheme="minorHAnsi"/>
          <w:sz w:val="20"/>
        </w:rPr>
      </w:pPr>
      <w:r w:rsidRPr="00FB4BE8">
        <w:rPr>
          <w:rFonts w:asciiTheme="minorHAnsi" w:hAnsiTheme="minorHAnsi" w:cstheme="minorHAnsi"/>
          <w:sz w:val="20"/>
        </w:rPr>
        <w:t xml:space="preserve">Dans les paragraphes </w:t>
      </w:r>
      <w:r w:rsidR="00B05395" w:rsidRPr="00FB4BE8">
        <w:rPr>
          <w:rFonts w:asciiTheme="minorHAnsi" w:hAnsiTheme="minorHAnsi" w:cstheme="minorHAnsi"/>
          <w:sz w:val="20"/>
        </w:rPr>
        <w:t>suivants, nous décrivons comment une structure de fichier modulaire permet à une application d’accomplir de nombreuses tâches en n’analysant ou en ne modifiant qu’un</w:t>
      </w:r>
      <w:r w:rsidR="00165BA3" w:rsidRPr="00FB4BE8">
        <w:rPr>
          <w:rFonts w:asciiTheme="minorHAnsi" w:hAnsiTheme="minorHAnsi" w:cstheme="minorHAnsi"/>
          <w:sz w:val="20"/>
        </w:rPr>
        <w:t xml:space="preserve"> petit</w:t>
      </w:r>
      <w:r w:rsidR="00B05395" w:rsidRPr="00FB4BE8">
        <w:rPr>
          <w:rFonts w:asciiTheme="minorHAnsi" w:hAnsiTheme="minorHAnsi" w:cstheme="minorHAnsi"/>
          <w:sz w:val="20"/>
        </w:rPr>
        <w:t xml:space="preserve"> </w:t>
      </w:r>
      <w:r w:rsidR="00165BA3" w:rsidRPr="00FB4BE8">
        <w:rPr>
          <w:rFonts w:asciiTheme="minorHAnsi" w:hAnsiTheme="minorHAnsi" w:cstheme="minorHAnsi"/>
          <w:sz w:val="20"/>
        </w:rPr>
        <w:t xml:space="preserve">sous-ensemble </w:t>
      </w:r>
      <w:r w:rsidR="00B05395" w:rsidRPr="00FB4BE8">
        <w:rPr>
          <w:rFonts w:asciiTheme="minorHAnsi" w:hAnsiTheme="minorHAnsi" w:cstheme="minorHAnsi"/>
          <w:sz w:val="20"/>
        </w:rPr>
        <w:t xml:space="preserve">d’un document. Un fichier </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est </w:t>
      </w:r>
      <w:r w:rsidR="00165BA3" w:rsidRPr="00FB4BE8">
        <w:rPr>
          <w:rFonts w:asciiTheme="minorHAnsi" w:hAnsiTheme="minorHAnsi" w:cstheme="minorHAnsi"/>
          <w:sz w:val="20"/>
        </w:rPr>
        <w:t>traditionnellement</w:t>
      </w:r>
      <w:r w:rsidR="00B05395" w:rsidRPr="00FB4BE8">
        <w:rPr>
          <w:rFonts w:asciiTheme="minorHAnsi" w:hAnsiTheme="minorHAnsi" w:cstheme="minorHAnsi"/>
          <w:sz w:val="20"/>
        </w:rPr>
        <w:t xml:space="preserve"> </w:t>
      </w:r>
      <w:r w:rsidR="00165BA3" w:rsidRPr="00FB4BE8">
        <w:rPr>
          <w:rFonts w:asciiTheme="minorHAnsi" w:hAnsiTheme="minorHAnsi" w:cstheme="minorHAnsi"/>
          <w:sz w:val="20"/>
        </w:rPr>
        <w:t xml:space="preserve">stocké </w:t>
      </w:r>
      <w:r w:rsidR="00B05395" w:rsidRPr="00FB4BE8">
        <w:rPr>
          <w:rFonts w:asciiTheme="minorHAnsi" w:hAnsiTheme="minorHAnsi" w:cstheme="minorHAnsi"/>
          <w:sz w:val="20"/>
        </w:rPr>
        <w:t xml:space="preserve">dans une archive ZIP pour les besoins de la mise en </w:t>
      </w:r>
      <w:r w:rsidR="00830D0C" w:rsidRPr="00FB4BE8">
        <w:rPr>
          <w:rFonts w:asciiTheme="minorHAnsi" w:hAnsiTheme="minorHAnsi" w:cstheme="minorHAnsi"/>
          <w:sz w:val="20"/>
        </w:rPr>
        <w:t>package</w:t>
      </w:r>
      <w:r w:rsidR="00B05395" w:rsidRPr="00FB4BE8">
        <w:rPr>
          <w:rFonts w:asciiTheme="minorHAnsi" w:hAnsiTheme="minorHAnsi" w:cstheme="minorHAnsi"/>
          <w:sz w:val="20"/>
        </w:rPr>
        <w:t xml:space="preserve"> et de la compression, conformément aux recommandations de mise en œuvre des conventions OPC. </w:t>
      </w:r>
    </w:p>
    <w:p w:rsidR="00336F92" w:rsidRPr="00FB4BE8" w:rsidRDefault="00165BA3" w:rsidP="00E36020">
      <w:pPr>
        <w:pStyle w:val="Default"/>
        <w:spacing w:line="360" w:lineRule="auto"/>
        <w:jc w:val="both"/>
        <w:rPr>
          <w:rFonts w:asciiTheme="minorHAnsi" w:hAnsiTheme="minorHAnsi" w:cstheme="minorHAnsi"/>
          <w:sz w:val="20"/>
        </w:rPr>
      </w:pPr>
      <w:r w:rsidRPr="00FB4BE8">
        <w:rPr>
          <w:rFonts w:asciiTheme="minorHAnsi" w:hAnsiTheme="minorHAnsi" w:cstheme="minorHAnsi"/>
          <w:sz w:val="20"/>
        </w:rPr>
        <w:t>Cela</w:t>
      </w:r>
      <w:r w:rsidR="00B05395" w:rsidRPr="00FB4BE8">
        <w:rPr>
          <w:rFonts w:asciiTheme="minorHAnsi" w:hAnsiTheme="minorHAnsi" w:cstheme="minorHAnsi"/>
          <w:sz w:val="20"/>
        </w:rPr>
        <w:t xml:space="preserve"> </w:t>
      </w:r>
      <w:r w:rsidRPr="00FB4BE8">
        <w:rPr>
          <w:rFonts w:asciiTheme="minorHAnsi" w:hAnsiTheme="minorHAnsi" w:cstheme="minorHAnsi"/>
          <w:sz w:val="20"/>
        </w:rPr>
        <w:t xml:space="preserve">peut sembler surprenant mais </w:t>
      </w:r>
      <w:r w:rsidR="00B05395" w:rsidRPr="00FB4BE8">
        <w:rPr>
          <w:rFonts w:asciiTheme="minorHAnsi" w:hAnsiTheme="minorHAnsi" w:cstheme="minorHAnsi"/>
          <w:sz w:val="20"/>
        </w:rPr>
        <w:t xml:space="preserve">les fichiers </w:t>
      </w:r>
      <w:proofErr w:type="spellStart"/>
      <w:r w:rsidR="00B05395" w:rsidRPr="00FB4BE8">
        <w:rPr>
          <w:rFonts w:asciiTheme="minorHAnsi" w:hAnsiTheme="minorHAnsi" w:cstheme="minorHAnsi"/>
          <w:sz w:val="20"/>
        </w:rPr>
        <w:t>OpenXML</w:t>
      </w:r>
      <w:proofErr w:type="spellEnd"/>
      <w:r w:rsidR="00B05395" w:rsidRPr="00FB4BE8">
        <w:rPr>
          <w:rFonts w:asciiTheme="minorHAnsi" w:hAnsiTheme="minorHAnsi" w:cstheme="minorHAnsi"/>
          <w:sz w:val="20"/>
        </w:rPr>
        <w:t xml:space="preserve"> sont en moyenne 25 % - et parfois jusqu’à 75 % - moins volumineux que leurs homologues binaires. Ainsi, </w:t>
      </w:r>
      <w:r w:rsidR="00830D0C" w:rsidRPr="00FB4BE8">
        <w:rPr>
          <w:rFonts w:asciiTheme="minorHAnsi" w:hAnsiTheme="minorHAnsi" w:cstheme="minorHAnsi"/>
          <w:sz w:val="20"/>
        </w:rPr>
        <w:t>la taille de ce</w:t>
      </w:r>
      <w:r w:rsidR="00B05395" w:rsidRPr="00FB4BE8">
        <w:rPr>
          <w:rFonts w:asciiTheme="minorHAnsi" w:hAnsiTheme="minorHAnsi" w:cstheme="minorHAnsi"/>
          <w:sz w:val="20"/>
        </w:rPr>
        <w:t xml:space="preserve"> livre blanc serait </w:t>
      </w:r>
      <w:r w:rsidR="00830D0C" w:rsidRPr="00FB4BE8">
        <w:rPr>
          <w:rFonts w:asciiTheme="minorHAnsi" w:hAnsiTheme="minorHAnsi" w:cstheme="minorHAnsi"/>
          <w:sz w:val="20"/>
        </w:rPr>
        <w:t xml:space="preserve">supérieure de </w:t>
      </w:r>
      <w:r w:rsidR="00B05395" w:rsidRPr="00FB4BE8">
        <w:rPr>
          <w:rFonts w:asciiTheme="minorHAnsi" w:hAnsiTheme="minorHAnsi" w:cstheme="minorHAnsi"/>
          <w:sz w:val="20"/>
        </w:rPr>
        <w:t xml:space="preserve">85 % </w:t>
      </w:r>
      <w:r w:rsidR="00830D0C" w:rsidRPr="00FB4BE8">
        <w:rPr>
          <w:rFonts w:asciiTheme="minorHAnsi" w:hAnsiTheme="minorHAnsi" w:cstheme="minorHAnsi"/>
          <w:sz w:val="20"/>
        </w:rPr>
        <w:t xml:space="preserve">en </w:t>
      </w:r>
      <w:r w:rsidR="00B05395" w:rsidRPr="00FB4BE8">
        <w:rPr>
          <w:rFonts w:asciiTheme="minorHAnsi" w:hAnsiTheme="minorHAnsi" w:cstheme="minorHAnsi"/>
          <w:sz w:val="20"/>
        </w:rPr>
        <w:t>format binaire ! Deuxième facteur simple de compacité, notamment lorsqu’une représentation non compressée est requise, la longueur des identificateurs d</w:t>
      </w:r>
      <w:r w:rsidRPr="00FB4BE8">
        <w:rPr>
          <w:rFonts w:asciiTheme="minorHAnsi" w:hAnsiTheme="minorHAnsi" w:cstheme="minorHAnsi"/>
          <w:sz w:val="20"/>
        </w:rPr>
        <w:t>ans le</w:t>
      </w:r>
      <w:r w:rsidR="00B05395" w:rsidRPr="00FB4BE8">
        <w:rPr>
          <w:rFonts w:asciiTheme="minorHAnsi" w:hAnsiTheme="minorHAnsi" w:cstheme="minorHAnsi"/>
          <w:sz w:val="20"/>
        </w:rPr>
        <w:t xml:space="preserve"> XML. Les noms de balise les plus fréquents sont courts. Les développeurs sont</w:t>
      </w:r>
      <w:r w:rsidRPr="00FB4BE8">
        <w:rPr>
          <w:rFonts w:asciiTheme="minorHAnsi" w:hAnsiTheme="minorHAnsi" w:cstheme="minorHAnsi"/>
          <w:sz w:val="20"/>
        </w:rPr>
        <w:t xml:space="preserve"> également</w:t>
      </w:r>
      <w:r w:rsidR="00B05395" w:rsidRPr="00FB4BE8">
        <w:rPr>
          <w:rFonts w:asciiTheme="minorHAnsi" w:hAnsiTheme="minorHAnsi" w:cstheme="minorHAnsi"/>
          <w:sz w:val="20"/>
        </w:rPr>
        <w:t xml:space="preserve"> encouragés à choisir des préfixes courts pour l</w:t>
      </w:r>
      <w:r w:rsidRPr="00FB4BE8">
        <w:rPr>
          <w:rFonts w:asciiTheme="minorHAnsi" w:hAnsiTheme="minorHAnsi" w:cstheme="minorHAnsi"/>
          <w:sz w:val="20"/>
        </w:rPr>
        <w:t xml:space="preserve">es </w:t>
      </w:r>
      <w:r w:rsidR="00B05395" w:rsidRPr="00FB4BE8">
        <w:rPr>
          <w:rFonts w:asciiTheme="minorHAnsi" w:hAnsiTheme="minorHAnsi" w:cstheme="minorHAnsi"/>
          <w:sz w:val="20"/>
        </w:rPr>
        <w:t>espace</w:t>
      </w:r>
      <w:r w:rsidRPr="00FB4BE8">
        <w:rPr>
          <w:rFonts w:asciiTheme="minorHAnsi" w:hAnsiTheme="minorHAnsi" w:cstheme="minorHAnsi"/>
          <w:sz w:val="20"/>
        </w:rPr>
        <w:t>s</w:t>
      </w:r>
      <w:r w:rsidR="00B05395" w:rsidRPr="00FB4BE8">
        <w:rPr>
          <w:rFonts w:asciiTheme="minorHAnsi" w:hAnsiTheme="minorHAnsi" w:cstheme="minorHAnsi"/>
          <w:sz w:val="20"/>
        </w:rPr>
        <w:t xml:space="preserve"> de nommage. Par exemple, par convention, le préfixe de l’espace de nommage de </w:t>
      </w:r>
      <w:proofErr w:type="spellStart"/>
      <w:r w:rsidR="00B05395" w:rsidRPr="00FB4BE8">
        <w:rPr>
          <w:rFonts w:asciiTheme="minorHAnsi" w:hAnsiTheme="minorHAnsi" w:cstheme="minorHAnsi"/>
          <w:sz w:val="20"/>
        </w:rPr>
        <w:t>WordprocessingML</w:t>
      </w:r>
      <w:proofErr w:type="spellEnd"/>
      <w:r w:rsidR="00B05395" w:rsidRPr="00FB4BE8">
        <w:rPr>
          <w:rFonts w:asciiTheme="minorHAnsi" w:hAnsiTheme="minorHAnsi" w:cstheme="minorHAnsi"/>
          <w:sz w:val="20"/>
        </w:rPr>
        <w:t xml:space="preserve"> est « w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L</w:t>
      </w:r>
      <w:r w:rsidR="00165BA3" w:rsidRPr="00FB4BE8">
        <w:rPr>
          <w:rFonts w:asciiTheme="minorHAnsi" w:hAnsiTheme="minorHAnsi" w:cstheme="minorHAnsi"/>
          <w:sz w:val="20"/>
        </w:rPr>
        <w:t>a taille du</w:t>
      </w:r>
      <w:r w:rsidRPr="00FB4BE8">
        <w:rPr>
          <w:rFonts w:asciiTheme="minorHAnsi" w:hAnsiTheme="minorHAnsi" w:cstheme="minorHAnsi"/>
          <w:sz w:val="20"/>
        </w:rPr>
        <w:t xml:space="preserve"> fichier est également </w:t>
      </w:r>
      <w:r w:rsidR="00165BA3" w:rsidRPr="00FB4BE8">
        <w:rPr>
          <w:rFonts w:asciiTheme="minorHAnsi" w:hAnsiTheme="minorHAnsi" w:cstheme="minorHAnsi"/>
          <w:sz w:val="20"/>
        </w:rPr>
        <w:t xml:space="preserve">réduite </w:t>
      </w:r>
      <w:r w:rsidRPr="00FB4BE8">
        <w:rPr>
          <w:rFonts w:asciiTheme="minorHAnsi" w:hAnsiTheme="minorHAnsi" w:cstheme="minorHAnsi"/>
          <w:sz w:val="20"/>
        </w:rPr>
        <w:t xml:space="preserve">en évitant les répétitions dans le format. Une classe d’exemples </w:t>
      </w:r>
      <w:r w:rsidR="00D50278" w:rsidRPr="00FB4BE8">
        <w:rPr>
          <w:rFonts w:asciiTheme="minorHAnsi" w:hAnsiTheme="minorHAnsi" w:cstheme="minorHAnsi"/>
          <w:sz w:val="20"/>
        </w:rPr>
        <w:t xml:space="preserve">évite </w:t>
      </w:r>
      <w:r w:rsidRPr="00FB4BE8">
        <w:rPr>
          <w:rFonts w:asciiTheme="minorHAnsi" w:hAnsiTheme="minorHAnsi" w:cstheme="minorHAnsi"/>
          <w:sz w:val="20"/>
        </w:rPr>
        <w:t xml:space="preserve">le stockage redondant d’objets volumineux. </w:t>
      </w:r>
    </w:p>
    <w:p w:rsidR="00B05395" w:rsidRPr="00FB4BE8" w:rsidRDefault="00165BA3"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Dans </w:t>
      </w:r>
      <w:proofErr w:type="spellStart"/>
      <w:r w:rsidR="00B05395" w:rsidRPr="00FB4BE8">
        <w:rPr>
          <w:rFonts w:asciiTheme="minorHAnsi" w:hAnsiTheme="minorHAnsi" w:cstheme="minorHAnsi"/>
          <w:sz w:val="20"/>
        </w:rPr>
        <w:t>SpreadsheetML</w:t>
      </w:r>
      <w:proofErr w:type="spellEnd"/>
      <w:r w:rsidR="00B05395" w:rsidRPr="00FB4BE8">
        <w:rPr>
          <w:rFonts w:asciiTheme="minorHAnsi" w:hAnsiTheme="minorHAnsi" w:cstheme="minorHAnsi"/>
          <w:sz w:val="20"/>
        </w:rPr>
        <w:t xml:space="preserve">, les chaînes </w:t>
      </w:r>
      <w:r w:rsidR="00336F92" w:rsidRPr="00FB4BE8">
        <w:rPr>
          <w:rFonts w:asciiTheme="minorHAnsi" w:hAnsiTheme="minorHAnsi" w:cstheme="minorHAnsi"/>
          <w:sz w:val="20"/>
        </w:rPr>
        <w:t xml:space="preserve">de caractères </w:t>
      </w:r>
      <w:r w:rsidR="00B05395" w:rsidRPr="00FB4BE8">
        <w:rPr>
          <w:rFonts w:asciiTheme="minorHAnsi" w:hAnsiTheme="minorHAnsi" w:cstheme="minorHAnsi"/>
          <w:sz w:val="20"/>
        </w:rPr>
        <w:t xml:space="preserve">répétées sont conservées dans une table </w:t>
      </w:r>
      <w:r w:rsidR="00336F92" w:rsidRPr="00FB4BE8">
        <w:rPr>
          <w:rFonts w:asciiTheme="minorHAnsi" w:hAnsiTheme="minorHAnsi" w:cstheme="minorHAnsi"/>
          <w:sz w:val="20"/>
        </w:rPr>
        <w:t>au sein du</w:t>
      </w:r>
      <w:r w:rsidR="00B05395" w:rsidRPr="00FB4BE8">
        <w:rPr>
          <w:rFonts w:asciiTheme="minorHAnsi" w:hAnsiTheme="minorHAnsi" w:cstheme="minorHAnsi"/>
          <w:sz w:val="20"/>
        </w:rPr>
        <w:t xml:space="preserve"> classeur, et référencées par un index (§3:3.3).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Dans </w:t>
      </w:r>
      <w:proofErr w:type="spellStart"/>
      <w:r w:rsidRPr="00FB4BE8">
        <w:rPr>
          <w:rFonts w:asciiTheme="minorHAnsi" w:hAnsiTheme="minorHAnsi" w:cstheme="minorHAnsi"/>
          <w:sz w:val="20"/>
        </w:rPr>
        <w:t>SpreadsheetML</w:t>
      </w:r>
      <w:proofErr w:type="spellEnd"/>
      <w:r w:rsidRPr="00FB4BE8">
        <w:rPr>
          <w:rFonts w:asciiTheme="minorHAnsi" w:hAnsiTheme="minorHAnsi" w:cstheme="minorHAnsi"/>
          <w:sz w:val="20"/>
        </w:rPr>
        <w:t xml:space="preserve">, une formule propagée ou copiée dans plusieurs cellules est enregistrée comme formule « maîtresse » unique dans la cellule supérieure gauche. Les autres cellules de la plage se réfèrent à cette formule par un index de regroupement (§3:3.2.9.2).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lastRenderedPageBreak/>
        <w:t xml:space="preserve">Dans </w:t>
      </w:r>
      <w:proofErr w:type="spellStart"/>
      <w:r w:rsidRPr="00FB4BE8">
        <w:rPr>
          <w:rFonts w:asciiTheme="minorHAnsi" w:hAnsiTheme="minorHAnsi" w:cstheme="minorHAnsi"/>
          <w:sz w:val="20"/>
        </w:rPr>
        <w:t>DrawingML</w:t>
      </w:r>
      <w:proofErr w:type="spellEnd"/>
      <w:r w:rsidRPr="00FB4BE8">
        <w:rPr>
          <w:rFonts w:asciiTheme="minorHAnsi" w:hAnsiTheme="minorHAnsi" w:cstheme="minorHAnsi"/>
          <w:sz w:val="20"/>
        </w:rPr>
        <w:t xml:space="preserve">, les noms de forme (§4:5.1.12.56), les caractéristiques géométriques de texte (§4:5.1.12.76) et d’autres éléments prédéfinis (§3:5.8, §3:5.9 et §4:5.1.12) sont représentés par nom ou par numéro et non explicitement. </w:t>
      </w:r>
      <w:r w:rsidR="00165BA3" w:rsidRPr="00FB4BE8">
        <w:rPr>
          <w:rFonts w:asciiTheme="minorHAnsi" w:hAnsiTheme="minorHAnsi" w:cstheme="minorHAnsi"/>
          <w:sz w:val="20"/>
        </w:rPr>
        <w:t>Dans ces cas en particulier</w:t>
      </w:r>
      <w:r w:rsidRPr="00FB4BE8">
        <w:rPr>
          <w:rFonts w:asciiTheme="minorHAnsi" w:hAnsiTheme="minorHAnsi" w:cstheme="minorHAnsi"/>
          <w:sz w:val="20"/>
        </w:rPr>
        <w:t>, l</w:t>
      </w:r>
      <w:r w:rsidR="00165BA3" w:rsidRPr="00FB4BE8">
        <w:rPr>
          <w:rFonts w:asciiTheme="minorHAnsi" w:hAnsiTheme="minorHAnsi" w:cstheme="minorHAnsi"/>
          <w:sz w:val="20"/>
        </w:rPr>
        <w:t>es</w:t>
      </w:r>
      <w:r w:rsidRPr="00FB4BE8">
        <w:rPr>
          <w:rFonts w:asciiTheme="minorHAnsi" w:hAnsiTheme="minorHAnsi" w:cstheme="minorHAnsi"/>
          <w:sz w:val="20"/>
        </w:rPr>
        <w:t xml:space="preserve"> signification</w:t>
      </w:r>
      <w:r w:rsidR="00165BA3" w:rsidRPr="00FB4BE8">
        <w:rPr>
          <w:rFonts w:asciiTheme="minorHAnsi" w:hAnsiTheme="minorHAnsi" w:cstheme="minorHAnsi"/>
          <w:sz w:val="20"/>
        </w:rPr>
        <w:t>s</w:t>
      </w:r>
      <w:r w:rsidRPr="00FB4BE8">
        <w:rPr>
          <w:rFonts w:asciiTheme="minorHAnsi" w:hAnsiTheme="minorHAnsi" w:cstheme="minorHAnsi"/>
          <w:sz w:val="20"/>
        </w:rPr>
        <w:t xml:space="preserve"> des noms et des numéros </w:t>
      </w:r>
      <w:r w:rsidR="00165BA3" w:rsidRPr="00FB4BE8">
        <w:rPr>
          <w:rFonts w:asciiTheme="minorHAnsi" w:hAnsiTheme="minorHAnsi" w:cstheme="minorHAnsi"/>
          <w:sz w:val="20"/>
        </w:rPr>
        <w:t>sont indiquées</w:t>
      </w:r>
      <w:r w:rsidRPr="00FB4BE8">
        <w:rPr>
          <w:rFonts w:asciiTheme="minorHAnsi" w:hAnsiTheme="minorHAnsi" w:cstheme="minorHAnsi"/>
          <w:sz w:val="20"/>
        </w:rPr>
        <w:t xml:space="preserve"> dans la spécification et non dans le fichier. La représentation choisie est </w:t>
      </w:r>
      <w:r w:rsidR="00E62E6A" w:rsidRPr="00FB4BE8">
        <w:rPr>
          <w:rFonts w:asciiTheme="minorHAnsi" w:hAnsiTheme="minorHAnsi" w:cstheme="minorHAnsi"/>
          <w:sz w:val="20"/>
        </w:rPr>
        <w:t xml:space="preserve">ici </w:t>
      </w:r>
      <w:r w:rsidRPr="00FB4BE8">
        <w:rPr>
          <w:rFonts w:asciiTheme="minorHAnsi" w:hAnsiTheme="minorHAnsi" w:cstheme="minorHAnsi"/>
          <w:sz w:val="20"/>
        </w:rPr>
        <w:t xml:space="preserve">le fruit d’un compromis explicite au cours du processus de normalisation. Compacte, elle peut être modifiée au niveau d’abstraction approprié : par exemple, un rectangle peut être remplacé par un ovale en changeant un attribut (§4:5.1.11.18).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Dans une autre classe d’exemples, </w:t>
      </w:r>
      <w:r w:rsidR="00E62E6A" w:rsidRPr="00FB4BE8">
        <w:rPr>
          <w:rFonts w:asciiTheme="minorHAnsi" w:hAnsiTheme="minorHAnsi" w:cstheme="minorHAnsi"/>
          <w:sz w:val="20"/>
        </w:rPr>
        <w:t>la</w:t>
      </w:r>
      <w:r w:rsidRPr="00FB4BE8">
        <w:rPr>
          <w:rFonts w:asciiTheme="minorHAnsi" w:hAnsiTheme="minorHAnsi" w:cstheme="minorHAnsi"/>
          <w:sz w:val="20"/>
        </w:rPr>
        <w:t xml:space="preserve"> hiérarchie </w:t>
      </w:r>
      <w:r w:rsidR="00E62E6A" w:rsidRPr="00FB4BE8">
        <w:rPr>
          <w:rFonts w:asciiTheme="minorHAnsi" w:hAnsiTheme="minorHAnsi" w:cstheme="minorHAnsi"/>
          <w:sz w:val="20"/>
        </w:rPr>
        <w:t xml:space="preserve">est utilisée pour fournir </w:t>
      </w:r>
      <w:r w:rsidRPr="00FB4BE8">
        <w:rPr>
          <w:rFonts w:asciiTheme="minorHAnsi" w:hAnsiTheme="minorHAnsi" w:cstheme="minorHAnsi"/>
          <w:sz w:val="20"/>
        </w:rPr>
        <w:t xml:space="preserve">une sémantique d’héritage. Conséquence appréciable, la taille des fichiers s’en trouve réduite, ce qui améliore les performances.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En </w:t>
      </w:r>
      <w:proofErr w:type="spellStart"/>
      <w:r w:rsidRPr="00FB4BE8">
        <w:rPr>
          <w:rFonts w:asciiTheme="minorHAnsi" w:hAnsiTheme="minorHAnsi" w:cstheme="minorHAnsi"/>
          <w:sz w:val="20"/>
        </w:rPr>
        <w:t>WordprocessingML</w:t>
      </w:r>
      <w:proofErr w:type="spellEnd"/>
      <w:r w:rsidRPr="00FB4BE8">
        <w:rPr>
          <w:rFonts w:asciiTheme="minorHAnsi" w:hAnsiTheme="minorHAnsi" w:cstheme="minorHAnsi"/>
          <w:sz w:val="20"/>
        </w:rPr>
        <w:t xml:space="preserve">, les styles sont </w:t>
      </w:r>
      <w:r w:rsidR="00336F92" w:rsidRPr="00FB4BE8">
        <w:rPr>
          <w:rFonts w:asciiTheme="minorHAnsi" w:hAnsiTheme="minorHAnsi" w:cstheme="minorHAnsi"/>
          <w:sz w:val="20"/>
        </w:rPr>
        <w:t xml:space="preserve">hiérarchiques </w:t>
      </w:r>
      <w:r w:rsidRPr="00FB4BE8">
        <w:rPr>
          <w:rFonts w:asciiTheme="minorHAnsi" w:hAnsiTheme="minorHAnsi" w:cstheme="minorHAnsi"/>
          <w:sz w:val="20"/>
        </w:rPr>
        <w:t xml:space="preserve">(§3:2.8.9).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En </w:t>
      </w:r>
      <w:proofErr w:type="spellStart"/>
      <w:r w:rsidRPr="00FB4BE8">
        <w:rPr>
          <w:rFonts w:asciiTheme="minorHAnsi" w:hAnsiTheme="minorHAnsi" w:cstheme="minorHAnsi"/>
          <w:sz w:val="20"/>
        </w:rPr>
        <w:t>DrawingML</w:t>
      </w:r>
      <w:proofErr w:type="spellEnd"/>
      <w:r w:rsidRPr="00FB4BE8">
        <w:rPr>
          <w:rFonts w:asciiTheme="minorHAnsi" w:hAnsiTheme="minorHAnsi" w:cstheme="minorHAnsi"/>
          <w:sz w:val="20"/>
        </w:rPr>
        <w:t xml:space="preserve">, les formes sont regroupées de manière hiérarchique (§4:5.1.2.1.20).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En </w:t>
      </w:r>
      <w:proofErr w:type="spellStart"/>
      <w:r w:rsidRPr="00FB4BE8">
        <w:rPr>
          <w:rFonts w:asciiTheme="minorHAnsi" w:hAnsiTheme="minorHAnsi" w:cstheme="minorHAnsi"/>
          <w:sz w:val="20"/>
        </w:rPr>
        <w:t>PresentationML</w:t>
      </w:r>
      <w:proofErr w:type="spellEnd"/>
      <w:r w:rsidRPr="00FB4BE8">
        <w:rPr>
          <w:rFonts w:asciiTheme="minorHAnsi" w:hAnsiTheme="minorHAnsi" w:cstheme="minorHAnsi"/>
          <w:sz w:val="20"/>
        </w:rPr>
        <w:t>, une hiérarchie par défaut relie l</w:t>
      </w:r>
      <w:r w:rsidR="006548E4" w:rsidRPr="00FB4BE8">
        <w:rPr>
          <w:rFonts w:asciiTheme="minorHAnsi" w:hAnsiTheme="minorHAnsi" w:cstheme="minorHAnsi"/>
          <w:sz w:val="20"/>
        </w:rPr>
        <w:t>es masques de diapositive</w:t>
      </w:r>
      <w:r w:rsidRPr="00FB4BE8">
        <w:rPr>
          <w:rFonts w:asciiTheme="minorHAnsi" w:hAnsiTheme="minorHAnsi" w:cstheme="minorHAnsi"/>
          <w:sz w:val="20"/>
        </w:rPr>
        <w:t xml:space="preserve">, les </w:t>
      </w:r>
      <w:r w:rsidR="006548E4" w:rsidRPr="00FB4BE8">
        <w:rPr>
          <w:rFonts w:asciiTheme="minorHAnsi" w:hAnsiTheme="minorHAnsi" w:cstheme="minorHAnsi"/>
          <w:sz w:val="20"/>
        </w:rPr>
        <w:t xml:space="preserve">dispositions </w:t>
      </w:r>
      <w:r w:rsidRPr="00FB4BE8">
        <w:rPr>
          <w:rFonts w:asciiTheme="minorHAnsi" w:hAnsiTheme="minorHAnsi" w:cstheme="minorHAnsi"/>
          <w:sz w:val="20"/>
        </w:rPr>
        <w:t xml:space="preserve">de diapositive et les diapositives elles-mêmes (§3:4.2).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D’autres aspects d’</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sont également conçus pour favoriser une mise en œuvre efficace. En </w:t>
      </w:r>
      <w:proofErr w:type="spellStart"/>
      <w:r w:rsidRPr="00FB4BE8">
        <w:rPr>
          <w:rFonts w:asciiTheme="minorHAnsi" w:hAnsiTheme="minorHAnsi" w:cstheme="minorHAnsi"/>
          <w:sz w:val="20"/>
        </w:rPr>
        <w:t>SpreadsheetML</w:t>
      </w:r>
      <w:proofErr w:type="spellEnd"/>
      <w:r w:rsidRPr="00FB4BE8">
        <w:rPr>
          <w:rFonts w:asciiTheme="minorHAnsi" w:hAnsiTheme="minorHAnsi" w:cstheme="minorHAnsi"/>
          <w:sz w:val="20"/>
        </w:rPr>
        <w:t xml:space="preserve">, par exemple, la table des cellules conserve uniquement les cellules non-vides et peut représenter </w:t>
      </w:r>
      <w:r w:rsidR="006548E4" w:rsidRPr="00FB4BE8">
        <w:rPr>
          <w:rFonts w:asciiTheme="minorHAnsi" w:hAnsiTheme="minorHAnsi" w:cstheme="minorHAnsi"/>
          <w:sz w:val="20"/>
        </w:rPr>
        <w:t>d</w:t>
      </w:r>
      <w:r w:rsidRPr="00FB4BE8">
        <w:rPr>
          <w:rFonts w:asciiTheme="minorHAnsi" w:hAnsiTheme="minorHAnsi" w:cstheme="minorHAnsi"/>
          <w:sz w:val="20"/>
        </w:rPr>
        <w:t xml:space="preserve">es cellules fusionnées sous forme d’une unité. Les économies réalisées grâce à cette technique sont considérables pour les feuilles de calcul contenant peu de données. </w:t>
      </w:r>
    </w:p>
    <w:p w:rsidR="00B05395" w:rsidRPr="00FB4BE8" w:rsidRDefault="00B05395" w:rsidP="00E36020">
      <w:pPr>
        <w:pStyle w:val="Default"/>
        <w:spacing w:line="360" w:lineRule="auto"/>
        <w:jc w:val="both"/>
        <w:rPr>
          <w:rFonts w:asciiTheme="minorHAnsi" w:hAnsiTheme="minorHAnsi" w:cstheme="minorHAnsi"/>
          <w:b/>
          <w:bCs/>
          <w:sz w:val="22"/>
          <w:szCs w:val="22"/>
        </w:rPr>
      </w:pPr>
    </w:p>
    <w:p w:rsidR="00B05395" w:rsidRPr="00ED097D" w:rsidRDefault="00B05395" w:rsidP="00E36020">
      <w:pPr>
        <w:pStyle w:val="Default"/>
        <w:spacing w:line="360" w:lineRule="auto"/>
        <w:jc w:val="both"/>
        <w:rPr>
          <w:rStyle w:val="Rfrenceple"/>
          <w:rFonts w:asciiTheme="minorHAnsi" w:hAnsiTheme="minorHAnsi" w:cstheme="minorHAnsi"/>
          <w:b/>
        </w:rPr>
      </w:pPr>
      <w:r w:rsidRPr="00ED097D">
        <w:rPr>
          <w:rStyle w:val="Rfrenceple"/>
          <w:rFonts w:asciiTheme="minorHAnsi" w:hAnsiTheme="minorHAnsi" w:cstheme="minorHAnsi"/>
          <w:b/>
        </w:rPr>
        <w:t xml:space="preserve">4.5 Modularité </w:t>
      </w:r>
    </w:p>
    <w:p w:rsidR="00B05395" w:rsidRPr="00FB4BE8" w:rsidRDefault="00B0539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rPr>
        <w:t xml:space="preserve">Une application peut accomplir de nombreuses tâches </w:t>
      </w:r>
      <w:r w:rsidR="006548E4" w:rsidRPr="00FB4BE8">
        <w:rPr>
          <w:rFonts w:asciiTheme="minorHAnsi" w:hAnsiTheme="minorHAnsi" w:cstheme="minorHAnsi"/>
          <w:sz w:val="20"/>
        </w:rPr>
        <w:t>en analysant ou en modifiant un petit sous-ensemble</w:t>
      </w:r>
      <w:r w:rsidRPr="00FB4BE8">
        <w:rPr>
          <w:rFonts w:asciiTheme="minorHAnsi" w:hAnsiTheme="minorHAnsi" w:cstheme="minorHAnsi"/>
          <w:sz w:val="20"/>
        </w:rPr>
        <w:t xml:space="preserve"> d’un document. Trois </w:t>
      </w:r>
      <w:r w:rsidR="00346E4D" w:rsidRPr="00FB4BE8">
        <w:rPr>
          <w:rFonts w:asciiTheme="minorHAnsi" w:hAnsiTheme="minorHAnsi" w:cstheme="minorHAnsi"/>
          <w:sz w:val="20"/>
        </w:rPr>
        <w:t>fonctionnalités</w:t>
      </w:r>
      <w:r w:rsidRPr="00FB4BE8">
        <w:rPr>
          <w:rFonts w:asciiTheme="minorHAnsi" w:hAnsiTheme="minorHAnsi" w:cstheme="minorHAnsi"/>
          <w:sz w:val="20"/>
        </w:rPr>
        <w:t xml:space="preserve"> du format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se combinent pour offrir cette modularité</w:t>
      </w:r>
      <w:r w:rsidR="00735249" w:rsidRPr="00FB4BE8">
        <w:rPr>
          <w:rFonts w:asciiTheme="minorHAnsi" w:hAnsiTheme="minorHAnsi" w:cstheme="minorHAnsi"/>
          <w:sz w:val="20"/>
        </w:rPr>
        <w:t> :</w:t>
      </w:r>
      <w:r w:rsidRPr="00FB4BE8">
        <w:rPr>
          <w:rFonts w:asciiTheme="minorHAnsi" w:hAnsiTheme="minorHAnsi" w:cstheme="minorHAnsi"/>
          <w:sz w:val="20"/>
        </w:rPr>
        <w:t xml:space="preserve">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Un document n’est pas monolithique. Il est constitué de nombreuses parties.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Les relations entre ces parties sont elles-mêmes enregistrées dans des parties.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Le format d’archive ZIP généralement utilisé pour gérer les documents </w:t>
      </w:r>
      <w:proofErr w:type="spellStart"/>
      <w:r w:rsidRPr="00FB4BE8">
        <w:rPr>
          <w:rFonts w:asciiTheme="minorHAnsi" w:hAnsiTheme="minorHAnsi" w:cstheme="minorHAnsi"/>
          <w:sz w:val="20"/>
        </w:rPr>
        <w:t>OpenXML</w:t>
      </w:r>
      <w:proofErr w:type="spellEnd"/>
      <w:r w:rsidRPr="00FB4BE8">
        <w:rPr>
          <w:rFonts w:asciiTheme="minorHAnsi" w:hAnsiTheme="minorHAnsi" w:cstheme="minorHAnsi"/>
          <w:sz w:val="20"/>
        </w:rPr>
        <w:t xml:space="preserve"> </w:t>
      </w:r>
      <w:r w:rsidR="006548E4" w:rsidRPr="00FB4BE8">
        <w:rPr>
          <w:rFonts w:asciiTheme="minorHAnsi" w:hAnsiTheme="minorHAnsi" w:cstheme="minorHAnsi"/>
          <w:sz w:val="20"/>
        </w:rPr>
        <w:t xml:space="preserve">permet l'accès </w:t>
      </w:r>
      <w:r w:rsidR="00735249" w:rsidRPr="00FB4BE8">
        <w:rPr>
          <w:rFonts w:asciiTheme="minorHAnsi" w:hAnsiTheme="minorHAnsi" w:cstheme="minorHAnsi"/>
          <w:sz w:val="20"/>
        </w:rPr>
        <w:t xml:space="preserve">indépendant </w:t>
      </w:r>
      <w:r w:rsidRPr="00FB4BE8">
        <w:rPr>
          <w:rFonts w:asciiTheme="minorHAnsi" w:hAnsiTheme="minorHAnsi" w:cstheme="minorHAnsi"/>
          <w:sz w:val="20"/>
        </w:rPr>
        <w:t xml:space="preserve">à chaque partie. </w:t>
      </w:r>
    </w:p>
    <w:p w:rsidR="00B05395" w:rsidRPr="00FB4BE8" w:rsidRDefault="00B05395" w:rsidP="00E36020">
      <w:pPr>
        <w:pStyle w:val="Default"/>
        <w:spacing w:line="360" w:lineRule="auto"/>
        <w:jc w:val="both"/>
        <w:rPr>
          <w:rFonts w:asciiTheme="minorHAnsi" w:hAnsiTheme="minorHAnsi" w:cstheme="minorHAnsi"/>
          <w:sz w:val="20"/>
          <w:szCs w:val="20"/>
        </w:rPr>
      </w:pPr>
    </w:p>
    <w:p w:rsidR="00B05395" w:rsidRPr="00FB4BE8" w:rsidRDefault="00B05395" w:rsidP="00E36020">
      <w:pPr>
        <w:pStyle w:val="Default"/>
        <w:spacing w:line="360" w:lineRule="auto"/>
        <w:jc w:val="both"/>
        <w:rPr>
          <w:rFonts w:asciiTheme="minorHAnsi" w:hAnsiTheme="minorHAnsi" w:cstheme="minorHAnsi"/>
          <w:lang w:val="en-GB"/>
        </w:rPr>
      </w:pPr>
      <w:r w:rsidRPr="00FB4BE8">
        <w:rPr>
          <w:rFonts w:asciiTheme="minorHAnsi" w:hAnsiTheme="minorHAnsi" w:cstheme="minorHAnsi"/>
          <w:sz w:val="20"/>
        </w:rPr>
        <w:t>Par exemple :</w:t>
      </w:r>
      <w:r w:rsidRPr="00FB4BE8">
        <w:rPr>
          <w:rFonts w:asciiTheme="minorHAnsi" w:hAnsiTheme="minorHAnsi" w:cstheme="minorHAnsi"/>
          <w:sz w:val="20"/>
          <w:lang w:val="en-GB"/>
        </w:rPr>
        <w:t xml:space="preserve"> </w:t>
      </w:r>
    </w:p>
    <w:p w:rsidR="00B05395" w:rsidRPr="00FB4BE8" w:rsidRDefault="00B05395" w:rsidP="00AF260A">
      <w:pPr>
        <w:pStyle w:val="Default"/>
        <w:numPr>
          <w:ilvl w:val="0"/>
          <w:numId w:val="6"/>
        </w:numPr>
        <w:spacing w:line="360" w:lineRule="auto"/>
        <w:jc w:val="both"/>
        <w:rPr>
          <w:rFonts w:asciiTheme="minorHAnsi" w:hAnsiTheme="minorHAnsi" w:cstheme="minorHAnsi"/>
        </w:rPr>
      </w:pPr>
      <w:r w:rsidRPr="00FB4BE8">
        <w:rPr>
          <w:rFonts w:asciiTheme="minorHAnsi" w:hAnsiTheme="minorHAnsi" w:cstheme="minorHAnsi"/>
          <w:sz w:val="20"/>
        </w:rPr>
        <w:t xml:space="preserve">Une application peut déplacer </w:t>
      </w:r>
      <w:r w:rsidR="006548E4" w:rsidRPr="00FB4BE8">
        <w:rPr>
          <w:rFonts w:asciiTheme="minorHAnsi" w:hAnsiTheme="minorHAnsi" w:cstheme="minorHAnsi"/>
          <w:sz w:val="20"/>
        </w:rPr>
        <w:t xml:space="preserve">intégralement </w:t>
      </w:r>
      <w:r w:rsidRPr="00FB4BE8">
        <w:rPr>
          <w:rFonts w:asciiTheme="minorHAnsi" w:hAnsiTheme="minorHAnsi" w:cstheme="minorHAnsi"/>
          <w:sz w:val="20"/>
        </w:rPr>
        <w:t xml:space="preserve">une diapositive </w:t>
      </w:r>
      <w:r w:rsidR="006548E4" w:rsidRPr="00FB4BE8">
        <w:rPr>
          <w:rFonts w:asciiTheme="minorHAnsi" w:hAnsiTheme="minorHAnsi" w:cstheme="minorHAnsi"/>
          <w:sz w:val="20"/>
        </w:rPr>
        <w:t xml:space="preserve">d'une </w:t>
      </w:r>
      <w:r w:rsidRPr="00FB4BE8">
        <w:rPr>
          <w:rFonts w:asciiTheme="minorHAnsi" w:hAnsiTheme="minorHAnsi" w:cstheme="minorHAnsi"/>
          <w:sz w:val="20"/>
        </w:rPr>
        <w:t>présent</w:t>
      </w:r>
      <w:r w:rsidR="006548E4" w:rsidRPr="00FB4BE8">
        <w:rPr>
          <w:rFonts w:asciiTheme="minorHAnsi" w:hAnsiTheme="minorHAnsi" w:cstheme="minorHAnsi"/>
          <w:sz w:val="20"/>
        </w:rPr>
        <w:t>ation à une autre</w:t>
      </w:r>
      <w:r w:rsidRPr="00FB4BE8">
        <w:rPr>
          <w:rFonts w:asciiTheme="minorHAnsi" w:hAnsiTheme="minorHAnsi" w:cstheme="minorHAnsi"/>
          <w:sz w:val="20"/>
        </w:rPr>
        <w:t xml:space="preserve">, avec les ressources correspondantes (images et </w:t>
      </w:r>
      <w:r w:rsidR="006548E4" w:rsidRPr="00FB4BE8">
        <w:rPr>
          <w:rFonts w:asciiTheme="minorHAnsi" w:hAnsiTheme="minorHAnsi" w:cstheme="minorHAnsi"/>
          <w:sz w:val="20"/>
        </w:rPr>
        <w:t>dispositions</w:t>
      </w:r>
      <w:r w:rsidRPr="00FB4BE8">
        <w:rPr>
          <w:rFonts w:asciiTheme="minorHAnsi" w:hAnsiTheme="minorHAnsi" w:cstheme="minorHAnsi"/>
          <w:sz w:val="20"/>
        </w:rPr>
        <w:t xml:space="preserve">) sans analyser </w:t>
      </w:r>
      <w:r w:rsidR="000E16E8" w:rsidRPr="00FB4BE8">
        <w:rPr>
          <w:rFonts w:asciiTheme="minorHAnsi" w:hAnsiTheme="minorHAnsi" w:cstheme="minorHAnsi"/>
          <w:sz w:val="20"/>
        </w:rPr>
        <w:t xml:space="preserve">le </w:t>
      </w:r>
      <w:r w:rsidRPr="00FB4BE8">
        <w:rPr>
          <w:rFonts w:asciiTheme="minorHAnsi" w:hAnsiTheme="minorHAnsi" w:cstheme="minorHAnsi"/>
          <w:sz w:val="20"/>
        </w:rPr>
        <w:t xml:space="preserve">contenu </w:t>
      </w:r>
      <w:r w:rsidR="000E16E8" w:rsidRPr="00FB4BE8">
        <w:rPr>
          <w:rFonts w:asciiTheme="minorHAnsi" w:hAnsiTheme="minorHAnsi" w:cstheme="minorHAnsi"/>
          <w:sz w:val="20"/>
        </w:rPr>
        <w:t xml:space="preserve">de la diapositive </w:t>
      </w:r>
      <w:r w:rsidRPr="00FB4BE8">
        <w:rPr>
          <w:rFonts w:asciiTheme="minorHAnsi" w:hAnsiTheme="minorHAnsi" w:cstheme="minorHAnsi"/>
          <w:sz w:val="20"/>
        </w:rPr>
        <w:t xml:space="preserve">(§3:13.3.8). Cet exemple utilise des informations dénommées « relations explicites » pour repérer la diapositive et ses ressources. Les relations explicites sont définies par les conventions OPC, et peuvent être analysées sans aucune connaissance de la sémantique des balises de </w:t>
      </w:r>
      <w:proofErr w:type="spellStart"/>
      <w:r w:rsidRPr="00FB4BE8">
        <w:rPr>
          <w:rFonts w:asciiTheme="minorHAnsi" w:hAnsiTheme="minorHAnsi" w:cstheme="minorHAnsi"/>
          <w:sz w:val="20"/>
        </w:rPr>
        <w:t>PresentationML</w:t>
      </w:r>
      <w:proofErr w:type="spellEnd"/>
      <w:r w:rsidRPr="00FB4BE8">
        <w:rPr>
          <w:rFonts w:asciiTheme="minorHAnsi" w:hAnsiTheme="minorHAnsi" w:cstheme="minorHAnsi"/>
          <w:sz w:val="20"/>
        </w:rPr>
        <w:t xml:space="preserve"> (§1:9.2, §2:8.3). </w:t>
      </w:r>
    </w:p>
    <w:p w:rsidR="00B05395" w:rsidRPr="00ED097D" w:rsidRDefault="00B05395" w:rsidP="00AF260A">
      <w:pPr>
        <w:pStyle w:val="Paragraphedeliste"/>
        <w:numPr>
          <w:ilvl w:val="0"/>
          <w:numId w:val="7"/>
        </w:numPr>
        <w:spacing w:line="360" w:lineRule="auto"/>
        <w:jc w:val="both"/>
        <w:rPr>
          <w:rFonts w:asciiTheme="minorHAnsi" w:hAnsiTheme="minorHAnsi" w:cstheme="minorHAnsi"/>
        </w:rPr>
      </w:pPr>
      <w:r w:rsidRPr="00ED097D">
        <w:rPr>
          <w:rFonts w:asciiTheme="minorHAnsi" w:hAnsiTheme="minorHAnsi" w:cstheme="minorHAnsi"/>
          <w:sz w:val="20"/>
        </w:rPr>
        <w:lastRenderedPageBreak/>
        <w:t xml:space="preserve">Une application peut extraire tous les commentaires d’un document </w:t>
      </w:r>
      <w:proofErr w:type="spellStart"/>
      <w:r w:rsidRPr="00ED097D">
        <w:rPr>
          <w:rFonts w:asciiTheme="minorHAnsi" w:hAnsiTheme="minorHAnsi" w:cstheme="minorHAnsi"/>
          <w:sz w:val="20"/>
        </w:rPr>
        <w:t>WordprocessingML</w:t>
      </w:r>
      <w:proofErr w:type="spellEnd"/>
      <w:r w:rsidRPr="00ED097D">
        <w:rPr>
          <w:rFonts w:asciiTheme="minorHAnsi" w:hAnsiTheme="minorHAnsi" w:cstheme="minorHAnsi"/>
          <w:sz w:val="20"/>
        </w:rPr>
        <w:t xml:space="preserve"> sans analyser son contenu (§1:11.3.2). Cet exemple utilise des informations dénommées « relations implicites » pour repérer les commentaires. Les relations implicites sont spécifiques à </w:t>
      </w:r>
      <w:proofErr w:type="spellStart"/>
      <w:r w:rsidRPr="00ED097D">
        <w:rPr>
          <w:rFonts w:asciiTheme="minorHAnsi" w:hAnsiTheme="minorHAnsi" w:cstheme="minorHAnsi"/>
          <w:sz w:val="20"/>
        </w:rPr>
        <w:t>OpenXML</w:t>
      </w:r>
      <w:proofErr w:type="spellEnd"/>
      <w:r w:rsidRPr="00ED097D">
        <w:rPr>
          <w:rFonts w:asciiTheme="minorHAnsi" w:hAnsiTheme="minorHAnsi" w:cstheme="minorHAnsi"/>
          <w:sz w:val="20"/>
        </w:rPr>
        <w:t xml:space="preserve"> et nécessitent </w:t>
      </w:r>
      <w:r w:rsidR="000E16E8" w:rsidRPr="00ED097D">
        <w:rPr>
          <w:rFonts w:asciiTheme="minorHAnsi" w:hAnsiTheme="minorHAnsi" w:cstheme="minorHAnsi"/>
          <w:sz w:val="20"/>
        </w:rPr>
        <w:t xml:space="preserve">donc </w:t>
      </w:r>
      <w:r w:rsidRPr="00ED097D">
        <w:rPr>
          <w:rFonts w:asciiTheme="minorHAnsi" w:hAnsiTheme="minorHAnsi" w:cstheme="minorHAnsi"/>
          <w:sz w:val="20"/>
        </w:rPr>
        <w:t xml:space="preserve">une certaine connaissance du langage de marquage correspondant (§1:9.2). </w:t>
      </w:r>
    </w:p>
    <w:p w:rsidR="00D23937" w:rsidRPr="00FB4BE8" w:rsidRDefault="00D23937" w:rsidP="00E36020">
      <w:pPr>
        <w:pStyle w:val="Default"/>
        <w:spacing w:line="360" w:lineRule="auto"/>
        <w:jc w:val="both"/>
        <w:rPr>
          <w:rFonts w:asciiTheme="minorHAnsi" w:hAnsiTheme="minorHAnsi" w:cstheme="minorHAnsi"/>
          <w:sz w:val="20"/>
          <w:szCs w:val="20"/>
        </w:rPr>
      </w:pPr>
    </w:p>
    <w:p w:rsidR="00A01B0C" w:rsidRPr="00ED097D" w:rsidRDefault="00A01B0C" w:rsidP="00E36020">
      <w:pPr>
        <w:pStyle w:val="Default"/>
        <w:spacing w:line="360" w:lineRule="auto"/>
        <w:jc w:val="both"/>
        <w:rPr>
          <w:rStyle w:val="Rfrenceple"/>
          <w:rFonts w:asciiTheme="minorHAnsi" w:hAnsiTheme="minorHAnsi" w:cstheme="minorHAnsi"/>
        </w:rPr>
      </w:pPr>
      <w:r w:rsidRPr="00ED097D">
        <w:rPr>
          <w:rStyle w:val="Rfrenceple"/>
          <w:rFonts w:asciiTheme="minorHAnsi" w:hAnsiTheme="minorHAnsi" w:cstheme="minorHAnsi"/>
        </w:rPr>
        <w:t>4.6 MIGRATION HAUTE FIDELITE</w:t>
      </w:r>
    </w:p>
    <w:p w:rsidR="00ED097D" w:rsidRDefault="006E5A18" w:rsidP="00E36020">
      <w:pPr>
        <w:pStyle w:val="Default"/>
        <w:spacing w:line="360" w:lineRule="auto"/>
        <w:jc w:val="both"/>
        <w:rPr>
          <w:rFonts w:asciiTheme="minorHAnsi" w:hAnsiTheme="minorHAnsi" w:cstheme="minorHAnsi"/>
          <w:sz w:val="20"/>
          <w:szCs w:val="20"/>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est conçu pour prendr</w:t>
      </w:r>
      <w:r w:rsidR="00346E4D" w:rsidRPr="00FB4BE8">
        <w:rPr>
          <w:rFonts w:asciiTheme="minorHAnsi" w:hAnsiTheme="minorHAnsi" w:cstheme="minorHAnsi"/>
          <w:sz w:val="20"/>
          <w:szCs w:val="20"/>
        </w:rPr>
        <w:t>e en charge toutes les fonctionnalités</w:t>
      </w:r>
      <w:r w:rsidRPr="00FB4BE8">
        <w:rPr>
          <w:rFonts w:asciiTheme="minorHAnsi" w:hAnsiTheme="minorHAnsi" w:cstheme="minorHAnsi"/>
          <w:sz w:val="20"/>
          <w:szCs w:val="20"/>
        </w:rPr>
        <w:t xml:space="preserve"> des formats binaires de Microsoft Office 97-2003. On ne saurait trop souligner la difficulté d'un tel objectif et la réussite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à cet égard n'en est que plus frappante. Certains formats, tels que le format PDF, sont conçus pour fournir un "facsimile" visuel d'un document </w:t>
      </w:r>
      <w:r w:rsidR="000E16E8" w:rsidRPr="00FB4BE8">
        <w:rPr>
          <w:rFonts w:asciiTheme="minorHAnsi" w:hAnsiTheme="minorHAnsi" w:cstheme="minorHAnsi"/>
          <w:sz w:val="20"/>
          <w:szCs w:val="20"/>
        </w:rPr>
        <w:t>fini</w:t>
      </w:r>
      <w:r w:rsidRPr="00FB4BE8">
        <w:rPr>
          <w:rFonts w:asciiTheme="minorHAnsi" w:hAnsiTheme="minorHAnsi" w:cstheme="minorHAnsi"/>
          <w:sz w:val="20"/>
          <w:szCs w:val="20"/>
        </w:rPr>
        <w:t xml:space="preserve"> à un utilisateur final. Par contraste,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a pour but de permettre l'édition ou la manipulation future avec le même niveau d'abstraction que celui dont disposait le créateur initial ; ainsi réduire un graphique vectoriel à un bitmap ne satisferait pas cette exigence, de même que </w:t>
      </w:r>
      <w:r w:rsidR="00735249" w:rsidRPr="00FB4BE8">
        <w:rPr>
          <w:rFonts w:asciiTheme="minorHAnsi" w:hAnsiTheme="minorHAnsi" w:cstheme="minorHAnsi"/>
          <w:sz w:val="20"/>
          <w:szCs w:val="20"/>
        </w:rPr>
        <w:t>transformer</w:t>
      </w:r>
      <w:r w:rsidRPr="00FB4BE8">
        <w:rPr>
          <w:rFonts w:asciiTheme="minorHAnsi" w:hAnsiTheme="minorHAnsi" w:cstheme="minorHAnsi"/>
          <w:sz w:val="20"/>
          <w:szCs w:val="20"/>
        </w:rPr>
        <w:t xml:space="preserve"> une hié</w:t>
      </w:r>
      <w:r w:rsidR="00735249" w:rsidRPr="00FB4BE8">
        <w:rPr>
          <w:rFonts w:asciiTheme="minorHAnsi" w:hAnsiTheme="minorHAnsi" w:cstheme="minorHAnsi"/>
          <w:sz w:val="20"/>
          <w:szCs w:val="20"/>
        </w:rPr>
        <w:t>r</w:t>
      </w:r>
      <w:r w:rsidRPr="00FB4BE8">
        <w:rPr>
          <w:rFonts w:asciiTheme="minorHAnsi" w:hAnsiTheme="minorHAnsi" w:cstheme="minorHAnsi"/>
          <w:sz w:val="20"/>
          <w:szCs w:val="20"/>
        </w:rPr>
        <w:t xml:space="preserve">archie de styles en styles indépendants. </w:t>
      </w:r>
    </w:p>
    <w:p w:rsidR="006E5A18" w:rsidRPr="00FB4BE8" w:rsidRDefault="006E5A18"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De plus, un document peut contenir une sémantique informatique que le créateur initial souhaiterait préserver, comme par exemple la logique d'une formule dépendant de résultats de calcul</w:t>
      </w:r>
      <w:r w:rsidR="00735249" w:rsidRPr="00FB4BE8">
        <w:rPr>
          <w:rFonts w:asciiTheme="minorHAnsi" w:hAnsiTheme="minorHAnsi" w:cstheme="minorHAnsi"/>
          <w:sz w:val="20"/>
          <w:szCs w:val="20"/>
        </w:rPr>
        <w:t>s</w:t>
      </w:r>
      <w:r w:rsidRPr="00FB4BE8">
        <w:rPr>
          <w:rFonts w:asciiTheme="minorHAnsi" w:hAnsiTheme="minorHAnsi" w:cstheme="minorHAnsi"/>
          <w:sz w:val="20"/>
          <w:szCs w:val="20"/>
        </w:rPr>
        <w:t xml:space="preserve"> intermédiaires, y compris des codes d'erreur ou des règles d'animation qui produisent un comportement dynamique. Ces références à la </w:t>
      </w:r>
      <w:r w:rsidR="000E16E8" w:rsidRPr="00FB4BE8">
        <w:rPr>
          <w:rFonts w:asciiTheme="minorHAnsi" w:hAnsiTheme="minorHAnsi" w:cstheme="minorHAnsi"/>
          <w:sz w:val="20"/>
          <w:szCs w:val="20"/>
        </w:rPr>
        <w:t>s</w:t>
      </w:r>
      <w:r w:rsidRPr="00FB4BE8">
        <w:rPr>
          <w:rFonts w:asciiTheme="minorHAnsi" w:hAnsiTheme="minorHAnsi" w:cstheme="minorHAnsi"/>
          <w:sz w:val="20"/>
          <w:szCs w:val="20"/>
        </w:rPr>
        <w:t>pécification témoignent de la capacité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à représenter des aspects subtils des formats binaires. </w:t>
      </w:r>
    </w:p>
    <w:p w:rsidR="006E5A18" w:rsidRPr="00FB4BE8" w:rsidRDefault="006E5A18"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La description </w:t>
      </w:r>
      <w:r w:rsidR="00735249" w:rsidRPr="00FB4BE8">
        <w:rPr>
          <w:rFonts w:asciiTheme="minorHAnsi" w:hAnsiTheme="minorHAnsi" w:cstheme="minorHAnsi"/>
          <w:sz w:val="20"/>
          <w:szCs w:val="20"/>
        </w:rPr>
        <w:t xml:space="preserve">de </w:t>
      </w:r>
      <w:proofErr w:type="spellStart"/>
      <w:r w:rsidRPr="00FB4BE8">
        <w:rPr>
          <w:rFonts w:asciiTheme="minorHAnsi" w:hAnsiTheme="minorHAnsi" w:cstheme="minorHAnsi"/>
          <w:sz w:val="20"/>
          <w:szCs w:val="20"/>
        </w:rPr>
        <w:t>SpreadsheetML</w:t>
      </w:r>
      <w:proofErr w:type="spellEnd"/>
      <w:r w:rsidRPr="00FB4BE8">
        <w:rPr>
          <w:rFonts w:asciiTheme="minorHAnsi" w:hAnsiTheme="minorHAnsi" w:cstheme="minorHAnsi"/>
          <w:sz w:val="20"/>
          <w:szCs w:val="20"/>
        </w:rPr>
        <w:t xml:space="preserve"> inclut </w:t>
      </w:r>
      <w:r w:rsidR="00735249" w:rsidRPr="00FB4BE8">
        <w:rPr>
          <w:rFonts w:asciiTheme="minorHAnsi" w:hAnsiTheme="minorHAnsi" w:cstheme="minorHAnsi"/>
          <w:sz w:val="20"/>
          <w:szCs w:val="20"/>
        </w:rPr>
        <w:t xml:space="preserve">la </w:t>
      </w:r>
      <w:r w:rsidRPr="00FB4BE8">
        <w:rPr>
          <w:rFonts w:asciiTheme="minorHAnsi" w:hAnsiTheme="minorHAnsi" w:cstheme="minorHAnsi"/>
          <w:sz w:val="20"/>
          <w:szCs w:val="20"/>
        </w:rPr>
        <w:t xml:space="preserve">spécification </w:t>
      </w:r>
      <w:r w:rsidR="00735249" w:rsidRPr="00FB4BE8">
        <w:rPr>
          <w:rFonts w:asciiTheme="minorHAnsi" w:hAnsiTheme="minorHAnsi" w:cstheme="minorHAnsi"/>
          <w:sz w:val="20"/>
          <w:szCs w:val="20"/>
        </w:rPr>
        <w:t xml:space="preserve">complète </w:t>
      </w:r>
      <w:r w:rsidRPr="00FB4BE8">
        <w:rPr>
          <w:rFonts w:asciiTheme="minorHAnsi" w:hAnsiTheme="minorHAnsi" w:cstheme="minorHAnsi"/>
          <w:sz w:val="20"/>
          <w:szCs w:val="20"/>
        </w:rPr>
        <w:t>de</w:t>
      </w:r>
      <w:r w:rsidR="00735249" w:rsidRPr="00FB4BE8">
        <w:rPr>
          <w:rFonts w:asciiTheme="minorHAnsi" w:hAnsiTheme="minorHAnsi" w:cstheme="minorHAnsi"/>
          <w:sz w:val="20"/>
          <w:szCs w:val="20"/>
        </w:rPr>
        <w:t>s</w:t>
      </w:r>
      <w:r w:rsidRPr="00FB4BE8">
        <w:rPr>
          <w:rFonts w:asciiTheme="minorHAnsi" w:hAnsiTheme="minorHAnsi" w:cstheme="minorHAnsi"/>
          <w:sz w:val="20"/>
          <w:szCs w:val="20"/>
        </w:rPr>
        <w:t xml:space="preserve"> formule</w:t>
      </w:r>
      <w:r w:rsidR="00735249" w:rsidRPr="00FB4BE8">
        <w:rPr>
          <w:rFonts w:asciiTheme="minorHAnsi" w:hAnsiTheme="minorHAnsi" w:cstheme="minorHAnsi"/>
          <w:sz w:val="20"/>
          <w:szCs w:val="20"/>
        </w:rPr>
        <w:t>s</w:t>
      </w:r>
      <w:r w:rsidRPr="00FB4BE8">
        <w:rPr>
          <w:rFonts w:asciiTheme="minorHAnsi" w:hAnsiTheme="minorHAnsi" w:cstheme="minorHAnsi"/>
          <w:sz w:val="20"/>
          <w:szCs w:val="20"/>
        </w:rPr>
        <w:t xml:space="preserve"> (§4:3.17.7). </w:t>
      </w:r>
    </w:p>
    <w:p w:rsidR="007261CB" w:rsidRPr="00FB4BE8" w:rsidRDefault="007261CB"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La spécification </w:t>
      </w:r>
      <w:r w:rsidR="00735249" w:rsidRPr="00FB4BE8">
        <w:rPr>
          <w:rFonts w:asciiTheme="minorHAnsi" w:hAnsiTheme="minorHAnsi" w:cstheme="minorHAnsi"/>
          <w:sz w:val="20"/>
          <w:szCs w:val="20"/>
        </w:rPr>
        <w:t xml:space="preserve">de </w:t>
      </w:r>
      <w:proofErr w:type="spellStart"/>
      <w:r w:rsidRPr="00FB4BE8">
        <w:rPr>
          <w:rFonts w:asciiTheme="minorHAnsi" w:hAnsiTheme="minorHAnsi" w:cstheme="minorHAnsi"/>
          <w:sz w:val="20"/>
          <w:szCs w:val="20"/>
        </w:rPr>
        <w:t>WordprocessingML</w:t>
      </w:r>
      <w:proofErr w:type="spellEnd"/>
      <w:r w:rsidRPr="00FB4BE8">
        <w:rPr>
          <w:rFonts w:asciiTheme="minorHAnsi" w:hAnsiTheme="minorHAnsi" w:cstheme="minorHAnsi"/>
          <w:sz w:val="20"/>
          <w:szCs w:val="20"/>
        </w:rPr>
        <w:t xml:space="preserve"> documente les règles au moyen desquelles les propriétés des paragraphes, caractères, numérotations ou tableaux sont composées avec un formatage direct (§3:2.8, particulièrement §3:2.8.10). </w:t>
      </w:r>
    </w:p>
    <w:p w:rsidR="007261CB" w:rsidRPr="00FB4BE8" w:rsidRDefault="007261CB"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La spécification </w:t>
      </w:r>
      <w:r w:rsidR="00735249" w:rsidRPr="00FB4BE8">
        <w:rPr>
          <w:rFonts w:asciiTheme="minorHAnsi" w:hAnsiTheme="minorHAnsi" w:cstheme="minorHAnsi"/>
          <w:sz w:val="20"/>
          <w:szCs w:val="20"/>
        </w:rPr>
        <w:t xml:space="preserve">de </w:t>
      </w:r>
      <w:proofErr w:type="spellStart"/>
      <w:r w:rsidRPr="00FB4BE8">
        <w:rPr>
          <w:rFonts w:asciiTheme="minorHAnsi" w:hAnsiTheme="minorHAnsi" w:cstheme="minorHAnsi"/>
          <w:sz w:val="20"/>
          <w:szCs w:val="20"/>
        </w:rPr>
        <w:t>PresentationML</w:t>
      </w:r>
      <w:proofErr w:type="spellEnd"/>
      <w:r w:rsidRPr="00FB4BE8">
        <w:rPr>
          <w:rFonts w:asciiTheme="minorHAnsi" w:hAnsiTheme="minorHAnsi" w:cstheme="minorHAnsi"/>
          <w:sz w:val="20"/>
          <w:szCs w:val="20"/>
        </w:rPr>
        <w:t xml:space="preserve"> documente les fonction</w:t>
      </w:r>
      <w:r w:rsidR="00346E4D" w:rsidRPr="00FB4BE8">
        <w:rPr>
          <w:rFonts w:asciiTheme="minorHAnsi" w:hAnsiTheme="minorHAnsi" w:cstheme="minorHAnsi"/>
          <w:sz w:val="20"/>
          <w:szCs w:val="20"/>
        </w:rPr>
        <w:t>nalités</w:t>
      </w:r>
      <w:r w:rsidRPr="00FB4BE8">
        <w:rPr>
          <w:rFonts w:asciiTheme="minorHAnsi" w:hAnsiTheme="minorHAnsi" w:cstheme="minorHAnsi"/>
          <w:sz w:val="20"/>
          <w:szCs w:val="20"/>
        </w:rPr>
        <w:t xml:space="preserve"> d'animation (§3:4.4). </w:t>
      </w:r>
    </w:p>
    <w:p w:rsidR="00D23937" w:rsidRPr="00FB4BE8" w:rsidRDefault="00D23937" w:rsidP="00E36020">
      <w:pPr>
        <w:pStyle w:val="Default"/>
        <w:spacing w:line="360" w:lineRule="auto"/>
        <w:jc w:val="both"/>
        <w:rPr>
          <w:rFonts w:asciiTheme="minorHAnsi" w:hAnsiTheme="minorHAnsi" w:cstheme="minorHAnsi"/>
          <w:sz w:val="20"/>
          <w:szCs w:val="20"/>
        </w:rPr>
      </w:pPr>
    </w:p>
    <w:p w:rsidR="007261CB" w:rsidRPr="00FB4BE8" w:rsidRDefault="007261CB" w:rsidP="00E36020">
      <w:pPr>
        <w:pStyle w:val="Default"/>
        <w:spacing w:line="360" w:lineRule="auto"/>
        <w:jc w:val="both"/>
        <w:rPr>
          <w:rFonts w:asciiTheme="minorHAnsi" w:hAnsiTheme="minorHAnsi" w:cstheme="minorHAnsi"/>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permet à de multiples implémentatio</w:t>
      </w:r>
      <w:r w:rsidR="000E16E8" w:rsidRPr="00FB4BE8">
        <w:rPr>
          <w:rFonts w:asciiTheme="minorHAnsi" w:hAnsiTheme="minorHAnsi" w:cstheme="minorHAnsi"/>
          <w:sz w:val="20"/>
          <w:szCs w:val="20"/>
        </w:rPr>
        <w:t xml:space="preserve">ns de se conformer au standard </w:t>
      </w:r>
      <w:r w:rsidRPr="00FB4BE8">
        <w:rPr>
          <w:rFonts w:asciiTheme="minorHAnsi" w:hAnsiTheme="minorHAnsi" w:cstheme="minorHAnsi"/>
          <w:sz w:val="20"/>
          <w:szCs w:val="20"/>
        </w:rPr>
        <w:t>sans avoir à pre</w:t>
      </w:r>
      <w:r w:rsidR="000E16E8" w:rsidRPr="00FB4BE8">
        <w:rPr>
          <w:rFonts w:asciiTheme="minorHAnsi" w:hAnsiTheme="minorHAnsi" w:cstheme="minorHAnsi"/>
          <w:sz w:val="20"/>
          <w:szCs w:val="20"/>
        </w:rPr>
        <w:t>ndre en compte tous les détails</w:t>
      </w:r>
      <w:r w:rsidRPr="00FB4BE8">
        <w:rPr>
          <w:rFonts w:asciiTheme="minorHAnsi" w:hAnsiTheme="minorHAnsi" w:cstheme="minorHAnsi"/>
          <w:sz w:val="20"/>
          <w:szCs w:val="20"/>
        </w:rPr>
        <w:t xml:space="preserve">. C'est particulièrement important </w:t>
      </w:r>
      <w:r w:rsidR="000E16E8" w:rsidRPr="00FB4BE8">
        <w:rPr>
          <w:rFonts w:asciiTheme="minorHAnsi" w:hAnsiTheme="minorHAnsi" w:cstheme="minorHAnsi"/>
          <w:sz w:val="20"/>
          <w:szCs w:val="20"/>
        </w:rPr>
        <w:t>pour les applications</w:t>
      </w:r>
      <w:r w:rsidRPr="00FB4BE8">
        <w:rPr>
          <w:rFonts w:asciiTheme="minorHAnsi" w:hAnsiTheme="minorHAnsi" w:cstheme="minorHAnsi"/>
          <w:sz w:val="20"/>
          <w:szCs w:val="20"/>
        </w:rPr>
        <w:t xml:space="preserve"> impliqu</w:t>
      </w:r>
      <w:r w:rsidR="000E16E8" w:rsidRPr="00FB4BE8">
        <w:rPr>
          <w:rFonts w:asciiTheme="minorHAnsi" w:hAnsiTheme="minorHAnsi" w:cstheme="minorHAnsi"/>
          <w:sz w:val="20"/>
          <w:szCs w:val="20"/>
        </w:rPr>
        <w:t>ant</w:t>
      </w:r>
      <w:r w:rsidRPr="00FB4BE8">
        <w:rPr>
          <w:rFonts w:asciiTheme="minorHAnsi" w:hAnsiTheme="minorHAnsi" w:cstheme="minorHAnsi"/>
          <w:sz w:val="20"/>
          <w:szCs w:val="20"/>
        </w:rPr>
        <w:t xml:space="preserve"> des calculs numériques, </w:t>
      </w:r>
      <w:r w:rsidR="000E16E8" w:rsidRPr="00FB4BE8">
        <w:rPr>
          <w:rFonts w:asciiTheme="minorHAnsi" w:hAnsiTheme="minorHAnsi" w:cstheme="minorHAnsi"/>
          <w:sz w:val="20"/>
          <w:szCs w:val="20"/>
        </w:rPr>
        <w:t xml:space="preserve">tels que </w:t>
      </w:r>
      <w:r w:rsidRPr="00FB4BE8">
        <w:rPr>
          <w:rFonts w:asciiTheme="minorHAnsi" w:hAnsiTheme="minorHAnsi" w:cstheme="minorHAnsi"/>
          <w:sz w:val="20"/>
          <w:szCs w:val="20"/>
        </w:rPr>
        <w:t xml:space="preserve">la </w:t>
      </w:r>
      <w:r w:rsidR="000E16E8" w:rsidRPr="00FB4BE8">
        <w:rPr>
          <w:rFonts w:asciiTheme="minorHAnsi" w:hAnsiTheme="minorHAnsi" w:cstheme="minorHAnsi"/>
          <w:sz w:val="20"/>
          <w:szCs w:val="20"/>
        </w:rPr>
        <w:t>mise en page</w:t>
      </w:r>
      <w:r w:rsidRPr="00FB4BE8">
        <w:rPr>
          <w:rFonts w:asciiTheme="minorHAnsi" w:hAnsiTheme="minorHAnsi" w:cstheme="minorHAnsi"/>
          <w:sz w:val="20"/>
          <w:szCs w:val="20"/>
        </w:rPr>
        <w:t xml:space="preserve">, le rendu </w:t>
      </w:r>
      <w:r w:rsidR="00735249" w:rsidRPr="00FB4BE8">
        <w:rPr>
          <w:rFonts w:asciiTheme="minorHAnsi" w:hAnsiTheme="minorHAnsi" w:cstheme="minorHAnsi"/>
          <w:sz w:val="20"/>
          <w:szCs w:val="20"/>
        </w:rPr>
        <w:t xml:space="preserve">d’effets </w:t>
      </w:r>
      <w:r w:rsidRPr="00FB4BE8">
        <w:rPr>
          <w:rFonts w:asciiTheme="minorHAnsi" w:hAnsiTheme="minorHAnsi" w:cstheme="minorHAnsi"/>
          <w:sz w:val="20"/>
          <w:szCs w:val="20"/>
        </w:rPr>
        <w:t xml:space="preserve">graphique ou l'évaluation d'une formule. Exiger plus de cohérence qu'il n'est pratiquement réalisable créerait </w:t>
      </w:r>
      <w:r w:rsidR="000E16E8" w:rsidRPr="00FB4BE8">
        <w:rPr>
          <w:rFonts w:asciiTheme="minorHAnsi" w:hAnsiTheme="minorHAnsi" w:cstheme="minorHAnsi"/>
          <w:sz w:val="20"/>
          <w:szCs w:val="20"/>
        </w:rPr>
        <w:t xml:space="preserve">pour les développeurs des obstacles inutiles sur la voie de </w:t>
      </w:r>
      <w:smartTag w:uri="urn:schemas-microsoft-com:office:smarttags" w:element="PersonName">
        <w:smartTagPr>
          <w:attr w:name="ProductID" w:val="la conformité. A"/>
        </w:smartTagPr>
        <w:r w:rsidRPr="00FB4BE8">
          <w:rPr>
            <w:rFonts w:asciiTheme="minorHAnsi" w:hAnsiTheme="minorHAnsi" w:cstheme="minorHAnsi"/>
            <w:sz w:val="20"/>
            <w:szCs w:val="20"/>
          </w:rPr>
          <w:t xml:space="preserve">la conformité. </w:t>
        </w:r>
        <w:r w:rsidR="000E16E8" w:rsidRPr="00FB4BE8">
          <w:rPr>
            <w:rFonts w:asciiTheme="minorHAnsi" w:hAnsiTheme="minorHAnsi" w:cstheme="minorHAnsi"/>
            <w:sz w:val="20"/>
            <w:szCs w:val="20"/>
          </w:rPr>
          <w:t>A</w:t>
        </w:r>
      </w:smartTag>
      <w:r w:rsidR="000E16E8" w:rsidRPr="00FB4BE8">
        <w:rPr>
          <w:rFonts w:asciiTheme="minorHAnsi" w:hAnsiTheme="minorHAnsi" w:cstheme="minorHAnsi"/>
          <w:sz w:val="20"/>
          <w:szCs w:val="20"/>
        </w:rPr>
        <w:t xml:space="preserve"> cet égard, le comité a par exemple pris les </w:t>
      </w:r>
      <w:r w:rsidRPr="00FB4BE8">
        <w:rPr>
          <w:rFonts w:asciiTheme="minorHAnsi" w:hAnsiTheme="minorHAnsi" w:cstheme="minorHAnsi"/>
          <w:sz w:val="20"/>
          <w:szCs w:val="20"/>
        </w:rPr>
        <w:t xml:space="preserve">décisions </w:t>
      </w:r>
      <w:r w:rsidR="000E16E8" w:rsidRPr="00FB4BE8">
        <w:rPr>
          <w:rFonts w:asciiTheme="minorHAnsi" w:hAnsiTheme="minorHAnsi" w:cstheme="minorHAnsi"/>
          <w:sz w:val="20"/>
          <w:szCs w:val="20"/>
        </w:rPr>
        <w:t>suivantes :</w:t>
      </w:r>
    </w:p>
    <w:p w:rsidR="00D23937" w:rsidRPr="00FB4BE8" w:rsidRDefault="00D23937" w:rsidP="00E36020">
      <w:pPr>
        <w:pStyle w:val="Default"/>
        <w:spacing w:line="360" w:lineRule="auto"/>
        <w:jc w:val="both"/>
        <w:rPr>
          <w:rFonts w:asciiTheme="minorHAnsi" w:hAnsiTheme="minorHAnsi" w:cstheme="minorHAnsi"/>
          <w:sz w:val="20"/>
          <w:szCs w:val="20"/>
        </w:rPr>
      </w:pPr>
    </w:p>
    <w:p w:rsidR="007261CB" w:rsidRPr="00FB4BE8" w:rsidRDefault="007261CB" w:rsidP="00AF260A">
      <w:pPr>
        <w:pStyle w:val="Default"/>
        <w:numPr>
          <w:ilvl w:val="0"/>
          <w:numId w:val="7"/>
        </w:numPr>
        <w:spacing w:line="360" w:lineRule="auto"/>
        <w:jc w:val="both"/>
        <w:rPr>
          <w:rFonts w:asciiTheme="minorHAnsi" w:hAnsiTheme="minorHAnsi" w:cstheme="minorHAnsi"/>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définit des effets tels que des </w:t>
      </w:r>
      <w:r w:rsidR="00735249" w:rsidRPr="00FB4BE8">
        <w:rPr>
          <w:rFonts w:asciiTheme="minorHAnsi" w:hAnsiTheme="minorHAnsi" w:cstheme="minorHAnsi"/>
          <w:sz w:val="20"/>
          <w:szCs w:val="20"/>
        </w:rPr>
        <w:t xml:space="preserve">rendus </w:t>
      </w:r>
      <w:r w:rsidRPr="00FB4BE8">
        <w:rPr>
          <w:rFonts w:asciiTheme="minorHAnsi" w:hAnsiTheme="minorHAnsi" w:cstheme="minorHAnsi"/>
          <w:sz w:val="20"/>
          <w:szCs w:val="20"/>
        </w:rPr>
        <w:t xml:space="preserve">de surface (§5.1.12.50) sans contraindre un développeur à se conformer à ces effets </w:t>
      </w:r>
      <w:r w:rsidR="00735249" w:rsidRPr="00FB4BE8">
        <w:rPr>
          <w:rFonts w:asciiTheme="minorHAnsi" w:hAnsiTheme="minorHAnsi" w:cstheme="minorHAnsi"/>
          <w:sz w:val="20"/>
          <w:szCs w:val="20"/>
        </w:rPr>
        <w:t>au pixel près</w:t>
      </w:r>
      <w:r w:rsidRPr="00FB4BE8">
        <w:rPr>
          <w:rFonts w:asciiTheme="minorHAnsi" w:hAnsiTheme="minorHAnsi" w:cstheme="minorHAnsi"/>
          <w:sz w:val="20"/>
          <w:szCs w:val="20"/>
        </w:rPr>
        <w:t xml:space="preserve">. </w:t>
      </w:r>
    </w:p>
    <w:p w:rsidR="0090756B" w:rsidRPr="00FB4BE8" w:rsidRDefault="0090756B" w:rsidP="00AF260A">
      <w:pPr>
        <w:pStyle w:val="Default"/>
        <w:numPr>
          <w:ilvl w:val="0"/>
          <w:numId w:val="7"/>
        </w:numPr>
        <w:spacing w:line="360" w:lineRule="auto"/>
        <w:jc w:val="both"/>
        <w:rPr>
          <w:rFonts w:asciiTheme="minorHAnsi" w:hAnsiTheme="minorHAnsi" w:cstheme="minorHAnsi"/>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définit des paramètres tels que les marges de page (§4:2.6.11), la police (§4:2.8) et la justification (§4:2.3.1.13). Il permet aux développeurs d'implémenter </w:t>
      </w:r>
      <w:r w:rsidR="000E16E8" w:rsidRPr="00FB4BE8">
        <w:rPr>
          <w:rFonts w:asciiTheme="minorHAnsi" w:hAnsiTheme="minorHAnsi" w:cstheme="minorHAnsi"/>
          <w:sz w:val="20"/>
          <w:szCs w:val="20"/>
        </w:rPr>
        <w:t xml:space="preserve">des </w:t>
      </w:r>
      <w:r w:rsidRPr="00FB4BE8">
        <w:rPr>
          <w:rFonts w:asciiTheme="minorHAnsi" w:hAnsiTheme="minorHAnsi" w:cstheme="minorHAnsi"/>
          <w:sz w:val="20"/>
          <w:szCs w:val="20"/>
        </w:rPr>
        <w:t xml:space="preserve">algorithmes de </w:t>
      </w:r>
      <w:r w:rsidR="0000274A" w:rsidRPr="00FB4BE8">
        <w:rPr>
          <w:rFonts w:asciiTheme="minorHAnsi" w:hAnsiTheme="minorHAnsi" w:cstheme="minorHAnsi"/>
          <w:sz w:val="20"/>
          <w:szCs w:val="20"/>
        </w:rPr>
        <w:t xml:space="preserve">rendu </w:t>
      </w:r>
      <w:r w:rsidR="000E16E8" w:rsidRPr="00FB4BE8">
        <w:rPr>
          <w:rFonts w:asciiTheme="minorHAnsi" w:hAnsiTheme="minorHAnsi" w:cstheme="minorHAnsi"/>
          <w:sz w:val="20"/>
          <w:szCs w:val="20"/>
        </w:rPr>
        <w:t xml:space="preserve">différents </w:t>
      </w:r>
      <w:r w:rsidRPr="00FB4BE8">
        <w:rPr>
          <w:rFonts w:asciiTheme="minorHAnsi" w:hAnsiTheme="minorHAnsi" w:cstheme="minorHAnsi"/>
          <w:sz w:val="20"/>
          <w:szCs w:val="20"/>
        </w:rPr>
        <w:t xml:space="preserve">sous réserve </w:t>
      </w:r>
      <w:r w:rsidR="000E16E8" w:rsidRPr="00FB4BE8">
        <w:rPr>
          <w:rFonts w:asciiTheme="minorHAnsi" w:hAnsiTheme="minorHAnsi" w:cstheme="minorHAnsi"/>
          <w:sz w:val="20"/>
          <w:szCs w:val="20"/>
        </w:rPr>
        <w:t xml:space="preserve">de respecter </w:t>
      </w:r>
      <w:r w:rsidRPr="00FB4BE8">
        <w:rPr>
          <w:rFonts w:asciiTheme="minorHAnsi" w:hAnsiTheme="minorHAnsi" w:cstheme="minorHAnsi"/>
          <w:sz w:val="20"/>
          <w:szCs w:val="20"/>
        </w:rPr>
        <w:t xml:space="preserve">ces paramètres. </w:t>
      </w:r>
    </w:p>
    <w:p w:rsidR="0090756B" w:rsidRPr="00FB4BE8" w:rsidRDefault="0090756B"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sz w:val="20"/>
          <w:szCs w:val="20"/>
        </w:rPr>
        <w:lastRenderedPageBreak/>
        <w:t>La spécification de</w:t>
      </w:r>
      <w:r w:rsidR="0000274A" w:rsidRPr="00FB4BE8">
        <w:rPr>
          <w:rFonts w:asciiTheme="minorHAnsi" w:hAnsiTheme="minorHAnsi" w:cstheme="minorHAnsi"/>
          <w:sz w:val="20"/>
          <w:szCs w:val="20"/>
        </w:rPr>
        <w:t>s</w:t>
      </w:r>
      <w:r w:rsidRPr="00FB4BE8">
        <w:rPr>
          <w:rFonts w:asciiTheme="minorHAnsi" w:hAnsiTheme="minorHAnsi" w:cstheme="minorHAnsi"/>
          <w:sz w:val="20"/>
          <w:szCs w:val="20"/>
        </w:rPr>
        <w:t xml:space="preserve"> formule</w:t>
      </w:r>
      <w:r w:rsidR="0000274A" w:rsidRPr="00FB4BE8">
        <w:rPr>
          <w:rFonts w:asciiTheme="minorHAnsi" w:hAnsiTheme="minorHAnsi" w:cstheme="minorHAnsi"/>
          <w:sz w:val="20"/>
          <w:szCs w:val="20"/>
        </w:rPr>
        <w:t>s de</w:t>
      </w:r>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20"/>
          <w:szCs w:val="20"/>
        </w:rPr>
        <w:t>SpreadsheetML</w:t>
      </w:r>
      <w:proofErr w:type="spellEnd"/>
      <w:r w:rsidRPr="00FB4BE8">
        <w:rPr>
          <w:rFonts w:asciiTheme="minorHAnsi" w:hAnsiTheme="minorHAnsi" w:cstheme="minorHAnsi"/>
          <w:sz w:val="20"/>
          <w:szCs w:val="20"/>
        </w:rPr>
        <w:t xml:space="preserve"> (§4:3.17.7) ne tente pas de supprimer les variations apparaissant dans les calculs en virgule flottante car, en général, cela exigerait que les applications conformes implémentent une émulation lente au lieu de pouvoir exploiter du matériel natif. Par contre, elle spécifie le nombre minimum de bits de précision pour les calculs numériques (§4:3.17.5). </w:t>
      </w:r>
    </w:p>
    <w:p w:rsidR="00BA136C" w:rsidRPr="00FB4BE8" w:rsidRDefault="00BA136C"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sz w:val="20"/>
          <w:szCs w:val="20"/>
        </w:rPr>
        <w:t>La spécification de</w:t>
      </w:r>
      <w:r w:rsidR="0000274A" w:rsidRPr="00FB4BE8">
        <w:rPr>
          <w:rFonts w:asciiTheme="minorHAnsi" w:hAnsiTheme="minorHAnsi" w:cstheme="minorHAnsi"/>
          <w:sz w:val="20"/>
          <w:szCs w:val="20"/>
        </w:rPr>
        <w:t>s</w:t>
      </w:r>
      <w:r w:rsidRPr="00FB4BE8">
        <w:rPr>
          <w:rFonts w:asciiTheme="minorHAnsi" w:hAnsiTheme="minorHAnsi" w:cstheme="minorHAnsi"/>
          <w:sz w:val="20"/>
          <w:szCs w:val="20"/>
        </w:rPr>
        <w:t xml:space="preserve"> formule</w:t>
      </w:r>
      <w:r w:rsidR="0000274A" w:rsidRPr="00FB4BE8">
        <w:rPr>
          <w:rFonts w:asciiTheme="minorHAnsi" w:hAnsiTheme="minorHAnsi" w:cstheme="minorHAnsi"/>
          <w:sz w:val="20"/>
          <w:szCs w:val="20"/>
        </w:rPr>
        <w:t>s de</w:t>
      </w:r>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20"/>
          <w:szCs w:val="20"/>
        </w:rPr>
        <w:t>SpreadsheetML</w:t>
      </w:r>
      <w:proofErr w:type="spellEnd"/>
      <w:r w:rsidRPr="00FB4BE8">
        <w:rPr>
          <w:rFonts w:asciiTheme="minorHAnsi" w:hAnsiTheme="minorHAnsi" w:cstheme="minorHAnsi"/>
          <w:sz w:val="20"/>
          <w:szCs w:val="20"/>
        </w:rPr>
        <w:t xml:space="preserve"> laisse aussi </w:t>
      </w:r>
      <w:r w:rsidR="00D50278" w:rsidRPr="00FB4BE8">
        <w:rPr>
          <w:rFonts w:asciiTheme="minorHAnsi" w:hAnsiTheme="minorHAnsi" w:cstheme="minorHAnsi"/>
          <w:sz w:val="20"/>
          <w:szCs w:val="20"/>
        </w:rPr>
        <w:t xml:space="preserve">à la charge de l’implémentation </w:t>
      </w:r>
      <w:r w:rsidRPr="00FB4BE8">
        <w:rPr>
          <w:rFonts w:asciiTheme="minorHAnsi" w:hAnsiTheme="minorHAnsi" w:cstheme="minorHAnsi"/>
          <w:sz w:val="20"/>
          <w:szCs w:val="20"/>
        </w:rPr>
        <w:t xml:space="preserve">certaines décisions conditionnelles, afin de permettre des innovations futures. Par exemple, elle ne limite pas le nombre d'itérations d'un calcul comme NORMINV (§4:3.17.7.227). (La fonction NORMINV effectue l'inverse de la distribution normale en exécutant une recherche itérative.) </w:t>
      </w:r>
    </w:p>
    <w:p w:rsidR="00D23937" w:rsidRPr="00FB4BE8" w:rsidRDefault="00D23937" w:rsidP="00E36020">
      <w:pPr>
        <w:pStyle w:val="Default"/>
        <w:spacing w:line="360" w:lineRule="auto"/>
        <w:jc w:val="both"/>
        <w:rPr>
          <w:rFonts w:asciiTheme="minorHAnsi" w:hAnsiTheme="minorHAnsi" w:cstheme="minorHAnsi"/>
          <w:sz w:val="20"/>
          <w:szCs w:val="20"/>
        </w:rPr>
      </w:pPr>
    </w:p>
    <w:p w:rsidR="00BA136C" w:rsidRPr="00FB4BE8" w:rsidRDefault="00BA136C"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Plusieurs </w:t>
      </w:r>
      <w:r w:rsidR="00346E4D" w:rsidRPr="00FB4BE8">
        <w:rPr>
          <w:rFonts w:asciiTheme="minorHAnsi" w:hAnsiTheme="minorHAnsi" w:cstheme="minorHAnsi"/>
          <w:sz w:val="20"/>
          <w:szCs w:val="20"/>
        </w:rPr>
        <w:t>fonctionnalités</w:t>
      </w:r>
      <w:r w:rsidRPr="00FB4BE8">
        <w:rPr>
          <w:rFonts w:asciiTheme="minorHAnsi" w:hAnsiTheme="minorHAnsi" w:cstheme="minorHAnsi"/>
          <w:sz w:val="20"/>
          <w:szCs w:val="20"/>
        </w:rPr>
        <w:t xml:space="preserve"> plus anciennes, telles que VML (§3:6), sont incluses principalement à des fins de </w:t>
      </w:r>
      <w:r w:rsidR="00346E4D" w:rsidRPr="00FB4BE8">
        <w:rPr>
          <w:rFonts w:asciiTheme="minorHAnsi" w:hAnsiTheme="minorHAnsi" w:cstheme="minorHAnsi"/>
          <w:sz w:val="20"/>
          <w:szCs w:val="20"/>
        </w:rPr>
        <w:t>rétrocompatibilité</w:t>
      </w:r>
      <w:r w:rsidRPr="00FB4BE8">
        <w:rPr>
          <w:rFonts w:asciiTheme="minorHAnsi" w:hAnsiTheme="minorHAnsi" w:cstheme="minorHAnsi"/>
          <w:sz w:val="20"/>
          <w:szCs w:val="20"/>
        </w:rPr>
        <w:t xml:space="preserve">. L'utilisation de standards plus récents déjà intégrés dans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tels que </w:t>
      </w:r>
      <w:proofErr w:type="spellStart"/>
      <w:r w:rsidRPr="00FB4BE8">
        <w:rPr>
          <w:rFonts w:asciiTheme="minorHAnsi" w:hAnsiTheme="minorHAnsi" w:cstheme="minorHAnsi"/>
          <w:sz w:val="20"/>
          <w:szCs w:val="20"/>
        </w:rPr>
        <w:t>DrawingML</w:t>
      </w:r>
      <w:proofErr w:type="spellEnd"/>
      <w:r w:rsidRPr="00FB4BE8">
        <w:rPr>
          <w:rFonts w:asciiTheme="minorHAnsi" w:hAnsiTheme="minorHAnsi" w:cstheme="minorHAnsi"/>
          <w:sz w:val="20"/>
          <w:szCs w:val="20"/>
        </w:rPr>
        <w:t xml:space="preserve"> (§3:5), est encouragée lors de l'écriture de nouveaux documents. </w:t>
      </w:r>
    </w:p>
    <w:p w:rsidR="00D23937" w:rsidRPr="00FB4BE8" w:rsidRDefault="00D23937" w:rsidP="00E36020">
      <w:pPr>
        <w:pStyle w:val="Default"/>
        <w:spacing w:line="360" w:lineRule="auto"/>
        <w:jc w:val="both"/>
        <w:rPr>
          <w:rFonts w:asciiTheme="minorHAnsi" w:hAnsiTheme="minorHAnsi" w:cstheme="minorHAnsi"/>
          <w:b/>
          <w:bCs/>
          <w:sz w:val="22"/>
          <w:szCs w:val="22"/>
        </w:rPr>
      </w:pPr>
    </w:p>
    <w:p w:rsidR="00BA136C" w:rsidRPr="00ED097D" w:rsidRDefault="00BA136C" w:rsidP="00E36020">
      <w:pPr>
        <w:pStyle w:val="Default"/>
        <w:spacing w:line="360" w:lineRule="auto"/>
        <w:jc w:val="both"/>
        <w:rPr>
          <w:rStyle w:val="Rfrenceple"/>
          <w:rFonts w:asciiTheme="minorHAnsi" w:hAnsiTheme="minorHAnsi" w:cstheme="minorHAnsi"/>
          <w:b/>
        </w:rPr>
      </w:pPr>
      <w:r w:rsidRPr="00ED097D">
        <w:rPr>
          <w:rStyle w:val="Rfrenceple"/>
          <w:rFonts w:asciiTheme="minorHAnsi" w:hAnsiTheme="minorHAnsi" w:cstheme="minorHAnsi"/>
          <w:b/>
        </w:rPr>
        <w:t xml:space="preserve">4.7 INTEGRATION AVEC LES DONNEES METIER </w:t>
      </w:r>
    </w:p>
    <w:p w:rsidR="008E41EC" w:rsidRPr="00FB4BE8" w:rsidRDefault="008E41EC"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Grâce à l'utilisation de schémas personnalisés au sein des documents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w:t>
      </w:r>
      <w:r w:rsidR="00C10A53" w:rsidRPr="00FB4BE8">
        <w:rPr>
          <w:rFonts w:asciiTheme="minorHAnsi" w:hAnsiTheme="minorHAnsi" w:cstheme="minorHAnsi"/>
          <w:sz w:val="20"/>
          <w:szCs w:val="20"/>
        </w:rPr>
        <w:t>les</w:t>
      </w:r>
      <w:r w:rsidRPr="00FB4BE8">
        <w:rPr>
          <w:rFonts w:asciiTheme="minorHAnsi" w:hAnsiTheme="minorHAnsi" w:cstheme="minorHAnsi"/>
          <w:sz w:val="20"/>
          <w:szCs w:val="20"/>
        </w:rPr>
        <w:t xml:space="preserve"> organisations </w:t>
      </w:r>
      <w:r w:rsidR="00C10A53" w:rsidRPr="00FB4BE8">
        <w:rPr>
          <w:rFonts w:asciiTheme="minorHAnsi" w:hAnsiTheme="minorHAnsi" w:cstheme="minorHAnsi"/>
          <w:sz w:val="20"/>
          <w:szCs w:val="20"/>
        </w:rPr>
        <w:t xml:space="preserve">peuvent intégrer </w:t>
      </w:r>
      <w:r w:rsidRPr="00FB4BE8">
        <w:rPr>
          <w:rFonts w:asciiTheme="minorHAnsi" w:hAnsiTheme="minorHAnsi" w:cstheme="minorHAnsi"/>
          <w:sz w:val="20"/>
          <w:szCs w:val="20"/>
        </w:rPr>
        <w:t xml:space="preserve">des applications de productivité avec </w:t>
      </w:r>
      <w:r w:rsidR="00C10A53" w:rsidRPr="00FB4BE8">
        <w:rPr>
          <w:rFonts w:asciiTheme="minorHAnsi" w:hAnsiTheme="minorHAnsi" w:cstheme="minorHAnsi"/>
          <w:sz w:val="20"/>
          <w:szCs w:val="20"/>
        </w:rPr>
        <w:t>l</w:t>
      </w:r>
      <w:r w:rsidRPr="00FB4BE8">
        <w:rPr>
          <w:rFonts w:asciiTheme="minorHAnsi" w:hAnsiTheme="minorHAnsi" w:cstheme="minorHAnsi"/>
          <w:sz w:val="20"/>
          <w:szCs w:val="20"/>
        </w:rPr>
        <w:t xml:space="preserve">es systèmes d'informations </w:t>
      </w:r>
      <w:r w:rsidR="00C10A53" w:rsidRPr="00FB4BE8">
        <w:rPr>
          <w:rFonts w:asciiTheme="minorHAnsi" w:hAnsiTheme="minorHAnsi" w:cstheme="minorHAnsi"/>
          <w:sz w:val="20"/>
          <w:szCs w:val="20"/>
        </w:rPr>
        <w:t xml:space="preserve">qui gèrent </w:t>
      </w:r>
      <w:r w:rsidRPr="00FB4BE8">
        <w:rPr>
          <w:rFonts w:asciiTheme="minorHAnsi" w:hAnsiTheme="minorHAnsi" w:cstheme="minorHAnsi"/>
          <w:sz w:val="20"/>
          <w:szCs w:val="20"/>
        </w:rPr>
        <w:t>les processus métier. Une organisation pourrait adopter cette approche afin de réutiliser et d'automatiser le traitement des informations métier qui</w:t>
      </w:r>
      <w:r w:rsidR="000E16E8" w:rsidRPr="00FB4BE8">
        <w:rPr>
          <w:rFonts w:asciiTheme="minorHAnsi" w:hAnsiTheme="minorHAnsi" w:cstheme="minorHAnsi"/>
          <w:sz w:val="20"/>
          <w:szCs w:val="20"/>
        </w:rPr>
        <w:t>,</w:t>
      </w:r>
      <w:r w:rsidRPr="00FB4BE8">
        <w:rPr>
          <w:rFonts w:asciiTheme="minorHAnsi" w:hAnsiTheme="minorHAnsi" w:cstheme="minorHAnsi"/>
          <w:sz w:val="20"/>
          <w:szCs w:val="20"/>
        </w:rPr>
        <w:t xml:space="preserve"> dans le cas contraire</w:t>
      </w:r>
      <w:r w:rsidR="000E16E8" w:rsidRPr="00FB4BE8">
        <w:rPr>
          <w:rFonts w:asciiTheme="minorHAnsi" w:hAnsiTheme="minorHAnsi" w:cstheme="minorHAnsi"/>
          <w:sz w:val="20"/>
          <w:szCs w:val="20"/>
        </w:rPr>
        <w:t>,</w:t>
      </w:r>
      <w:r w:rsidRPr="00FB4BE8">
        <w:rPr>
          <w:rFonts w:asciiTheme="minorHAnsi" w:hAnsiTheme="minorHAnsi" w:cstheme="minorHAnsi"/>
          <w:sz w:val="20"/>
          <w:szCs w:val="20"/>
        </w:rPr>
        <w:t xml:space="preserve"> resteraient cachées de manière opaque au sein des documents, inaccessibles </w:t>
      </w:r>
      <w:r w:rsidR="00730BE3" w:rsidRPr="00FB4BE8">
        <w:rPr>
          <w:rFonts w:asciiTheme="minorHAnsi" w:hAnsiTheme="minorHAnsi" w:cstheme="minorHAnsi"/>
          <w:sz w:val="20"/>
          <w:szCs w:val="20"/>
        </w:rPr>
        <w:t>aux</w:t>
      </w:r>
      <w:r w:rsidRPr="00FB4BE8">
        <w:rPr>
          <w:rFonts w:asciiTheme="minorHAnsi" w:hAnsiTheme="minorHAnsi" w:cstheme="minorHAnsi"/>
          <w:sz w:val="20"/>
          <w:szCs w:val="20"/>
        </w:rPr>
        <w:t xml:space="preserve"> applications métier. Les applications peuvent être par exemple : </w:t>
      </w:r>
    </w:p>
    <w:p w:rsidR="008E41EC" w:rsidRPr="00FB4BE8" w:rsidRDefault="008E41EC"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Recherche </w:t>
      </w:r>
      <w:r w:rsidRPr="00FB4BE8">
        <w:rPr>
          <w:rFonts w:asciiTheme="minorHAnsi" w:hAnsiTheme="minorHAnsi" w:cstheme="minorHAnsi"/>
          <w:sz w:val="20"/>
          <w:szCs w:val="20"/>
        </w:rPr>
        <w:t xml:space="preserve">: un utilisateur pourrait rechercher dans un ensemble de feuilles de calcul toutes les sociétés </w:t>
      </w:r>
      <w:r w:rsidR="00730BE3" w:rsidRPr="00FB4BE8">
        <w:rPr>
          <w:rFonts w:asciiTheme="minorHAnsi" w:hAnsiTheme="minorHAnsi" w:cstheme="minorHAnsi"/>
          <w:sz w:val="20"/>
          <w:szCs w:val="20"/>
        </w:rPr>
        <w:t>présentant</w:t>
      </w:r>
      <w:r w:rsidRPr="00FB4BE8">
        <w:rPr>
          <w:rFonts w:asciiTheme="minorHAnsi" w:hAnsiTheme="minorHAnsi" w:cstheme="minorHAnsi"/>
          <w:sz w:val="20"/>
          <w:szCs w:val="20"/>
        </w:rPr>
        <w:t xml:space="preserve"> des marges de profit </w:t>
      </w:r>
      <w:r w:rsidR="00730BE3" w:rsidRPr="00FB4BE8">
        <w:rPr>
          <w:rFonts w:asciiTheme="minorHAnsi" w:hAnsiTheme="minorHAnsi" w:cstheme="minorHAnsi"/>
          <w:sz w:val="20"/>
          <w:szCs w:val="20"/>
        </w:rPr>
        <w:t xml:space="preserve">supérieures à </w:t>
      </w:r>
      <w:r w:rsidRPr="00FB4BE8">
        <w:rPr>
          <w:rFonts w:asciiTheme="minorHAnsi" w:hAnsiTheme="minorHAnsi" w:cstheme="minorHAnsi"/>
          <w:sz w:val="20"/>
          <w:szCs w:val="20"/>
        </w:rPr>
        <w:t xml:space="preserve">20 %. </w:t>
      </w:r>
    </w:p>
    <w:p w:rsidR="009D0896" w:rsidRPr="00FB4BE8" w:rsidRDefault="00A81D40"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Marquage au moyen </w:t>
      </w:r>
      <w:r w:rsidR="009D0896" w:rsidRPr="00FB4BE8">
        <w:rPr>
          <w:rFonts w:asciiTheme="minorHAnsi" w:hAnsiTheme="minorHAnsi" w:cstheme="minorHAnsi"/>
          <w:i/>
          <w:iCs/>
          <w:color w:val="365238"/>
          <w:sz w:val="20"/>
          <w:szCs w:val="20"/>
        </w:rPr>
        <w:t xml:space="preserve">de métadonnées </w:t>
      </w:r>
      <w:r w:rsidR="009D0896" w:rsidRPr="00FB4BE8">
        <w:rPr>
          <w:rFonts w:asciiTheme="minorHAnsi" w:hAnsiTheme="minorHAnsi" w:cstheme="minorHAnsi"/>
          <w:sz w:val="20"/>
          <w:szCs w:val="20"/>
        </w:rPr>
        <w:t xml:space="preserve">: Un cabinet juridique pourrait </w:t>
      </w:r>
      <w:r w:rsidRPr="00FB4BE8">
        <w:rPr>
          <w:rFonts w:asciiTheme="minorHAnsi" w:hAnsiTheme="minorHAnsi" w:cstheme="minorHAnsi"/>
          <w:sz w:val="20"/>
          <w:szCs w:val="20"/>
        </w:rPr>
        <w:t xml:space="preserve">marquer </w:t>
      </w:r>
      <w:r w:rsidR="009D0896" w:rsidRPr="00FB4BE8">
        <w:rPr>
          <w:rFonts w:asciiTheme="minorHAnsi" w:hAnsiTheme="minorHAnsi" w:cstheme="minorHAnsi"/>
          <w:sz w:val="20"/>
          <w:szCs w:val="20"/>
        </w:rPr>
        <w:t xml:space="preserve">des présentations approuvées d'un point de vue réglementaire. </w:t>
      </w:r>
    </w:p>
    <w:p w:rsidR="009D0896" w:rsidRPr="00FB4BE8" w:rsidRDefault="009D0896"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Assemblage de document </w:t>
      </w:r>
      <w:r w:rsidRPr="00FB4BE8">
        <w:rPr>
          <w:rFonts w:asciiTheme="minorHAnsi" w:hAnsiTheme="minorHAnsi" w:cstheme="minorHAnsi"/>
          <w:sz w:val="20"/>
          <w:szCs w:val="20"/>
        </w:rPr>
        <w:t xml:space="preserve">: Un groupe de proposition pourrait rationaliser la génération de proposition en automatisant la préparation des données sous-jacentes. </w:t>
      </w:r>
    </w:p>
    <w:p w:rsidR="00441062" w:rsidRPr="00FB4BE8" w:rsidRDefault="00441062"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Réutilisation des données </w:t>
      </w:r>
      <w:r w:rsidRPr="00FB4BE8">
        <w:rPr>
          <w:rFonts w:asciiTheme="minorHAnsi" w:hAnsiTheme="minorHAnsi" w:cstheme="minorHAnsi"/>
          <w:sz w:val="20"/>
          <w:szCs w:val="20"/>
        </w:rPr>
        <w:t xml:space="preserve">: Un ingénieur commercial pourrait générer un rapport de tous les contrats de ventes passés </w:t>
      </w:r>
      <w:r w:rsidR="00730BE3" w:rsidRPr="00FB4BE8">
        <w:rPr>
          <w:rFonts w:asciiTheme="minorHAnsi" w:hAnsiTheme="minorHAnsi" w:cstheme="minorHAnsi"/>
          <w:sz w:val="20"/>
          <w:szCs w:val="20"/>
        </w:rPr>
        <w:t>au cours d'une période</w:t>
      </w:r>
      <w:r w:rsidRPr="00FB4BE8">
        <w:rPr>
          <w:rFonts w:asciiTheme="minorHAnsi" w:hAnsiTheme="minorHAnsi" w:cstheme="minorHAnsi"/>
          <w:sz w:val="20"/>
          <w:szCs w:val="20"/>
        </w:rPr>
        <w:t xml:space="preserve"> donné</w:t>
      </w:r>
      <w:r w:rsidR="00730BE3" w:rsidRPr="00FB4BE8">
        <w:rPr>
          <w:rFonts w:asciiTheme="minorHAnsi" w:hAnsiTheme="minorHAnsi" w:cstheme="minorHAnsi"/>
          <w:sz w:val="20"/>
          <w:szCs w:val="20"/>
        </w:rPr>
        <w:t>e</w:t>
      </w:r>
      <w:r w:rsidRPr="00FB4BE8">
        <w:rPr>
          <w:rFonts w:asciiTheme="minorHAnsi" w:hAnsiTheme="minorHAnsi" w:cstheme="minorHAnsi"/>
          <w:sz w:val="20"/>
          <w:szCs w:val="20"/>
        </w:rPr>
        <w:t xml:space="preserve">, en précisant les clients, les montants des contrats, ainsi que toutes les modifications éventuelles des termes et conditions. </w:t>
      </w:r>
    </w:p>
    <w:p w:rsidR="00441062" w:rsidRPr="00FB4BE8" w:rsidRDefault="00441062"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Applications sectorielles </w:t>
      </w:r>
      <w:r w:rsidRPr="00FB4BE8">
        <w:rPr>
          <w:rFonts w:asciiTheme="minorHAnsi" w:hAnsiTheme="minorHAnsi" w:cstheme="minorHAnsi"/>
          <w:sz w:val="20"/>
          <w:szCs w:val="20"/>
        </w:rPr>
        <w:t xml:space="preserve">: Les professionnels d'un secteur d'activité particulier pourraient préparer des livrables dans un environnement </w:t>
      </w:r>
      <w:r w:rsidR="00AB1757" w:rsidRPr="00FB4BE8">
        <w:rPr>
          <w:rFonts w:asciiTheme="minorHAnsi" w:hAnsiTheme="minorHAnsi" w:cstheme="minorHAnsi"/>
          <w:sz w:val="20"/>
          <w:szCs w:val="20"/>
        </w:rPr>
        <w:t>d’édition</w:t>
      </w:r>
      <w:r w:rsidRPr="00FB4BE8">
        <w:rPr>
          <w:rFonts w:asciiTheme="minorHAnsi" w:hAnsiTheme="minorHAnsi" w:cstheme="minorHAnsi"/>
          <w:sz w:val="20"/>
          <w:szCs w:val="20"/>
        </w:rPr>
        <w:t xml:space="preserve"> familier, </w:t>
      </w:r>
      <w:r w:rsidR="00AB1757" w:rsidRPr="00FB4BE8">
        <w:rPr>
          <w:rFonts w:asciiTheme="minorHAnsi" w:hAnsiTheme="minorHAnsi" w:cstheme="minorHAnsi"/>
          <w:sz w:val="20"/>
          <w:szCs w:val="20"/>
        </w:rPr>
        <w:t xml:space="preserve">tout en voyant les produits de leur travail automatiquement injectés </w:t>
      </w:r>
      <w:r w:rsidRPr="00FB4BE8">
        <w:rPr>
          <w:rFonts w:asciiTheme="minorHAnsi" w:hAnsiTheme="minorHAnsi" w:cstheme="minorHAnsi"/>
          <w:sz w:val="20"/>
          <w:szCs w:val="20"/>
        </w:rPr>
        <w:t xml:space="preserve">dans les systèmes métier. </w:t>
      </w:r>
    </w:p>
    <w:p w:rsidR="00D23937" w:rsidRPr="00FB4BE8" w:rsidRDefault="00D23937" w:rsidP="00E36020">
      <w:pPr>
        <w:pStyle w:val="Default"/>
        <w:spacing w:line="360" w:lineRule="auto"/>
        <w:jc w:val="both"/>
        <w:rPr>
          <w:rFonts w:asciiTheme="minorHAnsi" w:hAnsiTheme="minorHAnsi" w:cstheme="minorHAnsi"/>
          <w:sz w:val="20"/>
          <w:szCs w:val="20"/>
        </w:rPr>
      </w:pPr>
    </w:p>
    <w:p w:rsidR="00533950" w:rsidRPr="00FB4BE8" w:rsidRDefault="00533950"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Pour parvenir à ces objectifs, il convient de définir la structure et le type de données qu'une classe de documents peut contenir, et d'autoriser l'accès à l'information partout où elle se produit naturellement dans le flux de chaque document. Considérez l'exemple simple d'un curriculum vitae. Nous </w:t>
      </w:r>
      <w:r w:rsidR="00730BE3" w:rsidRPr="00FB4BE8">
        <w:rPr>
          <w:rFonts w:asciiTheme="minorHAnsi" w:hAnsiTheme="minorHAnsi" w:cstheme="minorHAnsi"/>
          <w:sz w:val="20"/>
          <w:szCs w:val="20"/>
        </w:rPr>
        <w:t xml:space="preserve">pourrions </w:t>
      </w:r>
      <w:r w:rsidRPr="00FB4BE8">
        <w:rPr>
          <w:rFonts w:asciiTheme="minorHAnsi" w:hAnsiTheme="minorHAnsi" w:cstheme="minorHAnsi"/>
          <w:sz w:val="20"/>
          <w:szCs w:val="20"/>
        </w:rPr>
        <w:lastRenderedPageBreak/>
        <w:t xml:space="preserve">définir une structure de données incluant des champs appelés nom, numéro de téléphone, adresse, objectifs de carrière et qualifications. Il faudrait ensuite faire en sorte que ces champs apparaissent là où des auteurs humains les mettraient dans un document. Dans un autre contexte métier, tel qu'un groupe financier ou un centre médical, la structure et les champs de données seraient différents.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permet à ce processus de se produire de manière standardisée. </w:t>
      </w:r>
    </w:p>
    <w:p w:rsidR="00533950" w:rsidRPr="00ED097D" w:rsidRDefault="001E2C51"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Premièrement, la structure des données métier est d'abord exprimée à l'aide d'un schéma XML personnalisé. Cela permet à une organisation d'exprimer des données avec des balises significatives d'un point de vue métier. Une organisation peut créer ses propres schémas, ou utiliser des schémas </w:t>
      </w:r>
      <w:proofErr w:type="gramStart"/>
      <w:r w:rsidRPr="00FB4BE8">
        <w:rPr>
          <w:rFonts w:asciiTheme="minorHAnsi" w:hAnsiTheme="minorHAnsi" w:cstheme="minorHAnsi"/>
          <w:sz w:val="20"/>
          <w:szCs w:val="20"/>
        </w:rPr>
        <w:t>standard</w:t>
      </w:r>
      <w:proofErr w:type="gramEnd"/>
      <w:r w:rsidRPr="00FB4BE8">
        <w:rPr>
          <w:rFonts w:asciiTheme="minorHAnsi" w:hAnsiTheme="minorHAnsi" w:cstheme="minorHAnsi"/>
          <w:sz w:val="20"/>
          <w:szCs w:val="20"/>
        </w:rPr>
        <w:t xml:space="preserve"> de l'industrie tels XBRL pour le </w:t>
      </w:r>
      <w:proofErr w:type="spellStart"/>
      <w:r w:rsidRPr="00FB4BE8">
        <w:rPr>
          <w:rFonts w:asciiTheme="minorHAnsi" w:hAnsiTheme="minorHAnsi" w:cstheme="minorHAnsi"/>
          <w:sz w:val="20"/>
          <w:szCs w:val="20"/>
        </w:rPr>
        <w:t>reporting</w:t>
      </w:r>
      <w:proofErr w:type="spellEnd"/>
      <w:r w:rsidRPr="00FB4BE8">
        <w:rPr>
          <w:rFonts w:asciiTheme="minorHAnsi" w:hAnsiTheme="minorHAnsi" w:cstheme="minorHAnsi"/>
          <w:sz w:val="20"/>
          <w:szCs w:val="20"/>
        </w:rPr>
        <w:t xml:space="preserve"> financier (7) ou HL7 pour les informations médicales (8). </w:t>
      </w:r>
      <w:r w:rsidR="000D18A6" w:rsidRPr="00FB4BE8">
        <w:rPr>
          <w:rFonts w:asciiTheme="minorHAnsi" w:hAnsiTheme="minorHAnsi" w:cstheme="minorHAnsi"/>
          <w:sz w:val="20"/>
          <w:szCs w:val="20"/>
        </w:rPr>
        <w:t>D</w:t>
      </w:r>
      <w:r w:rsidRPr="00FB4BE8">
        <w:rPr>
          <w:rFonts w:asciiTheme="minorHAnsi" w:hAnsiTheme="minorHAnsi" w:cstheme="minorHAnsi"/>
          <w:sz w:val="20"/>
          <w:szCs w:val="20"/>
        </w:rPr>
        <w:t>es schémas</w:t>
      </w:r>
      <w:r w:rsidR="000D18A6" w:rsidRPr="00FB4BE8">
        <w:rPr>
          <w:rFonts w:asciiTheme="minorHAnsi" w:hAnsiTheme="minorHAnsi" w:cstheme="minorHAnsi"/>
          <w:sz w:val="20"/>
          <w:szCs w:val="20"/>
        </w:rPr>
        <w:t xml:space="preserve"> sont créés</w:t>
      </w:r>
      <w:r w:rsidRPr="00FB4BE8">
        <w:rPr>
          <w:rFonts w:asciiTheme="minorHAnsi" w:hAnsiTheme="minorHAnsi" w:cstheme="minorHAnsi"/>
          <w:sz w:val="20"/>
          <w:szCs w:val="20"/>
        </w:rPr>
        <w:t xml:space="preserve"> dans le secteur public, dans </w:t>
      </w:r>
      <w:r w:rsidR="00730BE3" w:rsidRPr="00FB4BE8">
        <w:rPr>
          <w:rFonts w:asciiTheme="minorHAnsi" w:hAnsiTheme="minorHAnsi" w:cstheme="minorHAnsi"/>
          <w:sz w:val="20"/>
          <w:szCs w:val="20"/>
        </w:rPr>
        <w:t>l</w:t>
      </w:r>
      <w:r w:rsidRPr="00FB4BE8">
        <w:rPr>
          <w:rFonts w:asciiTheme="minorHAnsi" w:hAnsiTheme="minorHAnsi" w:cstheme="minorHAnsi"/>
          <w:sz w:val="20"/>
          <w:szCs w:val="20"/>
        </w:rPr>
        <w:t xml:space="preserve">es entreprises, et en tant que standards industriels, </w:t>
      </w:r>
      <w:r w:rsidR="00730BE3" w:rsidRPr="00FB4BE8">
        <w:rPr>
          <w:rFonts w:asciiTheme="minorHAnsi" w:hAnsiTheme="minorHAnsi" w:cstheme="minorHAnsi"/>
          <w:sz w:val="20"/>
          <w:szCs w:val="20"/>
        </w:rPr>
        <w:t xml:space="preserve">pour </w:t>
      </w:r>
      <w:r w:rsidR="00966101" w:rsidRPr="00FB4BE8">
        <w:rPr>
          <w:rFonts w:asciiTheme="minorHAnsi" w:hAnsiTheme="minorHAnsi" w:cstheme="minorHAnsi"/>
          <w:sz w:val="20"/>
          <w:szCs w:val="20"/>
        </w:rPr>
        <w:t xml:space="preserve">gérer aussi bien </w:t>
      </w:r>
      <w:r w:rsidRPr="00FB4BE8">
        <w:rPr>
          <w:rFonts w:asciiTheme="minorHAnsi" w:hAnsiTheme="minorHAnsi" w:cstheme="minorHAnsi"/>
          <w:sz w:val="20"/>
          <w:szCs w:val="20"/>
        </w:rPr>
        <w:t xml:space="preserve">des certificats de naissance </w:t>
      </w:r>
      <w:r w:rsidR="00966101" w:rsidRPr="00FB4BE8">
        <w:rPr>
          <w:rFonts w:asciiTheme="minorHAnsi" w:hAnsiTheme="minorHAnsi" w:cstheme="minorHAnsi"/>
          <w:sz w:val="20"/>
          <w:szCs w:val="20"/>
        </w:rPr>
        <w:t xml:space="preserve">que </w:t>
      </w:r>
      <w:r w:rsidR="00730BE3" w:rsidRPr="00FB4BE8">
        <w:rPr>
          <w:rFonts w:asciiTheme="minorHAnsi" w:hAnsiTheme="minorHAnsi" w:cstheme="minorHAnsi"/>
          <w:sz w:val="20"/>
          <w:szCs w:val="20"/>
        </w:rPr>
        <w:t xml:space="preserve">des </w:t>
      </w:r>
      <w:r w:rsidRPr="00FB4BE8">
        <w:rPr>
          <w:rFonts w:asciiTheme="minorHAnsi" w:hAnsiTheme="minorHAnsi" w:cstheme="minorHAnsi"/>
          <w:sz w:val="20"/>
          <w:szCs w:val="20"/>
        </w:rPr>
        <w:t xml:space="preserve">informations d'assurance. Tout schéma personnalisé peut être utilisé, à condition qu'il soit exprimé </w:t>
      </w:r>
      <w:r w:rsidR="00730BE3" w:rsidRPr="00FB4BE8">
        <w:rPr>
          <w:rFonts w:asciiTheme="minorHAnsi" w:hAnsiTheme="minorHAnsi" w:cstheme="minorHAnsi"/>
          <w:sz w:val="20"/>
          <w:szCs w:val="20"/>
        </w:rPr>
        <w:t xml:space="preserve">au format </w:t>
      </w:r>
      <w:r w:rsidRPr="00FB4BE8">
        <w:rPr>
          <w:rFonts w:asciiTheme="minorHAnsi" w:hAnsiTheme="minorHAnsi" w:cstheme="minorHAnsi"/>
          <w:sz w:val="20"/>
          <w:szCs w:val="20"/>
        </w:rPr>
        <w:t xml:space="preserve">XSD (2). </w:t>
      </w:r>
    </w:p>
    <w:p w:rsidR="001E2C51" w:rsidRPr="00ED097D" w:rsidRDefault="001E2C51"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Deuxièmement, les données personnalisées sont </w:t>
      </w:r>
      <w:r w:rsidR="00F51AB0" w:rsidRPr="00FB4BE8">
        <w:rPr>
          <w:rFonts w:asciiTheme="minorHAnsi" w:hAnsiTheme="minorHAnsi" w:cstheme="minorHAnsi"/>
          <w:sz w:val="20"/>
          <w:szCs w:val="20"/>
        </w:rPr>
        <w:t xml:space="preserve">encapsulées </w:t>
      </w:r>
      <w:r w:rsidRPr="00FB4BE8">
        <w:rPr>
          <w:rFonts w:asciiTheme="minorHAnsi" w:hAnsiTheme="minorHAnsi" w:cstheme="minorHAnsi"/>
          <w:sz w:val="20"/>
          <w:szCs w:val="20"/>
        </w:rPr>
        <w:t xml:space="preserve">dans tout document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w:t>
      </w:r>
      <w:r w:rsidR="00F51AB0" w:rsidRPr="00FB4BE8">
        <w:rPr>
          <w:rFonts w:asciiTheme="minorHAnsi" w:hAnsiTheme="minorHAnsi" w:cstheme="minorHAnsi"/>
          <w:sz w:val="20"/>
          <w:szCs w:val="20"/>
        </w:rPr>
        <w:t>au sein d’</w:t>
      </w:r>
      <w:r w:rsidRPr="00FB4BE8">
        <w:rPr>
          <w:rFonts w:asciiTheme="minorHAnsi" w:hAnsiTheme="minorHAnsi" w:cstheme="minorHAnsi"/>
          <w:sz w:val="20"/>
          <w:szCs w:val="20"/>
        </w:rPr>
        <w:t xml:space="preserve">une partie Custom XML (§3.7.3) et peuvent être décrites à l'aide d'une partie Custom XML Data </w:t>
      </w:r>
      <w:proofErr w:type="spellStart"/>
      <w:r w:rsidRPr="00FB4BE8">
        <w:rPr>
          <w:rFonts w:asciiTheme="minorHAnsi" w:hAnsiTheme="minorHAnsi" w:cstheme="minorHAnsi"/>
          <w:sz w:val="20"/>
          <w:szCs w:val="20"/>
        </w:rPr>
        <w:t>Properties</w:t>
      </w:r>
      <w:proofErr w:type="spellEnd"/>
      <w:r w:rsidRPr="00FB4BE8">
        <w:rPr>
          <w:rFonts w:asciiTheme="minorHAnsi" w:hAnsiTheme="minorHAnsi" w:cstheme="minorHAnsi"/>
          <w:sz w:val="20"/>
          <w:szCs w:val="20"/>
        </w:rPr>
        <w:t xml:space="preserve"> (Propriétés de données XML</w:t>
      </w:r>
      <w:r w:rsidR="00730BE3" w:rsidRPr="00FB4BE8">
        <w:rPr>
          <w:rFonts w:asciiTheme="minorHAnsi" w:hAnsiTheme="minorHAnsi" w:cstheme="minorHAnsi"/>
          <w:sz w:val="20"/>
          <w:szCs w:val="20"/>
        </w:rPr>
        <w:t xml:space="preserve"> personnalisées</w:t>
      </w:r>
      <w:r w:rsidRPr="00FB4BE8">
        <w:rPr>
          <w:rFonts w:asciiTheme="minorHAnsi" w:hAnsiTheme="minorHAnsi" w:cstheme="minorHAnsi"/>
          <w:sz w:val="20"/>
          <w:szCs w:val="20"/>
        </w:rPr>
        <w:t xml:space="preserve">) (§4:7.5). En séparant ces données personnalisées de la présentation,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w:t>
      </w:r>
      <w:r w:rsidR="00C21868" w:rsidRPr="00FB4BE8">
        <w:rPr>
          <w:rFonts w:asciiTheme="minorHAnsi" w:hAnsiTheme="minorHAnsi" w:cstheme="minorHAnsi"/>
          <w:sz w:val="20"/>
          <w:szCs w:val="20"/>
        </w:rPr>
        <w:t>permet d’intégrer proprement des données</w:t>
      </w:r>
      <w:r w:rsidRPr="00FB4BE8">
        <w:rPr>
          <w:rFonts w:asciiTheme="minorHAnsi" w:hAnsiTheme="minorHAnsi" w:cstheme="minorHAnsi"/>
          <w:sz w:val="20"/>
          <w:szCs w:val="20"/>
        </w:rPr>
        <w:t xml:space="preserve">, tout en </w:t>
      </w:r>
      <w:r w:rsidR="00C21868" w:rsidRPr="00FB4BE8">
        <w:rPr>
          <w:rFonts w:asciiTheme="minorHAnsi" w:hAnsiTheme="minorHAnsi" w:cstheme="minorHAnsi"/>
          <w:sz w:val="20"/>
          <w:szCs w:val="20"/>
        </w:rPr>
        <w:t xml:space="preserve">rendant possible </w:t>
      </w:r>
      <w:r w:rsidRPr="00FB4BE8">
        <w:rPr>
          <w:rFonts w:asciiTheme="minorHAnsi" w:hAnsiTheme="minorHAnsi" w:cstheme="minorHAnsi"/>
          <w:sz w:val="20"/>
          <w:szCs w:val="20"/>
        </w:rPr>
        <w:t xml:space="preserve">la présentation et la manipulation par l'utilisateur final dans une large variété de contextes, y compris documents, formulaires, diapositives et feuilles de calcul. L'interopérabilité est ainsi assurée à un niveau plus fondamental et sémantiquement plus précis. </w:t>
      </w:r>
    </w:p>
    <w:p w:rsidR="001E2C51" w:rsidRPr="00FB4BE8" w:rsidRDefault="001E2C51" w:rsidP="00E36020">
      <w:pPr>
        <w:pStyle w:val="Default"/>
        <w:spacing w:line="360" w:lineRule="auto"/>
        <w:jc w:val="both"/>
        <w:rPr>
          <w:rFonts w:asciiTheme="minorHAnsi" w:hAnsiTheme="minorHAnsi" w:cstheme="minorHAnsi"/>
          <w:sz w:val="20"/>
          <w:szCs w:val="20"/>
        </w:rPr>
      </w:pPr>
    </w:p>
    <w:p w:rsidR="001E2C51" w:rsidRPr="00ED097D" w:rsidRDefault="001E2C51" w:rsidP="00E36020">
      <w:pPr>
        <w:pStyle w:val="Default"/>
        <w:spacing w:line="360" w:lineRule="auto"/>
        <w:jc w:val="both"/>
        <w:rPr>
          <w:rStyle w:val="Rfrenceple"/>
          <w:rFonts w:asciiTheme="minorHAnsi" w:hAnsiTheme="minorHAnsi" w:cstheme="minorHAnsi"/>
          <w:b/>
        </w:rPr>
      </w:pPr>
      <w:r w:rsidRPr="00ED097D">
        <w:rPr>
          <w:rStyle w:val="Rfrenceple"/>
          <w:rFonts w:asciiTheme="minorHAnsi" w:hAnsiTheme="minorHAnsi" w:cstheme="minorHAnsi"/>
          <w:b/>
        </w:rPr>
        <w:t xml:space="preserve">4.8 </w:t>
      </w:r>
      <w:r w:rsidR="00730BE3" w:rsidRPr="00ED097D">
        <w:rPr>
          <w:rStyle w:val="Rfrenceple"/>
          <w:rFonts w:asciiTheme="minorHAnsi" w:hAnsiTheme="minorHAnsi" w:cstheme="minorHAnsi"/>
          <w:b/>
        </w:rPr>
        <w:t>Un potentiel d'innovation</w:t>
      </w:r>
      <w:r w:rsidRPr="00ED097D">
        <w:rPr>
          <w:rStyle w:val="Rfrenceple"/>
          <w:rFonts w:asciiTheme="minorHAnsi" w:hAnsiTheme="minorHAnsi" w:cstheme="minorHAnsi"/>
          <w:b/>
        </w:rPr>
        <w:t xml:space="preserve"> </w:t>
      </w:r>
    </w:p>
    <w:p w:rsidR="00437E53" w:rsidRPr="00FB4BE8" w:rsidRDefault="00437E53" w:rsidP="00E36020">
      <w:pPr>
        <w:pStyle w:val="Default"/>
        <w:spacing w:line="360" w:lineRule="auto"/>
        <w:jc w:val="both"/>
        <w:rPr>
          <w:rFonts w:asciiTheme="minorHAnsi" w:hAnsiTheme="minorHAnsi" w:cstheme="minorHAnsi"/>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est conçu pour encourager les développeurs à </w:t>
      </w:r>
      <w:r w:rsidR="008122F1" w:rsidRPr="00FB4BE8">
        <w:rPr>
          <w:rFonts w:asciiTheme="minorHAnsi" w:hAnsiTheme="minorHAnsi" w:cstheme="minorHAnsi"/>
          <w:sz w:val="20"/>
          <w:szCs w:val="20"/>
        </w:rPr>
        <w:t xml:space="preserve">créer de nouvelles applications, des applications que personne n'avait </w:t>
      </w:r>
      <w:r w:rsidRPr="00FB4BE8">
        <w:rPr>
          <w:rFonts w:asciiTheme="minorHAnsi" w:hAnsiTheme="minorHAnsi" w:cstheme="minorHAnsi"/>
          <w:sz w:val="20"/>
          <w:szCs w:val="20"/>
        </w:rPr>
        <w:t>envi</w:t>
      </w:r>
      <w:r w:rsidR="008122F1" w:rsidRPr="00FB4BE8">
        <w:rPr>
          <w:rFonts w:asciiTheme="minorHAnsi" w:hAnsiTheme="minorHAnsi" w:cstheme="minorHAnsi"/>
          <w:sz w:val="20"/>
          <w:szCs w:val="20"/>
        </w:rPr>
        <w:t>sagé</w:t>
      </w:r>
      <w:r w:rsidRPr="00FB4BE8">
        <w:rPr>
          <w:rFonts w:asciiTheme="minorHAnsi" w:hAnsiTheme="minorHAnsi" w:cstheme="minorHAnsi"/>
          <w:sz w:val="20"/>
          <w:szCs w:val="20"/>
        </w:rPr>
        <w:t xml:space="preserve"> </w:t>
      </w:r>
      <w:r w:rsidR="008122F1" w:rsidRPr="00FB4BE8">
        <w:rPr>
          <w:rFonts w:asciiTheme="minorHAnsi" w:hAnsiTheme="minorHAnsi" w:cstheme="minorHAnsi"/>
          <w:sz w:val="20"/>
          <w:szCs w:val="20"/>
        </w:rPr>
        <w:t xml:space="preserve">lorsque </w:t>
      </w:r>
      <w:r w:rsidRPr="00FB4BE8">
        <w:rPr>
          <w:rFonts w:asciiTheme="minorHAnsi" w:hAnsiTheme="minorHAnsi" w:cstheme="minorHAnsi"/>
          <w:sz w:val="20"/>
          <w:szCs w:val="20"/>
        </w:rPr>
        <w:t xml:space="preserve">les formats binaires ont été définis, ni même quand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a été défini. Tout d'abord, nous discuterons des mécanismes d'extensibilité </w:t>
      </w:r>
      <w:r w:rsidR="008122F1" w:rsidRPr="00FB4BE8">
        <w:rPr>
          <w:rFonts w:asciiTheme="minorHAnsi" w:hAnsiTheme="minorHAnsi" w:cstheme="minorHAnsi"/>
          <w:sz w:val="20"/>
          <w:szCs w:val="20"/>
        </w:rPr>
        <w:t>dont la synergie assure</w:t>
      </w:r>
      <w:r w:rsidRPr="00FB4BE8">
        <w:rPr>
          <w:rFonts w:asciiTheme="minorHAnsi" w:hAnsiTheme="minorHAnsi" w:cstheme="minorHAnsi"/>
          <w:sz w:val="20"/>
          <w:szCs w:val="20"/>
        </w:rPr>
        <w:t xml:space="preserve"> l'interopérabilité entre des applications offrant </w:t>
      </w:r>
      <w:r w:rsidR="008122F1" w:rsidRPr="00FB4BE8">
        <w:rPr>
          <w:rFonts w:asciiTheme="minorHAnsi" w:hAnsiTheme="minorHAnsi" w:cstheme="minorHAnsi"/>
          <w:sz w:val="20"/>
          <w:szCs w:val="20"/>
        </w:rPr>
        <w:t xml:space="preserve">pourtant </w:t>
      </w:r>
      <w:r w:rsidRPr="00FB4BE8">
        <w:rPr>
          <w:rFonts w:asciiTheme="minorHAnsi" w:hAnsiTheme="minorHAnsi" w:cstheme="minorHAnsi"/>
          <w:sz w:val="20"/>
          <w:szCs w:val="20"/>
        </w:rPr>
        <w:t xml:space="preserve">des ensembles de </w:t>
      </w:r>
      <w:r w:rsidR="00346E4D" w:rsidRPr="00FB4BE8">
        <w:rPr>
          <w:rFonts w:asciiTheme="minorHAnsi" w:hAnsiTheme="minorHAnsi" w:cstheme="minorHAnsi"/>
          <w:sz w:val="20"/>
          <w:szCs w:val="20"/>
        </w:rPr>
        <w:t>fonctionnalités</w:t>
      </w:r>
      <w:r w:rsidRPr="00FB4BE8">
        <w:rPr>
          <w:rFonts w:asciiTheme="minorHAnsi" w:hAnsiTheme="minorHAnsi" w:cstheme="minorHAnsi"/>
          <w:sz w:val="20"/>
          <w:szCs w:val="20"/>
        </w:rPr>
        <w:t xml:space="preserve"> différents. Considérez une application de </w:t>
      </w:r>
      <w:r w:rsidRPr="00FB4BE8">
        <w:rPr>
          <w:rFonts w:asciiTheme="minorHAnsi" w:hAnsiTheme="minorHAnsi" w:cstheme="minorHAnsi"/>
          <w:i/>
          <w:iCs/>
          <w:color w:val="365238"/>
          <w:sz w:val="20"/>
          <w:szCs w:val="20"/>
        </w:rPr>
        <w:t xml:space="preserve">niveau supérieur </w:t>
      </w:r>
      <w:r w:rsidRPr="00FB4BE8">
        <w:rPr>
          <w:rFonts w:asciiTheme="minorHAnsi" w:hAnsiTheme="minorHAnsi" w:cstheme="minorHAnsi"/>
          <w:sz w:val="20"/>
          <w:szCs w:val="20"/>
        </w:rPr>
        <w:t xml:space="preserve">(qui contient une nouvelle fonctionnalité non documentée dans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et une application de </w:t>
      </w:r>
      <w:r w:rsidRPr="00FB4BE8">
        <w:rPr>
          <w:rFonts w:asciiTheme="minorHAnsi" w:hAnsiTheme="minorHAnsi" w:cstheme="minorHAnsi"/>
          <w:i/>
          <w:iCs/>
          <w:color w:val="365238"/>
          <w:sz w:val="20"/>
          <w:szCs w:val="20"/>
        </w:rPr>
        <w:t>niveau inférieur</w:t>
      </w:r>
      <w:r w:rsidRPr="00FB4BE8">
        <w:rPr>
          <w:rFonts w:asciiTheme="minorHAnsi" w:hAnsiTheme="minorHAnsi" w:cstheme="minorHAnsi"/>
          <w:sz w:val="20"/>
          <w:szCs w:val="20"/>
        </w:rPr>
        <w:t xml:space="preserve"> (qui ne comprend pas cette fonctionnalité). Les trois objectifs essentiels de l'extensibilité sont les suivants : </w:t>
      </w:r>
    </w:p>
    <w:p w:rsidR="00437E53" w:rsidRPr="00FB4BE8" w:rsidRDefault="00437E53"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Fidélité visuelle </w:t>
      </w:r>
      <w:r w:rsidRPr="00FB4BE8">
        <w:rPr>
          <w:rFonts w:asciiTheme="minorHAnsi" w:hAnsiTheme="minorHAnsi" w:cstheme="minorHAnsi"/>
          <w:sz w:val="20"/>
          <w:szCs w:val="20"/>
        </w:rPr>
        <w:t xml:space="preserve">: la capacité pour l'application de niveau inférieur à afficher ce que l'application de niveau supérieur afficherait. Cela requiert de manière inhérente qu'un fichier stocke de multiples représentations des mêmes données. </w:t>
      </w:r>
    </w:p>
    <w:p w:rsidR="00437E53" w:rsidRPr="00FB4BE8" w:rsidRDefault="008122F1"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Capacité de modification </w:t>
      </w:r>
      <w:r w:rsidR="00437E53" w:rsidRPr="00FB4BE8">
        <w:rPr>
          <w:rFonts w:asciiTheme="minorHAnsi" w:hAnsiTheme="minorHAnsi" w:cstheme="minorHAnsi"/>
          <w:sz w:val="20"/>
          <w:szCs w:val="20"/>
        </w:rPr>
        <w:t xml:space="preserve">: la </w:t>
      </w:r>
      <w:r w:rsidRPr="00FB4BE8">
        <w:rPr>
          <w:rFonts w:asciiTheme="minorHAnsi" w:hAnsiTheme="minorHAnsi" w:cstheme="minorHAnsi"/>
          <w:sz w:val="20"/>
          <w:szCs w:val="20"/>
        </w:rPr>
        <w:t xml:space="preserve">possibilité </w:t>
      </w:r>
      <w:r w:rsidR="00437E53" w:rsidRPr="00FB4BE8">
        <w:rPr>
          <w:rFonts w:asciiTheme="minorHAnsi" w:hAnsiTheme="minorHAnsi" w:cstheme="minorHAnsi"/>
          <w:sz w:val="20"/>
          <w:szCs w:val="20"/>
        </w:rPr>
        <w:t xml:space="preserve">d'éditer une ou plusieurs des représentations. </w:t>
      </w:r>
    </w:p>
    <w:p w:rsidR="00437E53" w:rsidRPr="00FB4BE8" w:rsidRDefault="00437E53" w:rsidP="00AF260A">
      <w:pPr>
        <w:pStyle w:val="Default"/>
        <w:numPr>
          <w:ilvl w:val="0"/>
          <w:numId w:val="7"/>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 xml:space="preserve">Confidentialité </w:t>
      </w:r>
      <w:r w:rsidRPr="00FB4BE8">
        <w:rPr>
          <w:rFonts w:asciiTheme="minorHAnsi" w:hAnsiTheme="minorHAnsi" w:cstheme="minorHAnsi"/>
          <w:sz w:val="20"/>
          <w:szCs w:val="20"/>
        </w:rPr>
        <w:t xml:space="preserve">: la </w:t>
      </w:r>
      <w:r w:rsidR="008122F1" w:rsidRPr="00FB4BE8">
        <w:rPr>
          <w:rFonts w:asciiTheme="minorHAnsi" w:hAnsiTheme="minorHAnsi" w:cstheme="minorHAnsi"/>
          <w:sz w:val="20"/>
          <w:szCs w:val="20"/>
        </w:rPr>
        <w:t>possibilité</w:t>
      </w:r>
      <w:r w:rsidRPr="00FB4BE8">
        <w:rPr>
          <w:rFonts w:asciiTheme="minorHAnsi" w:hAnsiTheme="minorHAnsi" w:cstheme="minorHAnsi"/>
          <w:sz w:val="20"/>
          <w:szCs w:val="20"/>
        </w:rPr>
        <w:t xml:space="preserve"> de garantir qu'il n'existe plus d'anciennes versions d'une représentation après l'édition d'une autre représentation, laissant de manière inattendue des informations qu'un utilisateur croit supprimées ou modifiées. Une application peut satisfaire cet objectif en éliminant ou en synchronisant les représentations. </w:t>
      </w:r>
    </w:p>
    <w:p w:rsidR="00D23937" w:rsidRPr="00FB4BE8" w:rsidRDefault="00D23937" w:rsidP="00D002E5">
      <w:pPr>
        <w:pStyle w:val="Default"/>
        <w:spacing w:line="360" w:lineRule="auto"/>
        <w:jc w:val="both"/>
        <w:rPr>
          <w:rFonts w:asciiTheme="minorHAnsi" w:hAnsiTheme="minorHAnsi" w:cstheme="minorHAnsi"/>
          <w:sz w:val="20"/>
          <w:szCs w:val="20"/>
        </w:rPr>
      </w:pPr>
    </w:p>
    <w:p w:rsidR="00437E53" w:rsidRPr="00FB4BE8" w:rsidRDefault="00437E53"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20"/>
          <w:szCs w:val="20"/>
        </w:rPr>
        <w:lastRenderedPageBreak/>
        <w:t>Un développeur souhaitant étendre le jeu de fonctions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dispose principalement de deux options : </w:t>
      </w:r>
    </w:p>
    <w:p w:rsidR="00C12F06" w:rsidRPr="00FB4BE8" w:rsidRDefault="00C12F06"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les blocs de contenu alternatif : Un bloc de contenu alternatif (§3:2.18.4 et §5:9.2) stocke de multiples représentations du même contenu, chacun à l'intérieur de son propre bloc de choix. Une application de niveau inférieur lit un bloc de choix qu'elle est capable de lire. Lors d'une édition, elle écrit autant de blocs de choix qu'elle est capable d'en écrire. </w:t>
      </w:r>
    </w:p>
    <w:p w:rsidR="00C12F06" w:rsidRPr="00FB4BE8" w:rsidRDefault="008122F1"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20"/>
          <w:szCs w:val="20"/>
        </w:rPr>
        <w:t>l</w:t>
      </w:r>
      <w:r w:rsidR="00C12F06" w:rsidRPr="00FB4BE8">
        <w:rPr>
          <w:rFonts w:asciiTheme="minorHAnsi" w:hAnsiTheme="minorHAnsi" w:cstheme="minorHAnsi"/>
          <w:sz w:val="20"/>
          <w:szCs w:val="20"/>
        </w:rPr>
        <w:t xml:space="preserve">es listes d'extension : Une liste d'extension (§3:2.6) stocke du XML personnalisé arbitraire sans représentation visuelle. </w:t>
      </w:r>
    </w:p>
    <w:p w:rsidR="00D23937" w:rsidRPr="00FB4BE8" w:rsidRDefault="00D23937" w:rsidP="00E36020">
      <w:pPr>
        <w:pStyle w:val="Default"/>
        <w:spacing w:line="360" w:lineRule="auto"/>
        <w:jc w:val="both"/>
        <w:rPr>
          <w:rFonts w:asciiTheme="minorHAnsi" w:hAnsiTheme="minorHAnsi" w:cstheme="minorHAnsi"/>
          <w:sz w:val="20"/>
          <w:szCs w:val="20"/>
        </w:rPr>
      </w:pPr>
    </w:p>
    <w:p w:rsidR="00C12F06" w:rsidRPr="00FB4BE8" w:rsidRDefault="00C12F06"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Les développeurs ont également toute latitude pour innover en dehors de ces mécanismes d'extensibilité. </w:t>
      </w:r>
    </w:p>
    <w:p w:rsidR="00C12F06" w:rsidRPr="00FB4BE8" w:rsidRDefault="00C12F06"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Paradigmes d'interaction alternatifs</w:t>
      </w:r>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20"/>
          <w:szCs w:val="20"/>
        </w:rPr>
        <w:t>OpenXML</w:t>
      </w:r>
      <w:proofErr w:type="spellEnd"/>
      <w:r w:rsidR="008122F1" w:rsidRPr="00FB4BE8">
        <w:rPr>
          <w:rFonts w:asciiTheme="minorHAnsi" w:hAnsiTheme="minorHAnsi" w:cstheme="minorHAnsi"/>
          <w:sz w:val="20"/>
          <w:szCs w:val="20"/>
        </w:rPr>
        <w:t xml:space="preserve"> va au-delà de la simple définition syntaxique</w:t>
      </w:r>
      <w:r w:rsidRPr="00FB4BE8">
        <w:rPr>
          <w:rFonts w:asciiTheme="minorHAnsi" w:hAnsiTheme="minorHAnsi" w:cstheme="minorHAnsi"/>
          <w:sz w:val="20"/>
          <w:szCs w:val="20"/>
        </w:rPr>
        <w:t xml:space="preserve"> d'un document, mais </w:t>
      </w:r>
      <w:r w:rsidR="008122F1" w:rsidRPr="00FB4BE8">
        <w:rPr>
          <w:rFonts w:asciiTheme="minorHAnsi" w:hAnsiTheme="minorHAnsi" w:cstheme="minorHAnsi"/>
          <w:sz w:val="20"/>
          <w:szCs w:val="20"/>
        </w:rPr>
        <w:t>sans aller jusqu'à définir le</w:t>
      </w:r>
      <w:r w:rsidRPr="00FB4BE8">
        <w:rPr>
          <w:rFonts w:asciiTheme="minorHAnsi" w:hAnsiTheme="minorHAnsi" w:cstheme="minorHAnsi"/>
          <w:sz w:val="20"/>
          <w:szCs w:val="20"/>
        </w:rPr>
        <w:t xml:space="preserve"> comportement d'une application. Comme le décrit la déclaration de conformité, il met l'accent sur la sémantique (§1:2.2, §1.2.3). Par conséquent, une application </w:t>
      </w:r>
      <w:r w:rsidR="008122F1" w:rsidRPr="00FB4BE8">
        <w:rPr>
          <w:rFonts w:asciiTheme="minorHAnsi" w:hAnsiTheme="minorHAnsi" w:cstheme="minorHAnsi"/>
          <w:sz w:val="20"/>
          <w:szCs w:val="20"/>
        </w:rPr>
        <w:t xml:space="preserve">dite </w:t>
      </w:r>
      <w:r w:rsidRPr="00FB4BE8">
        <w:rPr>
          <w:rFonts w:asciiTheme="minorHAnsi" w:hAnsiTheme="minorHAnsi" w:cstheme="minorHAnsi"/>
          <w:sz w:val="20"/>
          <w:szCs w:val="20"/>
        </w:rPr>
        <w:t xml:space="preserve">conforme est libre de communiquer avec un utilisateur final par une grande diversité de moyens, ou de ne pas communiquer du tout - à condition de respecter la sémantique spécifiée. </w:t>
      </w:r>
    </w:p>
    <w:p w:rsidR="00C12F06" w:rsidRPr="00FB4BE8" w:rsidRDefault="00C12F06"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i/>
          <w:iCs/>
          <w:color w:val="365238"/>
          <w:sz w:val="20"/>
          <w:szCs w:val="20"/>
        </w:rPr>
        <w:t>Nouveaux environnements informatiques</w:t>
      </w:r>
      <w:r w:rsidRPr="00FB4BE8">
        <w:rPr>
          <w:rFonts w:asciiTheme="minorHAnsi" w:hAnsiTheme="minorHAnsi" w:cstheme="minorHAnsi"/>
          <w:sz w:val="20"/>
          <w:szCs w:val="20"/>
        </w:rPr>
        <w:t xml:space="preserve">. La déclaration de conformité admet </w:t>
      </w:r>
      <w:r w:rsidR="008122F1" w:rsidRPr="00FB4BE8">
        <w:rPr>
          <w:rFonts w:asciiTheme="minorHAnsi" w:hAnsiTheme="minorHAnsi" w:cstheme="minorHAnsi"/>
          <w:sz w:val="20"/>
          <w:szCs w:val="20"/>
        </w:rPr>
        <w:t>d</w:t>
      </w:r>
      <w:r w:rsidRPr="00FB4BE8">
        <w:rPr>
          <w:rFonts w:asciiTheme="minorHAnsi" w:hAnsiTheme="minorHAnsi" w:cstheme="minorHAnsi"/>
          <w:sz w:val="20"/>
          <w:szCs w:val="20"/>
        </w:rPr>
        <w:t>es applications à faible capacité, qui peuvent donc s'exécuter sur de petits terminaux, et des applications qui n'implémentent qu'un sous-ensemble d'</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(§1:2.6). Le mécanisme </w:t>
      </w:r>
      <w:r w:rsidR="007860E5" w:rsidRPr="00FB4BE8">
        <w:rPr>
          <w:rFonts w:asciiTheme="minorHAnsi" w:hAnsiTheme="minorHAnsi" w:cstheme="minorHAnsi"/>
          <w:sz w:val="20"/>
          <w:szCs w:val="20"/>
        </w:rPr>
        <w:t xml:space="preserve">des caractéristiques </w:t>
      </w:r>
      <w:r w:rsidRPr="00FB4BE8">
        <w:rPr>
          <w:rFonts w:asciiTheme="minorHAnsi" w:hAnsiTheme="minorHAnsi" w:cstheme="minorHAnsi"/>
          <w:sz w:val="20"/>
          <w:szCs w:val="20"/>
        </w:rPr>
        <w:t xml:space="preserve">additionnelles permet à une application productrice de communiquer ses limites de capacité (§3:8.1). </w:t>
      </w:r>
    </w:p>
    <w:p w:rsidR="00D23937" w:rsidRPr="00FB4BE8" w:rsidRDefault="00D23937" w:rsidP="00E36020">
      <w:pPr>
        <w:pStyle w:val="Default"/>
        <w:spacing w:line="360" w:lineRule="auto"/>
        <w:jc w:val="both"/>
        <w:rPr>
          <w:rFonts w:asciiTheme="minorHAnsi" w:hAnsiTheme="minorHAnsi" w:cstheme="minorHAnsi"/>
          <w:sz w:val="20"/>
          <w:szCs w:val="20"/>
        </w:rPr>
      </w:pPr>
    </w:p>
    <w:p w:rsidR="00025A81" w:rsidRPr="00FB4BE8" w:rsidRDefault="00025A81"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Comme nous l'avons vu dans l</w:t>
      </w:r>
      <w:r w:rsidR="00346E4D" w:rsidRPr="00FB4BE8">
        <w:rPr>
          <w:rFonts w:asciiTheme="minorHAnsi" w:hAnsiTheme="minorHAnsi" w:cstheme="minorHAnsi"/>
          <w:sz w:val="20"/>
          <w:szCs w:val="20"/>
        </w:rPr>
        <w:t>e paragraphe</w:t>
      </w:r>
      <w:r w:rsidRPr="00FB4BE8">
        <w:rPr>
          <w:rFonts w:asciiTheme="minorHAnsi" w:hAnsiTheme="minorHAnsi" w:cstheme="minorHAnsi"/>
          <w:sz w:val="20"/>
          <w:szCs w:val="20"/>
        </w:rPr>
        <w:t xml:space="preserve"> précédent, certaines des opportunités les plus importantes en matière d'innovation ne concernent pas le rendu de documents à des fins d'interaction directe avec l'utilisateur. Au contraire, elles impliquent un traitement de machine à machine en utilisant des formats de message XML, par exemple via des services Web XML(9). Bien que de telles applications n'aient pas de comportement visible par l'utilisateur autre que leurs opérations sur les données contenues au sein de</w:t>
      </w:r>
      <w:r w:rsidR="008122F1" w:rsidRPr="00FB4BE8">
        <w:rPr>
          <w:rFonts w:asciiTheme="minorHAnsi" w:hAnsiTheme="minorHAnsi" w:cstheme="minorHAnsi"/>
          <w:sz w:val="20"/>
          <w:szCs w:val="20"/>
        </w:rPr>
        <w:t>s</w:t>
      </w:r>
      <w:r w:rsidRPr="00FB4BE8">
        <w:rPr>
          <w:rFonts w:asciiTheme="minorHAnsi" w:hAnsiTheme="minorHAnsi" w:cstheme="minorHAnsi"/>
          <w:sz w:val="20"/>
          <w:szCs w:val="20"/>
        </w:rPr>
        <w:t xml:space="preserve"> documents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elles sont soumises à la conformité de niveau document (§1:2.4) et à la conformité de niveau application (§1:2.5), qui sont purement syntaxiques, et aux principes d'interopérabilité (§1:2.6), qui incorporent la sémantique. </w:t>
      </w:r>
    </w:p>
    <w:p w:rsidR="00025A81" w:rsidRPr="00FB4BE8" w:rsidRDefault="00025A81"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S'il est impossible d'énumérer tous les cas d'utilisation possibles d</w:t>
      </w:r>
      <w:r w:rsidR="007860E5" w:rsidRPr="00FB4BE8">
        <w:rPr>
          <w:rFonts w:asciiTheme="minorHAnsi" w:hAnsiTheme="minorHAnsi" w:cstheme="minorHAnsi"/>
          <w:sz w:val="20"/>
          <w:szCs w:val="20"/>
        </w:rPr>
        <w:t>e</w:t>
      </w:r>
      <w:r w:rsidRPr="00FB4BE8">
        <w:rPr>
          <w:rFonts w:asciiTheme="minorHAnsi" w:hAnsiTheme="minorHAnsi" w:cstheme="minorHAnsi"/>
          <w:sz w:val="20"/>
          <w:szCs w:val="20"/>
        </w:rPr>
        <w:t xml:space="preserve"> traitement </w:t>
      </w:r>
      <w:r w:rsidR="007860E5" w:rsidRPr="00FB4BE8">
        <w:rPr>
          <w:rFonts w:asciiTheme="minorHAnsi" w:hAnsiTheme="minorHAnsi" w:cstheme="minorHAnsi"/>
          <w:sz w:val="20"/>
          <w:szCs w:val="20"/>
        </w:rPr>
        <w:t xml:space="preserve">de données </w:t>
      </w:r>
      <w:r w:rsidRPr="00FB4BE8">
        <w:rPr>
          <w:rFonts w:asciiTheme="minorHAnsi" w:hAnsiTheme="minorHAnsi" w:cstheme="minorHAnsi"/>
          <w:sz w:val="20"/>
          <w:szCs w:val="20"/>
        </w:rPr>
        <w:t>XML personnalisé</w:t>
      </w:r>
      <w:r w:rsidR="007860E5" w:rsidRPr="00FB4BE8">
        <w:rPr>
          <w:rFonts w:asciiTheme="minorHAnsi" w:hAnsiTheme="minorHAnsi" w:cstheme="minorHAnsi"/>
          <w:sz w:val="20"/>
          <w:szCs w:val="20"/>
        </w:rPr>
        <w:t>es</w:t>
      </w:r>
      <w:r w:rsidRPr="00FB4BE8">
        <w:rPr>
          <w:rFonts w:asciiTheme="minorHAnsi" w:hAnsiTheme="minorHAnsi" w:cstheme="minorHAnsi"/>
          <w:sz w:val="20"/>
          <w:szCs w:val="20"/>
        </w:rPr>
        <w:t xml:space="preserve">, on peut envisager des services traitant des documents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à des fins d'extraction et d'insertion automatique de données personnalisées, des services de sécurité personnalisés tels que la signature numérique XML (</w:t>
      </w:r>
      <w:r w:rsidR="007860E5" w:rsidRPr="00FB4BE8">
        <w:rPr>
          <w:rFonts w:asciiTheme="minorHAnsi" w:hAnsiTheme="minorHAnsi" w:cstheme="minorHAnsi"/>
          <w:i/>
          <w:sz w:val="20"/>
          <w:szCs w:val="20"/>
        </w:rPr>
        <w:t>XML Digital Signature</w:t>
      </w:r>
      <w:r w:rsidR="007860E5" w:rsidRPr="00FB4BE8">
        <w:rPr>
          <w:rFonts w:asciiTheme="minorHAnsi" w:hAnsiTheme="minorHAnsi" w:cstheme="minorHAnsi"/>
          <w:sz w:val="20"/>
          <w:szCs w:val="20"/>
        </w:rPr>
        <w:t xml:space="preserve">, </w:t>
      </w:r>
      <w:r w:rsidRPr="00FB4BE8">
        <w:rPr>
          <w:rFonts w:asciiTheme="minorHAnsi" w:hAnsiTheme="minorHAnsi" w:cstheme="minorHAnsi"/>
          <w:sz w:val="20"/>
          <w:szCs w:val="20"/>
        </w:rPr>
        <w:t>10) ou le chiffrement XML (</w:t>
      </w:r>
      <w:r w:rsidR="007860E5" w:rsidRPr="00FB4BE8">
        <w:rPr>
          <w:rFonts w:asciiTheme="minorHAnsi" w:hAnsiTheme="minorHAnsi" w:cstheme="minorHAnsi"/>
          <w:i/>
          <w:sz w:val="20"/>
          <w:szCs w:val="20"/>
        </w:rPr>
        <w:t xml:space="preserve">XML </w:t>
      </w:r>
      <w:proofErr w:type="spellStart"/>
      <w:r w:rsidR="007860E5" w:rsidRPr="00FB4BE8">
        <w:rPr>
          <w:rFonts w:asciiTheme="minorHAnsi" w:hAnsiTheme="minorHAnsi" w:cstheme="minorHAnsi"/>
          <w:i/>
          <w:sz w:val="20"/>
          <w:szCs w:val="20"/>
        </w:rPr>
        <w:t>Encryption</w:t>
      </w:r>
      <w:proofErr w:type="spellEnd"/>
      <w:r w:rsidR="007860E5" w:rsidRPr="00FB4BE8">
        <w:rPr>
          <w:rFonts w:asciiTheme="minorHAnsi" w:hAnsiTheme="minorHAnsi" w:cstheme="minorHAnsi"/>
          <w:sz w:val="20"/>
          <w:szCs w:val="20"/>
        </w:rPr>
        <w:t xml:space="preserve">, </w:t>
      </w:r>
      <w:r w:rsidRPr="00FB4BE8">
        <w:rPr>
          <w:rFonts w:asciiTheme="minorHAnsi" w:hAnsiTheme="minorHAnsi" w:cstheme="minorHAnsi"/>
          <w:sz w:val="20"/>
          <w:szCs w:val="20"/>
        </w:rPr>
        <w:t xml:space="preserve">11) ou même des transformations XSLT arbitraires (12) effectuant des conversions vers et à partir d'autres formats XML.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ne fixe aucune limitation ou interdiction sur de tels traitements. </w:t>
      </w:r>
    </w:p>
    <w:p w:rsidR="007F7314" w:rsidRPr="00FB4BE8" w:rsidRDefault="007F7314" w:rsidP="00E36020">
      <w:pPr>
        <w:pStyle w:val="Default"/>
        <w:spacing w:line="360" w:lineRule="auto"/>
        <w:jc w:val="both"/>
        <w:rPr>
          <w:rFonts w:asciiTheme="minorHAnsi" w:hAnsiTheme="minorHAnsi" w:cstheme="minorHAnsi"/>
          <w:sz w:val="20"/>
          <w:szCs w:val="20"/>
        </w:rPr>
      </w:pPr>
    </w:p>
    <w:p w:rsidR="00025A81" w:rsidRPr="00D002E5" w:rsidRDefault="00025A81" w:rsidP="00E36020">
      <w:pPr>
        <w:pStyle w:val="Default"/>
        <w:spacing w:line="360" w:lineRule="auto"/>
        <w:jc w:val="both"/>
        <w:rPr>
          <w:rStyle w:val="Rfrenceple"/>
          <w:rFonts w:asciiTheme="minorHAnsi" w:hAnsiTheme="minorHAnsi" w:cstheme="minorHAnsi"/>
          <w:b/>
          <w:sz w:val="28"/>
          <w:szCs w:val="28"/>
        </w:rPr>
      </w:pPr>
      <w:r w:rsidRPr="00D002E5">
        <w:rPr>
          <w:rStyle w:val="Rfrenceple"/>
          <w:rFonts w:asciiTheme="minorHAnsi" w:hAnsiTheme="minorHAnsi" w:cstheme="minorHAnsi"/>
          <w:b/>
          <w:sz w:val="28"/>
          <w:szCs w:val="28"/>
        </w:rPr>
        <w:lastRenderedPageBreak/>
        <w:t xml:space="preserve">5 STRUCTURE D'UN DOCUMENT OFFICE OPEN XML </w:t>
      </w:r>
    </w:p>
    <w:p w:rsidR="00702F3C" w:rsidRPr="00FB4BE8" w:rsidRDefault="00702F3C"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L'un des principaux objectifs de ce livre blanc est de permettre au lecteur de suivre la structure de haut niveau de tout fichier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Pour parvenir à cette fin, nous ne fournissons qu'un niveau limité de détails concernant les conventions OPC, et moins encore concernant les différents langages de marquage. </w:t>
      </w:r>
    </w:p>
    <w:p w:rsidR="00C12F06" w:rsidRPr="00FB4BE8" w:rsidRDefault="00C12F06" w:rsidP="00E36020">
      <w:pPr>
        <w:pStyle w:val="Default"/>
        <w:spacing w:line="360" w:lineRule="auto"/>
        <w:jc w:val="both"/>
        <w:rPr>
          <w:rFonts w:asciiTheme="minorHAnsi" w:hAnsiTheme="minorHAnsi" w:cstheme="minorHAnsi"/>
          <w:sz w:val="20"/>
          <w:szCs w:val="20"/>
        </w:rPr>
      </w:pPr>
    </w:p>
    <w:p w:rsidR="004A5C92" w:rsidRPr="00D002E5" w:rsidRDefault="004A5C92" w:rsidP="00E36020">
      <w:pPr>
        <w:pStyle w:val="Default"/>
        <w:spacing w:line="360" w:lineRule="auto"/>
        <w:jc w:val="both"/>
        <w:rPr>
          <w:rStyle w:val="Rfrenceple"/>
          <w:rFonts w:asciiTheme="minorHAnsi" w:hAnsiTheme="minorHAnsi" w:cstheme="minorHAnsi"/>
          <w:b/>
        </w:rPr>
      </w:pPr>
      <w:r w:rsidRPr="00D002E5">
        <w:rPr>
          <w:rStyle w:val="Rfrenceple"/>
          <w:rFonts w:asciiTheme="minorHAnsi" w:hAnsiTheme="minorHAnsi" w:cstheme="minorHAnsi"/>
          <w:b/>
        </w:rPr>
        <w:t xml:space="preserve">5.1 CONVENTIONS OPEN PACKAGING </w:t>
      </w:r>
    </w:p>
    <w:p w:rsidR="00BA6278" w:rsidRDefault="008D2433"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Les </w:t>
      </w:r>
      <w:r w:rsidR="008122F1" w:rsidRPr="00FB4BE8">
        <w:rPr>
          <w:rFonts w:asciiTheme="minorHAnsi" w:hAnsiTheme="minorHAnsi" w:cstheme="minorHAnsi"/>
          <w:sz w:val="20"/>
          <w:szCs w:val="20"/>
        </w:rPr>
        <w:t>c</w:t>
      </w:r>
      <w:r w:rsidRPr="00FB4BE8">
        <w:rPr>
          <w:rFonts w:asciiTheme="minorHAnsi" w:hAnsiTheme="minorHAnsi" w:cstheme="minorHAnsi"/>
          <w:sz w:val="20"/>
          <w:szCs w:val="20"/>
        </w:rPr>
        <w:t xml:space="preserve">onventions OPC offrent un mécanisme pour stocker de multiples types de contenus (par ex. XML, images et métadonnées) dans un </w:t>
      </w:r>
      <w:r w:rsidR="007860E5" w:rsidRPr="00FB4BE8">
        <w:rPr>
          <w:rFonts w:asciiTheme="minorHAnsi" w:hAnsiTheme="minorHAnsi" w:cstheme="minorHAnsi"/>
          <w:sz w:val="20"/>
          <w:szCs w:val="20"/>
        </w:rPr>
        <w:t>conteneur</w:t>
      </w:r>
      <w:r w:rsidRPr="00FB4BE8">
        <w:rPr>
          <w:rFonts w:asciiTheme="minorHAnsi" w:hAnsiTheme="minorHAnsi" w:cstheme="minorHAnsi"/>
          <w:sz w:val="20"/>
          <w:szCs w:val="20"/>
        </w:rPr>
        <w:t>, tel qu'une archive ZIP, afin de représenter un document</w:t>
      </w:r>
      <w:r w:rsidR="007860E5" w:rsidRPr="00FB4BE8">
        <w:rPr>
          <w:rFonts w:asciiTheme="minorHAnsi" w:hAnsiTheme="minorHAnsi" w:cstheme="minorHAnsi"/>
          <w:sz w:val="20"/>
          <w:szCs w:val="20"/>
        </w:rPr>
        <w:t xml:space="preserve"> dans sa totalité</w:t>
      </w:r>
      <w:r w:rsidRPr="00FB4BE8">
        <w:rPr>
          <w:rFonts w:asciiTheme="minorHAnsi" w:hAnsiTheme="minorHAnsi" w:cstheme="minorHAnsi"/>
          <w:sz w:val="20"/>
          <w:szCs w:val="20"/>
        </w:rPr>
        <w:t xml:space="preserve">. Elles décrivent un modèle logique </w:t>
      </w:r>
      <w:r w:rsidR="007860E5" w:rsidRPr="00FB4BE8">
        <w:rPr>
          <w:rFonts w:asciiTheme="minorHAnsi" w:hAnsiTheme="minorHAnsi" w:cstheme="minorHAnsi"/>
          <w:sz w:val="20"/>
          <w:szCs w:val="20"/>
        </w:rPr>
        <w:t>pour représenter les imbrications et les relations</w:t>
      </w:r>
      <w:r w:rsidRPr="00FB4BE8">
        <w:rPr>
          <w:rFonts w:asciiTheme="minorHAnsi" w:hAnsiTheme="minorHAnsi" w:cstheme="minorHAnsi"/>
          <w:sz w:val="20"/>
          <w:szCs w:val="20"/>
        </w:rPr>
        <w:t xml:space="preserve">. La mise en </w:t>
      </w:r>
      <w:proofErr w:type="spellStart"/>
      <w:r w:rsidRPr="00FB4BE8">
        <w:rPr>
          <w:rFonts w:asciiTheme="minorHAnsi" w:hAnsiTheme="minorHAnsi" w:cstheme="minorHAnsi"/>
          <w:sz w:val="20"/>
          <w:szCs w:val="20"/>
        </w:rPr>
        <w:t>oeuvre</w:t>
      </w:r>
      <w:proofErr w:type="spellEnd"/>
      <w:r w:rsidRPr="00FB4BE8">
        <w:rPr>
          <w:rFonts w:asciiTheme="minorHAnsi" w:hAnsiTheme="minorHAnsi" w:cstheme="minorHAnsi"/>
          <w:sz w:val="20"/>
          <w:szCs w:val="20"/>
        </w:rPr>
        <w:t xml:space="preserve"> recommandée pour les OPC utilise le format d'archive ZIP. </w:t>
      </w:r>
    </w:p>
    <w:p w:rsidR="00BA6278" w:rsidRDefault="008D2433"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Il est possible d'inspecter la structure de tout fichier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en utilisant n'importe quel </w:t>
      </w:r>
      <w:proofErr w:type="spellStart"/>
      <w:r w:rsidRPr="00FB4BE8">
        <w:rPr>
          <w:rFonts w:asciiTheme="minorHAnsi" w:hAnsiTheme="minorHAnsi" w:cstheme="minorHAnsi"/>
          <w:sz w:val="20"/>
          <w:szCs w:val="20"/>
        </w:rPr>
        <w:t>visualisateur</w:t>
      </w:r>
      <w:proofErr w:type="spellEnd"/>
      <w:r w:rsidRPr="00FB4BE8">
        <w:rPr>
          <w:rFonts w:asciiTheme="minorHAnsi" w:hAnsiTheme="minorHAnsi" w:cstheme="minorHAnsi"/>
          <w:sz w:val="20"/>
          <w:szCs w:val="20"/>
        </w:rPr>
        <w:t xml:space="preserve"> ZIP. </w:t>
      </w:r>
      <w:r w:rsidR="00D041B9" w:rsidRPr="00FB4BE8">
        <w:rPr>
          <w:rFonts w:asciiTheme="minorHAnsi" w:hAnsiTheme="minorHAnsi" w:cstheme="minorHAnsi"/>
          <w:sz w:val="20"/>
          <w:szCs w:val="20"/>
        </w:rPr>
        <w:t>Il peut être intéressant d'</w:t>
      </w:r>
      <w:r w:rsidRPr="00FB4BE8">
        <w:rPr>
          <w:rFonts w:asciiTheme="minorHAnsi" w:hAnsiTheme="minorHAnsi" w:cstheme="minorHAnsi"/>
          <w:sz w:val="20"/>
          <w:szCs w:val="20"/>
        </w:rPr>
        <w:t xml:space="preserve">inspecter le contenu d'un petit fichier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de cette manière pendant la lecture de cette description. </w:t>
      </w:r>
      <w:r w:rsidR="00D041B9" w:rsidRPr="00FB4BE8">
        <w:rPr>
          <w:rFonts w:asciiTheme="minorHAnsi" w:hAnsiTheme="minorHAnsi" w:cstheme="minorHAnsi"/>
          <w:sz w:val="20"/>
          <w:szCs w:val="20"/>
        </w:rPr>
        <w:t xml:space="preserve">Sous </w:t>
      </w:r>
      <w:r w:rsidR="007860E5" w:rsidRPr="00FB4BE8">
        <w:rPr>
          <w:rFonts w:asciiTheme="minorHAnsi" w:hAnsiTheme="minorHAnsi" w:cstheme="minorHAnsi"/>
          <w:sz w:val="20"/>
          <w:szCs w:val="20"/>
        </w:rPr>
        <w:t xml:space="preserve">le </w:t>
      </w:r>
      <w:r w:rsidRPr="00FB4BE8">
        <w:rPr>
          <w:rFonts w:asciiTheme="minorHAnsi" w:hAnsiTheme="minorHAnsi" w:cstheme="minorHAnsi"/>
          <w:sz w:val="20"/>
          <w:szCs w:val="20"/>
        </w:rPr>
        <w:t xml:space="preserve">système d'exploitation Windows, il suffit simplement d'ajouter une extension “.zip” au nom de fichier et de double-cliquer. Sur le plan logique, un document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est un </w:t>
      </w:r>
      <w:r w:rsidR="00830D0C" w:rsidRPr="00FB4BE8">
        <w:rPr>
          <w:rFonts w:asciiTheme="minorHAnsi" w:hAnsiTheme="minorHAnsi" w:cstheme="minorHAnsi"/>
          <w:i/>
          <w:iCs/>
          <w:color w:val="365238"/>
          <w:sz w:val="20"/>
          <w:szCs w:val="20"/>
        </w:rPr>
        <w:t>package</w:t>
      </w:r>
      <w:r w:rsidR="00D041B9" w:rsidRPr="00FB4BE8">
        <w:rPr>
          <w:rFonts w:asciiTheme="minorHAnsi" w:hAnsiTheme="minorHAnsi" w:cstheme="minorHAnsi"/>
          <w:i/>
          <w:iCs/>
          <w:color w:val="365238"/>
          <w:sz w:val="20"/>
          <w:szCs w:val="20"/>
        </w:rPr>
        <w:t xml:space="preserve"> </w:t>
      </w:r>
      <w:r w:rsidRPr="00FB4BE8">
        <w:rPr>
          <w:rFonts w:asciiTheme="minorHAnsi" w:hAnsiTheme="minorHAnsi" w:cstheme="minorHAnsi"/>
          <w:sz w:val="20"/>
          <w:szCs w:val="20"/>
        </w:rPr>
        <w:t xml:space="preserve">OPC (§5:8). Un </w:t>
      </w:r>
      <w:r w:rsidR="00830D0C" w:rsidRPr="00FB4BE8">
        <w:rPr>
          <w:rFonts w:asciiTheme="minorHAnsi" w:hAnsiTheme="minorHAnsi" w:cstheme="minorHAnsi"/>
          <w:sz w:val="20"/>
          <w:szCs w:val="20"/>
        </w:rPr>
        <w:t>package est un ensemble</w:t>
      </w:r>
      <w:r w:rsidRPr="00FB4BE8">
        <w:rPr>
          <w:rFonts w:asciiTheme="minorHAnsi" w:hAnsiTheme="minorHAnsi" w:cstheme="minorHAnsi"/>
          <w:sz w:val="20"/>
          <w:szCs w:val="20"/>
        </w:rPr>
        <w:t xml:space="preserve"> de </w:t>
      </w:r>
      <w:r w:rsidRPr="00FB4BE8">
        <w:rPr>
          <w:rFonts w:asciiTheme="minorHAnsi" w:hAnsiTheme="minorHAnsi" w:cstheme="minorHAnsi"/>
          <w:i/>
          <w:iCs/>
          <w:color w:val="365238"/>
          <w:sz w:val="20"/>
          <w:szCs w:val="20"/>
        </w:rPr>
        <w:t xml:space="preserve">parties </w:t>
      </w:r>
      <w:r w:rsidRPr="00FB4BE8">
        <w:rPr>
          <w:rFonts w:asciiTheme="minorHAnsi" w:hAnsiTheme="minorHAnsi" w:cstheme="minorHAnsi"/>
          <w:sz w:val="20"/>
          <w:szCs w:val="20"/>
        </w:rPr>
        <w:t xml:space="preserve">(§5:8.1). </w:t>
      </w:r>
    </w:p>
    <w:p w:rsidR="008D2433" w:rsidRPr="00FB4BE8" w:rsidRDefault="008D2433"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Chaque partie a un </w:t>
      </w:r>
      <w:r w:rsidRPr="00FB4BE8">
        <w:rPr>
          <w:rFonts w:asciiTheme="minorHAnsi" w:hAnsiTheme="minorHAnsi" w:cstheme="minorHAnsi"/>
          <w:i/>
          <w:iCs/>
          <w:color w:val="365238"/>
          <w:sz w:val="20"/>
          <w:szCs w:val="20"/>
        </w:rPr>
        <w:t>nom de partie</w:t>
      </w:r>
      <w:r w:rsidRPr="00FB4BE8">
        <w:rPr>
          <w:rFonts w:asciiTheme="minorHAnsi" w:hAnsiTheme="minorHAnsi" w:cstheme="minorHAnsi"/>
          <w:sz w:val="20"/>
          <w:szCs w:val="20"/>
        </w:rPr>
        <w:t xml:space="preserve"> insensible à la casse qui se compose d'une séquence de noms de segments délimités par des barres obliques, par exemple “/</w:t>
      </w:r>
      <w:proofErr w:type="spellStart"/>
      <w:r w:rsidRPr="00FB4BE8">
        <w:rPr>
          <w:rFonts w:asciiTheme="minorHAnsi" w:hAnsiTheme="minorHAnsi" w:cstheme="minorHAnsi"/>
          <w:sz w:val="20"/>
          <w:szCs w:val="20"/>
        </w:rPr>
        <w:t>pres</w:t>
      </w:r>
      <w:proofErr w:type="spellEnd"/>
      <w:r w:rsidRPr="00FB4BE8">
        <w:rPr>
          <w:rFonts w:asciiTheme="minorHAnsi" w:hAnsiTheme="minorHAnsi" w:cstheme="minorHAnsi"/>
          <w:sz w:val="20"/>
          <w:szCs w:val="20"/>
        </w:rPr>
        <w:t>/</w:t>
      </w:r>
      <w:proofErr w:type="spellStart"/>
      <w:r w:rsidRPr="00FB4BE8">
        <w:rPr>
          <w:rFonts w:asciiTheme="minorHAnsi" w:hAnsiTheme="minorHAnsi" w:cstheme="minorHAnsi"/>
          <w:sz w:val="20"/>
          <w:szCs w:val="20"/>
        </w:rPr>
        <w:t>slides</w:t>
      </w:r>
      <w:proofErr w:type="spellEnd"/>
      <w:r w:rsidRPr="00FB4BE8">
        <w:rPr>
          <w:rFonts w:asciiTheme="minorHAnsi" w:hAnsiTheme="minorHAnsi" w:cstheme="minorHAnsi"/>
          <w:sz w:val="20"/>
          <w:szCs w:val="20"/>
        </w:rPr>
        <w:t xml:space="preserve">/slide1.xml” (§5:8.1.1). Chaque partie a également un </w:t>
      </w:r>
      <w:r w:rsidRPr="00FB4BE8">
        <w:rPr>
          <w:rFonts w:asciiTheme="minorHAnsi" w:hAnsiTheme="minorHAnsi" w:cstheme="minorHAnsi"/>
          <w:i/>
          <w:iCs/>
          <w:color w:val="365238"/>
          <w:sz w:val="20"/>
          <w:szCs w:val="20"/>
        </w:rPr>
        <w:t>type de contenu</w:t>
      </w:r>
      <w:r w:rsidRPr="00FB4BE8">
        <w:rPr>
          <w:rFonts w:asciiTheme="minorHAnsi" w:hAnsiTheme="minorHAnsi" w:cstheme="minorHAnsi"/>
          <w:sz w:val="20"/>
          <w:szCs w:val="20"/>
        </w:rPr>
        <w:t xml:space="preserve"> (§5:8.1.2). Physiquement, l'archive ZIP est un </w:t>
      </w:r>
      <w:r w:rsidR="00830D0C" w:rsidRPr="00FB4BE8">
        <w:rPr>
          <w:rFonts w:asciiTheme="minorHAnsi" w:hAnsiTheme="minorHAnsi" w:cstheme="minorHAnsi"/>
          <w:sz w:val="20"/>
          <w:szCs w:val="20"/>
        </w:rPr>
        <w:t>package</w:t>
      </w:r>
      <w:r w:rsidRPr="00FB4BE8">
        <w:rPr>
          <w:rFonts w:asciiTheme="minorHAnsi" w:hAnsiTheme="minorHAnsi" w:cstheme="minorHAnsi"/>
          <w:sz w:val="20"/>
          <w:szCs w:val="20"/>
        </w:rPr>
        <w:t xml:space="preserve">, chaque </w:t>
      </w:r>
      <w:r w:rsidR="007D47C9" w:rsidRPr="00FB4BE8">
        <w:rPr>
          <w:rFonts w:asciiTheme="minorHAnsi" w:hAnsiTheme="minorHAnsi" w:cstheme="minorHAnsi"/>
          <w:sz w:val="20"/>
          <w:szCs w:val="20"/>
        </w:rPr>
        <w:t xml:space="preserve">entrée </w:t>
      </w:r>
      <w:r w:rsidRPr="00FB4BE8">
        <w:rPr>
          <w:rFonts w:asciiTheme="minorHAnsi" w:hAnsiTheme="minorHAnsi" w:cstheme="minorHAnsi"/>
          <w:sz w:val="20"/>
          <w:szCs w:val="20"/>
        </w:rPr>
        <w:t>ZIP dans l'archive est une partie, et les noms de</w:t>
      </w:r>
      <w:r w:rsidR="007D47C9" w:rsidRPr="00FB4BE8">
        <w:rPr>
          <w:rFonts w:asciiTheme="minorHAnsi" w:hAnsiTheme="minorHAnsi" w:cstheme="minorHAnsi"/>
          <w:sz w:val="20"/>
          <w:szCs w:val="20"/>
        </w:rPr>
        <w:t>s</w:t>
      </w:r>
      <w:r w:rsidRPr="00FB4BE8">
        <w:rPr>
          <w:rFonts w:asciiTheme="minorHAnsi" w:hAnsiTheme="minorHAnsi" w:cstheme="minorHAnsi"/>
          <w:sz w:val="20"/>
          <w:szCs w:val="20"/>
        </w:rPr>
        <w:t xml:space="preserve"> chemins dans l'archive ZIP correspondent directement aux noms de</w:t>
      </w:r>
      <w:r w:rsidR="00830D0C" w:rsidRPr="00FB4BE8">
        <w:rPr>
          <w:rFonts w:asciiTheme="minorHAnsi" w:hAnsiTheme="minorHAnsi" w:cstheme="minorHAnsi"/>
          <w:sz w:val="20"/>
          <w:szCs w:val="20"/>
        </w:rPr>
        <w:t>s</w:t>
      </w:r>
      <w:r w:rsidRPr="00FB4BE8">
        <w:rPr>
          <w:rFonts w:asciiTheme="minorHAnsi" w:hAnsiTheme="minorHAnsi" w:cstheme="minorHAnsi"/>
          <w:sz w:val="20"/>
          <w:szCs w:val="20"/>
        </w:rPr>
        <w:t xml:space="preserve"> partie</w:t>
      </w:r>
      <w:r w:rsidR="00830D0C" w:rsidRPr="00FB4BE8">
        <w:rPr>
          <w:rFonts w:asciiTheme="minorHAnsi" w:hAnsiTheme="minorHAnsi" w:cstheme="minorHAnsi"/>
          <w:sz w:val="20"/>
          <w:szCs w:val="20"/>
        </w:rPr>
        <w:t>s</w:t>
      </w:r>
      <w:r w:rsidRPr="00FB4BE8">
        <w:rPr>
          <w:rFonts w:asciiTheme="minorHAnsi" w:hAnsiTheme="minorHAnsi" w:cstheme="minorHAnsi"/>
          <w:sz w:val="20"/>
          <w:szCs w:val="20"/>
        </w:rPr>
        <w:t xml:space="preserve">. </w:t>
      </w:r>
    </w:p>
    <w:p w:rsidR="00BA6278" w:rsidRDefault="00E44838"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Dans </w:t>
      </w:r>
      <w:r w:rsidR="007D47C9" w:rsidRPr="00FB4BE8">
        <w:rPr>
          <w:rFonts w:asciiTheme="minorHAnsi" w:hAnsiTheme="minorHAnsi" w:cstheme="minorHAnsi"/>
          <w:sz w:val="20"/>
          <w:szCs w:val="20"/>
        </w:rPr>
        <w:t>l’implémentation</w:t>
      </w:r>
      <w:r w:rsidRPr="00FB4BE8">
        <w:rPr>
          <w:rFonts w:asciiTheme="minorHAnsi" w:hAnsiTheme="minorHAnsi" w:cstheme="minorHAnsi"/>
          <w:sz w:val="20"/>
          <w:szCs w:val="20"/>
        </w:rPr>
        <w:t xml:space="preserve"> ZIP, “</w:t>
      </w:r>
      <w:proofErr w:type="gramStart"/>
      <w:r w:rsidRPr="00FB4BE8">
        <w:rPr>
          <w:rFonts w:asciiTheme="minorHAnsi" w:hAnsiTheme="minorHAnsi" w:cstheme="minorHAnsi"/>
          <w:sz w:val="20"/>
          <w:szCs w:val="20"/>
        </w:rPr>
        <w:t>/[</w:t>
      </w:r>
      <w:proofErr w:type="spellStart"/>
      <w:proofErr w:type="gramEnd"/>
      <w:r w:rsidRPr="00FB4BE8">
        <w:rPr>
          <w:rFonts w:asciiTheme="minorHAnsi" w:hAnsiTheme="minorHAnsi" w:cstheme="minorHAnsi"/>
          <w:sz w:val="20"/>
          <w:szCs w:val="20"/>
        </w:rPr>
        <w:t>Content_Types</w:t>
      </w:r>
      <w:proofErr w:type="spellEnd"/>
      <w:r w:rsidRPr="00FB4BE8">
        <w:rPr>
          <w:rFonts w:asciiTheme="minorHAnsi" w:hAnsiTheme="minorHAnsi" w:cstheme="minorHAnsi"/>
          <w:sz w:val="20"/>
          <w:szCs w:val="20"/>
        </w:rPr>
        <w:t>].</w:t>
      </w:r>
      <w:proofErr w:type="spellStart"/>
      <w:r w:rsidRPr="00FB4BE8">
        <w:rPr>
          <w:rFonts w:asciiTheme="minorHAnsi" w:hAnsiTheme="minorHAnsi" w:cstheme="minorHAnsi"/>
          <w:sz w:val="20"/>
          <w:szCs w:val="20"/>
        </w:rPr>
        <w:t>xml</w:t>
      </w:r>
      <w:proofErr w:type="spellEnd"/>
      <w:r w:rsidRPr="00FB4BE8">
        <w:rPr>
          <w:rFonts w:asciiTheme="minorHAnsi" w:hAnsiTheme="minorHAnsi" w:cstheme="minorHAnsi"/>
          <w:sz w:val="20"/>
          <w:szCs w:val="20"/>
        </w:rPr>
        <w:t xml:space="preserve">” permet à un consommateur de déterminer le type de contenu de chaque partie du package (§2:9.2.6). La syntaxe et la définition des types de médias suivent la section 3.7 de la RFC 2616 (13). Les packages et parties peuvent contenir des </w:t>
      </w:r>
      <w:r w:rsidRPr="00FB4BE8">
        <w:rPr>
          <w:rFonts w:asciiTheme="minorHAnsi" w:hAnsiTheme="minorHAnsi" w:cstheme="minorHAnsi"/>
          <w:i/>
          <w:iCs/>
          <w:color w:val="365238"/>
          <w:sz w:val="20"/>
          <w:szCs w:val="20"/>
        </w:rPr>
        <w:t>relations explicites</w:t>
      </w:r>
      <w:r w:rsidRPr="00FB4BE8">
        <w:rPr>
          <w:rFonts w:asciiTheme="minorHAnsi" w:hAnsiTheme="minorHAnsi" w:cstheme="minorHAnsi"/>
          <w:sz w:val="20"/>
          <w:szCs w:val="20"/>
        </w:rPr>
        <w:t xml:space="preserve"> (§1:9.2) avec d'autres parties au sein du package, ainsi qu'avec des ressources externes. </w:t>
      </w:r>
    </w:p>
    <w:p w:rsidR="00BA6278" w:rsidRDefault="00E44838"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Chaque relation explicite comporte un ID de relation, qui permet au contenu d'une partie d'y faire référence ; et d'un type, qui permet à une application de décider comment la traiter. Les types de relations sont nommés avec des URI, permettant à des parties non coordinatrices de créer de nouveaux types de façon sûre et sans conflit. L'ensemble de</w:t>
      </w:r>
      <w:r w:rsidR="007D47C9" w:rsidRPr="00FB4BE8">
        <w:rPr>
          <w:rFonts w:asciiTheme="minorHAnsi" w:hAnsiTheme="minorHAnsi" w:cstheme="minorHAnsi"/>
          <w:sz w:val="20"/>
          <w:szCs w:val="20"/>
        </w:rPr>
        <w:t>s</w:t>
      </w:r>
      <w:r w:rsidRPr="00FB4BE8">
        <w:rPr>
          <w:rFonts w:asciiTheme="minorHAnsi" w:hAnsiTheme="minorHAnsi" w:cstheme="minorHAnsi"/>
          <w:sz w:val="20"/>
          <w:szCs w:val="20"/>
        </w:rPr>
        <w:t xml:space="preserve"> relations explicites pour un package source ou une partie source donnée est stocké dans une </w:t>
      </w:r>
      <w:r w:rsidRPr="00FB4BE8">
        <w:rPr>
          <w:rFonts w:asciiTheme="minorHAnsi" w:hAnsiTheme="minorHAnsi" w:cstheme="minorHAnsi"/>
          <w:i/>
          <w:iCs/>
          <w:color w:val="365238"/>
          <w:sz w:val="20"/>
          <w:szCs w:val="20"/>
        </w:rPr>
        <w:t>partie relations</w:t>
      </w:r>
      <w:r w:rsidRPr="00FB4BE8">
        <w:rPr>
          <w:rFonts w:asciiTheme="minorHAnsi" w:hAnsiTheme="minorHAnsi" w:cstheme="minorHAnsi"/>
          <w:sz w:val="20"/>
          <w:szCs w:val="20"/>
        </w:rPr>
        <w:t>. La partie relations d'un package dans son ensemble est appelée “/</w:t>
      </w:r>
      <w:proofErr w:type="spellStart"/>
      <w:r w:rsidRPr="00FB4BE8">
        <w:rPr>
          <w:rFonts w:asciiTheme="minorHAnsi" w:hAnsiTheme="minorHAnsi" w:cstheme="minorHAnsi"/>
          <w:sz w:val="20"/>
          <w:szCs w:val="20"/>
        </w:rPr>
        <w:t>_rels</w:t>
      </w:r>
      <w:proofErr w:type="spellEnd"/>
      <w:r w:rsidRPr="00FB4BE8">
        <w:rPr>
          <w:rFonts w:asciiTheme="minorHAnsi" w:hAnsiTheme="minorHAnsi" w:cstheme="minorHAnsi"/>
          <w:sz w:val="20"/>
          <w:szCs w:val="20"/>
        </w:rPr>
        <w:t>/.</w:t>
      </w:r>
      <w:proofErr w:type="spellStart"/>
      <w:r w:rsidRPr="00FB4BE8">
        <w:rPr>
          <w:rFonts w:asciiTheme="minorHAnsi" w:hAnsiTheme="minorHAnsi" w:cstheme="minorHAnsi"/>
          <w:sz w:val="20"/>
          <w:szCs w:val="20"/>
        </w:rPr>
        <w:t>rels</w:t>
      </w:r>
      <w:proofErr w:type="spellEnd"/>
      <w:r w:rsidRPr="00FB4BE8">
        <w:rPr>
          <w:rFonts w:asciiTheme="minorHAnsi" w:hAnsiTheme="minorHAnsi" w:cstheme="minorHAnsi"/>
          <w:sz w:val="20"/>
          <w:szCs w:val="20"/>
        </w:rPr>
        <w:t>” ; la partie relations d'une partie nommée “/a/b/c.xml” est appelée “/a/b/</w:t>
      </w:r>
      <w:proofErr w:type="spellStart"/>
      <w:r w:rsidRPr="00FB4BE8">
        <w:rPr>
          <w:rFonts w:asciiTheme="minorHAnsi" w:hAnsiTheme="minorHAnsi" w:cstheme="minorHAnsi"/>
          <w:sz w:val="20"/>
          <w:szCs w:val="20"/>
        </w:rPr>
        <w:t>_rels</w:t>
      </w:r>
      <w:proofErr w:type="spellEnd"/>
      <w:r w:rsidRPr="00FB4BE8">
        <w:rPr>
          <w:rFonts w:asciiTheme="minorHAnsi" w:hAnsiTheme="minorHAnsi" w:cstheme="minorHAnsi"/>
          <w:sz w:val="20"/>
          <w:szCs w:val="20"/>
        </w:rPr>
        <w:t>/c.xml.rels”. La partie relations (et, dans l'implémentation ZIP, la partie type de contenu</w:t>
      </w:r>
      <w:r w:rsidR="007D47C9" w:rsidRPr="00FB4BE8">
        <w:rPr>
          <w:rFonts w:asciiTheme="minorHAnsi" w:hAnsiTheme="minorHAnsi" w:cstheme="minorHAnsi"/>
          <w:sz w:val="20"/>
          <w:szCs w:val="20"/>
        </w:rPr>
        <w:t xml:space="preserve">, ou </w:t>
      </w:r>
      <w:r w:rsidR="007D47C9" w:rsidRPr="00FB4BE8">
        <w:rPr>
          <w:rFonts w:asciiTheme="minorHAnsi" w:hAnsiTheme="minorHAnsi" w:cstheme="minorHAnsi"/>
          <w:i/>
          <w:sz w:val="20"/>
          <w:szCs w:val="20"/>
        </w:rPr>
        <w:t>content type</w:t>
      </w:r>
      <w:r w:rsidRPr="00FB4BE8">
        <w:rPr>
          <w:rFonts w:asciiTheme="minorHAnsi" w:hAnsiTheme="minorHAnsi" w:cstheme="minorHAnsi"/>
          <w:sz w:val="20"/>
          <w:szCs w:val="20"/>
        </w:rPr>
        <w:t xml:space="preserve">) sont les seules parties spécifiquement nommées dans un package. </w:t>
      </w:r>
    </w:p>
    <w:p w:rsidR="00E44838" w:rsidRPr="00FB4BE8" w:rsidRDefault="00E44838"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Pour ouvrir un package, une application doit analyser la partie relations </w:t>
      </w:r>
      <w:r w:rsidR="00F42FFA" w:rsidRPr="00FB4BE8">
        <w:rPr>
          <w:rFonts w:asciiTheme="minorHAnsi" w:hAnsiTheme="minorHAnsi" w:cstheme="minorHAnsi"/>
          <w:sz w:val="20"/>
          <w:szCs w:val="20"/>
        </w:rPr>
        <w:t xml:space="preserve">du </w:t>
      </w:r>
      <w:r w:rsidRPr="00FB4BE8">
        <w:rPr>
          <w:rFonts w:asciiTheme="minorHAnsi" w:hAnsiTheme="minorHAnsi" w:cstheme="minorHAnsi"/>
          <w:sz w:val="20"/>
          <w:szCs w:val="20"/>
        </w:rPr>
        <w:t xml:space="preserve">package et suivre les relations du type approprié. Toutes les autres parties d'un document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contiennent de l'</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du XML personnalisé ou du contenu de type arbitraire comme des objets multimédia. La </w:t>
      </w:r>
      <w:r w:rsidR="00F42FFA" w:rsidRPr="00FB4BE8">
        <w:rPr>
          <w:rFonts w:asciiTheme="minorHAnsi" w:hAnsiTheme="minorHAnsi" w:cstheme="minorHAnsi"/>
          <w:sz w:val="20"/>
          <w:szCs w:val="20"/>
        </w:rPr>
        <w:t xml:space="preserve">possibilité pour </w:t>
      </w:r>
      <w:r w:rsidRPr="00FB4BE8">
        <w:rPr>
          <w:rFonts w:asciiTheme="minorHAnsi" w:hAnsiTheme="minorHAnsi" w:cstheme="minorHAnsi"/>
          <w:sz w:val="20"/>
          <w:szCs w:val="20"/>
        </w:rPr>
        <w:t xml:space="preserve">une partie </w:t>
      </w:r>
      <w:r w:rsidR="00F42FFA" w:rsidRPr="00FB4BE8">
        <w:rPr>
          <w:rFonts w:asciiTheme="minorHAnsi" w:hAnsiTheme="minorHAnsi" w:cstheme="minorHAnsi"/>
          <w:sz w:val="20"/>
          <w:szCs w:val="20"/>
        </w:rPr>
        <w:lastRenderedPageBreak/>
        <w:t>de</w:t>
      </w:r>
      <w:r w:rsidRPr="00FB4BE8">
        <w:rPr>
          <w:rFonts w:asciiTheme="minorHAnsi" w:hAnsiTheme="minorHAnsi" w:cstheme="minorHAnsi"/>
          <w:sz w:val="20"/>
          <w:szCs w:val="20"/>
        </w:rPr>
        <w:t xml:space="preserve"> contenir du XML personnalisé est un mécanisme particulièrement puissant pour intégrer des données métier et des métadonnées. </w:t>
      </w:r>
    </w:p>
    <w:p w:rsidR="007F7314" w:rsidRPr="00FB4BE8" w:rsidRDefault="007F7314" w:rsidP="00E36020">
      <w:pPr>
        <w:pStyle w:val="Default"/>
        <w:spacing w:line="360" w:lineRule="auto"/>
        <w:jc w:val="both"/>
        <w:rPr>
          <w:rFonts w:asciiTheme="minorHAnsi" w:hAnsiTheme="minorHAnsi" w:cstheme="minorHAnsi"/>
          <w:sz w:val="20"/>
          <w:szCs w:val="20"/>
        </w:rPr>
      </w:pPr>
    </w:p>
    <w:p w:rsidR="00E44838" w:rsidRPr="00BA6278" w:rsidRDefault="00E44838" w:rsidP="00E36020">
      <w:pPr>
        <w:pStyle w:val="Default"/>
        <w:spacing w:line="360" w:lineRule="auto"/>
        <w:jc w:val="both"/>
        <w:rPr>
          <w:rStyle w:val="Rfrenceple"/>
          <w:rFonts w:asciiTheme="minorHAnsi" w:hAnsiTheme="minorHAnsi" w:cstheme="minorHAnsi"/>
          <w:b/>
        </w:rPr>
      </w:pPr>
      <w:r w:rsidRPr="00BA6278">
        <w:rPr>
          <w:rStyle w:val="Rfrenceple"/>
          <w:rFonts w:asciiTheme="minorHAnsi" w:hAnsiTheme="minorHAnsi" w:cstheme="minorHAnsi"/>
          <w:b/>
        </w:rPr>
        <w:t xml:space="preserve">5.2 WORDPROCESSINGML </w:t>
      </w:r>
    </w:p>
    <w:p w:rsidR="00AF260A" w:rsidRDefault="00995D5C"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Un document </w:t>
      </w:r>
      <w:proofErr w:type="spellStart"/>
      <w:r w:rsidRPr="00FB4BE8">
        <w:rPr>
          <w:rFonts w:asciiTheme="minorHAnsi" w:hAnsiTheme="minorHAnsi" w:cstheme="minorHAnsi"/>
          <w:sz w:val="20"/>
          <w:szCs w:val="20"/>
        </w:rPr>
        <w:t>WordprocessingML</w:t>
      </w:r>
      <w:proofErr w:type="spellEnd"/>
      <w:r w:rsidRPr="00FB4BE8">
        <w:rPr>
          <w:rFonts w:asciiTheme="minorHAnsi" w:hAnsiTheme="minorHAnsi" w:cstheme="minorHAnsi"/>
          <w:sz w:val="20"/>
          <w:szCs w:val="20"/>
        </w:rPr>
        <w:t xml:space="preserve"> est composé d'une collection d'articles (</w:t>
      </w:r>
      <w:r w:rsidRPr="00FB4BE8">
        <w:rPr>
          <w:rFonts w:asciiTheme="minorHAnsi" w:hAnsiTheme="minorHAnsi" w:cstheme="minorHAnsi"/>
          <w:i/>
          <w:iCs/>
          <w:color w:val="365238"/>
          <w:sz w:val="20"/>
          <w:szCs w:val="20"/>
        </w:rPr>
        <w:t xml:space="preserve">stories) </w:t>
      </w:r>
      <w:r w:rsidRPr="00FB4BE8">
        <w:rPr>
          <w:rFonts w:asciiTheme="minorHAnsi" w:hAnsiTheme="minorHAnsi" w:cstheme="minorHAnsi"/>
          <w:sz w:val="20"/>
          <w:szCs w:val="20"/>
        </w:rPr>
        <w:t xml:space="preserve">(§3:2.1). Chaque article peut être : le document principal (§3:2.2), le document glossaire (§3:2.13), un sous-document (§3:2.18.2), un en-tête (§3:2.11.1), un pied de page (§3:2.11.2), un commentaire (§3:2.14.5), un cadre, une zone de texte (§3:2.18.1), une note de bas de page (§3:2.12.1), ou une note de fin (§3:2.12.2). Le seul article obligatoire est le document principal. </w:t>
      </w:r>
      <w:r w:rsidR="00830D0C" w:rsidRPr="00FB4BE8">
        <w:rPr>
          <w:rFonts w:asciiTheme="minorHAnsi" w:hAnsiTheme="minorHAnsi" w:cstheme="minorHAnsi"/>
          <w:sz w:val="20"/>
          <w:szCs w:val="20"/>
        </w:rPr>
        <w:t>Il s'agit de</w:t>
      </w:r>
      <w:r w:rsidRPr="00FB4BE8">
        <w:rPr>
          <w:rFonts w:asciiTheme="minorHAnsi" w:hAnsiTheme="minorHAnsi" w:cstheme="minorHAnsi"/>
          <w:sz w:val="20"/>
          <w:szCs w:val="20"/>
        </w:rPr>
        <w:t xml:space="preserve"> la cible de la relation de package dont le type est : </w:t>
      </w:r>
      <w:hyperlink r:id="rId5" w:history="1">
        <w:r w:rsidR="00AF260A" w:rsidRPr="00DE59A5">
          <w:rPr>
            <w:rStyle w:val="Lienhypertexte"/>
            <w:rFonts w:asciiTheme="minorHAnsi" w:hAnsiTheme="minorHAnsi" w:cstheme="minorHAnsi"/>
            <w:sz w:val="20"/>
            <w:szCs w:val="20"/>
          </w:rPr>
          <w:t>http://schemas.openxmlformats.org/officeDocument/2006/relationships/officeDocument</w:t>
        </w:r>
      </w:hyperlink>
    </w:p>
    <w:p w:rsidR="00995D5C" w:rsidRPr="00FB4BE8" w:rsidRDefault="00995D5C"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 </w:t>
      </w:r>
    </w:p>
    <w:p w:rsidR="007F7314" w:rsidRPr="00BA6278" w:rsidRDefault="00995D5C"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Un chemin type de la racine à la feuille dans l'arborescence XML comprendrait les éléments XML suivants (§3:2.2) : </w:t>
      </w:r>
    </w:p>
    <w:p w:rsidR="00995D5C" w:rsidRPr="00FB4BE8" w:rsidRDefault="00995D5C"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16"/>
          <w:szCs w:val="16"/>
        </w:rPr>
        <w:t xml:space="preserve">document </w:t>
      </w:r>
      <w:r w:rsidRPr="00FB4BE8">
        <w:rPr>
          <w:rFonts w:asciiTheme="minorHAnsi" w:hAnsiTheme="minorHAnsi" w:cstheme="minorHAnsi"/>
          <w:sz w:val="20"/>
          <w:szCs w:val="20"/>
        </w:rPr>
        <w:t xml:space="preserve">– l'élément racine du document principal (§3:2.3). </w:t>
      </w:r>
    </w:p>
    <w:p w:rsidR="00995D5C" w:rsidRPr="00FB4BE8" w:rsidRDefault="00995D5C"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16"/>
          <w:szCs w:val="16"/>
        </w:rPr>
        <w:t xml:space="preserve">body </w:t>
      </w:r>
      <w:r w:rsidRPr="00FB4BE8">
        <w:rPr>
          <w:rFonts w:asciiTheme="minorHAnsi" w:hAnsiTheme="minorHAnsi" w:cstheme="minorHAnsi"/>
          <w:sz w:val="20"/>
          <w:szCs w:val="20"/>
        </w:rPr>
        <w:t>– le corps (§3:2.7.1). Peut contenir de multiples paragraphes. Peut également contenir des propriétés de section spécifiées dans un élément</w:t>
      </w:r>
      <w:r w:rsidRPr="00FB4BE8">
        <w:rPr>
          <w:rFonts w:asciiTheme="minorHAnsi" w:hAnsiTheme="minorHAnsi" w:cstheme="minorHAnsi"/>
        </w:rPr>
        <w:t xml:space="preserve"> </w:t>
      </w:r>
      <w:proofErr w:type="spellStart"/>
      <w:r w:rsidRPr="00FB4BE8">
        <w:rPr>
          <w:rFonts w:asciiTheme="minorHAnsi" w:hAnsiTheme="minorHAnsi" w:cstheme="minorHAnsi"/>
          <w:sz w:val="16"/>
          <w:szCs w:val="16"/>
        </w:rPr>
        <w:t>sectPr</w:t>
      </w:r>
      <w:proofErr w:type="spellEnd"/>
      <w:r w:rsidRPr="00FB4BE8">
        <w:rPr>
          <w:rFonts w:asciiTheme="minorHAnsi" w:hAnsiTheme="minorHAnsi" w:cstheme="minorHAnsi"/>
          <w:sz w:val="16"/>
          <w:szCs w:val="16"/>
        </w:rPr>
        <w:t>.</w:t>
      </w:r>
      <w:r w:rsidRPr="00FB4BE8">
        <w:rPr>
          <w:rFonts w:asciiTheme="minorHAnsi" w:hAnsiTheme="minorHAnsi" w:cstheme="minorHAnsi"/>
          <w:sz w:val="20"/>
          <w:szCs w:val="20"/>
        </w:rPr>
        <w:t xml:space="preserve"> </w:t>
      </w:r>
    </w:p>
    <w:p w:rsidR="001F0C3D" w:rsidRPr="00FB4BE8" w:rsidRDefault="001F0C3D"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16"/>
          <w:szCs w:val="16"/>
        </w:rPr>
        <w:t xml:space="preserve">p </w:t>
      </w:r>
      <w:r w:rsidRPr="00FB4BE8">
        <w:rPr>
          <w:rFonts w:asciiTheme="minorHAnsi" w:hAnsiTheme="minorHAnsi" w:cstheme="minorHAnsi"/>
          <w:sz w:val="20"/>
          <w:szCs w:val="20"/>
        </w:rPr>
        <w:t xml:space="preserve">– paragraphe (§3:2.4.1). Peut contenir un ou plusieurs </w:t>
      </w:r>
      <w:r w:rsidR="00830D0C" w:rsidRPr="00FB4BE8">
        <w:rPr>
          <w:rFonts w:asciiTheme="minorHAnsi" w:hAnsiTheme="minorHAnsi" w:cstheme="minorHAnsi"/>
          <w:sz w:val="20"/>
          <w:szCs w:val="20"/>
        </w:rPr>
        <w:t>"</w:t>
      </w:r>
      <w:proofErr w:type="spellStart"/>
      <w:r w:rsidRPr="00FB4BE8">
        <w:rPr>
          <w:rFonts w:asciiTheme="minorHAnsi" w:hAnsiTheme="minorHAnsi" w:cstheme="minorHAnsi"/>
          <w:sz w:val="20"/>
          <w:szCs w:val="20"/>
        </w:rPr>
        <w:t>run</w:t>
      </w:r>
      <w:proofErr w:type="spellEnd"/>
      <w:r w:rsidR="00830D0C" w:rsidRPr="00FB4BE8">
        <w:rPr>
          <w:rFonts w:asciiTheme="minorHAnsi" w:hAnsiTheme="minorHAnsi" w:cstheme="minorHAnsi"/>
          <w:sz w:val="20"/>
          <w:szCs w:val="20"/>
        </w:rPr>
        <w:t>"</w:t>
      </w:r>
      <w:r w:rsidRPr="00FB4BE8">
        <w:rPr>
          <w:rFonts w:asciiTheme="minorHAnsi" w:hAnsiTheme="minorHAnsi" w:cstheme="minorHAnsi"/>
          <w:sz w:val="20"/>
          <w:szCs w:val="20"/>
        </w:rPr>
        <w:t xml:space="preserve">. Peut également contenir des propriétés de paragraphe spécifiées dans un élément </w:t>
      </w:r>
      <w:proofErr w:type="spellStart"/>
      <w:r w:rsidRPr="00FB4BE8">
        <w:rPr>
          <w:rFonts w:asciiTheme="minorHAnsi" w:hAnsiTheme="minorHAnsi" w:cstheme="minorHAnsi"/>
          <w:sz w:val="16"/>
          <w:szCs w:val="16"/>
        </w:rPr>
        <w:t>pPr</w:t>
      </w:r>
      <w:proofErr w:type="spellEnd"/>
      <w:r w:rsidRPr="00FB4BE8">
        <w:rPr>
          <w:rFonts w:asciiTheme="minorHAnsi" w:hAnsiTheme="minorHAnsi" w:cstheme="minorHAnsi"/>
          <w:sz w:val="20"/>
          <w:szCs w:val="20"/>
        </w:rPr>
        <w:t xml:space="preserve">, pouvant lui-même contenir des propriétés de </w:t>
      </w:r>
      <w:proofErr w:type="spellStart"/>
      <w:r w:rsidR="00830D0C"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(également </w:t>
      </w:r>
      <w:r w:rsidR="00F42FFA" w:rsidRPr="00FB4BE8">
        <w:rPr>
          <w:rFonts w:asciiTheme="minorHAnsi" w:hAnsiTheme="minorHAnsi" w:cstheme="minorHAnsi"/>
          <w:sz w:val="20"/>
          <w:szCs w:val="20"/>
        </w:rPr>
        <w:t xml:space="preserve">appelées </w:t>
      </w:r>
      <w:r w:rsidRPr="00FB4BE8">
        <w:rPr>
          <w:rFonts w:asciiTheme="minorHAnsi" w:hAnsiTheme="minorHAnsi" w:cstheme="minorHAnsi"/>
          <w:sz w:val="20"/>
          <w:szCs w:val="20"/>
        </w:rPr>
        <w:t xml:space="preserve">propriétés de caractère) </w:t>
      </w:r>
      <w:r w:rsidR="00F42FFA" w:rsidRPr="00FB4BE8">
        <w:rPr>
          <w:rFonts w:asciiTheme="minorHAnsi" w:hAnsiTheme="minorHAnsi" w:cstheme="minorHAnsi"/>
          <w:sz w:val="20"/>
          <w:szCs w:val="20"/>
        </w:rPr>
        <w:t xml:space="preserve">par défaut </w:t>
      </w:r>
      <w:r w:rsidRPr="00FB4BE8">
        <w:rPr>
          <w:rFonts w:asciiTheme="minorHAnsi" w:hAnsiTheme="minorHAnsi" w:cstheme="minorHAnsi"/>
          <w:sz w:val="20"/>
          <w:szCs w:val="20"/>
        </w:rPr>
        <w:t xml:space="preserve">spécifiées dans un élément </w:t>
      </w:r>
      <w:proofErr w:type="spellStart"/>
      <w:r w:rsidRPr="00FB4BE8">
        <w:rPr>
          <w:rFonts w:asciiTheme="minorHAnsi" w:hAnsiTheme="minorHAnsi" w:cstheme="minorHAnsi"/>
          <w:sz w:val="16"/>
          <w:szCs w:val="16"/>
        </w:rPr>
        <w:t>rPr</w:t>
      </w:r>
      <w:proofErr w:type="spellEnd"/>
      <w:r w:rsidRPr="00FB4BE8">
        <w:rPr>
          <w:rFonts w:asciiTheme="minorHAnsi" w:hAnsiTheme="minorHAnsi" w:cstheme="minorHAnsi"/>
        </w:rPr>
        <w:t xml:space="preserve"> </w:t>
      </w:r>
      <w:r w:rsidRPr="00FB4BE8">
        <w:rPr>
          <w:rFonts w:asciiTheme="minorHAnsi" w:hAnsiTheme="minorHAnsi" w:cstheme="minorHAnsi"/>
          <w:sz w:val="20"/>
          <w:szCs w:val="20"/>
        </w:rPr>
        <w:t xml:space="preserve">(§3:2.4.4). </w:t>
      </w:r>
    </w:p>
    <w:p w:rsidR="001F0C3D" w:rsidRPr="00FB4BE8" w:rsidRDefault="001F0C3D"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16"/>
          <w:szCs w:val="16"/>
        </w:rPr>
        <w:t xml:space="preserve">r </w:t>
      </w:r>
      <w:r w:rsidRPr="00FB4BE8">
        <w:rPr>
          <w:rFonts w:asciiTheme="minorHAnsi" w:hAnsiTheme="minorHAnsi" w:cstheme="minorHAnsi"/>
          <w:sz w:val="20"/>
          <w:szCs w:val="20"/>
        </w:rPr>
        <w:t xml:space="preserve">– </w:t>
      </w:r>
      <w:proofErr w:type="spellStart"/>
      <w:r w:rsidR="00830D0C" w:rsidRPr="00FB4BE8">
        <w:rPr>
          <w:rFonts w:asciiTheme="minorHAnsi" w:hAnsiTheme="minorHAnsi" w:cstheme="minorHAnsi"/>
          <w:sz w:val="20"/>
          <w:szCs w:val="20"/>
        </w:rPr>
        <w:t>run</w:t>
      </w:r>
      <w:proofErr w:type="spellEnd"/>
      <w:r w:rsidR="00830D0C" w:rsidRPr="00FB4BE8">
        <w:rPr>
          <w:rFonts w:asciiTheme="minorHAnsi" w:hAnsiTheme="minorHAnsi" w:cstheme="minorHAnsi"/>
          <w:sz w:val="20"/>
          <w:szCs w:val="20"/>
        </w:rPr>
        <w:t xml:space="preserve"> </w:t>
      </w:r>
      <w:r w:rsidRPr="00FB4BE8">
        <w:rPr>
          <w:rFonts w:asciiTheme="minorHAnsi" w:hAnsiTheme="minorHAnsi" w:cstheme="minorHAnsi"/>
          <w:sz w:val="20"/>
          <w:szCs w:val="20"/>
        </w:rPr>
        <w:t xml:space="preserve">(§3:2.4.1). Peut contenir de multiples types de contenu de </w:t>
      </w:r>
      <w:proofErr w:type="spellStart"/>
      <w:r w:rsidR="00830D0C"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principalement des plages de texte. Peut également contenir des propriétés de </w:t>
      </w:r>
      <w:proofErr w:type="spellStart"/>
      <w:r w:rsidR="00830D0C"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16"/>
          <w:szCs w:val="16"/>
        </w:rPr>
        <w:t>rPr</w:t>
      </w:r>
      <w:proofErr w:type="spellEnd"/>
      <w:r w:rsidRPr="00FB4BE8">
        <w:rPr>
          <w:rFonts w:asciiTheme="minorHAnsi" w:hAnsiTheme="minorHAnsi" w:cstheme="minorHAnsi"/>
          <w:sz w:val="20"/>
          <w:szCs w:val="20"/>
        </w:rPr>
        <w:t>). L</w:t>
      </w:r>
      <w:r w:rsidR="00830D0C" w:rsidRPr="00FB4BE8">
        <w:rPr>
          <w:rFonts w:asciiTheme="minorHAnsi" w:hAnsiTheme="minorHAnsi" w:cstheme="minorHAnsi"/>
          <w:sz w:val="20"/>
          <w:szCs w:val="20"/>
        </w:rPr>
        <w:t xml:space="preserve">e </w:t>
      </w:r>
      <w:proofErr w:type="spellStart"/>
      <w:r w:rsidR="00830D0C"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est un concept fondamental dans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Un</w:t>
      </w:r>
      <w:r w:rsidR="00830D0C" w:rsidRPr="00FB4BE8">
        <w:rPr>
          <w:rFonts w:asciiTheme="minorHAnsi" w:hAnsiTheme="minorHAnsi" w:cstheme="minorHAnsi"/>
          <w:sz w:val="20"/>
          <w:szCs w:val="20"/>
        </w:rPr>
        <w:t xml:space="preserve"> </w:t>
      </w:r>
      <w:proofErr w:type="spellStart"/>
      <w:r w:rsidR="00830D0C" w:rsidRPr="00FB4BE8">
        <w:rPr>
          <w:rFonts w:asciiTheme="minorHAnsi" w:hAnsiTheme="minorHAnsi" w:cstheme="minorHAnsi"/>
          <w:sz w:val="20"/>
          <w:szCs w:val="20"/>
        </w:rPr>
        <w:t>run</w:t>
      </w:r>
      <w:proofErr w:type="spellEnd"/>
      <w:r w:rsidR="00830D0C" w:rsidRPr="00FB4BE8">
        <w:rPr>
          <w:rFonts w:asciiTheme="minorHAnsi" w:hAnsiTheme="minorHAnsi" w:cstheme="minorHAnsi"/>
          <w:sz w:val="20"/>
          <w:szCs w:val="20"/>
        </w:rPr>
        <w:t xml:space="preserve"> </w:t>
      </w:r>
      <w:r w:rsidRPr="00FB4BE8">
        <w:rPr>
          <w:rFonts w:asciiTheme="minorHAnsi" w:hAnsiTheme="minorHAnsi" w:cstheme="minorHAnsi"/>
          <w:sz w:val="20"/>
          <w:szCs w:val="20"/>
        </w:rPr>
        <w:t>est un</w:t>
      </w:r>
      <w:r w:rsidR="00830D0C" w:rsidRPr="00FB4BE8">
        <w:rPr>
          <w:rFonts w:asciiTheme="minorHAnsi" w:hAnsiTheme="minorHAnsi" w:cstheme="minorHAnsi"/>
          <w:sz w:val="20"/>
          <w:szCs w:val="20"/>
        </w:rPr>
        <w:t>e</w:t>
      </w:r>
      <w:r w:rsidRPr="00FB4BE8">
        <w:rPr>
          <w:rFonts w:asciiTheme="minorHAnsi" w:hAnsiTheme="minorHAnsi" w:cstheme="minorHAnsi"/>
          <w:sz w:val="20"/>
          <w:szCs w:val="20"/>
        </w:rPr>
        <w:t xml:space="preserve"> </w:t>
      </w:r>
      <w:r w:rsidR="00830D0C" w:rsidRPr="00FB4BE8">
        <w:rPr>
          <w:rFonts w:asciiTheme="minorHAnsi" w:hAnsiTheme="minorHAnsi" w:cstheme="minorHAnsi"/>
          <w:sz w:val="20"/>
          <w:szCs w:val="20"/>
        </w:rPr>
        <w:t xml:space="preserve">zone </w:t>
      </w:r>
      <w:r w:rsidRPr="00FB4BE8">
        <w:rPr>
          <w:rFonts w:asciiTheme="minorHAnsi" w:hAnsiTheme="minorHAnsi" w:cstheme="minorHAnsi"/>
          <w:sz w:val="20"/>
          <w:szCs w:val="20"/>
        </w:rPr>
        <w:t>contig</w:t>
      </w:r>
      <w:r w:rsidR="00830D0C" w:rsidRPr="00FB4BE8">
        <w:rPr>
          <w:rFonts w:asciiTheme="minorHAnsi" w:hAnsiTheme="minorHAnsi" w:cstheme="minorHAnsi"/>
          <w:sz w:val="20"/>
          <w:szCs w:val="20"/>
        </w:rPr>
        <w:t>uë</w:t>
      </w:r>
      <w:r w:rsidRPr="00FB4BE8">
        <w:rPr>
          <w:rFonts w:asciiTheme="minorHAnsi" w:hAnsiTheme="minorHAnsi" w:cstheme="minorHAnsi"/>
          <w:sz w:val="20"/>
          <w:szCs w:val="20"/>
        </w:rPr>
        <w:t xml:space="preserve"> de texte présentant des propriétés identiques ; un</w:t>
      </w:r>
      <w:r w:rsidR="00830D0C" w:rsidRPr="00FB4BE8">
        <w:rPr>
          <w:rFonts w:asciiTheme="minorHAnsi" w:hAnsiTheme="minorHAnsi" w:cstheme="minorHAnsi"/>
          <w:sz w:val="20"/>
          <w:szCs w:val="20"/>
        </w:rPr>
        <w:t xml:space="preserve"> </w:t>
      </w:r>
      <w:proofErr w:type="spellStart"/>
      <w:r w:rsidR="00830D0C" w:rsidRPr="00FB4BE8">
        <w:rPr>
          <w:rFonts w:asciiTheme="minorHAnsi" w:hAnsiTheme="minorHAnsi" w:cstheme="minorHAnsi"/>
          <w:sz w:val="20"/>
          <w:szCs w:val="20"/>
        </w:rPr>
        <w:t>run</w:t>
      </w:r>
      <w:proofErr w:type="spellEnd"/>
      <w:r w:rsidR="00830D0C" w:rsidRPr="00FB4BE8">
        <w:rPr>
          <w:rFonts w:asciiTheme="minorHAnsi" w:hAnsiTheme="minorHAnsi" w:cstheme="minorHAnsi"/>
          <w:sz w:val="20"/>
          <w:szCs w:val="20"/>
        </w:rPr>
        <w:t xml:space="preserve"> </w:t>
      </w:r>
      <w:r w:rsidRPr="00FB4BE8">
        <w:rPr>
          <w:rFonts w:asciiTheme="minorHAnsi" w:hAnsiTheme="minorHAnsi" w:cstheme="minorHAnsi"/>
          <w:sz w:val="20"/>
          <w:szCs w:val="20"/>
        </w:rPr>
        <w:t xml:space="preserve">ne contient pas de </w:t>
      </w:r>
      <w:r w:rsidR="00F42FFA" w:rsidRPr="00FB4BE8">
        <w:rPr>
          <w:rFonts w:asciiTheme="minorHAnsi" w:hAnsiTheme="minorHAnsi" w:cstheme="minorHAnsi"/>
          <w:sz w:val="20"/>
          <w:szCs w:val="20"/>
        </w:rPr>
        <w:t xml:space="preserve">balise </w:t>
      </w:r>
      <w:r w:rsidRPr="00FB4BE8">
        <w:rPr>
          <w:rFonts w:asciiTheme="minorHAnsi" w:hAnsiTheme="minorHAnsi" w:cstheme="minorHAnsi"/>
          <w:sz w:val="20"/>
          <w:szCs w:val="20"/>
        </w:rPr>
        <w:t xml:space="preserve">de texte supplémentaire. Par exemple, la phrase contenant les mots “Voici effectivement </w:t>
      </w:r>
      <w:r w:rsidRPr="00FB4BE8">
        <w:rPr>
          <w:rFonts w:asciiTheme="minorHAnsi" w:hAnsiTheme="minorHAnsi" w:cstheme="minorHAnsi"/>
          <w:b/>
          <w:bCs/>
          <w:sz w:val="20"/>
          <w:szCs w:val="20"/>
        </w:rPr>
        <w:t>trois</w:t>
      </w:r>
      <w:r w:rsidRPr="00FB4BE8">
        <w:rPr>
          <w:rFonts w:asciiTheme="minorHAnsi" w:hAnsiTheme="minorHAnsi" w:cstheme="minorHAnsi"/>
          <w:sz w:val="20"/>
          <w:szCs w:val="20"/>
        </w:rPr>
        <w:t xml:space="preserve"> </w:t>
      </w:r>
      <w:proofErr w:type="spellStart"/>
      <w:r w:rsidR="00830D0C"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serait représentée par au moins trois </w:t>
      </w:r>
      <w:proofErr w:type="spellStart"/>
      <w:r w:rsidR="00830D0C" w:rsidRPr="00FB4BE8">
        <w:rPr>
          <w:rFonts w:asciiTheme="minorHAnsi" w:hAnsiTheme="minorHAnsi" w:cstheme="minorHAnsi"/>
          <w:sz w:val="20"/>
          <w:szCs w:val="20"/>
        </w:rPr>
        <w:t>run</w:t>
      </w:r>
      <w:proofErr w:type="spellEnd"/>
      <w:r w:rsidR="00830D0C" w:rsidRPr="00FB4BE8">
        <w:rPr>
          <w:rFonts w:asciiTheme="minorHAnsi" w:hAnsiTheme="minorHAnsi" w:cstheme="minorHAnsi"/>
          <w:sz w:val="20"/>
          <w:szCs w:val="20"/>
        </w:rPr>
        <w:t xml:space="preserve"> </w:t>
      </w:r>
      <w:r w:rsidRPr="00FB4BE8">
        <w:rPr>
          <w:rFonts w:asciiTheme="minorHAnsi" w:hAnsiTheme="minorHAnsi" w:cstheme="minorHAnsi"/>
          <w:sz w:val="20"/>
          <w:szCs w:val="20"/>
        </w:rPr>
        <w:t>: “Voici effectivement ”, “</w:t>
      </w:r>
      <w:r w:rsidRPr="00FB4BE8">
        <w:rPr>
          <w:rFonts w:asciiTheme="minorHAnsi" w:hAnsiTheme="minorHAnsi" w:cstheme="minorHAnsi"/>
          <w:b/>
          <w:bCs/>
          <w:sz w:val="20"/>
          <w:szCs w:val="20"/>
        </w:rPr>
        <w:t>trois</w:t>
      </w:r>
      <w:r w:rsidRPr="00FB4BE8">
        <w:rPr>
          <w:rFonts w:asciiTheme="minorHAnsi" w:hAnsiTheme="minorHAnsi" w:cstheme="minorHAnsi"/>
          <w:sz w:val="20"/>
          <w:szCs w:val="20"/>
        </w:rPr>
        <w:t xml:space="preserve">” et “ </w:t>
      </w:r>
      <w:proofErr w:type="spellStart"/>
      <w:r w:rsidR="00830D0C"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A cet égard,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diffère de manière significative des formats autorisant une imbrication arbitraire des propriétés, tels que le HTML. </w:t>
      </w:r>
    </w:p>
    <w:p w:rsidR="001F0C3D" w:rsidRPr="00FB4BE8" w:rsidRDefault="001F0C3D"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16"/>
          <w:szCs w:val="16"/>
        </w:rPr>
        <w:t xml:space="preserve">t </w:t>
      </w:r>
      <w:r w:rsidRPr="00FB4BE8">
        <w:rPr>
          <w:rFonts w:asciiTheme="minorHAnsi" w:hAnsiTheme="minorHAnsi" w:cstheme="minorHAnsi"/>
          <w:sz w:val="20"/>
          <w:szCs w:val="20"/>
        </w:rPr>
        <w:t xml:space="preserve">– plage de texte (§3:2.4.3.1). Contient une quantité arbitraire de texte sans formatage, sauts de ligne, tableaux, graphiques ou autres éléments non textuels. Le formatage utilisé pour le texte est hérité des propriétés </w:t>
      </w:r>
      <w:r w:rsidR="00830D0C" w:rsidRPr="00FB4BE8">
        <w:rPr>
          <w:rFonts w:asciiTheme="minorHAnsi" w:hAnsiTheme="minorHAnsi" w:cstheme="minorHAnsi"/>
          <w:sz w:val="20"/>
          <w:szCs w:val="20"/>
        </w:rPr>
        <w:t xml:space="preserve">du </w:t>
      </w:r>
      <w:proofErr w:type="spellStart"/>
      <w:r w:rsidR="00830D0C" w:rsidRPr="00FB4BE8">
        <w:rPr>
          <w:rFonts w:asciiTheme="minorHAnsi" w:hAnsiTheme="minorHAnsi" w:cstheme="minorHAnsi"/>
          <w:sz w:val="20"/>
          <w:szCs w:val="20"/>
        </w:rPr>
        <w:t>run</w:t>
      </w:r>
      <w:proofErr w:type="spellEnd"/>
      <w:r w:rsidR="00830D0C" w:rsidRPr="00FB4BE8">
        <w:rPr>
          <w:rFonts w:asciiTheme="minorHAnsi" w:hAnsiTheme="minorHAnsi" w:cstheme="minorHAnsi"/>
          <w:sz w:val="20"/>
          <w:szCs w:val="20"/>
        </w:rPr>
        <w:t xml:space="preserve"> </w:t>
      </w:r>
      <w:r w:rsidRPr="00FB4BE8">
        <w:rPr>
          <w:rFonts w:asciiTheme="minorHAnsi" w:hAnsiTheme="minorHAnsi" w:cstheme="minorHAnsi"/>
          <w:sz w:val="20"/>
          <w:szCs w:val="20"/>
        </w:rPr>
        <w:t xml:space="preserve">et des propriétés du paragraphe. Cet élément utilise souvent l'attribut </w:t>
      </w:r>
      <w:proofErr w:type="spellStart"/>
      <w:r w:rsidRPr="00FB4BE8">
        <w:rPr>
          <w:rFonts w:asciiTheme="minorHAnsi" w:hAnsiTheme="minorHAnsi" w:cstheme="minorHAnsi"/>
          <w:sz w:val="16"/>
          <w:szCs w:val="16"/>
        </w:rPr>
        <w:t>xml:space</w:t>
      </w:r>
      <w:proofErr w:type="spellEnd"/>
      <w:r w:rsidRPr="00FB4BE8">
        <w:rPr>
          <w:rFonts w:asciiTheme="minorHAnsi" w:hAnsiTheme="minorHAnsi" w:cstheme="minorHAnsi"/>
          <w:sz w:val="16"/>
          <w:szCs w:val="16"/>
        </w:rPr>
        <w:t>=“</w:t>
      </w:r>
      <w:proofErr w:type="spellStart"/>
      <w:r w:rsidRPr="00FB4BE8">
        <w:rPr>
          <w:rFonts w:asciiTheme="minorHAnsi" w:hAnsiTheme="minorHAnsi" w:cstheme="minorHAnsi"/>
          <w:sz w:val="16"/>
          <w:szCs w:val="16"/>
        </w:rPr>
        <w:t>preserve</w:t>
      </w:r>
      <w:proofErr w:type="spellEnd"/>
      <w:r w:rsidRPr="00FB4BE8">
        <w:rPr>
          <w:rFonts w:asciiTheme="minorHAnsi" w:hAnsiTheme="minorHAnsi" w:cstheme="minorHAnsi"/>
          <w:sz w:val="16"/>
          <w:szCs w:val="16"/>
        </w:rPr>
        <w:t>”</w:t>
      </w:r>
      <w:r w:rsidRPr="00FB4BE8">
        <w:rPr>
          <w:rFonts w:asciiTheme="minorHAnsi" w:hAnsiTheme="minorHAnsi" w:cstheme="minorHAnsi"/>
          <w:sz w:val="20"/>
          <w:szCs w:val="20"/>
        </w:rPr>
        <w:t xml:space="preserve">. </w:t>
      </w:r>
    </w:p>
    <w:p w:rsidR="00D23937" w:rsidRPr="00FB4BE8" w:rsidRDefault="00D23937" w:rsidP="00E36020">
      <w:pPr>
        <w:pStyle w:val="Default"/>
        <w:spacing w:line="360" w:lineRule="auto"/>
        <w:jc w:val="both"/>
        <w:rPr>
          <w:rFonts w:asciiTheme="minorHAnsi" w:hAnsiTheme="minorHAnsi" w:cstheme="minorHAnsi"/>
          <w:sz w:val="20"/>
          <w:szCs w:val="20"/>
        </w:rPr>
      </w:pPr>
    </w:p>
    <w:p w:rsidR="00A3222D" w:rsidRPr="00FB4BE8" w:rsidRDefault="00A3222D"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Dans ce paragraphe, nous avons </w:t>
      </w:r>
      <w:r w:rsidR="00830D0C" w:rsidRPr="00FB4BE8">
        <w:rPr>
          <w:rFonts w:asciiTheme="minorHAnsi" w:hAnsiTheme="minorHAnsi" w:cstheme="minorHAnsi"/>
          <w:sz w:val="20"/>
          <w:szCs w:val="20"/>
        </w:rPr>
        <w:t>évoqué</w:t>
      </w:r>
      <w:r w:rsidRPr="00FB4BE8">
        <w:rPr>
          <w:rFonts w:asciiTheme="minorHAnsi" w:hAnsiTheme="minorHAnsi" w:cstheme="minorHAnsi"/>
          <w:sz w:val="20"/>
          <w:szCs w:val="20"/>
        </w:rPr>
        <w:t xml:space="preserve"> la notion de formatage direct du texte par spécification de propriétés de paragraphe et de </w:t>
      </w:r>
      <w:proofErr w:type="spellStart"/>
      <w:r w:rsidR="00BC13E6" w:rsidRPr="00FB4BE8">
        <w:rPr>
          <w:rFonts w:asciiTheme="minorHAnsi" w:hAnsiTheme="minorHAnsi" w:cstheme="minorHAnsi"/>
          <w:sz w:val="20"/>
          <w:szCs w:val="20"/>
        </w:rPr>
        <w:t>run</w:t>
      </w:r>
      <w:proofErr w:type="spellEnd"/>
      <w:r w:rsidRPr="00FB4BE8">
        <w:rPr>
          <w:rFonts w:asciiTheme="minorHAnsi" w:hAnsiTheme="minorHAnsi" w:cstheme="minorHAnsi"/>
          <w:sz w:val="20"/>
          <w:szCs w:val="20"/>
        </w:rPr>
        <w:t xml:space="preserve">. Le formatage direct </w:t>
      </w:r>
      <w:r w:rsidR="00647BE6" w:rsidRPr="00FB4BE8">
        <w:rPr>
          <w:rFonts w:asciiTheme="minorHAnsi" w:hAnsiTheme="minorHAnsi" w:cstheme="minorHAnsi"/>
          <w:sz w:val="20"/>
          <w:szCs w:val="20"/>
        </w:rPr>
        <w:t xml:space="preserve">est pris en compte </w:t>
      </w:r>
      <w:r w:rsidRPr="00FB4BE8">
        <w:rPr>
          <w:rFonts w:asciiTheme="minorHAnsi" w:hAnsiTheme="minorHAnsi" w:cstheme="minorHAnsi"/>
          <w:sz w:val="20"/>
          <w:szCs w:val="20"/>
        </w:rPr>
        <w:t xml:space="preserve">à la fin </w:t>
      </w:r>
      <w:r w:rsidR="00BC13E6" w:rsidRPr="00FB4BE8">
        <w:rPr>
          <w:rFonts w:asciiTheme="minorHAnsi" w:hAnsiTheme="minorHAnsi" w:cstheme="minorHAnsi"/>
          <w:sz w:val="20"/>
          <w:szCs w:val="20"/>
        </w:rPr>
        <w:t>d'une séquence d'application</w:t>
      </w:r>
      <w:r w:rsidRPr="00FB4BE8">
        <w:rPr>
          <w:rFonts w:asciiTheme="minorHAnsi" w:hAnsiTheme="minorHAnsi" w:cstheme="minorHAnsi"/>
          <w:sz w:val="20"/>
          <w:szCs w:val="20"/>
        </w:rPr>
        <w:t xml:space="preserve"> qui comprend également le</w:t>
      </w:r>
      <w:r w:rsidR="00647BE6" w:rsidRPr="00FB4BE8">
        <w:rPr>
          <w:rFonts w:asciiTheme="minorHAnsi" w:hAnsiTheme="minorHAnsi" w:cstheme="minorHAnsi"/>
          <w:sz w:val="20"/>
          <w:szCs w:val="20"/>
        </w:rPr>
        <w:t>s styles de</w:t>
      </w:r>
      <w:r w:rsidRPr="00FB4BE8">
        <w:rPr>
          <w:rFonts w:asciiTheme="minorHAnsi" w:hAnsiTheme="minorHAnsi" w:cstheme="minorHAnsi"/>
          <w:sz w:val="20"/>
          <w:szCs w:val="20"/>
        </w:rPr>
        <w:t xml:space="preserve"> caractère, </w:t>
      </w:r>
      <w:r w:rsidR="00647BE6" w:rsidRPr="00FB4BE8">
        <w:rPr>
          <w:rFonts w:asciiTheme="minorHAnsi" w:hAnsiTheme="minorHAnsi" w:cstheme="minorHAnsi"/>
          <w:sz w:val="20"/>
          <w:szCs w:val="20"/>
        </w:rPr>
        <w:t xml:space="preserve">de </w:t>
      </w:r>
      <w:r w:rsidRPr="00FB4BE8">
        <w:rPr>
          <w:rFonts w:asciiTheme="minorHAnsi" w:hAnsiTheme="minorHAnsi" w:cstheme="minorHAnsi"/>
          <w:sz w:val="20"/>
          <w:szCs w:val="20"/>
        </w:rPr>
        <w:t xml:space="preserve">paragraphe, </w:t>
      </w:r>
      <w:r w:rsidR="00647BE6" w:rsidRPr="00FB4BE8">
        <w:rPr>
          <w:rFonts w:asciiTheme="minorHAnsi" w:hAnsiTheme="minorHAnsi" w:cstheme="minorHAnsi"/>
          <w:sz w:val="20"/>
          <w:szCs w:val="20"/>
        </w:rPr>
        <w:t xml:space="preserve">de </w:t>
      </w:r>
      <w:r w:rsidRPr="00FB4BE8">
        <w:rPr>
          <w:rFonts w:asciiTheme="minorHAnsi" w:hAnsiTheme="minorHAnsi" w:cstheme="minorHAnsi"/>
          <w:sz w:val="20"/>
          <w:szCs w:val="20"/>
        </w:rPr>
        <w:t>num</w:t>
      </w:r>
      <w:r w:rsidR="00BC13E6" w:rsidRPr="00FB4BE8">
        <w:rPr>
          <w:rFonts w:asciiTheme="minorHAnsi" w:hAnsiTheme="minorHAnsi" w:cstheme="minorHAnsi"/>
          <w:sz w:val="20"/>
          <w:szCs w:val="20"/>
        </w:rPr>
        <w:t xml:space="preserve">érotation et </w:t>
      </w:r>
      <w:r w:rsidRPr="00FB4BE8">
        <w:rPr>
          <w:rFonts w:asciiTheme="minorHAnsi" w:hAnsiTheme="minorHAnsi" w:cstheme="minorHAnsi"/>
          <w:sz w:val="20"/>
          <w:szCs w:val="20"/>
        </w:rPr>
        <w:t xml:space="preserve">de tableau, ainsi que des valeurs de document par défaut (§3:2.8.10). Ces styles sont eux-mêmes organisés </w:t>
      </w:r>
      <w:r w:rsidRPr="00FB4BE8">
        <w:rPr>
          <w:rFonts w:asciiTheme="minorHAnsi" w:hAnsiTheme="minorHAnsi" w:cstheme="minorHAnsi"/>
          <w:sz w:val="20"/>
          <w:szCs w:val="20"/>
        </w:rPr>
        <w:lastRenderedPageBreak/>
        <w:t>en hiérarchies d'héritage (§3:2.8.9). L</w:t>
      </w:r>
      <w:r w:rsidR="00346E4D" w:rsidRPr="00FB4BE8">
        <w:rPr>
          <w:rFonts w:asciiTheme="minorHAnsi" w:hAnsiTheme="minorHAnsi" w:cstheme="minorHAnsi"/>
          <w:sz w:val="20"/>
          <w:szCs w:val="20"/>
        </w:rPr>
        <w:t>e paragraphe</w:t>
      </w:r>
      <w:r w:rsidRPr="00FB4BE8">
        <w:rPr>
          <w:rFonts w:asciiTheme="minorHAnsi" w:hAnsiTheme="minorHAnsi" w:cstheme="minorHAnsi"/>
          <w:sz w:val="20"/>
          <w:szCs w:val="20"/>
        </w:rPr>
        <w:t xml:space="preserve"> "Document </w:t>
      </w:r>
      <w:proofErr w:type="spellStart"/>
      <w:r w:rsidRPr="00FB4BE8">
        <w:rPr>
          <w:rFonts w:asciiTheme="minorHAnsi" w:hAnsiTheme="minorHAnsi" w:cstheme="minorHAnsi"/>
          <w:sz w:val="20"/>
          <w:szCs w:val="20"/>
        </w:rPr>
        <w:t>WordprocessingML</w:t>
      </w:r>
      <w:proofErr w:type="spellEnd"/>
      <w:r w:rsidRPr="00FB4BE8">
        <w:rPr>
          <w:rFonts w:asciiTheme="minorHAnsi" w:hAnsiTheme="minorHAnsi" w:cstheme="minorHAnsi"/>
          <w:sz w:val="20"/>
          <w:szCs w:val="20"/>
        </w:rPr>
        <w:t xml:space="preserve"> minimal" ci-dessous présente un document </w:t>
      </w:r>
      <w:proofErr w:type="spellStart"/>
      <w:r w:rsidRPr="00FB4BE8">
        <w:rPr>
          <w:rFonts w:asciiTheme="minorHAnsi" w:hAnsiTheme="minorHAnsi" w:cstheme="minorHAnsi"/>
          <w:sz w:val="20"/>
          <w:szCs w:val="20"/>
        </w:rPr>
        <w:t>WordprocessingML</w:t>
      </w:r>
      <w:proofErr w:type="spellEnd"/>
      <w:r w:rsidRPr="00FB4BE8">
        <w:rPr>
          <w:rFonts w:asciiTheme="minorHAnsi" w:hAnsiTheme="minorHAnsi" w:cstheme="minorHAnsi"/>
          <w:sz w:val="20"/>
          <w:szCs w:val="20"/>
        </w:rPr>
        <w:t xml:space="preserve"> dans son intégralité. </w:t>
      </w:r>
    </w:p>
    <w:p w:rsidR="00A01035" w:rsidRPr="00FB4BE8" w:rsidRDefault="00A01035" w:rsidP="00E36020">
      <w:pPr>
        <w:pStyle w:val="Default"/>
        <w:spacing w:line="360" w:lineRule="auto"/>
        <w:jc w:val="both"/>
        <w:rPr>
          <w:rFonts w:asciiTheme="minorHAnsi" w:hAnsiTheme="minorHAnsi" w:cstheme="minorHAnsi"/>
          <w:sz w:val="20"/>
          <w:szCs w:val="20"/>
        </w:rPr>
      </w:pPr>
    </w:p>
    <w:p w:rsidR="00A01035" w:rsidRPr="00BA6278" w:rsidRDefault="00A3222D" w:rsidP="00E36020">
      <w:pPr>
        <w:pStyle w:val="Default"/>
        <w:spacing w:line="360" w:lineRule="auto"/>
        <w:jc w:val="both"/>
        <w:rPr>
          <w:rStyle w:val="Rfrenceple"/>
          <w:rFonts w:asciiTheme="minorHAnsi" w:hAnsiTheme="minorHAnsi" w:cstheme="minorHAnsi"/>
          <w:b/>
        </w:rPr>
      </w:pPr>
      <w:r w:rsidRPr="00BA6278">
        <w:rPr>
          <w:rStyle w:val="Rfrenceple"/>
          <w:rFonts w:asciiTheme="minorHAnsi" w:hAnsiTheme="minorHAnsi" w:cstheme="minorHAnsi"/>
          <w:b/>
        </w:rPr>
        <w:t xml:space="preserve">5.3 PRESENTATIONML </w:t>
      </w:r>
    </w:p>
    <w:p w:rsidR="00A3222D" w:rsidRPr="00FB4BE8" w:rsidRDefault="00A3222D" w:rsidP="00226F18">
      <w:pPr>
        <w:pStyle w:val="Default"/>
        <w:spacing w:line="360" w:lineRule="auto"/>
        <w:rPr>
          <w:rFonts w:asciiTheme="minorHAnsi" w:hAnsiTheme="minorHAnsi" w:cstheme="minorHAnsi"/>
          <w:sz w:val="20"/>
          <w:szCs w:val="20"/>
        </w:rPr>
      </w:pPr>
      <w:r w:rsidRPr="00FB4BE8">
        <w:rPr>
          <w:rFonts w:asciiTheme="minorHAnsi" w:hAnsiTheme="minorHAnsi" w:cstheme="minorHAnsi"/>
          <w:sz w:val="20"/>
          <w:szCs w:val="20"/>
        </w:rPr>
        <w:t xml:space="preserve">Un document </w:t>
      </w:r>
      <w:proofErr w:type="spellStart"/>
      <w:r w:rsidRPr="00FB4BE8">
        <w:rPr>
          <w:rFonts w:asciiTheme="minorHAnsi" w:hAnsiTheme="minorHAnsi" w:cstheme="minorHAnsi"/>
          <w:sz w:val="20"/>
          <w:szCs w:val="20"/>
        </w:rPr>
        <w:t>PresentationML</w:t>
      </w:r>
      <w:proofErr w:type="spellEnd"/>
      <w:r w:rsidRPr="00FB4BE8">
        <w:rPr>
          <w:rFonts w:asciiTheme="minorHAnsi" w:hAnsiTheme="minorHAnsi" w:cstheme="minorHAnsi"/>
          <w:sz w:val="20"/>
          <w:szCs w:val="20"/>
        </w:rPr>
        <w:t xml:space="preserve"> est décrit par une partie présentation. La partie présentation est la cible de la relation de package dont le type est </w:t>
      </w:r>
      <w:proofErr w:type="gramStart"/>
      <w:r w:rsidRPr="00FB4BE8">
        <w:rPr>
          <w:rFonts w:asciiTheme="minorHAnsi" w:hAnsiTheme="minorHAnsi" w:cstheme="minorHAnsi"/>
          <w:sz w:val="20"/>
          <w:szCs w:val="20"/>
        </w:rPr>
        <w:t xml:space="preserve">: </w:t>
      </w:r>
      <w:r w:rsidR="00BA6278">
        <w:rPr>
          <w:rFonts w:asciiTheme="minorHAnsi" w:hAnsiTheme="minorHAnsi" w:cstheme="minorHAnsi"/>
          <w:sz w:val="20"/>
          <w:szCs w:val="20"/>
        </w:rPr>
        <w:t xml:space="preserve"> </w:t>
      </w:r>
      <w:proofErr w:type="gramEnd"/>
      <w:r w:rsidR="000E4EFE" w:rsidRPr="00FB4BE8">
        <w:rPr>
          <w:rFonts w:asciiTheme="minorHAnsi" w:hAnsiTheme="minorHAnsi" w:cstheme="minorHAnsi"/>
        </w:rPr>
        <w:fldChar w:fldCharType="begin"/>
      </w:r>
      <w:r w:rsidR="000E4EFE" w:rsidRPr="00FB4BE8">
        <w:rPr>
          <w:rFonts w:asciiTheme="minorHAnsi" w:hAnsiTheme="minorHAnsi" w:cstheme="minorHAnsi"/>
        </w:rPr>
        <w:instrText>HYPERLINK "http://schemas.openxmlformats.org/officeDocument/2006/relationships/officeDocument"</w:instrText>
      </w:r>
      <w:r w:rsidR="000E4EFE" w:rsidRPr="00FB4BE8">
        <w:rPr>
          <w:rFonts w:asciiTheme="minorHAnsi" w:hAnsiTheme="minorHAnsi" w:cstheme="minorHAnsi"/>
        </w:rPr>
        <w:fldChar w:fldCharType="separate"/>
      </w:r>
      <w:r w:rsidRPr="00FB4BE8">
        <w:rPr>
          <w:rStyle w:val="Lienhypertexte"/>
          <w:rFonts w:asciiTheme="minorHAnsi" w:hAnsiTheme="minorHAnsi" w:cstheme="minorHAnsi"/>
          <w:sz w:val="20"/>
          <w:szCs w:val="20"/>
        </w:rPr>
        <w:t>http://schemas.openxmlformats.org/officeDocument/2006/relationships/officeDocument</w:t>
      </w:r>
      <w:r w:rsidR="000E4EFE" w:rsidRPr="00FB4BE8">
        <w:rPr>
          <w:rFonts w:asciiTheme="minorHAnsi" w:hAnsiTheme="minorHAnsi" w:cstheme="minorHAnsi"/>
        </w:rPr>
        <w:fldChar w:fldCharType="end"/>
      </w:r>
      <w:r w:rsidRPr="00FB4BE8">
        <w:rPr>
          <w:rFonts w:asciiTheme="minorHAnsi" w:hAnsiTheme="minorHAnsi" w:cstheme="minorHAnsi"/>
          <w:sz w:val="20"/>
          <w:szCs w:val="20"/>
        </w:rPr>
        <w:t xml:space="preserve"> </w:t>
      </w:r>
    </w:p>
    <w:p w:rsidR="00AF260A" w:rsidRDefault="00AF260A" w:rsidP="00E36020">
      <w:pPr>
        <w:pStyle w:val="Default"/>
        <w:spacing w:line="360" w:lineRule="auto"/>
        <w:jc w:val="both"/>
        <w:rPr>
          <w:rFonts w:asciiTheme="minorHAnsi" w:hAnsiTheme="minorHAnsi" w:cstheme="minorHAnsi"/>
          <w:sz w:val="20"/>
          <w:szCs w:val="20"/>
        </w:rPr>
      </w:pPr>
    </w:p>
    <w:p w:rsidR="00A3222D" w:rsidRPr="00FB4BE8" w:rsidRDefault="00A3222D"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La présentation fait référence aux constructions primaires (§3:4.2) que nous énumérons de manière descendante dans la hiérarchie par défaut : </w:t>
      </w:r>
    </w:p>
    <w:p w:rsidR="00A3222D" w:rsidRPr="00FB4BE8" w:rsidRDefault="0025491D"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des </w:t>
      </w:r>
      <w:r w:rsidR="006548E4" w:rsidRPr="00FB4BE8">
        <w:rPr>
          <w:rFonts w:asciiTheme="minorHAnsi" w:hAnsiTheme="minorHAnsi" w:cstheme="minorHAnsi"/>
          <w:sz w:val="20"/>
          <w:szCs w:val="20"/>
        </w:rPr>
        <w:t>masques</w:t>
      </w:r>
      <w:r w:rsidR="00A3222D" w:rsidRPr="00FB4BE8">
        <w:rPr>
          <w:rFonts w:asciiTheme="minorHAnsi" w:hAnsiTheme="minorHAnsi" w:cstheme="minorHAnsi"/>
          <w:sz w:val="20"/>
          <w:szCs w:val="20"/>
        </w:rPr>
        <w:t xml:space="preserve"> de diapositive</w:t>
      </w:r>
      <w:r w:rsidR="00DC37CD" w:rsidRPr="00FB4BE8">
        <w:rPr>
          <w:rFonts w:asciiTheme="minorHAnsi" w:hAnsiTheme="minorHAnsi" w:cstheme="minorHAnsi"/>
          <w:sz w:val="20"/>
          <w:szCs w:val="20"/>
        </w:rPr>
        <w:t xml:space="preserve"> (</w:t>
      </w:r>
      <w:proofErr w:type="spellStart"/>
      <w:r w:rsidR="00DC37CD" w:rsidRPr="00FB4BE8">
        <w:rPr>
          <w:rFonts w:asciiTheme="minorHAnsi" w:hAnsiTheme="minorHAnsi" w:cstheme="minorHAnsi"/>
          <w:i/>
          <w:sz w:val="20"/>
          <w:szCs w:val="20"/>
        </w:rPr>
        <w:t>slide</w:t>
      </w:r>
      <w:proofErr w:type="spellEnd"/>
      <w:r w:rsidR="00DC37CD" w:rsidRPr="00FB4BE8">
        <w:rPr>
          <w:rFonts w:asciiTheme="minorHAnsi" w:hAnsiTheme="minorHAnsi" w:cstheme="minorHAnsi"/>
          <w:i/>
          <w:sz w:val="20"/>
          <w:szCs w:val="20"/>
        </w:rPr>
        <w:t xml:space="preserve"> masters</w:t>
      </w:r>
      <w:r w:rsidR="00DC37CD" w:rsidRPr="00FB4BE8">
        <w:rPr>
          <w:rFonts w:asciiTheme="minorHAnsi" w:hAnsiTheme="minorHAnsi" w:cstheme="minorHAnsi"/>
          <w:sz w:val="20"/>
          <w:szCs w:val="20"/>
        </w:rPr>
        <w:t>)</w:t>
      </w:r>
      <w:r w:rsidR="00A3222D" w:rsidRPr="00FB4BE8">
        <w:rPr>
          <w:rFonts w:asciiTheme="minorHAnsi" w:hAnsiTheme="minorHAnsi" w:cstheme="minorHAnsi"/>
          <w:sz w:val="20"/>
          <w:szCs w:val="20"/>
        </w:rPr>
        <w:t xml:space="preserve">, </w:t>
      </w:r>
      <w:r w:rsidR="006548E4" w:rsidRPr="00FB4BE8">
        <w:rPr>
          <w:rFonts w:asciiTheme="minorHAnsi" w:hAnsiTheme="minorHAnsi" w:cstheme="minorHAnsi"/>
          <w:sz w:val="20"/>
          <w:szCs w:val="20"/>
        </w:rPr>
        <w:t xml:space="preserve">masques </w:t>
      </w:r>
      <w:r w:rsidR="00A3222D" w:rsidRPr="00FB4BE8">
        <w:rPr>
          <w:rFonts w:asciiTheme="minorHAnsi" w:hAnsiTheme="minorHAnsi" w:cstheme="minorHAnsi"/>
          <w:sz w:val="20"/>
          <w:szCs w:val="20"/>
        </w:rPr>
        <w:t xml:space="preserve">de </w:t>
      </w:r>
      <w:r w:rsidR="006548E4" w:rsidRPr="00FB4BE8">
        <w:rPr>
          <w:rFonts w:asciiTheme="minorHAnsi" w:hAnsiTheme="minorHAnsi" w:cstheme="minorHAnsi"/>
          <w:sz w:val="20"/>
          <w:szCs w:val="20"/>
        </w:rPr>
        <w:t>pages de commentaires</w:t>
      </w:r>
      <w:r w:rsidR="00DC37CD" w:rsidRPr="00FB4BE8">
        <w:rPr>
          <w:rFonts w:asciiTheme="minorHAnsi" w:hAnsiTheme="minorHAnsi" w:cstheme="minorHAnsi"/>
          <w:sz w:val="20"/>
          <w:szCs w:val="20"/>
        </w:rPr>
        <w:t xml:space="preserve"> (</w:t>
      </w:r>
      <w:r w:rsidR="00DC37CD" w:rsidRPr="00FB4BE8">
        <w:rPr>
          <w:rFonts w:asciiTheme="minorHAnsi" w:hAnsiTheme="minorHAnsi" w:cstheme="minorHAnsi"/>
          <w:i/>
          <w:sz w:val="20"/>
          <w:szCs w:val="20"/>
        </w:rPr>
        <w:t>notes masters</w:t>
      </w:r>
      <w:r w:rsidR="00DC37CD" w:rsidRPr="00FB4BE8">
        <w:rPr>
          <w:rFonts w:asciiTheme="minorHAnsi" w:hAnsiTheme="minorHAnsi" w:cstheme="minorHAnsi"/>
          <w:sz w:val="20"/>
          <w:szCs w:val="20"/>
        </w:rPr>
        <w:t>)</w:t>
      </w:r>
      <w:r w:rsidR="00A3222D" w:rsidRPr="00FB4BE8">
        <w:rPr>
          <w:rFonts w:asciiTheme="minorHAnsi" w:hAnsiTheme="minorHAnsi" w:cstheme="minorHAnsi"/>
          <w:sz w:val="20"/>
          <w:szCs w:val="20"/>
        </w:rPr>
        <w:t xml:space="preserve"> et </w:t>
      </w:r>
      <w:r w:rsidR="006548E4" w:rsidRPr="00FB4BE8">
        <w:rPr>
          <w:rFonts w:asciiTheme="minorHAnsi" w:hAnsiTheme="minorHAnsi" w:cstheme="minorHAnsi"/>
          <w:sz w:val="20"/>
          <w:szCs w:val="20"/>
        </w:rPr>
        <w:t xml:space="preserve">masques </w:t>
      </w:r>
      <w:r w:rsidR="00A3222D" w:rsidRPr="00FB4BE8">
        <w:rPr>
          <w:rFonts w:asciiTheme="minorHAnsi" w:hAnsiTheme="minorHAnsi" w:cstheme="minorHAnsi"/>
          <w:sz w:val="20"/>
          <w:szCs w:val="20"/>
        </w:rPr>
        <w:t xml:space="preserve">de </w:t>
      </w:r>
      <w:r w:rsidR="006548E4" w:rsidRPr="00FB4BE8">
        <w:rPr>
          <w:rFonts w:asciiTheme="minorHAnsi" w:hAnsiTheme="minorHAnsi" w:cstheme="minorHAnsi"/>
          <w:sz w:val="20"/>
          <w:szCs w:val="20"/>
        </w:rPr>
        <w:t>documents</w:t>
      </w:r>
      <w:r w:rsidR="00A3222D" w:rsidRPr="00FB4BE8">
        <w:rPr>
          <w:rFonts w:asciiTheme="minorHAnsi" w:hAnsiTheme="minorHAnsi" w:cstheme="minorHAnsi"/>
          <w:sz w:val="20"/>
          <w:szCs w:val="20"/>
        </w:rPr>
        <w:t xml:space="preserve"> </w:t>
      </w:r>
      <w:r w:rsidR="00DC37CD" w:rsidRPr="00FB4BE8">
        <w:rPr>
          <w:rFonts w:asciiTheme="minorHAnsi" w:hAnsiTheme="minorHAnsi" w:cstheme="minorHAnsi"/>
          <w:sz w:val="20"/>
          <w:szCs w:val="20"/>
        </w:rPr>
        <w:t>(</w:t>
      </w:r>
      <w:proofErr w:type="spellStart"/>
      <w:r w:rsidR="00DC37CD" w:rsidRPr="00FB4BE8">
        <w:rPr>
          <w:rFonts w:asciiTheme="minorHAnsi" w:hAnsiTheme="minorHAnsi" w:cstheme="minorHAnsi"/>
          <w:i/>
          <w:sz w:val="20"/>
          <w:szCs w:val="20"/>
        </w:rPr>
        <w:t>handout</w:t>
      </w:r>
      <w:proofErr w:type="spellEnd"/>
      <w:r w:rsidR="00DC37CD" w:rsidRPr="00FB4BE8">
        <w:rPr>
          <w:rFonts w:asciiTheme="minorHAnsi" w:hAnsiTheme="minorHAnsi" w:cstheme="minorHAnsi"/>
          <w:i/>
          <w:sz w:val="20"/>
          <w:szCs w:val="20"/>
        </w:rPr>
        <w:t xml:space="preserve"> masters</w:t>
      </w:r>
      <w:r w:rsidR="00DC37CD" w:rsidRPr="00FB4BE8">
        <w:rPr>
          <w:rFonts w:asciiTheme="minorHAnsi" w:hAnsiTheme="minorHAnsi" w:cstheme="minorHAnsi"/>
          <w:sz w:val="20"/>
          <w:szCs w:val="20"/>
        </w:rPr>
        <w:t xml:space="preserve">) </w:t>
      </w:r>
      <w:r w:rsidR="00A3222D" w:rsidRPr="00FB4BE8">
        <w:rPr>
          <w:rFonts w:asciiTheme="minorHAnsi" w:hAnsiTheme="minorHAnsi" w:cstheme="minorHAnsi"/>
          <w:sz w:val="20"/>
          <w:szCs w:val="20"/>
        </w:rPr>
        <w:t xml:space="preserve">(§3:4.2.2), qui héritent tous des propriétés de la présentation ; </w:t>
      </w:r>
    </w:p>
    <w:p w:rsidR="0025491D" w:rsidRPr="00FB4BE8" w:rsidRDefault="0025491D"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des </w:t>
      </w:r>
      <w:r w:rsidR="006548E4" w:rsidRPr="00FB4BE8">
        <w:rPr>
          <w:rFonts w:asciiTheme="minorHAnsi" w:hAnsiTheme="minorHAnsi" w:cstheme="minorHAnsi"/>
          <w:sz w:val="20"/>
          <w:szCs w:val="20"/>
        </w:rPr>
        <w:t>dispositions</w:t>
      </w:r>
      <w:r w:rsidRPr="00FB4BE8">
        <w:rPr>
          <w:rFonts w:asciiTheme="minorHAnsi" w:hAnsiTheme="minorHAnsi" w:cstheme="minorHAnsi"/>
          <w:sz w:val="20"/>
          <w:szCs w:val="20"/>
        </w:rPr>
        <w:t xml:space="preserve"> de diapositive (</w:t>
      </w:r>
      <w:proofErr w:type="spellStart"/>
      <w:r w:rsidR="00DC37CD" w:rsidRPr="00FB4BE8">
        <w:rPr>
          <w:rFonts w:asciiTheme="minorHAnsi" w:hAnsiTheme="minorHAnsi" w:cstheme="minorHAnsi"/>
          <w:i/>
          <w:sz w:val="20"/>
          <w:szCs w:val="20"/>
        </w:rPr>
        <w:t>slide</w:t>
      </w:r>
      <w:proofErr w:type="spellEnd"/>
      <w:r w:rsidR="00DC37CD" w:rsidRPr="00FB4BE8">
        <w:rPr>
          <w:rFonts w:asciiTheme="minorHAnsi" w:hAnsiTheme="minorHAnsi" w:cstheme="minorHAnsi"/>
          <w:i/>
          <w:sz w:val="20"/>
          <w:szCs w:val="20"/>
        </w:rPr>
        <w:t xml:space="preserve"> </w:t>
      </w:r>
      <w:proofErr w:type="spellStart"/>
      <w:r w:rsidR="00DC37CD" w:rsidRPr="00FB4BE8">
        <w:rPr>
          <w:rFonts w:asciiTheme="minorHAnsi" w:hAnsiTheme="minorHAnsi" w:cstheme="minorHAnsi"/>
          <w:i/>
          <w:sz w:val="20"/>
          <w:szCs w:val="20"/>
        </w:rPr>
        <w:t>layouts</w:t>
      </w:r>
      <w:proofErr w:type="spellEnd"/>
      <w:r w:rsidR="00DC37CD" w:rsidRPr="00FB4BE8">
        <w:rPr>
          <w:rFonts w:asciiTheme="minorHAnsi" w:hAnsiTheme="minorHAnsi" w:cstheme="minorHAnsi"/>
          <w:sz w:val="20"/>
          <w:szCs w:val="20"/>
        </w:rPr>
        <w:t xml:space="preserve">, </w:t>
      </w:r>
      <w:r w:rsidRPr="00FB4BE8">
        <w:rPr>
          <w:rFonts w:asciiTheme="minorHAnsi" w:hAnsiTheme="minorHAnsi" w:cstheme="minorHAnsi"/>
          <w:sz w:val="20"/>
          <w:szCs w:val="20"/>
        </w:rPr>
        <w:t xml:space="preserve">§3:4.2.5), qui héritent des propriétés du </w:t>
      </w:r>
      <w:r w:rsidR="006548E4" w:rsidRPr="00FB4BE8">
        <w:rPr>
          <w:rFonts w:asciiTheme="minorHAnsi" w:hAnsiTheme="minorHAnsi" w:cstheme="minorHAnsi"/>
          <w:sz w:val="20"/>
          <w:szCs w:val="20"/>
        </w:rPr>
        <w:t>masque</w:t>
      </w:r>
      <w:r w:rsidRPr="00FB4BE8">
        <w:rPr>
          <w:rFonts w:asciiTheme="minorHAnsi" w:hAnsiTheme="minorHAnsi" w:cstheme="minorHAnsi"/>
          <w:sz w:val="20"/>
          <w:szCs w:val="20"/>
        </w:rPr>
        <w:t xml:space="preserve"> de diapositive ; et  </w:t>
      </w:r>
    </w:p>
    <w:p w:rsidR="0025491D" w:rsidRPr="00FB4BE8" w:rsidRDefault="0025491D"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sz w:val="20"/>
          <w:szCs w:val="20"/>
        </w:rPr>
        <w:t xml:space="preserve">des diapositives (§3:4.2.3) et pages de commentaires (§3:4.2.4), qui héritent respectivement des propriétés des </w:t>
      </w:r>
      <w:r w:rsidR="006548E4" w:rsidRPr="00FB4BE8">
        <w:rPr>
          <w:rFonts w:asciiTheme="minorHAnsi" w:hAnsiTheme="minorHAnsi" w:cstheme="minorHAnsi"/>
          <w:sz w:val="20"/>
          <w:szCs w:val="20"/>
        </w:rPr>
        <w:t>dispositions</w:t>
      </w:r>
      <w:r w:rsidRPr="00FB4BE8">
        <w:rPr>
          <w:rFonts w:asciiTheme="minorHAnsi" w:hAnsiTheme="minorHAnsi" w:cstheme="minorHAnsi"/>
          <w:sz w:val="20"/>
          <w:szCs w:val="20"/>
        </w:rPr>
        <w:t xml:space="preserve"> de diapositive et des </w:t>
      </w:r>
      <w:r w:rsidR="006548E4" w:rsidRPr="00FB4BE8">
        <w:rPr>
          <w:rFonts w:asciiTheme="minorHAnsi" w:hAnsiTheme="minorHAnsi" w:cstheme="minorHAnsi"/>
          <w:sz w:val="20"/>
          <w:szCs w:val="20"/>
        </w:rPr>
        <w:t xml:space="preserve">masques </w:t>
      </w:r>
      <w:r w:rsidRPr="00FB4BE8">
        <w:rPr>
          <w:rFonts w:asciiTheme="minorHAnsi" w:hAnsiTheme="minorHAnsi" w:cstheme="minorHAnsi"/>
          <w:sz w:val="20"/>
          <w:szCs w:val="20"/>
        </w:rPr>
        <w:t>de</w:t>
      </w:r>
      <w:r w:rsidR="006548E4" w:rsidRPr="00FB4BE8">
        <w:rPr>
          <w:rFonts w:asciiTheme="minorHAnsi" w:hAnsiTheme="minorHAnsi" w:cstheme="minorHAnsi"/>
          <w:sz w:val="20"/>
          <w:szCs w:val="20"/>
        </w:rPr>
        <w:t xml:space="preserve">s pages de </w:t>
      </w:r>
      <w:r w:rsidRPr="00FB4BE8">
        <w:rPr>
          <w:rFonts w:asciiTheme="minorHAnsi" w:hAnsiTheme="minorHAnsi" w:cstheme="minorHAnsi"/>
          <w:sz w:val="20"/>
          <w:szCs w:val="20"/>
        </w:rPr>
        <w:t xml:space="preserve">commentaires. </w:t>
      </w:r>
    </w:p>
    <w:p w:rsidR="00D23937" w:rsidRPr="00FB4BE8" w:rsidRDefault="00D23937" w:rsidP="00E36020">
      <w:pPr>
        <w:pStyle w:val="Default"/>
        <w:spacing w:line="360" w:lineRule="auto"/>
        <w:jc w:val="both"/>
        <w:rPr>
          <w:rFonts w:asciiTheme="minorHAnsi" w:hAnsiTheme="minorHAnsi" w:cstheme="minorHAnsi"/>
          <w:sz w:val="20"/>
          <w:szCs w:val="20"/>
        </w:rPr>
      </w:pPr>
    </w:p>
    <w:p w:rsidR="00AF260A" w:rsidRDefault="0025491D"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Chaque </w:t>
      </w:r>
      <w:r w:rsidR="006548E4" w:rsidRPr="00FB4BE8">
        <w:rPr>
          <w:rFonts w:asciiTheme="minorHAnsi" w:hAnsiTheme="minorHAnsi" w:cstheme="minorHAnsi"/>
          <w:sz w:val="20"/>
          <w:szCs w:val="20"/>
        </w:rPr>
        <w:t>masque</w:t>
      </w:r>
      <w:r w:rsidRPr="00FB4BE8">
        <w:rPr>
          <w:rFonts w:asciiTheme="minorHAnsi" w:hAnsiTheme="minorHAnsi" w:cstheme="minorHAnsi"/>
          <w:sz w:val="20"/>
          <w:szCs w:val="20"/>
        </w:rPr>
        <w:t xml:space="preserve">, </w:t>
      </w:r>
      <w:r w:rsidR="006548E4" w:rsidRPr="00FB4BE8">
        <w:rPr>
          <w:rFonts w:asciiTheme="minorHAnsi" w:hAnsiTheme="minorHAnsi" w:cstheme="minorHAnsi"/>
          <w:sz w:val="20"/>
          <w:szCs w:val="20"/>
        </w:rPr>
        <w:t xml:space="preserve">disposition </w:t>
      </w:r>
      <w:r w:rsidRPr="00FB4BE8">
        <w:rPr>
          <w:rFonts w:asciiTheme="minorHAnsi" w:hAnsiTheme="minorHAnsi" w:cstheme="minorHAnsi"/>
          <w:sz w:val="20"/>
          <w:szCs w:val="20"/>
        </w:rPr>
        <w:t xml:space="preserve">et diapositive est stocké dans sa propre partie. Le nom de chaque partie est spécifié dans la partie relation pour la partie présentation. </w:t>
      </w:r>
    </w:p>
    <w:p w:rsidR="0025491D" w:rsidRPr="00FB4BE8" w:rsidRDefault="0025491D"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Chacune des six parties en plus de la présentation est structurée essentiellement de la même manière. Un chemin type de la racine à la feuille dans l'arborescence XML comprendrait les éléments XML suivants (§3:2.2) : </w:t>
      </w:r>
    </w:p>
    <w:p w:rsidR="0025491D" w:rsidRPr="00AF260A" w:rsidRDefault="0025491D" w:rsidP="00AF260A">
      <w:pPr>
        <w:pStyle w:val="Default"/>
        <w:numPr>
          <w:ilvl w:val="0"/>
          <w:numId w:val="8"/>
        </w:numPr>
        <w:spacing w:line="360" w:lineRule="auto"/>
        <w:jc w:val="both"/>
        <w:rPr>
          <w:rFonts w:asciiTheme="minorHAnsi" w:hAnsiTheme="minorHAnsi" w:cstheme="minorHAnsi"/>
          <w:sz w:val="20"/>
          <w:szCs w:val="20"/>
          <w:lang w:val="en-GB"/>
        </w:rPr>
      </w:pPr>
      <w:proofErr w:type="spellStart"/>
      <w:proofErr w:type="gramStart"/>
      <w:r w:rsidRPr="00AF260A">
        <w:rPr>
          <w:rFonts w:asciiTheme="minorHAnsi" w:hAnsiTheme="minorHAnsi" w:cstheme="minorHAnsi"/>
          <w:sz w:val="20"/>
          <w:szCs w:val="20"/>
          <w:lang w:val="en-GB"/>
        </w:rPr>
        <w:t>sld</w:t>
      </w:r>
      <w:proofErr w:type="spellEnd"/>
      <w:proofErr w:type="gramEnd"/>
      <w:r w:rsidRPr="00AF260A">
        <w:rPr>
          <w:rFonts w:asciiTheme="minorHAnsi" w:hAnsiTheme="minorHAnsi" w:cstheme="minorHAnsi"/>
          <w:sz w:val="20"/>
          <w:szCs w:val="20"/>
          <w:lang w:val="en-GB"/>
        </w:rPr>
        <w:t xml:space="preserve">, </w:t>
      </w:r>
      <w:proofErr w:type="spellStart"/>
      <w:r w:rsidRPr="00AF260A">
        <w:rPr>
          <w:rFonts w:asciiTheme="minorHAnsi" w:hAnsiTheme="minorHAnsi" w:cstheme="minorHAnsi"/>
          <w:sz w:val="20"/>
          <w:szCs w:val="20"/>
          <w:lang w:val="en-GB"/>
        </w:rPr>
        <w:t>sldLayout</w:t>
      </w:r>
      <w:proofErr w:type="spellEnd"/>
      <w:r w:rsidRPr="00AF260A">
        <w:rPr>
          <w:rFonts w:asciiTheme="minorHAnsi" w:hAnsiTheme="minorHAnsi" w:cstheme="minorHAnsi"/>
          <w:sz w:val="20"/>
          <w:szCs w:val="20"/>
          <w:lang w:val="en-GB"/>
        </w:rPr>
        <w:t xml:space="preserve">, </w:t>
      </w:r>
      <w:proofErr w:type="spellStart"/>
      <w:r w:rsidRPr="00AF260A">
        <w:rPr>
          <w:rFonts w:asciiTheme="minorHAnsi" w:hAnsiTheme="minorHAnsi" w:cstheme="minorHAnsi"/>
          <w:sz w:val="20"/>
          <w:szCs w:val="20"/>
          <w:lang w:val="en-GB"/>
        </w:rPr>
        <w:t>sldMaster</w:t>
      </w:r>
      <w:proofErr w:type="spellEnd"/>
      <w:r w:rsidRPr="00AF260A">
        <w:rPr>
          <w:rFonts w:asciiTheme="minorHAnsi" w:hAnsiTheme="minorHAnsi" w:cstheme="minorHAnsi"/>
          <w:sz w:val="20"/>
          <w:szCs w:val="20"/>
          <w:lang w:val="en-GB"/>
        </w:rPr>
        <w:t xml:space="preserve">, notes, </w:t>
      </w:r>
      <w:proofErr w:type="spellStart"/>
      <w:r w:rsidRPr="00AF260A">
        <w:rPr>
          <w:rFonts w:asciiTheme="minorHAnsi" w:hAnsiTheme="minorHAnsi" w:cstheme="minorHAnsi"/>
          <w:sz w:val="20"/>
          <w:szCs w:val="20"/>
          <w:lang w:val="en-GB"/>
        </w:rPr>
        <w:t>notesMaster</w:t>
      </w:r>
      <w:proofErr w:type="spellEnd"/>
      <w:r w:rsidRPr="00AF260A">
        <w:rPr>
          <w:rFonts w:asciiTheme="minorHAnsi" w:hAnsiTheme="minorHAnsi" w:cstheme="minorHAnsi"/>
          <w:sz w:val="20"/>
          <w:szCs w:val="20"/>
          <w:lang w:val="en-GB"/>
        </w:rPr>
        <w:t xml:space="preserve"> </w:t>
      </w:r>
      <w:proofErr w:type="spellStart"/>
      <w:r w:rsidRPr="00AF260A">
        <w:rPr>
          <w:rFonts w:asciiTheme="minorHAnsi" w:hAnsiTheme="minorHAnsi" w:cstheme="minorHAnsi"/>
          <w:sz w:val="20"/>
          <w:szCs w:val="20"/>
          <w:lang w:val="en-GB"/>
        </w:rPr>
        <w:t>ou</w:t>
      </w:r>
      <w:proofErr w:type="spellEnd"/>
      <w:r w:rsidRPr="00AF260A">
        <w:rPr>
          <w:rFonts w:asciiTheme="minorHAnsi" w:hAnsiTheme="minorHAnsi" w:cstheme="minorHAnsi"/>
          <w:sz w:val="20"/>
          <w:szCs w:val="20"/>
          <w:lang w:val="en-GB"/>
        </w:rPr>
        <w:t xml:space="preserve"> </w:t>
      </w:r>
      <w:proofErr w:type="spellStart"/>
      <w:r w:rsidRPr="00AF260A">
        <w:rPr>
          <w:rFonts w:asciiTheme="minorHAnsi" w:hAnsiTheme="minorHAnsi" w:cstheme="minorHAnsi"/>
          <w:sz w:val="20"/>
          <w:szCs w:val="20"/>
          <w:lang w:val="en-GB"/>
        </w:rPr>
        <w:t>handoutMaster</w:t>
      </w:r>
      <w:proofErr w:type="spellEnd"/>
      <w:r w:rsidRPr="00AF260A">
        <w:rPr>
          <w:rFonts w:asciiTheme="minorHAnsi" w:hAnsiTheme="minorHAnsi" w:cstheme="minorHAnsi"/>
          <w:sz w:val="20"/>
          <w:szCs w:val="20"/>
          <w:lang w:val="en-GB"/>
        </w:rPr>
        <w:t xml:space="preserve"> – </w:t>
      </w:r>
      <w:proofErr w:type="spellStart"/>
      <w:r w:rsidRPr="00AF260A">
        <w:rPr>
          <w:rFonts w:asciiTheme="minorHAnsi" w:hAnsiTheme="minorHAnsi" w:cstheme="minorHAnsi"/>
          <w:sz w:val="20"/>
          <w:szCs w:val="20"/>
          <w:lang w:val="en-GB"/>
        </w:rPr>
        <w:t>l'élément</w:t>
      </w:r>
      <w:proofErr w:type="spellEnd"/>
      <w:r w:rsidRPr="00AF260A">
        <w:rPr>
          <w:rFonts w:asciiTheme="minorHAnsi" w:hAnsiTheme="minorHAnsi" w:cstheme="minorHAnsi"/>
          <w:sz w:val="20"/>
          <w:szCs w:val="20"/>
          <w:lang w:val="en-GB"/>
        </w:rPr>
        <w:t xml:space="preserve"> </w:t>
      </w:r>
      <w:proofErr w:type="spellStart"/>
      <w:r w:rsidRPr="00AF260A">
        <w:rPr>
          <w:rFonts w:asciiTheme="minorHAnsi" w:hAnsiTheme="minorHAnsi" w:cstheme="minorHAnsi"/>
          <w:sz w:val="20"/>
          <w:szCs w:val="20"/>
          <w:lang w:val="en-GB"/>
        </w:rPr>
        <w:t>racine</w:t>
      </w:r>
      <w:proofErr w:type="spellEnd"/>
      <w:r w:rsidRPr="00AF260A">
        <w:rPr>
          <w:rFonts w:asciiTheme="minorHAnsi" w:hAnsiTheme="minorHAnsi" w:cstheme="minorHAnsi"/>
          <w:sz w:val="20"/>
          <w:szCs w:val="20"/>
          <w:lang w:val="en-GB"/>
        </w:rPr>
        <w:t xml:space="preserve">. </w:t>
      </w:r>
    </w:p>
    <w:p w:rsidR="0025491D" w:rsidRPr="00AF260A" w:rsidRDefault="0025491D" w:rsidP="00AF260A">
      <w:pPr>
        <w:pStyle w:val="Default"/>
        <w:numPr>
          <w:ilvl w:val="0"/>
          <w:numId w:val="8"/>
        </w:numPr>
        <w:spacing w:line="360" w:lineRule="auto"/>
        <w:jc w:val="both"/>
        <w:rPr>
          <w:rFonts w:asciiTheme="minorHAnsi" w:hAnsiTheme="minorHAnsi" w:cstheme="minorHAnsi"/>
          <w:sz w:val="20"/>
          <w:szCs w:val="20"/>
        </w:rPr>
      </w:pPr>
      <w:proofErr w:type="spellStart"/>
      <w:r w:rsidRPr="00AF260A">
        <w:rPr>
          <w:rFonts w:asciiTheme="minorHAnsi" w:hAnsiTheme="minorHAnsi" w:cstheme="minorHAnsi"/>
          <w:sz w:val="20"/>
          <w:szCs w:val="20"/>
        </w:rPr>
        <w:t>cSld</w:t>
      </w:r>
      <w:proofErr w:type="spellEnd"/>
      <w:r w:rsidRPr="00AF260A">
        <w:rPr>
          <w:rFonts w:asciiTheme="minorHAnsi" w:hAnsiTheme="minorHAnsi" w:cstheme="minorHAnsi"/>
          <w:sz w:val="20"/>
          <w:szCs w:val="20"/>
        </w:rPr>
        <w:t xml:space="preserve"> – diapositive (§4:4.4.1.15). Peut contenir des éléments </w:t>
      </w:r>
      <w:proofErr w:type="spellStart"/>
      <w:r w:rsidRPr="00AF260A">
        <w:rPr>
          <w:rFonts w:asciiTheme="minorHAnsi" w:hAnsiTheme="minorHAnsi" w:cstheme="minorHAnsi"/>
          <w:sz w:val="20"/>
          <w:szCs w:val="20"/>
        </w:rPr>
        <w:t>DrawingML</w:t>
      </w:r>
      <w:proofErr w:type="spellEnd"/>
      <w:r w:rsidRPr="00AF260A">
        <w:rPr>
          <w:rFonts w:asciiTheme="minorHAnsi" w:hAnsiTheme="minorHAnsi" w:cstheme="minorHAnsi"/>
          <w:sz w:val="20"/>
          <w:szCs w:val="20"/>
        </w:rPr>
        <w:t xml:space="preserve"> (ainsi que décrit dans les deux puces qui suivent) et d'autres éléments structurels (ainsi que décrit ci-dessous) </w:t>
      </w:r>
    </w:p>
    <w:p w:rsidR="000E5F4B" w:rsidRPr="00AF260A" w:rsidRDefault="000E5F4B" w:rsidP="00AF260A">
      <w:pPr>
        <w:pStyle w:val="Default"/>
        <w:numPr>
          <w:ilvl w:val="0"/>
          <w:numId w:val="8"/>
        </w:numPr>
        <w:spacing w:line="360" w:lineRule="auto"/>
        <w:jc w:val="both"/>
        <w:rPr>
          <w:rFonts w:asciiTheme="minorHAnsi" w:hAnsiTheme="minorHAnsi" w:cstheme="minorHAnsi"/>
          <w:sz w:val="20"/>
          <w:szCs w:val="20"/>
        </w:rPr>
      </w:pPr>
      <w:proofErr w:type="spellStart"/>
      <w:r w:rsidRPr="00AF260A">
        <w:rPr>
          <w:rFonts w:asciiTheme="minorHAnsi" w:hAnsiTheme="minorHAnsi" w:cstheme="minorHAnsi"/>
          <w:sz w:val="20"/>
          <w:szCs w:val="20"/>
        </w:rPr>
        <w:t>spTree</w:t>
      </w:r>
      <w:proofErr w:type="spellEnd"/>
      <w:r w:rsidRPr="00AF260A">
        <w:rPr>
          <w:rFonts w:asciiTheme="minorHAnsi" w:hAnsiTheme="minorHAnsi" w:cstheme="minorHAnsi"/>
          <w:sz w:val="20"/>
          <w:szCs w:val="20"/>
        </w:rPr>
        <w:t xml:space="preserve"> – arborescence de forme (§4:4.4.1.42). Peut contenir des propriétés de </w:t>
      </w:r>
      <w:r w:rsidR="00DC37CD" w:rsidRPr="00AF260A">
        <w:rPr>
          <w:rFonts w:asciiTheme="minorHAnsi" w:hAnsiTheme="minorHAnsi" w:cstheme="minorHAnsi"/>
          <w:sz w:val="20"/>
          <w:szCs w:val="20"/>
        </w:rPr>
        <w:t>formes groupées</w:t>
      </w:r>
      <w:r w:rsidRPr="00AF260A">
        <w:rPr>
          <w:rFonts w:asciiTheme="minorHAnsi" w:hAnsiTheme="minorHAnsi" w:cstheme="minorHAnsi"/>
          <w:sz w:val="20"/>
          <w:szCs w:val="20"/>
        </w:rPr>
        <w:t xml:space="preserve"> dans un élément </w:t>
      </w:r>
      <w:proofErr w:type="spellStart"/>
      <w:r w:rsidRPr="00AF260A">
        <w:rPr>
          <w:rFonts w:asciiTheme="minorHAnsi" w:hAnsiTheme="minorHAnsi" w:cstheme="minorHAnsi"/>
          <w:sz w:val="20"/>
          <w:szCs w:val="20"/>
        </w:rPr>
        <w:t>grpSpPr</w:t>
      </w:r>
      <w:proofErr w:type="spellEnd"/>
      <w:r w:rsidRPr="00AF260A">
        <w:rPr>
          <w:rFonts w:asciiTheme="minorHAnsi" w:hAnsiTheme="minorHAnsi" w:cstheme="minorHAnsi"/>
          <w:sz w:val="20"/>
          <w:szCs w:val="20"/>
        </w:rPr>
        <w:t xml:space="preserve"> (§4:4.4.1.20) et des propriétés de </w:t>
      </w:r>
      <w:r w:rsidR="00DC37CD" w:rsidRPr="00AF260A">
        <w:rPr>
          <w:rFonts w:asciiTheme="minorHAnsi" w:hAnsiTheme="minorHAnsi" w:cstheme="minorHAnsi"/>
          <w:sz w:val="20"/>
          <w:szCs w:val="20"/>
        </w:rPr>
        <w:t>formes groupées</w:t>
      </w:r>
      <w:r w:rsidRPr="00AF260A">
        <w:rPr>
          <w:rFonts w:asciiTheme="minorHAnsi" w:hAnsiTheme="minorHAnsi" w:cstheme="minorHAnsi"/>
          <w:sz w:val="20"/>
          <w:szCs w:val="20"/>
        </w:rPr>
        <w:t xml:space="preserve"> non visuelle</w:t>
      </w:r>
      <w:r w:rsidR="00DC37CD" w:rsidRPr="00AF260A">
        <w:rPr>
          <w:rFonts w:asciiTheme="minorHAnsi" w:hAnsiTheme="minorHAnsi" w:cstheme="minorHAnsi"/>
          <w:sz w:val="20"/>
          <w:szCs w:val="20"/>
        </w:rPr>
        <w:t>s</w:t>
      </w:r>
      <w:r w:rsidRPr="00AF260A">
        <w:rPr>
          <w:rFonts w:asciiTheme="minorHAnsi" w:hAnsiTheme="minorHAnsi" w:cstheme="minorHAnsi"/>
          <w:sz w:val="20"/>
          <w:szCs w:val="20"/>
        </w:rPr>
        <w:t xml:space="preserve"> dans un élément </w:t>
      </w:r>
      <w:proofErr w:type="spellStart"/>
      <w:r w:rsidRPr="00AF260A">
        <w:rPr>
          <w:rFonts w:asciiTheme="minorHAnsi" w:hAnsiTheme="minorHAnsi" w:cstheme="minorHAnsi"/>
          <w:sz w:val="20"/>
          <w:szCs w:val="20"/>
        </w:rPr>
        <w:t>nvGrpSpPr</w:t>
      </w:r>
      <w:proofErr w:type="spellEnd"/>
      <w:r w:rsidRPr="00AF260A">
        <w:rPr>
          <w:rFonts w:asciiTheme="minorHAnsi" w:hAnsiTheme="minorHAnsi" w:cstheme="minorHAnsi"/>
          <w:sz w:val="20"/>
          <w:szCs w:val="20"/>
        </w:rPr>
        <w:t xml:space="preserve"> (§4:4.4.1.28). Ce </w:t>
      </w:r>
      <w:proofErr w:type="spellStart"/>
      <w:r w:rsidRPr="00AF260A">
        <w:rPr>
          <w:rFonts w:asciiTheme="minorHAnsi" w:hAnsiTheme="minorHAnsi" w:cstheme="minorHAnsi"/>
          <w:sz w:val="20"/>
          <w:szCs w:val="20"/>
        </w:rPr>
        <w:t>noeud</w:t>
      </w:r>
      <w:proofErr w:type="spellEnd"/>
      <w:r w:rsidRPr="00AF260A">
        <w:rPr>
          <w:rFonts w:asciiTheme="minorHAnsi" w:hAnsiTheme="minorHAnsi" w:cstheme="minorHAnsi"/>
          <w:sz w:val="20"/>
          <w:szCs w:val="20"/>
        </w:rPr>
        <w:t xml:space="preserve"> et ses descendants sont tous des éléments </w:t>
      </w:r>
      <w:proofErr w:type="spellStart"/>
      <w:r w:rsidRPr="00AF260A">
        <w:rPr>
          <w:rFonts w:asciiTheme="minorHAnsi" w:hAnsiTheme="minorHAnsi" w:cstheme="minorHAnsi"/>
          <w:sz w:val="20"/>
          <w:szCs w:val="20"/>
        </w:rPr>
        <w:t>DrawingML</w:t>
      </w:r>
      <w:proofErr w:type="spellEnd"/>
      <w:r w:rsidRPr="00AF260A">
        <w:rPr>
          <w:rFonts w:asciiTheme="minorHAnsi" w:hAnsiTheme="minorHAnsi" w:cstheme="minorHAnsi"/>
          <w:sz w:val="20"/>
          <w:szCs w:val="20"/>
        </w:rPr>
        <w:t xml:space="preserve">. Nous citons quelques éléments </w:t>
      </w:r>
      <w:proofErr w:type="spellStart"/>
      <w:r w:rsidRPr="00AF260A">
        <w:rPr>
          <w:rFonts w:asciiTheme="minorHAnsi" w:hAnsiTheme="minorHAnsi" w:cstheme="minorHAnsi"/>
          <w:sz w:val="20"/>
          <w:szCs w:val="20"/>
        </w:rPr>
        <w:t>DrawingML</w:t>
      </w:r>
      <w:proofErr w:type="spellEnd"/>
      <w:r w:rsidRPr="00AF260A">
        <w:rPr>
          <w:rFonts w:asciiTheme="minorHAnsi" w:hAnsiTheme="minorHAnsi" w:cstheme="minorHAnsi"/>
          <w:sz w:val="20"/>
          <w:szCs w:val="20"/>
        </w:rPr>
        <w:t xml:space="preserve"> ici du fait de leur rôle essentiel dans </w:t>
      </w:r>
      <w:proofErr w:type="spellStart"/>
      <w:r w:rsidRPr="00AF260A">
        <w:rPr>
          <w:rFonts w:asciiTheme="minorHAnsi" w:hAnsiTheme="minorHAnsi" w:cstheme="minorHAnsi"/>
          <w:sz w:val="20"/>
          <w:szCs w:val="20"/>
        </w:rPr>
        <w:t>PresentationML</w:t>
      </w:r>
      <w:proofErr w:type="spellEnd"/>
      <w:r w:rsidRPr="00AF260A">
        <w:rPr>
          <w:rFonts w:asciiTheme="minorHAnsi" w:hAnsiTheme="minorHAnsi" w:cstheme="minorHAnsi"/>
          <w:sz w:val="20"/>
          <w:szCs w:val="20"/>
        </w:rPr>
        <w:t xml:space="preserve">. </w:t>
      </w:r>
    </w:p>
    <w:p w:rsidR="00076A75" w:rsidRPr="00AF260A" w:rsidRDefault="00076A75" w:rsidP="00AF260A">
      <w:pPr>
        <w:pStyle w:val="Default"/>
        <w:numPr>
          <w:ilvl w:val="0"/>
          <w:numId w:val="8"/>
        </w:numPr>
        <w:spacing w:line="360" w:lineRule="auto"/>
        <w:jc w:val="both"/>
        <w:rPr>
          <w:rFonts w:asciiTheme="minorHAnsi" w:hAnsiTheme="minorHAnsi" w:cstheme="minorHAnsi"/>
          <w:sz w:val="20"/>
          <w:szCs w:val="20"/>
        </w:rPr>
      </w:pPr>
      <w:proofErr w:type="spellStart"/>
      <w:r w:rsidRPr="00AF260A">
        <w:rPr>
          <w:rFonts w:asciiTheme="minorHAnsi" w:hAnsiTheme="minorHAnsi" w:cstheme="minorHAnsi"/>
          <w:sz w:val="20"/>
          <w:szCs w:val="20"/>
        </w:rPr>
        <w:t>sp</w:t>
      </w:r>
      <w:proofErr w:type="spellEnd"/>
      <w:r w:rsidRPr="00AF260A">
        <w:rPr>
          <w:rFonts w:asciiTheme="minorHAnsi" w:hAnsiTheme="minorHAnsi" w:cstheme="minorHAnsi"/>
          <w:sz w:val="20"/>
          <w:szCs w:val="20"/>
        </w:rPr>
        <w:t xml:space="preserve"> – forme (§4:4.4.1.40). Peut contenir des propriétés de forme dans un élément </w:t>
      </w:r>
      <w:proofErr w:type="spellStart"/>
      <w:r w:rsidRPr="00AF260A">
        <w:rPr>
          <w:rFonts w:asciiTheme="minorHAnsi" w:hAnsiTheme="minorHAnsi" w:cstheme="minorHAnsi"/>
          <w:sz w:val="20"/>
          <w:szCs w:val="20"/>
        </w:rPr>
        <w:t>spPr</w:t>
      </w:r>
      <w:proofErr w:type="spellEnd"/>
      <w:r w:rsidRPr="00AF260A">
        <w:rPr>
          <w:rFonts w:asciiTheme="minorHAnsi" w:hAnsiTheme="minorHAnsi" w:cstheme="minorHAnsi"/>
          <w:sz w:val="20"/>
          <w:szCs w:val="20"/>
        </w:rPr>
        <w:t xml:space="preserve"> (§4:4.4.1.41) et des propriétés de forme non visuelle dans un élément </w:t>
      </w:r>
      <w:proofErr w:type="spellStart"/>
      <w:r w:rsidRPr="00AF260A">
        <w:rPr>
          <w:rFonts w:asciiTheme="minorHAnsi" w:hAnsiTheme="minorHAnsi" w:cstheme="minorHAnsi"/>
          <w:sz w:val="20"/>
          <w:szCs w:val="20"/>
        </w:rPr>
        <w:t>nvSpPr</w:t>
      </w:r>
      <w:proofErr w:type="spellEnd"/>
      <w:r w:rsidRPr="00AF260A">
        <w:rPr>
          <w:rFonts w:asciiTheme="minorHAnsi" w:hAnsiTheme="minorHAnsi" w:cstheme="minorHAnsi"/>
          <w:sz w:val="20"/>
          <w:szCs w:val="20"/>
        </w:rPr>
        <w:t xml:space="preserve"> (§4:4.4.1.31). </w:t>
      </w:r>
    </w:p>
    <w:p w:rsidR="00D23937" w:rsidRPr="00FB4BE8" w:rsidRDefault="00D23937" w:rsidP="00E36020">
      <w:pPr>
        <w:pStyle w:val="Default"/>
        <w:spacing w:line="360" w:lineRule="auto"/>
        <w:jc w:val="both"/>
        <w:rPr>
          <w:rFonts w:asciiTheme="minorHAnsi" w:hAnsiTheme="minorHAnsi" w:cstheme="minorHAnsi"/>
          <w:sz w:val="20"/>
          <w:szCs w:val="20"/>
        </w:rPr>
      </w:pPr>
    </w:p>
    <w:p w:rsidR="00076A75" w:rsidRPr="00FB4BE8" w:rsidRDefault="00076A75"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En plus du contenu de forme </w:t>
      </w:r>
      <w:proofErr w:type="spellStart"/>
      <w:r w:rsidRPr="00FB4BE8">
        <w:rPr>
          <w:rFonts w:asciiTheme="minorHAnsi" w:hAnsiTheme="minorHAnsi" w:cstheme="minorHAnsi"/>
          <w:sz w:val="20"/>
          <w:szCs w:val="20"/>
        </w:rPr>
        <w:t>DrawingML</w:t>
      </w:r>
      <w:proofErr w:type="spellEnd"/>
      <w:r w:rsidRPr="00FB4BE8">
        <w:rPr>
          <w:rFonts w:asciiTheme="minorHAnsi" w:hAnsiTheme="minorHAnsi" w:cstheme="minorHAnsi"/>
          <w:sz w:val="20"/>
          <w:szCs w:val="20"/>
        </w:rPr>
        <w:t xml:space="preserve">, un </w:t>
      </w:r>
      <w:proofErr w:type="spellStart"/>
      <w:r w:rsidRPr="00FB4BE8">
        <w:rPr>
          <w:rFonts w:asciiTheme="minorHAnsi" w:hAnsiTheme="minorHAnsi" w:cstheme="minorHAnsi"/>
          <w:sz w:val="20"/>
          <w:szCs w:val="20"/>
        </w:rPr>
        <w:t>cSld</w:t>
      </w:r>
      <w:proofErr w:type="spellEnd"/>
      <w:r w:rsidRPr="00FB4BE8">
        <w:rPr>
          <w:rFonts w:asciiTheme="minorHAnsi" w:hAnsiTheme="minorHAnsi" w:cstheme="minorHAnsi"/>
          <w:sz w:val="20"/>
          <w:szCs w:val="20"/>
        </w:rPr>
        <w:t xml:space="preserve"> peut contenir d'autres éléments structurels, selon l'élément racine dans lequel il réside, ainsi que le résume le tableau suivant : </w:t>
      </w:r>
    </w:p>
    <w:p w:rsidR="00D23937" w:rsidRPr="00FB4BE8" w:rsidRDefault="00D23937"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 </w:t>
      </w:r>
    </w:p>
    <w:tbl>
      <w:tblPr>
        <w:tblStyle w:val="Effets3D3"/>
        <w:tblW w:w="9468" w:type="dxa"/>
        <w:tblLook w:val="0000"/>
      </w:tblPr>
      <w:tblGrid>
        <w:gridCol w:w="1601"/>
        <w:gridCol w:w="1303"/>
        <w:gridCol w:w="1304"/>
        <w:gridCol w:w="1168"/>
        <w:gridCol w:w="1148"/>
        <w:gridCol w:w="1472"/>
        <w:gridCol w:w="1472"/>
      </w:tblGrid>
      <w:tr w:rsidR="00033972" w:rsidRPr="00FB4BE8" w:rsidTr="008D1E28">
        <w:trPr>
          <w:cnfStyle w:val="000000100000"/>
          <w:trHeight w:val="434"/>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rPr>
            </w:pP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Diapositive</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Disposition de diapositive</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Masque de diapositive</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Masque de document</w:t>
            </w: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Masque des commentaires</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Page de commentaires</w:t>
            </w:r>
          </w:p>
        </w:tc>
      </w:tr>
      <w:tr w:rsidR="00033972" w:rsidRPr="00FB4BE8" w:rsidTr="008D1E28">
        <w:trPr>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lang w:val="en-US"/>
              </w:rPr>
              <w:t>Common Data</w:t>
            </w:r>
            <w:r w:rsidRPr="00FB4BE8">
              <w:rPr>
                <w:rFonts w:asciiTheme="minorHAnsi" w:hAnsiTheme="minorHAnsi" w:cstheme="minorHAnsi"/>
                <w:sz w:val="20"/>
                <w:szCs w:val="20"/>
                <w:lang w:val="en-GB"/>
              </w:rPr>
              <w:t xml:space="preserv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r>
      <w:tr w:rsidR="00033972" w:rsidRPr="00FB4BE8" w:rsidTr="008D1E28">
        <w:trPr>
          <w:cnfStyle w:val="000000100000"/>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Transition</w:t>
            </w:r>
            <w:r w:rsidRPr="00FB4BE8">
              <w:rPr>
                <w:rFonts w:asciiTheme="minorHAnsi" w:hAnsiTheme="minorHAnsi" w:cstheme="minorHAnsi"/>
                <w:sz w:val="20"/>
                <w:szCs w:val="20"/>
                <w:lang w:val="en-GB"/>
              </w:rPr>
              <w:t xml:space="preserv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lang w:val="en-US"/>
              </w:rPr>
              <w:t>Timing</w:t>
            </w:r>
            <w:r w:rsidRPr="00FB4BE8">
              <w:rPr>
                <w:rFonts w:asciiTheme="minorHAnsi" w:hAnsiTheme="minorHAnsi" w:cstheme="minorHAnsi"/>
                <w:sz w:val="20"/>
                <w:szCs w:val="20"/>
                <w:lang w:val="en-GB"/>
              </w:rPr>
              <w:t xml:space="preserv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cnfStyle w:val="000000100000"/>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lang w:val="en-US"/>
              </w:rPr>
              <w:t>Headers and Footers</w:t>
            </w:r>
            <w:r w:rsidRPr="00FB4BE8">
              <w:rPr>
                <w:rFonts w:asciiTheme="minorHAnsi" w:hAnsiTheme="minorHAnsi" w:cstheme="minorHAnsi"/>
                <w:sz w:val="20"/>
                <w:szCs w:val="20"/>
              </w:rPr>
              <w:t xml:space="preserv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lang w:val="en-US"/>
              </w:rPr>
              <w:t>Matching Name</w:t>
            </w:r>
            <w:r w:rsidRPr="00FB4BE8">
              <w:rPr>
                <w:rFonts w:asciiTheme="minorHAnsi" w:hAnsiTheme="minorHAnsi" w:cstheme="minorHAnsi"/>
                <w:sz w:val="20"/>
                <w:szCs w:val="20"/>
                <w:lang w:val="en-GB"/>
              </w:rPr>
              <w:t xml:space="preserv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cnfStyle w:val="000000100000"/>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 xml:space="preserve">Layout Type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 xml:space="preserve">Preserve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cnfStyle w:val="000000100000"/>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 xml:space="preserve">Layout List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r w:rsidR="00033972" w:rsidRPr="00FB4BE8" w:rsidTr="008D1E28">
        <w:trPr>
          <w:trHeight w:val="188"/>
        </w:trPr>
        <w:tc>
          <w:tcPr>
            <w:cnfStyle w:val="000010000000"/>
            <w:tcW w:w="1818"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 xml:space="preserve">Text Style </w:t>
            </w:r>
          </w:p>
        </w:tc>
        <w:tc>
          <w:tcPr>
            <w:cnfStyle w:val="000001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r w:rsidRPr="00FB4BE8">
              <w:rPr>
                <w:rFonts w:asciiTheme="minorHAnsi" w:hAnsiTheme="minorHAnsi" w:cstheme="minorHAnsi"/>
                <w:sz w:val="20"/>
                <w:szCs w:val="20"/>
                <w:lang w:val="en-GB"/>
              </w:rPr>
              <w:t>X</w:t>
            </w:r>
          </w:p>
        </w:tc>
        <w:tc>
          <w:tcPr>
            <w:cnfStyle w:val="000010000000"/>
            <w:tcW w:w="117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01000000"/>
            <w:tcW w:w="126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c>
          <w:tcPr>
            <w:cnfStyle w:val="000010000000"/>
            <w:tcW w:w="1350" w:type="dxa"/>
          </w:tcPr>
          <w:p w:rsidR="00033972" w:rsidRPr="00FB4BE8" w:rsidRDefault="00033972" w:rsidP="00E36020">
            <w:pPr>
              <w:pStyle w:val="Default"/>
              <w:spacing w:line="360" w:lineRule="auto"/>
              <w:jc w:val="both"/>
              <w:rPr>
                <w:rFonts w:asciiTheme="minorHAnsi" w:hAnsiTheme="minorHAnsi" w:cstheme="minorHAnsi"/>
                <w:sz w:val="20"/>
                <w:szCs w:val="20"/>
                <w:lang w:val="en-GB"/>
              </w:rPr>
            </w:pPr>
          </w:p>
        </w:tc>
      </w:tr>
    </w:tbl>
    <w:p w:rsidR="00D23937" w:rsidRPr="00FB4BE8" w:rsidRDefault="00D23937" w:rsidP="00E36020">
      <w:pPr>
        <w:pStyle w:val="Default"/>
        <w:spacing w:line="360" w:lineRule="auto"/>
        <w:jc w:val="both"/>
        <w:rPr>
          <w:rFonts w:asciiTheme="minorHAnsi" w:hAnsiTheme="minorHAnsi" w:cstheme="minorHAnsi"/>
          <w:color w:val="auto"/>
          <w:sz w:val="20"/>
          <w:lang w:val="en-GB"/>
        </w:rPr>
      </w:pPr>
    </w:p>
    <w:p w:rsidR="00076A75" w:rsidRPr="00FB4BE8" w:rsidRDefault="00076A75" w:rsidP="00E36020">
      <w:pPr>
        <w:pStyle w:val="Default"/>
        <w:spacing w:line="360" w:lineRule="auto"/>
        <w:jc w:val="both"/>
        <w:rPr>
          <w:rFonts w:asciiTheme="minorHAnsi" w:hAnsiTheme="minorHAnsi" w:cstheme="minorHAnsi"/>
        </w:rPr>
      </w:pPr>
      <w:r w:rsidRPr="00FB4BE8">
        <w:rPr>
          <w:rFonts w:asciiTheme="minorHAnsi" w:hAnsiTheme="minorHAnsi" w:cstheme="minorHAnsi"/>
          <w:color w:val="auto"/>
          <w:sz w:val="20"/>
          <w:szCs w:val="20"/>
        </w:rPr>
        <w:t>Les propriétés spécifiées par des objets à un niveau inférieur dans la hiérarchie par défaut (</w:t>
      </w:r>
      <w:r w:rsidR="006548E4" w:rsidRPr="00FB4BE8">
        <w:rPr>
          <w:rFonts w:asciiTheme="minorHAnsi" w:hAnsiTheme="minorHAnsi" w:cstheme="minorHAnsi"/>
          <w:color w:val="auto"/>
          <w:sz w:val="20"/>
          <w:szCs w:val="20"/>
        </w:rPr>
        <w:t>masque</w:t>
      </w:r>
      <w:r w:rsidRPr="00FB4BE8">
        <w:rPr>
          <w:rFonts w:asciiTheme="minorHAnsi" w:hAnsiTheme="minorHAnsi" w:cstheme="minorHAnsi"/>
          <w:color w:val="auto"/>
          <w:sz w:val="20"/>
          <w:szCs w:val="20"/>
        </w:rPr>
        <w:t xml:space="preserve"> de diapositive, </w:t>
      </w:r>
      <w:r w:rsidR="006548E4" w:rsidRPr="00FB4BE8">
        <w:rPr>
          <w:rFonts w:asciiTheme="minorHAnsi" w:hAnsiTheme="minorHAnsi" w:cstheme="minorHAnsi"/>
          <w:color w:val="auto"/>
          <w:sz w:val="20"/>
          <w:szCs w:val="20"/>
        </w:rPr>
        <w:t xml:space="preserve">disposition </w:t>
      </w:r>
      <w:r w:rsidRPr="00FB4BE8">
        <w:rPr>
          <w:rFonts w:asciiTheme="minorHAnsi" w:hAnsiTheme="minorHAnsi" w:cstheme="minorHAnsi"/>
          <w:color w:val="auto"/>
          <w:sz w:val="20"/>
          <w:szCs w:val="20"/>
        </w:rPr>
        <w:t xml:space="preserve">de diapositive, diapositive) remplacent les propriétés correspondantes spécifiées par les objets </w:t>
      </w:r>
      <w:r w:rsidR="00EA51DB" w:rsidRPr="00FB4BE8">
        <w:rPr>
          <w:rFonts w:asciiTheme="minorHAnsi" w:hAnsiTheme="minorHAnsi" w:cstheme="minorHAnsi"/>
          <w:color w:val="auto"/>
          <w:sz w:val="20"/>
          <w:szCs w:val="20"/>
        </w:rPr>
        <w:t xml:space="preserve">situés </w:t>
      </w:r>
      <w:r w:rsidRPr="00FB4BE8">
        <w:rPr>
          <w:rFonts w:asciiTheme="minorHAnsi" w:hAnsiTheme="minorHAnsi" w:cstheme="minorHAnsi"/>
          <w:color w:val="auto"/>
          <w:sz w:val="20"/>
          <w:szCs w:val="20"/>
        </w:rPr>
        <w:t xml:space="preserve">à un niveau supérieur dans la hiérarchie. Par exemple, si aucune transition n'est spécifiée pour une diapositive, </w:t>
      </w:r>
      <w:r w:rsidR="000A5228" w:rsidRPr="00FB4BE8">
        <w:rPr>
          <w:rFonts w:asciiTheme="minorHAnsi" w:hAnsiTheme="minorHAnsi" w:cstheme="minorHAnsi"/>
          <w:color w:val="auto"/>
          <w:sz w:val="20"/>
          <w:szCs w:val="20"/>
        </w:rPr>
        <w:t>c’est celle</w:t>
      </w:r>
      <w:r w:rsidRPr="00FB4BE8">
        <w:rPr>
          <w:rFonts w:asciiTheme="minorHAnsi" w:hAnsiTheme="minorHAnsi" w:cstheme="minorHAnsi"/>
          <w:color w:val="auto"/>
          <w:sz w:val="20"/>
          <w:szCs w:val="20"/>
        </w:rPr>
        <w:t xml:space="preserve"> </w:t>
      </w:r>
      <w:r w:rsidR="006548E4" w:rsidRPr="00FB4BE8">
        <w:rPr>
          <w:rFonts w:asciiTheme="minorHAnsi" w:hAnsiTheme="minorHAnsi" w:cstheme="minorHAnsi"/>
          <w:color w:val="auto"/>
          <w:sz w:val="20"/>
          <w:szCs w:val="20"/>
        </w:rPr>
        <w:t xml:space="preserve">de la disposition </w:t>
      </w:r>
      <w:r w:rsidRPr="00FB4BE8">
        <w:rPr>
          <w:rFonts w:asciiTheme="minorHAnsi" w:hAnsiTheme="minorHAnsi" w:cstheme="minorHAnsi"/>
          <w:color w:val="auto"/>
          <w:sz w:val="20"/>
          <w:szCs w:val="20"/>
        </w:rPr>
        <w:t>de</w:t>
      </w:r>
      <w:r w:rsidR="006548E4" w:rsidRPr="00FB4BE8">
        <w:rPr>
          <w:rFonts w:asciiTheme="minorHAnsi" w:hAnsiTheme="minorHAnsi" w:cstheme="minorHAnsi"/>
          <w:color w:val="auto"/>
          <w:sz w:val="20"/>
          <w:szCs w:val="20"/>
        </w:rPr>
        <w:t xml:space="preserve"> la</w:t>
      </w:r>
      <w:r w:rsidRPr="00FB4BE8">
        <w:rPr>
          <w:rFonts w:asciiTheme="minorHAnsi" w:hAnsiTheme="minorHAnsi" w:cstheme="minorHAnsi"/>
          <w:color w:val="auto"/>
          <w:sz w:val="20"/>
          <w:szCs w:val="20"/>
        </w:rPr>
        <w:t xml:space="preserve"> diapositive</w:t>
      </w:r>
      <w:r w:rsidR="000A5228" w:rsidRPr="00FB4BE8">
        <w:rPr>
          <w:rFonts w:asciiTheme="minorHAnsi" w:hAnsiTheme="minorHAnsi" w:cstheme="minorHAnsi"/>
          <w:color w:val="auto"/>
          <w:sz w:val="20"/>
          <w:szCs w:val="20"/>
        </w:rPr>
        <w:t xml:space="preserve"> qui est utilisée</w:t>
      </w:r>
      <w:r w:rsidRPr="00FB4BE8">
        <w:rPr>
          <w:rFonts w:asciiTheme="minorHAnsi" w:hAnsiTheme="minorHAnsi" w:cstheme="minorHAnsi"/>
          <w:color w:val="auto"/>
          <w:sz w:val="20"/>
          <w:szCs w:val="20"/>
        </w:rPr>
        <w:t>, et en l'absence de transition au niveau d</w:t>
      </w:r>
      <w:r w:rsidR="006548E4" w:rsidRPr="00FB4BE8">
        <w:rPr>
          <w:rFonts w:asciiTheme="minorHAnsi" w:hAnsiTheme="minorHAnsi" w:cstheme="minorHAnsi"/>
          <w:color w:val="auto"/>
          <w:sz w:val="20"/>
          <w:szCs w:val="20"/>
        </w:rPr>
        <w:t>e la disposition</w:t>
      </w:r>
      <w:r w:rsidRPr="00FB4BE8">
        <w:rPr>
          <w:rFonts w:asciiTheme="minorHAnsi" w:hAnsiTheme="minorHAnsi" w:cstheme="minorHAnsi"/>
          <w:color w:val="auto"/>
          <w:sz w:val="20"/>
          <w:szCs w:val="20"/>
        </w:rPr>
        <w:t xml:space="preserve">, </w:t>
      </w:r>
      <w:r w:rsidR="000A5228" w:rsidRPr="00FB4BE8">
        <w:rPr>
          <w:rFonts w:asciiTheme="minorHAnsi" w:hAnsiTheme="minorHAnsi" w:cstheme="minorHAnsi"/>
          <w:color w:val="auto"/>
          <w:sz w:val="20"/>
          <w:szCs w:val="20"/>
        </w:rPr>
        <w:t xml:space="preserve">c’est celle </w:t>
      </w:r>
      <w:r w:rsidRPr="00FB4BE8">
        <w:rPr>
          <w:rFonts w:asciiTheme="minorHAnsi" w:hAnsiTheme="minorHAnsi" w:cstheme="minorHAnsi"/>
          <w:color w:val="auto"/>
          <w:sz w:val="20"/>
          <w:szCs w:val="20"/>
        </w:rPr>
        <w:t xml:space="preserve">du </w:t>
      </w:r>
      <w:r w:rsidR="006548E4" w:rsidRPr="00FB4BE8">
        <w:rPr>
          <w:rFonts w:asciiTheme="minorHAnsi" w:hAnsiTheme="minorHAnsi" w:cstheme="minorHAnsi"/>
          <w:color w:val="auto"/>
          <w:sz w:val="20"/>
          <w:szCs w:val="20"/>
        </w:rPr>
        <w:t xml:space="preserve">masque </w:t>
      </w:r>
      <w:r w:rsidRPr="00FB4BE8">
        <w:rPr>
          <w:rFonts w:asciiTheme="minorHAnsi" w:hAnsiTheme="minorHAnsi" w:cstheme="minorHAnsi"/>
          <w:color w:val="auto"/>
          <w:sz w:val="20"/>
          <w:szCs w:val="20"/>
        </w:rPr>
        <w:t xml:space="preserve">de </w:t>
      </w:r>
      <w:r w:rsidR="006548E4" w:rsidRPr="00FB4BE8">
        <w:rPr>
          <w:rFonts w:asciiTheme="minorHAnsi" w:hAnsiTheme="minorHAnsi" w:cstheme="minorHAnsi"/>
          <w:color w:val="auto"/>
          <w:sz w:val="20"/>
          <w:szCs w:val="20"/>
        </w:rPr>
        <w:t xml:space="preserve">la </w:t>
      </w:r>
      <w:r w:rsidRPr="00FB4BE8">
        <w:rPr>
          <w:rFonts w:asciiTheme="minorHAnsi" w:hAnsiTheme="minorHAnsi" w:cstheme="minorHAnsi"/>
          <w:color w:val="auto"/>
          <w:sz w:val="20"/>
          <w:szCs w:val="20"/>
        </w:rPr>
        <w:t>diapositive</w:t>
      </w:r>
      <w:r w:rsidR="000A5228" w:rsidRPr="00FB4BE8">
        <w:rPr>
          <w:rFonts w:asciiTheme="minorHAnsi" w:hAnsiTheme="minorHAnsi" w:cstheme="minorHAnsi"/>
          <w:color w:val="auto"/>
          <w:sz w:val="20"/>
          <w:szCs w:val="20"/>
        </w:rPr>
        <w:t xml:space="preserve"> qui est utilisée</w:t>
      </w:r>
      <w:r w:rsidRPr="00FB4BE8">
        <w:rPr>
          <w:rFonts w:asciiTheme="minorHAnsi" w:hAnsiTheme="minorHAnsi" w:cstheme="minorHAnsi"/>
          <w:color w:val="auto"/>
          <w:sz w:val="20"/>
          <w:szCs w:val="20"/>
        </w:rPr>
        <w:t xml:space="preserve">. </w:t>
      </w:r>
    </w:p>
    <w:p w:rsidR="000702E1" w:rsidRPr="00FB4BE8" w:rsidRDefault="000702E1" w:rsidP="00E36020">
      <w:pPr>
        <w:pStyle w:val="Default"/>
        <w:spacing w:line="360" w:lineRule="auto"/>
        <w:jc w:val="both"/>
        <w:rPr>
          <w:rFonts w:asciiTheme="minorHAnsi" w:hAnsiTheme="minorHAnsi" w:cstheme="minorHAnsi"/>
          <w:color w:val="auto"/>
          <w:sz w:val="20"/>
        </w:rPr>
      </w:pPr>
    </w:p>
    <w:p w:rsidR="00076A75" w:rsidRPr="00226F18" w:rsidRDefault="00076A75" w:rsidP="00E36020">
      <w:pPr>
        <w:pStyle w:val="Default"/>
        <w:spacing w:line="360" w:lineRule="auto"/>
        <w:jc w:val="both"/>
        <w:rPr>
          <w:rStyle w:val="Rfrenceple"/>
          <w:rFonts w:asciiTheme="majorHAnsi" w:hAnsiTheme="majorHAnsi" w:cstheme="majorHAnsi"/>
          <w:b/>
        </w:rPr>
      </w:pPr>
      <w:r w:rsidRPr="00226F18">
        <w:rPr>
          <w:rStyle w:val="Rfrenceple"/>
          <w:rFonts w:asciiTheme="majorHAnsi" w:hAnsiTheme="majorHAnsi" w:cstheme="majorHAnsi"/>
          <w:b/>
        </w:rPr>
        <w:t xml:space="preserve">5.4 SPREADSHEETML </w:t>
      </w:r>
    </w:p>
    <w:p w:rsidR="00076A75" w:rsidRPr="00FB4BE8" w:rsidRDefault="00076A75" w:rsidP="00226F18">
      <w:pPr>
        <w:pStyle w:val="Default"/>
        <w:spacing w:line="360" w:lineRule="auto"/>
        <w:rPr>
          <w:rFonts w:asciiTheme="minorHAnsi" w:hAnsiTheme="minorHAnsi" w:cstheme="minorHAnsi"/>
          <w:color w:val="auto"/>
          <w:sz w:val="20"/>
          <w:szCs w:val="20"/>
        </w:rPr>
      </w:pPr>
      <w:r w:rsidRPr="00FB4BE8">
        <w:rPr>
          <w:rFonts w:asciiTheme="minorHAnsi" w:hAnsiTheme="minorHAnsi" w:cstheme="minorHAnsi"/>
          <w:color w:val="auto"/>
          <w:sz w:val="20"/>
          <w:szCs w:val="20"/>
        </w:rPr>
        <w:t xml:space="preserve">Un document </w:t>
      </w:r>
      <w:proofErr w:type="spellStart"/>
      <w:r w:rsidRPr="00FB4BE8">
        <w:rPr>
          <w:rFonts w:asciiTheme="minorHAnsi" w:hAnsiTheme="minorHAnsi" w:cstheme="minorHAnsi"/>
          <w:color w:val="auto"/>
          <w:sz w:val="20"/>
          <w:szCs w:val="20"/>
        </w:rPr>
        <w:t>SpreadsheetML</w:t>
      </w:r>
      <w:proofErr w:type="spellEnd"/>
      <w:r w:rsidRPr="00FB4BE8">
        <w:rPr>
          <w:rFonts w:asciiTheme="minorHAnsi" w:hAnsiTheme="minorHAnsi" w:cstheme="minorHAnsi"/>
          <w:color w:val="auto"/>
          <w:sz w:val="20"/>
          <w:szCs w:val="20"/>
        </w:rPr>
        <w:t xml:space="preserve"> est décrit au niveau supérieur par une partie classeur (</w:t>
      </w:r>
      <w:proofErr w:type="spellStart"/>
      <w:r w:rsidRPr="00FB4BE8">
        <w:rPr>
          <w:rFonts w:asciiTheme="minorHAnsi" w:hAnsiTheme="minorHAnsi" w:cstheme="minorHAnsi"/>
          <w:color w:val="auto"/>
          <w:sz w:val="20"/>
          <w:szCs w:val="20"/>
        </w:rPr>
        <w:t>workbook</w:t>
      </w:r>
      <w:proofErr w:type="spellEnd"/>
      <w:r w:rsidRPr="00FB4BE8">
        <w:rPr>
          <w:rFonts w:asciiTheme="minorHAnsi" w:hAnsiTheme="minorHAnsi" w:cstheme="minorHAnsi"/>
          <w:color w:val="auto"/>
          <w:sz w:val="20"/>
          <w:szCs w:val="20"/>
        </w:rPr>
        <w:t>). La partie classeur est la cible de la relation de pa</w:t>
      </w:r>
      <w:r w:rsidR="00165BA3" w:rsidRPr="00FB4BE8">
        <w:rPr>
          <w:rFonts w:asciiTheme="minorHAnsi" w:hAnsiTheme="minorHAnsi" w:cstheme="minorHAnsi"/>
          <w:color w:val="auto"/>
          <w:sz w:val="20"/>
          <w:szCs w:val="20"/>
        </w:rPr>
        <w:t>quet</w:t>
      </w:r>
      <w:r w:rsidRPr="00FB4BE8">
        <w:rPr>
          <w:rFonts w:asciiTheme="minorHAnsi" w:hAnsiTheme="minorHAnsi" w:cstheme="minorHAnsi"/>
          <w:color w:val="auto"/>
          <w:sz w:val="20"/>
          <w:szCs w:val="20"/>
        </w:rPr>
        <w:t xml:space="preserve"> dont le type est : </w:t>
      </w:r>
      <w:hyperlink r:id="rId6" w:history="1">
        <w:r w:rsidRPr="00FB4BE8">
          <w:rPr>
            <w:rStyle w:val="Lienhypertexte"/>
            <w:rFonts w:asciiTheme="minorHAnsi" w:hAnsiTheme="minorHAnsi" w:cstheme="minorHAnsi"/>
            <w:sz w:val="20"/>
            <w:szCs w:val="20"/>
          </w:rPr>
          <w:t>http://schemas.openxmlformats.org/officeDocument/2006/relationships/officeDocument</w:t>
        </w:r>
      </w:hyperlink>
      <w:r w:rsidRPr="00FB4BE8">
        <w:rPr>
          <w:rFonts w:asciiTheme="minorHAnsi" w:hAnsiTheme="minorHAnsi" w:cstheme="minorHAnsi"/>
          <w:color w:val="auto"/>
          <w:sz w:val="20"/>
          <w:szCs w:val="20"/>
        </w:rPr>
        <w:t xml:space="preserve"> </w:t>
      </w:r>
    </w:p>
    <w:p w:rsidR="006A5521" w:rsidRPr="00FB4BE8" w:rsidRDefault="006A5521" w:rsidP="00E36020">
      <w:pPr>
        <w:pStyle w:val="Default"/>
        <w:spacing w:line="360" w:lineRule="auto"/>
        <w:jc w:val="both"/>
        <w:rPr>
          <w:rFonts w:asciiTheme="minorHAnsi" w:hAnsiTheme="minorHAnsi" w:cstheme="minorHAnsi"/>
        </w:rPr>
      </w:pPr>
      <w:r w:rsidRPr="00FB4BE8">
        <w:rPr>
          <w:rFonts w:asciiTheme="minorHAnsi" w:hAnsiTheme="minorHAnsi" w:cstheme="minorHAnsi"/>
          <w:color w:val="auto"/>
          <w:sz w:val="20"/>
          <w:szCs w:val="20"/>
        </w:rPr>
        <w:t xml:space="preserve">La partie classeur stocke des informations sur le classeur et sa structure, comme la version de fichier, l'application auteur, ainsi que le mot de passe de modification. Du point de vue logique, le classeur contient une ou plusieurs feuilles (§3:3.2) ; physiquement, chaque feuille est stockée dans sa propre partie et est référencée de manière habituelle à partir de la partie classeur. Chaque feuille peut être une feuille de calcul, une feuille </w:t>
      </w:r>
      <w:r w:rsidR="00EA51DB" w:rsidRPr="00FB4BE8">
        <w:rPr>
          <w:rFonts w:asciiTheme="minorHAnsi" w:hAnsiTheme="minorHAnsi" w:cstheme="minorHAnsi"/>
          <w:color w:val="auto"/>
          <w:sz w:val="20"/>
          <w:szCs w:val="20"/>
        </w:rPr>
        <w:t xml:space="preserve">de </w:t>
      </w:r>
      <w:r w:rsidRPr="00FB4BE8">
        <w:rPr>
          <w:rFonts w:asciiTheme="minorHAnsi" w:hAnsiTheme="minorHAnsi" w:cstheme="minorHAnsi"/>
          <w:color w:val="auto"/>
          <w:sz w:val="20"/>
          <w:szCs w:val="20"/>
        </w:rPr>
        <w:t xml:space="preserve">graphique ou une feuille de dialogue. Nous ne discuterons ici que de la feuille de calcul, qui est le type le plus courant. Dans un objet feuille de calcul, un chemin type de la racine à la feuille dans l'arborescence XML comprend les éléments XML suivants : </w:t>
      </w:r>
    </w:p>
    <w:p w:rsidR="006A5521" w:rsidRPr="00FB4BE8" w:rsidRDefault="006A5521" w:rsidP="00AF260A">
      <w:pPr>
        <w:pStyle w:val="Default"/>
        <w:numPr>
          <w:ilvl w:val="0"/>
          <w:numId w:val="8"/>
        </w:numPr>
        <w:spacing w:line="360" w:lineRule="auto"/>
        <w:jc w:val="both"/>
        <w:rPr>
          <w:rFonts w:asciiTheme="minorHAnsi" w:hAnsiTheme="minorHAnsi" w:cstheme="minorHAnsi"/>
        </w:rPr>
      </w:pPr>
      <w:proofErr w:type="spellStart"/>
      <w:r w:rsidRPr="00FB4BE8">
        <w:rPr>
          <w:rFonts w:asciiTheme="minorHAnsi" w:hAnsiTheme="minorHAnsi" w:cstheme="minorHAnsi"/>
          <w:color w:val="auto"/>
          <w:sz w:val="16"/>
          <w:szCs w:val="16"/>
        </w:rPr>
        <w:t>worksheet</w:t>
      </w:r>
      <w:proofErr w:type="spellEnd"/>
      <w:r w:rsidRPr="00FB4BE8">
        <w:rPr>
          <w:rFonts w:asciiTheme="minorHAnsi" w:hAnsiTheme="minorHAnsi" w:cstheme="minorHAnsi"/>
          <w:color w:val="auto"/>
          <w:sz w:val="16"/>
          <w:szCs w:val="16"/>
        </w:rPr>
        <w:t xml:space="preserve"> </w:t>
      </w:r>
      <w:r w:rsidRPr="00FB4BE8">
        <w:rPr>
          <w:rFonts w:asciiTheme="minorHAnsi" w:hAnsiTheme="minorHAnsi" w:cstheme="minorHAnsi"/>
          <w:color w:val="auto"/>
          <w:sz w:val="20"/>
          <w:szCs w:val="20"/>
        </w:rPr>
        <w:t xml:space="preserve">– l'élément racine dans une feuille de calcul (§3:3.2). </w:t>
      </w:r>
    </w:p>
    <w:p w:rsidR="006A5521" w:rsidRPr="00FB4BE8" w:rsidRDefault="006A5521" w:rsidP="00AF260A">
      <w:pPr>
        <w:pStyle w:val="Default"/>
        <w:numPr>
          <w:ilvl w:val="0"/>
          <w:numId w:val="8"/>
        </w:numPr>
        <w:spacing w:line="360" w:lineRule="auto"/>
        <w:jc w:val="both"/>
        <w:rPr>
          <w:rFonts w:asciiTheme="minorHAnsi" w:hAnsiTheme="minorHAnsi" w:cstheme="minorHAnsi"/>
        </w:rPr>
      </w:pPr>
      <w:proofErr w:type="spellStart"/>
      <w:r w:rsidRPr="00FB4BE8">
        <w:rPr>
          <w:rFonts w:asciiTheme="minorHAnsi" w:hAnsiTheme="minorHAnsi" w:cstheme="minorHAnsi"/>
          <w:color w:val="auto"/>
          <w:sz w:val="16"/>
          <w:szCs w:val="16"/>
        </w:rPr>
        <w:t>sheetData</w:t>
      </w:r>
      <w:proofErr w:type="spellEnd"/>
      <w:r w:rsidRPr="00FB4BE8">
        <w:rPr>
          <w:rFonts w:asciiTheme="minorHAnsi" w:hAnsiTheme="minorHAnsi" w:cstheme="minorHAnsi"/>
          <w:color w:val="auto"/>
          <w:sz w:val="16"/>
          <w:szCs w:val="16"/>
        </w:rPr>
        <w:t xml:space="preserve"> </w:t>
      </w:r>
      <w:r w:rsidRPr="00FB4BE8">
        <w:rPr>
          <w:rFonts w:asciiTheme="minorHAnsi" w:hAnsiTheme="minorHAnsi" w:cstheme="minorHAnsi"/>
          <w:color w:val="auto"/>
          <w:sz w:val="20"/>
          <w:szCs w:val="20"/>
        </w:rPr>
        <w:t xml:space="preserve">– la table des cellules, qui représente toutes les cellules non vides dans la feuille de calcul (§3:3.2.4). </w:t>
      </w:r>
    </w:p>
    <w:p w:rsidR="006A5521" w:rsidRPr="00FB4BE8" w:rsidRDefault="006A5521" w:rsidP="00AF260A">
      <w:pPr>
        <w:pStyle w:val="Default"/>
        <w:numPr>
          <w:ilvl w:val="0"/>
          <w:numId w:val="8"/>
        </w:numPr>
        <w:spacing w:line="360" w:lineRule="auto"/>
        <w:jc w:val="both"/>
        <w:rPr>
          <w:rFonts w:asciiTheme="minorHAnsi" w:hAnsiTheme="minorHAnsi" w:cstheme="minorHAnsi"/>
        </w:rPr>
      </w:pPr>
      <w:proofErr w:type="spellStart"/>
      <w:r w:rsidRPr="00FB4BE8">
        <w:rPr>
          <w:rFonts w:asciiTheme="minorHAnsi" w:hAnsiTheme="minorHAnsi" w:cstheme="minorHAnsi"/>
          <w:color w:val="auto"/>
          <w:sz w:val="16"/>
          <w:szCs w:val="16"/>
        </w:rPr>
        <w:t>row</w:t>
      </w:r>
      <w:proofErr w:type="spellEnd"/>
      <w:r w:rsidRPr="00FB4BE8">
        <w:rPr>
          <w:rFonts w:asciiTheme="minorHAnsi" w:hAnsiTheme="minorHAnsi" w:cstheme="minorHAnsi"/>
          <w:color w:val="auto"/>
          <w:sz w:val="16"/>
          <w:szCs w:val="16"/>
        </w:rPr>
        <w:t xml:space="preserve"> </w:t>
      </w:r>
      <w:r w:rsidRPr="00FB4BE8">
        <w:rPr>
          <w:rFonts w:asciiTheme="minorHAnsi" w:hAnsiTheme="minorHAnsi" w:cstheme="minorHAnsi"/>
          <w:color w:val="auto"/>
          <w:sz w:val="20"/>
          <w:szCs w:val="20"/>
        </w:rPr>
        <w:t xml:space="preserve">– une ligne de cellules dans la table des cellules (§3:2.8). </w:t>
      </w:r>
    </w:p>
    <w:p w:rsidR="006A5521" w:rsidRPr="00FB4BE8" w:rsidRDefault="006A5521"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color w:val="auto"/>
          <w:sz w:val="16"/>
          <w:szCs w:val="16"/>
        </w:rPr>
        <w:lastRenderedPageBreak/>
        <w:t xml:space="preserve">c </w:t>
      </w:r>
      <w:r w:rsidRPr="00FB4BE8">
        <w:rPr>
          <w:rFonts w:asciiTheme="minorHAnsi" w:hAnsiTheme="minorHAnsi" w:cstheme="minorHAnsi"/>
          <w:color w:val="auto"/>
          <w:sz w:val="20"/>
          <w:szCs w:val="20"/>
        </w:rPr>
        <w:t xml:space="preserve">– une cellule (§3:3.2.9). </w:t>
      </w:r>
      <w:r w:rsidRPr="00FB4BE8">
        <w:rPr>
          <w:rFonts w:asciiTheme="minorHAnsi" w:hAnsiTheme="minorHAnsi" w:cstheme="minorHAnsi"/>
          <w:sz w:val="20"/>
          <w:szCs w:val="20"/>
        </w:rPr>
        <w:t>L'attribut r indique l'emplacement de la cellule par des coordonnées de type A1.</w:t>
      </w:r>
      <w:r w:rsidRPr="00FB4BE8">
        <w:rPr>
          <w:rFonts w:asciiTheme="minorHAnsi" w:hAnsiTheme="minorHAnsi" w:cstheme="minorHAnsi"/>
          <w:color w:val="auto"/>
          <w:sz w:val="20"/>
          <w:szCs w:val="20"/>
        </w:rPr>
        <w:t xml:space="preserve"> </w:t>
      </w:r>
      <w:r w:rsidRPr="00FB4BE8">
        <w:rPr>
          <w:rFonts w:asciiTheme="minorHAnsi" w:hAnsiTheme="minorHAnsi" w:cstheme="minorHAnsi"/>
          <w:sz w:val="20"/>
          <w:szCs w:val="20"/>
        </w:rPr>
        <w:t>La cellule peut également avoir un identificateur de style (attribut s) et un type de données (attribut t).</w:t>
      </w:r>
      <w:r w:rsidRPr="00FB4BE8">
        <w:rPr>
          <w:rFonts w:asciiTheme="minorHAnsi" w:hAnsiTheme="minorHAnsi" w:cstheme="minorHAnsi"/>
          <w:color w:val="auto"/>
          <w:sz w:val="20"/>
          <w:szCs w:val="20"/>
        </w:rPr>
        <w:t xml:space="preserve"> </w:t>
      </w:r>
    </w:p>
    <w:p w:rsidR="006A5521" w:rsidRPr="00FB4BE8" w:rsidRDefault="006A5521"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color w:val="auto"/>
          <w:sz w:val="16"/>
          <w:szCs w:val="16"/>
        </w:rPr>
        <w:t xml:space="preserve">v </w:t>
      </w:r>
      <w:r w:rsidRPr="00FB4BE8">
        <w:rPr>
          <w:rFonts w:asciiTheme="minorHAnsi" w:hAnsiTheme="minorHAnsi" w:cstheme="minorHAnsi"/>
          <w:color w:val="auto"/>
          <w:sz w:val="20"/>
          <w:szCs w:val="20"/>
        </w:rPr>
        <w:t xml:space="preserve">et </w:t>
      </w:r>
      <w:r w:rsidRPr="00FB4BE8">
        <w:rPr>
          <w:rFonts w:asciiTheme="minorHAnsi" w:hAnsiTheme="minorHAnsi" w:cstheme="minorHAnsi"/>
          <w:color w:val="auto"/>
          <w:sz w:val="16"/>
          <w:szCs w:val="16"/>
        </w:rPr>
        <w:t xml:space="preserve">f </w:t>
      </w:r>
      <w:r w:rsidRPr="00FB4BE8">
        <w:rPr>
          <w:rFonts w:asciiTheme="minorHAnsi" w:hAnsiTheme="minorHAnsi" w:cstheme="minorHAnsi"/>
          <w:color w:val="auto"/>
          <w:sz w:val="20"/>
          <w:szCs w:val="20"/>
        </w:rPr>
        <w:t xml:space="preserve">– la valeur (§3:3.2.9.1) et le cas échéant la formule (§3:3.2.9.2) de la cellule. Si une cellule comporte une formule, alors la valeur est le résultat du calcul le plus récent. </w:t>
      </w:r>
    </w:p>
    <w:p w:rsidR="00D23937" w:rsidRPr="00FB4BE8" w:rsidRDefault="00D23937" w:rsidP="00E36020">
      <w:pPr>
        <w:pStyle w:val="Default"/>
        <w:spacing w:line="360" w:lineRule="auto"/>
        <w:jc w:val="both"/>
        <w:rPr>
          <w:rFonts w:asciiTheme="minorHAnsi" w:hAnsiTheme="minorHAnsi" w:cstheme="minorHAnsi"/>
          <w:color w:val="auto"/>
          <w:sz w:val="20"/>
          <w:szCs w:val="20"/>
        </w:rPr>
      </w:pPr>
    </w:p>
    <w:p w:rsidR="006A5521" w:rsidRPr="00FB4BE8" w:rsidRDefault="006A5521" w:rsidP="00E36020">
      <w:pPr>
        <w:pStyle w:val="Default"/>
        <w:spacing w:line="360" w:lineRule="auto"/>
        <w:jc w:val="both"/>
        <w:rPr>
          <w:rFonts w:asciiTheme="minorHAnsi" w:hAnsiTheme="minorHAnsi" w:cstheme="minorHAnsi"/>
        </w:rPr>
      </w:pPr>
      <w:r w:rsidRPr="00FB4BE8">
        <w:rPr>
          <w:rFonts w:asciiTheme="minorHAnsi" w:hAnsiTheme="minorHAnsi" w:cstheme="minorHAnsi"/>
          <w:color w:val="auto"/>
          <w:sz w:val="20"/>
          <w:szCs w:val="20"/>
        </w:rPr>
        <w:t xml:space="preserve">Les chaînes de texte et les formules sont stockées dans des tables partagées (§3:3.3 et §3:3.2.9.2.1) afin d'éviter un stockage redondant et accélérer les chargements et les enregistrements. </w:t>
      </w:r>
    </w:p>
    <w:p w:rsidR="000702E1" w:rsidRPr="00FB4BE8" w:rsidRDefault="000702E1" w:rsidP="00E36020">
      <w:pPr>
        <w:pStyle w:val="Default"/>
        <w:spacing w:line="360" w:lineRule="auto"/>
        <w:jc w:val="both"/>
        <w:rPr>
          <w:rFonts w:asciiTheme="minorHAnsi" w:hAnsiTheme="minorHAnsi" w:cstheme="minorHAnsi"/>
          <w:color w:val="auto"/>
          <w:sz w:val="20"/>
          <w:szCs w:val="20"/>
        </w:rPr>
      </w:pPr>
    </w:p>
    <w:p w:rsidR="00840C05" w:rsidRPr="00226F18" w:rsidRDefault="00840C05" w:rsidP="00E36020">
      <w:pPr>
        <w:pStyle w:val="Default"/>
        <w:spacing w:line="360" w:lineRule="auto"/>
        <w:jc w:val="both"/>
        <w:rPr>
          <w:rStyle w:val="Rfrenceple"/>
          <w:rFonts w:asciiTheme="majorHAnsi" w:hAnsiTheme="majorHAnsi" w:cstheme="majorHAnsi"/>
          <w:b/>
        </w:rPr>
      </w:pPr>
      <w:r w:rsidRPr="00226F18">
        <w:rPr>
          <w:rStyle w:val="Rfrenceple"/>
          <w:rFonts w:asciiTheme="majorHAnsi" w:hAnsiTheme="majorHAnsi" w:cstheme="majorHAnsi"/>
          <w:b/>
        </w:rPr>
        <w:t>5.5 L</w:t>
      </w:r>
      <w:r w:rsidR="00EA51DB" w:rsidRPr="00226F18">
        <w:rPr>
          <w:rStyle w:val="Rfrenceple"/>
          <w:rFonts w:asciiTheme="majorHAnsi" w:hAnsiTheme="majorHAnsi" w:cstheme="majorHAnsi"/>
          <w:b/>
        </w:rPr>
        <w:t>angages de marquage secondaires</w:t>
      </w:r>
      <w:r w:rsidRPr="00226F18">
        <w:rPr>
          <w:rStyle w:val="Rfrenceple"/>
          <w:rFonts w:asciiTheme="majorHAnsi" w:hAnsiTheme="majorHAnsi" w:cstheme="majorHAnsi"/>
          <w:b/>
        </w:rPr>
        <w:t xml:space="preserve"> </w:t>
      </w:r>
    </w:p>
    <w:p w:rsidR="00840C05" w:rsidRPr="00FB4BE8" w:rsidRDefault="00840C05" w:rsidP="00E36020">
      <w:pPr>
        <w:pStyle w:val="Default"/>
        <w:spacing w:line="360" w:lineRule="auto"/>
        <w:jc w:val="both"/>
        <w:rPr>
          <w:rFonts w:asciiTheme="minorHAnsi" w:hAnsiTheme="minorHAnsi" w:cstheme="minorHAnsi"/>
        </w:rPr>
      </w:pPr>
      <w:r w:rsidRPr="00FB4BE8">
        <w:rPr>
          <w:rFonts w:asciiTheme="minorHAnsi" w:hAnsiTheme="minorHAnsi" w:cstheme="minorHAnsi"/>
          <w:color w:val="auto"/>
          <w:sz w:val="20"/>
          <w:szCs w:val="20"/>
        </w:rPr>
        <w:t xml:space="preserve">Plusieurs langages de marquage </w:t>
      </w:r>
      <w:r w:rsidR="00EA51DB" w:rsidRPr="00FB4BE8">
        <w:rPr>
          <w:rFonts w:asciiTheme="minorHAnsi" w:hAnsiTheme="minorHAnsi" w:cstheme="minorHAnsi"/>
          <w:color w:val="auto"/>
          <w:sz w:val="20"/>
          <w:szCs w:val="20"/>
        </w:rPr>
        <w:t>secondaires</w:t>
      </w:r>
      <w:r w:rsidRPr="00FB4BE8">
        <w:rPr>
          <w:rFonts w:asciiTheme="minorHAnsi" w:hAnsiTheme="minorHAnsi" w:cstheme="minorHAnsi"/>
          <w:color w:val="auto"/>
          <w:sz w:val="20"/>
          <w:szCs w:val="20"/>
        </w:rPr>
        <w:t xml:space="preserve"> peuvent également être utilisés pour décrire le contenu </w:t>
      </w:r>
      <w:proofErr w:type="gramStart"/>
      <w:r w:rsidRPr="00FB4BE8">
        <w:rPr>
          <w:rFonts w:asciiTheme="minorHAnsi" w:hAnsiTheme="minorHAnsi" w:cstheme="minorHAnsi"/>
          <w:color w:val="auto"/>
          <w:sz w:val="20"/>
          <w:szCs w:val="20"/>
        </w:rPr>
        <w:t>d'un</w:t>
      </w:r>
      <w:proofErr w:type="gramEnd"/>
      <w:r w:rsidRPr="00FB4BE8">
        <w:rPr>
          <w:rFonts w:asciiTheme="minorHAnsi" w:hAnsiTheme="minorHAnsi" w:cstheme="minorHAnsi"/>
          <w:color w:val="auto"/>
          <w:sz w:val="20"/>
          <w:szCs w:val="20"/>
        </w:rPr>
        <w:t xml:space="preserve"> document </w:t>
      </w:r>
      <w:proofErr w:type="spellStart"/>
      <w:r w:rsidRPr="00FB4BE8">
        <w:rPr>
          <w:rFonts w:asciiTheme="minorHAnsi" w:hAnsiTheme="minorHAnsi" w:cstheme="minorHAnsi"/>
          <w:color w:val="auto"/>
          <w:sz w:val="20"/>
          <w:szCs w:val="20"/>
        </w:rPr>
        <w:t>OpenXML</w:t>
      </w:r>
      <w:proofErr w:type="spellEnd"/>
      <w:r w:rsidRPr="00FB4BE8">
        <w:rPr>
          <w:rFonts w:asciiTheme="minorHAnsi" w:hAnsiTheme="minorHAnsi" w:cstheme="minorHAnsi"/>
          <w:color w:val="auto"/>
          <w:sz w:val="20"/>
          <w:szCs w:val="20"/>
        </w:rPr>
        <w:t xml:space="preserve">. </w:t>
      </w:r>
    </w:p>
    <w:p w:rsidR="00840C05" w:rsidRPr="00FB4BE8" w:rsidRDefault="00840C05" w:rsidP="00AF260A">
      <w:pPr>
        <w:pStyle w:val="Default"/>
        <w:numPr>
          <w:ilvl w:val="0"/>
          <w:numId w:val="8"/>
        </w:numPr>
        <w:spacing w:line="360" w:lineRule="auto"/>
        <w:jc w:val="both"/>
        <w:rPr>
          <w:rFonts w:asciiTheme="minorHAnsi" w:hAnsiTheme="minorHAnsi" w:cstheme="minorHAnsi"/>
        </w:rPr>
      </w:pPr>
      <w:proofErr w:type="spellStart"/>
      <w:r w:rsidRPr="00FB4BE8">
        <w:rPr>
          <w:rFonts w:asciiTheme="minorHAnsi" w:hAnsiTheme="minorHAnsi" w:cstheme="minorHAnsi"/>
          <w:color w:val="auto"/>
          <w:sz w:val="20"/>
          <w:szCs w:val="20"/>
        </w:rPr>
        <w:t>DrawingML</w:t>
      </w:r>
      <w:proofErr w:type="spellEnd"/>
      <w:r w:rsidRPr="00FB4BE8">
        <w:rPr>
          <w:rFonts w:asciiTheme="minorHAnsi" w:hAnsiTheme="minorHAnsi" w:cstheme="minorHAnsi"/>
          <w:color w:val="auto"/>
          <w:sz w:val="20"/>
          <w:szCs w:val="20"/>
        </w:rPr>
        <w:t xml:space="preserve"> (§3:5) – utilisé pour représenter des formes et d'autres objets rendus de manière graphique au sein d'un document. </w:t>
      </w:r>
    </w:p>
    <w:p w:rsidR="00840C05" w:rsidRPr="00FB4BE8" w:rsidRDefault="00840C05"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color w:val="auto"/>
          <w:sz w:val="20"/>
          <w:szCs w:val="20"/>
        </w:rPr>
        <w:t xml:space="preserve">VML (§3:6) – un format pour les graphiques vectoriels inclus à des fins de rétrocompatibilité, destiné à terme à disparaître au profit de </w:t>
      </w:r>
      <w:proofErr w:type="spellStart"/>
      <w:r w:rsidRPr="00FB4BE8">
        <w:rPr>
          <w:rFonts w:asciiTheme="minorHAnsi" w:hAnsiTheme="minorHAnsi" w:cstheme="minorHAnsi"/>
          <w:color w:val="auto"/>
          <w:sz w:val="20"/>
          <w:szCs w:val="20"/>
        </w:rPr>
        <w:t>DrawingML</w:t>
      </w:r>
      <w:proofErr w:type="spellEnd"/>
      <w:r w:rsidRPr="00FB4BE8">
        <w:rPr>
          <w:rFonts w:asciiTheme="minorHAnsi" w:hAnsiTheme="minorHAnsi" w:cstheme="minorHAnsi"/>
          <w:color w:val="auto"/>
          <w:sz w:val="20"/>
          <w:szCs w:val="20"/>
        </w:rPr>
        <w:t xml:space="preserve">. </w:t>
      </w:r>
    </w:p>
    <w:p w:rsidR="00D23937" w:rsidRPr="00F51DE2" w:rsidRDefault="00840C05" w:rsidP="00AF260A">
      <w:pPr>
        <w:pStyle w:val="Default"/>
        <w:numPr>
          <w:ilvl w:val="0"/>
          <w:numId w:val="8"/>
        </w:numPr>
        <w:spacing w:line="360" w:lineRule="auto"/>
        <w:jc w:val="both"/>
        <w:rPr>
          <w:rFonts w:asciiTheme="minorHAnsi" w:hAnsiTheme="minorHAnsi" w:cstheme="minorHAnsi"/>
        </w:rPr>
      </w:pPr>
      <w:r w:rsidRPr="00FB4BE8">
        <w:rPr>
          <w:rFonts w:asciiTheme="minorHAnsi" w:hAnsiTheme="minorHAnsi" w:cstheme="minorHAnsi"/>
          <w:color w:val="auto"/>
          <w:sz w:val="20"/>
          <w:szCs w:val="20"/>
        </w:rPr>
        <w:t xml:space="preserve">des langages de marquage partagés : Math (§3:7.1), </w:t>
      </w:r>
      <w:proofErr w:type="spellStart"/>
      <w:r w:rsidRPr="00FB4BE8">
        <w:rPr>
          <w:rFonts w:asciiTheme="minorHAnsi" w:hAnsiTheme="minorHAnsi" w:cstheme="minorHAnsi"/>
          <w:color w:val="auto"/>
          <w:sz w:val="20"/>
          <w:szCs w:val="20"/>
        </w:rPr>
        <w:t>Metadata</w:t>
      </w:r>
      <w:proofErr w:type="spellEnd"/>
      <w:r w:rsidRPr="00FB4BE8">
        <w:rPr>
          <w:rFonts w:asciiTheme="minorHAnsi" w:hAnsiTheme="minorHAnsi" w:cstheme="minorHAnsi"/>
          <w:color w:val="auto"/>
          <w:sz w:val="20"/>
          <w:szCs w:val="20"/>
        </w:rPr>
        <w:t xml:space="preserve"> (§3:7.2), Custom XML (§3:7.3) et </w:t>
      </w:r>
      <w:proofErr w:type="spellStart"/>
      <w:r w:rsidRPr="00FB4BE8">
        <w:rPr>
          <w:rFonts w:asciiTheme="minorHAnsi" w:hAnsiTheme="minorHAnsi" w:cstheme="minorHAnsi"/>
          <w:color w:val="auto"/>
          <w:sz w:val="20"/>
          <w:szCs w:val="20"/>
        </w:rPr>
        <w:t>Bibliography</w:t>
      </w:r>
      <w:proofErr w:type="spellEnd"/>
      <w:r w:rsidRPr="00FB4BE8">
        <w:rPr>
          <w:rFonts w:asciiTheme="minorHAnsi" w:hAnsiTheme="minorHAnsi" w:cstheme="minorHAnsi"/>
          <w:color w:val="auto"/>
          <w:sz w:val="20"/>
          <w:szCs w:val="20"/>
        </w:rPr>
        <w:t xml:space="preserve"> (§3:7.4). </w:t>
      </w:r>
    </w:p>
    <w:p w:rsidR="0023135D" w:rsidRPr="00FB4BE8" w:rsidRDefault="0023135D" w:rsidP="00E36020">
      <w:pPr>
        <w:pStyle w:val="Default"/>
        <w:spacing w:line="360" w:lineRule="auto"/>
        <w:jc w:val="both"/>
        <w:rPr>
          <w:rFonts w:asciiTheme="minorHAnsi" w:hAnsiTheme="minorHAnsi" w:cstheme="minorHAnsi"/>
          <w:color w:val="auto"/>
          <w:sz w:val="20"/>
          <w:szCs w:val="20"/>
        </w:rPr>
      </w:pPr>
    </w:p>
    <w:p w:rsidR="00840C05" w:rsidRPr="00226F18" w:rsidRDefault="00840C05" w:rsidP="00E36020">
      <w:pPr>
        <w:pStyle w:val="Default"/>
        <w:spacing w:line="360" w:lineRule="auto"/>
        <w:jc w:val="both"/>
        <w:rPr>
          <w:rStyle w:val="Rfrenceple"/>
          <w:rFonts w:asciiTheme="majorHAnsi" w:hAnsiTheme="majorHAnsi" w:cstheme="majorHAnsi"/>
          <w:b/>
        </w:rPr>
      </w:pPr>
      <w:r w:rsidRPr="00226F18">
        <w:rPr>
          <w:rStyle w:val="Rfrenceple"/>
          <w:rFonts w:asciiTheme="majorHAnsi" w:hAnsiTheme="majorHAnsi" w:cstheme="majorHAnsi"/>
          <w:b/>
        </w:rPr>
        <w:t xml:space="preserve">5.6 DOCUMENT WORDPROCESSINGML MINIMAL </w:t>
      </w:r>
    </w:p>
    <w:p w:rsidR="00F51DE2" w:rsidRDefault="00840C05" w:rsidP="00E36020">
      <w:pPr>
        <w:pStyle w:val="Default"/>
        <w:spacing w:line="360" w:lineRule="auto"/>
        <w:jc w:val="both"/>
        <w:rPr>
          <w:rFonts w:asciiTheme="minorHAnsi" w:hAnsiTheme="minorHAnsi" w:cstheme="minorHAnsi"/>
          <w:color w:val="auto"/>
          <w:sz w:val="20"/>
          <w:szCs w:val="20"/>
        </w:rPr>
      </w:pPr>
      <w:r w:rsidRPr="00FB4BE8">
        <w:rPr>
          <w:rFonts w:asciiTheme="minorHAnsi" w:hAnsiTheme="minorHAnsi" w:cstheme="minorHAnsi"/>
          <w:color w:val="auto"/>
          <w:sz w:val="20"/>
          <w:szCs w:val="20"/>
        </w:rPr>
        <w:t>Ce</w:t>
      </w:r>
      <w:r w:rsidR="00346E4D" w:rsidRPr="00FB4BE8">
        <w:rPr>
          <w:rFonts w:asciiTheme="minorHAnsi" w:hAnsiTheme="minorHAnsi" w:cstheme="minorHAnsi"/>
          <w:color w:val="auto"/>
          <w:sz w:val="20"/>
          <w:szCs w:val="20"/>
        </w:rPr>
        <w:t xml:space="preserve"> paragraphe</w:t>
      </w:r>
      <w:r w:rsidRPr="00FB4BE8">
        <w:rPr>
          <w:rFonts w:asciiTheme="minorHAnsi" w:hAnsiTheme="minorHAnsi" w:cstheme="minorHAnsi"/>
          <w:color w:val="auto"/>
          <w:sz w:val="20"/>
          <w:szCs w:val="20"/>
        </w:rPr>
        <w:t xml:space="preserve"> contient un document </w:t>
      </w:r>
      <w:proofErr w:type="spellStart"/>
      <w:r w:rsidRPr="00FB4BE8">
        <w:rPr>
          <w:rFonts w:asciiTheme="minorHAnsi" w:hAnsiTheme="minorHAnsi" w:cstheme="minorHAnsi"/>
          <w:color w:val="auto"/>
          <w:sz w:val="20"/>
          <w:szCs w:val="20"/>
        </w:rPr>
        <w:t>WordprocessingML</w:t>
      </w:r>
      <w:proofErr w:type="spellEnd"/>
      <w:r w:rsidRPr="00FB4BE8">
        <w:rPr>
          <w:rFonts w:asciiTheme="minorHAnsi" w:hAnsiTheme="minorHAnsi" w:cstheme="minorHAnsi"/>
          <w:color w:val="auto"/>
          <w:sz w:val="20"/>
          <w:szCs w:val="20"/>
        </w:rPr>
        <w:t xml:space="preserve"> minimal composé de trois parties. </w:t>
      </w:r>
    </w:p>
    <w:p w:rsidR="00840C05" w:rsidRPr="00FB4BE8" w:rsidRDefault="00840C05" w:rsidP="00E36020">
      <w:pPr>
        <w:pStyle w:val="Default"/>
        <w:spacing w:line="360" w:lineRule="auto"/>
        <w:jc w:val="both"/>
        <w:rPr>
          <w:rFonts w:asciiTheme="minorHAnsi" w:hAnsiTheme="minorHAnsi" w:cstheme="minorHAnsi"/>
          <w:color w:val="auto"/>
          <w:sz w:val="20"/>
          <w:szCs w:val="20"/>
        </w:rPr>
      </w:pPr>
      <w:r w:rsidRPr="00FB4BE8">
        <w:rPr>
          <w:rFonts w:asciiTheme="minorHAnsi" w:hAnsiTheme="minorHAnsi" w:cstheme="minorHAnsi"/>
          <w:color w:val="auto"/>
          <w:sz w:val="20"/>
          <w:szCs w:val="20"/>
        </w:rPr>
        <w:t>La partie type de contenu “</w:t>
      </w:r>
      <w:proofErr w:type="gramStart"/>
      <w:r w:rsidRPr="00FB4BE8">
        <w:rPr>
          <w:rFonts w:asciiTheme="minorHAnsi" w:hAnsiTheme="minorHAnsi" w:cstheme="minorHAnsi"/>
          <w:color w:val="auto"/>
          <w:sz w:val="20"/>
          <w:szCs w:val="20"/>
        </w:rPr>
        <w:t>/[</w:t>
      </w:r>
      <w:proofErr w:type="spellStart"/>
      <w:proofErr w:type="gramEnd"/>
      <w:r w:rsidRPr="00FB4BE8">
        <w:rPr>
          <w:rFonts w:asciiTheme="minorHAnsi" w:hAnsiTheme="minorHAnsi" w:cstheme="minorHAnsi"/>
          <w:color w:val="auto"/>
          <w:sz w:val="20"/>
          <w:szCs w:val="20"/>
        </w:rPr>
        <w:t>Content_Types</w:t>
      </w:r>
      <w:proofErr w:type="spellEnd"/>
      <w:r w:rsidRPr="00FB4BE8">
        <w:rPr>
          <w:rFonts w:asciiTheme="minorHAnsi" w:hAnsiTheme="minorHAnsi" w:cstheme="minorHAnsi"/>
          <w:color w:val="auto"/>
          <w:sz w:val="20"/>
          <w:szCs w:val="20"/>
        </w:rPr>
        <w:t>].</w:t>
      </w:r>
      <w:proofErr w:type="spellStart"/>
      <w:r w:rsidRPr="00FB4BE8">
        <w:rPr>
          <w:rFonts w:asciiTheme="minorHAnsi" w:hAnsiTheme="minorHAnsi" w:cstheme="minorHAnsi"/>
          <w:color w:val="auto"/>
          <w:sz w:val="20"/>
          <w:szCs w:val="20"/>
        </w:rPr>
        <w:t>xml</w:t>
      </w:r>
      <w:proofErr w:type="spellEnd"/>
      <w:r w:rsidRPr="00FB4BE8">
        <w:rPr>
          <w:rFonts w:asciiTheme="minorHAnsi" w:hAnsiTheme="minorHAnsi" w:cstheme="minorHAnsi"/>
          <w:color w:val="auto"/>
          <w:sz w:val="20"/>
          <w:szCs w:val="20"/>
        </w:rPr>
        <w:t xml:space="preserve">” décrit les types de contenus des deux autres parties requises. </w:t>
      </w:r>
    </w:p>
    <w:p w:rsidR="00840C05" w:rsidRPr="00FB4BE8" w:rsidRDefault="00840C05" w:rsidP="00F51DE2">
      <w:pPr>
        <w:pStyle w:val="Default"/>
        <w:spacing w:line="360" w:lineRule="auto"/>
        <w:rPr>
          <w:rFonts w:asciiTheme="minorHAnsi" w:hAnsiTheme="minorHAnsi" w:cstheme="minorHAnsi"/>
          <w:color w:val="auto"/>
          <w:sz w:val="20"/>
          <w:szCs w:val="20"/>
        </w:rPr>
      </w:pPr>
      <w:r w:rsidRPr="00FB4BE8">
        <w:rPr>
          <w:rFonts w:asciiTheme="minorHAnsi" w:hAnsiTheme="minorHAnsi" w:cstheme="minorHAnsi"/>
          <w:color w:val="auto"/>
          <w:sz w:val="20"/>
          <w:szCs w:val="20"/>
        </w:rPr>
        <w:t>&lt;Types xmlns="http://schemas.openxmlformats.org/package/2006/content-types"&gt; &lt;Default Extension="</w:t>
      </w:r>
      <w:proofErr w:type="spellStart"/>
      <w:r w:rsidRPr="00FB4BE8">
        <w:rPr>
          <w:rFonts w:asciiTheme="minorHAnsi" w:hAnsiTheme="minorHAnsi" w:cstheme="minorHAnsi"/>
          <w:color w:val="auto"/>
          <w:sz w:val="20"/>
          <w:szCs w:val="20"/>
        </w:rPr>
        <w:t>rels</w:t>
      </w:r>
      <w:proofErr w:type="spellEnd"/>
      <w:r w:rsidRPr="00FB4BE8">
        <w:rPr>
          <w:rFonts w:asciiTheme="minorHAnsi" w:hAnsiTheme="minorHAnsi" w:cstheme="minorHAnsi"/>
          <w:color w:val="auto"/>
          <w:sz w:val="20"/>
          <w:szCs w:val="20"/>
        </w:rPr>
        <w:t>" ContentType="application/vnd.openxmlformats-package.relationships+xml"/&gt; &lt;Default Extension="</w:t>
      </w:r>
      <w:proofErr w:type="spellStart"/>
      <w:r w:rsidRPr="00FB4BE8">
        <w:rPr>
          <w:rFonts w:asciiTheme="minorHAnsi" w:hAnsiTheme="minorHAnsi" w:cstheme="minorHAnsi"/>
          <w:color w:val="auto"/>
          <w:sz w:val="20"/>
          <w:szCs w:val="20"/>
        </w:rPr>
        <w:t>xml</w:t>
      </w:r>
      <w:proofErr w:type="spellEnd"/>
      <w:r w:rsidRPr="00FB4BE8">
        <w:rPr>
          <w:rFonts w:asciiTheme="minorHAnsi" w:hAnsiTheme="minorHAnsi" w:cstheme="minorHAnsi"/>
          <w:color w:val="auto"/>
          <w:sz w:val="20"/>
          <w:szCs w:val="20"/>
        </w:rPr>
        <w:t xml:space="preserve">" ContentType="application/vnd.openxmlformats-officedocument.wordprocessingml.document.main+xml"/&gt; &lt;/Types&gt; </w:t>
      </w:r>
    </w:p>
    <w:p w:rsidR="00840C05" w:rsidRPr="00FB4BE8" w:rsidRDefault="00840C05" w:rsidP="00F51DE2">
      <w:pPr>
        <w:pStyle w:val="Default"/>
        <w:spacing w:line="360" w:lineRule="auto"/>
        <w:rPr>
          <w:rFonts w:asciiTheme="minorHAnsi" w:hAnsiTheme="minorHAnsi" w:cstheme="minorHAnsi"/>
          <w:color w:val="auto"/>
          <w:sz w:val="20"/>
          <w:szCs w:val="20"/>
        </w:rPr>
      </w:pPr>
      <w:r w:rsidRPr="00FB4BE8">
        <w:rPr>
          <w:rFonts w:asciiTheme="minorHAnsi" w:hAnsiTheme="minorHAnsi" w:cstheme="minorHAnsi"/>
          <w:color w:val="auto"/>
          <w:sz w:val="20"/>
          <w:szCs w:val="20"/>
        </w:rPr>
        <w:t>La partie relation de package “/</w:t>
      </w:r>
      <w:proofErr w:type="spellStart"/>
      <w:r w:rsidRPr="00FB4BE8">
        <w:rPr>
          <w:rFonts w:asciiTheme="minorHAnsi" w:hAnsiTheme="minorHAnsi" w:cstheme="minorHAnsi"/>
          <w:color w:val="auto"/>
          <w:sz w:val="20"/>
          <w:szCs w:val="20"/>
        </w:rPr>
        <w:t>_rels</w:t>
      </w:r>
      <w:proofErr w:type="spellEnd"/>
      <w:r w:rsidRPr="00FB4BE8">
        <w:rPr>
          <w:rFonts w:asciiTheme="minorHAnsi" w:hAnsiTheme="minorHAnsi" w:cstheme="minorHAnsi"/>
          <w:color w:val="auto"/>
          <w:sz w:val="20"/>
          <w:szCs w:val="20"/>
        </w:rPr>
        <w:t>/.</w:t>
      </w:r>
      <w:proofErr w:type="spellStart"/>
      <w:r w:rsidRPr="00FB4BE8">
        <w:rPr>
          <w:rFonts w:asciiTheme="minorHAnsi" w:hAnsiTheme="minorHAnsi" w:cstheme="minorHAnsi"/>
          <w:color w:val="auto"/>
          <w:sz w:val="20"/>
          <w:szCs w:val="20"/>
        </w:rPr>
        <w:t>rels</w:t>
      </w:r>
      <w:proofErr w:type="spellEnd"/>
      <w:r w:rsidRPr="00FB4BE8">
        <w:rPr>
          <w:rFonts w:asciiTheme="minorHAnsi" w:hAnsiTheme="minorHAnsi" w:cstheme="minorHAnsi"/>
          <w:color w:val="auto"/>
          <w:sz w:val="20"/>
          <w:szCs w:val="20"/>
        </w:rPr>
        <w:t xml:space="preserve">” décrit la relation entre le package et la partie document principal. </w:t>
      </w:r>
    </w:p>
    <w:p w:rsidR="00840C05" w:rsidRPr="00FB4BE8" w:rsidRDefault="00840C05" w:rsidP="00F51DE2">
      <w:pPr>
        <w:pStyle w:val="Default"/>
        <w:spacing w:line="360" w:lineRule="auto"/>
        <w:rPr>
          <w:rFonts w:asciiTheme="minorHAnsi" w:hAnsiTheme="minorHAnsi" w:cstheme="minorHAnsi"/>
          <w:color w:val="auto"/>
          <w:sz w:val="20"/>
          <w:szCs w:val="20"/>
          <w:lang w:val="en-US"/>
        </w:rPr>
      </w:pPr>
      <w:r w:rsidRPr="00FB4BE8">
        <w:rPr>
          <w:rFonts w:asciiTheme="minorHAnsi" w:hAnsiTheme="minorHAnsi" w:cstheme="minorHAnsi"/>
          <w:color w:val="auto"/>
          <w:sz w:val="20"/>
          <w:szCs w:val="20"/>
          <w:lang w:val="en-US"/>
        </w:rPr>
        <w:t xml:space="preserve">&lt;Relationships xmlns="http://schemas.openxmlformats.org/package/2006/relationships"&gt; &lt;Relationship Id="rId1" </w:t>
      </w:r>
    </w:p>
    <w:p w:rsidR="00840C05" w:rsidRPr="00FB4BE8" w:rsidRDefault="00840C05" w:rsidP="00F51DE2">
      <w:pPr>
        <w:pStyle w:val="Default"/>
        <w:spacing w:line="360" w:lineRule="auto"/>
        <w:rPr>
          <w:rFonts w:asciiTheme="minorHAnsi" w:hAnsiTheme="minorHAnsi" w:cstheme="minorHAnsi"/>
          <w:color w:val="auto"/>
          <w:sz w:val="20"/>
          <w:szCs w:val="20"/>
        </w:rPr>
      </w:pPr>
      <w:r w:rsidRPr="00FB4BE8">
        <w:rPr>
          <w:rFonts w:asciiTheme="minorHAnsi" w:hAnsiTheme="minorHAnsi" w:cstheme="minorHAnsi"/>
          <w:color w:val="auto"/>
          <w:sz w:val="20"/>
          <w:szCs w:val="20"/>
        </w:rPr>
        <w:t>Type="http://schemas.openxmlformats.org/officeDocument/2006/relationships/officeDocument" Target="document.xml"/&gt; &lt;/</w:t>
      </w:r>
      <w:proofErr w:type="spellStart"/>
      <w:r w:rsidRPr="00FB4BE8">
        <w:rPr>
          <w:rFonts w:asciiTheme="minorHAnsi" w:hAnsiTheme="minorHAnsi" w:cstheme="minorHAnsi"/>
          <w:color w:val="auto"/>
          <w:sz w:val="20"/>
          <w:szCs w:val="20"/>
        </w:rPr>
        <w:t>Relationships</w:t>
      </w:r>
      <w:proofErr w:type="spellEnd"/>
      <w:r w:rsidRPr="00FB4BE8">
        <w:rPr>
          <w:rFonts w:asciiTheme="minorHAnsi" w:hAnsiTheme="minorHAnsi" w:cstheme="minorHAnsi"/>
          <w:color w:val="auto"/>
          <w:sz w:val="20"/>
          <w:szCs w:val="20"/>
        </w:rPr>
        <w:t xml:space="preserve">&gt; </w:t>
      </w:r>
    </w:p>
    <w:p w:rsidR="00840C05" w:rsidRPr="00FB4BE8" w:rsidRDefault="00840C05" w:rsidP="00F51DE2">
      <w:pPr>
        <w:pStyle w:val="Default"/>
        <w:spacing w:line="360" w:lineRule="auto"/>
        <w:rPr>
          <w:rFonts w:asciiTheme="minorHAnsi" w:hAnsiTheme="minorHAnsi" w:cstheme="minorHAnsi"/>
          <w:color w:val="auto"/>
          <w:sz w:val="20"/>
          <w:szCs w:val="20"/>
          <w:lang w:val="en-US"/>
        </w:rPr>
      </w:pPr>
      <w:r w:rsidRPr="00FB4BE8">
        <w:rPr>
          <w:rFonts w:asciiTheme="minorHAnsi" w:hAnsiTheme="minorHAnsi" w:cstheme="minorHAnsi"/>
          <w:color w:val="auto"/>
          <w:sz w:val="20"/>
          <w:szCs w:val="20"/>
        </w:rPr>
        <w:t xml:space="preserve">La partie document, dans ce cas “/document.xml”, contient le contenu du document. </w:t>
      </w:r>
      <w:r w:rsidRPr="00FB4BE8">
        <w:rPr>
          <w:rFonts w:asciiTheme="minorHAnsi" w:hAnsiTheme="minorHAnsi" w:cstheme="minorHAnsi"/>
          <w:color w:val="auto"/>
          <w:sz w:val="20"/>
          <w:szCs w:val="20"/>
          <w:lang w:val="en-US"/>
        </w:rPr>
        <w:t xml:space="preserve">&lt;w:document xmlns:w="http://schemas.openxmlformats.org/wordprocessingml/2006/main"&gt; &lt;w:body&gt; &lt;w:p&gt; &lt;w:r&gt; &lt;w:t&gt;Hello, world.&lt;/w:t&gt; &lt;/w:r&gt; &lt;/w:p&gt; &lt;/w:body&gt; &lt;/w:document&gt; </w:t>
      </w:r>
    </w:p>
    <w:p w:rsidR="007D2384" w:rsidRPr="00FB4BE8" w:rsidRDefault="007D2384" w:rsidP="00E36020">
      <w:pPr>
        <w:pStyle w:val="Default"/>
        <w:spacing w:line="360" w:lineRule="auto"/>
        <w:jc w:val="both"/>
        <w:rPr>
          <w:rFonts w:asciiTheme="minorHAnsi" w:hAnsiTheme="minorHAnsi" w:cstheme="minorHAnsi"/>
          <w:color w:val="auto"/>
          <w:sz w:val="20"/>
          <w:szCs w:val="20"/>
        </w:rPr>
      </w:pPr>
      <w:r w:rsidRPr="00FB4BE8">
        <w:rPr>
          <w:rFonts w:asciiTheme="minorHAnsi" w:hAnsiTheme="minorHAnsi" w:cstheme="minorHAnsi"/>
          <w:color w:val="auto"/>
          <w:sz w:val="20"/>
          <w:szCs w:val="20"/>
        </w:rPr>
        <w:lastRenderedPageBreak/>
        <w:t xml:space="preserve">La spécification fournit les documents minimum nécessaires et des </w:t>
      </w:r>
      <w:r w:rsidR="00EA51DB" w:rsidRPr="00FB4BE8">
        <w:rPr>
          <w:rFonts w:asciiTheme="minorHAnsi" w:hAnsiTheme="minorHAnsi" w:cstheme="minorHAnsi"/>
          <w:color w:val="auto"/>
          <w:sz w:val="20"/>
          <w:szCs w:val="20"/>
        </w:rPr>
        <w:t>informations</w:t>
      </w:r>
      <w:r w:rsidRPr="00FB4BE8">
        <w:rPr>
          <w:rFonts w:asciiTheme="minorHAnsi" w:hAnsiTheme="minorHAnsi" w:cstheme="minorHAnsi"/>
          <w:color w:val="auto"/>
          <w:sz w:val="20"/>
          <w:szCs w:val="20"/>
        </w:rPr>
        <w:t xml:space="preserve"> supplémentaires </w:t>
      </w:r>
      <w:r w:rsidR="00EA51DB" w:rsidRPr="00FB4BE8">
        <w:rPr>
          <w:rFonts w:asciiTheme="minorHAnsi" w:hAnsiTheme="minorHAnsi" w:cstheme="minorHAnsi"/>
          <w:color w:val="auto"/>
          <w:sz w:val="20"/>
          <w:szCs w:val="20"/>
        </w:rPr>
        <w:t xml:space="preserve">sur </w:t>
      </w:r>
      <w:proofErr w:type="spellStart"/>
      <w:r w:rsidRPr="00FB4BE8">
        <w:rPr>
          <w:rFonts w:asciiTheme="minorHAnsi" w:hAnsiTheme="minorHAnsi" w:cstheme="minorHAnsi"/>
          <w:color w:val="auto"/>
          <w:sz w:val="20"/>
          <w:szCs w:val="20"/>
        </w:rPr>
        <w:t>WordprocessingML</w:t>
      </w:r>
      <w:proofErr w:type="spellEnd"/>
      <w:r w:rsidRPr="00FB4BE8">
        <w:rPr>
          <w:rFonts w:asciiTheme="minorHAnsi" w:hAnsiTheme="minorHAnsi" w:cstheme="minorHAnsi"/>
          <w:color w:val="auto"/>
          <w:sz w:val="20"/>
          <w:szCs w:val="20"/>
        </w:rPr>
        <w:t xml:space="preserve"> (§1:11.2), </w:t>
      </w:r>
      <w:proofErr w:type="spellStart"/>
      <w:r w:rsidRPr="00FB4BE8">
        <w:rPr>
          <w:rFonts w:asciiTheme="minorHAnsi" w:hAnsiTheme="minorHAnsi" w:cstheme="minorHAnsi"/>
          <w:color w:val="auto"/>
          <w:sz w:val="20"/>
          <w:szCs w:val="20"/>
        </w:rPr>
        <w:t>PresentationML</w:t>
      </w:r>
      <w:proofErr w:type="spellEnd"/>
      <w:r w:rsidRPr="00FB4BE8">
        <w:rPr>
          <w:rFonts w:asciiTheme="minorHAnsi" w:hAnsiTheme="minorHAnsi" w:cstheme="minorHAnsi"/>
          <w:color w:val="auto"/>
          <w:sz w:val="20"/>
          <w:szCs w:val="20"/>
        </w:rPr>
        <w:t xml:space="preserve"> (§1:13.2) et </w:t>
      </w:r>
      <w:proofErr w:type="spellStart"/>
      <w:r w:rsidRPr="00FB4BE8">
        <w:rPr>
          <w:rFonts w:asciiTheme="minorHAnsi" w:hAnsiTheme="minorHAnsi" w:cstheme="minorHAnsi"/>
          <w:color w:val="auto"/>
          <w:sz w:val="20"/>
          <w:szCs w:val="20"/>
        </w:rPr>
        <w:t>SpreadsheetML</w:t>
      </w:r>
      <w:proofErr w:type="spellEnd"/>
      <w:r w:rsidRPr="00FB4BE8">
        <w:rPr>
          <w:rFonts w:asciiTheme="minorHAnsi" w:hAnsiTheme="minorHAnsi" w:cstheme="minorHAnsi"/>
          <w:color w:val="auto"/>
          <w:sz w:val="20"/>
          <w:szCs w:val="20"/>
        </w:rPr>
        <w:t xml:space="preserve"> (§1:12.2). </w:t>
      </w:r>
    </w:p>
    <w:p w:rsidR="00A01B0C" w:rsidRPr="00FB4BE8" w:rsidRDefault="00A01B0C" w:rsidP="00E36020">
      <w:pPr>
        <w:pStyle w:val="Default"/>
        <w:spacing w:line="360" w:lineRule="auto"/>
        <w:jc w:val="both"/>
        <w:rPr>
          <w:rFonts w:asciiTheme="minorHAnsi" w:hAnsiTheme="minorHAnsi" w:cstheme="minorHAnsi"/>
          <w:b/>
          <w:bCs/>
          <w:color w:val="auto"/>
        </w:rPr>
      </w:pPr>
    </w:p>
    <w:p w:rsidR="007D2384" w:rsidRPr="00F51DE2" w:rsidRDefault="007D2384" w:rsidP="00E36020">
      <w:pPr>
        <w:pStyle w:val="Default"/>
        <w:spacing w:line="360" w:lineRule="auto"/>
        <w:jc w:val="both"/>
        <w:rPr>
          <w:rStyle w:val="Rfrenceple"/>
          <w:rFonts w:asciiTheme="majorHAnsi" w:hAnsiTheme="majorHAnsi" w:cstheme="majorHAnsi"/>
          <w:b/>
          <w:sz w:val="28"/>
          <w:szCs w:val="28"/>
        </w:rPr>
      </w:pPr>
      <w:r w:rsidRPr="00F51DE2">
        <w:rPr>
          <w:rStyle w:val="Rfrenceple"/>
          <w:rFonts w:asciiTheme="majorHAnsi" w:hAnsiTheme="majorHAnsi" w:cstheme="majorHAnsi"/>
          <w:b/>
          <w:sz w:val="28"/>
          <w:szCs w:val="28"/>
        </w:rPr>
        <w:t xml:space="preserve">6 RESUME </w:t>
      </w:r>
    </w:p>
    <w:p w:rsidR="00F51DE2" w:rsidRDefault="005B066A" w:rsidP="00E36020">
      <w:pPr>
        <w:pStyle w:val="Default"/>
        <w:spacing w:line="360" w:lineRule="auto"/>
        <w:jc w:val="both"/>
        <w:rPr>
          <w:rFonts w:asciiTheme="minorHAnsi" w:hAnsiTheme="minorHAnsi" w:cstheme="minorHAnsi"/>
          <w:sz w:val="20"/>
          <w:szCs w:val="20"/>
        </w:rPr>
      </w:pP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est l'aboutissement d'un effort conséquent mis en </w:t>
      </w:r>
      <w:r w:rsidR="00A81F88" w:rsidRPr="00FB4BE8">
        <w:rPr>
          <w:rFonts w:asciiTheme="minorHAnsi" w:hAnsiTheme="minorHAnsi" w:cstheme="minorHAnsi"/>
          <w:sz w:val="20"/>
          <w:szCs w:val="20"/>
        </w:rPr>
        <w:t xml:space="preserve">œuvre </w:t>
      </w:r>
      <w:r w:rsidRPr="00FB4BE8">
        <w:rPr>
          <w:rFonts w:asciiTheme="minorHAnsi" w:hAnsiTheme="minorHAnsi" w:cstheme="minorHAnsi"/>
          <w:sz w:val="20"/>
          <w:szCs w:val="20"/>
        </w:rPr>
        <w:t xml:space="preserve">par des représentants de nombreuses industries et institutions publiques avec des contextes et des intérêts organisationnels très divers. </w:t>
      </w:r>
    </w:p>
    <w:p w:rsidR="00F51DE2" w:rsidRDefault="005B066A"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Il couvre l'ensemble du spectre des fonctionnalités utilisées dans le corpus documentaire existant, ainsi que les besoins d'internationalisation inhérents à tous les groupes de langues majeurs dans le monde. </w:t>
      </w:r>
    </w:p>
    <w:p w:rsidR="00F51DE2" w:rsidRDefault="00F51DE2" w:rsidP="00E36020">
      <w:pPr>
        <w:pStyle w:val="Default"/>
        <w:spacing w:line="360" w:lineRule="auto"/>
        <w:jc w:val="both"/>
        <w:rPr>
          <w:rFonts w:asciiTheme="minorHAnsi" w:hAnsiTheme="minorHAnsi" w:cstheme="minorHAnsi"/>
          <w:sz w:val="20"/>
          <w:szCs w:val="20"/>
        </w:rPr>
      </w:pPr>
    </w:p>
    <w:p w:rsidR="00F51DE2" w:rsidRDefault="005B066A"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Conséquence du travail de normalisation effectué par l'</w:t>
      </w:r>
      <w:proofErr w:type="spellStart"/>
      <w:r w:rsidRPr="00FB4BE8">
        <w:rPr>
          <w:rFonts w:asciiTheme="minorHAnsi" w:hAnsiTheme="minorHAnsi" w:cstheme="minorHAnsi"/>
          <w:sz w:val="20"/>
          <w:szCs w:val="20"/>
        </w:rPr>
        <w:t>Ecma</w:t>
      </w:r>
      <w:proofErr w:type="spellEnd"/>
      <w:r w:rsidRPr="00FB4BE8">
        <w:rPr>
          <w:rFonts w:asciiTheme="minorHAnsi" w:hAnsiTheme="minorHAnsi" w:cstheme="minorHAnsi"/>
          <w:sz w:val="20"/>
          <w:szCs w:val="20"/>
        </w:rPr>
        <w:t xml:space="preserve"> T</w:t>
      </w:r>
      <w:r w:rsidR="00A81F88" w:rsidRPr="00FB4BE8">
        <w:rPr>
          <w:rFonts w:asciiTheme="minorHAnsi" w:hAnsiTheme="minorHAnsi" w:cstheme="minorHAnsi"/>
          <w:sz w:val="20"/>
          <w:szCs w:val="20"/>
        </w:rPr>
        <w:t>C</w:t>
      </w:r>
      <w:r w:rsidRPr="00FB4BE8">
        <w:rPr>
          <w:rFonts w:asciiTheme="minorHAnsi" w:hAnsiTheme="minorHAnsi" w:cstheme="minorHAnsi"/>
          <w:sz w:val="20"/>
          <w:szCs w:val="20"/>
        </w:rPr>
        <w:t xml:space="preserve">45 (1) et des contributions par commentaires publics,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perm</w:t>
      </w:r>
      <w:r w:rsidR="00EA51DB" w:rsidRPr="00FB4BE8">
        <w:rPr>
          <w:rFonts w:asciiTheme="minorHAnsi" w:hAnsiTheme="minorHAnsi" w:cstheme="minorHAnsi"/>
          <w:sz w:val="20"/>
          <w:szCs w:val="20"/>
        </w:rPr>
        <w:t>et</w:t>
      </w:r>
      <w:r w:rsidRPr="00FB4BE8">
        <w:rPr>
          <w:rFonts w:asciiTheme="minorHAnsi" w:hAnsiTheme="minorHAnsi" w:cstheme="minorHAnsi"/>
          <w:sz w:val="20"/>
          <w:szCs w:val="20"/>
        </w:rPr>
        <w:t xml:space="preserve"> un niveau élevé d'interopérabilité et d'indépendance de </w:t>
      </w:r>
      <w:r w:rsidR="0060763E" w:rsidRPr="00FB4BE8">
        <w:rPr>
          <w:rFonts w:asciiTheme="minorHAnsi" w:hAnsiTheme="minorHAnsi" w:cstheme="minorHAnsi"/>
          <w:sz w:val="20"/>
          <w:szCs w:val="20"/>
        </w:rPr>
        <w:t>plateforme</w:t>
      </w:r>
      <w:r w:rsidRPr="00FB4BE8">
        <w:rPr>
          <w:rFonts w:asciiTheme="minorHAnsi" w:hAnsiTheme="minorHAnsi" w:cstheme="minorHAnsi"/>
          <w:sz w:val="20"/>
          <w:szCs w:val="20"/>
        </w:rPr>
        <w:t xml:space="preserve">. Sa documentation est aujourd'hui à la fois complète (grâce à des documents de référence exhaustifs) et accessible (via des descriptions non normatives). Elle inclut également suffisamment d'informations pour permettre à des </w:t>
      </w:r>
      <w:r w:rsidR="00DB7E1D" w:rsidRPr="00FB4BE8">
        <w:rPr>
          <w:rFonts w:asciiTheme="minorHAnsi" w:hAnsiTheme="minorHAnsi" w:cstheme="minorHAnsi"/>
          <w:sz w:val="20"/>
          <w:szCs w:val="20"/>
        </w:rPr>
        <w:t xml:space="preserve">technologies d’accessibilité de </w:t>
      </w:r>
      <w:r w:rsidRPr="00FB4BE8">
        <w:rPr>
          <w:rFonts w:asciiTheme="minorHAnsi" w:hAnsiTheme="minorHAnsi" w:cstheme="minorHAnsi"/>
          <w:sz w:val="20"/>
          <w:szCs w:val="20"/>
        </w:rPr>
        <w:t xml:space="preserve"> traiter correctement des documents. </w:t>
      </w:r>
    </w:p>
    <w:p w:rsidR="00F51DE2" w:rsidRDefault="00F51DE2" w:rsidP="00E36020">
      <w:pPr>
        <w:pStyle w:val="Default"/>
        <w:spacing w:line="360" w:lineRule="auto"/>
        <w:jc w:val="both"/>
        <w:rPr>
          <w:rFonts w:asciiTheme="minorHAnsi" w:hAnsiTheme="minorHAnsi" w:cstheme="minorHAnsi"/>
          <w:sz w:val="20"/>
          <w:szCs w:val="20"/>
        </w:rPr>
      </w:pPr>
    </w:p>
    <w:p w:rsidR="00F51DE2" w:rsidRDefault="005B066A" w:rsidP="00E36020">
      <w:pPr>
        <w:pStyle w:val="Default"/>
        <w:spacing w:line="360" w:lineRule="auto"/>
        <w:jc w:val="both"/>
        <w:rPr>
          <w:rFonts w:asciiTheme="minorHAnsi" w:hAnsiTheme="minorHAnsi" w:cstheme="minorHAnsi"/>
          <w:sz w:val="20"/>
          <w:szCs w:val="20"/>
        </w:rPr>
      </w:pPr>
      <w:r w:rsidRPr="00FB4BE8">
        <w:rPr>
          <w:rFonts w:asciiTheme="minorHAnsi" w:hAnsiTheme="minorHAnsi" w:cstheme="minorHAnsi"/>
          <w:sz w:val="20"/>
          <w:szCs w:val="20"/>
        </w:rPr>
        <w:t xml:space="preserve">Une implémentation </w:t>
      </w:r>
      <w:proofErr w:type="spellStart"/>
      <w:r w:rsidRPr="00FB4BE8">
        <w:rPr>
          <w:rFonts w:asciiTheme="minorHAnsi" w:hAnsiTheme="minorHAnsi" w:cstheme="minorHAnsi"/>
          <w:sz w:val="20"/>
          <w:szCs w:val="20"/>
        </w:rPr>
        <w:t>OpenXML</w:t>
      </w:r>
      <w:proofErr w:type="spellEnd"/>
      <w:r w:rsidRPr="00FB4BE8">
        <w:rPr>
          <w:rFonts w:asciiTheme="minorHAnsi" w:hAnsiTheme="minorHAnsi" w:cstheme="minorHAnsi"/>
          <w:sz w:val="20"/>
          <w:szCs w:val="20"/>
        </w:rPr>
        <w:t xml:space="preserve"> peut être très compacte et fournir des fonctionnalités très spécialisées, ou englober tout le spectre de fonctionnalités. Les mécanismes d'extensibilité intégrés au format garantissent les possibilités d'innovation. Le fait de normaliser la spécification du format et de la maintenir </w:t>
      </w:r>
      <w:r w:rsidR="00EA51DB" w:rsidRPr="00FB4BE8">
        <w:rPr>
          <w:rFonts w:asciiTheme="minorHAnsi" w:hAnsiTheme="minorHAnsi" w:cstheme="minorHAnsi"/>
          <w:sz w:val="20"/>
          <w:szCs w:val="20"/>
        </w:rPr>
        <w:t xml:space="preserve">au fil du </w:t>
      </w:r>
      <w:r w:rsidRPr="00FB4BE8">
        <w:rPr>
          <w:rFonts w:asciiTheme="minorHAnsi" w:hAnsiTheme="minorHAnsi" w:cstheme="minorHAnsi"/>
          <w:sz w:val="20"/>
          <w:szCs w:val="20"/>
        </w:rPr>
        <w:t xml:space="preserve">temps est un gage de pérennité pour de nombreux utilisateurs, qui savent aussi pouvoir compter sur des évolutions futures maîtrisées dans le cadre d'un processus de normalisation ouvert. </w:t>
      </w:r>
    </w:p>
    <w:p w:rsidR="00F51DE2" w:rsidRDefault="00F51DE2" w:rsidP="00E36020">
      <w:pPr>
        <w:pStyle w:val="Default"/>
        <w:spacing w:line="360" w:lineRule="auto"/>
        <w:jc w:val="both"/>
        <w:rPr>
          <w:rFonts w:asciiTheme="minorHAnsi" w:hAnsiTheme="minorHAnsi" w:cstheme="minorHAnsi"/>
          <w:sz w:val="20"/>
          <w:szCs w:val="20"/>
        </w:rPr>
      </w:pPr>
    </w:p>
    <w:p w:rsidR="005B066A" w:rsidRPr="00FB4BE8" w:rsidRDefault="005B066A" w:rsidP="00E36020">
      <w:pPr>
        <w:pStyle w:val="Default"/>
        <w:spacing w:line="360" w:lineRule="auto"/>
        <w:jc w:val="both"/>
        <w:rPr>
          <w:rFonts w:asciiTheme="minorHAnsi" w:hAnsiTheme="minorHAnsi" w:cstheme="minorHAnsi"/>
        </w:rPr>
      </w:pPr>
      <w:r w:rsidRPr="00FB4BE8">
        <w:rPr>
          <w:rFonts w:asciiTheme="minorHAnsi" w:hAnsiTheme="minorHAnsi" w:cstheme="minorHAnsi"/>
          <w:sz w:val="20"/>
          <w:szCs w:val="20"/>
        </w:rPr>
        <w:t xml:space="preserve">La nécessité d'un standard de format de document ouvert, capable de préserver les milliards de documents créés dans les formats binaires préexistants et les milliards d'autres qui continuent à être créés chaque année s'impose de plus en plus chaque jour. Grâce aux progrès technologiques aux </w:t>
      </w:r>
      <w:proofErr w:type="gramStart"/>
      <w:r w:rsidRPr="00FB4BE8">
        <w:rPr>
          <w:rFonts w:asciiTheme="minorHAnsi" w:hAnsiTheme="minorHAnsi" w:cstheme="minorHAnsi"/>
          <w:sz w:val="20"/>
          <w:szCs w:val="20"/>
        </w:rPr>
        <w:t>niveaux matériel</w:t>
      </w:r>
      <w:proofErr w:type="gramEnd"/>
      <w:r w:rsidRPr="00FB4BE8">
        <w:rPr>
          <w:rFonts w:asciiTheme="minorHAnsi" w:hAnsiTheme="minorHAnsi" w:cstheme="minorHAnsi"/>
          <w:sz w:val="20"/>
          <w:szCs w:val="20"/>
        </w:rPr>
        <w:t xml:space="preserve"> et réseau, ainsi qu'à une infrastructure logicielle fondée sur les standards, c'est désormais possible. Avec la diversification explosive de la demande et les investissements existants importants en systèmes de gestion stratégiques, cela devient essentiel. </w:t>
      </w:r>
    </w:p>
    <w:p w:rsidR="00A01B0C" w:rsidRPr="00FB4BE8" w:rsidRDefault="00A01B0C" w:rsidP="00E36020">
      <w:pPr>
        <w:pStyle w:val="Default"/>
        <w:spacing w:line="360" w:lineRule="auto"/>
        <w:jc w:val="both"/>
        <w:rPr>
          <w:rFonts w:asciiTheme="minorHAnsi" w:hAnsiTheme="minorHAnsi" w:cstheme="minorHAnsi"/>
          <w:b/>
          <w:bCs/>
          <w:color w:val="auto"/>
          <w:sz w:val="22"/>
          <w:szCs w:val="22"/>
        </w:rPr>
      </w:pPr>
    </w:p>
    <w:p w:rsidR="00F51DE2" w:rsidRDefault="00F51DE2">
      <w:pPr>
        <w:rPr>
          <w:rStyle w:val="Rfrenceple"/>
          <w:rFonts w:asciiTheme="majorHAnsi" w:hAnsiTheme="majorHAnsi" w:cstheme="majorHAnsi"/>
          <w:b/>
        </w:rPr>
      </w:pPr>
      <w:r>
        <w:rPr>
          <w:rStyle w:val="Rfrenceple"/>
          <w:rFonts w:asciiTheme="majorHAnsi" w:hAnsiTheme="majorHAnsi" w:cstheme="majorHAnsi"/>
          <w:b/>
        </w:rPr>
        <w:br w:type="page"/>
      </w:r>
    </w:p>
    <w:p w:rsidR="005B066A" w:rsidRPr="00F51DE2" w:rsidRDefault="005B066A" w:rsidP="00E36020">
      <w:pPr>
        <w:pStyle w:val="Default"/>
        <w:spacing w:line="360" w:lineRule="auto"/>
        <w:jc w:val="both"/>
        <w:rPr>
          <w:rStyle w:val="Rfrenceple"/>
          <w:rFonts w:asciiTheme="majorHAnsi" w:hAnsiTheme="majorHAnsi" w:cstheme="majorHAnsi"/>
          <w:b/>
        </w:rPr>
      </w:pPr>
      <w:r w:rsidRPr="00F51DE2">
        <w:rPr>
          <w:rStyle w:val="Rfrenceple"/>
          <w:rFonts w:asciiTheme="majorHAnsi" w:hAnsiTheme="majorHAnsi" w:cstheme="majorHAnsi"/>
          <w:b/>
        </w:rPr>
        <w:lastRenderedPageBreak/>
        <w:t xml:space="preserve">7 CITATIONS </w:t>
      </w:r>
    </w:p>
    <w:p w:rsidR="00A01B0C" w:rsidRPr="00FB4BE8" w:rsidRDefault="005B066A" w:rsidP="00F51DE2">
      <w:pPr>
        <w:pStyle w:val="Default"/>
        <w:spacing w:line="360" w:lineRule="auto"/>
        <w:rPr>
          <w:rFonts w:asciiTheme="minorHAnsi" w:hAnsiTheme="minorHAnsi" w:cstheme="minorHAnsi"/>
          <w:sz w:val="20"/>
          <w:szCs w:val="20"/>
        </w:rPr>
      </w:pPr>
      <w:r w:rsidRPr="00FB4BE8">
        <w:rPr>
          <w:rFonts w:asciiTheme="minorHAnsi" w:hAnsiTheme="minorHAnsi" w:cstheme="minorHAnsi"/>
          <w:sz w:val="20"/>
          <w:szCs w:val="20"/>
        </w:rPr>
        <w:t xml:space="preserve">1. </w:t>
      </w:r>
      <w:proofErr w:type="spellStart"/>
      <w:r w:rsidRPr="00FB4BE8">
        <w:rPr>
          <w:rFonts w:asciiTheme="minorHAnsi" w:hAnsiTheme="minorHAnsi" w:cstheme="minorHAnsi"/>
          <w:b/>
          <w:bCs/>
          <w:sz w:val="20"/>
          <w:szCs w:val="20"/>
        </w:rPr>
        <w:t>Ecma</w:t>
      </w:r>
      <w:proofErr w:type="spellEnd"/>
      <w:r w:rsidRPr="00FB4BE8">
        <w:rPr>
          <w:rFonts w:asciiTheme="minorHAnsi" w:hAnsiTheme="minorHAnsi" w:cstheme="minorHAnsi"/>
          <w:b/>
          <w:bCs/>
          <w:sz w:val="20"/>
          <w:szCs w:val="20"/>
        </w:rPr>
        <w:t xml:space="preserve"> international. </w:t>
      </w:r>
      <w:r w:rsidRPr="00FB4BE8">
        <w:rPr>
          <w:rFonts w:asciiTheme="minorHAnsi" w:hAnsiTheme="minorHAnsi" w:cstheme="minorHAnsi"/>
          <w:sz w:val="20"/>
          <w:szCs w:val="20"/>
        </w:rPr>
        <w:t xml:space="preserve">TC45 - Office Open XML Formats. </w:t>
      </w:r>
      <w:proofErr w:type="spellStart"/>
      <w:r w:rsidRPr="00FB4BE8">
        <w:rPr>
          <w:rFonts w:asciiTheme="minorHAnsi" w:hAnsiTheme="minorHAnsi" w:cstheme="minorHAnsi"/>
          <w:i/>
          <w:iCs/>
          <w:sz w:val="20"/>
          <w:szCs w:val="20"/>
        </w:rPr>
        <w:t>Ecma</w:t>
      </w:r>
      <w:proofErr w:type="spellEnd"/>
      <w:r w:rsidRPr="00FB4BE8">
        <w:rPr>
          <w:rFonts w:asciiTheme="minorHAnsi" w:hAnsiTheme="minorHAnsi" w:cstheme="minorHAnsi"/>
          <w:i/>
          <w:iCs/>
          <w:sz w:val="20"/>
          <w:szCs w:val="20"/>
        </w:rPr>
        <w:t xml:space="preserve"> international. </w:t>
      </w:r>
      <w:r w:rsidRPr="00FB4BE8">
        <w:rPr>
          <w:rFonts w:asciiTheme="minorHAnsi" w:hAnsiTheme="minorHAnsi" w:cstheme="minorHAnsi"/>
          <w:sz w:val="20"/>
          <w:szCs w:val="20"/>
        </w:rPr>
        <w:t xml:space="preserve">[En ligne] </w:t>
      </w:r>
      <w:hyperlink r:id="rId7" w:history="1">
        <w:r w:rsidR="00A01B0C" w:rsidRPr="00FB4BE8">
          <w:rPr>
            <w:rStyle w:val="Lienhypertexte"/>
            <w:rFonts w:asciiTheme="minorHAnsi" w:hAnsiTheme="minorHAnsi" w:cstheme="minorHAnsi"/>
            <w:sz w:val="20"/>
            <w:szCs w:val="20"/>
          </w:rPr>
          <w:t>http://www.ecma-international.org/memento/TC45.htm</w:t>
        </w:r>
      </w:hyperlink>
      <w:r w:rsidRPr="00FB4BE8">
        <w:rPr>
          <w:rFonts w:asciiTheme="minorHAnsi" w:hAnsiTheme="minorHAnsi" w:cstheme="minorHAnsi"/>
          <w:sz w:val="20"/>
          <w:szCs w:val="20"/>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en-US"/>
        </w:rPr>
        <w:t xml:space="preserve">2. </w:t>
      </w:r>
      <w:r w:rsidRPr="00FB4BE8">
        <w:rPr>
          <w:rFonts w:asciiTheme="minorHAnsi" w:hAnsiTheme="minorHAnsi" w:cstheme="minorHAnsi"/>
          <w:b/>
          <w:bCs/>
          <w:sz w:val="20"/>
          <w:szCs w:val="20"/>
          <w:lang w:val="en-GB"/>
        </w:rPr>
        <w:t xml:space="preserve">W3C. </w:t>
      </w:r>
      <w:proofErr w:type="gramStart"/>
      <w:r w:rsidRPr="00FB4BE8">
        <w:rPr>
          <w:rFonts w:asciiTheme="minorHAnsi" w:hAnsiTheme="minorHAnsi" w:cstheme="minorHAnsi"/>
          <w:sz w:val="20"/>
          <w:szCs w:val="20"/>
          <w:lang w:val="en-GB"/>
        </w:rPr>
        <w:t>XML Schema.</w:t>
      </w:r>
      <w:proofErr w:type="gramEnd"/>
      <w:r w:rsidRPr="00FB4BE8">
        <w:rPr>
          <w:rFonts w:asciiTheme="minorHAnsi" w:hAnsiTheme="minorHAnsi" w:cstheme="minorHAnsi"/>
          <w:sz w:val="20"/>
          <w:szCs w:val="20"/>
          <w:lang w:val="en-GB"/>
        </w:rPr>
        <w:t xml:space="preserve"> </w:t>
      </w:r>
      <w:proofErr w:type="gramStart"/>
      <w:r w:rsidRPr="00FB4BE8">
        <w:rPr>
          <w:rFonts w:asciiTheme="minorHAnsi" w:hAnsiTheme="minorHAnsi" w:cstheme="minorHAnsi"/>
          <w:i/>
          <w:iCs/>
          <w:sz w:val="20"/>
          <w:szCs w:val="20"/>
          <w:lang w:val="en-GB"/>
        </w:rPr>
        <w:t>World Wide Web Consortium.</w:t>
      </w:r>
      <w:proofErr w:type="gramEnd"/>
      <w:r w:rsidRPr="00FB4BE8">
        <w:rPr>
          <w:rFonts w:asciiTheme="minorHAnsi" w:hAnsiTheme="minorHAnsi" w:cstheme="minorHAnsi"/>
          <w:i/>
          <w:iCs/>
          <w:sz w:val="20"/>
          <w:szCs w:val="20"/>
          <w:lang w:val="en-GB"/>
        </w:rPr>
        <w:t xml:space="preserve"> </w:t>
      </w:r>
      <w:r w:rsidRPr="00FB4BE8">
        <w:rPr>
          <w:rFonts w:asciiTheme="minorHAnsi" w:hAnsiTheme="minorHAnsi" w:cstheme="minorHAnsi"/>
          <w:sz w:val="20"/>
          <w:szCs w:val="20"/>
        </w:rPr>
        <w:t xml:space="preserve">[En ligne] </w:t>
      </w:r>
      <w:hyperlink r:id="rId8" w:history="1">
        <w:r w:rsidR="00A01B0C" w:rsidRPr="00FB4BE8">
          <w:rPr>
            <w:rStyle w:val="Lienhypertexte"/>
            <w:rFonts w:asciiTheme="minorHAnsi" w:hAnsiTheme="minorHAnsi" w:cstheme="minorHAnsi"/>
            <w:sz w:val="20"/>
            <w:szCs w:val="20"/>
          </w:rPr>
          <w:t>http://www.w3.org/XML/Schema</w:t>
        </w:r>
      </w:hyperlink>
      <w:r w:rsidRPr="00FB4BE8">
        <w:rPr>
          <w:rFonts w:asciiTheme="minorHAnsi" w:hAnsiTheme="minorHAnsi" w:cstheme="minorHAnsi"/>
          <w:sz w:val="20"/>
          <w:szCs w:val="20"/>
        </w:rPr>
        <w:t>.</w:t>
      </w:r>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de-DE"/>
        </w:rPr>
        <w:t xml:space="preserve">3. </w:t>
      </w:r>
      <w:r w:rsidRPr="00FB4BE8">
        <w:rPr>
          <w:rFonts w:asciiTheme="minorHAnsi" w:hAnsiTheme="minorHAnsi" w:cstheme="minorHAnsi"/>
          <w:b/>
          <w:bCs/>
          <w:sz w:val="20"/>
          <w:szCs w:val="20"/>
          <w:lang w:val="de-DE"/>
        </w:rPr>
        <w:t xml:space="preserve">ISO. </w:t>
      </w:r>
      <w:r w:rsidRPr="00FB4BE8">
        <w:rPr>
          <w:rFonts w:asciiTheme="minorHAnsi" w:hAnsiTheme="minorHAnsi" w:cstheme="minorHAnsi"/>
          <w:sz w:val="20"/>
          <w:szCs w:val="20"/>
          <w:lang w:val="de-DE"/>
        </w:rPr>
        <w:t xml:space="preserve">ISO/IEC 19757-2:2003. </w:t>
      </w:r>
      <w:r w:rsidRPr="00FB4BE8">
        <w:rPr>
          <w:rFonts w:asciiTheme="minorHAnsi" w:hAnsiTheme="minorHAnsi" w:cstheme="minorHAnsi"/>
          <w:i/>
          <w:iCs/>
          <w:sz w:val="20"/>
          <w:szCs w:val="20"/>
          <w:lang w:val="de-DE"/>
        </w:rPr>
        <w:t xml:space="preserve">International </w:t>
      </w:r>
      <w:proofErr w:type="spellStart"/>
      <w:r w:rsidRPr="00FB4BE8">
        <w:rPr>
          <w:rFonts w:asciiTheme="minorHAnsi" w:hAnsiTheme="minorHAnsi" w:cstheme="minorHAnsi"/>
          <w:i/>
          <w:iCs/>
          <w:sz w:val="20"/>
          <w:szCs w:val="20"/>
          <w:lang w:val="de-DE"/>
        </w:rPr>
        <w:t>Organization</w:t>
      </w:r>
      <w:proofErr w:type="spellEnd"/>
      <w:r w:rsidRPr="00FB4BE8">
        <w:rPr>
          <w:rFonts w:asciiTheme="minorHAnsi" w:hAnsiTheme="minorHAnsi" w:cstheme="minorHAnsi"/>
          <w:i/>
          <w:iCs/>
          <w:sz w:val="20"/>
          <w:szCs w:val="20"/>
          <w:lang w:val="de-DE"/>
        </w:rPr>
        <w:t xml:space="preserve"> </w:t>
      </w:r>
      <w:proofErr w:type="spellStart"/>
      <w:r w:rsidRPr="00FB4BE8">
        <w:rPr>
          <w:rFonts w:asciiTheme="minorHAnsi" w:hAnsiTheme="minorHAnsi" w:cstheme="minorHAnsi"/>
          <w:i/>
          <w:iCs/>
          <w:sz w:val="20"/>
          <w:szCs w:val="20"/>
          <w:lang w:val="de-DE"/>
        </w:rPr>
        <w:t>for</w:t>
      </w:r>
      <w:proofErr w:type="spellEnd"/>
      <w:r w:rsidRPr="00FB4BE8">
        <w:rPr>
          <w:rFonts w:asciiTheme="minorHAnsi" w:hAnsiTheme="minorHAnsi" w:cstheme="minorHAnsi"/>
          <w:i/>
          <w:iCs/>
          <w:sz w:val="20"/>
          <w:szCs w:val="20"/>
          <w:lang w:val="de-DE"/>
        </w:rPr>
        <w:t xml:space="preserve"> </w:t>
      </w:r>
      <w:proofErr w:type="spellStart"/>
      <w:r w:rsidRPr="00FB4BE8">
        <w:rPr>
          <w:rFonts w:asciiTheme="minorHAnsi" w:hAnsiTheme="minorHAnsi" w:cstheme="minorHAnsi"/>
          <w:i/>
          <w:iCs/>
          <w:sz w:val="20"/>
          <w:szCs w:val="20"/>
          <w:lang w:val="de-DE"/>
        </w:rPr>
        <w:t>Standardization</w:t>
      </w:r>
      <w:proofErr w:type="spellEnd"/>
      <w:r w:rsidRPr="00FB4BE8">
        <w:rPr>
          <w:rFonts w:asciiTheme="minorHAnsi" w:hAnsiTheme="minorHAnsi" w:cstheme="minorHAnsi"/>
          <w:i/>
          <w:iCs/>
          <w:sz w:val="20"/>
          <w:szCs w:val="20"/>
          <w:lang w:val="de-DE"/>
        </w:rPr>
        <w:t xml:space="preserve">. </w:t>
      </w:r>
      <w:r w:rsidRPr="00FB4BE8">
        <w:rPr>
          <w:rFonts w:asciiTheme="minorHAnsi" w:hAnsiTheme="minorHAnsi" w:cstheme="minorHAnsi"/>
          <w:sz w:val="20"/>
          <w:szCs w:val="20"/>
          <w:lang w:val="de-DE"/>
        </w:rPr>
        <w:t xml:space="preserve">[En </w:t>
      </w:r>
      <w:proofErr w:type="spellStart"/>
      <w:r w:rsidRPr="00FB4BE8">
        <w:rPr>
          <w:rFonts w:asciiTheme="minorHAnsi" w:hAnsiTheme="minorHAnsi" w:cstheme="minorHAnsi"/>
          <w:sz w:val="20"/>
          <w:szCs w:val="20"/>
          <w:lang w:val="de-DE"/>
        </w:rPr>
        <w:t>ligne</w:t>
      </w:r>
      <w:proofErr w:type="spellEnd"/>
      <w:r w:rsidRPr="00FB4BE8">
        <w:rPr>
          <w:rFonts w:asciiTheme="minorHAnsi" w:hAnsiTheme="minorHAnsi" w:cstheme="minorHAnsi"/>
          <w:sz w:val="20"/>
          <w:szCs w:val="20"/>
          <w:lang w:val="de-DE"/>
        </w:rPr>
        <w:t xml:space="preserve">] </w:t>
      </w:r>
      <w:hyperlink r:id="rId9" w:history="1">
        <w:r w:rsidR="00A01B0C" w:rsidRPr="00FB4BE8">
          <w:rPr>
            <w:rStyle w:val="Lienhypertexte"/>
            <w:rFonts w:asciiTheme="minorHAnsi" w:hAnsiTheme="minorHAnsi" w:cstheme="minorHAnsi"/>
            <w:sz w:val="20"/>
            <w:szCs w:val="20"/>
            <w:lang w:val="de-DE"/>
          </w:rPr>
          <w:t>http://www.iso.org/iso/en/CatalogueDetailPage.CatalogueDetail?CSNUMBER=37605&amp;ICS1=35&amp;ICS2=240&amp;ICS3=30</w:t>
        </w:r>
      </w:hyperlink>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de-DE"/>
        </w:rPr>
        <w:t xml:space="preserve">4. </w:t>
      </w:r>
      <w:r w:rsidRPr="00FB4BE8">
        <w:rPr>
          <w:rFonts w:asciiTheme="minorHAnsi" w:hAnsiTheme="minorHAnsi" w:cstheme="minorHAnsi"/>
          <w:b/>
          <w:bCs/>
          <w:sz w:val="20"/>
          <w:szCs w:val="20"/>
          <w:lang w:val="de-DE"/>
        </w:rPr>
        <w:t xml:space="preserve">ISO. </w:t>
      </w:r>
      <w:r w:rsidRPr="00FB4BE8">
        <w:rPr>
          <w:rFonts w:asciiTheme="minorHAnsi" w:hAnsiTheme="minorHAnsi" w:cstheme="minorHAnsi"/>
          <w:sz w:val="20"/>
          <w:szCs w:val="20"/>
          <w:lang w:val="de-DE"/>
        </w:rPr>
        <w:t xml:space="preserve">ISO/IEC 19757-4:2006. </w:t>
      </w:r>
      <w:r w:rsidRPr="00FB4BE8">
        <w:rPr>
          <w:rFonts w:asciiTheme="minorHAnsi" w:hAnsiTheme="minorHAnsi" w:cstheme="minorHAnsi"/>
          <w:i/>
          <w:iCs/>
          <w:sz w:val="20"/>
          <w:szCs w:val="20"/>
          <w:lang w:val="de-DE"/>
        </w:rPr>
        <w:t xml:space="preserve">International </w:t>
      </w:r>
      <w:proofErr w:type="spellStart"/>
      <w:r w:rsidRPr="00FB4BE8">
        <w:rPr>
          <w:rFonts w:asciiTheme="minorHAnsi" w:hAnsiTheme="minorHAnsi" w:cstheme="minorHAnsi"/>
          <w:i/>
          <w:iCs/>
          <w:sz w:val="20"/>
          <w:szCs w:val="20"/>
          <w:lang w:val="de-DE"/>
        </w:rPr>
        <w:t>Organization</w:t>
      </w:r>
      <w:proofErr w:type="spellEnd"/>
      <w:r w:rsidRPr="00FB4BE8">
        <w:rPr>
          <w:rFonts w:asciiTheme="minorHAnsi" w:hAnsiTheme="minorHAnsi" w:cstheme="minorHAnsi"/>
          <w:i/>
          <w:iCs/>
          <w:sz w:val="20"/>
          <w:szCs w:val="20"/>
          <w:lang w:val="de-DE"/>
        </w:rPr>
        <w:t xml:space="preserve"> </w:t>
      </w:r>
      <w:proofErr w:type="spellStart"/>
      <w:r w:rsidRPr="00FB4BE8">
        <w:rPr>
          <w:rFonts w:asciiTheme="minorHAnsi" w:hAnsiTheme="minorHAnsi" w:cstheme="minorHAnsi"/>
          <w:i/>
          <w:iCs/>
          <w:sz w:val="20"/>
          <w:szCs w:val="20"/>
          <w:lang w:val="de-DE"/>
        </w:rPr>
        <w:t>for</w:t>
      </w:r>
      <w:proofErr w:type="spellEnd"/>
      <w:r w:rsidRPr="00FB4BE8">
        <w:rPr>
          <w:rFonts w:asciiTheme="minorHAnsi" w:hAnsiTheme="minorHAnsi" w:cstheme="minorHAnsi"/>
          <w:i/>
          <w:iCs/>
          <w:sz w:val="20"/>
          <w:szCs w:val="20"/>
          <w:lang w:val="de-DE"/>
        </w:rPr>
        <w:t xml:space="preserve"> </w:t>
      </w:r>
      <w:proofErr w:type="spellStart"/>
      <w:r w:rsidRPr="00FB4BE8">
        <w:rPr>
          <w:rFonts w:asciiTheme="minorHAnsi" w:hAnsiTheme="minorHAnsi" w:cstheme="minorHAnsi"/>
          <w:i/>
          <w:iCs/>
          <w:sz w:val="20"/>
          <w:szCs w:val="20"/>
          <w:lang w:val="de-DE"/>
        </w:rPr>
        <w:t>Standardization</w:t>
      </w:r>
      <w:proofErr w:type="spellEnd"/>
      <w:r w:rsidRPr="00FB4BE8">
        <w:rPr>
          <w:rFonts w:asciiTheme="minorHAnsi" w:hAnsiTheme="minorHAnsi" w:cstheme="minorHAnsi"/>
          <w:i/>
          <w:iCs/>
          <w:sz w:val="20"/>
          <w:szCs w:val="20"/>
          <w:lang w:val="de-DE"/>
        </w:rPr>
        <w:t xml:space="preserve">. </w:t>
      </w:r>
      <w:r w:rsidRPr="00FB4BE8">
        <w:rPr>
          <w:rFonts w:asciiTheme="minorHAnsi" w:hAnsiTheme="minorHAnsi" w:cstheme="minorHAnsi"/>
          <w:sz w:val="20"/>
          <w:szCs w:val="20"/>
          <w:lang w:val="de-DE"/>
        </w:rPr>
        <w:t xml:space="preserve">[En </w:t>
      </w:r>
      <w:proofErr w:type="spellStart"/>
      <w:r w:rsidRPr="00FB4BE8">
        <w:rPr>
          <w:rFonts w:asciiTheme="minorHAnsi" w:hAnsiTheme="minorHAnsi" w:cstheme="minorHAnsi"/>
          <w:sz w:val="20"/>
          <w:szCs w:val="20"/>
          <w:lang w:val="de-DE"/>
        </w:rPr>
        <w:t>ligne</w:t>
      </w:r>
      <w:proofErr w:type="spellEnd"/>
      <w:r w:rsidRPr="00FB4BE8">
        <w:rPr>
          <w:rFonts w:asciiTheme="minorHAnsi" w:hAnsiTheme="minorHAnsi" w:cstheme="minorHAnsi"/>
          <w:sz w:val="20"/>
          <w:szCs w:val="20"/>
          <w:lang w:val="de-DE"/>
        </w:rPr>
        <w:t xml:space="preserve">] </w:t>
      </w:r>
      <w:hyperlink r:id="rId10" w:history="1">
        <w:r w:rsidR="00A01B0C" w:rsidRPr="00FB4BE8">
          <w:rPr>
            <w:rStyle w:val="Lienhypertexte"/>
            <w:rFonts w:asciiTheme="minorHAnsi" w:hAnsiTheme="minorHAnsi" w:cstheme="minorHAnsi"/>
            <w:sz w:val="20"/>
            <w:szCs w:val="20"/>
            <w:lang w:val="de-DE"/>
          </w:rPr>
          <w:t>http://www.iso.org/iso/en/CatalogueDetailPage.CatalogueDetail?CSNUMBER=38615&amp;ICS1=35&amp;ICS2=240&amp;ICS3=30</w:t>
        </w:r>
      </w:hyperlink>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rPr>
        <w:t xml:space="preserve">5. </w:t>
      </w:r>
      <w:r w:rsidRPr="00FB4BE8">
        <w:rPr>
          <w:rFonts w:asciiTheme="minorHAnsi" w:hAnsiTheme="minorHAnsi" w:cstheme="minorHAnsi"/>
          <w:b/>
          <w:bCs/>
          <w:sz w:val="20"/>
          <w:szCs w:val="20"/>
        </w:rPr>
        <w:t xml:space="preserve">W3C. </w:t>
      </w:r>
      <w:r w:rsidRPr="00FB4BE8">
        <w:rPr>
          <w:rFonts w:asciiTheme="minorHAnsi" w:hAnsiTheme="minorHAnsi" w:cstheme="minorHAnsi"/>
          <w:sz w:val="20"/>
          <w:szCs w:val="20"/>
        </w:rPr>
        <w:t xml:space="preserve">Extensible </w:t>
      </w:r>
      <w:proofErr w:type="spellStart"/>
      <w:r w:rsidRPr="00FB4BE8">
        <w:rPr>
          <w:rFonts w:asciiTheme="minorHAnsi" w:hAnsiTheme="minorHAnsi" w:cstheme="minorHAnsi"/>
          <w:sz w:val="20"/>
          <w:szCs w:val="20"/>
        </w:rPr>
        <w:t>Markup</w:t>
      </w:r>
      <w:proofErr w:type="spellEnd"/>
      <w:r w:rsidRPr="00FB4BE8">
        <w:rPr>
          <w:rFonts w:asciiTheme="minorHAnsi" w:hAnsiTheme="minorHAnsi" w:cstheme="minorHAnsi"/>
          <w:sz w:val="20"/>
          <w:szCs w:val="20"/>
        </w:rPr>
        <w:t xml:space="preserve"> </w:t>
      </w:r>
      <w:proofErr w:type="spellStart"/>
      <w:r w:rsidRPr="00FB4BE8">
        <w:rPr>
          <w:rFonts w:asciiTheme="minorHAnsi" w:hAnsiTheme="minorHAnsi" w:cstheme="minorHAnsi"/>
          <w:sz w:val="20"/>
          <w:szCs w:val="20"/>
        </w:rPr>
        <w:t>Language</w:t>
      </w:r>
      <w:proofErr w:type="spellEnd"/>
      <w:r w:rsidRPr="00FB4BE8">
        <w:rPr>
          <w:rFonts w:asciiTheme="minorHAnsi" w:hAnsiTheme="minorHAnsi" w:cstheme="minorHAnsi"/>
          <w:sz w:val="20"/>
          <w:szCs w:val="20"/>
        </w:rPr>
        <w:t xml:space="preserve"> (XML) 1.0 (Quatrième édition). </w:t>
      </w:r>
      <w:proofErr w:type="gramStart"/>
      <w:r w:rsidRPr="00FB4BE8">
        <w:rPr>
          <w:rFonts w:asciiTheme="minorHAnsi" w:hAnsiTheme="minorHAnsi" w:cstheme="minorHAnsi"/>
          <w:i/>
          <w:iCs/>
          <w:sz w:val="20"/>
          <w:szCs w:val="20"/>
          <w:lang w:val="en-GB"/>
        </w:rPr>
        <w:t>World Wide Web Consortium.</w:t>
      </w:r>
      <w:proofErr w:type="gramEnd"/>
      <w:r w:rsidRPr="00FB4BE8">
        <w:rPr>
          <w:rFonts w:asciiTheme="minorHAnsi" w:hAnsiTheme="minorHAnsi" w:cstheme="minorHAnsi"/>
          <w:i/>
          <w:iCs/>
          <w:sz w:val="20"/>
          <w:szCs w:val="20"/>
          <w:lang w:val="en-GB"/>
        </w:rPr>
        <w:t xml:space="preserve"> </w:t>
      </w:r>
      <w:proofErr w:type="gramStart"/>
      <w:r w:rsidRPr="00FB4BE8">
        <w:rPr>
          <w:rFonts w:asciiTheme="minorHAnsi" w:hAnsiTheme="minorHAnsi" w:cstheme="minorHAnsi"/>
          <w:sz w:val="20"/>
          <w:szCs w:val="20"/>
          <w:lang w:val="en-US"/>
        </w:rPr>
        <w:t xml:space="preserve">[En </w:t>
      </w:r>
      <w:proofErr w:type="spellStart"/>
      <w:r w:rsidRPr="00FB4BE8">
        <w:rPr>
          <w:rFonts w:asciiTheme="minorHAnsi" w:hAnsiTheme="minorHAnsi" w:cstheme="minorHAnsi"/>
          <w:sz w:val="20"/>
          <w:szCs w:val="20"/>
          <w:lang w:val="en-US"/>
        </w:rPr>
        <w:t>ligne</w:t>
      </w:r>
      <w:proofErr w:type="spellEnd"/>
      <w:r w:rsidRPr="00FB4BE8">
        <w:rPr>
          <w:rFonts w:asciiTheme="minorHAnsi" w:hAnsiTheme="minorHAnsi" w:cstheme="minorHAnsi"/>
          <w:sz w:val="20"/>
          <w:szCs w:val="20"/>
          <w:lang w:val="en-US"/>
        </w:rPr>
        <w:t>] 2006.</w:t>
      </w:r>
      <w:proofErr w:type="gramEnd"/>
      <w:r w:rsidRPr="00FB4BE8">
        <w:rPr>
          <w:rFonts w:asciiTheme="minorHAnsi" w:hAnsiTheme="minorHAnsi" w:cstheme="minorHAnsi"/>
          <w:sz w:val="20"/>
          <w:szCs w:val="20"/>
          <w:lang w:val="en-US"/>
        </w:rPr>
        <w:t xml:space="preserve"> </w:t>
      </w:r>
      <w:hyperlink r:id="rId11" w:history="1">
        <w:r w:rsidR="00A01B0C" w:rsidRPr="00FB4BE8">
          <w:rPr>
            <w:rStyle w:val="Lienhypertexte"/>
            <w:rFonts w:asciiTheme="minorHAnsi" w:hAnsiTheme="minorHAnsi" w:cstheme="minorHAnsi"/>
            <w:sz w:val="20"/>
            <w:szCs w:val="20"/>
            <w:lang w:val="en-US"/>
          </w:rPr>
          <w:t>http://www.w3.org/TR/2006/REC-xml-20060816/</w:t>
        </w:r>
      </w:hyperlink>
      <w:r w:rsidRPr="00FB4BE8">
        <w:rPr>
          <w:rFonts w:asciiTheme="minorHAnsi" w:hAnsiTheme="minorHAnsi" w:cstheme="minorHAnsi"/>
          <w:sz w:val="20"/>
          <w:szCs w:val="20"/>
          <w:lang w:val="en-US"/>
        </w:rPr>
        <w:t>.</w:t>
      </w:r>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rPr>
        <w:t xml:space="preserve">6. </w:t>
      </w:r>
      <w:r w:rsidRPr="00FB4BE8">
        <w:rPr>
          <w:rFonts w:asciiTheme="minorHAnsi" w:hAnsiTheme="minorHAnsi" w:cstheme="minorHAnsi"/>
          <w:b/>
          <w:bCs/>
          <w:sz w:val="20"/>
          <w:szCs w:val="20"/>
        </w:rPr>
        <w:t xml:space="preserve">W3C. </w:t>
      </w:r>
      <w:proofErr w:type="spellStart"/>
      <w:r w:rsidRPr="00FB4BE8">
        <w:rPr>
          <w:rFonts w:asciiTheme="minorHAnsi" w:hAnsiTheme="minorHAnsi" w:cstheme="minorHAnsi"/>
          <w:sz w:val="20"/>
          <w:szCs w:val="20"/>
        </w:rPr>
        <w:t>Namespaces</w:t>
      </w:r>
      <w:proofErr w:type="spellEnd"/>
      <w:r w:rsidRPr="00FB4BE8">
        <w:rPr>
          <w:rFonts w:asciiTheme="minorHAnsi" w:hAnsiTheme="minorHAnsi" w:cstheme="minorHAnsi"/>
          <w:sz w:val="20"/>
          <w:szCs w:val="20"/>
        </w:rPr>
        <w:t xml:space="preserve"> in XML 1.0 (Deuxième édition). </w:t>
      </w:r>
      <w:proofErr w:type="gramStart"/>
      <w:r w:rsidRPr="00FB4BE8">
        <w:rPr>
          <w:rFonts w:asciiTheme="minorHAnsi" w:hAnsiTheme="minorHAnsi" w:cstheme="minorHAnsi"/>
          <w:i/>
          <w:iCs/>
          <w:sz w:val="20"/>
          <w:szCs w:val="20"/>
          <w:lang w:val="en-US"/>
        </w:rPr>
        <w:t>World Wide Web Consortium.</w:t>
      </w:r>
      <w:proofErr w:type="gramEnd"/>
      <w:r w:rsidRPr="00FB4BE8">
        <w:rPr>
          <w:rFonts w:asciiTheme="minorHAnsi" w:hAnsiTheme="minorHAnsi" w:cstheme="minorHAnsi"/>
          <w:i/>
          <w:iCs/>
          <w:sz w:val="20"/>
          <w:szCs w:val="20"/>
          <w:lang w:val="en-US"/>
        </w:rPr>
        <w:t xml:space="preserve"> </w:t>
      </w:r>
      <w:proofErr w:type="gramStart"/>
      <w:r w:rsidRPr="00FB4BE8">
        <w:rPr>
          <w:rFonts w:asciiTheme="minorHAnsi" w:hAnsiTheme="minorHAnsi" w:cstheme="minorHAnsi"/>
          <w:sz w:val="20"/>
          <w:szCs w:val="20"/>
          <w:lang w:val="en-US"/>
        </w:rPr>
        <w:t xml:space="preserve">[En </w:t>
      </w:r>
      <w:proofErr w:type="spellStart"/>
      <w:r w:rsidRPr="00FB4BE8">
        <w:rPr>
          <w:rFonts w:asciiTheme="minorHAnsi" w:hAnsiTheme="minorHAnsi" w:cstheme="minorHAnsi"/>
          <w:sz w:val="20"/>
          <w:szCs w:val="20"/>
          <w:lang w:val="en-US"/>
        </w:rPr>
        <w:t>ligne</w:t>
      </w:r>
      <w:proofErr w:type="spellEnd"/>
      <w:r w:rsidRPr="00FB4BE8">
        <w:rPr>
          <w:rFonts w:asciiTheme="minorHAnsi" w:hAnsiTheme="minorHAnsi" w:cstheme="minorHAnsi"/>
          <w:sz w:val="20"/>
          <w:szCs w:val="20"/>
          <w:lang w:val="en-US"/>
        </w:rPr>
        <w:t>] 2006.</w:t>
      </w:r>
      <w:proofErr w:type="gramEnd"/>
      <w:r w:rsidRPr="00FB4BE8">
        <w:rPr>
          <w:rFonts w:asciiTheme="minorHAnsi" w:hAnsiTheme="minorHAnsi" w:cstheme="minorHAnsi"/>
          <w:sz w:val="20"/>
          <w:szCs w:val="20"/>
          <w:lang w:val="en-US"/>
        </w:rPr>
        <w:t xml:space="preserve"> </w:t>
      </w:r>
      <w:hyperlink r:id="rId12" w:history="1">
        <w:r w:rsidR="00A01B0C" w:rsidRPr="00FB4BE8">
          <w:rPr>
            <w:rStyle w:val="Lienhypertexte"/>
            <w:rFonts w:asciiTheme="minorHAnsi" w:hAnsiTheme="minorHAnsi" w:cstheme="minorHAnsi"/>
            <w:sz w:val="20"/>
            <w:szCs w:val="20"/>
            <w:lang w:val="en-US"/>
          </w:rPr>
          <w:t>http://www.w3.org/TR/2006/REC-xml-names-20060816/</w:t>
        </w:r>
      </w:hyperlink>
      <w:r w:rsidRPr="00FB4BE8">
        <w:rPr>
          <w:rFonts w:asciiTheme="minorHAnsi" w:hAnsiTheme="minorHAnsi" w:cstheme="minorHAnsi"/>
          <w:sz w:val="20"/>
          <w:szCs w:val="20"/>
          <w:lang w:val="en-US"/>
        </w:rPr>
        <w:t>.</w:t>
      </w:r>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en-US"/>
        </w:rPr>
        <w:t xml:space="preserve">7. </w:t>
      </w:r>
      <w:r w:rsidRPr="00FB4BE8">
        <w:rPr>
          <w:rFonts w:asciiTheme="minorHAnsi" w:hAnsiTheme="minorHAnsi" w:cstheme="minorHAnsi"/>
          <w:b/>
          <w:bCs/>
          <w:sz w:val="20"/>
          <w:szCs w:val="20"/>
          <w:lang w:val="en-US"/>
        </w:rPr>
        <w:t xml:space="preserve">XBRL International. </w:t>
      </w:r>
      <w:proofErr w:type="gramStart"/>
      <w:r w:rsidRPr="00FB4BE8">
        <w:rPr>
          <w:rFonts w:asciiTheme="minorHAnsi" w:hAnsiTheme="minorHAnsi" w:cstheme="minorHAnsi"/>
          <w:sz w:val="20"/>
          <w:szCs w:val="20"/>
          <w:lang w:val="en-GB"/>
        </w:rPr>
        <w:t>XBRL Specifications.</w:t>
      </w:r>
      <w:proofErr w:type="gramEnd"/>
      <w:r w:rsidRPr="00FB4BE8">
        <w:rPr>
          <w:rFonts w:asciiTheme="minorHAnsi" w:hAnsiTheme="minorHAnsi" w:cstheme="minorHAnsi"/>
          <w:sz w:val="20"/>
          <w:szCs w:val="20"/>
          <w:lang w:val="en-GB"/>
        </w:rPr>
        <w:t xml:space="preserve"> </w:t>
      </w:r>
      <w:proofErr w:type="gramStart"/>
      <w:r w:rsidRPr="00FB4BE8">
        <w:rPr>
          <w:rFonts w:asciiTheme="minorHAnsi" w:hAnsiTheme="minorHAnsi" w:cstheme="minorHAnsi"/>
          <w:i/>
          <w:iCs/>
          <w:sz w:val="20"/>
          <w:szCs w:val="20"/>
          <w:lang w:val="en-GB"/>
        </w:rPr>
        <w:t>Extensible Business Reporting Language.</w:t>
      </w:r>
      <w:proofErr w:type="gramEnd"/>
      <w:r w:rsidRPr="00FB4BE8">
        <w:rPr>
          <w:rFonts w:asciiTheme="minorHAnsi" w:hAnsiTheme="minorHAnsi" w:cstheme="minorHAnsi"/>
          <w:i/>
          <w:iCs/>
          <w:sz w:val="20"/>
          <w:szCs w:val="20"/>
          <w:lang w:val="en-GB"/>
        </w:rPr>
        <w:t xml:space="preserve"> </w:t>
      </w:r>
      <w:proofErr w:type="gramStart"/>
      <w:r w:rsidRPr="00FB4BE8">
        <w:rPr>
          <w:rFonts w:asciiTheme="minorHAnsi" w:hAnsiTheme="minorHAnsi" w:cstheme="minorHAnsi"/>
          <w:sz w:val="20"/>
          <w:szCs w:val="20"/>
          <w:lang w:val="en-GB"/>
        </w:rPr>
        <w:t xml:space="preserve">[En </w:t>
      </w:r>
      <w:proofErr w:type="spellStart"/>
      <w:r w:rsidRPr="00FB4BE8">
        <w:rPr>
          <w:rFonts w:asciiTheme="minorHAnsi" w:hAnsiTheme="minorHAnsi" w:cstheme="minorHAnsi"/>
          <w:sz w:val="20"/>
          <w:szCs w:val="20"/>
          <w:lang w:val="en-GB"/>
        </w:rPr>
        <w:t>ligne</w:t>
      </w:r>
      <w:proofErr w:type="spellEnd"/>
      <w:r w:rsidRPr="00FB4BE8">
        <w:rPr>
          <w:rFonts w:asciiTheme="minorHAnsi" w:hAnsiTheme="minorHAnsi" w:cstheme="minorHAnsi"/>
          <w:sz w:val="20"/>
          <w:szCs w:val="20"/>
          <w:lang w:val="en-GB"/>
        </w:rPr>
        <w:t xml:space="preserve">] </w:t>
      </w:r>
      <w:hyperlink r:id="rId13" w:history="1">
        <w:r w:rsidR="00A01B0C" w:rsidRPr="00FB4BE8">
          <w:rPr>
            <w:rStyle w:val="Lienhypertexte"/>
            <w:rFonts w:asciiTheme="minorHAnsi" w:hAnsiTheme="minorHAnsi" w:cstheme="minorHAnsi"/>
            <w:sz w:val="20"/>
            <w:szCs w:val="20"/>
            <w:lang w:val="en-GB"/>
          </w:rPr>
          <w:t>http://www.xbrl.org/Specifications/</w:t>
        </w:r>
      </w:hyperlink>
      <w:r w:rsidRPr="00FB4BE8">
        <w:rPr>
          <w:rFonts w:asciiTheme="minorHAnsi" w:hAnsiTheme="minorHAnsi" w:cstheme="minorHAnsi"/>
          <w:sz w:val="20"/>
          <w:szCs w:val="20"/>
          <w:lang w:val="en-GB"/>
        </w:rPr>
        <w:t>.</w:t>
      </w:r>
      <w:proofErr w:type="gramEnd"/>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rPr>
      </w:pPr>
      <w:r w:rsidRPr="00FB4BE8">
        <w:rPr>
          <w:rFonts w:asciiTheme="minorHAnsi" w:hAnsiTheme="minorHAnsi" w:cstheme="minorHAnsi"/>
          <w:sz w:val="20"/>
          <w:szCs w:val="20"/>
          <w:lang w:val="en-GB"/>
        </w:rPr>
        <w:t xml:space="preserve">8. </w:t>
      </w:r>
      <w:r w:rsidRPr="00FB4BE8">
        <w:rPr>
          <w:rFonts w:asciiTheme="minorHAnsi" w:hAnsiTheme="minorHAnsi" w:cstheme="minorHAnsi"/>
          <w:b/>
          <w:bCs/>
          <w:sz w:val="20"/>
          <w:szCs w:val="20"/>
          <w:lang w:val="en-GB"/>
        </w:rPr>
        <w:t xml:space="preserve">Health Level Seven. </w:t>
      </w:r>
      <w:proofErr w:type="gramStart"/>
      <w:r w:rsidRPr="00FB4BE8">
        <w:rPr>
          <w:rFonts w:asciiTheme="minorHAnsi" w:hAnsiTheme="minorHAnsi" w:cstheme="minorHAnsi"/>
          <w:sz w:val="20"/>
          <w:szCs w:val="20"/>
          <w:lang w:val="en-GB"/>
        </w:rPr>
        <w:t>HL7 ANSI-Approved Standards.</w:t>
      </w:r>
      <w:proofErr w:type="gramEnd"/>
      <w:r w:rsidRPr="00FB4BE8">
        <w:rPr>
          <w:rFonts w:asciiTheme="minorHAnsi" w:hAnsiTheme="minorHAnsi" w:cstheme="minorHAnsi"/>
          <w:sz w:val="20"/>
          <w:szCs w:val="20"/>
          <w:lang w:val="en-GB"/>
        </w:rPr>
        <w:t xml:space="preserve"> </w:t>
      </w:r>
      <w:r w:rsidRPr="00FB4BE8">
        <w:rPr>
          <w:rFonts w:asciiTheme="minorHAnsi" w:hAnsiTheme="minorHAnsi" w:cstheme="minorHAnsi"/>
          <w:i/>
          <w:iCs/>
          <w:sz w:val="20"/>
          <w:szCs w:val="20"/>
          <w:lang w:val="en-GB"/>
        </w:rPr>
        <w:t xml:space="preserve">Health Level Seven. </w:t>
      </w:r>
      <w:r w:rsidRPr="00FB4BE8">
        <w:rPr>
          <w:rFonts w:asciiTheme="minorHAnsi" w:hAnsiTheme="minorHAnsi" w:cstheme="minorHAnsi"/>
          <w:sz w:val="20"/>
          <w:szCs w:val="20"/>
        </w:rPr>
        <w:t xml:space="preserve">[En ligne] </w:t>
      </w:r>
      <w:hyperlink r:id="rId14" w:history="1">
        <w:r w:rsidR="00A01B0C" w:rsidRPr="00FB4BE8">
          <w:rPr>
            <w:rStyle w:val="Lienhypertexte"/>
            <w:rFonts w:asciiTheme="minorHAnsi" w:hAnsiTheme="minorHAnsi" w:cstheme="minorHAnsi"/>
            <w:sz w:val="20"/>
            <w:szCs w:val="20"/>
          </w:rPr>
          <w:t>http://www.hl7.org/about/directories.cfm?framepage=/documentcenter/public/faq/ansi_approved.htm</w:t>
        </w:r>
      </w:hyperlink>
      <w:r w:rsidRPr="00FB4BE8">
        <w:rPr>
          <w:rFonts w:asciiTheme="minorHAnsi" w:hAnsiTheme="minorHAnsi" w:cstheme="minorHAnsi"/>
          <w:sz w:val="20"/>
          <w:szCs w:val="20"/>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en-GB"/>
        </w:rPr>
        <w:t xml:space="preserve">9. </w:t>
      </w:r>
      <w:r w:rsidRPr="00FB4BE8">
        <w:rPr>
          <w:rFonts w:asciiTheme="minorHAnsi" w:hAnsiTheme="minorHAnsi" w:cstheme="minorHAnsi"/>
          <w:b/>
          <w:bCs/>
          <w:sz w:val="20"/>
          <w:szCs w:val="20"/>
          <w:lang w:val="en-GB"/>
        </w:rPr>
        <w:t xml:space="preserve">W3C. </w:t>
      </w:r>
      <w:proofErr w:type="gramStart"/>
      <w:r w:rsidRPr="00FB4BE8">
        <w:rPr>
          <w:rFonts w:asciiTheme="minorHAnsi" w:hAnsiTheme="minorHAnsi" w:cstheme="minorHAnsi"/>
          <w:sz w:val="20"/>
          <w:szCs w:val="20"/>
          <w:lang w:val="en-GB"/>
        </w:rPr>
        <w:t>W3C Web Services Architecture.</w:t>
      </w:r>
      <w:proofErr w:type="gramEnd"/>
      <w:r w:rsidRPr="00FB4BE8">
        <w:rPr>
          <w:rFonts w:asciiTheme="minorHAnsi" w:hAnsiTheme="minorHAnsi" w:cstheme="minorHAnsi"/>
          <w:sz w:val="20"/>
          <w:szCs w:val="20"/>
          <w:lang w:val="en-GB"/>
        </w:rPr>
        <w:t xml:space="preserve"> </w:t>
      </w:r>
      <w:proofErr w:type="gramStart"/>
      <w:r w:rsidRPr="00FB4BE8">
        <w:rPr>
          <w:rFonts w:asciiTheme="minorHAnsi" w:hAnsiTheme="minorHAnsi" w:cstheme="minorHAnsi"/>
          <w:i/>
          <w:iCs/>
          <w:sz w:val="20"/>
          <w:szCs w:val="20"/>
          <w:lang w:val="en-GB"/>
        </w:rPr>
        <w:t>World Wide Web Consortium.</w:t>
      </w:r>
      <w:proofErr w:type="gramEnd"/>
      <w:r w:rsidRPr="00FB4BE8">
        <w:rPr>
          <w:rFonts w:asciiTheme="minorHAnsi" w:hAnsiTheme="minorHAnsi" w:cstheme="minorHAnsi"/>
          <w:i/>
          <w:iCs/>
          <w:sz w:val="20"/>
          <w:szCs w:val="20"/>
          <w:lang w:val="en-GB"/>
        </w:rPr>
        <w:t xml:space="preserve"> </w:t>
      </w:r>
      <w:proofErr w:type="gramStart"/>
      <w:r w:rsidRPr="00FB4BE8">
        <w:rPr>
          <w:rFonts w:asciiTheme="minorHAnsi" w:hAnsiTheme="minorHAnsi" w:cstheme="minorHAnsi"/>
          <w:sz w:val="20"/>
          <w:szCs w:val="20"/>
          <w:lang w:val="en-GB"/>
        </w:rPr>
        <w:t xml:space="preserve">[En </w:t>
      </w:r>
      <w:proofErr w:type="spellStart"/>
      <w:r w:rsidRPr="00FB4BE8">
        <w:rPr>
          <w:rFonts w:asciiTheme="minorHAnsi" w:hAnsiTheme="minorHAnsi" w:cstheme="minorHAnsi"/>
          <w:sz w:val="20"/>
          <w:szCs w:val="20"/>
          <w:lang w:val="en-GB"/>
        </w:rPr>
        <w:t>ligne</w:t>
      </w:r>
      <w:proofErr w:type="spellEnd"/>
      <w:r w:rsidRPr="00FB4BE8">
        <w:rPr>
          <w:rFonts w:asciiTheme="minorHAnsi" w:hAnsiTheme="minorHAnsi" w:cstheme="minorHAnsi"/>
          <w:sz w:val="20"/>
          <w:szCs w:val="20"/>
          <w:lang w:val="en-GB"/>
        </w:rPr>
        <w:t>] 2002.</w:t>
      </w:r>
      <w:proofErr w:type="gramEnd"/>
      <w:r w:rsidRPr="00FB4BE8">
        <w:rPr>
          <w:rFonts w:asciiTheme="minorHAnsi" w:hAnsiTheme="minorHAnsi" w:cstheme="minorHAnsi"/>
          <w:sz w:val="20"/>
          <w:szCs w:val="20"/>
          <w:lang w:val="en-GB"/>
        </w:rPr>
        <w:t xml:space="preserve"> </w:t>
      </w:r>
      <w:hyperlink r:id="rId15" w:history="1">
        <w:r w:rsidR="00A01B0C" w:rsidRPr="00FB4BE8">
          <w:rPr>
            <w:rStyle w:val="Lienhypertexte"/>
            <w:rFonts w:asciiTheme="minorHAnsi" w:hAnsiTheme="minorHAnsi" w:cstheme="minorHAnsi"/>
            <w:sz w:val="20"/>
            <w:szCs w:val="20"/>
            <w:lang w:val="en-GB"/>
          </w:rPr>
          <w:t>http://www.w3.org/2002/ws/</w:t>
        </w:r>
      </w:hyperlink>
      <w:r w:rsidRPr="00FB4BE8">
        <w:rPr>
          <w:rFonts w:asciiTheme="minorHAnsi" w:hAnsiTheme="minorHAnsi" w:cstheme="minorHAnsi"/>
          <w:sz w:val="20"/>
          <w:szCs w:val="20"/>
          <w:lang w:val="en-GB"/>
        </w:rPr>
        <w:t>.</w:t>
      </w:r>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de-DE"/>
        </w:rPr>
        <w:t xml:space="preserve">10. </w:t>
      </w:r>
      <w:r w:rsidRPr="00FB4BE8">
        <w:rPr>
          <w:rFonts w:asciiTheme="minorHAnsi" w:hAnsiTheme="minorHAnsi" w:cstheme="minorHAnsi"/>
          <w:b/>
          <w:bCs/>
          <w:sz w:val="20"/>
          <w:szCs w:val="20"/>
          <w:lang w:val="de-DE"/>
        </w:rPr>
        <w:t xml:space="preserve">W3C. </w:t>
      </w:r>
      <w:r w:rsidRPr="00FB4BE8">
        <w:rPr>
          <w:rFonts w:asciiTheme="minorHAnsi" w:hAnsiTheme="minorHAnsi" w:cstheme="minorHAnsi"/>
          <w:sz w:val="20"/>
          <w:szCs w:val="20"/>
          <w:lang w:val="de-DE"/>
        </w:rPr>
        <w:t xml:space="preserve">W3C XML </w:t>
      </w:r>
      <w:proofErr w:type="spellStart"/>
      <w:r w:rsidRPr="00FB4BE8">
        <w:rPr>
          <w:rFonts w:asciiTheme="minorHAnsi" w:hAnsiTheme="minorHAnsi" w:cstheme="minorHAnsi"/>
          <w:sz w:val="20"/>
          <w:szCs w:val="20"/>
          <w:lang w:val="de-DE"/>
        </w:rPr>
        <w:t>Signature</w:t>
      </w:r>
      <w:proofErr w:type="spellEnd"/>
      <w:r w:rsidRPr="00FB4BE8">
        <w:rPr>
          <w:rFonts w:asciiTheme="minorHAnsi" w:hAnsiTheme="minorHAnsi" w:cstheme="minorHAnsi"/>
          <w:sz w:val="20"/>
          <w:szCs w:val="20"/>
          <w:lang w:val="de-DE"/>
        </w:rPr>
        <w:t xml:space="preserve">. </w:t>
      </w:r>
      <w:r w:rsidRPr="00FB4BE8">
        <w:rPr>
          <w:rFonts w:asciiTheme="minorHAnsi" w:hAnsiTheme="minorHAnsi" w:cstheme="minorHAnsi"/>
          <w:i/>
          <w:iCs/>
          <w:sz w:val="20"/>
          <w:szCs w:val="20"/>
          <w:lang w:val="de-DE"/>
        </w:rPr>
        <w:t xml:space="preserve">World Wide Web </w:t>
      </w:r>
      <w:proofErr w:type="spellStart"/>
      <w:r w:rsidRPr="00FB4BE8">
        <w:rPr>
          <w:rFonts w:asciiTheme="minorHAnsi" w:hAnsiTheme="minorHAnsi" w:cstheme="minorHAnsi"/>
          <w:i/>
          <w:iCs/>
          <w:sz w:val="20"/>
          <w:szCs w:val="20"/>
          <w:lang w:val="de-DE"/>
        </w:rPr>
        <w:t>Consortium</w:t>
      </w:r>
      <w:proofErr w:type="spellEnd"/>
      <w:r w:rsidRPr="00FB4BE8">
        <w:rPr>
          <w:rFonts w:asciiTheme="minorHAnsi" w:hAnsiTheme="minorHAnsi" w:cstheme="minorHAnsi"/>
          <w:i/>
          <w:iCs/>
          <w:sz w:val="20"/>
          <w:szCs w:val="20"/>
          <w:lang w:val="de-DE"/>
        </w:rPr>
        <w:t xml:space="preserve">. </w:t>
      </w:r>
      <w:r w:rsidRPr="00FB4BE8">
        <w:rPr>
          <w:rFonts w:asciiTheme="minorHAnsi" w:hAnsiTheme="minorHAnsi" w:cstheme="minorHAnsi"/>
          <w:sz w:val="20"/>
          <w:szCs w:val="20"/>
          <w:lang w:val="de-DE"/>
        </w:rPr>
        <w:t xml:space="preserve">[En </w:t>
      </w:r>
      <w:proofErr w:type="spellStart"/>
      <w:r w:rsidRPr="00FB4BE8">
        <w:rPr>
          <w:rFonts w:asciiTheme="minorHAnsi" w:hAnsiTheme="minorHAnsi" w:cstheme="minorHAnsi"/>
          <w:sz w:val="20"/>
          <w:szCs w:val="20"/>
          <w:lang w:val="de-DE"/>
        </w:rPr>
        <w:t>ligne</w:t>
      </w:r>
      <w:proofErr w:type="spellEnd"/>
      <w:r w:rsidRPr="00FB4BE8">
        <w:rPr>
          <w:rFonts w:asciiTheme="minorHAnsi" w:hAnsiTheme="minorHAnsi" w:cstheme="minorHAnsi"/>
          <w:sz w:val="20"/>
          <w:szCs w:val="20"/>
          <w:lang w:val="de-DE"/>
        </w:rPr>
        <w:t xml:space="preserve">] </w:t>
      </w:r>
      <w:hyperlink r:id="rId16" w:history="1">
        <w:r w:rsidR="00A01B0C" w:rsidRPr="00FB4BE8">
          <w:rPr>
            <w:rStyle w:val="Lienhypertexte"/>
            <w:rFonts w:asciiTheme="minorHAnsi" w:hAnsiTheme="minorHAnsi" w:cstheme="minorHAnsi"/>
            <w:sz w:val="20"/>
            <w:szCs w:val="20"/>
            <w:lang w:val="de-DE"/>
          </w:rPr>
          <w:t>http://www.w3.org/Signature/</w:t>
        </w:r>
      </w:hyperlink>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de-DE"/>
        </w:rPr>
        <w:t xml:space="preserve">11. </w:t>
      </w:r>
      <w:r w:rsidRPr="00FB4BE8">
        <w:rPr>
          <w:rFonts w:asciiTheme="minorHAnsi" w:hAnsiTheme="minorHAnsi" w:cstheme="minorHAnsi"/>
          <w:b/>
          <w:bCs/>
          <w:sz w:val="20"/>
          <w:szCs w:val="20"/>
          <w:lang w:val="de-DE"/>
        </w:rPr>
        <w:t xml:space="preserve">W3C. </w:t>
      </w:r>
      <w:r w:rsidRPr="00FB4BE8">
        <w:rPr>
          <w:rFonts w:asciiTheme="minorHAnsi" w:hAnsiTheme="minorHAnsi" w:cstheme="minorHAnsi"/>
          <w:sz w:val="20"/>
          <w:szCs w:val="20"/>
          <w:lang w:val="de-DE"/>
        </w:rPr>
        <w:t xml:space="preserve">W3C XML Encryption. </w:t>
      </w:r>
      <w:r w:rsidRPr="00FB4BE8">
        <w:rPr>
          <w:rFonts w:asciiTheme="minorHAnsi" w:hAnsiTheme="minorHAnsi" w:cstheme="minorHAnsi"/>
          <w:i/>
          <w:iCs/>
          <w:sz w:val="20"/>
          <w:szCs w:val="20"/>
          <w:lang w:val="de-DE"/>
        </w:rPr>
        <w:t xml:space="preserve">World Wide Web </w:t>
      </w:r>
      <w:proofErr w:type="spellStart"/>
      <w:r w:rsidRPr="00FB4BE8">
        <w:rPr>
          <w:rFonts w:asciiTheme="minorHAnsi" w:hAnsiTheme="minorHAnsi" w:cstheme="minorHAnsi"/>
          <w:i/>
          <w:iCs/>
          <w:sz w:val="20"/>
          <w:szCs w:val="20"/>
          <w:lang w:val="de-DE"/>
        </w:rPr>
        <w:t>Consortium</w:t>
      </w:r>
      <w:proofErr w:type="spellEnd"/>
      <w:r w:rsidRPr="00FB4BE8">
        <w:rPr>
          <w:rFonts w:asciiTheme="minorHAnsi" w:hAnsiTheme="minorHAnsi" w:cstheme="minorHAnsi"/>
          <w:i/>
          <w:iCs/>
          <w:sz w:val="20"/>
          <w:szCs w:val="20"/>
          <w:lang w:val="de-DE"/>
        </w:rPr>
        <w:t xml:space="preserve">. </w:t>
      </w:r>
      <w:r w:rsidRPr="00FB4BE8">
        <w:rPr>
          <w:rFonts w:asciiTheme="minorHAnsi" w:hAnsiTheme="minorHAnsi" w:cstheme="minorHAnsi"/>
          <w:sz w:val="20"/>
          <w:szCs w:val="20"/>
          <w:lang w:val="de-DE"/>
        </w:rPr>
        <w:t xml:space="preserve">[En </w:t>
      </w:r>
      <w:proofErr w:type="spellStart"/>
      <w:r w:rsidRPr="00FB4BE8">
        <w:rPr>
          <w:rFonts w:asciiTheme="minorHAnsi" w:hAnsiTheme="minorHAnsi" w:cstheme="minorHAnsi"/>
          <w:sz w:val="20"/>
          <w:szCs w:val="20"/>
          <w:lang w:val="de-DE"/>
        </w:rPr>
        <w:t>ligne</w:t>
      </w:r>
      <w:proofErr w:type="spellEnd"/>
      <w:r w:rsidRPr="00FB4BE8">
        <w:rPr>
          <w:rFonts w:asciiTheme="minorHAnsi" w:hAnsiTheme="minorHAnsi" w:cstheme="minorHAnsi"/>
          <w:sz w:val="20"/>
          <w:szCs w:val="20"/>
          <w:lang w:val="de-DE"/>
        </w:rPr>
        <w:t xml:space="preserve">] 2001. </w:t>
      </w:r>
      <w:hyperlink r:id="rId17" w:history="1">
        <w:r w:rsidR="00A01B0C" w:rsidRPr="00FB4BE8">
          <w:rPr>
            <w:rStyle w:val="Lienhypertexte"/>
            <w:rFonts w:asciiTheme="minorHAnsi" w:hAnsiTheme="minorHAnsi" w:cstheme="minorHAnsi"/>
            <w:sz w:val="20"/>
            <w:szCs w:val="20"/>
            <w:lang w:val="de-DE"/>
          </w:rPr>
          <w:t>http://www.w3.org/Encryption/2001/</w:t>
        </w:r>
      </w:hyperlink>
      <w:r w:rsidRPr="00FB4BE8">
        <w:rPr>
          <w:rFonts w:asciiTheme="minorHAnsi" w:hAnsiTheme="minorHAnsi" w:cstheme="minorHAnsi"/>
          <w:sz w:val="20"/>
          <w:szCs w:val="20"/>
          <w:lang w:val="de-DE"/>
        </w:rPr>
        <w:t xml:space="preserve">. </w:t>
      </w:r>
    </w:p>
    <w:p w:rsidR="00A01B0C" w:rsidRPr="00FB4BE8" w:rsidRDefault="005B066A" w:rsidP="00F51DE2">
      <w:pPr>
        <w:pStyle w:val="Default"/>
        <w:spacing w:line="360" w:lineRule="auto"/>
        <w:rPr>
          <w:rFonts w:asciiTheme="minorHAnsi" w:hAnsiTheme="minorHAnsi" w:cstheme="minorHAnsi"/>
          <w:sz w:val="20"/>
          <w:szCs w:val="20"/>
          <w:lang w:val="de-DE"/>
        </w:rPr>
      </w:pPr>
      <w:r w:rsidRPr="00FB4BE8">
        <w:rPr>
          <w:rFonts w:asciiTheme="minorHAnsi" w:hAnsiTheme="minorHAnsi" w:cstheme="minorHAnsi"/>
          <w:sz w:val="20"/>
          <w:szCs w:val="20"/>
          <w:lang w:val="de-DE"/>
        </w:rPr>
        <w:t xml:space="preserve">12. </w:t>
      </w:r>
      <w:r w:rsidRPr="00FB4BE8">
        <w:rPr>
          <w:rFonts w:asciiTheme="minorHAnsi" w:hAnsiTheme="minorHAnsi" w:cstheme="minorHAnsi"/>
          <w:b/>
          <w:bCs/>
          <w:sz w:val="20"/>
          <w:szCs w:val="20"/>
          <w:lang w:val="de-DE"/>
        </w:rPr>
        <w:t xml:space="preserve">W3C. </w:t>
      </w:r>
      <w:r w:rsidRPr="00FB4BE8">
        <w:rPr>
          <w:rFonts w:asciiTheme="minorHAnsi" w:hAnsiTheme="minorHAnsi" w:cstheme="minorHAnsi"/>
          <w:sz w:val="20"/>
          <w:szCs w:val="20"/>
          <w:lang w:val="de-DE"/>
        </w:rPr>
        <w:t xml:space="preserve">XSL </w:t>
      </w:r>
      <w:proofErr w:type="spellStart"/>
      <w:r w:rsidRPr="00FB4BE8">
        <w:rPr>
          <w:rFonts w:asciiTheme="minorHAnsi" w:hAnsiTheme="minorHAnsi" w:cstheme="minorHAnsi"/>
          <w:sz w:val="20"/>
          <w:szCs w:val="20"/>
          <w:lang w:val="de-DE"/>
        </w:rPr>
        <w:t>and</w:t>
      </w:r>
      <w:proofErr w:type="spellEnd"/>
      <w:r w:rsidRPr="00FB4BE8">
        <w:rPr>
          <w:rFonts w:asciiTheme="minorHAnsi" w:hAnsiTheme="minorHAnsi" w:cstheme="minorHAnsi"/>
          <w:sz w:val="20"/>
          <w:szCs w:val="20"/>
          <w:lang w:val="de-DE"/>
        </w:rPr>
        <w:t xml:space="preserve"> XSLT. </w:t>
      </w:r>
      <w:r w:rsidRPr="00FB4BE8">
        <w:rPr>
          <w:rFonts w:asciiTheme="minorHAnsi" w:hAnsiTheme="minorHAnsi" w:cstheme="minorHAnsi"/>
          <w:i/>
          <w:iCs/>
          <w:sz w:val="20"/>
          <w:szCs w:val="20"/>
          <w:lang w:val="de-DE"/>
        </w:rPr>
        <w:t xml:space="preserve">World Wide Web </w:t>
      </w:r>
      <w:proofErr w:type="spellStart"/>
      <w:r w:rsidRPr="00FB4BE8">
        <w:rPr>
          <w:rFonts w:asciiTheme="minorHAnsi" w:hAnsiTheme="minorHAnsi" w:cstheme="minorHAnsi"/>
          <w:i/>
          <w:iCs/>
          <w:sz w:val="20"/>
          <w:szCs w:val="20"/>
          <w:lang w:val="de-DE"/>
        </w:rPr>
        <w:t>Consortium</w:t>
      </w:r>
      <w:proofErr w:type="spellEnd"/>
      <w:r w:rsidRPr="00FB4BE8">
        <w:rPr>
          <w:rFonts w:asciiTheme="minorHAnsi" w:hAnsiTheme="minorHAnsi" w:cstheme="minorHAnsi"/>
          <w:i/>
          <w:iCs/>
          <w:sz w:val="20"/>
          <w:szCs w:val="20"/>
          <w:lang w:val="de-DE"/>
        </w:rPr>
        <w:t xml:space="preserve">. </w:t>
      </w:r>
      <w:r w:rsidRPr="00FB4BE8">
        <w:rPr>
          <w:rFonts w:asciiTheme="minorHAnsi" w:hAnsiTheme="minorHAnsi" w:cstheme="minorHAnsi"/>
          <w:sz w:val="20"/>
          <w:szCs w:val="20"/>
          <w:lang w:val="de-DE"/>
        </w:rPr>
        <w:t xml:space="preserve">[En </w:t>
      </w:r>
      <w:proofErr w:type="spellStart"/>
      <w:r w:rsidRPr="00FB4BE8">
        <w:rPr>
          <w:rFonts w:asciiTheme="minorHAnsi" w:hAnsiTheme="minorHAnsi" w:cstheme="minorHAnsi"/>
          <w:sz w:val="20"/>
          <w:szCs w:val="20"/>
          <w:lang w:val="de-DE"/>
        </w:rPr>
        <w:t>ligne</w:t>
      </w:r>
      <w:proofErr w:type="spellEnd"/>
      <w:r w:rsidRPr="00FB4BE8">
        <w:rPr>
          <w:rFonts w:asciiTheme="minorHAnsi" w:hAnsiTheme="minorHAnsi" w:cstheme="minorHAnsi"/>
          <w:sz w:val="20"/>
          <w:szCs w:val="20"/>
          <w:lang w:val="de-DE"/>
        </w:rPr>
        <w:t xml:space="preserve">] </w:t>
      </w:r>
      <w:hyperlink r:id="rId18" w:history="1">
        <w:r w:rsidR="00A01B0C" w:rsidRPr="00FB4BE8">
          <w:rPr>
            <w:rStyle w:val="Lienhypertexte"/>
            <w:rFonts w:asciiTheme="minorHAnsi" w:hAnsiTheme="minorHAnsi" w:cstheme="minorHAnsi"/>
            <w:sz w:val="20"/>
            <w:szCs w:val="20"/>
            <w:lang w:val="de-DE"/>
          </w:rPr>
          <w:t>http://www.w3.org/Style/XSL/</w:t>
        </w:r>
      </w:hyperlink>
      <w:r w:rsidRPr="00FB4BE8">
        <w:rPr>
          <w:rFonts w:asciiTheme="minorHAnsi" w:hAnsiTheme="minorHAnsi" w:cstheme="minorHAnsi"/>
          <w:sz w:val="20"/>
          <w:szCs w:val="20"/>
          <w:lang w:val="de-DE"/>
        </w:rPr>
        <w:t xml:space="preserve">. </w:t>
      </w:r>
    </w:p>
    <w:p w:rsidR="005B066A" w:rsidRPr="00FB4BE8" w:rsidRDefault="005B066A" w:rsidP="00F51DE2">
      <w:pPr>
        <w:pStyle w:val="Default"/>
        <w:spacing w:line="360" w:lineRule="auto"/>
        <w:rPr>
          <w:rFonts w:asciiTheme="minorHAnsi" w:hAnsiTheme="minorHAnsi" w:cstheme="minorHAnsi"/>
          <w:lang w:val="de-DE"/>
        </w:rPr>
      </w:pPr>
      <w:r w:rsidRPr="00FB4BE8">
        <w:rPr>
          <w:rFonts w:asciiTheme="minorHAnsi" w:hAnsiTheme="minorHAnsi" w:cstheme="minorHAnsi"/>
          <w:sz w:val="20"/>
          <w:szCs w:val="20"/>
          <w:lang w:val="de-DE"/>
        </w:rPr>
        <w:t xml:space="preserve">13. </w:t>
      </w:r>
      <w:r w:rsidRPr="00FB4BE8">
        <w:rPr>
          <w:rFonts w:asciiTheme="minorHAnsi" w:hAnsiTheme="minorHAnsi" w:cstheme="minorHAnsi"/>
          <w:b/>
          <w:bCs/>
          <w:sz w:val="20"/>
          <w:szCs w:val="20"/>
          <w:lang w:val="de-DE"/>
        </w:rPr>
        <w:t xml:space="preserve">W3C. </w:t>
      </w:r>
      <w:r w:rsidRPr="00FB4BE8">
        <w:rPr>
          <w:rFonts w:asciiTheme="minorHAnsi" w:hAnsiTheme="minorHAnsi" w:cstheme="minorHAnsi"/>
          <w:sz w:val="20"/>
          <w:szCs w:val="20"/>
          <w:lang w:val="de-DE"/>
        </w:rPr>
        <w:t xml:space="preserve">Hypertext Transfer Protocol -- HTTP/1.1. </w:t>
      </w:r>
      <w:r w:rsidRPr="00FB4BE8">
        <w:rPr>
          <w:rFonts w:asciiTheme="minorHAnsi" w:hAnsiTheme="minorHAnsi" w:cstheme="minorHAnsi"/>
          <w:i/>
          <w:iCs/>
          <w:sz w:val="20"/>
          <w:szCs w:val="20"/>
          <w:lang w:val="de-DE"/>
        </w:rPr>
        <w:t xml:space="preserve">World Wide Web </w:t>
      </w:r>
      <w:proofErr w:type="spellStart"/>
      <w:r w:rsidRPr="00FB4BE8">
        <w:rPr>
          <w:rFonts w:asciiTheme="minorHAnsi" w:hAnsiTheme="minorHAnsi" w:cstheme="minorHAnsi"/>
          <w:i/>
          <w:iCs/>
          <w:sz w:val="20"/>
          <w:szCs w:val="20"/>
          <w:lang w:val="de-DE"/>
        </w:rPr>
        <w:t>Consortium</w:t>
      </w:r>
      <w:proofErr w:type="spellEnd"/>
      <w:r w:rsidRPr="00FB4BE8">
        <w:rPr>
          <w:rFonts w:asciiTheme="minorHAnsi" w:hAnsiTheme="minorHAnsi" w:cstheme="minorHAnsi"/>
          <w:i/>
          <w:iCs/>
          <w:sz w:val="20"/>
          <w:szCs w:val="20"/>
          <w:lang w:val="de-DE"/>
        </w:rPr>
        <w:t xml:space="preserve">. </w:t>
      </w:r>
      <w:r w:rsidRPr="00FB4BE8">
        <w:rPr>
          <w:rFonts w:asciiTheme="minorHAnsi" w:hAnsiTheme="minorHAnsi" w:cstheme="minorHAnsi"/>
          <w:sz w:val="20"/>
          <w:szCs w:val="20"/>
          <w:lang w:val="de-DE"/>
        </w:rPr>
        <w:t xml:space="preserve">[En </w:t>
      </w:r>
      <w:proofErr w:type="spellStart"/>
      <w:r w:rsidRPr="00FB4BE8">
        <w:rPr>
          <w:rFonts w:asciiTheme="minorHAnsi" w:hAnsiTheme="minorHAnsi" w:cstheme="minorHAnsi"/>
          <w:sz w:val="20"/>
          <w:szCs w:val="20"/>
          <w:lang w:val="de-DE"/>
        </w:rPr>
        <w:t>ligne</w:t>
      </w:r>
      <w:proofErr w:type="spellEnd"/>
      <w:r w:rsidRPr="00FB4BE8">
        <w:rPr>
          <w:rFonts w:asciiTheme="minorHAnsi" w:hAnsiTheme="minorHAnsi" w:cstheme="minorHAnsi"/>
          <w:sz w:val="20"/>
          <w:szCs w:val="20"/>
          <w:lang w:val="de-DE"/>
        </w:rPr>
        <w:t xml:space="preserve">] http://www.w3.org/Protocols/rfc2616/rfc2616.html. </w:t>
      </w:r>
    </w:p>
    <w:p w:rsidR="00D23937" w:rsidRPr="00FB4BE8" w:rsidRDefault="00D23937" w:rsidP="00E36020">
      <w:pPr>
        <w:spacing w:line="360" w:lineRule="auto"/>
        <w:jc w:val="both"/>
        <w:rPr>
          <w:rFonts w:asciiTheme="minorHAnsi" w:hAnsiTheme="minorHAnsi" w:cstheme="minorHAnsi"/>
          <w:lang w:val="de-DE"/>
        </w:rPr>
      </w:pPr>
    </w:p>
    <w:sectPr w:rsidR="00D23937" w:rsidRPr="00FB4BE8" w:rsidSect="00E63467">
      <w:type w:val="continuous"/>
      <w:pgSz w:w="12240" w:h="15840"/>
      <w:pgMar w:top="1417" w:right="1417" w:bottom="1417" w:left="1417"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65E1"/>
    <w:multiLevelType w:val="hybridMultilevel"/>
    <w:tmpl w:val="6FF46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16F71"/>
    <w:multiLevelType w:val="hybridMultilevel"/>
    <w:tmpl w:val="16BA1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3B4010"/>
    <w:multiLevelType w:val="hybridMultilevel"/>
    <w:tmpl w:val="96EC8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6800AB"/>
    <w:multiLevelType w:val="hybridMultilevel"/>
    <w:tmpl w:val="F5B2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767258"/>
    <w:multiLevelType w:val="hybridMultilevel"/>
    <w:tmpl w:val="B4246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835E2B"/>
    <w:multiLevelType w:val="hybridMultilevel"/>
    <w:tmpl w:val="D606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B206FF"/>
    <w:multiLevelType w:val="hybridMultilevel"/>
    <w:tmpl w:val="03E00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881914"/>
    <w:multiLevelType w:val="hybridMultilevel"/>
    <w:tmpl w:val="71FE8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2"/>
  </w:num>
  <w:num w:numId="7">
    <w:abstractNumId w:val="3"/>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displayBackgroundShape/>
  <w:proofState w:spelling="clean" w:grammar="clean"/>
  <w:stylePaneFormatFilter w:val="7F04"/>
  <w:defaultTabStop w:val="708"/>
  <w:hyphenationZone w:val="425"/>
  <w:noPunctuationKerning/>
  <w:characterSpacingControl w:val="doNotCompress"/>
  <w:compat/>
  <w:rsids>
    <w:rsidRoot w:val="00D23937"/>
    <w:rsid w:val="0000274A"/>
    <w:rsid w:val="000128D8"/>
    <w:rsid w:val="00025A81"/>
    <w:rsid w:val="000324D6"/>
    <w:rsid w:val="00033972"/>
    <w:rsid w:val="00040675"/>
    <w:rsid w:val="000702E1"/>
    <w:rsid w:val="00076A75"/>
    <w:rsid w:val="00081D6B"/>
    <w:rsid w:val="000A5228"/>
    <w:rsid w:val="000D18A6"/>
    <w:rsid w:val="000E16E8"/>
    <w:rsid w:val="000E4EFE"/>
    <w:rsid w:val="000E5F4B"/>
    <w:rsid w:val="000E73A0"/>
    <w:rsid w:val="000F1270"/>
    <w:rsid w:val="000F2602"/>
    <w:rsid w:val="00165BA3"/>
    <w:rsid w:val="001E2C51"/>
    <w:rsid w:val="001F0C3D"/>
    <w:rsid w:val="002237FA"/>
    <w:rsid w:val="00226F18"/>
    <w:rsid w:val="0023135D"/>
    <w:rsid w:val="0025491D"/>
    <w:rsid w:val="002A3937"/>
    <w:rsid w:val="002A395B"/>
    <w:rsid w:val="002A557E"/>
    <w:rsid w:val="002B2BF9"/>
    <w:rsid w:val="002C747A"/>
    <w:rsid w:val="002E419C"/>
    <w:rsid w:val="003322D4"/>
    <w:rsid w:val="00336F92"/>
    <w:rsid w:val="00342CD0"/>
    <w:rsid w:val="00343330"/>
    <w:rsid w:val="00346E4D"/>
    <w:rsid w:val="003510C9"/>
    <w:rsid w:val="00377463"/>
    <w:rsid w:val="003C2F7C"/>
    <w:rsid w:val="004337D5"/>
    <w:rsid w:val="00437E53"/>
    <w:rsid w:val="00441062"/>
    <w:rsid w:val="00441E74"/>
    <w:rsid w:val="00475ECA"/>
    <w:rsid w:val="004A5C92"/>
    <w:rsid w:val="004D05C8"/>
    <w:rsid w:val="004D7038"/>
    <w:rsid w:val="00500129"/>
    <w:rsid w:val="005226AF"/>
    <w:rsid w:val="00533950"/>
    <w:rsid w:val="00572746"/>
    <w:rsid w:val="005A1540"/>
    <w:rsid w:val="005B066A"/>
    <w:rsid w:val="005E7833"/>
    <w:rsid w:val="0060763E"/>
    <w:rsid w:val="00647BE6"/>
    <w:rsid w:val="006548E4"/>
    <w:rsid w:val="0066311A"/>
    <w:rsid w:val="00672F24"/>
    <w:rsid w:val="006A5521"/>
    <w:rsid w:val="006C146D"/>
    <w:rsid w:val="006E47F7"/>
    <w:rsid w:val="006E5A18"/>
    <w:rsid w:val="00702F3C"/>
    <w:rsid w:val="007261CB"/>
    <w:rsid w:val="00730BE3"/>
    <w:rsid w:val="00730DDA"/>
    <w:rsid w:val="00734416"/>
    <w:rsid w:val="00735249"/>
    <w:rsid w:val="00782074"/>
    <w:rsid w:val="007860E5"/>
    <w:rsid w:val="00794298"/>
    <w:rsid w:val="007C3891"/>
    <w:rsid w:val="007D2384"/>
    <w:rsid w:val="007D47C9"/>
    <w:rsid w:val="007F7314"/>
    <w:rsid w:val="008122F1"/>
    <w:rsid w:val="00821C88"/>
    <w:rsid w:val="00830D0C"/>
    <w:rsid w:val="00840C05"/>
    <w:rsid w:val="008D2433"/>
    <w:rsid w:val="008E41EC"/>
    <w:rsid w:val="008F3E3A"/>
    <w:rsid w:val="0090756B"/>
    <w:rsid w:val="00966101"/>
    <w:rsid w:val="00995D5C"/>
    <w:rsid w:val="009D0896"/>
    <w:rsid w:val="009D779C"/>
    <w:rsid w:val="00A01035"/>
    <w:rsid w:val="00A01B0C"/>
    <w:rsid w:val="00A3222D"/>
    <w:rsid w:val="00A64687"/>
    <w:rsid w:val="00A65738"/>
    <w:rsid w:val="00A81D40"/>
    <w:rsid w:val="00A81F88"/>
    <w:rsid w:val="00AA1E4A"/>
    <w:rsid w:val="00AB1757"/>
    <w:rsid w:val="00AB4DEC"/>
    <w:rsid w:val="00AF260A"/>
    <w:rsid w:val="00AF3632"/>
    <w:rsid w:val="00B05395"/>
    <w:rsid w:val="00B6695C"/>
    <w:rsid w:val="00B72EAF"/>
    <w:rsid w:val="00B84A5A"/>
    <w:rsid w:val="00BA136C"/>
    <w:rsid w:val="00BA5112"/>
    <w:rsid w:val="00BA6278"/>
    <w:rsid w:val="00BC13E6"/>
    <w:rsid w:val="00BC3789"/>
    <w:rsid w:val="00C10A53"/>
    <w:rsid w:val="00C12F06"/>
    <w:rsid w:val="00C21868"/>
    <w:rsid w:val="00C27DF7"/>
    <w:rsid w:val="00C45853"/>
    <w:rsid w:val="00C50EB4"/>
    <w:rsid w:val="00C749A7"/>
    <w:rsid w:val="00CA2773"/>
    <w:rsid w:val="00D002E5"/>
    <w:rsid w:val="00D041B9"/>
    <w:rsid w:val="00D234F7"/>
    <w:rsid w:val="00D23937"/>
    <w:rsid w:val="00D50278"/>
    <w:rsid w:val="00D76CE2"/>
    <w:rsid w:val="00D80C94"/>
    <w:rsid w:val="00D978DD"/>
    <w:rsid w:val="00DB7E1D"/>
    <w:rsid w:val="00DC37CD"/>
    <w:rsid w:val="00E27F34"/>
    <w:rsid w:val="00E36020"/>
    <w:rsid w:val="00E40F3F"/>
    <w:rsid w:val="00E44838"/>
    <w:rsid w:val="00E62E6A"/>
    <w:rsid w:val="00E63467"/>
    <w:rsid w:val="00EA51DB"/>
    <w:rsid w:val="00ED097D"/>
    <w:rsid w:val="00F25816"/>
    <w:rsid w:val="00F35F64"/>
    <w:rsid w:val="00F42FFA"/>
    <w:rsid w:val="00F51AB0"/>
    <w:rsid w:val="00F51DE2"/>
    <w:rsid w:val="00FB4BE8"/>
    <w:rsid w:val="00FC7A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EFE"/>
    <w:rPr>
      <w:sz w:val="24"/>
      <w:szCs w:val="24"/>
    </w:rPr>
  </w:style>
  <w:style w:type="paragraph" w:styleId="Titre1">
    <w:name w:val="heading 1"/>
    <w:basedOn w:val="Normal"/>
    <w:next w:val="Normal"/>
    <w:link w:val="Titre1Car"/>
    <w:qFormat/>
    <w:rsid w:val="00E36020"/>
    <w:pPr>
      <w:keepNext/>
      <w:keepLines/>
      <w:spacing w:before="480"/>
      <w:outlineLvl w:val="0"/>
    </w:pPr>
    <w:rPr>
      <w:rFonts w:asciiTheme="majorHAnsi" w:eastAsiaTheme="majorEastAsia" w:hAnsiTheme="majorHAnsi" w:cstheme="majorBidi"/>
      <w:b/>
      <w:bCs/>
      <w:color w:val="E65B0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E4EFE"/>
    <w:pPr>
      <w:autoSpaceDE w:val="0"/>
      <w:autoSpaceDN w:val="0"/>
      <w:adjustRightInd w:val="0"/>
    </w:pPr>
    <w:rPr>
      <w:rFonts w:ascii="Perpetua" w:hAnsi="Perpetua"/>
      <w:color w:val="000000"/>
      <w:sz w:val="24"/>
      <w:szCs w:val="24"/>
    </w:rPr>
  </w:style>
  <w:style w:type="character" w:customStyle="1" w:styleId="tw4winMark">
    <w:name w:val="tw4winMark"/>
    <w:rsid w:val="006E5A18"/>
    <w:rPr>
      <w:rFonts w:ascii="Courier New" w:hAnsi="Courier New" w:cs="Courier New"/>
      <w:vanish/>
      <w:color w:val="800080"/>
      <w:vertAlign w:val="subscript"/>
    </w:rPr>
  </w:style>
  <w:style w:type="character" w:styleId="Lienhypertexte">
    <w:name w:val="Hyperlink"/>
    <w:basedOn w:val="Policepardfaut"/>
    <w:rsid w:val="00A3222D"/>
    <w:rPr>
      <w:color w:val="0000FF"/>
      <w:u w:val="single"/>
    </w:rPr>
  </w:style>
  <w:style w:type="paragraph" w:styleId="Textedebulles">
    <w:name w:val="Balloon Text"/>
    <w:basedOn w:val="Normal"/>
    <w:link w:val="TextedebullesCar"/>
    <w:rsid w:val="00D234F7"/>
    <w:rPr>
      <w:rFonts w:ascii="Tahoma" w:hAnsi="Tahoma" w:cs="Tahoma"/>
      <w:sz w:val="16"/>
      <w:szCs w:val="16"/>
    </w:rPr>
  </w:style>
  <w:style w:type="character" w:customStyle="1" w:styleId="TextedebullesCar">
    <w:name w:val="Texte de bulles Car"/>
    <w:basedOn w:val="Policepardfaut"/>
    <w:link w:val="Textedebulles"/>
    <w:rsid w:val="00D234F7"/>
    <w:rPr>
      <w:rFonts w:ascii="Tahoma" w:hAnsi="Tahoma" w:cs="Tahoma"/>
      <w:sz w:val="16"/>
      <w:szCs w:val="16"/>
    </w:rPr>
  </w:style>
  <w:style w:type="paragraph" w:styleId="Rvision">
    <w:name w:val="Revision"/>
    <w:hidden/>
    <w:uiPriority w:val="99"/>
    <w:semiHidden/>
    <w:rsid w:val="00D234F7"/>
    <w:rPr>
      <w:sz w:val="24"/>
      <w:szCs w:val="24"/>
    </w:rPr>
  </w:style>
  <w:style w:type="character" w:styleId="Marquedecommentaire">
    <w:name w:val="annotation reference"/>
    <w:basedOn w:val="Policepardfaut"/>
    <w:rsid w:val="00D234F7"/>
    <w:rPr>
      <w:sz w:val="16"/>
      <w:szCs w:val="16"/>
    </w:rPr>
  </w:style>
  <w:style w:type="paragraph" w:styleId="Commentaire">
    <w:name w:val="annotation text"/>
    <w:basedOn w:val="Normal"/>
    <w:link w:val="CommentaireCar"/>
    <w:rsid w:val="00D234F7"/>
    <w:rPr>
      <w:sz w:val="20"/>
      <w:szCs w:val="20"/>
    </w:rPr>
  </w:style>
  <w:style w:type="character" w:customStyle="1" w:styleId="CommentaireCar">
    <w:name w:val="Commentaire Car"/>
    <w:basedOn w:val="Policepardfaut"/>
    <w:link w:val="Commentaire"/>
    <w:rsid w:val="00D234F7"/>
  </w:style>
  <w:style w:type="paragraph" w:styleId="Objetducommentaire">
    <w:name w:val="annotation subject"/>
    <w:basedOn w:val="Commentaire"/>
    <w:next w:val="Commentaire"/>
    <w:link w:val="ObjetducommentaireCar"/>
    <w:rsid w:val="00D234F7"/>
    <w:rPr>
      <w:b/>
      <w:bCs/>
    </w:rPr>
  </w:style>
  <w:style w:type="character" w:customStyle="1" w:styleId="ObjetducommentaireCar">
    <w:name w:val="Objet du commentaire Car"/>
    <w:basedOn w:val="CommentaireCar"/>
    <w:link w:val="Objetducommentaire"/>
    <w:rsid w:val="00D234F7"/>
    <w:rPr>
      <w:b/>
      <w:bCs/>
    </w:rPr>
  </w:style>
  <w:style w:type="table" w:styleId="Grilledutableau">
    <w:name w:val="Table Grid"/>
    <w:basedOn w:val="TableauNormal"/>
    <w:rsid w:val="00A646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Effets3D3">
    <w:name w:val="Table 3D effects 3"/>
    <w:basedOn w:val="TableauNormal"/>
    <w:rsid w:val="0003397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re1Car">
    <w:name w:val="Titre 1 Car"/>
    <w:basedOn w:val="Policepardfaut"/>
    <w:link w:val="Titre1"/>
    <w:rsid w:val="00E36020"/>
    <w:rPr>
      <w:rFonts w:asciiTheme="majorHAnsi" w:eastAsiaTheme="majorEastAsia" w:hAnsiTheme="majorHAnsi" w:cstheme="majorBidi"/>
      <w:b/>
      <w:bCs/>
      <w:color w:val="E65B01" w:themeColor="accent1" w:themeShade="BF"/>
      <w:sz w:val="28"/>
      <w:szCs w:val="28"/>
    </w:rPr>
  </w:style>
  <w:style w:type="character" w:styleId="Rfrenceple">
    <w:name w:val="Subtle Reference"/>
    <w:basedOn w:val="Policepardfaut"/>
    <w:uiPriority w:val="31"/>
    <w:qFormat/>
    <w:rsid w:val="00E36020"/>
    <w:rPr>
      <w:smallCaps/>
      <w:color w:val="7598D9" w:themeColor="accent2"/>
      <w:u w:val="single"/>
    </w:rPr>
  </w:style>
  <w:style w:type="character" w:styleId="Rfrenceintense">
    <w:name w:val="Intense Reference"/>
    <w:basedOn w:val="Policepardfaut"/>
    <w:uiPriority w:val="32"/>
    <w:qFormat/>
    <w:rsid w:val="00FB4BE8"/>
    <w:rPr>
      <w:b/>
      <w:bCs/>
      <w:smallCaps/>
      <w:color w:val="7598D9" w:themeColor="accent2"/>
      <w:spacing w:val="5"/>
      <w:u w:val="single"/>
    </w:rPr>
  </w:style>
  <w:style w:type="table" w:styleId="Tableauliste6">
    <w:name w:val="Table List 6"/>
    <w:basedOn w:val="TableauNormal"/>
    <w:rsid w:val="00FB4BE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claire-Accent5">
    <w:name w:val="Light Grid Accent 5"/>
    <w:basedOn w:val="TableauNormal"/>
    <w:uiPriority w:val="62"/>
    <w:rsid w:val="00FB4BE8"/>
    <w:tblPr>
      <w:tblStyleRowBandSize w:val="1"/>
      <w:tblStyleColBandSize w:val="1"/>
      <w:tblInd w:w="0" w:type="dxa"/>
      <w:tblBorders>
        <w:top w:val="single" w:sz="8" w:space="0" w:color="AEBAD5" w:themeColor="accent5"/>
        <w:left w:val="single" w:sz="8" w:space="0" w:color="AEBAD5" w:themeColor="accent5"/>
        <w:bottom w:val="single" w:sz="8" w:space="0" w:color="AEBAD5" w:themeColor="accent5"/>
        <w:right w:val="single" w:sz="8" w:space="0" w:color="AEBAD5" w:themeColor="accent5"/>
        <w:insideH w:val="single" w:sz="8" w:space="0" w:color="AEBAD5" w:themeColor="accent5"/>
        <w:insideV w:val="single" w:sz="8" w:space="0" w:color="AEBA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EBAD5" w:themeColor="accent5"/>
          <w:left w:val="single" w:sz="8" w:space="0" w:color="AEBAD5" w:themeColor="accent5"/>
          <w:bottom w:val="single" w:sz="18" w:space="0" w:color="AEBAD5" w:themeColor="accent5"/>
          <w:right w:val="single" w:sz="8" w:space="0" w:color="AEBAD5" w:themeColor="accent5"/>
          <w:insideH w:val="nil"/>
          <w:insideV w:val="single" w:sz="8" w:space="0" w:color="AEBA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BAD5" w:themeColor="accent5"/>
          <w:left w:val="single" w:sz="8" w:space="0" w:color="AEBAD5" w:themeColor="accent5"/>
          <w:bottom w:val="single" w:sz="8" w:space="0" w:color="AEBAD5" w:themeColor="accent5"/>
          <w:right w:val="single" w:sz="8" w:space="0" w:color="AEBAD5" w:themeColor="accent5"/>
          <w:insideH w:val="nil"/>
          <w:insideV w:val="single" w:sz="8" w:space="0" w:color="AEBA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tcPr>
    </w:tblStylePr>
    <w:tblStylePr w:type="band1Vert">
      <w:tblPr/>
      <w:tcPr>
        <w:tcBorders>
          <w:top w:val="single" w:sz="8" w:space="0" w:color="AEBAD5" w:themeColor="accent5"/>
          <w:left w:val="single" w:sz="8" w:space="0" w:color="AEBAD5" w:themeColor="accent5"/>
          <w:bottom w:val="single" w:sz="8" w:space="0" w:color="AEBAD5" w:themeColor="accent5"/>
          <w:right w:val="single" w:sz="8" w:space="0" w:color="AEBAD5" w:themeColor="accent5"/>
        </w:tcBorders>
        <w:shd w:val="clear" w:color="auto" w:fill="EAEDF4" w:themeFill="accent5" w:themeFillTint="3F"/>
      </w:tcPr>
    </w:tblStylePr>
    <w:tblStylePr w:type="band1Horz">
      <w:tblPr/>
      <w:tcPr>
        <w:tcBorders>
          <w:top w:val="single" w:sz="8" w:space="0" w:color="AEBAD5" w:themeColor="accent5"/>
          <w:left w:val="single" w:sz="8" w:space="0" w:color="AEBAD5" w:themeColor="accent5"/>
          <w:bottom w:val="single" w:sz="8" w:space="0" w:color="AEBAD5" w:themeColor="accent5"/>
          <w:right w:val="single" w:sz="8" w:space="0" w:color="AEBAD5" w:themeColor="accent5"/>
          <w:insideV w:val="single" w:sz="8" w:space="0" w:color="AEBAD5" w:themeColor="accent5"/>
        </w:tcBorders>
        <w:shd w:val="clear" w:color="auto" w:fill="EAEDF4" w:themeFill="accent5" w:themeFillTint="3F"/>
      </w:tcPr>
    </w:tblStylePr>
    <w:tblStylePr w:type="band2Horz">
      <w:tblPr/>
      <w:tcPr>
        <w:tcBorders>
          <w:top w:val="single" w:sz="8" w:space="0" w:color="AEBAD5" w:themeColor="accent5"/>
          <w:left w:val="single" w:sz="8" w:space="0" w:color="AEBAD5" w:themeColor="accent5"/>
          <w:bottom w:val="single" w:sz="8" w:space="0" w:color="AEBAD5" w:themeColor="accent5"/>
          <w:right w:val="single" w:sz="8" w:space="0" w:color="AEBAD5" w:themeColor="accent5"/>
          <w:insideV w:val="single" w:sz="8" w:space="0" w:color="AEBAD5" w:themeColor="accent5"/>
        </w:tcBorders>
      </w:tcPr>
    </w:tblStylePr>
  </w:style>
  <w:style w:type="table" w:styleId="Tramemoyenne1-Accent2">
    <w:name w:val="Medium Shading 1 Accent 2"/>
    <w:basedOn w:val="TableauNormal"/>
    <w:uiPriority w:val="63"/>
    <w:rsid w:val="00572746"/>
    <w:tblPr>
      <w:tblStyleRowBandSize w:val="1"/>
      <w:tblStyleColBandSize w:val="1"/>
      <w:tblInd w:w="0" w:type="dxa"/>
      <w:tbl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single" w:sz="8" w:space="0" w:color="97B1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shd w:val="clear" w:color="auto" w:fill="7598D9" w:themeFill="accent2"/>
      </w:tcPr>
    </w:tblStylePr>
    <w:tblStylePr w:type="lastRow">
      <w:pPr>
        <w:spacing w:before="0" w:after="0" w:line="240" w:lineRule="auto"/>
      </w:pPr>
      <w:rPr>
        <w:b/>
        <w:bCs/>
      </w:rPr>
      <w:tblPr/>
      <w:tcPr>
        <w:tcBorders>
          <w:top w:val="double" w:sz="6"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5F5" w:themeFill="accent2" w:themeFillTint="3F"/>
      </w:tcPr>
    </w:tblStylePr>
    <w:tblStylePr w:type="band1Horz">
      <w:tblPr/>
      <w:tcPr>
        <w:tcBorders>
          <w:insideH w:val="nil"/>
          <w:insideV w:val="nil"/>
        </w:tcBorders>
        <w:shd w:val="clear" w:color="auto" w:fill="DCE5F5" w:themeFill="accent2" w:themeFillTint="3F"/>
      </w:tcPr>
    </w:tblStylePr>
    <w:tblStylePr w:type="band2Horz">
      <w:tblPr/>
      <w:tcPr>
        <w:tcBorders>
          <w:insideH w:val="nil"/>
          <w:insideV w:val="nil"/>
        </w:tcBorders>
      </w:tcPr>
    </w:tblStylePr>
  </w:style>
  <w:style w:type="paragraph" w:styleId="Paragraphedeliste">
    <w:name w:val="List Paragraph"/>
    <w:basedOn w:val="Normal"/>
    <w:uiPriority w:val="34"/>
    <w:qFormat/>
    <w:rsid w:val="00ED0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org/XML/Schema" TargetMode="External"/><Relationship Id="rId13" Type="http://schemas.openxmlformats.org/officeDocument/2006/relationships/hyperlink" Target="http://www.xbrl.org/Specifications/" TargetMode="External"/><Relationship Id="rId18" Type="http://schemas.openxmlformats.org/officeDocument/2006/relationships/hyperlink" Target="http://www.w3.org/Style/XSL/" TargetMode="External"/><Relationship Id="rId3" Type="http://schemas.openxmlformats.org/officeDocument/2006/relationships/settings" Target="settings.xml"/><Relationship Id="rId7" Type="http://schemas.openxmlformats.org/officeDocument/2006/relationships/hyperlink" Target="http://www.ecma-international.org/memento/TC45.htm" TargetMode="External"/><Relationship Id="rId12" Type="http://schemas.openxmlformats.org/officeDocument/2006/relationships/hyperlink" Target="http://www.w3.org/TR/2006/REC-xml-names-20060816/" TargetMode="External"/><Relationship Id="rId17" Type="http://schemas.openxmlformats.org/officeDocument/2006/relationships/hyperlink" Target="http://www.w3.org/Encryption/2001/" TargetMode="External"/><Relationship Id="rId2" Type="http://schemas.openxmlformats.org/officeDocument/2006/relationships/styles" Target="styles.xml"/><Relationship Id="rId16" Type="http://schemas.openxmlformats.org/officeDocument/2006/relationships/hyperlink" Target="http://www.w3.org/Signatu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emas.openxmlformats.org/officeDocument/2006/relationships/officeDocument" TargetMode="External"/><Relationship Id="rId11" Type="http://schemas.openxmlformats.org/officeDocument/2006/relationships/hyperlink" Target="http://www.w3.org/TR/2006/REC-xml-20060816/" TargetMode="External"/><Relationship Id="rId5" Type="http://schemas.openxmlformats.org/officeDocument/2006/relationships/hyperlink" Target="http://schemas.openxmlformats.org/officeDocument/2006/relationships/officeDocument" TargetMode="External"/><Relationship Id="rId15" Type="http://schemas.openxmlformats.org/officeDocument/2006/relationships/hyperlink" Target="http://www.w3.org/2002/ws/" TargetMode="External"/><Relationship Id="rId10" Type="http://schemas.openxmlformats.org/officeDocument/2006/relationships/hyperlink" Target="http://www.iso.org/iso/en/CatalogueDetailPage.CatalogueDetail?CSNUMBER=38615&amp;ICS1=35&amp;ICS2=240&amp;ICS3=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o.org/iso/en/CatalogueDetailPage.CatalogueDetail?CSNUMBER=37605&amp;ICS1=35&amp;ICS2=240&amp;ICS3=30" TargetMode="External"/><Relationship Id="rId14" Type="http://schemas.openxmlformats.org/officeDocument/2006/relationships/hyperlink" Target="http://www.hl7.org/about/directories.cfm?framepage=/documentcenter/public/faq/ansi_approved.h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8666</Words>
  <Characters>47664</Characters>
  <Application>Microsoft Office Word</Application>
  <DocSecurity>0</DocSecurity>
  <Lines>397</Lines>
  <Paragraphs>112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 OFFICE OPEN XML OVERVIEW ECMA TC45 TOM NGO (NEXTPAGE), EDITOR </vt:lpstr>
      <vt:lpstr>1 OFFICE OPEN XML OVERVIEW ECMA TC45 TOM NGO (NEXTPAGE), EDITOR </vt:lpstr>
    </vt:vector>
  </TitlesOfParts>
  <Company/>
  <LinksUpToDate>false</LinksUpToDate>
  <CharactersWithSpaces>56218</CharactersWithSpaces>
  <SharedDoc>false</SharedDoc>
  <HLinks>
    <vt:vector size="84" baseType="variant">
      <vt:variant>
        <vt:i4>4456464</vt:i4>
      </vt:variant>
      <vt:variant>
        <vt:i4>39</vt:i4>
      </vt:variant>
      <vt:variant>
        <vt:i4>0</vt:i4>
      </vt:variant>
      <vt:variant>
        <vt:i4>5</vt:i4>
      </vt:variant>
      <vt:variant>
        <vt:lpwstr>http://www.w3.org/Style/XSL/</vt:lpwstr>
      </vt:variant>
      <vt:variant>
        <vt:lpwstr/>
      </vt:variant>
      <vt:variant>
        <vt:i4>6881313</vt:i4>
      </vt:variant>
      <vt:variant>
        <vt:i4>36</vt:i4>
      </vt:variant>
      <vt:variant>
        <vt:i4>0</vt:i4>
      </vt:variant>
      <vt:variant>
        <vt:i4>5</vt:i4>
      </vt:variant>
      <vt:variant>
        <vt:lpwstr>http://www.w3.org/Encryption/2001/</vt:lpwstr>
      </vt:variant>
      <vt:variant>
        <vt:lpwstr/>
      </vt:variant>
      <vt:variant>
        <vt:i4>65550</vt:i4>
      </vt:variant>
      <vt:variant>
        <vt:i4>33</vt:i4>
      </vt:variant>
      <vt:variant>
        <vt:i4>0</vt:i4>
      </vt:variant>
      <vt:variant>
        <vt:i4>5</vt:i4>
      </vt:variant>
      <vt:variant>
        <vt:lpwstr>http://www.w3.org/Signature/</vt:lpwstr>
      </vt:variant>
      <vt:variant>
        <vt:lpwstr/>
      </vt:variant>
      <vt:variant>
        <vt:i4>7667765</vt:i4>
      </vt:variant>
      <vt:variant>
        <vt:i4>30</vt:i4>
      </vt:variant>
      <vt:variant>
        <vt:i4>0</vt:i4>
      </vt:variant>
      <vt:variant>
        <vt:i4>5</vt:i4>
      </vt:variant>
      <vt:variant>
        <vt:lpwstr>http://www.w3.org/2002/ws/</vt:lpwstr>
      </vt:variant>
      <vt:variant>
        <vt:lpwstr/>
      </vt:variant>
      <vt:variant>
        <vt:i4>7667777</vt:i4>
      </vt:variant>
      <vt:variant>
        <vt:i4>27</vt:i4>
      </vt:variant>
      <vt:variant>
        <vt:i4>0</vt:i4>
      </vt:variant>
      <vt:variant>
        <vt:i4>5</vt:i4>
      </vt:variant>
      <vt:variant>
        <vt:lpwstr>http://www.hl7.org/about/directories.cfm?framepage=/documentcenter/public/faq/ansi_approved.htm</vt:lpwstr>
      </vt:variant>
      <vt:variant>
        <vt:lpwstr/>
      </vt:variant>
      <vt:variant>
        <vt:i4>2883622</vt:i4>
      </vt:variant>
      <vt:variant>
        <vt:i4>24</vt:i4>
      </vt:variant>
      <vt:variant>
        <vt:i4>0</vt:i4>
      </vt:variant>
      <vt:variant>
        <vt:i4>5</vt:i4>
      </vt:variant>
      <vt:variant>
        <vt:lpwstr>http://www.xbrl.org/Specifications/</vt:lpwstr>
      </vt:variant>
      <vt:variant>
        <vt:lpwstr/>
      </vt:variant>
      <vt:variant>
        <vt:i4>5832768</vt:i4>
      </vt:variant>
      <vt:variant>
        <vt:i4>21</vt:i4>
      </vt:variant>
      <vt:variant>
        <vt:i4>0</vt:i4>
      </vt:variant>
      <vt:variant>
        <vt:i4>5</vt:i4>
      </vt:variant>
      <vt:variant>
        <vt:lpwstr>http://www.w3.org/TR/2006/REC-xml-names-20060816/</vt:lpwstr>
      </vt:variant>
      <vt:variant>
        <vt:lpwstr/>
      </vt:variant>
      <vt:variant>
        <vt:i4>7340080</vt:i4>
      </vt:variant>
      <vt:variant>
        <vt:i4>18</vt:i4>
      </vt:variant>
      <vt:variant>
        <vt:i4>0</vt:i4>
      </vt:variant>
      <vt:variant>
        <vt:i4>5</vt:i4>
      </vt:variant>
      <vt:variant>
        <vt:lpwstr>http://www.w3.org/TR/2006/REC-xml-20060816/</vt:lpwstr>
      </vt:variant>
      <vt:variant>
        <vt:lpwstr/>
      </vt:variant>
      <vt:variant>
        <vt:i4>852034</vt:i4>
      </vt:variant>
      <vt:variant>
        <vt:i4>15</vt:i4>
      </vt:variant>
      <vt:variant>
        <vt:i4>0</vt:i4>
      </vt:variant>
      <vt:variant>
        <vt:i4>5</vt:i4>
      </vt:variant>
      <vt:variant>
        <vt:lpwstr>http://www.iso.org/iso/en/CatalogueDetailPage.CatalogueDetail?CSNUMBER=38615&amp;ICS1=35&amp;ICS2=240&amp;ICS3=30</vt:lpwstr>
      </vt:variant>
      <vt:variant>
        <vt:lpwstr/>
      </vt:variant>
      <vt:variant>
        <vt:i4>852044</vt:i4>
      </vt:variant>
      <vt:variant>
        <vt:i4>12</vt:i4>
      </vt:variant>
      <vt:variant>
        <vt:i4>0</vt:i4>
      </vt:variant>
      <vt:variant>
        <vt:i4>5</vt:i4>
      </vt:variant>
      <vt:variant>
        <vt:lpwstr>http://www.iso.org/iso/en/CatalogueDetailPage.CatalogueDetail?CSNUMBER=37605&amp;ICS1=35&amp;ICS2=240&amp;ICS3=30</vt:lpwstr>
      </vt:variant>
      <vt:variant>
        <vt:lpwstr/>
      </vt:variant>
      <vt:variant>
        <vt:i4>655369</vt:i4>
      </vt:variant>
      <vt:variant>
        <vt:i4>9</vt:i4>
      </vt:variant>
      <vt:variant>
        <vt:i4>0</vt:i4>
      </vt:variant>
      <vt:variant>
        <vt:i4>5</vt:i4>
      </vt:variant>
      <vt:variant>
        <vt:lpwstr>http://www.w3.org/XML/Schema</vt:lpwstr>
      </vt:variant>
      <vt:variant>
        <vt:lpwstr/>
      </vt:variant>
      <vt:variant>
        <vt:i4>6946852</vt:i4>
      </vt:variant>
      <vt:variant>
        <vt:i4>6</vt:i4>
      </vt:variant>
      <vt:variant>
        <vt:i4>0</vt:i4>
      </vt:variant>
      <vt:variant>
        <vt:i4>5</vt:i4>
      </vt:variant>
      <vt:variant>
        <vt:lpwstr>http://www.ecma-international.org/memento/TC45.htm</vt:lpwstr>
      </vt:variant>
      <vt:variant>
        <vt:lpwstr/>
      </vt:variant>
      <vt:variant>
        <vt:i4>2883704</vt:i4>
      </vt:variant>
      <vt:variant>
        <vt:i4>3</vt:i4>
      </vt:variant>
      <vt:variant>
        <vt:i4>0</vt:i4>
      </vt:variant>
      <vt:variant>
        <vt:i4>5</vt:i4>
      </vt:variant>
      <vt:variant>
        <vt:lpwstr>http://schemas.openxmlformats.org/officeDocument/2006/relationships/officeDocument</vt:lpwstr>
      </vt:variant>
      <vt:variant>
        <vt:lpwstr/>
      </vt:variant>
      <vt:variant>
        <vt:i4>2883704</vt:i4>
      </vt:variant>
      <vt:variant>
        <vt:i4>0</vt:i4>
      </vt:variant>
      <vt:variant>
        <vt:i4>0</vt:i4>
      </vt:variant>
      <vt:variant>
        <vt:i4>5</vt:i4>
      </vt:variant>
      <vt:variant>
        <vt:lpwstr>http://schemas.openxmlformats.org/officeDocument/2006/relationships/officeDocument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2007-04-30T08:32:00Z</dcterms:created>
  <dcterms:modified xsi:type="dcterms:W3CDTF">2007-04-30T12:25:00Z</dcterms:modified>
</cp:coreProperties>
</file>