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0F3A1" w14:textId="77777777" w:rsidR="0007694D" w:rsidRDefault="000740EC">
      <w:pPr>
        <w:pStyle w:val="Preamble"/>
        <w:widowControl w:val="0"/>
        <w:pBdr>
          <w:bottom w:val="single" w:sz="4" w:space="1" w:color="auto"/>
        </w:pBdr>
        <w:rPr>
          <w:rFonts w:eastAsia="SimSun"/>
        </w:rPr>
      </w:pPr>
      <w:bookmarkStart w:id="0" w:name="_GoBack"/>
      <w:bookmarkEnd w:id="0"/>
      <w:r>
        <w:rPr>
          <w:rFonts w:eastAsia="SimSun"/>
        </w:rPr>
        <w:t xml:space="preserve">MICROSOFT WINDOWS HARDWARE LAB KIT SUPPLEMENTAL CONTENT FOR MICROSOFT WINDOWS HARDWARE LAB KIT </w:t>
      </w:r>
    </w:p>
    <w:p w14:paraId="5530F3A2" w14:textId="77777777" w:rsidR="0007694D" w:rsidRDefault="000740EC">
      <w:pPr>
        <w:pStyle w:val="Preamble"/>
        <w:widowControl w:val="0"/>
        <w:rPr>
          <w:rFonts w:eastAsia="SimSun"/>
          <w:b w:val="0"/>
          <w:bCs w:val="0"/>
        </w:rPr>
      </w:pPr>
      <w:r>
        <w:rPr>
          <w:rFonts w:eastAsia="SimSun"/>
        </w:rPr>
        <w:t>PLEASE NOTE:</w:t>
      </w:r>
      <w:r>
        <w:rPr>
          <w:rFonts w:eastAsia="SimSun"/>
          <w:b w:val="0"/>
          <w:bCs w:val="0"/>
        </w:rPr>
        <w:t xml:space="preserve"> Refer to your license terms for Microsoft Windows Hardware Lab Kit software (the “software”) to identify the entity licensing this supplement to you and for support information. You may use a copy of this supplement with each validly licensed copy of the software. You may not use the supplement if you do not have a license for the software. The license terms for the software apply to your use of this supplement.</w:t>
      </w:r>
    </w:p>
    <w:p w14:paraId="5530F3A3" w14:textId="77777777" w:rsidR="0007694D" w:rsidRDefault="000740EC">
      <w:pPr>
        <w:widowControl w:val="0"/>
        <w:rPr>
          <w:rFonts w:eastAsia="SimSun"/>
          <w:b/>
          <w:bCs/>
        </w:rPr>
      </w:pPr>
      <w:r>
        <w:rPr>
          <w:rFonts w:eastAsia="SimSun"/>
          <w:b/>
          <w:bCs/>
        </w:rPr>
        <w:t>Please note: As this software is distributed in Quebec, Canada, this notice is provided below in French.</w:t>
      </w:r>
    </w:p>
    <w:p w14:paraId="5530F3A4" w14:textId="77777777" w:rsidR="0007694D" w:rsidRDefault="000740EC">
      <w:pPr>
        <w:pStyle w:val="Body0Bold"/>
        <w:widowControl w:val="0"/>
        <w:spacing w:before="120" w:after="120"/>
        <w:rPr>
          <w:rFonts w:eastAsia="SimSun"/>
          <w:sz w:val="20"/>
          <w:szCs w:val="20"/>
          <w:lang w:val="fr-FR"/>
        </w:rPr>
      </w:pPr>
      <w:r>
        <w:rPr>
          <w:rFonts w:eastAsia="SimSun"/>
          <w:sz w:val="20"/>
          <w:szCs w:val="20"/>
          <w:lang w:val="fr-FR"/>
        </w:rPr>
        <w:t>Remarque : Ce logiciel étant distribué au Québec, Canada, les termes de cette licence sont fournis ci-dessous en français.</w:t>
      </w:r>
    </w:p>
    <w:p w14:paraId="43EA5AA9" w14:textId="77777777" w:rsidR="000740EC" w:rsidRDefault="000740EC">
      <w:pPr>
        <w:pStyle w:val="Preamble"/>
        <w:widowControl w:val="0"/>
        <w:pBdr>
          <w:bottom w:val="single" w:sz="4" w:space="1" w:color="auto"/>
        </w:pBdr>
        <w:rPr>
          <w:rFonts w:eastAsia="SimSun"/>
          <w:noProof/>
          <w:lang w:val="fr-FR"/>
        </w:rPr>
      </w:pPr>
    </w:p>
    <w:p w14:paraId="5530F3A5" w14:textId="77777777" w:rsidR="0007694D" w:rsidRDefault="000740EC">
      <w:pPr>
        <w:pStyle w:val="Preamble"/>
        <w:widowControl w:val="0"/>
        <w:pBdr>
          <w:bottom w:val="single" w:sz="4" w:space="1" w:color="auto"/>
        </w:pBdr>
        <w:rPr>
          <w:rFonts w:eastAsia="SimSun"/>
          <w:lang w:val="fr-FR"/>
        </w:rPr>
      </w:pPr>
      <w:r>
        <w:rPr>
          <w:rFonts w:eastAsia="SimSun"/>
          <w:noProof/>
          <w:lang w:val="fr-FR"/>
        </w:rPr>
        <w:t>MICROSOFT WINDOWS HARDWARE LAB KIT SUPPLEMENTAL CONTENT</w:t>
      </w:r>
      <w:r>
        <w:rPr>
          <w:rFonts w:eastAsia="SimSun"/>
          <w:lang w:val="fr-FR"/>
        </w:rPr>
        <w:t xml:space="preserve"> POUR MICROSOFT </w:t>
      </w:r>
      <w:r>
        <w:rPr>
          <w:rFonts w:eastAsia="SimSun"/>
          <w:noProof/>
          <w:lang w:val="fr-FR"/>
        </w:rPr>
        <w:t xml:space="preserve">WINDOWS HARDWARE LAB KIT </w:t>
      </w:r>
    </w:p>
    <w:p w14:paraId="5530F3A6" w14:textId="77777777" w:rsidR="0007694D" w:rsidRDefault="000740EC">
      <w:pPr>
        <w:pStyle w:val="Preamble"/>
        <w:widowControl w:val="0"/>
        <w:rPr>
          <w:rStyle w:val="StylePreambleComplexTahomaChar"/>
          <w:rFonts w:eastAsia="SimSun"/>
          <w:b/>
          <w:lang w:val="fr-FR"/>
        </w:rPr>
      </w:pPr>
      <w:r>
        <w:rPr>
          <w:rFonts w:eastAsia="SimSun"/>
          <w:lang w:val="fr-FR"/>
        </w:rPr>
        <w:t>REMARQUE :</w:t>
      </w:r>
      <w:r>
        <w:rPr>
          <w:rFonts w:eastAsia="SimSun"/>
          <w:b w:val="0"/>
          <w:lang w:val="fr-FR"/>
        </w:rPr>
        <w:t xml:space="preserve"> Consultez les termes du contrat de licence pour le logiciel Microsoft Windows Hardware </w:t>
      </w:r>
      <w:proofErr w:type="spellStart"/>
      <w:r>
        <w:rPr>
          <w:rFonts w:eastAsia="SimSun"/>
          <w:b w:val="0"/>
          <w:lang w:val="fr-FR"/>
        </w:rPr>
        <w:t>Lab</w:t>
      </w:r>
      <w:proofErr w:type="spellEnd"/>
      <w:r>
        <w:rPr>
          <w:rFonts w:eastAsia="SimSun"/>
          <w:b w:val="0"/>
          <w:lang w:val="fr-FR"/>
        </w:rPr>
        <w:t xml:space="preserve"> Kit (le « logiciel ») afin d’identifier l’entité qui vous concède ce supplément et d’obtenir des informations sur le support technique. Vous pouvez utiliser une copie de ce supplément avec chaque copie concédée sous licence du logiciel. Vous n’êtes pas autorisé à utiliser ce supplément si vous n’êtes pas titulaire d’une licence pour le logiciel. Les termes du contrat de licence du logiciel s’appliquent à l’utilisation de ce supplément.</w:t>
      </w:r>
    </w:p>
    <w:sectPr w:rsidR="0007694D">
      <w:headerReference w:type="even" r:id="rId12"/>
      <w:headerReference w:type="default" r:id="rId13"/>
      <w:headerReference w:type="first" r:id="rId14"/>
      <w:pgSz w:w="12240" w:h="15840"/>
      <w:pgMar w:top="720" w:right="720" w:bottom="720" w:left="720"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0F3A9" w14:textId="77777777" w:rsidR="0007694D" w:rsidRDefault="000740EC">
      <w:pPr>
        <w:rPr>
          <w:rFonts w:cs="Times New Roman"/>
        </w:rPr>
      </w:pPr>
      <w:r>
        <w:rPr>
          <w:rFonts w:cs="Times New Roman"/>
        </w:rPr>
        <w:separator/>
      </w:r>
    </w:p>
  </w:endnote>
  <w:endnote w:type="continuationSeparator" w:id="0">
    <w:p w14:paraId="5530F3AA" w14:textId="77777777" w:rsidR="0007694D" w:rsidRDefault="000740E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687" w:usb1="00000000" w:usb2="00000000" w:usb3="00000000" w:csb0="0000009F" w:csb1="00000000"/>
  </w:font>
  <w:font w:name="MS Mincho">
    <w:altName w:val="?l?r ??f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0F3A7" w14:textId="77777777" w:rsidR="0007694D" w:rsidRDefault="000740EC">
      <w:pPr>
        <w:rPr>
          <w:rFonts w:cs="Times New Roman"/>
        </w:rPr>
      </w:pPr>
      <w:r>
        <w:rPr>
          <w:rFonts w:cs="Times New Roman"/>
        </w:rPr>
        <w:separator/>
      </w:r>
    </w:p>
  </w:footnote>
  <w:footnote w:type="continuationSeparator" w:id="0">
    <w:p w14:paraId="5530F3A8" w14:textId="77777777" w:rsidR="0007694D" w:rsidRDefault="000740EC">
      <w:pPr>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0F3B4" w14:textId="77777777" w:rsidR="0007694D" w:rsidRDefault="0007694D">
    <w:pPr>
      <w:pStyle w:val="Header"/>
    </w:pPr>
  </w:p>
  <w:sdt>
    <w:sdtPr>
      <w:id w:val="-1225829646"/>
    </w:sdtPr>
    <w:sdtEndPr/>
    <w:sdtContent>
      <w:p w14:paraId="7D23A4D9" w14:textId="77777777" w:rsidR="00000000" w:rsidRDefault="00D80641"/>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0F3B6" w14:textId="77777777" w:rsidR="0007694D" w:rsidRDefault="0007694D">
    <w:pPr>
      <w:pStyle w:val="Header"/>
    </w:pPr>
  </w:p>
  <w:sdt>
    <w:sdtPr>
      <w:id w:val="-364600285"/>
    </w:sdtPr>
    <w:sdtEndPr/>
    <w:sdtContent>
      <w:p w14:paraId="30457EEB" w14:textId="77777777" w:rsidR="00000000" w:rsidRDefault="00D80641"/>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0F3BA" w14:textId="77777777" w:rsidR="0007694D" w:rsidRDefault="0007694D">
    <w:pPr>
      <w:pStyle w:val="Header"/>
    </w:pPr>
  </w:p>
  <w:sdt>
    <w:sdtPr>
      <w:id w:val="-1426564354"/>
    </w:sdtPr>
    <w:sdtEndPr/>
    <w:sdtContent>
      <w:p w14:paraId="639B3CEA" w14:textId="77777777" w:rsidR="00000000" w:rsidRDefault="00D80641"/>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multilevel"/>
    <w:tmpl w:val="517C7914"/>
    <w:lvl w:ilvl="0">
      <w:start w:val="1"/>
      <w:numFmt w:val="bullet"/>
      <w:lvlText w:val=""/>
      <w:lvlJc w:val="left"/>
      <w:pPr>
        <w:tabs>
          <w:tab w:val="num" w:pos="360"/>
        </w:tabs>
        <w:ind w:left="3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852247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2D23A52"/>
    <w:multiLevelType w:val="hybridMultilevel"/>
    <w:tmpl w:val="10FE44F8"/>
    <w:lvl w:ilvl="0" w:tplc="ED9AB9EE">
      <w:start w:val="1"/>
      <w:numFmt w:val="bullet"/>
      <w:pStyle w:val="Bullet3Underline"/>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10"/>
  </w:num>
  <w:num w:numId="4">
    <w:abstractNumId w:val="9"/>
  </w:num>
  <w:num w:numId="5">
    <w:abstractNumId w:val="11"/>
  </w:num>
  <w:num w:numId="6">
    <w:abstractNumId w:val="12"/>
  </w:num>
  <w:num w:numId="7">
    <w:abstractNumId w:val="8"/>
  </w:num>
  <w:num w:numId="8">
    <w:abstractNumId w:val="6"/>
  </w:num>
  <w:num w:numId="9">
    <w:abstractNumId w:val="1"/>
  </w:num>
  <w:num w:numId="10">
    <w:abstractNumId w:val="3"/>
  </w:num>
  <w:num w:numId="11">
    <w:abstractNumId w:val="2"/>
  </w:num>
  <w:num w:numId="12">
    <w:abstractNumId w:val="5"/>
  </w:num>
  <w:num w:numId="13">
    <w:abstractNumId w:val="7"/>
  </w:num>
  <w:num w:numId="14">
    <w:abstractNumId w:val="3"/>
  </w:num>
  <w:num w:numId="15">
    <w:abstractNumId w:val="3"/>
  </w:num>
  <w:num w:numId="16">
    <w:abstractNumId w:val="10"/>
  </w:num>
  <w:num w:numId="17">
    <w:abstractNumId w:val="3"/>
  </w:num>
  <w:num w:numId="18">
    <w:abstractNumId w:val="3"/>
  </w:num>
  <w:num w:numId="19">
    <w:abstractNumId w:val="3"/>
  </w:num>
  <w:num w:numId="20">
    <w:abstractNumId w:val="3"/>
  </w:num>
  <w:num w:numId="21">
    <w:abstractNumId w:val="7"/>
  </w:num>
  <w:num w:numId="22">
    <w:abstractNumId w:val="10"/>
  </w:num>
  <w:num w:numId="23">
    <w:abstractNumId w:val="3"/>
  </w:num>
  <w:num w:numId="24">
    <w:abstractNumId w:val="3"/>
  </w:num>
  <w:num w:numId="25">
    <w:abstractNumId w:val="3"/>
  </w:num>
  <w:num w:numId="26">
    <w:abstractNumId w:val="3"/>
  </w:num>
  <w:num w:numId="27">
    <w:abstractNumId w:val="0"/>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7694D"/>
    <w:rsid w:val="000740EC"/>
    <w:rsid w:val="0007694D"/>
    <w:rsid w:val="00D806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30F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line="240" w:lineRule="auto"/>
    </w:pPr>
    <w:rPr>
      <w:rFonts w:ascii="Tahoma" w:hAnsi="Tahoma" w:cs="Tahoma"/>
      <w:sz w:val="20"/>
      <w:szCs w:val="20"/>
    </w:rPr>
  </w:style>
  <w:style w:type="paragraph" w:styleId="Heading1">
    <w:name w:val="heading 1"/>
    <w:basedOn w:val="Normal"/>
    <w:link w:val="Heading1Char"/>
    <w:uiPriority w:val="99"/>
    <w:qFormat/>
    <w:pPr>
      <w:numPr>
        <w:numId w:val="10"/>
      </w:numPr>
      <w:outlineLvl w:val="0"/>
    </w:pPr>
    <w:rPr>
      <w:b/>
      <w:bCs/>
    </w:rPr>
  </w:style>
  <w:style w:type="paragraph" w:styleId="Heading2">
    <w:name w:val="heading 2"/>
    <w:basedOn w:val="Normal"/>
    <w:link w:val="Heading2Char"/>
    <w:uiPriority w:val="99"/>
    <w:qFormat/>
    <w:pPr>
      <w:numPr>
        <w:ilvl w:val="1"/>
        <w:numId w:val="10"/>
      </w:numPr>
      <w:outlineLvl w:val="1"/>
    </w:pPr>
    <w:rPr>
      <w:b/>
      <w:bCs/>
    </w:rPr>
  </w:style>
  <w:style w:type="paragraph" w:styleId="Heading3">
    <w:name w:val="heading 3"/>
    <w:basedOn w:val="Normal"/>
    <w:link w:val="Heading3Char"/>
    <w:uiPriority w:val="99"/>
    <w:qFormat/>
    <w:pPr>
      <w:tabs>
        <w:tab w:val="left" w:pos="1077"/>
      </w:tabs>
      <w:outlineLvl w:val="2"/>
    </w:pPr>
  </w:style>
  <w:style w:type="paragraph" w:styleId="Heading4">
    <w:name w:val="heading 4"/>
    <w:basedOn w:val="Normal"/>
    <w:link w:val="Heading4Char"/>
    <w:uiPriority w:val="99"/>
    <w:qFormat/>
    <w:pPr>
      <w:numPr>
        <w:ilvl w:val="3"/>
        <w:numId w:val="10"/>
      </w:numPr>
      <w:outlineLvl w:val="3"/>
    </w:pPr>
  </w:style>
  <w:style w:type="paragraph" w:styleId="Heading5">
    <w:name w:val="heading 5"/>
    <w:basedOn w:val="Normal"/>
    <w:link w:val="Heading5Char"/>
    <w:uiPriority w:val="99"/>
    <w:qFormat/>
    <w:pPr>
      <w:numPr>
        <w:ilvl w:val="4"/>
        <w:numId w:val="10"/>
      </w:numPr>
      <w:tabs>
        <w:tab w:val="left" w:pos="1792"/>
      </w:tabs>
      <w:outlineLvl w:val="4"/>
    </w:pPr>
  </w:style>
  <w:style w:type="paragraph" w:styleId="Heading6">
    <w:name w:val="heading 6"/>
    <w:basedOn w:val="Normal"/>
    <w:link w:val="Heading6Char"/>
    <w:uiPriority w:val="99"/>
    <w:qFormat/>
    <w:pPr>
      <w:numPr>
        <w:ilvl w:val="5"/>
        <w:numId w:val="10"/>
      </w:numPr>
      <w:outlineLvl w:val="5"/>
    </w:pPr>
  </w:style>
  <w:style w:type="paragraph" w:styleId="Heading7">
    <w:name w:val="heading 7"/>
    <w:basedOn w:val="Normal"/>
    <w:link w:val="Heading7Char"/>
    <w:uiPriority w:val="99"/>
    <w:qFormat/>
    <w:pPr>
      <w:numPr>
        <w:ilvl w:val="6"/>
        <w:numId w:val="10"/>
      </w:numPr>
      <w:outlineLvl w:val="6"/>
    </w:pPr>
  </w:style>
  <w:style w:type="paragraph" w:styleId="Heading8">
    <w:name w:val="heading 8"/>
    <w:basedOn w:val="Normal"/>
    <w:link w:val="Heading8Char"/>
    <w:uiPriority w:val="99"/>
    <w:qFormat/>
    <w:pPr>
      <w:numPr>
        <w:ilvl w:val="7"/>
        <w:numId w:val="10"/>
      </w:numPr>
      <w:outlineLvl w:val="7"/>
    </w:pPr>
  </w:style>
  <w:style w:type="paragraph" w:styleId="Heading9">
    <w:name w:val="heading 9"/>
    <w:basedOn w:val="Normal"/>
    <w:link w:val="Heading9Char"/>
    <w:uiPriority w:val="99"/>
    <w:qFormat/>
    <w:pPr>
      <w:numPr>
        <w:ilvl w:val="8"/>
        <w:numId w:val="1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3Underline">
    <w:name w:val="Bullet 3 Underline"/>
    <w:basedOn w:val="Bullet3"/>
    <w:autoRedefine/>
    <w:uiPriority w:val="99"/>
    <w:pPr>
      <w:numPr>
        <w:numId w:val="13"/>
      </w:numPr>
    </w:pPr>
    <w:rPr>
      <w:u w:val="single"/>
    </w:rPr>
  </w:style>
  <w:style w:type="character" w:customStyle="1" w:styleId="Heading2Char">
    <w:name w:val="Heading 2 Char"/>
    <w:basedOn w:val="DefaultParagraphFont"/>
    <w:link w:val="Heading2"/>
    <w:uiPriority w:val="99"/>
    <w:rPr>
      <w:rFonts w:ascii="Tahoma" w:hAnsi="Tahoma" w:cs="Tahoma"/>
      <w:b/>
      <w:bCs/>
      <w:sz w:val="20"/>
      <w:szCs w:val="20"/>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paragraph" w:customStyle="1" w:styleId="Bullet4">
    <w:name w:val="Bullet 4"/>
    <w:basedOn w:val="Normal"/>
    <w:uiPriority w:val="99"/>
    <w:pPr>
      <w:numPr>
        <w:numId w:val="4"/>
      </w:numPr>
    </w:p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link w:val="PreambleChar"/>
    <w:uiPriority w:val="99"/>
    <w:rPr>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1"/>
      </w:numPr>
      <w:outlineLvl w:val="0"/>
    </w:pPr>
  </w:style>
  <w:style w:type="paragraph" w:customStyle="1" w:styleId="Heading2Warranty">
    <w:name w:val="Heading 2 Warranty"/>
    <w:basedOn w:val="Normal"/>
    <w:next w:val="Normal"/>
    <w:uiPriority w:val="99"/>
    <w:pPr>
      <w:numPr>
        <w:ilvl w:val="1"/>
        <w:numId w:val="11"/>
      </w:numPr>
      <w:outlineLvl w:val="1"/>
    </w:pPr>
  </w:style>
  <w:style w:type="character" w:styleId="Hyperlink">
    <w:name w:val="Hyperlink"/>
    <w:basedOn w:val="DefaultParagraphFont"/>
    <w:uiPriority w:val="99"/>
    <w:rPr>
      <w:rFonts w:cs="Times New Roman"/>
      <w:color w:val="0000FF"/>
      <w:u w:val="single"/>
    </w:rPr>
  </w:style>
  <w:style w:type="character" w:customStyle="1" w:styleId="Heading1Char">
    <w:name w:val="Heading 1 Char"/>
    <w:basedOn w:val="DefaultParagraphFont"/>
    <w:link w:val="Heading1"/>
    <w:uiPriority w:val="99"/>
    <w:locked/>
    <w:rPr>
      <w:rFonts w:ascii="Tahoma" w:hAnsi="Tahoma" w:cs="Tahoma"/>
      <w:b/>
      <w:bCs/>
      <w:sz w:val="20"/>
      <w:szCs w:val="20"/>
    </w:rPr>
  </w:style>
  <w:style w:type="paragraph" w:customStyle="1" w:styleId="Char">
    <w:name w:val="Char"/>
    <w:basedOn w:val="Normal"/>
    <w:uiPriority w:val="99"/>
    <w:pPr>
      <w:spacing w:before="0" w:after="160" w:line="240" w:lineRule="exact"/>
    </w:p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Char11">
    <w:name w:val="Char11"/>
    <w:basedOn w:val="Normal"/>
    <w:uiPriority w:val="99"/>
    <w:pPr>
      <w:spacing w:before="0" w:after="160" w:line="240" w:lineRule="exact"/>
    </w:pPr>
  </w:style>
  <w:style w:type="paragraph" w:customStyle="1" w:styleId="Heading3Bold">
    <w:name w:val="Heading 3 Bold"/>
    <w:basedOn w:val="Heading3"/>
    <w:uiPriority w:val="99"/>
    <w:pPr>
      <w:numPr>
        <w:ilvl w:val="2"/>
        <w:numId w:val="10"/>
      </w:numPr>
    </w:pPr>
    <w:rPr>
      <w:b/>
      <w:bCs/>
    </w:rPr>
  </w:style>
  <w:style w:type="paragraph" w:customStyle="1" w:styleId="Bullet4Underline">
    <w:name w:val="Bullet 4 Underline"/>
    <w:basedOn w:val="Bullet4"/>
    <w:uiPriority w:val="99"/>
    <w:pPr>
      <w:numPr>
        <w:numId w:val="0"/>
      </w:numPr>
    </w:pPr>
    <w:rPr>
      <w:u w:val="single"/>
    </w:rPr>
  </w:style>
  <w:style w:type="paragraph" w:customStyle="1" w:styleId="Body2Underline">
    <w:name w:val="Body 2 Underline"/>
    <w:basedOn w:val="Body2"/>
    <w:uiPriority w:val="99"/>
    <w:rPr>
      <w:u w:val="single"/>
    </w:rPr>
  </w:style>
  <w:style w:type="paragraph" w:customStyle="1" w:styleId="PreambleBorderAbove">
    <w:name w:val="Preamble Border Above"/>
    <w:basedOn w:val="Preamble"/>
    <w:uiPriority w:val="99"/>
    <w:pPr>
      <w:pBdr>
        <w:top w:val="single" w:sz="4" w:space="1" w:color="auto"/>
      </w:pBdr>
    </w:pPr>
  </w:style>
  <w:style w:type="character" w:customStyle="1" w:styleId="tw4winMark">
    <w:name w:val="tw4winMark"/>
    <w:uiPriority w:val="99"/>
    <w:rPr>
      <w:rFonts w:ascii="Courier New" w:hAnsi="Courier New"/>
      <w:vanish/>
      <w:color w:val="800080"/>
      <w:vertAlign w:val="subscript"/>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basedOn w:val="CommentTextChar"/>
    <w:link w:val="CommentSubject"/>
    <w:uiPriority w:val="99"/>
    <w:semiHidden/>
    <w:rPr>
      <w:rFonts w:ascii="Tahoma" w:hAnsi="Tahoma" w:cs="Tahoma"/>
      <w:b/>
      <w:bCs/>
      <w:sz w:val="20"/>
      <w:szCs w:val="20"/>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rPr>
      <w:rFonts w:ascii="Tahoma" w:hAnsi="Tahoma" w:cs="Tahoma"/>
      <w:sz w:val="20"/>
      <w:szCs w:val="20"/>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Pr>
      <w:rFonts w:ascii="Tahoma" w:hAnsi="Tahoma" w:cs="Tahoma"/>
      <w:sz w:val="20"/>
      <w:szCs w:val="20"/>
    </w:rPr>
  </w:style>
  <w:style w:type="paragraph" w:customStyle="1" w:styleId="Bullet4Underlined">
    <w:name w:val="Bullet 4 Underlined"/>
    <w:basedOn w:val="Bullet4"/>
    <w:rPr>
      <w:sz w:val="19"/>
      <w:szCs w:val="19"/>
      <w:u w:val="single"/>
    </w:rPr>
  </w:style>
  <w:style w:type="character" w:customStyle="1" w:styleId="Bullet3Char1">
    <w:name w:val="Bullet 3 Char1"/>
    <w:basedOn w:val="DefaultParagraphFont"/>
    <w:link w:val="Bullet3"/>
    <w:uiPriority w:val="99"/>
    <w:locked/>
    <w:rPr>
      <w:rFonts w:ascii="Tahoma" w:hAnsi="Tahoma" w:cs="Tahoma"/>
      <w:sz w:val="20"/>
      <w:szCs w:val="20"/>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character" w:customStyle="1" w:styleId="Heading2Char1">
    <w:name w:val="Heading 2 Char1"/>
    <w:uiPriority w:val="99"/>
    <w:rPr>
      <w:rFonts w:ascii="Trebuchet MS" w:hAnsi="Trebuchet MS"/>
      <w:b/>
    </w:rPr>
  </w:style>
  <w:style w:type="character" w:customStyle="1" w:styleId="PreambleChar">
    <w:name w:val="Preamble Char"/>
    <w:basedOn w:val="DefaultParagraphFont"/>
    <w:link w:val="Preamble"/>
    <w:uiPriority w:val="99"/>
    <w:locked/>
    <w:rPr>
      <w:rFonts w:ascii="Tahoma" w:hAnsi="Tahoma" w:cs="Tahoma"/>
      <w:b/>
      <w:bCs/>
      <w:sz w:val="20"/>
      <w:szCs w:val="20"/>
    </w:rPr>
  </w:style>
  <w:style w:type="paragraph" w:customStyle="1" w:styleId="StylePreambleComplexTahoma">
    <w:name w:val="Style Preamble + (Complex) Tahoma"/>
    <w:basedOn w:val="Preamble"/>
    <w:link w:val="StylePreambleComplexTahomaChar"/>
    <w:autoRedefine/>
    <w:uiPriority w:val="99"/>
    <w:pPr>
      <w:pBdr>
        <w:top w:val="single" w:sz="4" w:space="1" w:color="auto"/>
      </w:pBdr>
    </w:pPr>
    <w:rPr>
      <w:rFonts w:eastAsia="Times New Roman"/>
      <w:bCs w:val="0"/>
    </w:rPr>
  </w:style>
  <w:style w:type="character" w:customStyle="1" w:styleId="StylePreambleComplexTahomaChar">
    <w:name w:val="Style Preamble + (Complex) Tahoma Char"/>
    <w:basedOn w:val="PreambleChar"/>
    <w:link w:val="StylePreambleComplexTahoma"/>
    <w:uiPriority w:val="99"/>
    <w:locked/>
    <w:rPr>
      <w:rFonts w:ascii="Tahoma" w:eastAsia="Times New Roman" w:hAnsi="Tahoma" w:cs="Tahoma"/>
      <w:b/>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69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ssion xmlns="http://schemas.business-integrity.com/dealbuilder/2006/answers">
  <Variable Name="additionalterms">
    <Value>false</Value>
  </Variable>
  <Variable Name="crosschannelbuild">
    <Value>false</Value>
  </Variable>
  <Variable Name="channel">
    <Value>Retail</Value>
  </Variable>
  <Variable Name="mscom">
    <Value>false</Value>
  </Variable>
  <Variable Name="filetype">
    <Value>.docx</Value>
  </Variable>
  <Variable Name="languageall">
    <Value>English</Value>
  </Variable>
  <Variable Name="__eventtarget" Known="false" Relevant="false"/>
  <Variable Name="__eventargument" Known="false" Relevant="false"/>
  <Variable Name="__requestdigest" Relevant="false">
    <Value>0x1588FA022460D29B7D35750B4C8A2C20A425E21189ED5B5DCC7DD1D553A43027B2B0F6DE3664C93313769C08EA0DB87784DAFFB178C828255B1ACB7A4F694374,18 Mar 2015 18:28:12 -0000</Value>
  </Variable>
  <Variable Name="__viewstategenerator" Relevant="false">
    <Value>B2F45EF5</Value>
  </Variable>
  <Variable Name="__eventvalidation" Relevant="false">
    <Value>/wEWAgKO29ipCALb4IumDL+uCp29ypbNqczmR0I7gANRBNg3</Value>
  </Variable>
  <Variable Name="ctl00$placeholdermain$hfcespcontractreference" Relevant="false">
    <Value>2015-MAINC-000036</Value>
  </Variable>
  <Variable Name="launchdivaction" Known="false" Relevant="false"/>
  <Variable Name="__spdummytext1" Known="false" Relevant="false"/>
  <Variable Name="__spdummytext2" Known="false" Relevant="false"/>
  <Variable Name="canadaavail">
    <Value>true</Value>
  </Variable>
  <Variable Name="canadafrench">
    <Value>false</Value>
  </Variable>
  <Variable Name="productname">
    <Value>Microsoft Windows Hardware Lab Kit Supplemental Content</Value>
  </Variable>
  <Variable Name="underlyingsoftwarename">
    <Value>Windows Hardware Lab Kit</Value>
  </Variable>
  <Variable Name="productversion">
    <Value>10</Value>
  </Variable>
  <Variable Name="versionvisible">
    <Value>false</Value>
  </Variable>
  <Variable Name="originator">
    <Value>REDMOND\jeankl</Value>
  </Variable>
  <Parameter Name="db_display_all_comments">
    <Value>false</Value>
  </Parameter>
  <Parameter Name="db_show_summary">
    <Value>disabled</Value>
  </Parameter>
  <Parameter Name="db_template_form">
    <Value>1a000947-459d-47ab-b25a-42b61681e672</Value>
  </Parameter>
  <Parameter Name="db_template_reference">
    <Value>USETERMS_MAINC</Value>
  </Parameter>
  <Parameter Name="db_template_version">
    <Value>20101109</Value>
  </Parameter>
  <Parameter Name="db_transaction_external_label">
    <Value>2015-MAINC-000036</Value>
  </Parameter>
  <Parameter Name="db_transaction_id">
    <Value>10536</Value>
  </Parameter>
  <Parameter Name="db_visited_pages">
    <Value>1</Value>
    <Value>2</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46B8823FA57BA9418FF517D259A73817" ma:contentTypeVersion="0" ma:contentTypeDescription="Create a new document." ma:contentTypeScope="" ma:versionID="056eb6bbbd79ef5630fad2e74b772b5f">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Dictionary xmlns="http://schemas.business-integrity.com/dealbuilder/2006/dictionary" SavedByVersion="3.6.18.0" MinimumVersion="3.6.4.0"/>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3491D48-4E64-4C31-9BF9-B83D08DF51F2}">
  <ds:schemaRefs>
    <ds:schemaRef ds:uri="http://schemas.business-integrity.com/dealbuilder/2006/answers"/>
  </ds:schemaRefs>
</ds:datastoreItem>
</file>

<file path=customXml/itemProps2.xml><?xml version="1.0" encoding="utf-8"?>
<ds:datastoreItem xmlns:ds="http://schemas.openxmlformats.org/officeDocument/2006/customXml" ds:itemID="{B50E9B1B-2D3B-4D8F-AF2D-B10630D09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E7567737-C8DD-48DE-AF96-BAA176366CF4}">
  <ds:schemaRefs>
    <ds:schemaRef ds:uri="http://schemas.microsoft.com/sharepoint/v3/contenttype/forms"/>
  </ds:schemaRefs>
</ds:datastoreItem>
</file>

<file path=customXml/itemProps4.xml><?xml version="1.0" encoding="utf-8"?>
<ds:datastoreItem xmlns:ds="http://schemas.openxmlformats.org/officeDocument/2006/customXml" ds:itemID="{8CB4F3D4-E302-4473-BE29-252C5693048A}">
  <ds:schemaRefs>
    <ds:schemaRef ds:uri="http://schemas.business-integrity.com/dealbuilder/2006/dictionary"/>
  </ds:schemaRefs>
</ds:datastoreItem>
</file>

<file path=customXml/itemProps5.xml><?xml version="1.0" encoding="utf-8"?>
<ds:datastoreItem xmlns:ds="http://schemas.openxmlformats.org/officeDocument/2006/customXml" ds:itemID="{2B11138F-9BDE-4D67-BD49-9DC9B6808131}">
  <ds:schemaRef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207</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cp:lastModifiedBy/>
  <cp:revision>1</cp:revision>
  <dcterms:created xsi:type="dcterms:W3CDTF">2015-03-19T00:01:00Z</dcterms:created>
  <dcterms:modified xsi:type="dcterms:W3CDTF">2015-03-19T00:01:00Z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27645</vt:lpwstr>
  </property>
  <property fmtid="{D5CDD505-2E9C-101B-9397-08002B2CF9AE}" pid="3" name="ContentTypeId">
    <vt:lpwstr>0x01010046B8823FA57BA9418FF517D259A73817</vt:lpwstr>
  </property>
</Properties>
</file>