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57" w:rsidRPr="00496D9B" w:rsidRDefault="000025C8" w:rsidP="00510E3E">
      <w:pPr>
        <w:spacing w:before="120"/>
        <w:rPr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33890F5C" wp14:editId="2C1F0208">
            <wp:simplePos x="0" y="0"/>
            <wp:positionH relativeFrom="column">
              <wp:posOffset>2437765</wp:posOffset>
            </wp:positionH>
            <wp:positionV relativeFrom="paragraph">
              <wp:posOffset>649605</wp:posOffset>
            </wp:positionV>
            <wp:extent cx="4410075" cy="3263900"/>
            <wp:effectExtent l="0" t="0" r="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26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366" w:rsidRPr="00496D9B">
        <w:rPr>
          <w:noProof/>
          <w:sz w:val="20"/>
          <w:szCs w:val="20"/>
          <w:lang w:eastAsia="en-US"/>
        </w:rPr>
        <w:drawing>
          <wp:inline distT="0" distB="0" distL="0" distR="0" wp14:anchorId="627B707E" wp14:editId="349782FE">
            <wp:extent cx="1314450" cy="1454110"/>
            <wp:effectExtent l="19050" t="0" r="0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5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57" w:rsidRDefault="00192657" w:rsidP="00E70A34">
      <w:pPr>
        <w:pStyle w:val="Heading2"/>
        <w:spacing w:before="120"/>
        <w:rPr>
          <w:b w:val="0"/>
          <w:i/>
          <w:sz w:val="28"/>
          <w:szCs w:val="28"/>
        </w:rPr>
      </w:pPr>
      <w:r w:rsidRPr="00496D9B">
        <w:rPr>
          <w:bCs/>
          <w:i/>
        </w:rPr>
        <w:br w:type="column"/>
      </w:r>
      <w:r w:rsidR="00DC642C" w:rsidRPr="001732F1">
        <w:rPr>
          <w:b w:val="0"/>
          <w:i/>
          <w:sz w:val="28"/>
          <w:szCs w:val="28"/>
        </w:rPr>
        <w:lastRenderedPageBreak/>
        <w:t>Enabli</w:t>
      </w:r>
      <w:bookmarkStart w:id="0" w:name="_GoBack"/>
      <w:bookmarkEnd w:id="0"/>
      <w:r w:rsidR="00DC642C" w:rsidRPr="001732F1">
        <w:rPr>
          <w:b w:val="0"/>
          <w:i/>
          <w:sz w:val="28"/>
          <w:szCs w:val="28"/>
        </w:rPr>
        <w:t xml:space="preserve">ng organizations to </w:t>
      </w:r>
      <w:r w:rsidR="00F84058">
        <w:rPr>
          <w:b w:val="0"/>
          <w:i/>
          <w:sz w:val="28"/>
          <w:szCs w:val="28"/>
        </w:rPr>
        <w:t>derive</w:t>
      </w:r>
      <w:r w:rsidR="00F84058" w:rsidRPr="001732F1">
        <w:rPr>
          <w:b w:val="0"/>
          <w:i/>
          <w:sz w:val="28"/>
          <w:szCs w:val="28"/>
        </w:rPr>
        <w:t xml:space="preserve"> </w:t>
      </w:r>
      <w:r w:rsidR="00DC642C" w:rsidRPr="001732F1">
        <w:rPr>
          <w:b w:val="0"/>
          <w:i/>
          <w:sz w:val="28"/>
          <w:szCs w:val="28"/>
        </w:rPr>
        <w:t xml:space="preserve">insights </w:t>
      </w:r>
      <w:r w:rsidR="00F84058" w:rsidRPr="001732F1">
        <w:rPr>
          <w:b w:val="0"/>
          <w:i/>
          <w:sz w:val="28"/>
          <w:szCs w:val="28"/>
        </w:rPr>
        <w:t xml:space="preserve">from streaming information </w:t>
      </w:r>
      <w:r w:rsidR="00DC642C" w:rsidRPr="001732F1">
        <w:rPr>
          <w:b w:val="0"/>
          <w:i/>
          <w:sz w:val="28"/>
          <w:szCs w:val="28"/>
        </w:rPr>
        <w:t xml:space="preserve">in near real-time </w:t>
      </w:r>
    </w:p>
    <w:p w:rsidR="00F84CD3" w:rsidRPr="00F84CD3" w:rsidRDefault="00F84CD3" w:rsidP="00FA5997">
      <w:pPr>
        <w:tabs>
          <w:tab w:val="left" w:pos="5850"/>
        </w:tabs>
        <w:rPr>
          <w:lang w:eastAsia="en-US"/>
        </w:rPr>
        <w:sectPr w:rsidR="00F84CD3" w:rsidRPr="00F84CD3" w:rsidSect="00FA5997"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0" w:footer="288" w:gutter="0"/>
          <w:cols w:num="3" w:space="0" w:equalWidth="0">
            <w:col w:w="3600" w:space="0"/>
            <w:col w:w="6480" w:space="0"/>
            <w:col w:w="720"/>
          </w:cols>
          <w:titlePg/>
          <w:docGrid w:linePitch="360"/>
        </w:sectPr>
      </w:pPr>
    </w:p>
    <w:p w:rsidR="001869F8" w:rsidRPr="00E36AB4" w:rsidRDefault="001869F8" w:rsidP="001869F8">
      <w:pPr>
        <w:pStyle w:val="Head10ptbefore"/>
        <w:rPr>
          <w:rFonts w:eastAsia="Times New Roman" w:cs="Arial"/>
          <w:color w:val="E36C0A"/>
          <w:szCs w:val="24"/>
        </w:rPr>
      </w:pPr>
      <w:r w:rsidRPr="00E36AB4">
        <w:rPr>
          <w:rFonts w:eastAsia="Times New Roman" w:cs="Arial"/>
          <w:color w:val="E36C0A"/>
          <w:szCs w:val="24"/>
        </w:rPr>
        <w:lastRenderedPageBreak/>
        <w:t>Key Features</w:t>
      </w:r>
    </w:p>
    <w:p w:rsidR="00076A55" w:rsidRPr="00076A55" w:rsidRDefault="00076A55" w:rsidP="00076A55">
      <w:pPr>
        <w:pStyle w:val="ListParagraph"/>
        <w:numPr>
          <w:ilvl w:val="0"/>
          <w:numId w:val="18"/>
        </w:numPr>
        <w:spacing w:before="120" w:line="276" w:lineRule="auto"/>
        <w:rPr>
          <w:rFonts w:ascii="Arial" w:hAnsi="Arial"/>
          <w:sz w:val="20"/>
          <w:szCs w:val="20"/>
          <w:lang w:eastAsia="en-US"/>
        </w:rPr>
      </w:pPr>
      <w:r w:rsidRPr="00076A55">
        <w:rPr>
          <w:rFonts w:ascii="Arial" w:hAnsi="Arial"/>
          <w:sz w:val="20"/>
          <w:szCs w:val="20"/>
          <w:lang w:eastAsia="en-US"/>
        </w:rPr>
        <w:t>Process large volume of events across multiple data streams in less than a second</w:t>
      </w:r>
    </w:p>
    <w:p w:rsidR="00284984" w:rsidRPr="00076A55" w:rsidRDefault="00284984" w:rsidP="00076A55">
      <w:pPr>
        <w:pStyle w:val="SellHead"/>
        <w:numPr>
          <w:ilvl w:val="0"/>
          <w:numId w:val="18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color w:val="auto"/>
          <w:sz w:val="20"/>
          <w:szCs w:val="20"/>
        </w:rPr>
      </w:pPr>
      <w:r w:rsidRPr="00076A55">
        <w:rPr>
          <w:i w:val="0"/>
          <w:iCs w:val="0"/>
          <w:color w:val="auto"/>
          <w:sz w:val="20"/>
          <w:szCs w:val="20"/>
        </w:rPr>
        <w:t>Better manage your business through historical data mining and continuous insights</w:t>
      </w:r>
    </w:p>
    <w:p w:rsidR="00CE70F9" w:rsidRDefault="003F35B3" w:rsidP="001869F8">
      <w:pPr>
        <w:pStyle w:val="SellHead"/>
        <w:numPr>
          <w:ilvl w:val="0"/>
          <w:numId w:val="18"/>
        </w:numPr>
        <w:tabs>
          <w:tab w:val="left" w:pos="36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Provides</w:t>
      </w:r>
      <w:r w:rsidR="00CE70F9">
        <w:rPr>
          <w:i w:val="0"/>
          <w:iCs w:val="0"/>
          <w:color w:val="auto"/>
          <w:sz w:val="20"/>
          <w:szCs w:val="20"/>
        </w:rPr>
        <w:t xml:space="preserve"> built-in support for </w:t>
      </w:r>
      <w:r w:rsidR="00091F7C">
        <w:rPr>
          <w:i w:val="0"/>
          <w:iCs w:val="0"/>
          <w:color w:val="auto"/>
          <w:sz w:val="20"/>
          <w:szCs w:val="20"/>
        </w:rPr>
        <w:t xml:space="preserve">different types of </w:t>
      </w:r>
      <w:r w:rsidR="00CE70F9">
        <w:rPr>
          <w:i w:val="0"/>
          <w:iCs w:val="0"/>
          <w:color w:val="auto"/>
          <w:sz w:val="20"/>
          <w:szCs w:val="20"/>
        </w:rPr>
        <w:t>event handling</w:t>
      </w:r>
      <w:r w:rsidR="00460A9E">
        <w:rPr>
          <w:i w:val="0"/>
          <w:iCs w:val="0"/>
          <w:color w:val="auto"/>
          <w:sz w:val="20"/>
          <w:szCs w:val="20"/>
        </w:rPr>
        <w:t xml:space="preserve"> </w:t>
      </w:r>
      <w:r w:rsidR="00F46645">
        <w:rPr>
          <w:i w:val="0"/>
          <w:iCs w:val="0"/>
          <w:color w:val="auto"/>
          <w:sz w:val="20"/>
          <w:szCs w:val="20"/>
        </w:rPr>
        <w:t>and rich query semantics</w:t>
      </w:r>
    </w:p>
    <w:p w:rsidR="000A1B7E" w:rsidRDefault="000A1B7E" w:rsidP="000A1B7E">
      <w:pPr>
        <w:pStyle w:val="ListParagraph"/>
        <w:numPr>
          <w:ilvl w:val="0"/>
          <w:numId w:val="18"/>
        </w:numPr>
        <w:spacing w:before="120" w:line="276" w:lineRule="auto"/>
        <w:rPr>
          <w:rFonts w:ascii="Arial" w:hAnsi="Arial"/>
          <w:sz w:val="20"/>
          <w:szCs w:val="20"/>
          <w:lang w:eastAsia="en-US"/>
        </w:rPr>
      </w:pPr>
      <w:r w:rsidRPr="000A1B7E">
        <w:rPr>
          <w:rFonts w:ascii="Arial" w:hAnsi="Arial"/>
          <w:sz w:val="20"/>
          <w:szCs w:val="20"/>
          <w:lang w:eastAsia="en-US"/>
        </w:rPr>
        <w:t>Reduce development cost</w:t>
      </w:r>
      <w:r w:rsidR="00787E59">
        <w:rPr>
          <w:rFonts w:ascii="Arial" w:hAnsi="Arial"/>
          <w:sz w:val="20"/>
          <w:szCs w:val="20"/>
          <w:lang w:eastAsia="en-US"/>
        </w:rPr>
        <w:t>s</w:t>
      </w:r>
      <w:r w:rsidRPr="000A1B7E">
        <w:rPr>
          <w:rFonts w:ascii="Arial" w:hAnsi="Arial"/>
          <w:sz w:val="20"/>
          <w:szCs w:val="20"/>
          <w:lang w:eastAsia="en-US"/>
        </w:rPr>
        <w:t xml:space="preserve"> by utilizing existing skill sets and investments in Microsoft development platform</w:t>
      </w:r>
    </w:p>
    <w:p w:rsidR="001C6DCF" w:rsidRPr="001C6DCF" w:rsidRDefault="001C6DCF" w:rsidP="001C6DCF">
      <w:pPr>
        <w:pStyle w:val="Heading2"/>
        <w:numPr>
          <w:ilvl w:val="0"/>
          <w:numId w:val="18"/>
        </w:numPr>
        <w:spacing w:before="120" w:line="276" w:lineRule="auto"/>
        <w:rPr>
          <w:b w:val="0"/>
        </w:rPr>
      </w:pPr>
      <w:r w:rsidRPr="001C6DCF">
        <w:rPr>
          <w:b w:val="0"/>
        </w:rPr>
        <w:t xml:space="preserve">Reduce cost and complexity </w:t>
      </w:r>
      <w:r w:rsidR="00091F7C">
        <w:rPr>
          <w:b w:val="0"/>
        </w:rPr>
        <w:t xml:space="preserve">of management </w:t>
      </w:r>
      <w:r w:rsidRPr="001C6DCF">
        <w:rPr>
          <w:b w:val="0"/>
        </w:rPr>
        <w:t xml:space="preserve">with a </w:t>
      </w:r>
      <w:r w:rsidR="00091F7C">
        <w:rPr>
          <w:b w:val="0"/>
        </w:rPr>
        <w:t xml:space="preserve">platform that is </w:t>
      </w:r>
      <w:r w:rsidRPr="001C6DCF">
        <w:rPr>
          <w:b w:val="0"/>
        </w:rPr>
        <w:t>easy to manage and support</w:t>
      </w:r>
    </w:p>
    <w:p w:rsidR="00063B13" w:rsidRDefault="00063B13" w:rsidP="00E77C99">
      <w:pPr>
        <w:pStyle w:val="SellHead"/>
        <w:numPr>
          <w:ilvl w:val="0"/>
          <w:numId w:val="18"/>
        </w:numPr>
        <w:tabs>
          <w:tab w:val="left" w:pos="36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Extend the benefit of near real</w:t>
      </w:r>
      <w:r w:rsidR="00787E59">
        <w:rPr>
          <w:i w:val="0"/>
          <w:iCs w:val="0"/>
          <w:color w:val="auto"/>
          <w:sz w:val="20"/>
          <w:szCs w:val="20"/>
        </w:rPr>
        <w:t>-</w:t>
      </w:r>
      <w:r>
        <w:rPr>
          <w:i w:val="0"/>
          <w:iCs w:val="0"/>
          <w:color w:val="auto"/>
          <w:sz w:val="20"/>
          <w:szCs w:val="20"/>
        </w:rPr>
        <w:t xml:space="preserve">time </w:t>
      </w:r>
      <w:r w:rsidR="007B7712">
        <w:rPr>
          <w:i w:val="0"/>
          <w:iCs w:val="0"/>
          <w:color w:val="auto"/>
          <w:sz w:val="20"/>
          <w:szCs w:val="20"/>
        </w:rPr>
        <w:t xml:space="preserve">event </w:t>
      </w:r>
      <w:r>
        <w:rPr>
          <w:i w:val="0"/>
          <w:iCs w:val="0"/>
          <w:color w:val="auto"/>
          <w:sz w:val="20"/>
          <w:szCs w:val="20"/>
        </w:rPr>
        <w:t xml:space="preserve">processing to </w:t>
      </w:r>
      <w:r w:rsidR="00787E59">
        <w:rPr>
          <w:i w:val="0"/>
          <w:iCs w:val="0"/>
          <w:color w:val="auto"/>
          <w:sz w:val="20"/>
          <w:szCs w:val="20"/>
        </w:rPr>
        <w:t>Microsoft</w:t>
      </w:r>
      <w:r w:rsidR="00787E59">
        <w:rPr>
          <w:rFonts w:cs="Arial"/>
          <w:i w:val="0"/>
          <w:iCs w:val="0"/>
          <w:color w:val="auto"/>
          <w:sz w:val="20"/>
          <w:szCs w:val="20"/>
        </w:rPr>
        <w:t>®</w:t>
      </w:r>
      <w:r w:rsidR="00787E59">
        <w:rPr>
          <w:i w:val="0"/>
          <w:iCs w:val="0"/>
          <w:color w:val="auto"/>
          <w:sz w:val="20"/>
          <w:szCs w:val="20"/>
        </w:rPr>
        <w:t xml:space="preserve"> </w:t>
      </w:r>
      <w:r>
        <w:rPr>
          <w:i w:val="0"/>
          <w:iCs w:val="0"/>
          <w:color w:val="auto"/>
          <w:sz w:val="20"/>
          <w:szCs w:val="20"/>
        </w:rPr>
        <w:t>SQL Server</w:t>
      </w:r>
      <w:r w:rsidR="00787E59">
        <w:rPr>
          <w:rFonts w:cs="Arial"/>
          <w:i w:val="0"/>
          <w:iCs w:val="0"/>
          <w:color w:val="auto"/>
          <w:sz w:val="20"/>
          <w:szCs w:val="20"/>
        </w:rPr>
        <w:t>®</w:t>
      </w:r>
      <w:r>
        <w:rPr>
          <w:i w:val="0"/>
          <w:iCs w:val="0"/>
          <w:color w:val="auto"/>
          <w:sz w:val="20"/>
          <w:szCs w:val="20"/>
        </w:rPr>
        <w:t xml:space="preserve"> data platform </w:t>
      </w:r>
    </w:p>
    <w:p w:rsidR="001B5481" w:rsidRDefault="003F35B3" w:rsidP="001B5481">
      <w:pPr>
        <w:pStyle w:val="SellHead"/>
        <w:numPr>
          <w:ilvl w:val="0"/>
          <w:numId w:val="18"/>
        </w:numPr>
        <w:tabs>
          <w:tab w:val="left" w:pos="36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Tailor to</w:t>
      </w:r>
      <w:r w:rsidR="001B5481">
        <w:rPr>
          <w:i w:val="0"/>
          <w:iCs w:val="0"/>
          <w:color w:val="auto"/>
          <w:sz w:val="20"/>
          <w:szCs w:val="20"/>
        </w:rPr>
        <w:t xml:space="preserve"> needs of the business with flexible deployment options</w:t>
      </w:r>
    </w:p>
    <w:p w:rsidR="002201DD" w:rsidRDefault="002201DD" w:rsidP="00515FE2">
      <w:pPr>
        <w:pStyle w:val="SellHead"/>
        <w:tabs>
          <w:tab w:val="left" w:pos="36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360"/>
        <w:rPr>
          <w:i w:val="0"/>
          <w:iCs w:val="0"/>
          <w:color w:val="auto"/>
          <w:sz w:val="20"/>
          <w:szCs w:val="20"/>
        </w:rPr>
      </w:pPr>
    </w:p>
    <w:p w:rsidR="00E77C99" w:rsidRPr="00E77C99" w:rsidRDefault="00E77C99" w:rsidP="00BB5BBC">
      <w:pPr>
        <w:pStyle w:val="SellHead"/>
        <w:tabs>
          <w:tab w:val="left" w:pos="36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360"/>
        <w:rPr>
          <w:i w:val="0"/>
          <w:iCs w:val="0"/>
          <w:color w:val="auto"/>
          <w:sz w:val="20"/>
          <w:szCs w:val="20"/>
        </w:rPr>
      </w:pPr>
    </w:p>
    <w:p w:rsidR="00284984" w:rsidRPr="00D23337" w:rsidRDefault="00217FD8" w:rsidP="00284984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br w:type="column"/>
      </w:r>
      <w:r w:rsidR="00284984">
        <w:rPr>
          <w:rFonts w:ascii="Arial" w:hAnsi="Arial" w:cs="Arial"/>
          <w:sz w:val="20"/>
          <w:szCs w:val="20"/>
          <w:lang w:eastAsia="en-GB"/>
        </w:rPr>
        <w:t>Data volumes are exploding with event data streaming from sources such as RFID, sensors</w:t>
      </w:r>
      <w:r w:rsidR="00787E59">
        <w:rPr>
          <w:rFonts w:ascii="Arial" w:hAnsi="Arial" w:cs="Arial"/>
          <w:sz w:val="20"/>
          <w:szCs w:val="20"/>
          <w:lang w:eastAsia="en-GB"/>
        </w:rPr>
        <w:t>,</w:t>
      </w:r>
      <w:r w:rsidR="00284984">
        <w:rPr>
          <w:rFonts w:ascii="Arial" w:hAnsi="Arial" w:cs="Arial"/>
          <w:sz w:val="20"/>
          <w:szCs w:val="20"/>
          <w:lang w:eastAsia="en-GB"/>
        </w:rPr>
        <w:t xml:space="preserve"> and </w:t>
      </w:r>
      <w:r w:rsidR="00787E59">
        <w:rPr>
          <w:rFonts w:ascii="Arial" w:hAnsi="Arial" w:cs="Arial"/>
          <w:sz w:val="20"/>
          <w:szCs w:val="20"/>
          <w:lang w:eastAsia="en-GB"/>
        </w:rPr>
        <w:t>W</w:t>
      </w:r>
      <w:r w:rsidR="00284984">
        <w:rPr>
          <w:rFonts w:ascii="Arial" w:hAnsi="Arial" w:cs="Arial"/>
          <w:sz w:val="20"/>
          <w:szCs w:val="20"/>
          <w:lang w:eastAsia="en-GB"/>
        </w:rPr>
        <w:t>eb logs</w:t>
      </w:r>
      <w:r w:rsidR="00787E59">
        <w:rPr>
          <w:rFonts w:ascii="Arial" w:hAnsi="Arial" w:cs="Arial"/>
          <w:sz w:val="20"/>
          <w:szCs w:val="20"/>
          <w:lang w:eastAsia="en-GB"/>
        </w:rPr>
        <w:t>,</w:t>
      </w:r>
      <w:r w:rsidR="00284984">
        <w:rPr>
          <w:rFonts w:ascii="Arial" w:hAnsi="Arial" w:cs="Arial"/>
          <w:sz w:val="20"/>
          <w:szCs w:val="20"/>
          <w:lang w:eastAsia="en-GB"/>
        </w:rPr>
        <w:t xml:space="preserve"> across industries </w:t>
      </w:r>
      <w:r w:rsidR="00787E59">
        <w:rPr>
          <w:rFonts w:ascii="Arial" w:hAnsi="Arial" w:cs="Arial"/>
          <w:sz w:val="20"/>
          <w:szCs w:val="20"/>
          <w:lang w:eastAsia="en-GB"/>
        </w:rPr>
        <w:t xml:space="preserve">such as </w:t>
      </w:r>
      <w:r w:rsidR="00284984">
        <w:rPr>
          <w:rFonts w:ascii="Arial" w:hAnsi="Arial" w:cs="Arial"/>
          <w:sz w:val="20"/>
          <w:szCs w:val="20"/>
          <w:lang w:eastAsia="en-GB"/>
        </w:rPr>
        <w:t>manufacturing, financial services</w:t>
      </w:r>
      <w:r w:rsidR="00787E59">
        <w:rPr>
          <w:rFonts w:ascii="Arial" w:hAnsi="Arial" w:cs="Arial"/>
          <w:sz w:val="20"/>
          <w:szCs w:val="20"/>
          <w:lang w:eastAsia="en-GB"/>
        </w:rPr>
        <w:t>,</w:t>
      </w:r>
      <w:r w:rsidR="00284984">
        <w:rPr>
          <w:rFonts w:ascii="Arial" w:hAnsi="Arial" w:cs="Arial"/>
          <w:sz w:val="20"/>
          <w:szCs w:val="20"/>
          <w:lang w:eastAsia="en-GB"/>
        </w:rPr>
        <w:t xml:space="preserve"> and utilities.</w:t>
      </w:r>
      <w:r w:rsidR="00787E59">
        <w:rPr>
          <w:rFonts w:ascii="Arial" w:hAnsi="Arial" w:cs="Arial"/>
          <w:sz w:val="20"/>
          <w:szCs w:val="20"/>
          <w:lang w:eastAsia="en-GB"/>
        </w:rPr>
        <w:t xml:space="preserve"> </w:t>
      </w:r>
      <w:r w:rsidR="00284984">
        <w:rPr>
          <w:rFonts w:ascii="Arial" w:hAnsi="Arial" w:cs="Arial"/>
          <w:sz w:val="20"/>
          <w:szCs w:val="20"/>
          <w:lang w:eastAsia="en-GB"/>
        </w:rPr>
        <w:t>The size and frequency of the data make it challenging to store for data mining and analysis.</w:t>
      </w:r>
      <w:r w:rsidR="000829FF">
        <w:rPr>
          <w:rFonts w:ascii="Arial" w:hAnsi="Arial" w:cs="Arial"/>
          <w:sz w:val="20"/>
          <w:szCs w:val="20"/>
          <w:lang w:eastAsia="en-GB"/>
        </w:rPr>
        <w:t xml:space="preserve"> With the complex event processing technology from Microsoft,</w:t>
      </w:r>
      <w:r w:rsidR="00787E59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829FF">
        <w:rPr>
          <w:rFonts w:ascii="Arial" w:hAnsi="Arial" w:cs="Arial"/>
          <w:sz w:val="20"/>
          <w:szCs w:val="20"/>
          <w:lang w:eastAsia="en-GB"/>
        </w:rPr>
        <w:t>t</w:t>
      </w:r>
      <w:r w:rsidR="00284984">
        <w:rPr>
          <w:rFonts w:ascii="Arial" w:hAnsi="Arial" w:cs="Arial"/>
          <w:sz w:val="20"/>
          <w:szCs w:val="20"/>
          <w:lang w:eastAsia="en-GB"/>
        </w:rPr>
        <w:t>he ability to monitor, analyze</w:t>
      </w:r>
      <w:r w:rsidR="00787E59">
        <w:rPr>
          <w:rFonts w:ascii="Arial" w:hAnsi="Arial" w:cs="Arial"/>
          <w:sz w:val="20"/>
          <w:szCs w:val="20"/>
          <w:lang w:eastAsia="en-GB"/>
        </w:rPr>
        <w:t>,</w:t>
      </w:r>
      <w:r w:rsidR="00284984">
        <w:rPr>
          <w:rFonts w:ascii="Arial" w:hAnsi="Arial" w:cs="Arial"/>
          <w:sz w:val="20"/>
          <w:szCs w:val="20"/>
          <w:lang w:eastAsia="en-GB"/>
        </w:rPr>
        <w:t xml:space="preserve"> and act on the data in motion provides significant opportunity to make more informed business decisions in near real-time.</w:t>
      </w:r>
    </w:p>
    <w:p w:rsidR="007B7712" w:rsidRPr="00496D9B" w:rsidRDefault="007B7712" w:rsidP="007B7712">
      <w:pPr>
        <w:spacing w:before="120" w:line="276" w:lineRule="auto"/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>Process large volume of events across multiple data streams in less than a second</w:t>
      </w:r>
    </w:p>
    <w:p w:rsidR="00284984" w:rsidRDefault="007B7712" w:rsidP="007B7712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Process events with low latency</w:t>
      </w:r>
      <w:r w:rsidRPr="00EF4F72">
        <w:rPr>
          <w:rFonts w:ascii="Arial" w:hAnsi="Arial" w:cs="Arial"/>
          <w:sz w:val="20"/>
          <w:szCs w:val="20"/>
          <w:lang w:eastAsia="en-GB"/>
        </w:rPr>
        <w:t xml:space="preserve"> so that action can be taken immediately based on the </w:t>
      </w:r>
      <w:r>
        <w:rPr>
          <w:rFonts w:ascii="Arial" w:hAnsi="Arial" w:cs="Arial"/>
          <w:sz w:val="20"/>
          <w:szCs w:val="20"/>
          <w:lang w:eastAsia="en-GB"/>
        </w:rPr>
        <w:t xml:space="preserve">insights </w:t>
      </w:r>
      <w:r w:rsidRPr="00EF4F72">
        <w:rPr>
          <w:rFonts w:ascii="Arial" w:hAnsi="Arial" w:cs="Arial"/>
          <w:sz w:val="20"/>
          <w:szCs w:val="20"/>
          <w:lang w:eastAsia="en-GB"/>
        </w:rPr>
        <w:t>derived.</w:t>
      </w:r>
      <w:r w:rsidR="00787E59">
        <w:rPr>
          <w:rFonts w:ascii="Arial" w:hAnsi="Arial" w:cs="Arial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sz w:val="20"/>
          <w:szCs w:val="20"/>
          <w:lang w:eastAsia="en-GB"/>
        </w:rPr>
        <w:t>P</w:t>
      </w:r>
      <w:r w:rsidRPr="00EF4F72">
        <w:rPr>
          <w:rFonts w:ascii="Arial" w:hAnsi="Arial" w:cs="Arial"/>
          <w:sz w:val="20"/>
          <w:szCs w:val="20"/>
          <w:lang w:eastAsia="en-GB"/>
        </w:rPr>
        <w:t xml:space="preserve">rocess high volumes of data </w:t>
      </w:r>
      <w:r>
        <w:rPr>
          <w:rFonts w:ascii="Arial" w:hAnsi="Arial" w:cs="Arial"/>
          <w:sz w:val="20"/>
          <w:szCs w:val="20"/>
          <w:lang w:eastAsia="en-GB"/>
        </w:rPr>
        <w:t xml:space="preserve">and </w:t>
      </w:r>
      <w:r w:rsidRPr="00EF4F72">
        <w:rPr>
          <w:rFonts w:ascii="Arial" w:hAnsi="Arial" w:cs="Arial"/>
          <w:sz w:val="20"/>
          <w:szCs w:val="20"/>
          <w:lang w:eastAsia="en-GB"/>
        </w:rPr>
        <w:t>scale</w:t>
      </w:r>
      <w:r>
        <w:rPr>
          <w:rFonts w:ascii="Arial" w:hAnsi="Arial" w:cs="Arial"/>
          <w:sz w:val="20"/>
          <w:szCs w:val="20"/>
          <w:lang w:eastAsia="en-GB"/>
        </w:rPr>
        <w:t xml:space="preserve"> the processing of events and</w:t>
      </w:r>
      <w:r w:rsidR="00284984">
        <w:rPr>
          <w:rFonts w:ascii="Arial" w:hAnsi="Arial" w:cs="Arial"/>
          <w:sz w:val="20"/>
          <w:szCs w:val="20"/>
          <w:lang w:eastAsia="en-GB"/>
        </w:rPr>
        <w:t xml:space="preserve"> the number of</w:t>
      </w:r>
      <w:r>
        <w:rPr>
          <w:rFonts w:ascii="Arial" w:hAnsi="Arial" w:cs="Arial"/>
          <w:sz w:val="20"/>
          <w:szCs w:val="20"/>
          <w:lang w:eastAsia="en-GB"/>
        </w:rPr>
        <w:t xml:space="preserve"> queries to process these streams. Derive insights </w:t>
      </w:r>
      <w:r w:rsidR="00284984">
        <w:rPr>
          <w:rFonts w:ascii="Arial" w:hAnsi="Arial" w:cs="Arial"/>
          <w:sz w:val="20"/>
          <w:szCs w:val="20"/>
          <w:lang w:eastAsia="en-GB"/>
        </w:rPr>
        <w:t xml:space="preserve">by </w:t>
      </w:r>
      <w:r>
        <w:rPr>
          <w:rFonts w:ascii="Arial" w:hAnsi="Arial" w:cs="Arial"/>
          <w:sz w:val="20"/>
          <w:szCs w:val="20"/>
          <w:lang w:eastAsia="en-GB"/>
        </w:rPr>
        <w:t>correlat</w:t>
      </w:r>
      <w:r w:rsidR="00284984">
        <w:rPr>
          <w:rFonts w:ascii="Arial" w:hAnsi="Arial" w:cs="Arial"/>
          <w:sz w:val="20"/>
          <w:szCs w:val="20"/>
          <w:lang w:eastAsia="en-GB"/>
        </w:rPr>
        <w:t>ing</w:t>
      </w:r>
      <w:r>
        <w:rPr>
          <w:rFonts w:ascii="Arial" w:hAnsi="Arial" w:cs="Arial"/>
          <w:sz w:val="20"/>
          <w:szCs w:val="20"/>
          <w:lang w:eastAsia="en-GB"/>
        </w:rPr>
        <w:t xml:space="preserve"> multiple event streams from multiple sources with near-zero latency for improved business decisions. </w:t>
      </w:r>
    </w:p>
    <w:p w:rsidR="007B7712" w:rsidRDefault="007B7712" w:rsidP="007B7712">
      <w:pPr>
        <w:spacing w:before="120" w:line="276" w:lineRule="auto"/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GB"/>
        </w:rPr>
        <w:t>Combine real</w:t>
      </w:r>
      <w:r w:rsidR="00787E59">
        <w:rPr>
          <w:rFonts w:ascii="Arial" w:hAnsi="Arial" w:cs="Arial"/>
          <w:sz w:val="20"/>
          <w:szCs w:val="20"/>
          <w:lang w:eastAsia="en-GB"/>
        </w:rPr>
        <w:t>-</w:t>
      </w:r>
      <w:r>
        <w:rPr>
          <w:rFonts w:ascii="Arial" w:hAnsi="Arial" w:cs="Arial"/>
          <w:sz w:val="20"/>
          <w:szCs w:val="20"/>
          <w:lang w:eastAsia="en-GB"/>
        </w:rPr>
        <w:t>time event streams with historical data seamlessly using the same quer</w:t>
      </w:r>
      <w:r w:rsidR="00284984">
        <w:rPr>
          <w:rFonts w:ascii="Arial" w:hAnsi="Arial" w:cs="Arial"/>
          <w:sz w:val="20"/>
          <w:szCs w:val="20"/>
          <w:lang w:eastAsia="en-GB"/>
        </w:rPr>
        <w:t>ies</w:t>
      </w:r>
      <w:r>
        <w:rPr>
          <w:rFonts w:ascii="Arial" w:hAnsi="Arial" w:cs="Arial"/>
          <w:sz w:val="20"/>
          <w:szCs w:val="20"/>
          <w:lang w:eastAsia="en-GB"/>
        </w:rPr>
        <w:t xml:space="preserve"> for better insights. Gain better insights by enriching “standing queries” with static reference data. Generate</w:t>
      </w:r>
      <w:r w:rsidR="00284984">
        <w:rPr>
          <w:rFonts w:ascii="Arial" w:hAnsi="Arial" w:cs="Arial"/>
          <w:sz w:val="20"/>
          <w:szCs w:val="20"/>
          <w:lang w:eastAsia="en-GB"/>
        </w:rPr>
        <w:t xml:space="preserve"> new </w:t>
      </w:r>
      <w:r>
        <w:rPr>
          <w:rFonts w:ascii="Arial" w:hAnsi="Arial" w:cs="Arial"/>
          <w:sz w:val="20"/>
          <w:szCs w:val="20"/>
          <w:lang w:eastAsia="en-GB"/>
        </w:rPr>
        <w:t>event streams from large data warehouse</w:t>
      </w:r>
      <w:r w:rsidR="00284984">
        <w:rPr>
          <w:rFonts w:ascii="Arial" w:hAnsi="Arial" w:cs="Arial"/>
          <w:sz w:val="20"/>
          <w:szCs w:val="20"/>
          <w:lang w:eastAsia="en-GB"/>
        </w:rPr>
        <w:t>s</w:t>
      </w:r>
      <w:r>
        <w:rPr>
          <w:rFonts w:ascii="Arial" w:hAnsi="Arial" w:cs="Arial"/>
          <w:sz w:val="20"/>
          <w:szCs w:val="20"/>
          <w:lang w:eastAsia="en-GB"/>
        </w:rPr>
        <w:t xml:space="preserve"> for more focused data analysis and mining.</w:t>
      </w:r>
      <w:r w:rsidR="00787E59">
        <w:rPr>
          <w:rFonts w:ascii="Arial" w:hAnsi="Arial" w:cs="Arial"/>
          <w:sz w:val="20"/>
          <w:szCs w:val="20"/>
          <w:lang w:eastAsia="en-GB"/>
        </w:rPr>
        <w:t xml:space="preserve"> </w:t>
      </w:r>
    </w:p>
    <w:p w:rsidR="00683E7A" w:rsidRDefault="00A25F56" w:rsidP="00E36AB4">
      <w:pPr>
        <w:spacing w:before="120" w:line="276" w:lineRule="auto"/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>B</w:t>
      </w:r>
      <w:r w:rsidR="00683E7A"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>etter manage your business through historical data mining and continuous insights</w:t>
      </w:r>
    </w:p>
    <w:p w:rsidR="00A82977" w:rsidRDefault="00284984" w:rsidP="00E36AB4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lastRenderedPageBreak/>
        <w:t xml:space="preserve">Mine </w:t>
      </w:r>
      <w:r w:rsidR="00A82977" w:rsidRPr="00DC0487">
        <w:rPr>
          <w:rFonts w:ascii="Arial" w:hAnsi="Arial" w:cs="Arial"/>
          <w:sz w:val="20"/>
          <w:szCs w:val="20"/>
          <w:lang w:eastAsia="en-GB"/>
        </w:rPr>
        <w:t>KPIs from historical data</w:t>
      </w:r>
      <w:r>
        <w:rPr>
          <w:rFonts w:ascii="Arial" w:hAnsi="Arial" w:cs="Arial"/>
          <w:sz w:val="20"/>
          <w:szCs w:val="20"/>
          <w:lang w:eastAsia="en-GB"/>
        </w:rPr>
        <w:t xml:space="preserve"> to gain greater insight into your business</w:t>
      </w:r>
      <w:r w:rsidR="00A82977" w:rsidRPr="00DC0487">
        <w:rPr>
          <w:rFonts w:ascii="Arial" w:hAnsi="Arial" w:cs="Arial"/>
          <w:sz w:val="20"/>
          <w:szCs w:val="20"/>
          <w:lang w:eastAsia="en-GB"/>
        </w:rPr>
        <w:t>. Monitor effectiveness of these KPIs using the data from event streams.</w:t>
      </w:r>
    </w:p>
    <w:p w:rsidR="00A06795" w:rsidRDefault="00AF3A2C" w:rsidP="00A06795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 w:rsidRPr="00DC0487">
        <w:rPr>
          <w:rFonts w:ascii="Arial" w:hAnsi="Arial" w:cs="Arial"/>
          <w:sz w:val="20"/>
          <w:szCs w:val="20"/>
          <w:lang w:eastAsia="en-GB"/>
        </w:rPr>
        <w:t>Create new KPIs and continuously refine your existing KPIs by mining</w:t>
      </w:r>
      <w:r w:rsidR="00A06795" w:rsidRPr="00A06795">
        <w:rPr>
          <w:rFonts w:ascii="Arial" w:hAnsi="Arial" w:cs="Arial"/>
          <w:sz w:val="20"/>
          <w:szCs w:val="20"/>
          <w:lang w:eastAsia="en-GB"/>
        </w:rPr>
        <w:t xml:space="preserve"> </w:t>
      </w:r>
      <w:r w:rsidR="00A06795" w:rsidRPr="00DC0487">
        <w:rPr>
          <w:rFonts w:ascii="Arial" w:hAnsi="Arial" w:cs="Arial"/>
          <w:sz w:val="20"/>
          <w:szCs w:val="20"/>
          <w:lang w:eastAsia="en-GB"/>
        </w:rPr>
        <w:t>historical and current data streams using the same query.</w:t>
      </w:r>
      <w:r w:rsidR="00A06795">
        <w:rPr>
          <w:rFonts w:ascii="Arial" w:hAnsi="Arial" w:cs="Arial"/>
          <w:sz w:val="20"/>
          <w:szCs w:val="20"/>
          <w:lang w:eastAsia="en-GB"/>
        </w:rPr>
        <w:t xml:space="preserve"> </w:t>
      </w:r>
    </w:p>
    <w:p w:rsidR="006438A3" w:rsidRDefault="00975674" w:rsidP="006438A3">
      <w:pPr>
        <w:tabs>
          <w:tab w:val="left" w:pos="5850"/>
        </w:tabs>
        <w:rPr>
          <w:rFonts w:ascii="Arial" w:hAnsi="Arial" w:cs="Arial"/>
          <w:sz w:val="20"/>
          <w:szCs w:val="20"/>
          <w:lang w:eastAsia="en-GB"/>
        </w:rPr>
      </w:pPr>
      <w:r>
        <w:rPr>
          <w:noProof/>
          <w:sz w:val="20"/>
          <w:szCs w:val="20"/>
          <w:lang w:eastAsia="en-US"/>
        </w:rPr>
        <w:drawing>
          <wp:inline distT="0" distB="0" distL="0" distR="0">
            <wp:extent cx="2052084" cy="2179674"/>
            <wp:effectExtent l="0" t="0" r="0" b="0"/>
            <wp:docPr id="4" name="Diagra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="006438A3" w:rsidRPr="00C47C94">
        <w:rPr>
          <w:rFonts w:ascii="Arial" w:hAnsi="Arial" w:cs="Arial"/>
          <w:sz w:val="20"/>
          <w:szCs w:val="20"/>
          <w:lang w:eastAsia="en-GB"/>
        </w:rPr>
        <w:t xml:space="preserve"> </w:t>
      </w:r>
    </w:p>
    <w:p w:rsidR="00A643EC" w:rsidRDefault="00A06795" w:rsidP="007C1FB7">
      <w:pPr>
        <w:spacing w:before="120" w:line="276" w:lineRule="auto"/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>Provides b</w:t>
      </w:r>
      <w:r w:rsidR="009358AC"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>uilt-in support for out</w:t>
      </w:r>
      <w:r w:rsidR="00787E59"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>-</w:t>
      </w:r>
      <w:r w:rsidR="009358AC"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>of</w:t>
      </w:r>
      <w:r w:rsidR="00787E59"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>-</w:t>
      </w:r>
      <w:r w:rsidR="009358AC"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>order event handling</w:t>
      </w:r>
      <w:r w:rsidR="00F46645">
        <w:rPr>
          <w:rFonts w:ascii="Arial" w:eastAsia="Times New Roman" w:hAnsi="Arial" w:cs="Arial"/>
          <w:b/>
          <w:color w:val="E36C0A"/>
          <w:sz w:val="20"/>
          <w:szCs w:val="20"/>
          <w:lang w:eastAsia="en-US"/>
        </w:rPr>
        <w:t xml:space="preserve"> and rich query semantics</w:t>
      </w:r>
    </w:p>
    <w:p w:rsidR="00FC05DC" w:rsidRDefault="0004453F" w:rsidP="00AE097B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A rich, extensible query language is provided with </w:t>
      </w:r>
      <w:r w:rsidRPr="00BB5BBC">
        <w:rPr>
          <w:rFonts w:ascii="Arial" w:hAnsi="Arial" w:cs="Arial"/>
          <w:sz w:val="20"/>
          <w:szCs w:val="20"/>
          <w:lang w:eastAsia="en-GB"/>
        </w:rPr>
        <w:t xml:space="preserve">built-in support </w:t>
      </w:r>
      <w:r w:rsidR="00E6578C" w:rsidRPr="00BB5BBC">
        <w:rPr>
          <w:rFonts w:ascii="Arial" w:hAnsi="Arial" w:cs="Arial"/>
          <w:sz w:val="20"/>
          <w:szCs w:val="20"/>
          <w:lang w:eastAsia="en-GB"/>
        </w:rPr>
        <w:t xml:space="preserve">for </w:t>
      </w:r>
      <w:r w:rsidR="00E6578C">
        <w:rPr>
          <w:rFonts w:ascii="Arial" w:hAnsi="Arial" w:cs="Arial"/>
          <w:sz w:val="20"/>
          <w:szCs w:val="20"/>
          <w:lang w:eastAsia="en-GB"/>
        </w:rPr>
        <w:t xml:space="preserve">point-in-time and </w:t>
      </w:r>
      <w:r w:rsidR="00E6578C" w:rsidRPr="00BB5BBC">
        <w:rPr>
          <w:rFonts w:ascii="Arial" w:hAnsi="Arial" w:cs="Arial"/>
          <w:sz w:val="20"/>
          <w:szCs w:val="20"/>
          <w:lang w:eastAsia="en-GB"/>
        </w:rPr>
        <w:t>interval event types</w:t>
      </w:r>
      <w:r w:rsidR="00787E59">
        <w:rPr>
          <w:rFonts w:ascii="Arial" w:hAnsi="Arial" w:cs="Arial"/>
          <w:sz w:val="20"/>
          <w:szCs w:val="20"/>
          <w:lang w:eastAsia="en-GB"/>
        </w:rPr>
        <w:t>,</w:t>
      </w:r>
      <w:r w:rsidR="00E6578C" w:rsidRPr="00BB5BBC">
        <w:rPr>
          <w:rFonts w:ascii="Arial" w:hAnsi="Arial" w:cs="Arial"/>
          <w:sz w:val="20"/>
          <w:szCs w:val="20"/>
          <w:lang w:eastAsia="en-GB"/>
        </w:rPr>
        <w:t xml:space="preserve"> includin</w:t>
      </w:r>
      <w:r w:rsidR="00E6578C">
        <w:rPr>
          <w:rFonts w:ascii="Arial" w:hAnsi="Arial" w:cs="Arial"/>
          <w:sz w:val="20"/>
          <w:szCs w:val="20"/>
          <w:lang w:eastAsia="en-GB"/>
        </w:rPr>
        <w:t>g intervals of unknown duration;</w:t>
      </w:r>
      <w:r w:rsidR="00E6578C" w:rsidRPr="00BB5BBC">
        <w:rPr>
          <w:rFonts w:ascii="Arial" w:hAnsi="Arial" w:cs="Arial"/>
          <w:sz w:val="20"/>
          <w:szCs w:val="20"/>
          <w:lang w:eastAsia="en-GB"/>
        </w:rPr>
        <w:t xml:space="preserve"> and </w:t>
      </w:r>
      <w:r w:rsidR="00E6578C">
        <w:rPr>
          <w:rFonts w:ascii="Arial" w:hAnsi="Arial" w:cs="Arial"/>
          <w:sz w:val="20"/>
          <w:szCs w:val="20"/>
          <w:lang w:eastAsia="en-GB"/>
        </w:rPr>
        <w:t xml:space="preserve">temporal </w:t>
      </w:r>
      <w:r w:rsidR="00E6578C" w:rsidRPr="00BB5BBC">
        <w:rPr>
          <w:rFonts w:ascii="Arial" w:hAnsi="Arial" w:cs="Arial"/>
          <w:sz w:val="20"/>
          <w:szCs w:val="20"/>
          <w:lang w:eastAsia="en-GB"/>
        </w:rPr>
        <w:t>operators</w:t>
      </w:r>
      <w:r w:rsidR="00787E59">
        <w:rPr>
          <w:rFonts w:ascii="Arial" w:hAnsi="Arial" w:cs="Arial"/>
          <w:sz w:val="20"/>
          <w:szCs w:val="20"/>
          <w:lang w:eastAsia="en-GB"/>
        </w:rPr>
        <w:t>,</w:t>
      </w:r>
      <w:r w:rsidR="00E6578C" w:rsidRPr="00BB5BBC">
        <w:rPr>
          <w:rFonts w:ascii="Arial" w:hAnsi="Arial" w:cs="Arial"/>
          <w:sz w:val="20"/>
          <w:szCs w:val="20"/>
          <w:lang w:eastAsia="en-GB"/>
        </w:rPr>
        <w:t xml:space="preserve"> including </w:t>
      </w:r>
      <w:r w:rsidR="00E6578C">
        <w:rPr>
          <w:rFonts w:ascii="Arial" w:hAnsi="Arial" w:cs="Arial"/>
          <w:sz w:val="20"/>
          <w:szCs w:val="20"/>
          <w:lang w:eastAsia="en-GB"/>
        </w:rPr>
        <w:t xml:space="preserve">the </w:t>
      </w:r>
      <w:r w:rsidR="00E6578C" w:rsidRPr="00BB5BBC">
        <w:rPr>
          <w:rFonts w:ascii="Arial" w:hAnsi="Arial" w:cs="Arial"/>
          <w:sz w:val="20"/>
          <w:szCs w:val="20"/>
          <w:lang w:eastAsia="en-GB"/>
        </w:rPr>
        <w:t xml:space="preserve">correct handling of missing events and events that arrive out of order. </w:t>
      </w:r>
      <w:r w:rsidR="00FC05DC">
        <w:rPr>
          <w:rFonts w:ascii="Arial" w:hAnsi="Arial" w:cs="Arial"/>
          <w:sz w:val="20"/>
          <w:szCs w:val="20"/>
          <w:lang w:eastAsia="en-GB"/>
        </w:rPr>
        <w:t>For example, events are processed correctly even when the order of event arrival is different from the order of event generation</w:t>
      </w:r>
      <w:r w:rsidR="00787E59">
        <w:rPr>
          <w:rFonts w:ascii="Arial" w:hAnsi="Arial" w:cs="Arial"/>
          <w:sz w:val="20"/>
          <w:szCs w:val="20"/>
          <w:lang w:eastAsia="en-GB"/>
        </w:rPr>
        <w:t>.</w:t>
      </w:r>
    </w:p>
    <w:p w:rsidR="00F46645" w:rsidRDefault="00E6578C" w:rsidP="00484C07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Q</w:t>
      </w:r>
      <w:r w:rsidR="001C3780">
        <w:rPr>
          <w:rFonts w:ascii="Arial" w:hAnsi="Arial" w:cs="Arial"/>
          <w:sz w:val="20"/>
          <w:szCs w:val="20"/>
          <w:lang w:eastAsia="en-GB"/>
        </w:rPr>
        <w:t>ueries are composable</w:t>
      </w:r>
      <w:r w:rsidR="00787E59">
        <w:rPr>
          <w:rFonts w:ascii="Arial" w:hAnsi="Arial" w:cs="Arial"/>
          <w:sz w:val="20"/>
          <w:szCs w:val="20"/>
          <w:lang w:eastAsia="en-GB"/>
        </w:rPr>
        <w:t>,</w:t>
      </w:r>
      <w:r w:rsidR="001C3780">
        <w:rPr>
          <w:rFonts w:ascii="Arial" w:hAnsi="Arial" w:cs="Arial"/>
          <w:sz w:val="20"/>
          <w:szCs w:val="20"/>
          <w:lang w:eastAsia="en-GB"/>
        </w:rPr>
        <w:t xml:space="preserve"> </w:t>
      </w:r>
      <w:r w:rsidR="007D12B0">
        <w:rPr>
          <w:rFonts w:ascii="Arial" w:hAnsi="Arial" w:cs="Arial"/>
          <w:sz w:val="20"/>
          <w:szCs w:val="20"/>
          <w:lang w:eastAsia="en-GB"/>
        </w:rPr>
        <w:t>enabling complex queries to be quickly and easily assembled from multiple simple queries.</w:t>
      </w:r>
      <w:r w:rsidR="00787E59">
        <w:rPr>
          <w:rFonts w:ascii="Arial" w:hAnsi="Arial" w:cs="Arial"/>
          <w:sz w:val="20"/>
          <w:szCs w:val="20"/>
          <w:lang w:eastAsia="en-GB"/>
        </w:rPr>
        <w:t xml:space="preserve"> </w:t>
      </w:r>
      <w:r w:rsidR="00B9026D">
        <w:rPr>
          <w:rFonts w:ascii="Arial" w:hAnsi="Arial" w:cs="Arial"/>
          <w:sz w:val="20"/>
          <w:szCs w:val="20"/>
          <w:lang w:eastAsia="en-GB"/>
        </w:rPr>
        <w:t>The a</w:t>
      </w:r>
      <w:r w:rsidR="00F46645" w:rsidRPr="00F46645">
        <w:rPr>
          <w:rFonts w:ascii="Arial" w:hAnsi="Arial" w:cs="Arial"/>
          <w:sz w:val="20"/>
          <w:szCs w:val="20"/>
          <w:lang w:eastAsia="en-GB"/>
        </w:rPr>
        <w:t xml:space="preserve">bility to derive meaningful and relevant information depends on </w:t>
      </w:r>
      <w:r w:rsidR="00787E59">
        <w:rPr>
          <w:rFonts w:ascii="Arial" w:hAnsi="Arial" w:cs="Arial"/>
          <w:sz w:val="20"/>
          <w:szCs w:val="20"/>
          <w:lang w:eastAsia="en-GB"/>
        </w:rPr>
        <w:t xml:space="preserve">the </w:t>
      </w:r>
      <w:r w:rsidR="00F46645" w:rsidRPr="00F46645">
        <w:rPr>
          <w:rFonts w:ascii="Arial" w:hAnsi="Arial" w:cs="Arial"/>
          <w:sz w:val="20"/>
          <w:szCs w:val="20"/>
          <w:lang w:eastAsia="en-GB"/>
        </w:rPr>
        <w:t>abilit</w:t>
      </w:r>
      <w:r w:rsidR="00787E59">
        <w:rPr>
          <w:rFonts w:ascii="Arial" w:hAnsi="Arial" w:cs="Arial"/>
          <w:sz w:val="20"/>
          <w:szCs w:val="20"/>
          <w:lang w:eastAsia="en-GB"/>
        </w:rPr>
        <w:t>y</w:t>
      </w:r>
      <w:r w:rsidR="00F46645" w:rsidRPr="00F46645">
        <w:rPr>
          <w:rFonts w:ascii="Arial" w:hAnsi="Arial" w:cs="Arial"/>
          <w:sz w:val="20"/>
          <w:szCs w:val="20"/>
          <w:lang w:eastAsia="en-GB"/>
        </w:rPr>
        <w:t xml:space="preserve"> to identify complex patterns in the data/events streams. These complex patterns can be defined using query languages such as </w:t>
      </w:r>
      <w:r w:rsidR="00787E59">
        <w:rPr>
          <w:rFonts w:ascii="Arial" w:hAnsi="Arial" w:cs="Arial"/>
          <w:sz w:val="20"/>
          <w:szCs w:val="20"/>
          <w:lang w:eastAsia="en-GB"/>
        </w:rPr>
        <w:t>Language Integrated Query (</w:t>
      </w:r>
      <w:r w:rsidR="00F46645" w:rsidRPr="00F46645">
        <w:rPr>
          <w:rFonts w:ascii="Arial" w:hAnsi="Arial" w:cs="Arial"/>
          <w:sz w:val="20"/>
          <w:szCs w:val="20"/>
          <w:lang w:eastAsia="en-GB"/>
        </w:rPr>
        <w:t>LINQ</w:t>
      </w:r>
      <w:r w:rsidR="00787E59">
        <w:rPr>
          <w:rFonts w:ascii="Arial" w:hAnsi="Arial" w:cs="Arial"/>
          <w:sz w:val="20"/>
          <w:szCs w:val="20"/>
          <w:lang w:eastAsia="en-GB"/>
        </w:rPr>
        <w:t>)</w:t>
      </w:r>
      <w:r w:rsidR="00F46645" w:rsidRPr="00F46645">
        <w:rPr>
          <w:rFonts w:ascii="Arial" w:hAnsi="Arial" w:cs="Arial"/>
          <w:sz w:val="20"/>
          <w:szCs w:val="20"/>
          <w:lang w:eastAsia="en-GB"/>
        </w:rPr>
        <w:t xml:space="preserve"> and other operators provided. The language facilitates complexit</w:t>
      </w:r>
      <w:r w:rsidR="00091F7C">
        <w:rPr>
          <w:rFonts w:ascii="Arial" w:hAnsi="Arial" w:cs="Arial"/>
          <w:sz w:val="20"/>
          <w:szCs w:val="20"/>
          <w:lang w:eastAsia="en-GB"/>
        </w:rPr>
        <w:t>ies</w:t>
      </w:r>
      <w:r w:rsidR="00F46645" w:rsidRPr="00F46645">
        <w:rPr>
          <w:rFonts w:ascii="Arial" w:hAnsi="Arial" w:cs="Arial"/>
          <w:sz w:val="20"/>
          <w:szCs w:val="20"/>
          <w:lang w:eastAsia="en-GB"/>
        </w:rPr>
        <w:t xml:space="preserve"> while providing a very easy way to define </w:t>
      </w:r>
      <w:r w:rsidR="00A06795">
        <w:rPr>
          <w:rFonts w:ascii="Arial" w:hAnsi="Arial" w:cs="Arial"/>
          <w:sz w:val="20"/>
          <w:szCs w:val="20"/>
          <w:lang w:eastAsia="en-GB"/>
        </w:rPr>
        <w:t xml:space="preserve">these </w:t>
      </w:r>
      <w:r w:rsidR="00F46645" w:rsidRPr="00F46645">
        <w:rPr>
          <w:rFonts w:ascii="Arial" w:hAnsi="Arial" w:cs="Arial"/>
          <w:sz w:val="20"/>
          <w:szCs w:val="20"/>
          <w:lang w:eastAsia="en-GB"/>
        </w:rPr>
        <w:t xml:space="preserve">queries in a manner consistent with </w:t>
      </w:r>
      <w:r w:rsidR="00A06795">
        <w:rPr>
          <w:rFonts w:ascii="Arial" w:hAnsi="Arial" w:cs="Arial"/>
          <w:sz w:val="20"/>
          <w:szCs w:val="20"/>
          <w:lang w:eastAsia="en-GB"/>
        </w:rPr>
        <w:t xml:space="preserve">the </w:t>
      </w:r>
      <w:r w:rsidR="00F46645" w:rsidRPr="00F46645">
        <w:rPr>
          <w:rFonts w:ascii="Arial" w:hAnsi="Arial" w:cs="Arial"/>
          <w:sz w:val="20"/>
          <w:szCs w:val="20"/>
          <w:lang w:eastAsia="en-GB"/>
        </w:rPr>
        <w:t>domain</w:t>
      </w:r>
      <w:r w:rsidR="00A06795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46645" w:rsidRPr="00F46645">
        <w:rPr>
          <w:rFonts w:ascii="Arial" w:hAnsi="Arial" w:cs="Arial"/>
          <w:sz w:val="20"/>
          <w:szCs w:val="20"/>
          <w:lang w:eastAsia="en-GB"/>
        </w:rPr>
        <w:t>needs</w:t>
      </w:r>
      <w:r w:rsidR="00A06795">
        <w:rPr>
          <w:rFonts w:ascii="Arial" w:hAnsi="Arial" w:cs="Arial"/>
          <w:sz w:val="20"/>
          <w:szCs w:val="20"/>
          <w:lang w:eastAsia="en-GB"/>
        </w:rPr>
        <w:t>.</w:t>
      </w:r>
    </w:p>
    <w:p w:rsidR="00F2405B" w:rsidRDefault="00F2405B" w:rsidP="00484C07">
      <w:pPr>
        <w:spacing w:before="120" w:line="276" w:lineRule="auto"/>
        <w:rPr>
          <w:rFonts w:ascii="Arial" w:hAnsi="Arial" w:cs="Arial"/>
          <w:b/>
          <w:color w:val="E36C0A"/>
          <w:sz w:val="20"/>
          <w:szCs w:val="20"/>
        </w:rPr>
      </w:pPr>
      <w:r w:rsidRPr="00F2405B">
        <w:rPr>
          <w:rFonts w:ascii="Arial" w:hAnsi="Arial" w:cs="Arial"/>
          <w:b/>
          <w:color w:val="E36C0A"/>
          <w:sz w:val="20"/>
          <w:szCs w:val="20"/>
        </w:rPr>
        <w:lastRenderedPageBreak/>
        <w:t>Reduce development cost</w:t>
      </w:r>
      <w:r w:rsidR="00787E59">
        <w:rPr>
          <w:rFonts w:ascii="Arial" w:hAnsi="Arial" w:cs="Arial"/>
          <w:b/>
          <w:color w:val="E36C0A"/>
          <w:sz w:val="20"/>
          <w:szCs w:val="20"/>
        </w:rPr>
        <w:t>s</w:t>
      </w:r>
      <w:r w:rsidRPr="00F2405B">
        <w:rPr>
          <w:rFonts w:ascii="Arial" w:hAnsi="Arial" w:cs="Arial"/>
          <w:b/>
          <w:color w:val="E36C0A"/>
          <w:sz w:val="20"/>
          <w:szCs w:val="20"/>
        </w:rPr>
        <w:t xml:space="preserve"> by utilizing existing skill sets and investments in Microsoft development platform</w:t>
      </w:r>
    </w:p>
    <w:p w:rsidR="003D18A1" w:rsidRDefault="00507FCD" w:rsidP="008E07BD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Benefit from increased productivity, ease of development and faster time to market with </w:t>
      </w:r>
      <w:r w:rsidR="003D18A1">
        <w:rPr>
          <w:rFonts w:ascii="Arial" w:hAnsi="Arial" w:cs="Arial"/>
          <w:sz w:val="20"/>
          <w:szCs w:val="20"/>
          <w:lang w:eastAsia="en-GB"/>
        </w:rPr>
        <w:t>LINQ</w:t>
      </w:r>
      <w:r>
        <w:rPr>
          <w:rFonts w:ascii="Arial" w:hAnsi="Arial" w:cs="Arial"/>
          <w:sz w:val="20"/>
          <w:szCs w:val="20"/>
          <w:lang w:eastAsia="en-GB"/>
        </w:rPr>
        <w:t>, C#</w:t>
      </w:r>
      <w:r w:rsidR="00787E59">
        <w:rPr>
          <w:rFonts w:ascii="Arial" w:hAnsi="Arial" w:cs="Arial"/>
          <w:sz w:val="20"/>
          <w:szCs w:val="20"/>
          <w:lang w:eastAsia="en-GB"/>
        </w:rPr>
        <w:t>®,</w:t>
      </w:r>
      <w:r>
        <w:rPr>
          <w:rFonts w:ascii="Arial" w:hAnsi="Arial" w:cs="Arial"/>
          <w:sz w:val="20"/>
          <w:szCs w:val="20"/>
          <w:lang w:eastAsia="en-GB"/>
        </w:rPr>
        <w:t xml:space="preserve"> a</w:t>
      </w:r>
      <w:r w:rsidR="00A832CA">
        <w:rPr>
          <w:rFonts w:ascii="Arial" w:hAnsi="Arial" w:cs="Arial"/>
          <w:sz w:val="20"/>
          <w:szCs w:val="20"/>
          <w:lang w:eastAsia="en-GB"/>
        </w:rPr>
        <w:t xml:space="preserve">nd </w:t>
      </w:r>
      <w:r w:rsidR="00A06795">
        <w:rPr>
          <w:rFonts w:ascii="Arial" w:hAnsi="Arial" w:cs="Arial"/>
          <w:sz w:val="20"/>
          <w:szCs w:val="20"/>
          <w:lang w:eastAsia="en-GB"/>
        </w:rPr>
        <w:t>Microsoft Visual Studio</w:t>
      </w:r>
      <w:r w:rsidR="00787E59">
        <w:rPr>
          <w:rFonts w:ascii="Arial" w:hAnsi="Arial" w:cs="Arial"/>
          <w:sz w:val="20"/>
          <w:szCs w:val="20"/>
          <w:lang w:eastAsia="en-GB"/>
        </w:rPr>
        <w:t>®</w:t>
      </w:r>
      <w:r w:rsidR="00A06795">
        <w:rPr>
          <w:rFonts w:ascii="Arial" w:hAnsi="Arial" w:cs="Arial"/>
          <w:sz w:val="20"/>
          <w:szCs w:val="20"/>
          <w:lang w:eastAsia="en-GB"/>
        </w:rPr>
        <w:t xml:space="preserve">. </w:t>
      </w:r>
      <w:r>
        <w:rPr>
          <w:rFonts w:ascii="Arial" w:hAnsi="Arial" w:cs="Arial"/>
          <w:sz w:val="20"/>
          <w:szCs w:val="20"/>
          <w:lang w:eastAsia="en-GB"/>
        </w:rPr>
        <w:t>Use</w:t>
      </w:r>
      <w:r w:rsidR="00A832CA">
        <w:rPr>
          <w:rFonts w:ascii="Arial" w:hAnsi="Arial" w:cs="Arial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sz w:val="20"/>
          <w:szCs w:val="20"/>
          <w:lang w:eastAsia="en-GB"/>
        </w:rPr>
        <w:t>e</w:t>
      </w:r>
      <w:r w:rsidR="003D18A1">
        <w:rPr>
          <w:rFonts w:ascii="Arial" w:hAnsi="Arial" w:cs="Arial"/>
          <w:sz w:val="20"/>
          <w:szCs w:val="20"/>
          <w:lang w:eastAsia="en-GB"/>
        </w:rPr>
        <w:t xml:space="preserve">xtensions to </w:t>
      </w:r>
      <w:r w:rsidR="00787E59">
        <w:rPr>
          <w:rFonts w:ascii="Arial" w:hAnsi="Arial" w:cs="Arial"/>
          <w:sz w:val="20"/>
          <w:szCs w:val="20"/>
          <w:lang w:eastAsia="en-GB"/>
        </w:rPr>
        <w:t xml:space="preserve">Microsoft </w:t>
      </w:r>
      <w:r w:rsidR="003D18A1">
        <w:rPr>
          <w:rFonts w:ascii="Arial" w:hAnsi="Arial" w:cs="Arial"/>
          <w:sz w:val="20"/>
          <w:szCs w:val="20"/>
          <w:lang w:eastAsia="en-GB"/>
        </w:rPr>
        <w:t xml:space="preserve">.NET </w:t>
      </w:r>
      <w:r w:rsidR="00787E59">
        <w:rPr>
          <w:rFonts w:ascii="Arial" w:hAnsi="Arial" w:cs="Arial"/>
          <w:sz w:val="20"/>
          <w:szCs w:val="20"/>
          <w:lang w:eastAsia="en-GB"/>
        </w:rPr>
        <w:t>F</w:t>
      </w:r>
      <w:r w:rsidR="003D18A1">
        <w:rPr>
          <w:rFonts w:ascii="Arial" w:hAnsi="Arial" w:cs="Arial"/>
          <w:sz w:val="20"/>
          <w:szCs w:val="20"/>
          <w:lang w:eastAsia="en-GB"/>
        </w:rPr>
        <w:t>ramework to express queries in native C# syntax. Event</w:t>
      </w:r>
      <w:r w:rsidR="004C7872">
        <w:rPr>
          <w:rFonts w:ascii="Arial" w:hAnsi="Arial" w:cs="Arial"/>
          <w:sz w:val="20"/>
          <w:szCs w:val="20"/>
          <w:lang w:eastAsia="en-GB"/>
        </w:rPr>
        <w:t>s are expressed in</w:t>
      </w:r>
      <w:r w:rsidR="00141DB9">
        <w:rPr>
          <w:rFonts w:ascii="Arial" w:hAnsi="Arial" w:cs="Arial"/>
          <w:sz w:val="20"/>
          <w:szCs w:val="20"/>
          <w:lang w:eastAsia="en-GB"/>
        </w:rPr>
        <w:t xml:space="preserve"> the .NET data types</w:t>
      </w:r>
      <w:r w:rsidR="003D18A1">
        <w:rPr>
          <w:rFonts w:ascii="Arial" w:hAnsi="Arial" w:cs="Arial"/>
          <w:sz w:val="20"/>
          <w:szCs w:val="20"/>
          <w:lang w:eastAsia="en-GB"/>
        </w:rPr>
        <w:t xml:space="preserve"> and can be extended to create new domain specific types and operators.</w:t>
      </w:r>
    </w:p>
    <w:p w:rsidR="00811D33" w:rsidRDefault="00811D33" w:rsidP="008E07BD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Reduce development time and cost by utilizing existing .NET skills and Visual Studio as the integrated development environment. Easy a</w:t>
      </w:r>
      <w:r w:rsidRPr="00861503">
        <w:rPr>
          <w:rFonts w:ascii="Arial" w:hAnsi="Arial" w:cs="Arial"/>
          <w:sz w:val="20"/>
          <w:szCs w:val="20"/>
          <w:lang w:eastAsia="en-GB"/>
        </w:rPr>
        <w:t xml:space="preserve">vailability of </w:t>
      </w:r>
      <w:r>
        <w:rPr>
          <w:rFonts w:ascii="Arial" w:hAnsi="Arial" w:cs="Arial"/>
          <w:sz w:val="20"/>
          <w:szCs w:val="20"/>
          <w:lang w:eastAsia="en-GB"/>
        </w:rPr>
        <w:t xml:space="preserve">Microsoft developer platform </w:t>
      </w:r>
      <w:r w:rsidRPr="00861503">
        <w:rPr>
          <w:rFonts w:ascii="Arial" w:hAnsi="Arial" w:cs="Arial"/>
          <w:sz w:val="20"/>
          <w:szCs w:val="20"/>
          <w:lang w:eastAsia="en-GB"/>
        </w:rPr>
        <w:t>skills will allow customers, solution developers and adapter developers to take advantage of the platform faster and in a more cost effective way</w:t>
      </w:r>
      <w:r w:rsidR="00787E59">
        <w:rPr>
          <w:rFonts w:ascii="Arial" w:hAnsi="Arial" w:cs="Arial"/>
          <w:sz w:val="20"/>
          <w:szCs w:val="20"/>
          <w:lang w:eastAsia="en-GB"/>
        </w:rPr>
        <w:t>.</w:t>
      </w:r>
    </w:p>
    <w:p w:rsidR="00811D33" w:rsidRDefault="00787E59" w:rsidP="008E07BD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Third-</w:t>
      </w:r>
      <w:r w:rsidR="00811D33">
        <w:rPr>
          <w:rFonts w:ascii="Arial" w:hAnsi="Arial" w:cs="Arial"/>
          <w:sz w:val="20"/>
          <w:szCs w:val="20"/>
          <w:lang w:eastAsia="en-GB"/>
        </w:rPr>
        <w:t xml:space="preserve">party adapters will help you </w:t>
      </w:r>
      <w:r w:rsidR="007C11D0">
        <w:rPr>
          <w:rFonts w:ascii="Arial" w:hAnsi="Arial" w:cs="Arial"/>
          <w:sz w:val="20"/>
          <w:szCs w:val="20"/>
          <w:lang w:eastAsia="en-GB"/>
        </w:rPr>
        <w:t xml:space="preserve">improve </w:t>
      </w:r>
      <w:r w:rsidR="00811D33">
        <w:rPr>
          <w:rFonts w:ascii="Arial" w:hAnsi="Arial" w:cs="Arial"/>
          <w:sz w:val="20"/>
          <w:szCs w:val="20"/>
          <w:lang w:eastAsia="en-GB"/>
        </w:rPr>
        <w:t>the time</w:t>
      </w:r>
      <w:r>
        <w:rPr>
          <w:rFonts w:ascii="Arial" w:hAnsi="Arial" w:cs="Arial"/>
          <w:sz w:val="20"/>
          <w:szCs w:val="20"/>
          <w:lang w:eastAsia="en-GB"/>
        </w:rPr>
        <w:t>-</w:t>
      </w:r>
      <w:r w:rsidR="00811D33">
        <w:rPr>
          <w:rFonts w:ascii="Arial" w:hAnsi="Arial" w:cs="Arial"/>
          <w:sz w:val="20"/>
          <w:szCs w:val="20"/>
          <w:lang w:eastAsia="en-GB"/>
        </w:rPr>
        <w:t>to</w:t>
      </w:r>
      <w:r>
        <w:rPr>
          <w:rFonts w:ascii="Arial" w:hAnsi="Arial" w:cs="Arial"/>
          <w:sz w:val="20"/>
          <w:szCs w:val="20"/>
          <w:lang w:eastAsia="en-GB"/>
        </w:rPr>
        <w:t>-</w:t>
      </w:r>
      <w:r w:rsidR="00811D33">
        <w:rPr>
          <w:rFonts w:ascii="Arial" w:hAnsi="Arial" w:cs="Arial"/>
          <w:sz w:val="20"/>
          <w:szCs w:val="20"/>
          <w:lang w:eastAsia="en-GB"/>
        </w:rPr>
        <w:t>market</w:t>
      </w:r>
      <w:r>
        <w:rPr>
          <w:rFonts w:ascii="Arial" w:hAnsi="Arial" w:cs="Arial"/>
          <w:sz w:val="20"/>
          <w:szCs w:val="20"/>
          <w:lang w:eastAsia="en-GB"/>
        </w:rPr>
        <w:t>, and enable easier and quicker integration</w:t>
      </w:r>
      <w:r w:rsidR="00811D33">
        <w:rPr>
          <w:rFonts w:ascii="Arial" w:hAnsi="Arial" w:cs="Arial"/>
          <w:sz w:val="20"/>
          <w:szCs w:val="20"/>
          <w:lang w:eastAsia="en-GB"/>
        </w:rPr>
        <w:t>. Realize value from existing investments</w:t>
      </w:r>
      <w:r w:rsidR="00987B5D">
        <w:rPr>
          <w:rFonts w:ascii="Arial" w:hAnsi="Arial" w:cs="Arial"/>
          <w:sz w:val="20"/>
          <w:szCs w:val="20"/>
          <w:lang w:eastAsia="en-GB"/>
        </w:rPr>
        <w:t xml:space="preserve"> in Microsoft platforms</w:t>
      </w:r>
      <w:r w:rsidR="00811D33">
        <w:rPr>
          <w:rFonts w:ascii="Arial" w:hAnsi="Arial" w:cs="Arial"/>
          <w:sz w:val="20"/>
          <w:szCs w:val="20"/>
          <w:lang w:eastAsia="en-GB"/>
        </w:rPr>
        <w:t xml:space="preserve"> and gain better insights from integration with existing data stores and enterprise event sources and targets.</w:t>
      </w:r>
    </w:p>
    <w:p w:rsidR="00811D33" w:rsidRDefault="00811D33" w:rsidP="008E07BD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Use the adapter development kit to develop your own custom adapters or third</w:t>
      </w:r>
      <w:r w:rsidR="00787E59">
        <w:rPr>
          <w:rFonts w:ascii="Arial" w:hAnsi="Arial" w:cs="Arial"/>
          <w:sz w:val="20"/>
          <w:szCs w:val="20"/>
          <w:lang w:eastAsia="en-GB"/>
        </w:rPr>
        <w:t>-</w:t>
      </w:r>
      <w:r>
        <w:rPr>
          <w:rFonts w:ascii="Arial" w:hAnsi="Arial" w:cs="Arial"/>
          <w:sz w:val="20"/>
          <w:szCs w:val="20"/>
          <w:lang w:eastAsia="en-GB"/>
        </w:rPr>
        <w:t xml:space="preserve">party adapters from one of the many Microsoft partners with specialized industry solutions. </w:t>
      </w:r>
      <w:r w:rsidRPr="002C28DF">
        <w:rPr>
          <w:rFonts w:ascii="Arial" w:hAnsi="Arial" w:cs="Arial"/>
          <w:sz w:val="20"/>
          <w:szCs w:val="20"/>
          <w:lang w:eastAsia="en-GB"/>
        </w:rPr>
        <w:t>Take advantage of an open and active collaborative environment to drive the adapter ecosystem</w:t>
      </w:r>
    </w:p>
    <w:p w:rsidR="000A1B7E" w:rsidRPr="00496D9B" w:rsidRDefault="000A1B7E" w:rsidP="000A1B7E">
      <w:pPr>
        <w:pStyle w:val="Heading2"/>
        <w:spacing w:before="120" w:line="276" w:lineRule="auto"/>
        <w:rPr>
          <w:rFonts w:cs="Arial"/>
          <w:color w:val="E36C0A"/>
        </w:rPr>
      </w:pPr>
      <w:r>
        <w:rPr>
          <w:rFonts w:cs="Arial"/>
          <w:color w:val="E36C0A"/>
        </w:rPr>
        <w:t>Easy to manage and support</w:t>
      </w:r>
    </w:p>
    <w:p w:rsidR="000A1B7E" w:rsidRDefault="000A1B7E" w:rsidP="000A1B7E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Use the query debugger to identify, fix, and test problems quickly and easily. The replay capabilities can help troubleshoot and tune queries for optimum resource utilization</w:t>
      </w:r>
      <w:r w:rsidRPr="006D4F4F">
        <w:rPr>
          <w:rFonts w:ascii="Arial" w:hAnsi="Arial" w:cs="Arial"/>
          <w:sz w:val="20"/>
          <w:szCs w:val="20"/>
          <w:lang w:eastAsia="en-GB"/>
        </w:rPr>
        <w:t xml:space="preserve"> and predictable performance</w:t>
      </w:r>
      <w:r>
        <w:rPr>
          <w:rFonts w:ascii="Arial" w:hAnsi="Arial" w:cs="Arial"/>
          <w:sz w:val="20"/>
          <w:szCs w:val="20"/>
          <w:lang w:eastAsia="en-GB"/>
        </w:rPr>
        <w:t>.</w:t>
      </w:r>
    </w:p>
    <w:p w:rsidR="004E664B" w:rsidRDefault="000A1B7E" w:rsidP="004E4C5F">
      <w:pPr>
        <w:spacing w:before="120" w:line="276" w:lineRule="auto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lastRenderedPageBreak/>
        <w:t xml:space="preserve">Have confidence in reliable </w:t>
      </w:r>
      <w:r w:rsidRPr="00B24F94">
        <w:rPr>
          <w:rFonts w:ascii="Arial" w:hAnsi="Arial" w:cs="Arial"/>
          <w:sz w:val="20"/>
          <w:szCs w:val="20"/>
          <w:lang w:eastAsia="en-GB"/>
        </w:rPr>
        <w:t xml:space="preserve">access to worldwide Microsoft support and </w:t>
      </w:r>
      <w:r>
        <w:rPr>
          <w:rFonts w:ascii="Arial" w:hAnsi="Arial" w:cs="Arial"/>
          <w:sz w:val="20"/>
          <w:szCs w:val="20"/>
          <w:lang w:eastAsia="en-GB"/>
        </w:rPr>
        <w:t>an extensive ecosystem of Microsoft partners with specialized knowledge and solution offerings.</w:t>
      </w:r>
    </w:p>
    <w:p w:rsidR="0020350E" w:rsidRDefault="002F515D" w:rsidP="00E36AB4">
      <w:pPr>
        <w:pStyle w:val="Heading2"/>
        <w:spacing w:before="120" w:line="276" w:lineRule="auto"/>
        <w:rPr>
          <w:rFonts w:cs="Arial"/>
          <w:color w:val="E36C0A"/>
        </w:rPr>
      </w:pPr>
      <w:r>
        <w:rPr>
          <w:rFonts w:cs="Arial"/>
          <w:color w:val="E36C0A"/>
        </w:rPr>
        <w:t>Flexible deployment options</w:t>
      </w:r>
    </w:p>
    <w:p w:rsidR="00017B5F" w:rsidRDefault="00A06795" w:rsidP="00E36AB4">
      <w:pPr>
        <w:pStyle w:val="Heading2"/>
        <w:spacing w:before="120" w:line="276" w:lineRule="auto"/>
        <w:rPr>
          <w:rFonts w:cs="Arial"/>
          <w:b w:val="0"/>
          <w:lang w:eastAsia="en-GB"/>
        </w:rPr>
      </w:pPr>
      <w:r>
        <w:rPr>
          <w:rFonts w:cs="Arial"/>
          <w:b w:val="0"/>
          <w:lang w:eastAsia="en-GB"/>
        </w:rPr>
        <w:t>Take advantage of</w:t>
      </w:r>
      <w:r w:rsidR="000D1B22">
        <w:rPr>
          <w:rFonts w:cs="Arial"/>
          <w:b w:val="0"/>
          <w:lang w:eastAsia="en-GB"/>
        </w:rPr>
        <w:t xml:space="preserve"> flexible deployment options to scale your processing needs and use the deployment option that best suits the diverse processing needs of your business. </w:t>
      </w:r>
    </w:p>
    <w:p w:rsidR="00017B5F" w:rsidRDefault="006B5497" w:rsidP="00E36AB4">
      <w:pPr>
        <w:pStyle w:val="Heading2"/>
        <w:spacing w:before="120" w:line="276" w:lineRule="auto"/>
        <w:rPr>
          <w:rFonts w:cs="Arial"/>
          <w:b w:val="0"/>
          <w:lang w:eastAsia="en-GB"/>
        </w:rPr>
      </w:pPr>
      <w:r>
        <w:rPr>
          <w:rFonts w:cs="Arial"/>
          <w:b w:val="0"/>
          <w:lang w:eastAsia="en-GB"/>
        </w:rPr>
        <w:t>Use the embedded options to pre-process on the edge</w:t>
      </w:r>
      <w:r w:rsidR="00787E59">
        <w:rPr>
          <w:rFonts w:cs="Arial"/>
          <w:b w:val="0"/>
          <w:lang w:eastAsia="en-GB"/>
        </w:rPr>
        <w:t>,</w:t>
      </w:r>
      <w:r>
        <w:rPr>
          <w:rFonts w:cs="Arial"/>
          <w:b w:val="0"/>
          <w:lang w:eastAsia="en-GB"/>
        </w:rPr>
        <w:t xml:space="preserve"> </w:t>
      </w:r>
      <w:r w:rsidR="00787E59">
        <w:rPr>
          <w:rFonts w:cs="Arial"/>
          <w:b w:val="0"/>
          <w:lang w:eastAsia="en-GB"/>
        </w:rPr>
        <w:t>e.g.,</w:t>
      </w:r>
      <w:r>
        <w:rPr>
          <w:rFonts w:cs="Arial"/>
          <w:b w:val="0"/>
          <w:lang w:eastAsia="en-GB"/>
        </w:rPr>
        <w:t xml:space="preserve"> in sensors and other devices. Use a regional hub for local processing of event streams from embedded engine</w:t>
      </w:r>
      <w:r w:rsidR="00787E59">
        <w:rPr>
          <w:rFonts w:cs="Arial"/>
          <w:b w:val="0"/>
          <w:lang w:eastAsia="en-GB"/>
        </w:rPr>
        <w:t>,</w:t>
      </w:r>
      <w:r>
        <w:rPr>
          <w:rFonts w:cs="Arial"/>
          <w:b w:val="0"/>
          <w:lang w:eastAsia="en-GB"/>
        </w:rPr>
        <w:t xml:space="preserve"> </w:t>
      </w:r>
      <w:r w:rsidR="00787E59">
        <w:rPr>
          <w:rFonts w:cs="Arial"/>
          <w:b w:val="0"/>
          <w:lang w:eastAsia="en-GB"/>
        </w:rPr>
        <w:t>e.g.,</w:t>
      </w:r>
      <w:r>
        <w:rPr>
          <w:rFonts w:cs="Arial"/>
          <w:b w:val="0"/>
          <w:lang w:eastAsia="en-GB"/>
        </w:rPr>
        <w:t xml:space="preserve"> aggregation and correlation. Run complex analytics and mine insights with centralize</w:t>
      </w:r>
      <w:r w:rsidR="00787E59">
        <w:rPr>
          <w:rFonts w:cs="Arial"/>
          <w:b w:val="0"/>
          <w:lang w:eastAsia="en-GB"/>
        </w:rPr>
        <w:t>d</w:t>
      </w:r>
      <w:r>
        <w:rPr>
          <w:rFonts w:cs="Arial"/>
          <w:b w:val="0"/>
          <w:lang w:eastAsia="en-GB"/>
        </w:rPr>
        <w:t xml:space="preserve"> processing</w:t>
      </w:r>
      <w:r w:rsidR="00787E59">
        <w:rPr>
          <w:rFonts w:cs="Arial"/>
          <w:b w:val="0"/>
          <w:lang w:eastAsia="en-GB"/>
        </w:rPr>
        <w:t>,</w:t>
      </w:r>
      <w:r>
        <w:rPr>
          <w:rFonts w:cs="Arial"/>
          <w:b w:val="0"/>
          <w:lang w:eastAsia="en-GB"/>
        </w:rPr>
        <w:t xml:space="preserve"> </w:t>
      </w:r>
      <w:r w:rsidR="00787E59">
        <w:rPr>
          <w:rFonts w:cs="Arial"/>
          <w:b w:val="0"/>
          <w:lang w:eastAsia="en-GB"/>
        </w:rPr>
        <w:t xml:space="preserve">using </w:t>
      </w:r>
      <w:r>
        <w:rPr>
          <w:rFonts w:cs="Arial"/>
          <w:b w:val="0"/>
          <w:lang w:eastAsia="en-GB"/>
        </w:rPr>
        <w:t>feeds from regional hubs to create a unified view.</w:t>
      </w:r>
      <w:r w:rsidR="00787E59">
        <w:rPr>
          <w:rFonts w:cs="Arial"/>
          <w:b w:val="0"/>
          <w:lang w:eastAsia="en-GB"/>
        </w:rPr>
        <w:t xml:space="preserve"> </w:t>
      </w:r>
    </w:p>
    <w:p w:rsidR="00240624" w:rsidRDefault="00240624" w:rsidP="00E36AB4">
      <w:pPr>
        <w:pStyle w:val="Heading2"/>
        <w:spacing w:before="120" w:line="276" w:lineRule="auto"/>
        <w:rPr>
          <w:rFonts w:cs="Arial"/>
          <w:color w:val="E36C0A"/>
        </w:rPr>
      </w:pPr>
    </w:p>
    <w:p w:rsidR="00240624" w:rsidRDefault="0063576C" w:rsidP="00E36AB4">
      <w:pPr>
        <w:pStyle w:val="Heading2"/>
        <w:spacing w:before="120" w:line="276" w:lineRule="auto"/>
        <w:rPr>
          <w:rFonts w:cs="Arial"/>
          <w:color w:val="E36C0A"/>
        </w:rPr>
      </w:pPr>
      <w:r>
        <w:rPr>
          <w:rFonts w:cs="Arial"/>
          <w:noProof/>
          <w:color w:val="E36C0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69215</wp:posOffset>
            </wp:positionV>
            <wp:extent cx="1981200" cy="3008630"/>
            <wp:effectExtent l="0" t="38100" r="0" b="20320"/>
            <wp:wrapTopAndBottom/>
            <wp:docPr id="7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581556" cy="6362712"/>
                      <a:chOff x="142844" y="762000"/>
                      <a:chExt cx="4581556" cy="6362712"/>
                    </a:xfrm>
                  </a:grpSpPr>
                  <a:graphicFrame>
                    <a:nvGraphicFramePr>
                      <a:cNvPr id="7" name="Content Placeholder 5"/>
                      <a:cNvGraphicFramePr>
                        <a:graphicFrameLocks noGrp="1"/>
                      </a:cNvGraphicFramePr>
                    </a:nvGraphicFramePr>
                    <a:graphic>
                      <a:graphicData uri="http://schemas.openxmlformats.org/drawingml/2006/diagram">
                        <dgm:relIds xmlns:dgm="http://schemas.openxmlformats.org/drawingml/2006/diagram" xmlns:r="http://schemas.openxmlformats.org/officeDocument/2006/relationships" r:dm="rId20" r:lo="rId21" r:qs="rId22" r:cs="rId23"/>
                      </a:graphicData>
                    </a:graphic>
                    <a:xfrm>
                      <a:off x="142844" y="762000"/>
                      <a:ext cx="4581556" cy="4348178"/>
                    </a:xfrm>
                  </a:graphicFrame>
                  <a:pic>
                    <a:nvPicPr>
                      <a:cNvPr id="14" name="Picture 281"/>
                      <a:cNvPicPr>
                        <a:picLocks noChangeAspect="1" noChangeArrowheads="1"/>
                      </a:cNvPicPr>
                    </a:nvPicPr>
                    <a:blipFill>
                      <a:blip r:embed="rId2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71473" y="2333636"/>
                        <a:ext cx="273994" cy="407247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5" name="Picture 293"/>
                      <a:cNvPicPr>
                        <a:picLocks noChangeAspect="1" noChangeArrowheads="1"/>
                      </a:cNvPicPr>
                    </a:nvPicPr>
                    <a:blipFill>
                      <a:blip r:embed="rId2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86116" y="1476380"/>
                        <a:ext cx="718670" cy="321904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6" name="Picture 292"/>
                      <a:cNvPicPr>
                        <a:picLocks noChangeAspect="1" noChangeArrowheads="1"/>
                      </a:cNvPicPr>
                    </a:nvPicPr>
                    <a:blipFill>
                      <a:blip r:embed="rId2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85853" y="1190628"/>
                        <a:ext cx="440186" cy="574937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7" name="Picture 312"/>
                      <a:cNvPicPr>
                        <a:picLocks noChangeAspect="1" noChangeArrowheads="1"/>
                      </a:cNvPicPr>
                    </a:nvPicPr>
                    <a:blipFill>
                      <a:blip r:embed="rId2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357290" y="2547951"/>
                        <a:ext cx="359335" cy="470130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8" name="Picture 312"/>
                      <a:cNvPicPr>
                        <a:picLocks noChangeAspect="1" noChangeArrowheads="1"/>
                      </a:cNvPicPr>
                    </a:nvPicPr>
                    <a:blipFill>
                      <a:blip r:embed="rId2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14678" y="2690827"/>
                        <a:ext cx="359335" cy="470130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9" name="Picture 285"/>
                      <a:cNvPicPr>
                        <a:picLocks noChangeAspect="1" noChangeArrowheads="1"/>
                      </a:cNvPicPr>
                    </a:nvPicPr>
                    <a:blipFill>
                      <a:blip r:embed="rId29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143373" y="2119322"/>
                        <a:ext cx="504566" cy="685731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20" name="Straight Arrow Connector 19"/>
                      <a:cNvCxnSpPr>
                        <a:stCxn id="15" idx="2"/>
                        <a:endCxn id="18" idx="0"/>
                      </a:cNvCxnSpPr>
                    </a:nvCxnSpPr>
                    <a:spPr>
                      <a:xfrm rot="5400000">
                        <a:off x="3073628" y="2119003"/>
                        <a:ext cx="892543" cy="251105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Straight Arrow Connector 20"/>
                      <a:cNvCxnSpPr>
                        <a:stCxn id="19" idx="1"/>
                        <a:endCxn id="26" idx="0"/>
                      </a:cNvCxnSpPr>
                    </a:nvCxnSpPr>
                    <a:spPr>
                      <a:xfrm rot="10800000" flipV="1">
                        <a:off x="3537223" y="2462188"/>
                        <a:ext cx="606151" cy="36992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Straight Arrow Connector 21"/>
                      <a:cNvCxnSpPr>
                        <a:stCxn id="16" idx="2"/>
                        <a:endCxn id="17" idx="0"/>
                      </a:cNvCxnSpPr>
                    </a:nvCxnSpPr>
                    <a:spPr>
                      <a:xfrm rot="16200000" flipH="1">
                        <a:off x="1130259" y="2141252"/>
                        <a:ext cx="782386" cy="31012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Straight Arrow Connector 22"/>
                      <a:cNvCxnSpPr>
                        <a:stCxn id="14" idx="3"/>
                        <a:endCxn id="17" idx="1"/>
                      </a:cNvCxnSpPr>
                    </a:nvCxnSpPr>
                    <a:spPr>
                      <a:xfrm>
                        <a:off x="845467" y="2537260"/>
                        <a:ext cx="511823" cy="245756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24" name="Picture 312"/>
                      <a:cNvPicPr>
                        <a:picLocks noChangeAspect="1" noChangeArrowheads="1"/>
                      </a:cNvPicPr>
                    </a:nvPicPr>
                    <a:blipFill>
                      <a:blip r:embed="rId2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500166" y="2692418"/>
                        <a:ext cx="359335" cy="470130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5" name="Picture 312"/>
                      <a:cNvPicPr>
                        <a:picLocks noChangeAspect="1" noChangeArrowheads="1"/>
                      </a:cNvPicPr>
                    </a:nvPicPr>
                    <a:blipFill>
                      <a:blip r:embed="rId2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643042" y="2836885"/>
                        <a:ext cx="359335" cy="470130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6" name="Picture 312"/>
                      <a:cNvPicPr>
                        <a:picLocks noChangeAspect="1" noChangeArrowheads="1"/>
                      </a:cNvPicPr>
                    </a:nvPicPr>
                    <a:blipFill>
                      <a:blip r:embed="rId2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357554" y="2832112"/>
                        <a:ext cx="359335" cy="470130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7" name="Picture 312"/>
                      <a:cNvPicPr>
                        <a:picLocks noChangeAspect="1" noChangeArrowheads="1"/>
                      </a:cNvPicPr>
                    </a:nvPicPr>
                    <a:blipFill>
                      <a:blip r:embed="rId2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500430" y="2976579"/>
                        <a:ext cx="359335" cy="470130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8" name="Picture 326"/>
                      <a:cNvPicPr>
                        <a:picLocks noChangeAspect="1" noChangeArrowheads="1"/>
                      </a:cNvPicPr>
                    </a:nvPicPr>
                    <a:blipFill>
                      <a:blip r:embed="rId3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857356" y="3463950"/>
                        <a:ext cx="524031" cy="685732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9" name="Picture 326"/>
                      <a:cNvPicPr>
                        <a:picLocks noChangeAspect="1" noChangeArrowheads="1"/>
                      </a:cNvPicPr>
                    </a:nvPicPr>
                    <a:blipFill>
                      <a:blip r:embed="rId3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58987" y="3476645"/>
                        <a:ext cx="524031" cy="685732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0" name="Picture 326"/>
                      <a:cNvPicPr>
                        <a:picLocks noChangeAspect="1" noChangeArrowheads="1"/>
                      </a:cNvPicPr>
                    </a:nvPicPr>
                    <a:blipFill>
                      <a:blip r:embed="rId3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460618" y="3489340"/>
                        <a:ext cx="524031" cy="685732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1" name="Picture 326"/>
                      <a:cNvPicPr>
                        <a:picLocks noChangeAspect="1" noChangeArrowheads="1"/>
                      </a:cNvPicPr>
                    </a:nvPicPr>
                    <a:blipFill>
                      <a:blip r:embed="rId3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801929" y="3535388"/>
                        <a:ext cx="524031" cy="685732"/>
                      </a:xfrm>
                      <a:prstGeom prst="rect">
                        <a:avLst/>
                      </a:prstGeom>
                      <a:noFill/>
                      <a:ln w="9525" algn="ctr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32" name="Elbow Connector 49"/>
                      <a:cNvCxnSpPr>
                        <a:stCxn id="25" idx="3"/>
                        <a:endCxn id="29" idx="0"/>
                      </a:cNvCxnSpPr>
                    </a:nvCxnSpPr>
                    <a:spPr>
                      <a:xfrm>
                        <a:off x="2002377" y="3071950"/>
                        <a:ext cx="418626" cy="404695"/>
                      </a:xfrm>
                      <a:prstGeom prst="bentConnector2">
                        <a:avLst/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3" name="Elbow Connector 49"/>
                      <a:cNvCxnSpPr/>
                    </a:nvCxnSpPr>
                    <a:spPr>
                      <a:xfrm rot="5400000">
                        <a:off x="2966191" y="3260789"/>
                        <a:ext cx="331082" cy="23020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ln>
                        <a:tailEnd type="arrow"/>
                      </a:ln>
                    </a:spPr>
                    <a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4" name="TextBox 33"/>
                      <a:cNvSpPr txBox="1"/>
                    </a:nvSpPr>
                    <a:spPr>
                      <a:xfrm>
                        <a:off x="336906" y="2056638"/>
                        <a:ext cx="633042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100" b="1" kern="1200" dirty="0">
                              <a:solidFill>
                                <a:prstClr val="black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Devices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" name="TextBox 34"/>
                      <a:cNvSpPr txBox="1"/>
                    </a:nvSpPr>
                    <a:spPr>
                      <a:xfrm>
                        <a:off x="3405790" y="1199382"/>
                        <a:ext cx="636550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100" b="1" kern="1200" dirty="0">
                              <a:solidFill>
                                <a:prstClr val="black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Sensors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" name="TextBox 35"/>
                      <a:cNvSpPr txBox="1"/>
                    </a:nvSpPr>
                    <a:spPr>
                      <a:xfrm>
                        <a:off x="928663" y="904877"/>
                        <a:ext cx="914004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100" b="1" kern="1200" dirty="0">
                              <a:solidFill>
                                <a:prstClr val="black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Web servers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7" name="TextBox 36"/>
                      <a:cNvSpPr txBox="1"/>
                    </a:nvSpPr>
                    <a:spPr>
                      <a:xfrm>
                        <a:off x="4166969" y="1842324"/>
                        <a:ext cx="516751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100" b="1" kern="1200" dirty="0">
                              <a:solidFill>
                                <a:prstClr val="black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Feeds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" name="Rounded Rectangle 37"/>
                      <a:cNvSpPr/>
                    </a:nvSpPr>
                    <a:spPr>
                      <a:xfrm>
                        <a:off x="3786183" y="2405074"/>
                        <a:ext cx="478534" cy="204619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050" b="1" kern="1200" dirty="0">
                              <a:solidFill>
                                <a:prstClr val="white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CEP 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9" name="Rounded Rectangle 38"/>
                      <a:cNvSpPr/>
                    </a:nvSpPr>
                    <a:spPr>
                      <a:xfrm>
                        <a:off x="3357555" y="1833570"/>
                        <a:ext cx="478534" cy="204619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050" b="1" kern="1200" dirty="0">
                              <a:solidFill>
                                <a:prstClr val="white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CEP 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" name="Rounded Rectangle 39"/>
                      <a:cNvSpPr/>
                    </a:nvSpPr>
                    <a:spPr>
                      <a:xfrm>
                        <a:off x="1285853" y="1762132"/>
                        <a:ext cx="478534" cy="204619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050" b="1" kern="1200" dirty="0">
                              <a:solidFill>
                                <a:prstClr val="white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CEP 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1" name="Rounded Rectangle 40"/>
                      <a:cNvSpPr/>
                    </a:nvSpPr>
                    <a:spPr>
                      <a:xfrm>
                        <a:off x="500035" y="2690826"/>
                        <a:ext cx="478534" cy="204619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050" b="1" kern="1200" dirty="0">
                              <a:solidFill>
                                <a:prstClr val="white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CEP 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Rounded Rectangle 41"/>
                      <a:cNvSpPr/>
                    </a:nvSpPr>
                    <a:spPr>
                      <a:xfrm>
                        <a:off x="2928927" y="2976578"/>
                        <a:ext cx="478534" cy="204619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050" b="1" kern="1200" dirty="0">
                              <a:solidFill>
                                <a:prstClr val="white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CEP 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3"/>
                      </a:lnRef>
                      <a:fillRef idx="3">
                        <a:schemeClr val="accent3"/>
                      </a:fillRef>
                      <a:effectRef idx="3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" name="Rounded Rectangle 42"/>
                      <a:cNvSpPr/>
                    </a:nvSpPr>
                    <a:spPr>
                      <a:xfrm>
                        <a:off x="1714481" y="2976578"/>
                        <a:ext cx="478534" cy="204619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050" b="1" kern="1200" dirty="0">
                              <a:solidFill>
                                <a:prstClr val="white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CEP 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3"/>
                      </a:lnRef>
                      <a:fillRef idx="3">
                        <a:schemeClr val="accent3"/>
                      </a:fillRef>
                      <a:effectRef idx="3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" name="Rounded Rectangle 43"/>
                      <a:cNvSpPr/>
                    </a:nvSpPr>
                    <a:spPr>
                      <a:xfrm>
                        <a:off x="1721800" y="4119586"/>
                        <a:ext cx="478534" cy="204619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050" b="1" kern="1200" dirty="0">
                              <a:solidFill>
                                <a:prstClr val="white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CEP 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" name="Rounded Rectangle 44"/>
                      <a:cNvSpPr/>
                    </a:nvSpPr>
                    <a:spPr>
                      <a:xfrm>
                        <a:off x="2285985" y="4119586"/>
                        <a:ext cx="478534" cy="204619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050" b="1" kern="1200" dirty="0">
                              <a:solidFill>
                                <a:prstClr val="white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CEP 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" name="Rounded Rectangle 45"/>
                      <a:cNvSpPr/>
                    </a:nvSpPr>
                    <a:spPr>
                      <a:xfrm>
                        <a:off x="2850170" y="4119586"/>
                        <a:ext cx="478534" cy="204619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050" b="1" kern="1200" dirty="0">
                              <a:solidFill>
                                <a:prstClr val="white"/>
                              </a:solidFill>
                              <a:latin typeface="Calibri"/>
                              <a:ea typeface="+mn-ea"/>
                              <a:cs typeface="+mn-cs"/>
                            </a:rPr>
                            <a:t>CEP </a:t>
                          </a:r>
                        </a:p>
                      </a:txBody>
                      <a:useSpRect/>
                    </a:txSp>
                    <a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" name="TextBox 46"/>
                      <a:cNvSpPr txBox="1"/>
                    </a:nvSpPr>
                    <a:spPr>
                      <a:xfrm>
                        <a:off x="1636562" y="4405338"/>
                        <a:ext cx="1555755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200" kern="1200" dirty="0">
                              <a:solidFill>
                                <a:prstClr val="white"/>
                              </a:solidFill>
                              <a:latin typeface="Arial" charset="0"/>
                              <a:ea typeface="+mn-ea"/>
                              <a:cs typeface="+mn-cs"/>
                            </a:rPr>
                            <a:t>Complex Analytics</a:t>
                          </a:r>
                        </a:p>
                        <a:p>
                          <a: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lang="en-US" sz="1200" kern="1200" dirty="0">
                              <a:solidFill>
                                <a:prstClr val="white"/>
                              </a:solidFill>
                              <a:latin typeface="Arial" charset="0"/>
                              <a:ea typeface="+mn-ea"/>
                              <a:cs typeface="+mn-cs"/>
                            </a:rPr>
                            <a:t>&amp; Mining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8" name="Group 139"/>
                      <a:cNvGrpSpPr/>
                    </a:nvGrpSpPr>
                    <a:grpSpPr>
                      <a:xfrm>
                        <a:off x="609600" y="5410200"/>
                        <a:ext cx="3857652" cy="1714512"/>
                        <a:chOff x="5867400" y="685800"/>
                        <a:chExt cx="3124200" cy="838200"/>
                      </a:xfrm>
                    </a:grpSpPr>
                    <a:sp>
                      <a:nvSpPr>
                        <a:cNvPr id="49" name="Rectangle 48"/>
                        <a:cNvSpPr/>
                      </a:nvSpPr>
                      <a:spPr>
                        <a:xfrm>
                          <a:off x="5867400" y="685800"/>
                          <a:ext cx="3124200" cy="838200"/>
                        </a:xfrm>
                        <a:prstGeom prst="rect">
                          <a:avLst/>
                        </a:prstGeom>
                        <a:ln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endParaRPr lang="en-US" sz="1400" b="1" kern="1200" dirty="0">
                              <a:solidFill>
                                <a:prstClr val="black"/>
                              </a:solidFill>
                              <a:latin typeface="Calibri"/>
                              <a:ea typeface="+mn-ea"/>
                              <a:cs typeface="+mn-cs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0" name="Rounded Rectangle 49"/>
                        <a:cNvSpPr/>
                      </a:nvSpPr>
                      <a:spPr>
                        <a:xfrm>
                          <a:off x="6046611" y="762000"/>
                          <a:ext cx="457200" cy="22860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en-US" sz="1100" b="1" kern="1200" dirty="0">
                                <a:solidFill>
                                  <a:prstClr val="white"/>
                                </a:solidFill>
                                <a:latin typeface="Calibri"/>
                                <a:ea typeface="+mn-ea"/>
                                <a:cs typeface="+mn-cs"/>
                              </a:rPr>
                              <a:t>CEP 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1" name="Rounded Rectangle 50"/>
                        <a:cNvSpPr/>
                      </a:nvSpPr>
                      <a:spPr>
                        <a:xfrm>
                          <a:off x="6046611" y="990600"/>
                          <a:ext cx="457200" cy="22860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en-US" sz="1100" b="1" kern="1200" dirty="0">
                                <a:solidFill>
                                  <a:prstClr val="white"/>
                                </a:solidFill>
                                <a:latin typeface="Calibri"/>
                                <a:ea typeface="+mn-ea"/>
                                <a:cs typeface="+mn-cs"/>
                              </a:rPr>
                              <a:t>CEP 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2" name="Rounded Rectangle 51"/>
                        <a:cNvSpPr/>
                      </a:nvSpPr>
                      <a:spPr>
                        <a:xfrm>
                          <a:off x="6046611" y="1219200"/>
                          <a:ext cx="457200" cy="22860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en-US" sz="1100" b="1" kern="1200" dirty="0">
                                <a:solidFill>
                                  <a:prstClr val="white"/>
                                </a:solidFill>
                                <a:latin typeface="Calibri"/>
                                <a:ea typeface="+mn-ea"/>
                                <a:cs typeface="+mn-cs"/>
                              </a:rPr>
                              <a:t>CEP 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3" name="TextBox 52"/>
                        <a:cNvSpPr txBox="1"/>
                      </a:nvSpPr>
                      <a:spPr>
                        <a:xfrm>
                          <a:off x="6553200" y="789471"/>
                          <a:ext cx="2286000" cy="22570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en-US" sz="1200" b="1" kern="1200" dirty="0">
                                <a:solidFill>
                                  <a:prstClr val="black"/>
                                </a:solidFill>
                                <a:latin typeface="Arial" charset="0"/>
                                <a:ea typeface="+mn-ea"/>
                                <a:cs typeface="+mn-cs"/>
                              </a:rPr>
                              <a:t>CEP for lightweight processing and filtering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4" name="TextBox 53"/>
                        <a:cNvSpPr txBox="1"/>
                      </a:nvSpPr>
                      <a:spPr>
                        <a:xfrm>
                          <a:off x="6553200" y="990600"/>
                          <a:ext cx="2286000" cy="22570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en-US" sz="1200" b="1" kern="1200" dirty="0">
                                <a:solidFill>
                                  <a:prstClr val="black"/>
                                </a:solidFill>
                                <a:latin typeface="Arial" charset="0"/>
                                <a:ea typeface="+mn-ea"/>
                                <a:cs typeface="+mn-cs"/>
                              </a:rPr>
                              <a:t>CEP for aggregation and correlation of in-flight events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5" name="TextBox 54"/>
                        <a:cNvSpPr txBox="1"/>
                      </a:nvSpPr>
                      <a:spPr>
                        <a:xfrm>
                          <a:off x="6553200" y="1219200"/>
                          <a:ext cx="2286000" cy="22570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en-US" sz="1200" b="1" kern="1200" dirty="0">
                                <a:solidFill>
                                  <a:prstClr val="black"/>
                                </a:solidFill>
                                <a:latin typeface="Arial" charset="0"/>
                                <a:ea typeface="+mn-ea"/>
                                <a:cs typeface="+mn-cs"/>
                              </a:rPr>
                              <a:t>CEP for complex analytics including historical data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240624" w:rsidRDefault="00240624" w:rsidP="00E36AB4">
      <w:pPr>
        <w:pStyle w:val="Heading2"/>
        <w:spacing w:before="120" w:line="276" w:lineRule="auto"/>
        <w:rPr>
          <w:rFonts w:cs="Arial"/>
          <w:color w:val="E36C0A"/>
        </w:rPr>
      </w:pPr>
    </w:p>
    <w:sectPr w:rsidR="00240624" w:rsidSect="00CB33B1">
      <w:type w:val="continuous"/>
      <w:pgSz w:w="12240" w:h="15840" w:code="1"/>
      <w:pgMar w:top="720" w:right="720" w:bottom="720" w:left="720" w:header="720" w:footer="15" w:gutter="0"/>
      <w:cols w:num="3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BC" w:rsidRDefault="005B14BC">
      <w:r>
        <w:separator/>
      </w:r>
    </w:p>
  </w:endnote>
  <w:endnote w:type="continuationSeparator" w:id="0">
    <w:p w:rsidR="005B14BC" w:rsidRDefault="005B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46" w:rsidRPr="00264C68" w:rsidRDefault="00885146" w:rsidP="00264C68">
    <w:pPr>
      <w:pStyle w:val="Boxtext-Orderinfo"/>
      <w:pBdr>
        <w:bottom w:val="single" w:sz="6" w:space="1" w:color="auto"/>
      </w:pBdr>
      <w:spacing w:line="240" w:lineRule="auto"/>
      <w:rPr>
        <w:color w:val="808080"/>
        <w:sz w:val="8"/>
        <w:szCs w:val="8"/>
      </w:rPr>
    </w:pPr>
  </w:p>
  <w:p w:rsidR="00885146" w:rsidRDefault="00885146" w:rsidP="00264C68">
    <w:pPr>
      <w:pStyle w:val="Boxtext-Orderinfo"/>
      <w:spacing w:line="80" w:lineRule="exact"/>
    </w:pPr>
  </w:p>
  <w:p w:rsidR="00885146" w:rsidRDefault="00885146" w:rsidP="00532929">
    <w:pPr>
      <w:pStyle w:val="Legalese"/>
    </w:pPr>
    <w:r>
      <w:t xml:space="preserve">This data sheet is for informational purposes only. MICROSOFT MAKES NO WARRANTIES, EXPRESS OR IMPLIED, IN THIS SUMMARY. </w:t>
    </w:r>
  </w:p>
  <w:p w:rsidR="00EE7EE8" w:rsidRDefault="00EE7EE8" w:rsidP="00532929">
    <w:pPr>
      <w:pStyle w:val="Legalese"/>
    </w:pPr>
    <w:r>
      <w:rPr>
        <w:rFonts w:cs="Arial"/>
      </w:rPr>
      <w:t>©</w:t>
    </w:r>
    <w:r>
      <w:t xml:space="preserve"> 20</w:t>
    </w:r>
    <w:r w:rsidR="004974C3">
      <w:t>10</w:t>
    </w:r>
    <w:r>
      <w:t xml:space="preserve"> Microsoft Corporation.</w:t>
    </w:r>
  </w:p>
  <w:p w:rsidR="00885146" w:rsidRDefault="00885146" w:rsidP="00532929">
    <w:pPr>
      <w:pStyle w:val="Legalese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88900</wp:posOffset>
          </wp:positionV>
          <wp:extent cx="1019175" cy="161925"/>
          <wp:effectExtent l="19050" t="0" r="9525" b="0"/>
          <wp:wrapSquare wrapText="bothSides"/>
          <wp:docPr id="2" name="Picture 2" descr="mslogo-black-e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logo-black-e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0</w:t>
    </w:r>
    <w:r w:rsidR="00EE7EE8">
      <w:t>7</w:t>
    </w:r>
    <w:r>
      <w:t>0</w:t>
    </w:r>
    <w:r w:rsidR="00EE7EE8">
      <w:t>9</w:t>
    </w:r>
    <w:r>
      <w:t xml:space="preserve"> Part No. (color)</w:t>
    </w:r>
    <w:r>
      <w:br/>
      <w:t>Part No. (black and white)</w:t>
    </w:r>
  </w:p>
  <w:p w:rsidR="00885146" w:rsidRPr="00532929" w:rsidRDefault="00885146" w:rsidP="00532929">
    <w:pPr>
      <w:pStyle w:val="BodyText1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46" w:rsidRPr="00532929" w:rsidRDefault="00885146" w:rsidP="007A50D8">
    <w:pPr>
      <w:pStyle w:val="Footer"/>
      <w:pBdr>
        <w:top w:val="single" w:sz="4" w:space="1" w:color="31849B"/>
      </w:pBdr>
      <w:tabs>
        <w:tab w:val="clear" w:pos="4320"/>
        <w:tab w:val="clear" w:pos="8640"/>
        <w:tab w:val="center" w:pos="5220"/>
        <w:tab w:val="right" w:pos="10350"/>
      </w:tabs>
      <w:rPr>
        <w:rFonts w:ascii="Arial" w:hAnsi="Arial" w:cs="Arial"/>
        <w:sz w:val="18"/>
        <w:szCs w:val="18"/>
      </w:rPr>
    </w:pPr>
    <w:r w:rsidRPr="0053292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Complex Event Processing (CEP)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BC" w:rsidRDefault="005B14BC">
      <w:r>
        <w:separator/>
      </w:r>
    </w:p>
  </w:footnote>
  <w:footnote w:type="continuationSeparator" w:id="0">
    <w:p w:rsidR="005B14BC" w:rsidRDefault="005B1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46" w:rsidRDefault="00885146">
    <w:pPr>
      <w:pStyle w:val="Header"/>
      <w:jc w:val="right"/>
    </w:pPr>
  </w:p>
  <w:p w:rsidR="00885146" w:rsidRDefault="00885146">
    <w:pPr>
      <w:pStyle w:val="Header"/>
      <w:jc w:val="right"/>
    </w:pPr>
    <w:r w:rsidRPr="009575D5">
      <w:rPr>
        <w:noProof/>
        <w:lang w:eastAsia="en-US"/>
      </w:rPr>
      <w:drawing>
        <wp:inline distT="0" distB="0" distL="0" distR="0">
          <wp:extent cx="1019175" cy="161925"/>
          <wp:effectExtent l="19050" t="0" r="9525" b="0"/>
          <wp:docPr id="19" name="Picture 3" descr="mslogo-black-e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logo-black-e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5146" w:rsidRDefault="00885146">
    <w:pPr>
      <w:pStyle w:val="Header"/>
    </w:pPr>
    <w:r>
      <w:rPr>
        <w:noProof/>
        <w:lang w:eastAsia="en-US"/>
      </w:rPr>
      <w:drawing>
        <wp:inline distT="0" distB="0" distL="0" distR="0">
          <wp:extent cx="4083050" cy="1042035"/>
          <wp:effectExtent l="19050" t="0" r="0" b="0"/>
          <wp:docPr id="3" name="Picture 1" descr="C:\Users\sambits\Documents\00 SQL\10 Orinoco\SQL_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bits\Documents\00 SQL\10 Orinoco\SQL_h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0" cy="1042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5146" w:rsidRPr="00A623BF" w:rsidRDefault="00A623BF" w:rsidP="007E7E26">
    <w:pPr>
      <w:pStyle w:val="Descriptor"/>
      <w:rPr>
        <w:i w:val="0"/>
        <w:sz w:val="72"/>
      </w:rPr>
    </w:pPr>
    <w:r w:rsidRPr="00A623BF">
      <w:rPr>
        <w:i w:val="0"/>
      </w:rPr>
      <w:t xml:space="preserve">                    </w:t>
    </w:r>
    <w:r w:rsidRPr="00A623BF">
      <w:rPr>
        <w:i w:val="0"/>
        <w:sz w:val="72"/>
      </w:rPr>
      <w:t xml:space="preserve">StreamInsight </w:t>
    </w:r>
  </w:p>
  <w:p w:rsidR="00885146" w:rsidRDefault="00885146">
    <w:pPr>
      <w:pStyle w:val="Header"/>
      <w:pBdr>
        <w:top w:val="single" w:sz="4" w:space="1" w:color="auto"/>
      </w:pBdr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084E06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D7CC3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>
    <w:nsid w:val="FFFFFF7D"/>
    <w:multiLevelType w:val="singleLevel"/>
    <w:tmpl w:val="D778A4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>
    <w:nsid w:val="FFFFFF7E"/>
    <w:multiLevelType w:val="singleLevel"/>
    <w:tmpl w:val="FE547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FFFFFF7F"/>
    <w:multiLevelType w:val="singleLevel"/>
    <w:tmpl w:val="7730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FFFFFF80"/>
    <w:multiLevelType w:val="singleLevel"/>
    <w:tmpl w:val="2214CC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E64D4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1CC28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D68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022F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316A3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5B3568"/>
    <w:multiLevelType w:val="hybridMultilevel"/>
    <w:tmpl w:val="212C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F6A70"/>
    <w:multiLevelType w:val="singleLevel"/>
    <w:tmpl w:val="88C09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13">
    <w:nsid w:val="2E3A10B1"/>
    <w:multiLevelType w:val="hybridMultilevel"/>
    <w:tmpl w:val="EF124B40"/>
    <w:lvl w:ilvl="0" w:tplc="6CC2A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860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B6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464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62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40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1C8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800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9E2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4E73034"/>
    <w:multiLevelType w:val="hybridMultilevel"/>
    <w:tmpl w:val="F9EC76A4"/>
    <w:lvl w:ilvl="0" w:tplc="DB7E2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F67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E5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548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F6A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83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BEC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0D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061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AED5898"/>
    <w:multiLevelType w:val="singleLevel"/>
    <w:tmpl w:val="B3B6ECF0"/>
    <w:lvl w:ilvl="0">
      <w:start w:val="1"/>
      <w:numFmt w:val="bullet"/>
      <w:pStyle w:val="SysReqs-Bullet2"/>
      <w:lvlText w:val="–"/>
      <w:lvlJc w:val="left"/>
      <w:pPr>
        <w:tabs>
          <w:tab w:val="num" w:pos="576"/>
        </w:tabs>
        <w:ind w:left="504" w:hanging="288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6">
    <w:nsid w:val="3BA60C44"/>
    <w:multiLevelType w:val="hybridMultilevel"/>
    <w:tmpl w:val="57D60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F21C59"/>
    <w:multiLevelType w:val="hybridMultilevel"/>
    <w:tmpl w:val="78ACB988"/>
    <w:lvl w:ilvl="0" w:tplc="18D4C9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0E5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1217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439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E5D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06A2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070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E58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C50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815521"/>
    <w:multiLevelType w:val="hybridMultilevel"/>
    <w:tmpl w:val="48EAC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7B549E"/>
    <w:multiLevelType w:val="singleLevel"/>
    <w:tmpl w:val="F266DC2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174" w:hanging="174"/>
      </w:pPr>
      <w:rPr>
        <w:rFonts w:ascii="Symbol" w:hAnsi="Symbol" w:hint="default"/>
        <w:b w:val="0"/>
        <w:i w:val="0"/>
        <w:sz w:val="16"/>
      </w:rPr>
    </w:lvl>
  </w:abstractNum>
  <w:abstractNum w:abstractNumId="20">
    <w:nsid w:val="66E24ADA"/>
    <w:multiLevelType w:val="hybridMultilevel"/>
    <w:tmpl w:val="AF96C0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4376EB"/>
    <w:multiLevelType w:val="hybridMultilevel"/>
    <w:tmpl w:val="F194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21"/>
  </w:num>
  <w:num w:numId="16">
    <w:abstractNumId w:val="11"/>
  </w:num>
  <w:num w:numId="17">
    <w:abstractNumId w:val="19"/>
  </w:num>
  <w:num w:numId="18">
    <w:abstractNumId w:val="18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7773"/>
    <w:rsid w:val="000025C8"/>
    <w:rsid w:val="00006A3E"/>
    <w:rsid w:val="000109EA"/>
    <w:rsid w:val="000114A5"/>
    <w:rsid w:val="00012CD9"/>
    <w:rsid w:val="00017B5F"/>
    <w:rsid w:val="00020DC5"/>
    <w:rsid w:val="000263FD"/>
    <w:rsid w:val="000273C0"/>
    <w:rsid w:val="00031A99"/>
    <w:rsid w:val="00034D3F"/>
    <w:rsid w:val="00042DAC"/>
    <w:rsid w:val="0004453F"/>
    <w:rsid w:val="00050211"/>
    <w:rsid w:val="000617A0"/>
    <w:rsid w:val="00063B13"/>
    <w:rsid w:val="00065304"/>
    <w:rsid w:val="00065D50"/>
    <w:rsid w:val="0006729F"/>
    <w:rsid w:val="0007204A"/>
    <w:rsid w:val="00075541"/>
    <w:rsid w:val="00076A55"/>
    <w:rsid w:val="0008252F"/>
    <w:rsid w:val="000829FF"/>
    <w:rsid w:val="00083406"/>
    <w:rsid w:val="00091F7C"/>
    <w:rsid w:val="000953E8"/>
    <w:rsid w:val="000965C8"/>
    <w:rsid w:val="000976F3"/>
    <w:rsid w:val="000A1B7E"/>
    <w:rsid w:val="000A6869"/>
    <w:rsid w:val="000A7503"/>
    <w:rsid w:val="000A7CCF"/>
    <w:rsid w:val="000B2B61"/>
    <w:rsid w:val="000B370A"/>
    <w:rsid w:val="000B572A"/>
    <w:rsid w:val="000B5C52"/>
    <w:rsid w:val="000C1C75"/>
    <w:rsid w:val="000C316B"/>
    <w:rsid w:val="000C4B0D"/>
    <w:rsid w:val="000D0A5A"/>
    <w:rsid w:val="000D1B22"/>
    <w:rsid w:val="000D5317"/>
    <w:rsid w:val="000F075F"/>
    <w:rsid w:val="000F2502"/>
    <w:rsid w:val="00100D6E"/>
    <w:rsid w:val="00102579"/>
    <w:rsid w:val="001064BE"/>
    <w:rsid w:val="00113453"/>
    <w:rsid w:val="00114A15"/>
    <w:rsid w:val="0011776A"/>
    <w:rsid w:val="00121ACD"/>
    <w:rsid w:val="00123333"/>
    <w:rsid w:val="001331BB"/>
    <w:rsid w:val="001332AF"/>
    <w:rsid w:val="00133E8F"/>
    <w:rsid w:val="00134A86"/>
    <w:rsid w:val="00141DB9"/>
    <w:rsid w:val="001455F0"/>
    <w:rsid w:val="00147A17"/>
    <w:rsid w:val="00152B23"/>
    <w:rsid w:val="00154A56"/>
    <w:rsid w:val="00156733"/>
    <w:rsid w:val="001569C9"/>
    <w:rsid w:val="00160B78"/>
    <w:rsid w:val="001612A8"/>
    <w:rsid w:val="00163031"/>
    <w:rsid w:val="00163D7D"/>
    <w:rsid w:val="0016527C"/>
    <w:rsid w:val="001652E5"/>
    <w:rsid w:val="0017050C"/>
    <w:rsid w:val="001732F1"/>
    <w:rsid w:val="00175D8A"/>
    <w:rsid w:val="00181F93"/>
    <w:rsid w:val="001869F8"/>
    <w:rsid w:val="001912CA"/>
    <w:rsid w:val="00192657"/>
    <w:rsid w:val="00194386"/>
    <w:rsid w:val="00195B87"/>
    <w:rsid w:val="001A45C7"/>
    <w:rsid w:val="001A4AF6"/>
    <w:rsid w:val="001B512A"/>
    <w:rsid w:val="001B5481"/>
    <w:rsid w:val="001B6F94"/>
    <w:rsid w:val="001C31CE"/>
    <w:rsid w:val="001C3780"/>
    <w:rsid w:val="001C592E"/>
    <w:rsid w:val="001C6CCE"/>
    <w:rsid w:val="001C6DCF"/>
    <w:rsid w:val="001D08A4"/>
    <w:rsid w:val="001D5DA3"/>
    <w:rsid w:val="001D6DF6"/>
    <w:rsid w:val="001E052E"/>
    <w:rsid w:val="001E41A3"/>
    <w:rsid w:val="001F6184"/>
    <w:rsid w:val="0020350E"/>
    <w:rsid w:val="002112F6"/>
    <w:rsid w:val="002157B7"/>
    <w:rsid w:val="00215878"/>
    <w:rsid w:val="00217FD8"/>
    <w:rsid w:val="002201DD"/>
    <w:rsid w:val="002242D4"/>
    <w:rsid w:val="00226340"/>
    <w:rsid w:val="002263C8"/>
    <w:rsid w:val="00230E2C"/>
    <w:rsid w:val="00240624"/>
    <w:rsid w:val="0024236C"/>
    <w:rsid w:val="00243C26"/>
    <w:rsid w:val="002444FD"/>
    <w:rsid w:val="002454FD"/>
    <w:rsid w:val="00247CBD"/>
    <w:rsid w:val="00247CF6"/>
    <w:rsid w:val="002503DC"/>
    <w:rsid w:val="00252448"/>
    <w:rsid w:val="002601A2"/>
    <w:rsid w:val="00264C68"/>
    <w:rsid w:val="002657DE"/>
    <w:rsid w:val="00276962"/>
    <w:rsid w:val="00282598"/>
    <w:rsid w:val="00282A71"/>
    <w:rsid w:val="00284984"/>
    <w:rsid w:val="002865E2"/>
    <w:rsid w:val="00290308"/>
    <w:rsid w:val="00290FC0"/>
    <w:rsid w:val="00294741"/>
    <w:rsid w:val="002A0638"/>
    <w:rsid w:val="002A11C0"/>
    <w:rsid w:val="002A2EB7"/>
    <w:rsid w:val="002A40F9"/>
    <w:rsid w:val="002B4F72"/>
    <w:rsid w:val="002B61E1"/>
    <w:rsid w:val="002B6352"/>
    <w:rsid w:val="002B6EDE"/>
    <w:rsid w:val="002C0427"/>
    <w:rsid w:val="002C0618"/>
    <w:rsid w:val="002C1815"/>
    <w:rsid w:val="002C28DF"/>
    <w:rsid w:val="002D45EF"/>
    <w:rsid w:val="002D77EE"/>
    <w:rsid w:val="002E74AE"/>
    <w:rsid w:val="002E77D6"/>
    <w:rsid w:val="002E7B5F"/>
    <w:rsid w:val="002F0A40"/>
    <w:rsid w:val="002F1929"/>
    <w:rsid w:val="002F31B0"/>
    <w:rsid w:val="002F4EB3"/>
    <w:rsid w:val="002F515D"/>
    <w:rsid w:val="002F5E71"/>
    <w:rsid w:val="002F60A3"/>
    <w:rsid w:val="003071E2"/>
    <w:rsid w:val="00314CA2"/>
    <w:rsid w:val="003178E0"/>
    <w:rsid w:val="00326637"/>
    <w:rsid w:val="0033073C"/>
    <w:rsid w:val="00331267"/>
    <w:rsid w:val="00333344"/>
    <w:rsid w:val="00334AE7"/>
    <w:rsid w:val="00352996"/>
    <w:rsid w:val="003639E5"/>
    <w:rsid w:val="003712C0"/>
    <w:rsid w:val="00372495"/>
    <w:rsid w:val="00375CA3"/>
    <w:rsid w:val="003839BC"/>
    <w:rsid w:val="00385FF7"/>
    <w:rsid w:val="00390E4E"/>
    <w:rsid w:val="00392BCB"/>
    <w:rsid w:val="0039630D"/>
    <w:rsid w:val="00396B15"/>
    <w:rsid w:val="003A0845"/>
    <w:rsid w:val="003A3AB8"/>
    <w:rsid w:val="003B234B"/>
    <w:rsid w:val="003B3C00"/>
    <w:rsid w:val="003C1667"/>
    <w:rsid w:val="003C2862"/>
    <w:rsid w:val="003C61C1"/>
    <w:rsid w:val="003D0051"/>
    <w:rsid w:val="003D0E98"/>
    <w:rsid w:val="003D18A1"/>
    <w:rsid w:val="003D5351"/>
    <w:rsid w:val="003D6A24"/>
    <w:rsid w:val="003E15C8"/>
    <w:rsid w:val="003E4ABF"/>
    <w:rsid w:val="003F1530"/>
    <w:rsid w:val="003F186E"/>
    <w:rsid w:val="003F35B3"/>
    <w:rsid w:val="003F4461"/>
    <w:rsid w:val="003F5C02"/>
    <w:rsid w:val="003F7773"/>
    <w:rsid w:val="00401A61"/>
    <w:rsid w:val="00404193"/>
    <w:rsid w:val="00404B85"/>
    <w:rsid w:val="00404BCC"/>
    <w:rsid w:val="00411523"/>
    <w:rsid w:val="00420556"/>
    <w:rsid w:val="00423EBF"/>
    <w:rsid w:val="00426F48"/>
    <w:rsid w:val="00430028"/>
    <w:rsid w:val="004301E3"/>
    <w:rsid w:val="00436840"/>
    <w:rsid w:val="00451516"/>
    <w:rsid w:val="00453567"/>
    <w:rsid w:val="00453938"/>
    <w:rsid w:val="00453B96"/>
    <w:rsid w:val="00460076"/>
    <w:rsid w:val="00460592"/>
    <w:rsid w:val="00460A9E"/>
    <w:rsid w:val="00461DB0"/>
    <w:rsid w:val="0047179E"/>
    <w:rsid w:val="00475257"/>
    <w:rsid w:val="004806FF"/>
    <w:rsid w:val="0048231A"/>
    <w:rsid w:val="00484C07"/>
    <w:rsid w:val="004940E7"/>
    <w:rsid w:val="00496D9B"/>
    <w:rsid w:val="004974C3"/>
    <w:rsid w:val="004A2DEE"/>
    <w:rsid w:val="004A625C"/>
    <w:rsid w:val="004A6863"/>
    <w:rsid w:val="004A7050"/>
    <w:rsid w:val="004B1CFD"/>
    <w:rsid w:val="004B3CFE"/>
    <w:rsid w:val="004C7872"/>
    <w:rsid w:val="004D05A9"/>
    <w:rsid w:val="004D08FC"/>
    <w:rsid w:val="004D2012"/>
    <w:rsid w:val="004D34A2"/>
    <w:rsid w:val="004D42FE"/>
    <w:rsid w:val="004D5ECC"/>
    <w:rsid w:val="004E3032"/>
    <w:rsid w:val="004E4C5F"/>
    <w:rsid w:val="004E664B"/>
    <w:rsid w:val="004E66ED"/>
    <w:rsid w:val="004E6801"/>
    <w:rsid w:val="004F2CE5"/>
    <w:rsid w:val="004F4E3C"/>
    <w:rsid w:val="004F612D"/>
    <w:rsid w:val="004F730A"/>
    <w:rsid w:val="00503EC4"/>
    <w:rsid w:val="00505C6D"/>
    <w:rsid w:val="00506B1F"/>
    <w:rsid w:val="00507FCD"/>
    <w:rsid w:val="00510C95"/>
    <w:rsid w:val="00510E3E"/>
    <w:rsid w:val="00515FE2"/>
    <w:rsid w:val="00516BE5"/>
    <w:rsid w:val="00524652"/>
    <w:rsid w:val="005266C8"/>
    <w:rsid w:val="00532929"/>
    <w:rsid w:val="005411E1"/>
    <w:rsid w:val="00541A4F"/>
    <w:rsid w:val="005477EC"/>
    <w:rsid w:val="005501FC"/>
    <w:rsid w:val="0055123D"/>
    <w:rsid w:val="005563DA"/>
    <w:rsid w:val="00556E2B"/>
    <w:rsid w:val="005649D6"/>
    <w:rsid w:val="0056608F"/>
    <w:rsid w:val="00584747"/>
    <w:rsid w:val="005868E5"/>
    <w:rsid w:val="005873B6"/>
    <w:rsid w:val="00590B73"/>
    <w:rsid w:val="005939A4"/>
    <w:rsid w:val="0059561E"/>
    <w:rsid w:val="00595860"/>
    <w:rsid w:val="00595BA4"/>
    <w:rsid w:val="005A103E"/>
    <w:rsid w:val="005A3F06"/>
    <w:rsid w:val="005A440D"/>
    <w:rsid w:val="005A4762"/>
    <w:rsid w:val="005A4D3C"/>
    <w:rsid w:val="005B14BC"/>
    <w:rsid w:val="005B3972"/>
    <w:rsid w:val="005C0865"/>
    <w:rsid w:val="005C5F46"/>
    <w:rsid w:val="005C6EDE"/>
    <w:rsid w:val="005D1FCF"/>
    <w:rsid w:val="005D7A62"/>
    <w:rsid w:val="005F508A"/>
    <w:rsid w:val="005F67E6"/>
    <w:rsid w:val="00601067"/>
    <w:rsid w:val="00603AFB"/>
    <w:rsid w:val="006137E1"/>
    <w:rsid w:val="0061442B"/>
    <w:rsid w:val="00614C60"/>
    <w:rsid w:val="00614FF6"/>
    <w:rsid w:val="00620931"/>
    <w:rsid w:val="00621982"/>
    <w:rsid w:val="00621FF2"/>
    <w:rsid w:val="006220A2"/>
    <w:rsid w:val="006233A2"/>
    <w:rsid w:val="0062390D"/>
    <w:rsid w:val="00623A65"/>
    <w:rsid w:val="00625977"/>
    <w:rsid w:val="0063303C"/>
    <w:rsid w:val="0063576C"/>
    <w:rsid w:val="00637B83"/>
    <w:rsid w:val="0064047C"/>
    <w:rsid w:val="006438A3"/>
    <w:rsid w:val="00643A2D"/>
    <w:rsid w:val="00652AB7"/>
    <w:rsid w:val="00670327"/>
    <w:rsid w:val="00682858"/>
    <w:rsid w:val="00683E7A"/>
    <w:rsid w:val="006875D0"/>
    <w:rsid w:val="006A0D91"/>
    <w:rsid w:val="006A2FCC"/>
    <w:rsid w:val="006A4B92"/>
    <w:rsid w:val="006A60BC"/>
    <w:rsid w:val="006B3575"/>
    <w:rsid w:val="006B3FF1"/>
    <w:rsid w:val="006B5497"/>
    <w:rsid w:val="006B652B"/>
    <w:rsid w:val="006C2366"/>
    <w:rsid w:val="006D45F6"/>
    <w:rsid w:val="006D4767"/>
    <w:rsid w:val="006D4F4F"/>
    <w:rsid w:val="006E277F"/>
    <w:rsid w:val="006E327F"/>
    <w:rsid w:val="006E46C3"/>
    <w:rsid w:val="007104F1"/>
    <w:rsid w:val="00723549"/>
    <w:rsid w:val="00723D6D"/>
    <w:rsid w:val="007253D6"/>
    <w:rsid w:val="007255B2"/>
    <w:rsid w:val="00725B58"/>
    <w:rsid w:val="007274D5"/>
    <w:rsid w:val="00732632"/>
    <w:rsid w:val="00740294"/>
    <w:rsid w:val="00741DE7"/>
    <w:rsid w:val="0074353D"/>
    <w:rsid w:val="007500C8"/>
    <w:rsid w:val="007509CD"/>
    <w:rsid w:val="007536E4"/>
    <w:rsid w:val="0075556A"/>
    <w:rsid w:val="00755EBE"/>
    <w:rsid w:val="007619B3"/>
    <w:rsid w:val="007630F8"/>
    <w:rsid w:val="00770673"/>
    <w:rsid w:val="00773400"/>
    <w:rsid w:val="00780786"/>
    <w:rsid w:val="007807BE"/>
    <w:rsid w:val="00787E59"/>
    <w:rsid w:val="00794E5B"/>
    <w:rsid w:val="00795193"/>
    <w:rsid w:val="0079534C"/>
    <w:rsid w:val="007961D6"/>
    <w:rsid w:val="007A50D8"/>
    <w:rsid w:val="007B2607"/>
    <w:rsid w:val="007B603F"/>
    <w:rsid w:val="007B7712"/>
    <w:rsid w:val="007C11D0"/>
    <w:rsid w:val="007C1FB7"/>
    <w:rsid w:val="007D038F"/>
    <w:rsid w:val="007D12B0"/>
    <w:rsid w:val="007D6821"/>
    <w:rsid w:val="007D7CCF"/>
    <w:rsid w:val="007E00BB"/>
    <w:rsid w:val="007E7E26"/>
    <w:rsid w:val="007F5330"/>
    <w:rsid w:val="00805541"/>
    <w:rsid w:val="0080744F"/>
    <w:rsid w:val="00811D33"/>
    <w:rsid w:val="0081212D"/>
    <w:rsid w:val="00812D80"/>
    <w:rsid w:val="00817329"/>
    <w:rsid w:val="00821F95"/>
    <w:rsid w:val="00822710"/>
    <w:rsid w:val="008249B5"/>
    <w:rsid w:val="00824B6B"/>
    <w:rsid w:val="00832875"/>
    <w:rsid w:val="00834568"/>
    <w:rsid w:val="0083465C"/>
    <w:rsid w:val="0083642D"/>
    <w:rsid w:val="00837A4C"/>
    <w:rsid w:val="008415AB"/>
    <w:rsid w:val="00846282"/>
    <w:rsid w:val="00846BE2"/>
    <w:rsid w:val="008600E0"/>
    <w:rsid w:val="00861503"/>
    <w:rsid w:val="00870654"/>
    <w:rsid w:val="00875F9D"/>
    <w:rsid w:val="0087705F"/>
    <w:rsid w:val="008827F6"/>
    <w:rsid w:val="00883955"/>
    <w:rsid w:val="00885146"/>
    <w:rsid w:val="00887D89"/>
    <w:rsid w:val="00891873"/>
    <w:rsid w:val="00896A02"/>
    <w:rsid w:val="008A0A84"/>
    <w:rsid w:val="008A1F16"/>
    <w:rsid w:val="008A58F2"/>
    <w:rsid w:val="008B1282"/>
    <w:rsid w:val="008C1E2A"/>
    <w:rsid w:val="008C456E"/>
    <w:rsid w:val="008C58FE"/>
    <w:rsid w:val="008C7E52"/>
    <w:rsid w:val="008D0FAE"/>
    <w:rsid w:val="008D3F0E"/>
    <w:rsid w:val="008E07BD"/>
    <w:rsid w:val="008E4EED"/>
    <w:rsid w:val="008E71F2"/>
    <w:rsid w:val="008F4FC8"/>
    <w:rsid w:val="0090033A"/>
    <w:rsid w:val="009004C0"/>
    <w:rsid w:val="00904CD7"/>
    <w:rsid w:val="0090537D"/>
    <w:rsid w:val="00907AFC"/>
    <w:rsid w:val="00914176"/>
    <w:rsid w:val="009244A9"/>
    <w:rsid w:val="009312A0"/>
    <w:rsid w:val="009358AC"/>
    <w:rsid w:val="009360A9"/>
    <w:rsid w:val="00940615"/>
    <w:rsid w:val="00940E5E"/>
    <w:rsid w:val="00947D38"/>
    <w:rsid w:val="009575D5"/>
    <w:rsid w:val="00967743"/>
    <w:rsid w:val="00975674"/>
    <w:rsid w:val="009770D9"/>
    <w:rsid w:val="009776EA"/>
    <w:rsid w:val="00981F16"/>
    <w:rsid w:val="009827B6"/>
    <w:rsid w:val="009840C5"/>
    <w:rsid w:val="00984BFF"/>
    <w:rsid w:val="00985410"/>
    <w:rsid w:val="009861B3"/>
    <w:rsid w:val="00987B5D"/>
    <w:rsid w:val="009902BD"/>
    <w:rsid w:val="00991ABF"/>
    <w:rsid w:val="00995810"/>
    <w:rsid w:val="009A0312"/>
    <w:rsid w:val="009A5FB7"/>
    <w:rsid w:val="009B10A9"/>
    <w:rsid w:val="009B280C"/>
    <w:rsid w:val="009B40F7"/>
    <w:rsid w:val="009B5B1E"/>
    <w:rsid w:val="009C52C5"/>
    <w:rsid w:val="009C54AA"/>
    <w:rsid w:val="009D2060"/>
    <w:rsid w:val="009D6C33"/>
    <w:rsid w:val="009E67D3"/>
    <w:rsid w:val="009E6F5F"/>
    <w:rsid w:val="009F0911"/>
    <w:rsid w:val="009F11FA"/>
    <w:rsid w:val="009F67DC"/>
    <w:rsid w:val="00A0057A"/>
    <w:rsid w:val="00A0199F"/>
    <w:rsid w:val="00A06795"/>
    <w:rsid w:val="00A12F24"/>
    <w:rsid w:val="00A24CFF"/>
    <w:rsid w:val="00A25F56"/>
    <w:rsid w:val="00A26DEF"/>
    <w:rsid w:val="00A33E86"/>
    <w:rsid w:val="00A353B6"/>
    <w:rsid w:val="00A44E1D"/>
    <w:rsid w:val="00A46F98"/>
    <w:rsid w:val="00A53183"/>
    <w:rsid w:val="00A537D2"/>
    <w:rsid w:val="00A55850"/>
    <w:rsid w:val="00A56371"/>
    <w:rsid w:val="00A623BF"/>
    <w:rsid w:val="00A643EC"/>
    <w:rsid w:val="00A66954"/>
    <w:rsid w:val="00A67737"/>
    <w:rsid w:val="00A71C2A"/>
    <w:rsid w:val="00A71D0B"/>
    <w:rsid w:val="00A739A0"/>
    <w:rsid w:val="00A817F1"/>
    <w:rsid w:val="00A82977"/>
    <w:rsid w:val="00A832CA"/>
    <w:rsid w:val="00A90126"/>
    <w:rsid w:val="00A9175E"/>
    <w:rsid w:val="00A9388E"/>
    <w:rsid w:val="00A94BFA"/>
    <w:rsid w:val="00A96870"/>
    <w:rsid w:val="00AA0CE9"/>
    <w:rsid w:val="00AA1B78"/>
    <w:rsid w:val="00AA3AB0"/>
    <w:rsid w:val="00AB1D95"/>
    <w:rsid w:val="00AB6E6E"/>
    <w:rsid w:val="00AC160F"/>
    <w:rsid w:val="00AC1E1D"/>
    <w:rsid w:val="00AC62D8"/>
    <w:rsid w:val="00AD0889"/>
    <w:rsid w:val="00AD17A2"/>
    <w:rsid w:val="00AD5E55"/>
    <w:rsid w:val="00AE097B"/>
    <w:rsid w:val="00AE1E9D"/>
    <w:rsid w:val="00AE7655"/>
    <w:rsid w:val="00AF3A2C"/>
    <w:rsid w:val="00B015C1"/>
    <w:rsid w:val="00B04A0F"/>
    <w:rsid w:val="00B06C9D"/>
    <w:rsid w:val="00B1238A"/>
    <w:rsid w:val="00B13AAF"/>
    <w:rsid w:val="00B1445E"/>
    <w:rsid w:val="00B24DC9"/>
    <w:rsid w:val="00B24F94"/>
    <w:rsid w:val="00B273E2"/>
    <w:rsid w:val="00B41C15"/>
    <w:rsid w:val="00B4252E"/>
    <w:rsid w:val="00B51968"/>
    <w:rsid w:val="00B567B0"/>
    <w:rsid w:val="00B57CED"/>
    <w:rsid w:val="00B6024F"/>
    <w:rsid w:val="00B641C9"/>
    <w:rsid w:val="00B64D5D"/>
    <w:rsid w:val="00B7214D"/>
    <w:rsid w:val="00B75D55"/>
    <w:rsid w:val="00B76A48"/>
    <w:rsid w:val="00B777C4"/>
    <w:rsid w:val="00B82778"/>
    <w:rsid w:val="00B84B3A"/>
    <w:rsid w:val="00B9026D"/>
    <w:rsid w:val="00B91ABE"/>
    <w:rsid w:val="00BA4203"/>
    <w:rsid w:val="00BA4878"/>
    <w:rsid w:val="00BA4A5B"/>
    <w:rsid w:val="00BA535E"/>
    <w:rsid w:val="00BA5FDB"/>
    <w:rsid w:val="00BB0017"/>
    <w:rsid w:val="00BB5BBC"/>
    <w:rsid w:val="00BC5489"/>
    <w:rsid w:val="00BD0614"/>
    <w:rsid w:val="00BD0A4C"/>
    <w:rsid w:val="00BD3A67"/>
    <w:rsid w:val="00BE3863"/>
    <w:rsid w:val="00BE4831"/>
    <w:rsid w:val="00BE4965"/>
    <w:rsid w:val="00BE519A"/>
    <w:rsid w:val="00BE58A3"/>
    <w:rsid w:val="00BE5EB7"/>
    <w:rsid w:val="00BE6BD2"/>
    <w:rsid w:val="00BF0787"/>
    <w:rsid w:val="00BF160B"/>
    <w:rsid w:val="00C0318C"/>
    <w:rsid w:val="00C0391D"/>
    <w:rsid w:val="00C0697A"/>
    <w:rsid w:val="00C148B7"/>
    <w:rsid w:val="00C16D68"/>
    <w:rsid w:val="00C32001"/>
    <w:rsid w:val="00C33E74"/>
    <w:rsid w:val="00C34A7C"/>
    <w:rsid w:val="00C34E4B"/>
    <w:rsid w:val="00C35122"/>
    <w:rsid w:val="00C36497"/>
    <w:rsid w:val="00C41030"/>
    <w:rsid w:val="00C47C94"/>
    <w:rsid w:val="00C543F2"/>
    <w:rsid w:val="00C55A15"/>
    <w:rsid w:val="00C578FE"/>
    <w:rsid w:val="00C718B7"/>
    <w:rsid w:val="00C9072F"/>
    <w:rsid w:val="00C90A32"/>
    <w:rsid w:val="00C9272B"/>
    <w:rsid w:val="00C94B87"/>
    <w:rsid w:val="00CA2BC2"/>
    <w:rsid w:val="00CA2CD7"/>
    <w:rsid w:val="00CB33B1"/>
    <w:rsid w:val="00CB3916"/>
    <w:rsid w:val="00CC3165"/>
    <w:rsid w:val="00CC3621"/>
    <w:rsid w:val="00CC4D0F"/>
    <w:rsid w:val="00CD297E"/>
    <w:rsid w:val="00CD49EF"/>
    <w:rsid w:val="00CE50E3"/>
    <w:rsid w:val="00CE70F9"/>
    <w:rsid w:val="00CF23B5"/>
    <w:rsid w:val="00D01B64"/>
    <w:rsid w:val="00D07AE7"/>
    <w:rsid w:val="00D11A87"/>
    <w:rsid w:val="00D12B2B"/>
    <w:rsid w:val="00D16286"/>
    <w:rsid w:val="00D169B4"/>
    <w:rsid w:val="00D23337"/>
    <w:rsid w:val="00D248D2"/>
    <w:rsid w:val="00D27761"/>
    <w:rsid w:val="00D33D6F"/>
    <w:rsid w:val="00D34A82"/>
    <w:rsid w:val="00D444F5"/>
    <w:rsid w:val="00D466CB"/>
    <w:rsid w:val="00D46CBB"/>
    <w:rsid w:val="00D470F4"/>
    <w:rsid w:val="00D470F6"/>
    <w:rsid w:val="00D47F11"/>
    <w:rsid w:val="00D5557D"/>
    <w:rsid w:val="00D602C2"/>
    <w:rsid w:val="00D62EAE"/>
    <w:rsid w:val="00D666FB"/>
    <w:rsid w:val="00D73DE0"/>
    <w:rsid w:val="00D77D5D"/>
    <w:rsid w:val="00D820FC"/>
    <w:rsid w:val="00D825E9"/>
    <w:rsid w:val="00D82CD2"/>
    <w:rsid w:val="00D93CDA"/>
    <w:rsid w:val="00D9500A"/>
    <w:rsid w:val="00DA03C5"/>
    <w:rsid w:val="00DB3E80"/>
    <w:rsid w:val="00DB3EB6"/>
    <w:rsid w:val="00DB64FA"/>
    <w:rsid w:val="00DB768C"/>
    <w:rsid w:val="00DC0487"/>
    <w:rsid w:val="00DC642C"/>
    <w:rsid w:val="00DD4FB2"/>
    <w:rsid w:val="00DD64C0"/>
    <w:rsid w:val="00DE120F"/>
    <w:rsid w:val="00DE12A5"/>
    <w:rsid w:val="00DE2661"/>
    <w:rsid w:val="00DE381B"/>
    <w:rsid w:val="00DE4905"/>
    <w:rsid w:val="00DF5F18"/>
    <w:rsid w:val="00DF7950"/>
    <w:rsid w:val="00E00B72"/>
    <w:rsid w:val="00E100A1"/>
    <w:rsid w:val="00E12835"/>
    <w:rsid w:val="00E14B81"/>
    <w:rsid w:val="00E16EFC"/>
    <w:rsid w:val="00E21869"/>
    <w:rsid w:val="00E31CD7"/>
    <w:rsid w:val="00E35B4B"/>
    <w:rsid w:val="00E36AB4"/>
    <w:rsid w:val="00E43544"/>
    <w:rsid w:val="00E45688"/>
    <w:rsid w:val="00E520C8"/>
    <w:rsid w:val="00E5464C"/>
    <w:rsid w:val="00E54CE2"/>
    <w:rsid w:val="00E60EBD"/>
    <w:rsid w:val="00E6578C"/>
    <w:rsid w:val="00E6601E"/>
    <w:rsid w:val="00E679BA"/>
    <w:rsid w:val="00E70A34"/>
    <w:rsid w:val="00E72AA4"/>
    <w:rsid w:val="00E73662"/>
    <w:rsid w:val="00E73DB7"/>
    <w:rsid w:val="00E77C99"/>
    <w:rsid w:val="00E86066"/>
    <w:rsid w:val="00E864C3"/>
    <w:rsid w:val="00E87720"/>
    <w:rsid w:val="00E90F45"/>
    <w:rsid w:val="00E91CA3"/>
    <w:rsid w:val="00E95CFD"/>
    <w:rsid w:val="00EA1371"/>
    <w:rsid w:val="00EA3ED4"/>
    <w:rsid w:val="00EB00E0"/>
    <w:rsid w:val="00EB09E4"/>
    <w:rsid w:val="00EB2148"/>
    <w:rsid w:val="00EE021D"/>
    <w:rsid w:val="00EE0367"/>
    <w:rsid w:val="00EE0F5D"/>
    <w:rsid w:val="00EE446E"/>
    <w:rsid w:val="00EE7066"/>
    <w:rsid w:val="00EE7EE8"/>
    <w:rsid w:val="00EF2998"/>
    <w:rsid w:val="00EF4F72"/>
    <w:rsid w:val="00EF5103"/>
    <w:rsid w:val="00F02663"/>
    <w:rsid w:val="00F0577F"/>
    <w:rsid w:val="00F05EB3"/>
    <w:rsid w:val="00F11B7E"/>
    <w:rsid w:val="00F154C7"/>
    <w:rsid w:val="00F2405B"/>
    <w:rsid w:val="00F2496C"/>
    <w:rsid w:val="00F25D11"/>
    <w:rsid w:val="00F30614"/>
    <w:rsid w:val="00F30F4F"/>
    <w:rsid w:val="00F32C69"/>
    <w:rsid w:val="00F46645"/>
    <w:rsid w:val="00F50300"/>
    <w:rsid w:val="00F527FD"/>
    <w:rsid w:val="00F53178"/>
    <w:rsid w:val="00F76B59"/>
    <w:rsid w:val="00F770F2"/>
    <w:rsid w:val="00F82BB3"/>
    <w:rsid w:val="00F84058"/>
    <w:rsid w:val="00F84CD3"/>
    <w:rsid w:val="00F868C3"/>
    <w:rsid w:val="00F87935"/>
    <w:rsid w:val="00F965E6"/>
    <w:rsid w:val="00FA2C66"/>
    <w:rsid w:val="00FA5997"/>
    <w:rsid w:val="00FA73B4"/>
    <w:rsid w:val="00FB150E"/>
    <w:rsid w:val="00FB2C5C"/>
    <w:rsid w:val="00FB663A"/>
    <w:rsid w:val="00FC05DC"/>
    <w:rsid w:val="00FC165F"/>
    <w:rsid w:val="00FC2022"/>
    <w:rsid w:val="00FC7F2B"/>
    <w:rsid w:val="00FD12A7"/>
    <w:rsid w:val="00FD35E1"/>
    <w:rsid w:val="00FD7F32"/>
    <w:rsid w:val="00FE1A26"/>
    <w:rsid w:val="00FE1B2C"/>
    <w:rsid w:val="00FE7E05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929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0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0076"/>
    <w:pPr>
      <w:keepNext/>
      <w:spacing w:before="200" w:line="240" w:lineRule="exact"/>
      <w:outlineLvl w:val="1"/>
    </w:pPr>
    <w:rPr>
      <w:rFonts w:ascii="Arial" w:hAnsi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FC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0312"/>
    <w:rPr>
      <w:rFonts w:ascii="Arial" w:hAnsi="Arial" w:cs="Times New Roman"/>
      <w:b/>
    </w:rPr>
  </w:style>
  <w:style w:type="paragraph" w:styleId="Header">
    <w:name w:val="header"/>
    <w:basedOn w:val="Normal"/>
    <w:link w:val="HeaderChar"/>
    <w:uiPriority w:val="99"/>
    <w:rsid w:val="004600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4FC8"/>
    <w:rPr>
      <w:rFonts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600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50D8"/>
    <w:rPr>
      <w:rFonts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60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4FC8"/>
    <w:rPr>
      <w:rFonts w:cs="Times New Roman"/>
      <w:sz w:val="2"/>
      <w:lang w:eastAsia="zh-CN"/>
    </w:rPr>
  </w:style>
  <w:style w:type="paragraph" w:customStyle="1" w:styleId="BodyText1">
    <w:name w:val="Body Text1"/>
    <w:uiPriority w:val="99"/>
    <w:rsid w:val="004600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line="300" w:lineRule="atLeast"/>
    </w:pPr>
    <w:rPr>
      <w:rFonts w:ascii="Arial" w:hAnsi="Arial"/>
      <w:color w:val="000000"/>
      <w:szCs w:val="18"/>
    </w:rPr>
  </w:style>
  <w:style w:type="paragraph" w:customStyle="1" w:styleId="Head-topof1st">
    <w:name w:val="Head-top of 1st"/>
    <w:uiPriority w:val="99"/>
    <w:rsid w:val="00460076"/>
    <w:pPr>
      <w:spacing w:line="300" w:lineRule="exact"/>
    </w:pPr>
    <w:rPr>
      <w:rFonts w:ascii="Arial" w:hAnsi="Arial"/>
      <w:b/>
      <w:noProof/>
      <w:sz w:val="28"/>
    </w:rPr>
  </w:style>
  <w:style w:type="paragraph" w:customStyle="1" w:styleId="Caption1Frame">
    <w:name w:val="Caption1 Frame"/>
    <w:basedOn w:val="Normal"/>
    <w:uiPriority w:val="99"/>
    <w:rsid w:val="00460076"/>
    <w:pPr>
      <w:framePr w:w="1771" w:h="1725" w:hRule="exact" w:hSpace="180" w:wrap="around" w:vAnchor="text" w:hAnchor="page" w:x="2454" w:y="178"/>
      <w:spacing w:line="200" w:lineRule="exact"/>
      <w:ind w:right="86"/>
    </w:pPr>
    <w:rPr>
      <w:rFonts w:ascii="Arial" w:hAnsi="Arial"/>
      <w:i/>
      <w:sz w:val="14"/>
      <w:szCs w:val="20"/>
      <w:lang w:eastAsia="en-US"/>
    </w:rPr>
  </w:style>
  <w:style w:type="paragraph" w:customStyle="1" w:styleId="Bullet1">
    <w:name w:val="Bullet 1"/>
    <w:basedOn w:val="Normal"/>
    <w:uiPriority w:val="99"/>
    <w:rsid w:val="00460076"/>
    <w:pPr>
      <w:numPr>
        <w:numId w:val="1"/>
      </w:numPr>
      <w:tabs>
        <w:tab w:val="clear" w:pos="360"/>
        <w:tab w:val="num" w:pos="180"/>
        <w:tab w:val="left" w:pos="7920"/>
      </w:tabs>
      <w:spacing w:before="80"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Head-Product">
    <w:name w:val="Head-Product"/>
    <w:basedOn w:val="Normal"/>
    <w:uiPriority w:val="99"/>
    <w:rsid w:val="00460076"/>
    <w:pPr>
      <w:spacing w:line="250" w:lineRule="exact"/>
    </w:pPr>
    <w:rPr>
      <w:rFonts w:ascii="Arial" w:hAnsi="Arial"/>
      <w:i/>
      <w:sz w:val="21"/>
      <w:szCs w:val="20"/>
      <w:lang w:eastAsia="en-US"/>
    </w:rPr>
  </w:style>
  <w:style w:type="paragraph" w:customStyle="1" w:styleId="Head10ptbefore">
    <w:name w:val="Head1+0pt before"/>
    <w:basedOn w:val="Heading2"/>
    <w:uiPriority w:val="99"/>
    <w:rsid w:val="00532929"/>
    <w:pPr>
      <w:spacing w:before="120"/>
    </w:pPr>
    <w:rPr>
      <w:sz w:val="24"/>
    </w:rPr>
  </w:style>
  <w:style w:type="paragraph" w:customStyle="1" w:styleId="StyleBodytext10pt">
    <w:name w:val="Style Body text + 10 pt"/>
    <w:basedOn w:val="BodyText1"/>
    <w:uiPriority w:val="99"/>
    <w:rsid w:val="00460076"/>
  </w:style>
  <w:style w:type="paragraph" w:customStyle="1" w:styleId="Bodynoindent">
    <w:name w:val="Body_no indent"/>
    <w:basedOn w:val="Bullet1"/>
    <w:uiPriority w:val="99"/>
    <w:rsid w:val="00460076"/>
    <w:pPr>
      <w:numPr>
        <w:numId w:val="0"/>
      </w:numPr>
    </w:pPr>
  </w:style>
  <w:style w:type="paragraph" w:customStyle="1" w:styleId="SellHead">
    <w:name w:val="Sell Head"/>
    <w:basedOn w:val="BodyText1"/>
    <w:rsid w:val="0053292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</w:tabs>
      <w:spacing w:before="120" w:line="240" w:lineRule="exact"/>
      <w:ind w:left="288"/>
    </w:pPr>
    <w:rPr>
      <w:i/>
      <w:iCs/>
      <w:color w:val="808080"/>
      <w:sz w:val="28"/>
      <w:szCs w:val="28"/>
    </w:rPr>
  </w:style>
  <w:style w:type="paragraph" w:customStyle="1" w:styleId="TableMainHead">
    <w:name w:val="Table Main Head"/>
    <w:basedOn w:val="Normal"/>
    <w:uiPriority w:val="99"/>
    <w:rsid w:val="00460076"/>
    <w:pPr>
      <w:spacing w:before="40" w:after="40" w:line="240" w:lineRule="exact"/>
    </w:pPr>
    <w:rPr>
      <w:rFonts w:ascii="Arial" w:hAnsi="Arial"/>
      <w:b/>
      <w:sz w:val="2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60076"/>
    <w:rPr>
      <w:rFonts w:cs="Times New Roman"/>
      <w:sz w:val="16"/>
    </w:rPr>
  </w:style>
  <w:style w:type="paragraph" w:customStyle="1" w:styleId="TableSubhead">
    <w:name w:val="Table Subhead"/>
    <w:basedOn w:val="Normal"/>
    <w:uiPriority w:val="99"/>
    <w:rsid w:val="00460076"/>
    <w:pPr>
      <w:spacing w:before="40" w:after="40" w:line="220" w:lineRule="exact"/>
      <w:ind w:left="86" w:right="115"/>
    </w:pPr>
    <w:rPr>
      <w:rFonts w:ascii="Arial Narrow" w:hAnsi="Arial Narrow"/>
      <w:b/>
      <w:sz w:val="18"/>
      <w:szCs w:val="20"/>
      <w:lang w:eastAsia="en-US"/>
    </w:rPr>
  </w:style>
  <w:style w:type="paragraph" w:customStyle="1" w:styleId="TableBody">
    <w:name w:val="Table Body"/>
    <w:basedOn w:val="Header"/>
    <w:uiPriority w:val="99"/>
    <w:rsid w:val="00460076"/>
    <w:pPr>
      <w:tabs>
        <w:tab w:val="clear" w:pos="4320"/>
        <w:tab w:val="clear" w:pos="8640"/>
      </w:tabs>
      <w:spacing w:before="40" w:after="20" w:line="220" w:lineRule="exact"/>
      <w:ind w:left="86" w:right="86"/>
    </w:pPr>
    <w:rPr>
      <w:rFonts w:ascii="Arial Narrow" w:hAnsi="Arial Narrow"/>
      <w:sz w:val="18"/>
      <w:szCs w:val="20"/>
      <w:lang w:eastAsia="en-US"/>
    </w:rPr>
  </w:style>
  <w:style w:type="paragraph" w:customStyle="1" w:styleId="TableSubhd-Shadedcentrd">
    <w:name w:val="Table Subhd-Shaded&amp;centrd"/>
    <w:basedOn w:val="TableBody"/>
    <w:uiPriority w:val="99"/>
    <w:rsid w:val="00460076"/>
    <w:pPr>
      <w:tabs>
        <w:tab w:val="center" w:pos="4860"/>
      </w:tabs>
      <w:ind w:left="90"/>
    </w:pPr>
    <w:rPr>
      <w:b/>
      <w:caps/>
    </w:rPr>
  </w:style>
  <w:style w:type="paragraph" w:customStyle="1" w:styleId="SysReqs-Bullet1">
    <w:name w:val="Sys Reqs-Bullet1"/>
    <w:basedOn w:val="Bullet1"/>
    <w:uiPriority w:val="99"/>
    <w:rsid w:val="00460076"/>
    <w:pPr>
      <w:numPr>
        <w:numId w:val="0"/>
      </w:numPr>
      <w:tabs>
        <w:tab w:val="num" w:pos="180"/>
        <w:tab w:val="num" w:pos="1800"/>
      </w:tabs>
      <w:spacing w:before="0" w:line="190" w:lineRule="exact"/>
      <w:ind w:left="187" w:hanging="187"/>
    </w:pPr>
    <w:rPr>
      <w:sz w:val="16"/>
    </w:rPr>
  </w:style>
  <w:style w:type="paragraph" w:customStyle="1" w:styleId="SysReqs-Bullet2">
    <w:name w:val="Sys Reqs-Bullet2"/>
    <w:basedOn w:val="SysReqs-Bullet1"/>
    <w:uiPriority w:val="99"/>
    <w:rsid w:val="00460076"/>
    <w:pPr>
      <w:numPr>
        <w:numId w:val="3"/>
      </w:numPr>
      <w:tabs>
        <w:tab w:val="clear" w:pos="576"/>
        <w:tab w:val="num" w:pos="450"/>
      </w:tabs>
      <w:ind w:left="446" w:hanging="230"/>
    </w:pPr>
  </w:style>
  <w:style w:type="paragraph" w:customStyle="1" w:styleId="Legalese">
    <w:name w:val="Legalese"/>
    <w:uiPriority w:val="99"/>
    <w:rsid w:val="00460076"/>
    <w:pPr>
      <w:tabs>
        <w:tab w:val="left" w:pos="240"/>
        <w:tab w:val="left" w:pos="11772"/>
      </w:tabs>
      <w:spacing w:after="70" w:line="140" w:lineRule="exact"/>
    </w:pPr>
    <w:rPr>
      <w:rFonts w:ascii="Arial" w:hAnsi="Arial"/>
      <w:noProof/>
      <w:sz w:val="13"/>
    </w:rPr>
  </w:style>
  <w:style w:type="paragraph" w:customStyle="1" w:styleId="Descriptor">
    <w:name w:val="Descriptor"/>
    <w:basedOn w:val="Header"/>
    <w:rsid w:val="00460076"/>
    <w:rPr>
      <w:rFonts w:ascii="Arial" w:hAnsi="Arial" w:cs="Arial"/>
      <w:i/>
      <w:sz w:val="28"/>
      <w:szCs w:val="28"/>
    </w:rPr>
  </w:style>
  <w:style w:type="paragraph" w:customStyle="1" w:styleId="Boxtext-Orderinfo">
    <w:name w:val="Box text-Order info"/>
    <w:basedOn w:val="Boxtext"/>
    <w:uiPriority w:val="99"/>
    <w:rsid w:val="00460076"/>
    <w:pPr>
      <w:tabs>
        <w:tab w:val="left" w:pos="6570"/>
      </w:tabs>
      <w:ind w:right="43"/>
    </w:pPr>
  </w:style>
  <w:style w:type="paragraph" w:customStyle="1" w:styleId="Boxtext">
    <w:name w:val="Box text"/>
    <w:basedOn w:val="Normal"/>
    <w:uiPriority w:val="99"/>
    <w:rsid w:val="00460076"/>
    <w:pPr>
      <w:widowControl w:val="0"/>
      <w:tabs>
        <w:tab w:val="left" w:pos="1980"/>
      </w:tabs>
      <w:spacing w:line="220" w:lineRule="exact"/>
    </w:pPr>
    <w:rPr>
      <w:rFonts w:ascii="Arial Narrow" w:hAnsi="Arial Narrow"/>
      <w:sz w:val="18"/>
      <w:szCs w:val="20"/>
      <w:lang w:eastAsia="en-US"/>
    </w:rPr>
  </w:style>
  <w:style w:type="character" w:styleId="Hyperlink">
    <w:name w:val="Hyperlink"/>
    <w:basedOn w:val="DefaultParagraphFont"/>
    <w:uiPriority w:val="99"/>
    <w:rsid w:val="00460076"/>
    <w:rPr>
      <w:rFonts w:cs="Times New Roman"/>
      <w:color w:val="0000FF"/>
      <w:u w:val="single"/>
    </w:rPr>
  </w:style>
  <w:style w:type="paragraph" w:customStyle="1" w:styleId="FigureLabel">
    <w:name w:val="Figure Label"/>
    <w:basedOn w:val="Normal"/>
    <w:uiPriority w:val="99"/>
    <w:rsid w:val="002F31B0"/>
    <w:pPr>
      <w:spacing w:before="60"/>
      <w:jc w:val="center"/>
    </w:pPr>
    <w:rPr>
      <w:rFonts w:ascii="Arial" w:hAnsi="Arial" w:cs="Arial"/>
      <w:b/>
      <w:noProof/>
      <w:sz w:val="16"/>
      <w:szCs w:val="20"/>
      <w:lang w:val="en-GB" w:eastAsia="en-GB"/>
    </w:rPr>
  </w:style>
  <w:style w:type="paragraph" w:customStyle="1" w:styleId="Figure">
    <w:name w:val="Figure"/>
    <w:basedOn w:val="Normal"/>
    <w:uiPriority w:val="99"/>
    <w:rsid w:val="002F31B0"/>
    <w:pPr>
      <w:spacing w:before="120" w:after="120"/>
    </w:pPr>
    <w:rPr>
      <w:rFonts w:ascii="Arial" w:hAnsi="Arial" w:cs="Arial"/>
      <w:noProof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827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827B6"/>
    <w:rPr>
      <w:rFonts w:ascii="Tahoma" w:hAnsi="Tahoma" w:cs="Tahoma"/>
      <w:sz w:val="16"/>
      <w:szCs w:val="16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rsid w:val="00A71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71C2A"/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1C2A"/>
    <w:rPr>
      <w:rFonts w:cs="Times New Roman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72354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42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C1C75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47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diagramColors" Target="diagrams/colors1.xml"/><Relationship Id="rId26" Type="http://schemas.openxmlformats.org/officeDocument/2006/relationships/image" Target="media/image6.emf"/><Relationship Id="rId3" Type="http://schemas.openxmlformats.org/officeDocument/2006/relationships/numbering" Target="numbering.xml"/><Relationship Id="rId21" Type="http://schemas.openxmlformats.org/officeDocument/2006/relationships/diagramLayout" Target="diagrams/layout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microsoft.com/office/2007/relationships/diagramDrawing" Target="diagrams/drawing2.xml"/><Relationship Id="rId32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image" Target="media/image8.emf"/><Relationship Id="rId10" Type="http://schemas.openxmlformats.org/officeDocument/2006/relationships/image" Target="media/image1.png"/><Relationship Id="rId19" Type="http://schemas.microsoft.com/office/2007/relationships/diagramDrawing" Target="diagrams/drawing1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7.emf"/><Relationship Id="rId30" Type="http://schemas.openxmlformats.org/officeDocument/2006/relationships/image" Target="media/image10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9BDFC1-AD3A-4E86-A567-FD2AA02CE0A5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2C10EF34-064E-46D4-9D64-94BB6FE2CB7D}">
      <dgm:prSet phldrT="[Text]" custT="1"/>
      <dgm:spPr>
        <a:xfrm>
          <a:off x="400052" y="975128"/>
          <a:ext cx="4200554" cy="4200554"/>
        </a:xfrm>
      </dgm:spPr>
      <dgm:t>
        <a:bodyPr/>
        <a:lstStyle/>
        <a:p>
          <a:r>
            <a:rPr lang="en-US" sz="1000" b="1" dirty="0" smtClean="0">
              <a:solidFill>
                <a:schemeClr val="bg1"/>
              </a:solidFill>
            </a:rPr>
            <a:t>Mine</a:t>
          </a:r>
        </a:p>
        <a:p>
          <a:r>
            <a:rPr lang="en-US" sz="800" b="1" dirty="0" smtClean="0">
              <a:solidFill>
                <a:schemeClr val="bg1"/>
              </a:solidFill>
            </a:rPr>
            <a:t>Historical Data</a:t>
          </a:r>
          <a:br>
            <a:rPr lang="en-US" sz="800" b="1" dirty="0" smtClean="0">
              <a:solidFill>
                <a:schemeClr val="bg1"/>
              </a:solidFill>
            </a:rPr>
          </a:br>
          <a:r>
            <a:rPr lang="en-US" sz="800" b="1" dirty="0" smtClean="0">
              <a:solidFill>
                <a:schemeClr val="bg1"/>
              </a:solidFill>
            </a:rPr>
            <a:t>Devise new KPIs</a:t>
          </a:r>
          <a:endParaRPr lang="en-US" sz="800" b="1" dirty="0">
            <a:solidFill>
              <a:schemeClr val="bg1"/>
            </a:solidFill>
          </a:endParaRPr>
        </a:p>
      </dgm:t>
    </dgm:pt>
    <dgm:pt modelId="{08B779BD-B179-4C8D-AABD-3BB49AE84310}" type="parTrans" cxnId="{239B0A50-9BCE-4420-8948-ED5DBC8BE08F}">
      <dgm:prSet/>
      <dgm:spPr/>
      <dgm:t>
        <a:bodyPr/>
        <a:lstStyle/>
        <a:p>
          <a:endParaRPr lang="en-US"/>
        </a:p>
      </dgm:t>
    </dgm:pt>
    <dgm:pt modelId="{39DDFBDF-D398-470B-8F6D-5FC848F7EE83}" type="sibTrans" cxnId="{239B0A50-9BCE-4420-8948-ED5DBC8BE08F}">
      <dgm:prSet/>
      <dgm:spPr/>
      <dgm:t>
        <a:bodyPr/>
        <a:lstStyle/>
        <a:p>
          <a:endParaRPr lang="en-US"/>
        </a:p>
      </dgm:t>
    </dgm:pt>
    <dgm:pt modelId="{C3580B24-B2C3-4133-9383-63AA3473EE99}">
      <dgm:prSet phldrT="[Text]" custT="1"/>
      <dgm:spPr>
        <a:xfrm>
          <a:off x="313541" y="825108"/>
          <a:ext cx="4200554" cy="4200554"/>
        </a:xfrm>
      </dgm:spPr>
      <dgm:t>
        <a:bodyPr/>
        <a:lstStyle/>
        <a:p>
          <a:pPr algn="ctr"/>
          <a:r>
            <a:rPr lang="en-US" sz="1000" b="1" dirty="0" smtClean="0">
              <a:solidFill>
                <a:schemeClr val="bg1"/>
              </a:solidFill>
            </a:rPr>
            <a:t>Monitor </a:t>
          </a:r>
        </a:p>
        <a:p>
          <a:pPr algn="ctr"/>
          <a:r>
            <a:rPr lang="en-US" sz="800" b="1" dirty="0" smtClean="0">
              <a:solidFill>
                <a:schemeClr val="bg1"/>
              </a:solidFill>
            </a:rPr>
            <a:t>KPIs</a:t>
          </a:r>
          <a:br>
            <a:rPr lang="en-US" sz="800" b="1" dirty="0" smtClean="0">
              <a:solidFill>
                <a:schemeClr val="bg1"/>
              </a:solidFill>
            </a:rPr>
          </a:br>
          <a:r>
            <a:rPr lang="en-US" sz="800" b="1" dirty="0" smtClean="0">
              <a:solidFill>
                <a:schemeClr val="bg1"/>
              </a:solidFill>
            </a:rPr>
            <a:t>Record raw data (history</a:t>
          </a:r>
          <a:r>
            <a:rPr lang="en-US" sz="700" b="1" dirty="0" smtClean="0">
              <a:solidFill>
                <a:schemeClr val="bg1"/>
              </a:solidFill>
            </a:rPr>
            <a:t>)</a:t>
          </a:r>
          <a:endParaRPr lang="en-US" sz="700" b="1" dirty="0">
            <a:solidFill>
              <a:schemeClr val="bg1"/>
            </a:solidFill>
          </a:endParaRPr>
        </a:p>
      </dgm:t>
    </dgm:pt>
    <dgm:pt modelId="{DDF2D9CE-484F-48DE-8D73-6BA523E5481C}" type="parTrans" cxnId="{7C93A716-05EA-4189-AE5F-7D6775F1EAD9}">
      <dgm:prSet/>
      <dgm:spPr/>
      <dgm:t>
        <a:bodyPr/>
        <a:lstStyle/>
        <a:p>
          <a:endParaRPr lang="en-US"/>
        </a:p>
      </dgm:t>
    </dgm:pt>
    <dgm:pt modelId="{FC8FF562-1E25-4C69-8633-FF44A5CAFF40}" type="sibTrans" cxnId="{7C93A716-05EA-4189-AE5F-7D6775F1EAD9}">
      <dgm:prSet/>
      <dgm:spPr/>
      <dgm:t>
        <a:bodyPr/>
        <a:lstStyle/>
        <a:p>
          <a:endParaRPr lang="en-US"/>
        </a:p>
      </dgm:t>
    </dgm:pt>
    <dgm:pt modelId="{40E98172-D1A1-4AEC-8451-6AFCA3FDB51F}">
      <dgm:prSet phldrT="[Text]" custT="1"/>
      <dgm:spPr>
        <a:xfrm>
          <a:off x="486564" y="825108"/>
          <a:ext cx="4200554" cy="4200554"/>
        </a:xfrm>
      </dgm:spPr>
      <dgm:t>
        <a:bodyPr/>
        <a:lstStyle/>
        <a:p>
          <a:r>
            <a:rPr lang="en-US" sz="1000" b="1" dirty="0" smtClean="0">
              <a:solidFill>
                <a:schemeClr val="bg1"/>
              </a:solidFill>
            </a:rPr>
            <a:t>Manage</a:t>
          </a:r>
        </a:p>
        <a:p>
          <a:r>
            <a:rPr lang="en-US" sz="800" b="1" dirty="0" smtClean="0">
              <a:solidFill>
                <a:schemeClr val="bg1"/>
              </a:solidFill>
            </a:rPr>
            <a:t> via KPI-triggered actions</a:t>
          </a:r>
          <a:endParaRPr lang="en-US" sz="800" b="1" dirty="0">
            <a:solidFill>
              <a:schemeClr val="bg1"/>
            </a:solidFill>
          </a:endParaRPr>
        </a:p>
      </dgm:t>
    </dgm:pt>
    <dgm:pt modelId="{A81A7361-CE34-43E4-8E63-70C3FBCAABAD}" type="parTrans" cxnId="{768B1F92-CA4D-43CA-8B69-0C5107551898}">
      <dgm:prSet/>
      <dgm:spPr/>
      <dgm:t>
        <a:bodyPr/>
        <a:lstStyle/>
        <a:p>
          <a:endParaRPr lang="en-US"/>
        </a:p>
      </dgm:t>
    </dgm:pt>
    <dgm:pt modelId="{EC58A8FE-1C8F-4013-AA3D-09040976DC53}" type="sibTrans" cxnId="{768B1F92-CA4D-43CA-8B69-0C5107551898}">
      <dgm:prSet/>
      <dgm:spPr/>
      <dgm:t>
        <a:bodyPr/>
        <a:lstStyle/>
        <a:p>
          <a:endParaRPr lang="en-US"/>
        </a:p>
      </dgm:t>
    </dgm:pt>
    <dgm:pt modelId="{1DDBBB00-1616-4825-B321-28E4D57B8161}" type="pres">
      <dgm:prSet presAssocID="{3F9BDFC1-AD3A-4E86-A567-FD2AA02CE0A5}" presName="compositeShape" presStyleCnt="0">
        <dgm:presLayoutVars>
          <dgm:chMax val="7"/>
          <dgm:dir/>
          <dgm:resizeHandles val="exact"/>
        </dgm:presLayoutVars>
      </dgm:prSet>
      <dgm:spPr/>
    </dgm:pt>
    <dgm:pt modelId="{40FB1F08-AE97-420B-AED9-B9F9FCA20B66}" type="pres">
      <dgm:prSet presAssocID="{3F9BDFC1-AD3A-4E86-A567-FD2AA02CE0A5}" presName="wedge1" presStyleLbl="node1" presStyleIdx="0" presStyleCnt="3"/>
      <dgm:spPr/>
      <dgm:t>
        <a:bodyPr/>
        <a:lstStyle/>
        <a:p>
          <a:endParaRPr lang="en-US"/>
        </a:p>
      </dgm:t>
    </dgm:pt>
    <dgm:pt modelId="{B1FD62DE-3BD8-425C-8C91-6D488CFA47F9}" type="pres">
      <dgm:prSet presAssocID="{3F9BDFC1-AD3A-4E86-A567-FD2AA02CE0A5}" presName="dummy1a" presStyleCnt="0"/>
      <dgm:spPr/>
    </dgm:pt>
    <dgm:pt modelId="{7CE5B73C-4F15-40C3-936F-9595FDDCEC41}" type="pres">
      <dgm:prSet presAssocID="{3F9BDFC1-AD3A-4E86-A567-FD2AA02CE0A5}" presName="dummy1b" presStyleCnt="0"/>
      <dgm:spPr/>
    </dgm:pt>
    <dgm:pt modelId="{6E995B8F-B1CC-4620-81BB-B59246164491}" type="pres">
      <dgm:prSet presAssocID="{3F9BDFC1-AD3A-4E86-A567-FD2AA02CE0A5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CCA624-64C4-4999-8C48-E251BFCCA9EB}" type="pres">
      <dgm:prSet presAssocID="{3F9BDFC1-AD3A-4E86-A567-FD2AA02CE0A5}" presName="wedge2" presStyleLbl="node1" presStyleIdx="1" presStyleCnt="3"/>
      <dgm:spPr/>
      <dgm:t>
        <a:bodyPr/>
        <a:lstStyle/>
        <a:p>
          <a:endParaRPr lang="en-US"/>
        </a:p>
      </dgm:t>
    </dgm:pt>
    <dgm:pt modelId="{4E3EB55A-6BFC-4E66-835B-599A657D4924}" type="pres">
      <dgm:prSet presAssocID="{3F9BDFC1-AD3A-4E86-A567-FD2AA02CE0A5}" presName="dummy2a" presStyleCnt="0"/>
      <dgm:spPr/>
    </dgm:pt>
    <dgm:pt modelId="{357498A3-1A82-4410-9EA7-632332416CF7}" type="pres">
      <dgm:prSet presAssocID="{3F9BDFC1-AD3A-4E86-A567-FD2AA02CE0A5}" presName="dummy2b" presStyleCnt="0"/>
      <dgm:spPr/>
    </dgm:pt>
    <dgm:pt modelId="{BA9DAF13-CEC2-49C1-B4B5-CA601FE4B91F}" type="pres">
      <dgm:prSet presAssocID="{3F9BDFC1-AD3A-4E86-A567-FD2AA02CE0A5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39349B-1144-44E6-8054-7115EA8308D7}" type="pres">
      <dgm:prSet presAssocID="{3F9BDFC1-AD3A-4E86-A567-FD2AA02CE0A5}" presName="wedge3" presStyleLbl="node1" presStyleIdx="2" presStyleCnt="3"/>
      <dgm:spPr/>
      <dgm:t>
        <a:bodyPr/>
        <a:lstStyle/>
        <a:p>
          <a:endParaRPr lang="en-US"/>
        </a:p>
      </dgm:t>
    </dgm:pt>
    <dgm:pt modelId="{147B1310-6DA5-4298-8D48-19E48E21AFBC}" type="pres">
      <dgm:prSet presAssocID="{3F9BDFC1-AD3A-4E86-A567-FD2AA02CE0A5}" presName="dummy3a" presStyleCnt="0"/>
      <dgm:spPr/>
    </dgm:pt>
    <dgm:pt modelId="{41D54495-FFBD-454B-AD5A-B1D48A6B9E6E}" type="pres">
      <dgm:prSet presAssocID="{3F9BDFC1-AD3A-4E86-A567-FD2AA02CE0A5}" presName="dummy3b" presStyleCnt="0"/>
      <dgm:spPr/>
    </dgm:pt>
    <dgm:pt modelId="{FC41D407-2C74-4F12-8B0A-659D53521BF2}" type="pres">
      <dgm:prSet presAssocID="{3F9BDFC1-AD3A-4E86-A567-FD2AA02CE0A5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9D3819-7A82-4F68-9581-8A72EB2FD39C}" type="pres">
      <dgm:prSet presAssocID="{EC58A8FE-1C8F-4013-AA3D-09040976DC53}" presName="arrowWedge1" presStyleLbl="fgSibTrans2D1" presStyleIdx="0" presStyleCnt="3" custLinFactNeighborX="130" custLinFactNeighborY="489"/>
      <dgm:spPr>
        <a:xfrm>
          <a:off x="226876" y="565074"/>
          <a:ext cx="4720623" cy="4720623"/>
        </a:xfrm>
      </dgm:spPr>
    </dgm:pt>
    <dgm:pt modelId="{2B4956A7-0043-412B-A7C6-08F7CB4B0D18}" type="pres">
      <dgm:prSet presAssocID="{39DDFBDF-D398-470B-8F6D-5FC848F7EE83}" presName="arrowWedge2" presStyleLbl="fgSibTrans2D1" presStyleIdx="1" presStyleCnt="3"/>
      <dgm:spPr>
        <a:xfrm>
          <a:off x="140018" y="714828"/>
          <a:ext cx="4720623" cy="4720623"/>
        </a:xfrm>
      </dgm:spPr>
    </dgm:pt>
    <dgm:pt modelId="{12857F6F-39F6-4336-ADB7-3DD1DF05DBB8}" type="pres">
      <dgm:prSet presAssocID="{FC8FF562-1E25-4C69-8633-FF44A5CAFF40}" presName="arrowWedge3" presStyleLbl="fgSibTrans2D1" presStyleIdx="2" presStyleCnt="3"/>
      <dgm:spPr>
        <a:xfrm>
          <a:off x="53160" y="565074"/>
          <a:ext cx="4720623" cy="4720623"/>
        </a:xfrm>
      </dgm:spPr>
      <dgm:t>
        <a:bodyPr/>
        <a:lstStyle/>
        <a:p>
          <a:endParaRPr lang="en-US"/>
        </a:p>
      </dgm:t>
    </dgm:pt>
  </dgm:ptLst>
  <dgm:cxnLst>
    <dgm:cxn modelId="{FF10E3ED-94FA-45BF-9415-0C2895C1652B}" type="presOf" srcId="{C3580B24-B2C3-4133-9383-63AA3473EE99}" destId="{FC41D407-2C74-4F12-8B0A-659D53521BF2}" srcOrd="1" destOrd="0" presId="urn:microsoft.com/office/officeart/2005/8/layout/cycle8"/>
    <dgm:cxn modelId="{1F855870-03F6-4B57-942C-0A9F95C6BC31}" type="presOf" srcId="{40E98172-D1A1-4AEC-8451-6AFCA3FDB51F}" destId="{40FB1F08-AE97-420B-AED9-B9F9FCA20B66}" srcOrd="0" destOrd="0" presId="urn:microsoft.com/office/officeart/2005/8/layout/cycle8"/>
    <dgm:cxn modelId="{B8370E7E-5BE4-4F13-B216-A4B4A55410FD}" type="presOf" srcId="{2C10EF34-064E-46D4-9D64-94BB6FE2CB7D}" destId="{A2CCA624-64C4-4999-8C48-E251BFCCA9EB}" srcOrd="0" destOrd="0" presId="urn:microsoft.com/office/officeart/2005/8/layout/cycle8"/>
    <dgm:cxn modelId="{F15835E6-1FBA-4BCB-A1E7-97E9A3DDD094}" type="presOf" srcId="{2C10EF34-064E-46D4-9D64-94BB6FE2CB7D}" destId="{BA9DAF13-CEC2-49C1-B4B5-CA601FE4B91F}" srcOrd="1" destOrd="0" presId="urn:microsoft.com/office/officeart/2005/8/layout/cycle8"/>
    <dgm:cxn modelId="{239B0A50-9BCE-4420-8948-ED5DBC8BE08F}" srcId="{3F9BDFC1-AD3A-4E86-A567-FD2AA02CE0A5}" destId="{2C10EF34-064E-46D4-9D64-94BB6FE2CB7D}" srcOrd="1" destOrd="0" parTransId="{08B779BD-B179-4C8D-AABD-3BB49AE84310}" sibTransId="{39DDFBDF-D398-470B-8F6D-5FC848F7EE83}"/>
    <dgm:cxn modelId="{7C93A716-05EA-4189-AE5F-7D6775F1EAD9}" srcId="{3F9BDFC1-AD3A-4E86-A567-FD2AA02CE0A5}" destId="{C3580B24-B2C3-4133-9383-63AA3473EE99}" srcOrd="2" destOrd="0" parTransId="{DDF2D9CE-484F-48DE-8D73-6BA523E5481C}" sibTransId="{FC8FF562-1E25-4C69-8633-FF44A5CAFF40}"/>
    <dgm:cxn modelId="{5224016C-0498-493D-B062-248D31C7E5E7}" type="presOf" srcId="{C3580B24-B2C3-4133-9383-63AA3473EE99}" destId="{0A39349B-1144-44E6-8054-7115EA8308D7}" srcOrd="0" destOrd="0" presId="urn:microsoft.com/office/officeart/2005/8/layout/cycle8"/>
    <dgm:cxn modelId="{B849397C-1C45-4504-BFF5-EA3022F305B5}" type="presOf" srcId="{40E98172-D1A1-4AEC-8451-6AFCA3FDB51F}" destId="{6E995B8F-B1CC-4620-81BB-B59246164491}" srcOrd="1" destOrd="0" presId="urn:microsoft.com/office/officeart/2005/8/layout/cycle8"/>
    <dgm:cxn modelId="{768B1F92-CA4D-43CA-8B69-0C5107551898}" srcId="{3F9BDFC1-AD3A-4E86-A567-FD2AA02CE0A5}" destId="{40E98172-D1A1-4AEC-8451-6AFCA3FDB51F}" srcOrd="0" destOrd="0" parTransId="{A81A7361-CE34-43E4-8E63-70C3FBCAABAD}" sibTransId="{EC58A8FE-1C8F-4013-AA3D-09040976DC53}"/>
    <dgm:cxn modelId="{67FC8C09-6EE5-4AFC-9D2E-89B025C8EF8D}" type="presOf" srcId="{3F9BDFC1-AD3A-4E86-A567-FD2AA02CE0A5}" destId="{1DDBBB00-1616-4825-B321-28E4D57B8161}" srcOrd="0" destOrd="0" presId="urn:microsoft.com/office/officeart/2005/8/layout/cycle8"/>
    <dgm:cxn modelId="{A8EAF562-7ECB-4565-A3AA-6D7E1D78CCF2}" type="presParOf" srcId="{1DDBBB00-1616-4825-B321-28E4D57B8161}" destId="{40FB1F08-AE97-420B-AED9-B9F9FCA20B66}" srcOrd="0" destOrd="0" presId="urn:microsoft.com/office/officeart/2005/8/layout/cycle8"/>
    <dgm:cxn modelId="{2A423B5F-F1B1-4BEA-B063-CBC2D1BAC883}" type="presParOf" srcId="{1DDBBB00-1616-4825-B321-28E4D57B8161}" destId="{B1FD62DE-3BD8-425C-8C91-6D488CFA47F9}" srcOrd="1" destOrd="0" presId="urn:microsoft.com/office/officeart/2005/8/layout/cycle8"/>
    <dgm:cxn modelId="{8AE0B415-D0C2-4F73-A9E4-4DC8E5EFB53F}" type="presParOf" srcId="{1DDBBB00-1616-4825-B321-28E4D57B8161}" destId="{7CE5B73C-4F15-40C3-936F-9595FDDCEC41}" srcOrd="2" destOrd="0" presId="urn:microsoft.com/office/officeart/2005/8/layout/cycle8"/>
    <dgm:cxn modelId="{871043FF-BE55-4282-8CBC-B4DE5E0F7DDF}" type="presParOf" srcId="{1DDBBB00-1616-4825-B321-28E4D57B8161}" destId="{6E995B8F-B1CC-4620-81BB-B59246164491}" srcOrd="3" destOrd="0" presId="urn:microsoft.com/office/officeart/2005/8/layout/cycle8"/>
    <dgm:cxn modelId="{BF040DC8-CBA3-4868-BFFD-05F030195A03}" type="presParOf" srcId="{1DDBBB00-1616-4825-B321-28E4D57B8161}" destId="{A2CCA624-64C4-4999-8C48-E251BFCCA9EB}" srcOrd="4" destOrd="0" presId="urn:microsoft.com/office/officeart/2005/8/layout/cycle8"/>
    <dgm:cxn modelId="{7142C412-E23B-40EF-A6D0-A850127E410C}" type="presParOf" srcId="{1DDBBB00-1616-4825-B321-28E4D57B8161}" destId="{4E3EB55A-6BFC-4E66-835B-599A657D4924}" srcOrd="5" destOrd="0" presId="urn:microsoft.com/office/officeart/2005/8/layout/cycle8"/>
    <dgm:cxn modelId="{97385262-0278-45D9-A2CD-E1710A0BAE0F}" type="presParOf" srcId="{1DDBBB00-1616-4825-B321-28E4D57B8161}" destId="{357498A3-1A82-4410-9EA7-632332416CF7}" srcOrd="6" destOrd="0" presId="urn:microsoft.com/office/officeart/2005/8/layout/cycle8"/>
    <dgm:cxn modelId="{9613D158-A7EB-4A4B-8834-4B6F7CA988C6}" type="presParOf" srcId="{1DDBBB00-1616-4825-B321-28E4D57B8161}" destId="{BA9DAF13-CEC2-49C1-B4B5-CA601FE4B91F}" srcOrd="7" destOrd="0" presId="urn:microsoft.com/office/officeart/2005/8/layout/cycle8"/>
    <dgm:cxn modelId="{25D9598C-6F4E-4EA6-B647-16583ED1C8D0}" type="presParOf" srcId="{1DDBBB00-1616-4825-B321-28E4D57B8161}" destId="{0A39349B-1144-44E6-8054-7115EA8308D7}" srcOrd="8" destOrd="0" presId="urn:microsoft.com/office/officeart/2005/8/layout/cycle8"/>
    <dgm:cxn modelId="{3E0A7277-6F91-4A87-B7CA-47D27F83528A}" type="presParOf" srcId="{1DDBBB00-1616-4825-B321-28E4D57B8161}" destId="{147B1310-6DA5-4298-8D48-19E48E21AFBC}" srcOrd="9" destOrd="0" presId="urn:microsoft.com/office/officeart/2005/8/layout/cycle8"/>
    <dgm:cxn modelId="{1C6BAD80-364D-4B23-915E-9A21AE86B35B}" type="presParOf" srcId="{1DDBBB00-1616-4825-B321-28E4D57B8161}" destId="{41D54495-FFBD-454B-AD5A-B1D48A6B9E6E}" srcOrd="10" destOrd="0" presId="urn:microsoft.com/office/officeart/2005/8/layout/cycle8"/>
    <dgm:cxn modelId="{875EE6D8-AD01-43D3-A9A4-CA8E210879C6}" type="presParOf" srcId="{1DDBBB00-1616-4825-B321-28E4D57B8161}" destId="{FC41D407-2C74-4F12-8B0A-659D53521BF2}" srcOrd="11" destOrd="0" presId="urn:microsoft.com/office/officeart/2005/8/layout/cycle8"/>
    <dgm:cxn modelId="{3282C358-35E9-408A-91E8-D830E3FD9E3C}" type="presParOf" srcId="{1DDBBB00-1616-4825-B321-28E4D57B8161}" destId="{3D9D3819-7A82-4F68-9581-8A72EB2FD39C}" srcOrd="12" destOrd="0" presId="urn:microsoft.com/office/officeart/2005/8/layout/cycle8"/>
    <dgm:cxn modelId="{52BE952F-2A49-4DF7-B2C8-CECD7AF9CA7E}" type="presParOf" srcId="{1DDBBB00-1616-4825-B321-28E4D57B8161}" destId="{2B4956A7-0043-412B-A7C6-08F7CB4B0D18}" srcOrd="13" destOrd="0" presId="urn:microsoft.com/office/officeart/2005/8/layout/cycle8"/>
    <dgm:cxn modelId="{A8C0A1B5-586B-4C2C-A90B-094059E4AC68}" type="presParOf" srcId="{1DDBBB00-1616-4825-B321-28E4D57B8161}" destId="{12857F6F-39F6-4336-ADB7-3DD1DF05DBB8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655643-81E4-4DE8-8AD5-02573EF765CD}" type="doc">
      <dgm:prSet loTypeId="urn:microsoft.com/office/officeart/2005/8/layout/venn2" loCatId="relationship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5AD37CB-A8E1-4B28-8276-8F73A4CE1B2F}">
      <dgm:prSet phldrT="[Text]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 anchor="t"/>
        <a:lstStyle/>
        <a:p>
          <a:r>
            <a:rPr lang="en-US" dirty="0" smtClean="0"/>
            <a:t>Data Sources</a:t>
          </a:r>
          <a:endParaRPr lang="en-US" dirty="0"/>
        </a:p>
      </dgm:t>
    </dgm:pt>
    <dgm:pt modelId="{F55D2F2D-BFCB-4815-B8FA-BCBD8E512C78}" type="parTrans" cxnId="{63B0CED2-61FE-4CF7-BFEE-9D38DE079B29}">
      <dgm:prSet/>
      <dgm:spPr/>
      <dgm:t>
        <a:bodyPr/>
        <a:lstStyle/>
        <a:p>
          <a:endParaRPr lang="en-US"/>
        </a:p>
      </dgm:t>
    </dgm:pt>
    <dgm:pt modelId="{63B47E90-2B4A-47F9-9B34-9EB69FC4ABD7}" type="sibTrans" cxnId="{63B0CED2-61FE-4CF7-BFEE-9D38DE079B29}">
      <dgm:prSet/>
      <dgm:spPr/>
      <dgm:t>
        <a:bodyPr/>
        <a:lstStyle/>
        <a:p>
          <a:endParaRPr lang="en-US"/>
        </a:p>
      </dgm:t>
    </dgm:pt>
    <dgm:pt modelId="{5C4F851F-279D-4B82-A9E7-56DE159F8925}">
      <dgm:prSet phldrT="[Text]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 anchor="t"/>
        <a:lstStyle/>
        <a:p>
          <a:r>
            <a:rPr lang="en-US" dirty="0" smtClean="0"/>
            <a:t>Aggregation &amp; Correlation</a:t>
          </a:r>
          <a:endParaRPr lang="en-US" dirty="0"/>
        </a:p>
      </dgm:t>
    </dgm:pt>
    <dgm:pt modelId="{C5860010-1CB3-4A15-A1A0-3B231CC7A485}" type="parTrans" cxnId="{69EBEE4E-24B5-46A7-B027-6FDC61B00FCC}">
      <dgm:prSet/>
      <dgm:spPr/>
      <dgm:t>
        <a:bodyPr/>
        <a:lstStyle/>
        <a:p>
          <a:endParaRPr lang="en-US"/>
        </a:p>
      </dgm:t>
    </dgm:pt>
    <dgm:pt modelId="{D85A7279-7715-4480-934A-9FBE35D1A82E}" type="sibTrans" cxnId="{69EBEE4E-24B5-46A7-B027-6FDC61B00FCC}">
      <dgm:prSet/>
      <dgm:spPr/>
      <dgm:t>
        <a:bodyPr/>
        <a:lstStyle/>
        <a:p>
          <a:endParaRPr lang="en-US"/>
        </a:p>
      </dgm:t>
    </dgm:pt>
    <dgm:pt modelId="{979A7804-E0C0-43B1-9896-978F5F3B0A71}">
      <dgm:prSet phldrT="[Text]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/>
      <dgm:t>
        <a:bodyPr anchor="b"/>
        <a:lstStyle/>
        <a:p>
          <a:endParaRPr lang="en-US" dirty="0"/>
        </a:p>
      </dgm:t>
    </dgm:pt>
    <dgm:pt modelId="{7D7EEE29-5D10-4901-9398-41E9B870BD07}" type="parTrans" cxnId="{80EDE69A-51D3-4E21-8113-21FD6973C292}">
      <dgm:prSet/>
      <dgm:spPr/>
      <dgm:t>
        <a:bodyPr/>
        <a:lstStyle/>
        <a:p>
          <a:endParaRPr lang="en-US"/>
        </a:p>
      </dgm:t>
    </dgm:pt>
    <dgm:pt modelId="{5A9F42EA-62DC-46AD-BDB5-9AAF6E5BA9A9}" type="sibTrans" cxnId="{80EDE69A-51D3-4E21-8113-21FD6973C292}">
      <dgm:prSet/>
      <dgm:spPr/>
      <dgm:t>
        <a:bodyPr/>
        <a:lstStyle/>
        <a:p>
          <a:endParaRPr lang="en-US"/>
        </a:p>
      </dgm:t>
    </dgm:pt>
    <dgm:pt modelId="{CE7EB4B5-FA01-4A54-A08A-EACD1BC60F05}" type="pres">
      <dgm:prSet presAssocID="{18655643-81E4-4DE8-8AD5-02573EF765CD}" presName="Name0" presStyleCnt="0">
        <dgm:presLayoutVars>
          <dgm:chMax val="7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CD0D875-07EF-4762-AD32-91E689BC383E}" type="pres">
      <dgm:prSet presAssocID="{18655643-81E4-4DE8-8AD5-02573EF765CD}" presName="comp1" presStyleCnt="0"/>
      <dgm:spPr/>
    </dgm:pt>
    <dgm:pt modelId="{997AE7B2-82C8-43C1-B9B4-1CB9459828FE}" type="pres">
      <dgm:prSet presAssocID="{18655643-81E4-4DE8-8AD5-02573EF765CD}" presName="circle1" presStyleLbl="node1" presStyleIdx="0" presStyleCnt="3"/>
      <dgm:spPr/>
      <dgm:t>
        <a:bodyPr/>
        <a:lstStyle/>
        <a:p>
          <a:endParaRPr lang="en-US"/>
        </a:p>
      </dgm:t>
    </dgm:pt>
    <dgm:pt modelId="{4B331165-7814-43A1-99CA-0E5BC66BD97F}" type="pres">
      <dgm:prSet presAssocID="{18655643-81E4-4DE8-8AD5-02573EF765CD}" presName="c1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9B09D0-1F72-49A1-B762-83756BEDFDAE}" type="pres">
      <dgm:prSet presAssocID="{18655643-81E4-4DE8-8AD5-02573EF765CD}" presName="comp2" presStyleCnt="0"/>
      <dgm:spPr/>
    </dgm:pt>
    <dgm:pt modelId="{87D032EF-6ADE-4043-BBA8-79F072D185CF}" type="pres">
      <dgm:prSet presAssocID="{18655643-81E4-4DE8-8AD5-02573EF765CD}" presName="circle2" presStyleLbl="node1" presStyleIdx="1" presStyleCnt="3" custLinFactNeighborX="-980" custLinFactNeighborY="0"/>
      <dgm:spPr/>
      <dgm:t>
        <a:bodyPr/>
        <a:lstStyle/>
        <a:p>
          <a:endParaRPr lang="en-US"/>
        </a:p>
      </dgm:t>
    </dgm:pt>
    <dgm:pt modelId="{3AD86031-F2DA-421F-AF9A-4D504F1F6A34}" type="pres">
      <dgm:prSet presAssocID="{18655643-81E4-4DE8-8AD5-02573EF765CD}" presName="c2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E5FAA4-83AB-4EA2-B34A-96E505FA0E08}" type="pres">
      <dgm:prSet presAssocID="{18655643-81E4-4DE8-8AD5-02573EF765CD}" presName="comp3" presStyleCnt="0"/>
      <dgm:spPr/>
    </dgm:pt>
    <dgm:pt modelId="{96D88D0C-DC71-451C-85F3-04208D65BEFA}" type="pres">
      <dgm:prSet presAssocID="{18655643-81E4-4DE8-8AD5-02573EF765CD}" presName="circle3" presStyleLbl="node1" presStyleIdx="2" presStyleCnt="3"/>
      <dgm:spPr/>
      <dgm:t>
        <a:bodyPr/>
        <a:lstStyle/>
        <a:p>
          <a:endParaRPr lang="en-US"/>
        </a:p>
      </dgm:t>
    </dgm:pt>
    <dgm:pt modelId="{63794FF4-7E45-432C-9892-7C54FE6BA4C4}" type="pres">
      <dgm:prSet presAssocID="{18655643-81E4-4DE8-8AD5-02573EF765CD}" presName="c3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9EBEE4E-24B5-46A7-B027-6FDC61B00FCC}" srcId="{18655643-81E4-4DE8-8AD5-02573EF765CD}" destId="{5C4F851F-279D-4B82-A9E7-56DE159F8925}" srcOrd="1" destOrd="0" parTransId="{C5860010-1CB3-4A15-A1A0-3B231CC7A485}" sibTransId="{D85A7279-7715-4480-934A-9FBE35D1A82E}"/>
    <dgm:cxn modelId="{80EDE69A-51D3-4E21-8113-21FD6973C292}" srcId="{18655643-81E4-4DE8-8AD5-02573EF765CD}" destId="{979A7804-E0C0-43B1-9896-978F5F3B0A71}" srcOrd="2" destOrd="0" parTransId="{7D7EEE29-5D10-4901-9398-41E9B870BD07}" sibTransId="{5A9F42EA-62DC-46AD-BDB5-9AAF6E5BA9A9}"/>
    <dgm:cxn modelId="{13B3127D-3F12-40D5-BA34-A7687BD2775D}" type="presOf" srcId="{979A7804-E0C0-43B1-9896-978F5F3B0A71}" destId="{96D88D0C-DC71-451C-85F3-04208D65BEFA}" srcOrd="0" destOrd="0" presId="urn:microsoft.com/office/officeart/2005/8/layout/venn2"/>
    <dgm:cxn modelId="{63B0CED2-61FE-4CF7-BFEE-9D38DE079B29}" srcId="{18655643-81E4-4DE8-8AD5-02573EF765CD}" destId="{A5AD37CB-A8E1-4B28-8276-8F73A4CE1B2F}" srcOrd="0" destOrd="0" parTransId="{F55D2F2D-BFCB-4815-B8FA-BCBD8E512C78}" sibTransId="{63B47E90-2B4A-47F9-9B34-9EB69FC4ABD7}"/>
    <dgm:cxn modelId="{C5492F11-7427-49C9-B910-3DC622E684B4}" type="presOf" srcId="{18655643-81E4-4DE8-8AD5-02573EF765CD}" destId="{CE7EB4B5-FA01-4A54-A08A-EACD1BC60F05}" srcOrd="0" destOrd="0" presId="urn:microsoft.com/office/officeart/2005/8/layout/venn2"/>
    <dgm:cxn modelId="{9F09D2AC-9158-4F35-B95D-E6411E8D8FA2}" type="presOf" srcId="{5C4F851F-279D-4B82-A9E7-56DE159F8925}" destId="{3AD86031-F2DA-421F-AF9A-4D504F1F6A34}" srcOrd="1" destOrd="0" presId="urn:microsoft.com/office/officeart/2005/8/layout/venn2"/>
    <dgm:cxn modelId="{2165C192-3F8A-4DD8-9916-769082A2F07A}" type="presOf" srcId="{A5AD37CB-A8E1-4B28-8276-8F73A4CE1B2F}" destId="{4B331165-7814-43A1-99CA-0E5BC66BD97F}" srcOrd="1" destOrd="0" presId="urn:microsoft.com/office/officeart/2005/8/layout/venn2"/>
    <dgm:cxn modelId="{77EC4CBD-A7A4-4D4E-8FFA-F2E7E6943818}" type="presOf" srcId="{979A7804-E0C0-43B1-9896-978F5F3B0A71}" destId="{63794FF4-7E45-432C-9892-7C54FE6BA4C4}" srcOrd="1" destOrd="0" presId="urn:microsoft.com/office/officeart/2005/8/layout/venn2"/>
    <dgm:cxn modelId="{F0B1DC0F-F368-42C5-A21B-5CC156F19030}" type="presOf" srcId="{5C4F851F-279D-4B82-A9E7-56DE159F8925}" destId="{87D032EF-6ADE-4043-BBA8-79F072D185CF}" srcOrd="0" destOrd="0" presId="urn:microsoft.com/office/officeart/2005/8/layout/venn2"/>
    <dgm:cxn modelId="{F1E011A0-E5B9-41C7-A10D-66C8C3806759}" type="presOf" srcId="{A5AD37CB-A8E1-4B28-8276-8F73A4CE1B2F}" destId="{997AE7B2-82C8-43C1-B9B4-1CB9459828FE}" srcOrd="0" destOrd="0" presId="urn:microsoft.com/office/officeart/2005/8/layout/venn2"/>
    <dgm:cxn modelId="{22E2F279-2C5E-4A58-B81E-F45E8A0AB02E}" type="presParOf" srcId="{CE7EB4B5-FA01-4A54-A08A-EACD1BC60F05}" destId="{2CD0D875-07EF-4762-AD32-91E689BC383E}" srcOrd="0" destOrd="0" presId="urn:microsoft.com/office/officeart/2005/8/layout/venn2"/>
    <dgm:cxn modelId="{98F40F47-A6A7-48D3-95B9-378B8AB77306}" type="presParOf" srcId="{2CD0D875-07EF-4762-AD32-91E689BC383E}" destId="{997AE7B2-82C8-43C1-B9B4-1CB9459828FE}" srcOrd="0" destOrd="0" presId="urn:microsoft.com/office/officeart/2005/8/layout/venn2"/>
    <dgm:cxn modelId="{3D60635A-BEA1-4EDE-BDB0-1D74923AE4EC}" type="presParOf" srcId="{2CD0D875-07EF-4762-AD32-91E689BC383E}" destId="{4B331165-7814-43A1-99CA-0E5BC66BD97F}" srcOrd="1" destOrd="0" presId="urn:microsoft.com/office/officeart/2005/8/layout/venn2"/>
    <dgm:cxn modelId="{575B5AE0-B895-41CB-B39F-746A7C637555}" type="presParOf" srcId="{CE7EB4B5-FA01-4A54-A08A-EACD1BC60F05}" destId="{E69B09D0-1F72-49A1-B762-83756BEDFDAE}" srcOrd="1" destOrd="0" presId="urn:microsoft.com/office/officeart/2005/8/layout/venn2"/>
    <dgm:cxn modelId="{9169FB10-B081-406A-AA99-3C0B2D258FB1}" type="presParOf" srcId="{E69B09D0-1F72-49A1-B762-83756BEDFDAE}" destId="{87D032EF-6ADE-4043-BBA8-79F072D185CF}" srcOrd="0" destOrd="0" presId="urn:microsoft.com/office/officeart/2005/8/layout/venn2"/>
    <dgm:cxn modelId="{74B81EC1-D53A-4BEA-8B3C-20DD9EEA307C}" type="presParOf" srcId="{E69B09D0-1F72-49A1-B762-83756BEDFDAE}" destId="{3AD86031-F2DA-421F-AF9A-4D504F1F6A34}" srcOrd="1" destOrd="0" presId="urn:microsoft.com/office/officeart/2005/8/layout/venn2"/>
    <dgm:cxn modelId="{10EF7318-8153-44F3-BCC4-A722F9D784BB}" type="presParOf" srcId="{CE7EB4B5-FA01-4A54-A08A-EACD1BC60F05}" destId="{C7E5FAA4-83AB-4EA2-B34A-96E505FA0E08}" srcOrd="2" destOrd="0" presId="urn:microsoft.com/office/officeart/2005/8/layout/venn2"/>
    <dgm:cxn modelId="{309ABB60-D617-407A-AC8B-DE0FAC08172F}" type="presParOf" srcId="{C7E5FAA4-83AB-4EA2-B34A-96E505FA0E08}" destId="{96D88D0C-DC71-451C-85F3-04208D65BEFA}" srcOrd="0" destOrd="0" presId="urn:microsoft.com/office/officeart/2005/8/layout/venn2"/>
    <dgm:cxn modelId="{D7F35052-3ECB-4E44-A497-12CF4563AD5A}" type="presParOf" srcId="{C7E5FAA4-83AB-4EA2-B34A-96E505FA0E08}" destId="{63794FF4-7E45-432C-9892-7C54FE6BA4C4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FB1F08-AE97-420B-AED9-B9F9FCA20B66}">
      <dsp:nvSpPr>
        <dsp:cNvPr id="0" name=""/>
        <dsp:cNvSpPr/>
      </dsp:nvSpPr>
      <dsp:spPr>
        <a:xfrm>
          <a:off x="199667" y="197180"/>
          <a:ext cx="1723750" cy="1723750"/>
        </a:xfrm>
        <a:prstGeom prst="pie">
          <a:avLst>
            <a:gd name="adj1" fmla="val 16200000"/>
            <a:gd name="adj2" fmla="val 18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solidFill>
                <a:schemeClr val="bg1"/>
              </a:solidFill>
            </a:rPr>
            <a:t>Manage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 smtClean="0">
              <a:solidFill>
                <a:schemeClr val="bg1"/>
              </a:solidFill>
            </a:rPr>
            <a:t> via KPI-triggered actions</a:t>
          </a:r>
          <a:endParaRPr lang="en-US" sz="800" b="1" kern="1200" dirty="0">
            <a:solidFill>
              <a:schemeClr val="bg1"/>
            </a:solidFill>
          </a:endParaRPr>
        </a:p>
      </dsp:txBody>
      <dsp:txXfrm>
        <a:off x="1108125" y="562451"/>
        <a:ext cx="615625" cy="513021"/>
      </dsp:txXfrm>
    </dsp:sp>
    <dsp:sp modelId="{A2CCA624-64C4-4999-8C48-E251BFCCA9EB}">
      <dsp:nvSpPr>
        <dsp:cNvPr id="0" name=""/>
        <dsp:cNvSpPr/>
      </dsp:nvSpPr>
      <dsp:spPr>
        <a:xfrm>
          <a:off x="164166" y="258742"/>
          <a:ext cx="1723750" cy="1723750"/>
        </a:xfrm>
        <a:prstGeom prst="pie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solidFill>
                <a:schemeClr val="bg1"/>
              </a:solidFill>
            </a:rPr>
            <a:t>Mine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 smtClean="0">
              <a:solidFill>
                <a:schemeClr val="bg1"/>
              </a:solidFill>
            </a:rPr>
            <a:t>Historical Data</a:t>
          </a:r>
          <a:br>
            <a:rPr lang="en-US" sz="800" b="1" kern="1200" dirty="0" smtClean="0">
              <a:solidFill>
                <a:schemeClr val="bg1"/>
              </a:solidFill>
            </a:rPr>
          </a:br>
          <a:r>
            <a:rPr lang="en-US" sz="800" b="1" kern="1200" dirty="0" smtClean="0">
              <a:solidFill>
                <a:schemeClr val="bg1"/>
              </a:solidFill>
            </a:rPr>
            <a:t>Devise new KPIs</a:t>
          </a:r>
          <a:endParaRPr lang="en-US" sz="800" b="1" kern="1200" dirty="0">
            <a:solidFill>
              <a:schemeClr val="bg1"/>
            </a:solidFill>
          </a:endParaRPr>
        </a:p>
      </dsp:txBody>
      <dsp:txXfrm>
        <a:off x="574583" y="1377128"/>
        <a:ext cx="923437" cy="451458"/>
      </dsp:txXfrm>
    </dsp:sp>
    <dsp:sp modelId="{0A39349B-1144-44E6-8054-7115EA8308D7}">
      <dsp:nvSpPr>
        <dsp:cNvPr id="0" name=""/>
        <dsp:cNvSpPr/>
      </dsp:nvSpPr>
      <dsp:spPr>
        <a:xfrm>
          <a:off x="128665" y="197180"/>
          <a:ext cx="1723750" cy="1723750"/>
        </a:xfrm>
        <a:prstGeom prst="pie">
          <a:avLst>
            <a:gd name="adj1" fmla="val 90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solidFill>
                <a:schemeClr val="bg1"/>
              </a:solidFill>
            </a:rPr>
            <a:t>Monitor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 dirty="0" smtClean="0">
              <a:solidFill>
                <a:schemeClr val="bg1"/>
              </a:solidFill>
            </a:rPr>
            <a:t>KPIs</a:t>
          </a:r>
          <a:br>
            <a:rPr lang="en-US" sz="800" b="1" kern="1200" dirty="0" smtClean="0">
              <a:solidFill>
                <a:schemeClr val="bg1"/>
              </a:solidFill>
            </a:rPr>
          </a:br>
          <a:r>
            <a:rPr lang="en-US" sz="800" b="1" kern="1200" dirty="0" smtClean="0">
              <a:solidFill>
                <a:schemeClr val="bg1"/>
              </a:solidFill>
            </a:rPr>
            <a:t>Record raw data (history</a:t>
          </a:r>
          <a:r>
            <a:rPr lang="en-US" sz="700" b="1" kern="1200" dirty="0" smtClean="0">
              <a:solidFill>
                <a:schemeClr val="bg1"/>
              </a:solidFill>
            </a:rPr>
            <a:t>)</a:t>
          </a:r>
          <a:endParaRPr lang="en-US" sz="700" b="1" kern="1200" dirty="0">
            <a:solidFill>
              <a:schemeClr val="bg1"/>
            </a:solidFill>
          </a:endParaRPr>
        </a:p>
      </dsp:txBody>
      <dsp:txXfrm>
        <a:off x="328333" y="562451"/>
        <a:ext cx="615625" cy="513021"/>
      </dsp:txXfrm>
    </dsp:sp>
    <dsp:sp modelId="{3D9D3819-7A82-4F68-9581-8A72EB2FD39C}">
      <dsp:nvSpPr>
        <dsp:cNvPr id="0" name=""/>
        <dsp:cNvSpPr/>
      </dsp:nvSpPr>
      <dsp:spPr>
        <a:xfrm>
          <a:off x="95620" y="99944"/>
          <a:ext cx="1937167" cy="1937167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4956A7-0043-412B-A7C6-08F7CB4B0D18}">
      <dsp:nvSpPr>
        <dsp:cNvPr id="0" name=""/>
        <dsp:cNvSpPr/>
      </dsp:nvSpPr>
      <dsp:spPr>
        <a:xfrm>
          <a:off x="57458" y="151925"/>
          <a:ext cx="1937167" cy="1937167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857F6F-39F6-4336-ADB7-3DD1DF05DBB8}">
      <dsp:nvSpPr>
        <dsp:cNvPr id="0" name=""/>
        <dsp:cNvSpPr/>
      </dsp:nvSpPr>
      <dsp:spPr>
        <a:xfrm>
          <a:off x="21815" y="90472"/>
          <a:ext cx="1937167" cy="1937167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2009-07-13T20:42:00Z</outs:dateTime>
      <outs:isPinned>true</outs:isPinned>
    </outs:relatedDate>
    <outs:relatedDate>
      <outs:type>2</outs:type>
      <outs:displayName>Created</outs:displayName>
      <outs:dateTime>2009-07-13T20:38:00Z</outs:dateTime>
      <outs:isPinned>true</outs:isPinned>
    </outs:relatedDate>
    <outs:relatedDate>
      <outs:type>4</outs:type>
      <outs:displayName>Last Printed</outs:displayName>
      <outs:dateTime>2007-12-11T21:57:00Z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/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C3F5-1922-4A29-BCD6-2739DB4D380D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AF1BFFB5-0FB3-426D-BDE4-6981A49B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2007-12-11T21:57:00Z</cp:lastPrinted>
  <dcterms:created xsi:type="dcterms:W3CDTF">2010-06-21T19:55:00Z</dcterms:created>
  <dcterms:modified xsi:type="dcterms:W3CDTF">2010-06-21T20:04:00Z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0x01010011583F6A9A2EFB4EA46BC8299C2E8E5A</vt:lpwstr>
  </property>
</Properties>
</file>