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2E" w:rsidRDefault="006755AD" w:rsidP="008A62FC">
      <w:pPr>
        <w:pStyle w:val="Figure"/>
      </w:pPr>
      <w:r>
        <w:rPr>
          <w:noProof/>
        </w:rPr>
        <w:drawing>
          <wp:inline distT="0" distB="0" distL="0" distR="0" wp14:anchorId="61F36BDF" wp14:editId="527E280C">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rsidR="0025734A" w:rsidRDefault="0025734A" w:rsidP="0025734A">
      <w:pPr>
        <w:pStyle w:val="ProductHead"/>
      </w:pPr>
    </w:p>
    <w:p w:rsidR="00526C8D" w:rsidRDefault="00526C8D" w:rsidP="00526C8D">
      <w:pPr>
        <w:pStyle w:val="ProductHead"/>
      </w:pPr>
    </w:p>
    <w:p w:rsidR="00526C8D" w:rsidRDefault="00D5465E" w:rsidP="00526C8D">
      <w:pPr>
        <w:pStyle w:val="ProductHead"/>
        <w:spacing w:after="60"/>
      </w:pPr>
      <w:r w:rsidRPr="00D5465E">
        <w:rPr>
          <w:rFonts w:ascii="Verdana" w:hAnsi="Verdana"/>
          <w:szCs w:val="20"/>
        </w:rPr>
        <w:t>Estimate performance and capacity requirements for InfoPath Forms Services 2010</w:t>
      </w:r>
    </w:p>
    <w:p w:rsidR="00526C8D" w:rsidRDefault="00526C8D" w:rsidP="00526C8D">
      <w:pPr>
        <w:pStyle w:val="Text"/>
        <w:rPr>
          <w:noProof/>
        </w:rPr>
      </w:pPr>
    </w:p>
    <w:p w:rsidR="006C6574" w:rsidRDefault="006C6574" w:rsidP="006C6574">
      <w:pPr>
        <w:rPr>
          <w:noProof/>
        </w:rPr>
      </w:pPr>
      <w:r>
        <w:rPr>
          <w:noProof/>
        </w:rPr>
        <w:t xml:space="preserve">This </w:t>
      </w:r>
      <w:r>
        <w:rPr>
          <w:color w:val="000000" w:themeColor="text1"/>
        </w:rPr>
        <w:t>document is provided “as-is”. Information and views expressed in this document, including URL and other Internet Web site references, may change without notice. You bear the risk of using it.</w:t>
      </w:r>
    </w:p>
    <w:p w:rsidR="006C6574" w:rsidRDefault="006C6574" w:rsidP="006C6574">
      <w:pPr>
        <w:rPr>
          <w:noProof/>
        </w:rPr>
      </w:pPr>
      <w:r>
        <w:rPr>
          <w:color w:val="000000" w:themeColor="text1"/>
        </w:rPr>
        <w:t>Some examples depicted herein are provided for illustration only and are fictitious.  No real association or connection is intended or should be inferred</w:t>
      </w:r>
      <w:r>
        <w:rPr>
          <w:noProof/>
        </w:rPr>
        <w:t>.</w:t>
      </w:r>
    </w:p>
    <w:p w:rsidR="006C6574" w:rsidRDefault="006C6574" w:rsidP="006C6574">
      <w:pPr>
        <w:rPr>
          <w:noProof/>
        </w:rPr>
      </w:pPr>
      <w:r>
        <w:rPr>
          <w:color w:val="000000" w:themeColor="text1"/>
        </w:rPr>
        <w:t>This document does not provide you with any legal rights to any intellectual property in any Microsoft product. You may copy and use this document for your internal, reference purposes.</w:t>
      </w:r>
    </w:p>
    <w:p w:rsidR="006C6574" w:rsidRDefault="006C6574" w:rsidP="006C6574">
      <w:pPr>
        <w:rPr>
          <w:noProof/>
        </w:rPr>
      </w:pPr>
      <w:r>
        <w:rPr>
          <w:noProof/>
        </w:rPr>
        <w:t>© 2010 Microsoft Corporation.  All rights reserved.</w:t>
      </w:r>
    </w:p>
    <w:p w:rsidR="00526C8D" w:rsidRDefault="00526C8D" w:rsidP="00526C8D">
      <w:pPr>
        <w:pStyle w:val="Text"/>
        <w:rPr>
          <w:noProof/>
        </w:rPr>
      </w:pPr>
    </w:p>
    <w:p w:rsidR="00526C8D" w:rsidRDefault="00526C8D" w:rsidP="00526C8D">
      <w:pPr>
        <w:pStyle w:val="PrintMSCorp"/>
        <w:ind w:left="360"/>
        <w:rPr>
          <w:sz w:val="40"/>
        </w:rPr>
      </w:pPr>
    </w:p>
    <w:p w:rsidR="00526C8D" w:rsidRPr="00B15D63" w:rsidRDefault="00526C8D" w:rsidP="00526C8D">
      <w:pPr>
        <w:pStyle w:val="ProductHead"/>
        <w:spacing w:after="60"/>
        <w:ind w:left="0"/>
        <w:rPr>
          <w:rFonts w:ascii="Verdana" w:hAnsi="Verdana"/>
          <w:szCs w:val="20"/>
          <w:highlight w:val="yellow"/>
        </w:rPr>
      </w:pPr>
      <w:r>
        <w:br w:type="page"/>
      </w:r>
    </w:p>
    <w:p w:rsidR="006C6574" w:rsidRDefault="006C6574" w:rsidP="006C6574">
      <w:pPr>
        <w:pStyle w:val="ProductHead"/>
        <w:spacing w:after="60"/>
        <w:rPr>
          <w:rFonts w:ascii="Verdana" w:hAnsi="Verdana"/>
          <w:szCs w:val="20"/>
        </w:rPr>
      </w:pPr>
      <w:r w:rsidRPr="00D5465E">
        <w:rPr>
          <w:rFonts w:ascii="Verdana" w:hAnsi="Verdana"/>
          <w:szCs w:val="20"/>
        </w:rPr>
        <w:lastRenderedPageBreak/>
        <w:t>Estimate performance and capacity requirements for InfoPath Forms Services 2010</w:t>
      </w:r>
    </w:p>
    <w:p w:rsidR="006C6574" w:rsidRPr="006C6574" w:rsidRDefault="006C6574" w:rsidP="006C6574"/>
    <w:p w:rsidR="00354AFB" w:rsidRDefault="00354AFB" w:rsidP="00526C8D">
      <w:pPr>
        <w:pStyle w:val="Text"/>
      </w:pPr>
      <w:r>
        <w:t>John Booze</w:t>
      </w:r>
    </w:p>
    <w:p w:rsidR="00526C8D" w:rsidRDefault="00526C8D" w:rsidP="00526C8D">
      <w:pPr>
        <w:pStyle w:val="Text"/>
      </w:pPr>
      <w:r>
        <w:t>Microsoft Corporation</w:t>
      </w:r>
    </w:p>
    <w:p w:rsidR="00526C8D" w:rsidRDefault="006C6574" w:rsidP="00526C8D">
      <w:pPr>
        <w:pStyle w:val="Text"/>
      </w:pPr>
      <w:r>
        <w:t>April</w:t>
      </w:r>
      <w:r w:rsidR="00526C8D">
        <w:t xml:space="preserve"> 20</w:t>
      </w:r>
      <w:r>
        <w:t>1</w:t>
      </w:r>
      <w:r w:rsidR="00526C8D">
        <w:t>0</w:t>
      </w:r>
    </w:p>
    <w:p w:rsidR="00D5465E" w:rsidRDefault="00526C8D" w:rsidP="00526C8D">
      <w:pPr>
        <w:pStyle w:val="Text"/>
      </w:pPr>
      <w:r w:rsidRPr="00B36A57">
        <w:rPr>
          <w:rStyle w:val="Bold"/>
        </w:rPr>
        <w:t>Summary</w:t>
      </w:r>
      <w:r>
        <w:t>:</w:t>
      </w:r>
      <w:r w:rsidR="00D5465E">
        <w:t xml:space="preserve"> </w:t>
      </w:r>
      <w:r w:rsidR="006C6574">
        <w:rPr>
          <w:sz w:val="17"/>
          <w:szCs w:val="17"/>
        </w:rPr>
        <w:t>This performance and capacity planning document provides guidance on the footprint that usage of Microsoft® InfoPath® Forms Services 2010 has on topologies running Microsoft SharePoint® Server 2010.</w:t>
      </w:r>
    </w:p>
    <w:p w:rsidR="006C6574" w:rsidRDefault="006C6574" w:rsidP="006C6574">
      <w:pPr>
        <w:pStyle w:val="ProductHead"/>
        <w:spacing w:after="60"/>
        <w:ind w:left="0"/>
      </w:pPr>
      <w:r>
        <w:br w:type="page"/>
      </w:r>
    </w:p>
    <w:p w:rsidR="003D7BB9" w:rsidRDefault="003D7BB9" w:rsidP="003D7BB9">
      <w:pPr>
        <w:pStyle w:val="Heading1"/>
      </w:pPr>
      <w:bookmarkStart w:id="0" w:name="_Toc259093836"/>
      <w:r>
        <w:lastRenderedPageBreak/>
        <w:t>Contents</w:t>
      </w:r>
      <w:bookmarkEnd w:id="0"/>
    </w:p>
    <w:p w:rsidR="003D7BB9" w:rsidRPr="003D7BB9" w:rsidRDefault="003D7BB9" w:rsidP="003D7BB9">
      <w:pPr>
        <w:pStyle w:val="Text"/>
      </w:pPr>
    </w:p>
    <w:sdt>
      <w:sdtPr>
        <w:rPr>
          <w:rFonts w:asciiTheme="minorHAnsi" w:eastAsiaTheme="minorHAnsi" w:hAnsiTheme="minorHAnsi" w:cstheme="minorBidi"/>
          <w:b w:val="0"/>
          <w:bCs w:val="0"/>
          <w:color w:val="auto"/>
          <w:sz w:val="22"/>
          <w:szCs w:val="22"/>
          <w:lang w:eastAsia="en-US"/>
        </w:rPr>
        <w:id w:val="1846661215"/>
        <w:docPartObj>
          <w:docPartGallery w:val="Table of Contents"/>
          <w:docPartUnique/>
        </w:docPartObj>
      </w:sdtPr>
      <w:sdtEndPr>
        <w:rPr>
          <w:noProof/>
        </w:rPr>
      </w:sdtEndPr>
      <w:sdtContent>
        <w:p w:rsidR="008468F5" w:rsidRDefault="008468F5" w:rsidP="008468F5">
          <w:pPr>
            <w:pStyle w:val="TOCHeading"/>
          </w:pPr>
          <w:r>
            <w:t>Contents</w:t>
          </w:r>
        </w:p>
        <w:p w:rsidR="008468F5" w:rsidRDefault="008468F5">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59093836" w:history="1">
            <w:r w:rsidRPr="00F16B34">
              <w:rPr>
                <w:rStyle w:val="Hyperlink"/>
                <w:noProof/>
              </w:rPr>
              <w:t>Contents</w:t>
            </w:r>
            <w:r>
              <w:rPr>
                <w:noProof/>
                <w:webHidden/>
              </w:rPr>
              <w:tab/>
            </w:r>
            <w:r>
              <w:rPr>
                <w:noProof/>
                <w:webHidden/>
              </w:rPr>
              <w:fldChar w:fldCharType="begin"/>
            </w:r>
            <w:r>
              <w:rPr>
                <w:noProof/>
                <w:webHidden/>
              </w:rPr>
              <w:instrText xml:space="preserve"> PAGEREF _Toc259093836 \h </w:instrText>
            </w:r>
            <w:r>
              <w:rPr>
                <w:noProof/>
                <w:webHidden/>
              </w:rPr>
            </w:r>
            <w:r>
              <w:rPr>
                <w:noProof/>
                <w:webHidden/>
              </w:rPr>
              <w:fldChar w:fldCharType="separate"/>
            </w:r>
            <w:r>
              <w:rPr>
                <w:noProof/>
                <w:webHidden/>
              </w:rPr>
              <w:t>3</w:t>
            </w:r>
            <w:r>
              <w:rPr>
                <w:noProof/>
                <w:webHidden/>
              </w:rPr>
              <w:fldChar w:fldCharType="end"/>
            </w:r>
          </w:hyperlink>
        </w:p>
        <w:p w:rsidR="008468F5" w:rsidRDefault="00F40E26">
          <w:pPr>
            <w:pStyle w:val="TOC1"/>
            <w:tabs>
              <w:tab w:val="right" w:leader="dot" w:pos="9782"/>
            </w:tabs>
            <w:rPr>
              <w:rFonts w:asciiTheme="minorHAnsi" w:eastAsiaTheme="minorEastAsia" w:hAnsiTheme="minorHAnsi" w:cstheme="minorBidi"/>
              <w:noProof/>
              <w:color w:val="auto"/>
              <w:kern w:val="0"/>
              <w:sz w:val="22"/>
              <w:szCs w:val="22"/>
            </w:rPr>
          </w:pPr>
          <w:hyperlink w:anchor="_Toc259093837" w:history="1">
            <w:r w:rsidR="008468F5" w:rsidRPr="00F16B34">
              <w:rPr>
                <w:rStyle w:val="Hyperlink"/>
                <w:noProof/>
              </w:rPr>
              <w:t>Introduction</w:t>
            </w:r>
            <w:r w:rsidR="008468F5">
              <w:rPr>
                <w:noProof/>
                <w:webHidden/>
              </w:rPr>
              <w:tab/>
            </w:r>
            <w:r w:rsidR="008468F5">
              <w:rPr>
                <w:noProof/>
                <w:webHidden/>
              </w:rPr>
              <w:fldChar w:fldCharType="begin"/>
            </w:r>
            <w:r w:rsidR="008468F5">
              <w:rPr>
                <w:noProof/>
                <w:webHidden/>
              </w:rPr>
              <w:instrText xml:space="preserve"> PAGEREF _Toc259093837 \h </w:instrText>
            </w:r>
            <w:r w:rsidR="008468F5">
              <w:rPr>
                <w:noProof/>
                <w:webHidden/>
              </w:rPr>
            </w:r>
            <w:r w:rsidR="008468F5">
              <w:rPr>
                <w:noProof/>
                <w:webHidden/>
              </w:rPr>
              <w:fldChar w:fldCharType="separate"/>
            </w:r>
            <w:r w:rsidR="008468F5">
              <w:rPr>
                <w:noProof/>
                <w:webHidden/>
              </w:rPr>
              <w:t>4</w:t>
            </w:r>
            <w:r w:rsidR="008468F5">
              <w:rPr>
                <w:noProof/>
                <w:webHidden/>
              </w:rPr>
              <w:fldChar w:fldCharType="end"/>
            </w:r>
          </w:hyperlink>
        </w:p>
        <w:p w:rsidR="008468F5" w:rsidRDefault="00F40E26">
          <w:pPr>
            <w:pStyle w:val="TOC2"/>
            <w:tabs>
              <w:tab w:val="right" w:leader="dot" w:pos="9782"/>
            </w:tabs>
            <w:rPr>
              <w:rFonts w:asciiTheme="minorHAnsi" w:eastAsiaTheme="minorEastAsia" w:hAnsiTheme="minorHAnsi" w:cstheme="minorBidi"/>
              <w:noProof/>
              <w:color w:val="auto"/>
              <w:kern w:val="0"/>
              <w:sz w:val="22"/>
              <w:szCs w:val="22"/>
            </w:rPr>
          </w:pPr>
          <w:hyperlink w:anchor="_Toc259093838" w:history="1">
            <w:r w:rsidR="008468F5" w:rsidRPr="00F16B34">
              <w:rPr>
                <w:rStyle w:val="Hyperlink"/>
                <w:noProof/>
              </w:rPr>
              <w:t>Test farm characteristic</w:t>
            </w:r>
            <w:r w:rsidR="008468F5">
              <w:rPr>
                <w:noProof/>
                <w:webHidden/>
              </w:rPr>
              <w:tab/>
            </w:r>
            <w:r w:rsidR="008468F5">
              <w:rPr>
                <w:noProof/>
                <w:webHidden/>
              </w:rPr>
              <w:fldChar w:fldCharType="begin"/>
            </w:r>
            <w:r w:rsidR="008468F5">
              <w:rPr>
                <w:noProof/>
                <w:webHidden/>
              </w:rPr>
              <w:instrText xml:space="preserve"> PAGEREF _Toc259093838 \h </w:instrText>
            </w:r>
            <w:r w:rsidR="008468F5">
              <w:rPr>
                <w:noProof/>
                <w:webHidden/>
              </w:rPr>
            </w:r>
            <w:r w:rsidR="008468F5">
              <w:rPr>
                <w:noProof/>
                <w:webHidden/>
              </w:rPr>
              <w:fldChar w:fldCharType="separate"/>
            </w:r>
            <w:r w:rsidR="008468F5">
              <w:rPr>
                <w:noProof/>
                <w:webHidden/>
              </w:rPr>
              <w:t>4</w:t>
            </w:r>
            <w:r w:rsidR="008468F5">
              <w:rPr>
                <w:noProof/>
                <w:webHidden/>
              </w:rPr>
              <w:fldChar w:fldCharType="end"/>
            </w:r>
          </w:hyperlink>
        </w:p>
        <w:p w:rsidR="008468F5" w:rsidRDefault="00F40E26">
          <w:pPr>
            <w:pStyle w:val="TOC3"/>
            <w:tabs>
              <w:tab w:val="right" w:leader="dot" w:pos="9782"/>
            </w:tabs>
            <w:rPr>
              <w:rFonts w:asciiTheme="minorHAnsi" w:eastAsiaTheme="minorEastAsia" w:hAnsiTheme="minorHAnsi" w:cstheme="minorBidi"/>
              <w:noProof/>
              <w:color w:val="auto"/>
              <w:kern w:val="0"/>
              <w:sz w:val="22"/>
              <w:szCs w:val="22"/>
            </w:rPr>
          </w:pPr>
          <w:hyperlink w:anchor="_Toc259093839" w:history="1">
            <w:r w:rsidR="008468F5" w:rsidRPr="00F16B34">
              <w:rPr>
                <w:rStyle w:val="Hyperlink"/>
                <w:noProof/>
              </w:rPr>
              <w:t>Hardware setting and topology</w:t>
            </w:r>
            <w:r w:rsidR="008468F5">
              <w:rPr>
                <w:noProof/>
                <w:webHidden/>
              </w:rPr>
              <w:tab/>
            </w:r>
            <w:r w:rsidR="008468F5">
              <w:rPr>
                <w:noProof/>
                <w:webHidden/>
              </w:rPr>
              <w:fldChar w:fldCharType="begin"/>
            </w:r>
            <w:r w:rsidR="008468F5">
              <w:rPr>
                <w:noProof/>
                <w:webHidden/>
              </w:rPr>
              <w:instrText xml:space="preserve"> PAGEREF _Toc259093839 \h </w:instrText>
            </w:r>
            <w:r w:rsidR="008468F5">
              <w:rPr>
                <w:noProof/>
                <w:webHidden/>
              </w:rPr>
            </w:r>
            <w:r w:rsidR="008468F5">
              <w:rPr>
                <w:noProof/>
                <w:webHidden/>
              </w:rPr>
              <w:fldChar w:fldCharType="separate"/>
            </w:r>
            <w:r w:rsidR="008468F5">
              <w:rPr>
                <w:noProof/>
                <w:webHidden/>
              </w:rPr>
              <w:t>4</w:t>
            </w:r>
            <w:r w:rsidR="008468F5">
              <w:rPr>
                <w:noProof/>
                <w:webHidden/>
              </w:rPr>
              <w:fldChar w:fldCharType="end"/>
            </w:r>
          </w:hyperlink>
        </w:p>
        <w:p w:rsidR="008468F5" w:rsidRDefault="00F40E26">
          <w:pPr>
            <w:pStyle w:val="TOC2"/>
            <w:tabs>
              <w:tab w:val="right" w:leader="dot" w:pos="9782"/>
            </w:tabs>
            <w:rPr>
              <w:rFonts w:asciiTheme="minorHAnsi" w:eastAsiaTheme="minorEastAsia" w:hAnsiTheme="minorHAnsi" w:cstheme="minorBidi"/>
              <w:noProof/>
              <w:color w:val="auto"/>
              <w:kern w:val="0"/>
              <w:sz w:val="22"/>
              <w:szCs w:val="22"/>
            </w:rPr>
          </w:pPr>
          <w:hyperlink w:anchor="_Toc259093840" w:history="1">
            <w:r w:rsidR="008468F5" w:rsidRPr="00F16B34">
              <w:rPr>
                <w:rStyle w:val="Hyperlink"/>
                <w:noProof/>
              </w:rPr>
              <w:t>Test results</w:t>
            </w:r>
            <w:r w:rsidR="008468F5">
              <w:rPr>
                <w:noProof/>
                <w:webHidden/>
              </w:rPr>
              <w:tab/>
            </w:r>
            <w:r w:rsidR="008468F5">
              <w:rPr>
                <w:noProof/>
                <w:webHidden/>
              </w:rPr>
              <w:fldChar w:fldCharType="begin"/>
            </w:r>
            <w:r w:rsidR="008468F5">
              <w:rPr>
                <w:noProof/>
                <w:webHidden/>
              </w:rPr>
              <w:instrText xml:space="preserve"> PAGEREF _Toc259093840 \h </w:instrText>
            </w:r>
            <w:r w:rsidR="008468F5">
              <w:rPr>
                <w:noProof/>
                <w:webHidden/>
              </w:rPr>
            </w:r>
            <w:r w:rsidR="008468F5">
              <w:rPr>
                <w:noProof/>
                <w:webHidden/>
              </w:rPr>
              <w:fldChar w:fldCharType="separate"/>
            </w:r>
            <w:r w:rsidR="008468F5">
              <w:rPr>
                <w:noProof/>
                <w:webHidden/>
              </w:rPr>
              <w:t>12</w:t>
            </w:r>
            <w:r w:rsidR="008468F5">
              <w:rPr>
                <w:noProof/>
                <w:webHidden/>
              </w:rPr>
              <w:fldChar w:fldCharType="end"/>
            </w:r>
          </w:hyperlink>
        </w:p>
        <w:p w:rsidR="008468F5" w:rsidRDefault="00F40E26">
          <w:pPr>
            <w:pStyle w:val="TOC2"/>
            <w:tabs>
              <w:tab w:val="right" w:leader="dot" w:pos="9782"/>
            </w:tabs>
            <w:rPr>
              <w:rFonts w:asciiTheme="minorHAnsi" w:eastAsiaTheme="minorEastAsia" w:hAnsiTheme="minorHAnsi" w:cstheme="minorBidi"/>
              <w:noProof/>
              <w:color w:val="auto"/>
              <w:kern w:val="0"/>
              <w:sz w:val="22"/>
              <w:szCs w:val="22"/>
            </w:rPr>
          </w:pPr>
          <w:hyperlink w:anchor="_Toc259093841" w:history="1">
            <w:r w:rsidR="008468F5" w:rsidRPr="00F16B34">
              <w:rPr>
                <w:rStyle w:val="Hyperlink"/>
                <w:noProof/>
              </w:rPr>
              <w:t>Recommendations</w:t>
            </w:r>
            <w:r w:rsidR="008468F5">
              <w:rPr>
                <w:noProof/>
                <w:webHidden/>
              </w:rPr>
              <w:tab/>
            </w:r>
            <w:r w:rsidR="008468F5">
              <w:rPr>
                <w:noProof/>
                <w:webHidden/>
              </w:rPr>
              <w:fldChar w:fldCharType="begin"/>
            </w:r>
            <w:r w:rsidR="008468F5">
              <w:rPr>
                <w:noProof/>
                <w:webHidden/>
              </w:rPr>
              <w:instrText xml:space="preserve"> PAGEREF _Toc259093841 \h </w:instrText>
            </w:r>
            <w:r w:rsidR="008468F5">
              <w:rPr>
                <w:noProof/>
                <w:webHidden/>
              </w:rPr>
            </w:r>
            <w:r w:rsidR="008468F5">
              <w:rPr>
                <w:noProof/>
                <w:webHidden/>
              </w:rPr>
              <w:fldChar w:fldCharType="separate"/>
            </w:r>
            <w:r w:rsidR="008468F5">
              <w:rPr>
                <w:noProof/>
                <w:webHidden/>
              </w:rPr>
              <w:t>26</w:t>
            </w:r>
            <w:r w:rsidR="008468F5">
              <w:rPr>
                <w:noProof/>
                <w:webHidden/>
              </w:rPr>
              <w:fldChar w:fldCharType="end"/>
            </w:r>
          </w:hyperlink>
        </w:p>
        <w:p w:rsidR="008468F5" w:rsidRDefault="00F40E26">
          <w:pPr>
            <w:pStyle w:val="TOC2"/>
            <w:tabs>
              <w:tab w:val="right" w:leader="dot" w:pos="9782"/>
            </w:tabs>
            <w:rPr>
              <w:rFonts w:asciiTheme="minorHAnsi" w:eastAsiaTheme="minorEastAsia" w:hAnsiTheme="minorHAnsi" w:cstheme="minorBidi"/>
              <w:noProof/>
              <w:color w:val="auto"/>
              <w:kern w:val="0"/>
              <w:sz w:val="22"/>
              <w:szCs w:val="22"/>
            </w:rPr>
          </w:pPr>
          <w:hyperlink w:anchor="_Toc259093842" w:history="1">
            <w:r w:rsidR="008468F5" w:rsidRPr="00F16B34">
              <w:rPr>
                <w:rStyle w:val="Hyperlink"/>
                <w:noProof/>
              </w:rPr>
              <w:t>Troubleshooting performance and scalability</w:t>
            </w:r>
            <w:r w:rsidR="008468F5">
              <w:rPr>
                <w:noProof/>
                <w:webHidden/>
              </w:rPr>
              <w:tab/>
            </w:r>
            <w:r w:rsidR="008468F5">
              <w:rPr>
                <w:noProof/>
                <w:webHidden/>
              </w:rPr>
              <w:fldChar w:fldCharType="begin"/>
            </w:r>
            <w:r w:rsidR="008468F5">
              <w:rPr>
                <w:noProof/>
                <w:webHidden/>
              </w:rPr>
              <w:instrText xml:space="preserve"> PAGEREF _Toc259093842 \h </w:instrText>
            </w:r>
            <w:r w:rsidR="008468F5">
              <w:rPr>
                <w:noProof/>
                <w:webHidden/>
              </w:rPr>
            </w:r>
            <w:r w:rsidR="008468F5">
              <w:rPr>
                <w:noProof/>
                <w:webHidden/>
              </w:rPr>
              <w:fldChar w:fldCharType="separate"/>
            </w:r>
            <w:r w:rsidR="008468F5">
              <w:rPr>
                <w:noProof/>
                <w:webHidden/>
              </w:rPr>
              <w:t>27</w:t>
            </w:r>
            <w:r w:rsidR="008468F5">
              <w:rPr>
                <w:noProof/>
                <w:webHidden/>
              </w:rPr>
              <w:fldChar w:fldCharType="end"/>
            </w:r>
          </w:hyperlink>
        </w:p>
        <w:p w:rsidR="008468F5" w:rsidRDefault="008468F5" w:rsidP="008468F5">
          <w:pPr>
            <w:rPr>
              <w:noProof/>
            </w:rPr>
          </w:pPr>
          <w:r>
            <w:rPr>
              <w:b/>
              <w:bCs/>
              <w:noProof/>
            </w:rPr>
            <w:fldChar w:fldCharType="end"/>
          </w:r>
        </w:p>
      </w:sdtContent>
    </w:sdt>
    <w:p w:rsidR="003D7BB9" w:rsidRDefault="003D7BB9" w:rsidP="008468F5">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p>
    <w:p w:rsidR="003D7BB9" w:rsidRPr="003D7BB9" w:rsidRDefault="003D7BB9" w:rsidP="003D7BB9">
      <w:r>
        <w:fldChar w:fldCharType="end"/>
      </w:r>
    </w:p>
    <w:p w:rsidR="003D7BB9" w:rsidRDefault="003D7BB9" w:rsidP="003D7BB9">
      <w:pPr>
        <w:pStyle w:val="ProductHead"/>
        <w:spacing w:after="60"/>
        <w:ind w:left="0"/>
      </w:pPr>
      <w:r>
        <w:br w:type="page"/>
      </w:r>
    </w:p>
    <w:p w:rsidR="003D7BB9" w:rsidRPr="003D7BB9" w:rsidRDefault="003D7BB9" w:rsidP="003D7BB9">
      <w:pPr>
        <w:rPr>
          <w:highlight w:val="yellow"/>
        </w:rPr>
      </w:pPr>
    </w:p>
    <w:p w:rsidR="006C6574" w:rsidRDefault="006C6574" w:rsidP="006C6574">
      <w:pPr>
        <w:pStyle w:val="Heading1"/>
      </w:pPr>
      <w:bookmarkStart w:id="1" w:name="_Toc259093630"/>
      <w:bookmarkStart w:id="2" w:name="_Toc259093837"/>
      <w:r>
        <w:t>Introduction</w:t>
      </w:r>
      <w:bookmarkEnd w:id="1"/>
      <w:bookmarkEnd w:id="2"/>
    </w:p>
    <w:p w:rsidR="00D5465E" w:rsidRDefault="00D5465E" w:rsidP="00D5465E">
      <w:pPr>
        <w:pStyle w:val="NormalWeb"/>
        <w:rPr>
          <w:rFonts w:ascii="Verdana" w:eastAsia="Times New Roman"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This performance and capacity planning document provides guidance on the footprint that usage of </w:t>
      </w:r>
      <w:r w:rsidR="006C6574">
        <w:rPr>
          <w:rFonts w:ascii="Verdana" w:hAnsi="Verdana"/>
          <w:color w:val="000000"/>
          <w:sz w:val="17"/>
          <w:szCs w:val="17"/>
        </w:rPr>
        <w:t xml:space="preserve">Microsoft </w:t>
      </w:r>
      <w:r>
        <w:rPr>
          <w:rFonts w:ascii="Verdana" w:hAnsi="Verdana"/>
          <w:color w:val="000000"/>
          <w:sz w:val="17"/>
          <w:szCs w:val="17"/>
        </w:rPr>
        <w:t>InfoPath</w:t>
      </w:r>
      <w:r w:rsidR="006C6574">
        <w:rPr>
          <w:rFonts w:ascii="Verdana" w:hAnsi="Verdana"/>
          <w:color w:val="000000"/>
          <w:sz w:val="17"/>
          <w:szCs w:val="17"/>
        </w:rPr>
        <w:t>®</w:t>
      </w:r>
      <w:r>
        <w:rPr>
          <w:rFonts w:ascii="Verdana" w:hAnsi="Verdana"/>
          <w:color w:val="000000"/>
          <w:sz w:val="17"/>
          <w:szCs w:val="17"/>
        </w:rPr>
        <w:t xml:space="preserve"> Forms Services 2010 has on topologies running SharePoint</w:t>
      </w:r>
      <w:r w:rsidR="009070B4">
        <w:rPr>
          <w:rFonts w:ascii="Verdana" w:hAnsi="Verdana"/>
          <w:color w:val="000000"/>
          <w:sz w:val="17"/>
          <w:szCs w:val="17"/>
        </w:rPr>
        <w:t>®</w:t>
      </w:r>
      <w:r>
        <w:rPr>
          <w:rFonts w:ascii="Verdana" w:hAnsi="Verdana"/>
          <w:color w:val="000000"/>
          <w:sz w:val="17"/>
          <w:szCs w:val="17"/>
        </w:rPr>
        <w:t xml:space="preserve"> Server 2010. </w:t>
      </w:r>
    </w:p>
    <w:p w:rsidR="00D5465E" w:rsidRDefault="00D5465E" w:rsidP="00D5465E">
      <w:pPr>
        <w:pStyle w:val="NormalWeb"/>
        <w:rPr>
          <w:rFonts w:ascii="Verdana" w:hAnsi="Verdana"/>
          <w:color w:val="000000"/>
          <w:sz w:val="17"/>
          <w:szCs w:val="17"/>
        </w:rPr>
      </w:pPr>
      <w:r>
        <w:rPr>
          <w:rFonts w:ascii="Verdana" w:hAnsi="Verdana"/>
          <w:color w:val="000000"/>
          <w:sz w:val="17"/>
          <w:szCs w:val="17"/>
        </w:rPr>
        <w:t>Testing for this document was designed to help develop estimates of how different farm configurations respond to changes to the following variables:</w:t>
      </w:r>
    </w:p>
    <w:p w:rsidR="00D5465E" w:rsidRDefault="00D5465E" w:rsidP="00D5465E">
      <w:pPr>
        <w:numPr>
          <w:ilvl w:val="0"/>
          <w:numId w:val="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Web front end scale out for different submit operations</w:t>
      </w:r>
    </w:p>
    <w:p w:rsidR="00D5465E" w:rsidRDefault="00D5465E" w:rsidP="00D5465E">
      <w:pPr>
        <w:numPr>
          <w:ilvl w:val="0"/>
          <w:numId w:val="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Web front end scale out for different InfoPath list operations</w:t>
      </w:r>
    </w:p>
    <w:p w:rsidR="00D5465E" w:rsidRDefault="00D5465E" w:rsidP="00D5465E">
      <w:pPr>
        <w:numPr>
          <w:ilvl w:val="0"/>
          <w:numId w:val="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 xml:space="preserve">Impact of form complexity on throughput </w:t>
      </w:r>
    </w:p>
    <w:p w:rsidR="006C6574" w:rsidRDefault="006C6574" w:rsidP="006C6574">
      <w:pPr>
        <w:pStyle w:val="NormalWeb"/>
        <w:rPr>
          <w:rFonts w:ascii="Verdana" w:hAnsi="Verdana"/>
          <w:color w:val="000000"/>
          <w:sz w:val="17"/>
          <w:szCs w:val="17"/>
        </w:rPr>
      </w:pPr>
    </w:p>
    <w:p w:rsidR="006C6574" w:rsidRDefault="006C6574" w:rsidP="006C6574">
      <w:pPr>
        <w:pStyle w:val="NormalWeb"/>
        <w:rPr>
          <w:rFonts w:ascii="Verdana" w:hAnsi="Verdana"/>
          <w:color w:val="000000"/>
          <w:sz w:val="17"/>
          <w:szCs w:val="17"/>
        </w:rPr>
      </w:pPr>
      <w:r>
        <w:rPr>
          <w:rFonts w:ascii="Verdana" w:hAnsi="Verdana"/>
          <w:color w:val="000000"/>
          <w:sz w:val="17"/>
          <w:szCs w:val="17"/>
        </w:rPr>
        <w:t>In this article:</w:t>
      </w:r>
    </w:p>
    <w:p w:rsidR="006C6574" w:rsidRPr="00D36C17" w:rsidRDefault="00F40E26" w:rsidP="006C6574">
      <w:pPr>
        <w:pStyle w:val="ListParagraph"/>
        <w:numPr>
          <w:ilvl w:val="0"/>
          <w:numId w:val="23"/>
        </w:numPr>
        <w:spacing w:before="100" w:beforeAutospacing="1" w:after="45"/>
        <w:rPr>
          <w:rFonts w:ascii="Verdana" w:eastAsia="Times New Roman" w:hAnsi="Verdana"/>
          <w:color w:val="000000"/>
          <w:sz w:val="17"/>
          <w:szCs w:val="17"/>
        </w:rPr>
      </w:pPr>
      <w:hyperlink w:anchor="section2" w:history="1">
        <w:r w:rsidR="006C6574" w:rsidRPr="00D36C17">
          <w:rPr>
            <w:rStyle w:val="Hyperlink"/>
            <w:rFonts w:ascii="Verdana" w:eastAsia="Times New Roman" w:hAnsi="Verdana"/>
            <w:sz w:val="17"/>
            <w:szCs w:val="17"/>
          </w:rPr>
          <w:t>Test farm characteristic</w:t>
        </w:r>
      </w:hyperlink>
      <w:r>
        <w:rPr>
          <w:rStyle w:val="Hyperlink"/>
          <w:rFonts w:ascii="Verdana" w:eastAsia="Times New Roman" w:hAnsi="Verdana"/>
          <w:sz w:val="17"/>
          <w:szCs w:val="17"/>
        </w:rPr>
        <w:t>s</w:t>
      </w:r>
      <w:bookmarkStart w:id="3" w:name="_GoBack"/>
      <w:bookmarkEnd w:id="3"/>
      <w:r w:rsidR="006C6574" w:rsidRPr="00D36C17">
        <w:rPr>
          <w:rFonts w:ascii="Verdana" w:eastAsia="Times New Roman" w:hAnsi="Verdana"/>
          <w:color w:val="000000"/>
          <w:sz w:val="17"/>
          <w:szCs w:val="17"/>
        </w:rPr>
        <w:t xml:space="preserve"> </w:t>
      </w:r>
    </w:p>
    <w:p w:rsidR="006C6574" w:rsidRPr="00D36C17" w:rsidRDefault="00F40E26" w:rsidP="006C6574">
      <w:pPr>
        <w:pStyle w:val="ListParagraph"/>
        <w:numPr>
          <w:ilvl w:val="0"/>
          <w:numId w:val="23"/>
        </w:numPr>
        <w:spacing w:before="100" w:beforeAutospacing="1" w:after="45"/>
        <w:rPr>
          <w:rFonts w:ascii="Verdana" w:eastAsia="Times New Roman" w:hAnsi="Verdana"/>
          <w:color w:val="000000"/>
          <w:sz w:val="17"/>
          <w:szCs w:val="17"/>
        </w:rPr>
      </w:pPr>
      <w:hyperlink w:anchor="_Test_results" w:history="1">
        <w:r w:rsidR="006C6574" w:rsidRPr="00D36C17">
          <w:rPr>
            <w:rStyle w:val="Hyperlink"/>
            <w:rFonts w:ascii="Verdana" w:eastAsia="Times New Roman" w:hAnsi="Verdana"/>
            <w:sz w:val="17"/>
            <w:szCs w:val="17"/>
          </w:rPr>
          <w:t>Test results</w:t>
        </w:r>
      </w:hyperlink>
    </w:p>
    <w:p w:rsidR="006C6574" w:rsidRPr="00D36C17" w:rsidRDefault="00F40E26" w:rsidP="006C6574">
      <w:pPr>
        <w:pStyle w:val="ListParagraph"/>
        <w:numPr>
          <w:ilvl w:val="0"/>
          <w:numId w:val="23"/>
        </w:numPr>
        <w:spacing w:before="100" w:beforeAutospacing="1" w:after="45"/>
        <w:rPr>
          <w:rFonts w:ascii="Verdana" w:eastAsia="Times New Roman" w:hAnsi="Verdana"/>
          <w:color w:val="000000"/>
          <w:sz w:val="17"/>
          <w:szCs w:val="17"/>
        </w:rPr>
      </w:pPr>
      <w:hyperlink w:anchor="_Recommendations" w:history="1">
        <w:r w:rsidR="006C6574" w:rsidRPr="00D36C17">
          <w:rPr>
            <w:rStyle w:val="Hyperlink"/>
            <w:rFonts w:ascii="Verdana" w:eastAsia="Times New Roman" w:hAnsi="Verdana"/>
            <w:sz w:val="17"/>
            <w:szCs w:val="17"/>
          </w:rPr>
          <w:t>Recommendations</w:t>
        </w:r>
      </w:hyperlink>
    </w:p>
    <w:p w:rsidR="006C6574" w:rsidRPr="00D36C17" w:rsidRDefault="00F40E26" w:rsidP="006C6574">
      <w:pPr>
        <w:pStyle w:val="ListParagraph"/>
        <w:numPr>
          <w:ilvl w:val="0"/>
          <w:numId w:val="23"/>
        </w:numPr>
        <w:spacing w:before="100" w:beforeAutospacing="1" w:after="45"/>
        <w:rPr>
          <w:rStyle w:val="Hyperlink"/>
          <w:rFonts w:ascii="Verdana" w:eastAsia="Times New Roman" w:hAnsi="Verdana"/>
          <w:color w:val="000000"/>
          <w:sz w:val="17"/>
          <w:szCs w:val="17"/>
        </w:rPr>
      </w:pPr>
      <w:hyperlink w:anchor="_Troubleshooting_performance_and" w:history="1">
        <w:r w:rsidR="006C6574" w:rsidRPr="00D5465E">
          <w:rPr>
            <w:rStyle w:val="Hyperlink"/>
            <w:rFonts w:ascii="Verdana" w:hAnsi="Verdana"/>
            <w:sz w:val="17"/>
            <w:szCs w:val="17"/>
          </w:rPr>
          <w:t>Troubleshooting</w:t>
        </w:r>
      </w:hyperlink>
    </w:p>
    <w:p w:rsidR="00D5465E" w:rsidRDefault="00D5465E" w:rsidP="00D5465E">
      <w:pPr>
        <w:pStyle w:val="NormalWeb"/>
        <w:rPr>
          <w:rFonts w:ascii="Verdana" w:hAnsi="Verdana"/>
          <w:color w:val="000000"/>
          <w:sz w:val="17"/>
          <w:szCs w:val="17"/>
        </w:rPr>
      </w:pPr>
    </w:p>
    <w:p w:rsidR="00D5465E" w:rsidRPr="007165F2" w:rsidRDefault="00D5465E" w:rsidP="00D5465E">
      <w:pPr>
        <w:pStyle w:val="Heading2"/>
      </w:pPr>
      <w:bookmarkStart w:id="4" w:name="section2"/>
      <w:bookmarkStart w:id="5" w:name="_Test_Farm_Characteristic"/>
      <w:bookmarkStart w:id="6" w:name="_Toc259093631"/>
      <w:bookmarkStart w:id="7" w:name="_Toc259093838"/>
      <w:bookmarkEnd w:id="4"/>
      <w:bookmarkEnd w:id="5"/>
      <w:r>
        <w:t xml:space="preserve">Test </w:t>
      </w:r>
      <w:r w:rsidR="008468F5">
        <w:t>f</w:t>
      </w:r>
      <w:r>
        <w:t xml:space="preserve">arm </w:t>
      </w:r>
      <w:r w:rsidR="008468F5">
        <w:t>c</w:t>
      </w:r>
      <w:r w:rsidRPr="00D5465E">
        <w:t>haracteristic</w:t>
      </w:r>
      <w:bookmarkEnd w:id="6"/>
      <w:bookmarkEnd w:id="7"/>
      <w:r w:rsidR="00F40E26">
        <w:t>s</w:t>
      </w:r>
    </w:p>
    <w:p w:rsidR="00D5465E" w:rsidRDefault="00D5465E" w:rsidP="00D5465E">
      <w:pPr>
        <w:pStyle w:val="NormalWeb"/>
        <w:rPr>
          <w:rFonts w:ascii="Verdana" w:hAnsi="Verdana"/>
          <w:color w:val="000000"/>
          <w:sz w:val="17"/>
          <w:szCs w:val="17"/>
        </w:rPr>
      </w:pPr>
      <w:r>
        <w:rPr>
          <w:rFonts w:ascii="Verdana" w:hAnsi="Verdana"/>
          <w:color w:val="000000"/>
          <w:sz w:val="17"/>
          <w:szCs w:val="17"/>
        </w:rPr>
        <w:t>It is important to note that the specific capacity and performance figures presented in this article will be different from the figures in real-world environments. 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rsidR="00D5465E" w:rsidRPr="00A96FA4" w:rsidRDefault="00D5465E" w:rsidP="00D5465E">
      <w:pPr>
        <w:pStyle w:val="Heading3"/>
      </w:pPr>
      <w:bookmarkStart w:id="8" w:name="_Toc259093632"/>
      <w:bookmarkStart w:id="9" w:name="_Toc259093839"/>
      <w:r w:rsidRPr="00A96FA4">
        <w:t xml:space="preserve">Hardware </w:t>
      </w:r>
      <w:r w:rsidR="008468F5">
        <w:t>s</w:t>
      </w:r>
      <w:r w:rsidRPr="00D5465E">
        <w:t>etting</w:t>
      </w:r>
      <w:r w:rsidRPr="00A96FA4">
        <w:t xml:space="preserve"> and </w:t>
      </w:r>
      <w:r w:rsidR="008468F5">
        <w:t>t</w:t>
      </w:r>
      <w:r w:rsidRPr="00A96FA4">
        <w:t>opology</w:t>
      </w:r>
      <w:bookmarkEnd w:id="8"/>
      <w:bookmarkEnd w:id="9"/>
    </w:p>
    <w:p w:rsidR="00D5465E" w:rsidRDefault="00D5465E" w:rsidP="00D5465E">
      <w:pPr>
        <w:pStyle w:val="Heading4"/>
      </w:pPr>
      <w:r>
        <w:t xml:space="preserve">Lab </w:t>
      </w:r>
      <w:r w:rsidR="008468F5">
        <w:t>h</w:t>
      </w:r>
      <w:r>
        <w:t>ardware</w:t>
      </w:r>
    </w:p>
    <w:p w:rsidR="00D5465E" w:rsidRDefault="00D5465E" w:rsidP="00D5465E">
      <w:pPr>
        <w:pStyle w:val="NormalWeb"/>
        <w:rPr>
          <w:rFonts w:ascii="Verdana" w:hAnsi="Verdana"/>
          <w:color w:val="000000"/>
          <w:sz w:val="17"/>
          <w:szCs w:val="17"/>
        </w:rPr>
      </w:pPr>
      <w:r>
        <w:rPr>
          <w:rFonts w:ascii="Verdana" w:hAnsi="Verdana"/>
          <w:color w:val="000000"/>
          <w:sz w:val="17"/>
          <w:szCs w:val="17"/>
        </w:rPr>
        <w:t>To provide a high level of test-result detail, several farm configurations were used for testing. Farm configu</w:t>
      </w:r>
      <w:r w:rsidR="003D7BB9">
        <w:rPr>
          <w:rFonts w:ascii="Verdana" w:hAnsi="Verdana"/>
          <w:color w:val="000000"/>
          <w:sz w:val="17"/>
          <w:szCs w:val="17"/>
        </w:rPr>
        <w:t>rations ranged from one to six W</w:t>
      </w:r>
      <w:r>
        <w:rPr>
          <w:rFonts w:ascii="Verdana" w:hAnsi="Verdana"/>
          <w:color w:val="000000"/>
          <w:sz w:val="17"/>
          <w:szCs w:val="17"/>
        </w:rPr>
        <w:t>eb servers and a single database server computer that is running Microsoft SQL Server</w:t>
      </w:r>
      <w:r w:rsidR="009070B4">
        <w:rPr>
          <w:rFonts w:ascii="Verdana" w:hAnsi="Verdana"/>
          <w:color w:val="000000"/>
          <w:sz w:val="17"/>
          <w:szCs w:val="17"/>
        </w:rPr>
        <w:t>®</w:t>
      </w:r>
      <w:r>
        <w:rPr>
          <w:rFonts w:ascii="Verdana" w:hAnsi="Verdana"/>
          <w:color w:val="000000"/>
          <w:sz w:val="17"/>
          <w:szCs w:val="17"/>
        </w:rPr>
        <w:t xml:space="preserve"> 2008 database software. Load testing was performed with Visual Studio Team System 2008.  The test rig consisted of two agent computers. All computers were 64-bit.</w:t>
      </w:r>
    </w:p>
    <w:p w:rsidR="0066767A" w:rsidRDefault="0066767A">
      <w:pPr>
        <w:spacing w:after="0" w:line="240" w:lineRule="auto"/>
        <w:rPr>
          <w:rFonts w:ascii="Verdana" w:eastAsiaTheme="minorEastAsia" w:hAnsi="Verdana" w:cs="Times New Roman"/>
          <w:color w:val="000000"/>
          <w:sz w:val="17"/>
          <w:szCs w:val="17"/>
        </w:rPr>
      </w:pPr>
      <w:r>
        <w:rPr>
          <w:rFonts w:ascii="Verdana" w:hAnsi="Verdana"/>
          <w:color w:val="000000"/>
          <w:sz w:val="17"/>
          <w:szCs w:val="17"/>
        </w:rPr>
        <w:br w:type="page"/>
      </w:r>
    </w:p>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The following table lists the specific hardware that was used for testing.</w:t>
      </w:r>
    </w:p>
    <w:tbl>
      <w:tblPr>
        <w:tblStyle w:val="LightGrid-Accent4"/>
        <w:tblW w:w="9596" w:type="dxa"/>
        <w:tblLayout w:type="fixed"/>
        <w:tblLook w:val="04A0" w:firstRow="1" w:lastRow="0" w:firstColumn="1" w:lastColumn="0" w:noHBand="0" w:noVBand="1"/>
      </w:tblPr>
      <w:tblGrid>
        <w:gridCol w:w="2396"/>
        <w:gridCol w:w="2400"/>
        <w:gridCol w:w="2400"/>
        <w:gridCol w:w="2400"/>
      </w:tblGrid>
      <w:tr w:rsidR="00D5465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6C6574" w:rsidP="00D5465E">
            <w:pPr>
              <w:rPr>
                <w:rFonts w:ascii="Verdana" w:hAnsi="Verdana"/>
                <w:color w:val="000000"/>
                <w:sz w:val="17"/>
                <w:szCs w:val="17"/>
              </w:rPr>
            </w:pPr>
            <w:r>
              <w:rPr>
                <w:rFonts w:ascii="Verdana" w:hAnsi="Verdana"/>
                <w:color w:val="000000"/>
                <w:sz w:val="17"/>
                <w:szCs w:val="17"/>
              </w:rPr>
              <w:t>Computer</w:t>
            </w:r>
            <w:r w:rsidR="00D5465E" w:rsidRPr="000C2A8D">
              <w:rPr>
                <w:rFonts w:ascii="Verdana" w:hAnsi="Verdana"/>
                <w:color w:val="000000"/>
                <w:sz w:val="17"/>
                <w:szCs w:val="17"/>
              </w:rPr>
              <w:t xml:space="preserve"> name</w:t>
            </w:r>
          </w:p>
        </w:tc>
        <w:tc>
          <w:tcPr>
            <w:tcW w:w="2400" w:type="dxa"/>
            <w:hideMark/>
          </w:tcPr>
          <w:p w:rsidR="00D5465E" w:rsidRPr="00117436" w:rsidRDefault="00D5465E" w:rsidP="00D5465E">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7"/>
                <w:szCs w:val="17"/>
              </w:rPr>
            </w:pPr>
            <w:r w:rsidRPr="00117436">
              <w:rPr>
                <w:rFonts w:ascii="Verdana" w:hAnsi="Verdana"/>
                <w:b w:val="0"/>
                <w:bCs w:val="0"/>
                <w:color w:val="000000"/>
                <w:sz w:val="17"/>
                <w:szCs w:val="17"/>
              </w:rPr>
              <w:t>WFE1-6</w:t>
            </w:r>
          </w:p>
        </w:tc>
        <w:tc>
          <w:tcPr>
            <w:tcW w:w="2400" w:type="dxa"/>
            <w:hideMark/>
          </w:tcPr>
          <w:p w:rsidR="00D5465E" w:rsidRPr="00117436" w:rsidRDefault="00D5465E" w:rsidP="00D5465E">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7"/>
                <w:szCs w:val="17"/>
              </w:rPr>
            </w:pPr>
            <w:r w:rsidRPr="00117436">
              <w:rPr>
                <w:rFonts w:ascii="Verdana" w:hAnsi="Verdana"/>
                <w:b w:val="0"/>
                <w:bCs w:val="0"/>
                <w:color w:val="000000"/>
                <w:sz w:val="17"/>
                <w:szCs w:val="17"/>
              </w:rPr>
              <w:t>BE1</w:t>
            </w:r>
          </w:p>
        </w:tc>
        <w:tc>
          <w:tcPr>
            <w:tcW w:w="2400" w:type="dxa"/>
          </w:tcPr>
          <w:p w:rsidR="00D5465E" w:rsidRPr="00117436" w:rsidRDefault="00D5465E" w:rsidP="00D5465E">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7"/>
                <w:szCs w:val="17"/>
              </w:rPr>
            </w:pPr>
            <w:r w:rsidRPr="00117436">
              <w:rPr>
                <w:rFonts w:ascii="Verdana" w:hAnsi="Verdana"/>
                <w:b w:val="0"/>
                <w:bCs w:val="0"/>
                <w:color w:val="000000"/>
                <w:sz w:val="17"/>
                <w:szCs w:val="17"/>
              </w:rPr>
              <w:t>Agent1-2</w:t>
            </w:r>
          </w:p>
        </w:tc>
      </w:tr>
      <w:tr w:rsidR="00D5465E" w:rsidTr="00D546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Role</w:t>
            </w:r>
          </w:p>
        </w:tc>
        <w:tc>
          <w:tcPr>
            <w:tcW w:w="2400" w:type="dxa"/>
            <w:hideMark/>
          </w:tcPr>
          <w:p w:rsidR="00D5465E" w:rsidRDefault="006C6574"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Front-end Web server</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SQL</w:t>
            </w:r>
            <w:r w:rsidR="006C6574">
              <w:rPr>
                <w:rFonts w:ascii="Verdana" w:hAnsi="Verdana"/>
                <w:color w:val="000000"/>
                <w:sz w:val="17"/>
                <w:szCs w:val="17"/>
              </w:rPr>
              <w:t xml:space="preserve"> Server</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Agent</w:t>
            </w:r>
          </w:p>
        </w:tc>
      </w:tr>
      <w:tr w:rsidR="00D5465E" w:rsidRPr="00191628"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Processor(s)</w:t>
            </w:r>
          </w:p>
        </w:tc>
        <w:tc>
          <w:tcPr>
            <w:tcW w:w="2400" w:type="dxa"/>
            <w:noWrap/>
            <w:hideMark/>
          </w:tcPr>
          <w:p w:rsidR="00D5465E" w:rsidRPr="00191628"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lang w:val="fr-FR"/>
              </w:rPr>
            </w:pPr>
            <w:r w:rsidRPr="00191628">
              <w:rPr>
                <w:rFonts w:ascii="Verdana" w:hAnsi="Verdana"/>
                <w:color w:val="000000"/>
                <w:sz w:val="17"/>
                <w:szCs w:val="17"/>
                <w:lang w:val="fr-FR"/>
              </w:rPr>
              <w:t>2x Xeon L5420 @ 2.5 GHz (8 cores)</w:t>
            </w:r>
          </w:p>
        </w:tc>
        <w:tc>
          <w:tcPr>
            <w:tcW w:w="2400" w:type="dxa"/>
            <w:noWrap/>
            <w:hideMark/>
          </w:tcPr>
          <w:p w:rsidR="00D5465E" w:rsidRPr="00191628"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lang w:val="it-IT"/>
              </w:rPr>
            </w:pPr>
            <w:r w:rsidRPr="00191628">
              <w:rPr>
                <w:rFonts w:ascii="Verdana" w:hAnsi="Verdana"/>
                <w:color w:val="000000"/>
                <w:sz w:val="17"/>
                <w:szCs w:val="17"/>
                <w:lang w:val="it-IT"/>
              </w:rPr>
              <w:t>4x Xeon E7330 @ 2.4 GHz (16 cores)</w:t>
            </w:r>
          </w:p>
        </w:tc>
        <w:tc>
          <w:tcPr>
            <w:tcW w:w="2400" w:type="dxa"/>
          </w:tcPr>
          <w:p w:rsidR="00D5465E" w:rsidRPr="00191628"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lang w:val="fr-FR"/>
              </w:rPr>
            </w:pPr>
            <w:r w:rsidRPr="00191628">
              <w:rPr>
                <w:rFonts w:ascii="Verdana" w:hAnsi="Verdana"/>
                <w:color w:val="000000"/>
                <w:sz w:val="17"/>
                <w:szCs w:val="17"/>
                <w:lang w:val="fr-FR"/>
              </w:rPr>
              <w:t>2x Xeon L5420 @ 2.5 GHz (8 cores)</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RAM</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16 GB</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32 GB</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16 GB</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O</w:t>
            </w:r>
            <w:r w:rsidR="009070B4">
              <w:rPr>
                <w:rFonts w:ascii="Verdana" w:hAnsi="Verdana"/>
                <w:color w:val="000000"/>
                <w:sz w:val="17"/>
                <w:szCs w:val="17"/>
              </w:rPr>
              <w:t xml:space="preserve">perating </w:t>
            </w:r>
            <w:r w:rsidRPr="000C2A8D">
              <w:rPr>
                <w:rFonts w:ascii="Verdana" w:hAnsi="Verdana"/>
                <w:color w:val="000000"/>
                <w:sz w:val="17"/>
                <w:szCs w:val="17"/>
              </w:rPr>
              <w:t>S</w:t>
            </w:r>
            <w:r w:rsidR="009070B4">
              <w:rPr>
                <w:rFonts w:ascii="Verdana" w:hAnsi="Verdana"/>
                <w:color w:val="000000"/>
                <w:sz w:val="17"/>
                <w:szCs w:val="17"/>
              </w:rPr>
              <w:t>ystem</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Windows </w:t>
            </w:r>
            <w:r w:rsidR="009070B4">
              <w:rPr>
                <w:rFonts w:ascii="Verdana" w:hAnsi="Verdana"/>
                <w:color w:val="000000"/>
                <w:sz w:val="17"/>
                <w:szCs w:val="17"/>
              </w:rPr>
              <w:t xml:space="preserve">Server® </w:t>
            </w:r>
            <w:r>
              <w:rPr>
                <w:rFonts w:ascii="Verdana" w:hAnsi="Verdana"/>
                <w:color w:val="000000"/>
                <w:sz w:val="17"/>
                <w:szCs w:val="17"/>
              </w:rPr>
              <w:t>2008 R2</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Windows</w:t>
            </w:r>
            <w:r w:rsidR="009070B4">
              <w:rPr>
                <w:rFonts w:ascii="Verdana" w:hAnsi="Verdana"/>
                <w:color w:val="000000"/>
                <w:sz w:val="17"/>
                <w:szCs w:val="17"/>
              </w:rPr>
              <w:t xml:space="preserve"> Server</w:t>
            </w:r>
            <w:r>
              <w:rPr>
                <w:rFonts w:ascii="Verdana" w:hAnsi="Verdana"/>
                <w:color w:val="000000"/>
                <w:sz w:val="17"/>
                <w:szCs w:val="17"/>
              </w:rPr>
              <w:t xml:space="preserve"> 2008 R2</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Windows</w:t>
            </w:r>
            <w:r w:rsidR="009070B4">
              <w:rPr>
                <w:rFonts w:ascii="Verdana" w:hAnsi="Verdana"/>
                <w:color w:val="000000"/>
                <w:sz w:val="17"/>
                <w:szCs w:val="17"/>
              </w:rPr>
              <w:t xml:space="preserve"> Server</w:t>
            </w:r>
            <w:r>
              <w:rPr>
                <w:rFonts w:ascii="Verdana" w:hAnsi="Verdana"/>
                <w:color w:val="000000"/>
                <w:sz w:val="17"/>
                <w:szCs w:val="17"/>
              </w:rPr>
              <w:t xml:space="preserve"> 2008 R2</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Storage: OS</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4x 146 GB, 10K RPM, RAID 0</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2x 146 GB, 15K RPM, RAID 1</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4x 146 GB, 10K RPM, RAID 0</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Storage: Backups</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3x 300 GB, 15K RPM, RAID 5</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Storage: SQL Data</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9x 300 GB, 15K RPM, RAID 5</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Storage: SQL Log</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6x 300 GB, 15K RPM, RAID 5</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 of NICs</w:t>
            </w:r>
          </w:p>
        </w:tc>
        <w:tc>
          <w:tcPr>
            <w:tcW w:w="2400" w:type="dxa"/>
            <w:hideMark/>
          </w:tcPr>
          <w:p w:rsidR="00D5465E"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w:t>
            </w:r>
          </w:p>
        </w:tc>
        <w:tc>
          <w:tcPr>
            <w:tcW w:w="2400" w:type="dxa"/>
            <w:hideMark/>
          </w:tcPr>
          <w:p w:rsidR="00D5465E"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400" w:type="dxa"/>
          </w:tcPr>
          <w:p w:rsidR="00D5465E"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NIC speed</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1 Gb/sec.</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1 Gb/sec.</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1 Gb/sec.</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Authentication</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NTLM</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NTLM</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NTLM</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Software version</w:t>
            </w:r>
          </w:p>
        </w:tc>
        <w:tc>
          <w:tcPr>
            <w:tcW w:w="2400" w:type="dxa"/>
            <w:hideMark/>
          </w:tcPr>
          <w:p w:rsidR="00D5465E" w:rsidRDefault="00D5465E" w:rsidP="00D5465E">
            <w:pPr>
              <w:jc w:val="right"/>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SharePoint Server 2010 (Pre-Release Version) </w:t>
            </w:r>
          </w:p>
        </w:tc>
        <w:tc>
          <w:tcPr>
            <w:tcW w:w="2400" w:type="dxa"/>
            <w:hideMark/>
          </w:tcPr>
          <w:p w:rsidR="00D5465E" w:rsidRDefault="00D5465E" w:rsidP="00D5465E">
            <w:pPr>
              <w:jc w:val="cente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SQL Server 2008 Sp1 CU6</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 of SQL Instances</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c>
          <w:tcPr>
            <w:tcW w:w="2400" w:type="dxa"/>
            <w:hideMark/>
          </w:tcPr>
          <w:p w:rsidR="00D5465E"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Load balancer type</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Windows Network Load Balancing</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Windows Network Load Balancing</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N/A</w:t>
            </w:r>
          </w:p>
        </w:tc>
      </w:tr>
      <w:tr w:rsidR="00D5465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IRM Settings</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Off</w:t>
            </w:r>
          </w:p>
        </w:tc>
        <w:tc>
          <w:tcPr>
            <w:tcW w:w="2400" w:type="dxa"/>
            <w:hideMark/>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Off </w:t>
            </w:r>
          </w:p>
        </w:tc>
        <w:tc>
          <w:tcPr>
            <w:tcW w:w="2400" w:type="dxa"/>
          </w:tcPr>
          <w:p w:rsidR="00D5465E" w:rsidRDefault="00D5465E" w:rsidP="00D5465E">
            <w:pPr>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w:t>
            </w:r>
          </w:p>
        </w:tc>
      </w:tr>
      <w:tr w:rsidR="00D5465E" w:rsidTr="00D5465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6" w:type="dxa"/>
            <w:hideMark/>
          </w:tcPr>
          <w:p w:rsidR="00D5465E" w:rsidRPr="000C2A8D" w:rsidRDefault="00D5465E" w:rsidP="00D5465E">
            <w:pPr>
              <w:rPr>
                <w:rFonts w:ascii="Verdana" w:hAnsi="Verdana"/>
                <w:color w:val="000000"/>
                <w:sz w:val="17"/>
                <w:szCs w:val="17"/>
              </w:rPr>
            </w:pPr>
            <w:r w:rsidRPr="000C2A8D">
              <w:rPr>
                <w:rFonts w:ascii="Verdana" w:hAnsi="Verdana"/>
                <w:color w:val="000000"/>
                <w:sz w:val="17"/>
                <w:szCs w:val="17"/>
              </w:rPr>
              <w:t>Anti-Virus Settings</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Not Installed</w:t>
            </w:r>
          </w:p>
        </w:tc>
        <w:tc>
          <w:tcPr>
            <w:tcW w:w="2400" w:type="dxa"/>
            <w:hideMark/>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Not Installed</w:t>
            </w:r>
          </w:p>
        </w:tc>
        <w:tc>
          <w:tcPr>
            <w:tcW w:w="2400" w:type="dxa"/>
          </w:tcPr>
          <w:p w:rsidR="00D5465E" w:rsidRDefault="00D5465E" w:rsidP="00D5465E">
            <w:pPr>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Not Installed</w:t>
            </w:r>
          </w:p>
        </w:tc>
      </w:tr>
    </w:tbl>
    <w:p w:rsidR="00D5465E" w:rsidRPr="00851559" w:rsidRDefault="00D5465E" w:rsidP="00D5465E">
      <w:pPr>
        <w:pStyle w:val="NormalWeb"/>
        <w:rPr>
          <w:rFonts w:ascii="Verdana" w:hAnsi="Verdana"/>
          <w:color w:val="000000"/>
          <w:sz w:val="17"/>
          <w:szCs w:val="17"/>
        </w:rPr>
      </w:pPr>
      <w:bookmarkStart w:id="10" w:name="section3"/>
      <w:bookmarkEnd w:id="10"/>
    </w:p>
    <w:p w:rsidR="00D5465E" w:rsidRDefault="00D5465E" w:rsidP="00D5465E">
      <w:pPr>
        <w:pStyle w:val="Heading4"/>
      </w:pPr>
      <w:r>
        <w:lastRenderedPageBreak/>
        <w:t>Topology</w:t>
      </w:r>
    </w:p>
    <w:p w:rsidR="00D5465E" w:rsidRDefault="00AB08A5" w:rsidP="00D5465E">
      <w:pPr>
        <w:pStyle w:val="NormalWeb"/>
        <w:rPr>
          <w:rFonts w:ascii="Verdana" w:hAnsi="Verdana"/>
          <w:color w:val="000000"/>
          <w:sz w:val="17"/>
          <w:szCs w:val="17"/>
        </w:rPr>
      </w:pPr>
      <w:r>
        <w:rPr>
          <w:rFonts w:ascii="Verdana" w:hAnsi="Verdana"/>
          <w:noProof/>
          <w:color w:val="000000"/>
          <w:sz w:val="17"/>
          <w:szCs w:val="17"/>
        </w:rPr>
        <w:drawing>
          <wp:inline distT="0" distB="0" distL="0" distR="0">
            <wp:extent cx="4704762" cy="6323810"/>
            <wp:effectExtent l="0" t="0" r="63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ath Capacity Planning Topology.bmp"/>
                    <pic:cNvPicPr/>
                  </pic:nvPicPr>
                  <pic:blipFill>
                    <a:blip r:embed="rId10">
                      <a:extLst>
                        <a:ext uri="{28A0092B-C50C-407E-A947-70E740481C1C}">
                          <a14:useLocalDpi xmlns:a14="http://schemas.microsoft.com/office/drawing/2010/main" val="0"/>
                        </a:ext>
                      </a:extLst>
                    </a:blip>
                    <a:stretch>
                      <a:fillRect/>
                    </a:stretch>
                  </pic:blipFill>
                  <pic:spPr>
                    <a:xfrm>
                      <a:off x="0" y="0"/>
                      <a:ext cx="4704762" cy="6323810"/>
                    </a:xfrm>
                    <a:prstGeom prst="rect">
                      <a:avLst/>
                    </a:prstGeom>
                  </pic:spPr>
                </pic:pic>
              </a:graphicData>
            </a:graphic>
          </wp:inline>
        </w:drawing>
      </w:r>
    </w:p>
    <w:p w:rsidR="00D5465E" w:rsidRDefault="00D5465E" w:rsidP="00D5465E">
      <w:pPr>
        <w:pStyle w:val="Heading4"/>
      </w:pPr>
      <w:r>
        <w:t xml:space="preserve">Test </w:t>
      </w:r>
      <w:r w:rsidR="009070B4">
        <w:t>s</w:t>
      </w:r>
      <w:r>
        <w:t>cenarios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This section defines the test scenarios and provides an overview of the test process that was used for each scenario. Test results are given in later sections in this article.</w:t>
      </w:r>
    </w:p>
    <w:p w:rsidR="00D5465E" w:rsidRPr="00D5465E" w:rsidRDefault="00D5465E" w:rsidP="00D5465E">
      <w:pPr>
        <w:pStyle w:val="Heading5"/>
      </w:pPr>
      <w:r>
        <w:t xml:space="preserve">Form </w:t>
      </w:r>
      <w:r w:rsidR="009070B4">
        <w:t>t</w:t>
      </w:r>
      <w:r>
        <w:t>emplates</w:t>
      </w:r>
    </w:p>
    <w:p w:rsidR="00D5465E" w:rsidRDefault="00D5465E" w:rsidP="00D5465E">
      <w:pPr>
        <w:pStyle w:val="NormalWeb"/>
        <w:rPr>
          <w:rFonts w:ascii="Verdana" w:hAnsi="Verdana"/>
          <w:color w:val="000000"/>
          <w:sz w:val="17"/>
          <w:szCs w:val="17"/>
        </w:rPr>
      </w:pPr>
      <w:r>
        <w:rPr>
          <w:rFonts w:ascii="Verdana" w:hAnsi="Verdana"/>
          <w:color w:val="000000"/>
          <w:sz w:val="17"/>
          <w:szCs w:val="17"/>
        </w:rPr>
        <w:t>Testing was performed with a form template that consists of text boxes, radio buttons, and drop down list boxes.  This template will be referred to as the “Baseline Solution.”  A screenshot of the form template is pictured below for context.</w:t>
      </w:r>
    </w:p>
    <w:p w:rsidR="00D5465E" w:rsidRDefault="0066767A" w:rsidP="00D5465E">
      <w:pPr>
        <w:pStyle w:val="NormalWeb"/>
        <w:rPr>
          <w:rFonts w:ascii="Verdana" w:hAnsi="Verdana"/>
          <w:color w:val="000000"/>
          <w:sz w:val="17"/>
          <w:szCs w:val="17"/>
        </w:rPr>
      </w:pPr>
      <w:r>
        <w:rPr>
          <w:noProof/>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43220" cy="822960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port Simple.bmp"/>
                    <pic:cNvPicPr/>
                  </pic:nvPicPr>
                  <pic:blipFill>
                    <a:blip r:embed="rId11">
                      <a:extLst>
                        <a:ext uri="{28A0092B-C50C-407E-A947-70E740481C1C}">
                          <a14:useLocalDpi xmlns:a14="http://schemas.microsoft.com/office/drawing/2010/main" val="0"/>
                        </a:ext>
                      </a:extLst>
                    </a:blip>
                    <a:stretch>
                      <a:fillRect/>
                    </a:stretch>
                  </pic:blipFill>
                  <pic:spPr>
                    <a:xfrm>
                      <a:off x="0" y="0"/>
                      <a:ext cx="5443220" cy="8229600"/>
                    </a:xfrm>
                    <a:prstGeom prst="rect">
                      <a:avLst/>
                    </a:prstGeom>
                  </pic:spPr>
                </pic:pic>
              </a:graphicData>
            </a:graphic>
          </wp:anchor>
        </w:drawing>
      </w:r>
      <w:r>
        <w:rPr>
          <w:rFonts w:ascii="Verdana" w:hAnsi="Verdana"/>
          <w:color w:val="000000"/>
          <w:sz w:val="17"/>
          <w:szCs w:val="17"/>
        </w:rPr>
        <w:br w:type="textWrapping" w:clear="all"/>
      </w:r>
    </w:p>
    <w:p w:rsidR="00D5465E" w:rsidRDefault="00D5465E" w:rsidP="00D5465E">
      <w:pPr>
        <w:pStyle w:val="NormalWeb"/>
        <w:rPr>
          <w:rFonts w:ascii="Verdana" w:hAnsi="Verdana"/>
          <w:color w:val="000000"/>
          <w:sz w:val="17"/>
          <w:szCs w:val="17"/>
        </w:rPr>
      </w:pPr>
      <w:r>
        <w:rPr>
          <w:rFonts w:ascii="Verdana" w:hAnsi="Verdana"/>
          <w:color w:val="000000"/>
          <w:sz w:val="17"/>
          <w:szCs w:val="17"/>
        </w:rPr>
        <w:t>The Baseline Solution was used to create derivative form templates. These form templates are created by making scoped modification to the Baseline Solution template and saving it as a new template.  This approach enabled us to do comparison of different operations and aspects of form design.  The table below describes the different form templates used in testing.</w:t>
      </w:r>
    </w:p>
    <w:p w:rsidR="00D5465E" w:rsidRDefault="00D5465E" w:rsidP="00D5465E">
      <w:pPr>
        <w:rPr>
          <w:rFonts w:ascii="Verdana" w:hAnsi="Verdana"/>
          <w:color w:val="000000"/>
          <w:sz w:val="17"/>
          <w:szCs w:val="17"/>
        </w:rPr>
      </w:pPr>
    </w:p>
    <w:tbl>
      <w:tblPr>
        <w:tblStyle w:val="LightGrid-Accent4"/>
        <w:tblW w:w="0" w:type="auto"/>
        <w:tblLook w:val="04A0" w:firstRow="1" w:lastRow="0" w:firstColumn="1" w:lastColumn="0" w:noHBand="0" w:noVBand="1"/>
      </w:tblPr>
      <w:tblGrid>
        <w:gridCol w:w="1442"/>
        <w:gridCol w:w="781"/>
        <w:gridCol w:w="1320"/>
        <w:gridCol w:w="1182"/>
        <w:gridCol w:w="2095"/>
        <w:gridCol w:w="1540"/>
        <w:gridCol w:w="1318"/>
      </w:tblGrid>
      <w:tr w:rsidR="00D5465E" w:rsidTr="00D54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Form Template</w:t>
            </w:r>
          </w:p>
        </w:tc>
        <w:tc>
          <w:tcPr>
            <w:tcW w:w="781"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of Fields</w:t>
            </w:r>
          </w:p>
        </w:tc>
        <w:tc>
          <w:tcPr>
            <w:tcW w:w="1320"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Type of Submit</w:t>
            </w:r>
          </w:p>
        </w:tc>
        <w:tc>
          <w:tcPr>
            <w:tcW w:w="1080"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of Validation Rules</w:t>
            </w:r>
          </w:p>
        </w:tc>
        <w:tc>
          <w:tcPr>
            <w:tcW w:w="2095"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First Request Optimized</w:t>
            </w:r>
          </w:p>
        </w:tc>
        <w:tc>
          <w:tcPr>
            <w:tcW w:w="1540"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Administrator Deployed</w:t>
            </w:r>
          </w:p>
        </w:tc>
        <w:tc>
          <w:tcPr>
            <w:tcW w:w="1318" w:type="dxa"/>
          </w:tcPr>
          <w:p w:rsidR="00D5465E" w:rsidRDefault="00D5465E" w:rsidP="00D5465E">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Notes</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w:t>
            </w:r>
          </w:p>
        </w:tc>
        <w:tc>
          <w:tcPr>
            <w:tcW w:w="781"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None</w:t>
            </w:r>
          </w:p>
        </w:tc>
        <w:tc>
          <w:tcPr>
            <w:tcW w:w="108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No</w:t>
            </w:r>
          </w:p>
        </w:tc>
        <w:tc>
          <w:tcPr>
            <w:tcW w:w="1318"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p>
        </w:tc>
      </w:tr>
      <w:tr w:rsidR="00D5465E" w:rsidTr="00D546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Web Service Submit</w:t>
            </w:r>
          </w:p>
        </w:tc>
        <w:tc>
          <w:tcPr>
            <w:tcW w:w="781"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Document Library Submit</w:t>
            </w:r>
          </w:p>
        </w:tc>
        <w:tc>
          <w:tcPr>
            <w:tcW w:w="781"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SharePoint Document Library</w:t>
            </w:r>
          </w:p>
        </w:tc>
        <w:tc>
          <w:tcPr>
            <w:tcW w:w="108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p>
        </w:tc>
      </w:tr>
      <w:tr w:rsidR="00D5465E" w:rsidTr="00D546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without First Request Optimization</w:t>
            </w:r>
          </w:p>
        </w:tc>
        <w:tc>
          <w:tcPr>
            <w:tcW w:w="781"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5</w:t>
            </w:r>
          </w:p>
        </w:tc>
        <w:tc>
          <w:tcPr>
            <w:tcW w:w="2095"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w:t>
            </w:r>
          </w:p>
        </w:tc>
        <w:tc>
          <w:tcPr>
            <w:tcW w:w="154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The extra validation rule is “Date is in the past.”  Since this rule uses the today() function, the first request requires state data.</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2x Fields</w:t>
            </w:r>
          </w:p>
        </w:tc>
        <w:tc>
          <w:tcPr>
            <w:tcW w:w="781"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88</w:t>
            </w:r>
          </w:p>
        </w:tc>
        <w:tc>
          <w:tcPr>
            <w:tcW w:w="132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p>
        </w:tc>
      </w:tr>
      <w:tr w:rsidR="00D5465E" w:rsidTr="00D546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3x Fields</w:t>
            </w:r>
          </w:p>
        </w:tc>
        <w:tc>
          <w:tcPr>
            <w:tcW w:w="781"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132</w:t>
            </w:r>
          </w:p>
        </w:tc>
        <w:tc>
          <w:tcPr>
            <w:tcW w:w="132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Fields</w:t>
            </w:r>
          </w:p>
        </w:tc>
        <w:tc>
          <w:tcPr>
            <w:tcW w:w="781"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176</w:t>
            </w:r>
          </w:p>
        </w:tc>
        <w:tc>
          <w:tcPr>
            <w:tcW w:w="132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p>
        </w:tc>
        <w:tc>
          <w:tcPr>
            <w:tcW w:w="2095"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54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p>
        </w:tc>
      </w:tr>
      <w:tr w:rsidR="00D5465E" w:rsidTr="00D546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Baseline Solution with </w:t>
            </w:r>
            <w:r>
              <w:rPr>
                <w:rFonts w:ascii="Verdana" w:hAnsi="Verdana"/>
                <w:color w:val="000000"/>
                <w:sz w:val="17"/>
                <w:szCs w:val="17"/>
              </w:rPr>
              <w:lastRenderedPageBreak/>
              <w:t>Validation</w:t>
            </w:r>
          </w:p>
        </w:tc>
        <w:tc>
          <w:tcPr>
            <w:tcW w:w="781"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lastRenderedPageBreak/>
              <w:t>44</w:t>
            </w:r>
          </w:p>
        </w:tc>
        <w:tc>
          <w:tcPr>
            <w:tcW w:w="132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10</w:t>
            </w:r>
          </w:p>
        </w:tc>
        <w:tc>
          <w:tcPr>
            <w:tcW w:w="2095"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w:t>
            </w:r>
          </w:p>
        </w:tc>
        <w:tc>
          <w:tcPr>
            <w:tcW w:w="154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Baseline Solution with 2x Validation</w:t>
            </w:r>
          </w:p>
        </w:tc>
        <w:tc>
          <w:tcPr>
            <w:tcW w:w="781"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20</w:t>
            </w:r>
          </w:p>
        </w:tc>
        <w:tc>
          <w:tcPr>
            <w:tcW w:w="2095"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No</w:t>
            </w:r>
          </w:p>
        </w:tc>
        <w:tc>
          <w:tcPr>
            <w:tcW w:w="1540"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p>
        </w:tc>
      </w:tr>
      <w:tr w:rsidR="00D5465E" w:rsidTr="00D546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Validation</w:t>
            </w:r>
          </w:p>
        </w:tc>
        <w:tc>
          <w:tcPr>
            <w:tcW w:w="781"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44</w:t>
            </w:r>
          </w:p>
        </w:tc>
        <w:tc>
          <w:tcPr>
            <w:tcW w:w="132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Web Service</w:t>
            </w:r>
          </w:p>
        </w:tc>
        <w:tc>
          <w:tcPr>
            <w:tcW w:w="108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40</w:t>
            </w:r>
          </w:p>
        </w:tc>
        <w:tc>
          <w:tcPr>
            <w:tcW w:w="2095"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No</w:t>
            </w:r>
          </w:p>
        </w:tc>
        <w:tc>
          <w:tcPr>
            <w:tcW w:w="1540"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r>
              <w:rPr>
                <w:rFonts w:ascii="Verdana" w:hAnsi="Verdana"/>
                <w:color w:val="000000"/>
                <w:sz w:val="17"/>
                <w:szCs w:val="17"/>
              </w:rPr>
              <w:t>Yes</w:t>
            </w:r>
          </w:p>
        </w:tc>
        <w:tc>
          <w:tcPr>
            <w:tcW w:w="1318" w:type="dxa"/>
          </w:tcPr>
          <w:p w:rsidR="00D5465E" w:rsidRDefault="00D5465E" w:rsidP="00D5465E">
            <w:pPr>
              <w:pStyle w:val="NormalWeb"/>
              <w:cnfStyle w:val="000000010000" w:firstRow="0" w:lastRow="0" w:firstColumn="0" w:lastColumn="0" w:oddVBand="0" w:evenVBand="0" w:oddHBand="0" w:evenHBand="1" w:firstRowFirstColumn="0" w:firstRowLastColumn="0" w:lastRowFirstColumn="0" w:lastRowLastColumn="0"/>
              <w:rPr>
                <w:rFonts w:ascii="Verdana" w:hAnsi="Verdana"/>
                <w:color w:val="000000"/>
                <w:sz w:val="17"/>
                <w:szCs w:val="17"/>
              </w:rPr>
            </w:pPr>
          </w:p>
        </w:tc>
      </w:tr>
    </w:tbl>
    <w:p w:rsidR="00D5465E" w:rsidRDefault="00D5465E" w:rsidP="00D5465E">
      <w:pPr>
        <w:pStyle w:val="NormalWeb"/>
        <w:rPr>
          <w:rFonts w:ascii="Verdana" w:hAnsi="Verdana"/>
          <w:color w:val="000000"/>
          <w:sz w:val="17"/>
          <w:szCs w:val="17"/>
        </w:rPr>
      </w:pPr>
    </w:p>
    <w:p w:rsidR="00D5465E" w:rsidRDefault="00D5465E" w:rsidP="00D5465E">
      <w:pPr>
        <w:pStyle w:val="Heading6"/>
      </w:pPr>
      <w:r>
        <w:t xml:space="preserve">InfoPath </w:t>
      </w:r>
      <w:r w:rsidR="009070B4">
        <w:t>l</w:t>
      </w:r>
      <w:r>
        <w:t xml:space="preserve">ist </w:t>
      </w:r>
      <w:r w:rsidR="009070B4">
        <w:t>f</w:t>
      </w:r>
      <w:r>
        <w:t>orm</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A modified version of an Issue Tracking list was used to test the InfoPath list form operations.  Two modifications were made to the list.  First, the Assigned To column was removed.  Second, </w:t>
      </w:r>
      <w:r w:rsidRPr="002C14A3">
        <w:rPr>
          <w:rFonts w:ascii="Verdana" w:hAnsi="Verdana"/>
          <w:color w:val="000000"/>
          <w:sz w:val="17"/>
          <w:szCs w:val="17"/>
        </w:rPr>
        <w:t>the Related Issues column</w:t>
      </w:r>
      <w:r>
        <w:rPr>
          <w:rFonts w:ascii="Verdana" w:hAnsi="Verdana"/>
          <w:color w:val="000000"/>
          <w:sz w:val="17"/>
          <w:szCs w:val="17"/>
        </w:rPr>
        <w:t xml:space="preserve"> was</w:t>
      </w:r>
      <w:r w:rsidRPr="002C14A3">
        <w:rPr>
          <w:rFonts w:ascii="Verdana" w:hAnsi="Verdana"/>
          <w:color w:val="000000"/>
          <w:sz w:val="17"/>
          <w:szCs w:val="17"/>
        </w:rPr>
        <w:t xml:space="preserve"> </w:t>
      </w:r>
      <w:r>
        <w:rPr>
          <w:rFonts w:ascii="Verdana" w:hAnsi="Verdana"/>
          <w:color w:val="000000"/>
          <w:sz w:val="17"/>
          <w:szCs w:val="17"/>
        </w:rPr>
        <w:t xml:space="preserve">set </w:t>
      </w:r>
      <w:r w:rsidRPr="002C14A3">
        <w:rPr>
          <w:rFonts w:ascii="Verdana" w:hAnsi="Verdana"/>
          <w:color w:val="000000"/>
          <w:sz w:val="17"/>
          <w:szCs w:val="17"/>
        </w:rPr>
        <w:t>to not allow multiple values.</w:t>
      </w:r>
      <w:r>
        <w:rPr>
          <w:rFonts w:ascii="Verdana" w:hAnsi="Verdana"/>
          <w:color w:val="000000"/>
          <w:sz w:val="17"/>
          <w:szCs w:val="17"/>
        </w:rPr>
        <w:t xml:space="preserve">  Finally, the list was prepopulated with 100 items.  A screenshot of the list is pictured below.</w:t>
      </w:r>
    </w:p>
    <w:p w:rsidR="00D5465E" w:rsidRDefault="00D5465E" w:rsidP="00D5465E">
      <w:pPr>
        <w:pStyle w:val="NormalWeb"/>
        <w:rPr>
          <w:rFonts w:ascii="Verdana" w:hAnsi="Verdana"/>
          <w:color w:val="000000"/>
          <w:sz w:val="17"/>
          <w:szCs w:val="17"/>
        </w:rPr>
      </w:pPr>
      <w:r>
        <w:rPr>
          <w:rFonts w:ascii="Verdana" w:hAnsi="Verdana"/>
          <w:noProof/>
          <w:color w:val="000000"/>
          <w:sz w:val="17"/>
          <w:szCs w:val="17"/>
        </w:rPr>
        <w:drawing>
          <wp:inline distT="0" distB="0" distL="0" distR="0" wp14:anchorId="187EFBAF" wp14:editId="5A8A3646">
            <wp:extent cx="5943600"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rsidR="00D5465E" w:rsidRDefault="00D5465E" w:rsidP="00D5465E">
      <w:pPr>
        <w:pStyle w:val="Heading6"/>
        <w:rPr>
          <w:color w:val="003399"/>
          <w:sz w:val="18"/>
          <w:szCs w:val="18"/>
        </w:rPr>
      </w:pPr>
      <w:r>
        <w:rPr>
          <w:color w:val="003399"/>
          <w:sz w:val="18"/>
          <w:szCs w:val="18"/>
        </w:rPr>
        <w:t>Test definitions</w:t>
      </w:r>
    </w:p>
    <w:p w:rsidR="00D5465E" w:rsidRDefault="00D5465E" w:rsidP="00D5465E">
      <w:pPr>
        <w:pStyle w:val="Heading6"/>
      </w:pPr>
      <w:r>
        <w:t>Scale Out Tests</w:t>
      </w:r>
    </w:p>
    <w:p w:rsidR="00D5465E" w:rsidRPr="007E34CF" w:rsidRDefault="00D5465E" w:rsidP="00D5465E">
      <w:r>
        <w:t>The table below describes the tests used to for the Web front end scale out tests.</w:t>
      </w:r>
    </w:p>
    <w:tbl>
      <w:tblPr>
        <w:tblStyle w:val="TableGrid"/>
        <w:tblW w:w="0" w:type="auto"/>
        <w:tblLook w:val="04A0" w:firstRow="1" w:lastRow="0" w:firstColumn="1" w:lastColumn="0" w:noHBand="0" w:noVBand="1"/>
      </w:tblPr>
      <w:tblGrid>
        <w:gridCol w:w="2394"/>
        <w:gridCol w:w="2394"/>
        <w:gridCol w:w="2394"/>
        <w:gridCol w:w="1555"/>
      </w:tblGrid>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Scenario Description</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Form Template Used</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Test Steps</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of Postbacks</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New</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0</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Save New Baseline </w:t>
            </w:r>
            <w:r>
              <w:rPr>
                <w:rFonts w:ascii="Verdana" w:hAnsi="Verdana"/>
                <w:color w:val="000000"/>
                <w:sz w:val="17"/>
                <w:szCs w:val="17"/>
              </w:rPr>
              <w:lastRenderedPageBreak/>
              <w:t>Solution</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Baseline Solution</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Open a new instance of </w:t>
            </w:r>
            <w:r>
              <w:rPr>
                <w:rFonts w:ascii="Verdana" w:hAnsi="Verdana"/>
                <w:color w:val="000000"/>
                <w:sz w:val="17"/>
                <w:szCs w:val="17"/>
              </w:rPr>
              <w:lastRenderedPageBreak/>
              <w:t>the Baseline Solution</w:t>
            </w:r>
          </w:p>
          <w:p w:rsidR="00D5465E" w:rsidRDefault="00D5465E" w:rsidP="00D5465E">
            <w:pPr>
              <w:pStyle w:val="NormalWeb"/>
              <w:rPr>
                <w:rFonts w:ascii="Verdana" w:hAnsi="Verdana"/>
                <w:color w:val="000000"/>
                <w:sz w:val="17"/>
                <w:szCs w:val="17"/>
              </w:rPr>
            </w:pPr>
            <w:r>
              <w:rPr>
                <w:rFonts w:ascii="Verdana" w:hAnsi="Verdana"/>
                <w:color w:val="000000"/>
                <w:sz w:val="17"/>
                <w:szCs w:val="17"/>
              </w:rPr>
              <w:t>Fill out a form and save it to a document library</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1</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Baseline Solution with Document Library Submit</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Document Library Submit</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Document Library Submit</w:t>
            </w:r>
          </w:p>
          <w:p w:rsidR="00D5465E" w:rsidRDefault="00D5465E" w:rsidP="00D5465E">
            <w:pPr>
              <w:pStyle w:val="NormalWeb"/>
              <w:rPr>
                <w:rFonts w:ascii="Verdana" w:hAnsi="Verdana"/>
                <w:color w:val="000000"/>
                <w:sz w:val="17"/>
                <w:szCs w:val="17"/>
              </w:rPr>
            </w:pPr>
            <w:r>
              <w:rPr>
                <w:rFonts w:ascii="Verdana" w:hAnsi="Verdana"/>
                <w:color w:val="000000"/>
                <w:sz w:val="17"/>
                <w:szCs w:val="17"/>
              </w:rPr>
              <w:t>Fill out a form and click submit, which sends the form data to a SharePoint document library</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Web Service Submit</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Web Service Submit</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Web Service Submit</w:t>
            </w:r>
          </w:p>
          <w:p w:rsidR="00D5465E" w:rsidRDefault="00D5465E" w:rsidP="003D7BB9">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w:t>
            </w:r>
            <w:r>
              <w:rPr>
                <w:rFonts w:ascii="Verdana" w:hAnsi="Verdana"/>
                <w:color w:val="000000"/>
                <w:sz w:val="17"/>
                <w:szCs w:val="17"/>
              </w:rPr>
              <w:t>eb service</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Document Library Submit x 5</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5 copies of the Baseline Solution with Web Service Submit form template with each one deployed to its own document library</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For each of the document libraries:</w:t>
            </w:r>
          </w:p>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Document Library Submit</w:t>
            </w:r>
          </w:p>
          <w:p w:rsidR="00D5465E" w:rsidRDefault="00D5465E" w:rsidP="00D5465E">
            <w:pPr>
              <w:pStyle w:val="NormalWeb"/>
              <w:rPr>
                <w:rFonts w:ascii="Verdana" w:hAnsi="Verdana"/>
                <w:color w:val="000000"/>
                <w:sz w:val="17"/>
                <w:szCs w:val="17"/>
              </w:rPr>
            </w:pPr>
            <w:r>
              <w:rPr>
                <w:rFonts w:ascii="Verdana" w:hAnsi="Verdana"/>
                <w:color w:val="000000"/>
                <w:sz w:val="17"/>
                <w:szCs w:val="17"/>
              </w:rPr>
              <w:t>Fill out a form and click submit, which sends the form data to a SharePoint document library</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Open</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Document Library Submit</w:t>
            </w:r>
          </w:p>
        </w:tc>
        <w:tc>
          <w:tcPr>
            <w:tcW w:w="2394"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Baseline Solution form that has already been filled out.  The form is opened from a document library.</w:t>
            </w:r>
          </w:p>
        </w:tc>
        <w:tc>
          <w:tcPr>
            <w:tcW w:w="1555"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0</w:t>
            </w:r>
          </w:p>
        </w:tc>
      </w:tr>
    </w:tbl>
    <w:p w:rsidR="00D5465E" w:rsidRDefault="00D5465E" w:rsidP="00D5465E">
      <w:pPr>
        <w:pStyle w:val="NormalWeb"/>
        <w:rPr>
          <w:rFonts w:ascii="Verdana" w:hAnsi="Verdana"/>
          <w:color w:val="000000"/>
          <w:sz w:val="17"/>
          <w:szCs w:val="17"/>
        </w:rPr>
      </w:pPr>
    </w:p>
    <w:p w:rsidR="00D5465E" w:rsidRDefault="00D5465E" w:rsidP="00D5465E">
      <w:pPr>
        <w:pStyle w:val="Heading6"/>
      </w:pPr>
      <w:r>
        <w:t>Form Complexity Tests</w:t>
      </w:r>
    </w:p>
    <w:p w:rsidR="00D5465E" w:rsidRPr="007E34CF" w:rsidRDefault="00D5465E" w:rsidP="00D5465E">
      <w:r>
        <w:t>The table below describes the tests used for the form complexity tests.</w:t>
      </w:r>
    </w:p>
    <w:tbl>
      <w:tblPr>
        <w:tblStyle w:val="TableGrid"/>
        <w:tblW w:w="0" w:type="auto"/>
        <w:tblLook w:val="04A0" w:firstRow="1" w:lastRow="0" w:firstColumn="1" w:lastColumn="0" w:noHBand="0" w:noVBand="1"/>
      </w:tblPr>
      <w:tblGrid>
        <w:gridCol w:w="2851"/>
        <w:gridCol w:w="2850"/>
        <w:gridCol w:w="2850"/>
        <w:gridCol w:w="1457"/>
      </w:tblGrid>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Test name</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Form Template Used</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Test Steps</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of Postbacks</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1x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Web Service Submit</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Web Service Submit</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w:t>
            </w:r>
            <w:r>
              <w:rPr>
                <w:rFonts w:ascii="Verdana" w:hAnsi="Verdana"/>
                <w:color w:val="000000"/>
                <w:sz w:val="17"/>
                <w:szCs w:val="17"/>
              </w:rPr>
              <w:lastRenderedPageBreak/>
              <w:t xml:space="preserve">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Baseline Solution with 2x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2x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2x Controls</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3x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3x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3x Controls</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Controls</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4x Controls</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without First Request Optimization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without First Request Optimization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without First Request Optimization</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Validation</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2x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2x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2x Validation</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Baseline Solution with 4x Validation</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instance of the Baseline Solution with 4x Validation</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Fill out a form and click submit, which sends the form data to a </w:t>
            </w:r>
            <w:r w:rsidR="003D7BB9">
              <w:rPr>
                <w:rFonts w:ascii="Verdana" w:hAnsi="Verdana"/>
                <w:color w:val="000000"/>
                <w:sz w:val="17"/>
                <w:szCs w:val="17"/>
              </w:rPr>
              <w:t>Web</w:t>
            </w:r>
            <w:r>
              <w:rPr>
                <w:rFonts w:ascii="Verdana" w:hAnsi="Verdana"/>
                <w:color w:val="000000"/>
                <w:sz w:val="17"/>
                <w:szCs w:val="17"/>
              </w:rPr>
              <w:t xml:space="preserve"> service</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1</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p>
    <w:p w:rsidR="00D5465E" w:rsidRDefault="00D5465E" w:rsidP="004B3090">
      <w:pPr>
        <w:pStyle w:val="Heading6"/>
      </w:pPr>
      <w:r>
        <w:t>InfoPath List Form Tests</w:t>
      </w:r>
    </w:p>
    <w:p w:rsidR="00D5465E" w:rsidRPr="007E34CF" w:rsidRDefault="00D5465E" w:rsidP="00D5465E">
      <w:r>
        <w:t>The table below describes the tests used for the InfoPath List form tests.</w:t>
      </w:r>
    </w:p>
    <w:tbl>
      <w:tblPr>
        <w:tblStyle w:val="TableGrid"/>
        <w:tblW w:w="0" w:type="auto"/>
        <w:tblLook w:val="04A0" w:firstRow="1" w:lastRow="0" w:firstColumn="1" w:lastColumn="0" w:noHBand="0" w:noVBand="1"/>
      </w:tblPr>
      <w:tblGrid>
        <w:gridCol w:w="3192"/>
        <w:gridCol w:w="3192"/>
        <w:gridCol w:w="1543"/>
      </w:tblGrid>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Test name</w:t>
            </w: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Test Steps</w:t>
            </w: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 of Postbacks</w:t>
            </w: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Issue Tracking Display</w:t>
            </w:r>
          </w:p>
          <w:p w:rsidR="00D5465E" w:rsidRDefault="00D5465E" w:rsidP="00D5465E">
            <w:pPr>
              <w:pStyle w:val="NormalWeb"/>
              <w:rPr>
                <w:rFonts w:ascii="Verdana" w:hAnsi="Verdana"/>
                <w:color w:val="000000"/>
                <w:sz w:val="17"/>
                <w:szCs w:val="17"/>
              </w:rPr>
            </w:pP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an existing issue tracking list item in display view</w:t>
            </w:r>
          </w:p>
          <w:p w:rsidR="00D5465E" w:rsidRDefault="00D5465E" w:rsidP="00D5465E">
            <w:pPr>
              <w:pStyle w:val="NormalWeb"/>
              <w:rPr>
                <w:rFonts w:ascii="Verdana" w:hAnsi="Verdana"/>
                <w:color w:val="000000"/>
                <w:sz w:val="17"/>
                <w:szCs w:val="17"/>
              </w:rPr>
            </w:pP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0</w:t>
            </w:r>
          </w:p>
          <w:p w:rsidR="00D5465E" w:rsidRDefault="00D5465E" w:rsidP="00D5465E">
            <w:pPr>
              <w:pStyle w:val="NormalWeb"/>
              <w:rPr>
                <w:rFonts w:ascii="Verdana" w:hAnsi="Verdana"/>
                <w:color w:val="000000"/>
                <w:sz w:val="17"/>
                <w:szCs w:val="17"/>
              </w:rPr>
            </w:pP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Issue Tracking Edit</w:t>
            </w:r>
          </w:p>
          <w:p w:rsidR="00D5465E" w:rsidRDefault="00D5465E" w:rsidP="00D5465E">
            <w:pPr>
              <w:pStyle w:val="NormalWeb"/>
              <w:rPr>
                <w:rFonts w:ascii="Verdana" w:hAnsi="Verdana"/>
                <w:color w:val="000000"/>
                <w:sz w:val="17"/>
                <w:szCs w:val="17"/>
              </w:rPr>
            </w:pP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an existing issue tracking list item in edit view</w:t>
            </w:r>
          </w:p>
          <w:p w:rsidR="00D5465E" w:rsidRDefault="00D5465E" w:rsidP="00D5465E">
            <w:pPr>
              <w:pStyle w:val="NormalWeb"/>
              <w:rPr>
                <w:rFonts w:ascii="Verdana" w:hAnsi="Verdana"/>
                <w:color w:val="000000"/>
                <w:sz w:val="17"/>
                <w:szCs w:val="17"/>
              </w:rPr>
            </w:pP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0</w:t>
            </w:r>
          </w:p>
          <w:p w:rsidR="00D5465E" w:rsidRDefault="00D5465E" w:rsidP="00D5465E">
            <w:pPr>
              <w:pStyle w:val="NormalWeb"/>
              <w:rPr>
                <w:rFonts w:ascii="Verdana" w:hAnsi="Verdana"/>
                <w:color w:val="000000"/>
                <w:sz w:val="17"/>
                <w:szCs w:val="17"/>
              </w:rPr>
            </w:pPr>
          </w:p>
        </w:tc>
      </w:tr>
      <w:tr w:rsidR="00D5465E" w:rsidTr="00D5465E">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Issue Tracking New</w:t>
            </w:r>
          </w:p>
          <w:p w:rsidR="00D5465E" w:rsidRDefault="00D5465E" w:rsidP="00D5465E">
            <w:pPr>
              <w:pStyle w:val="NormalWeb"/>
              <w:rPr>
                <w:rFonts w:ascii="Verdana" w:hAnsi="Verdana"/>
                <w:color w:val="000000"/>
                <w:sz w:val="17"/>
                <w:szCs w:val="17"/>
              </w:rPr>
            </w:pPr>
          </w:p>
        </w:tc>
        <w:tc>
          <w:tcPr>
            <w:tcW w:w="3192"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Open a new item for the issue tracking list</w:t>
            </w:r>
          </w:p>
          <w:p w:rsidR="00D5465E" w:rsidRDefault="00D5465E" w:rsidP="00D5465E">
            <w:pPr>
              <w:pStyle w:val="NormalWeb"/>
              <w:rPr>
                <w:rFonts w:ascii="Verdana" w:hAnsi="Verdana"/>
                <w:color w:val="000000"/>
                <w:sz w:val="17"/>
                <w:szCs w:val="17"/>
              </w:rPr>
            </w:pPr>
          </w:p>
        </w:tc>
        <w:tc>
          <w:tcPr>
            <w:tcW w:w="1543" w:type="dxa"/>
          </w:tcPr>
          <w:p w:rsidR="00D5465E" w:rsidRDefault="00D5465E" w:rsidP="00D5465E">
            <w:pPr>
              <w:pStyle w:val="NormalWeb"/>
              <w:rPr>
                <w:rFonts w:ascii="Verdana" w:hAnsi="Verdana"/>
                <w:color w:val="000000"/>
                <w:sz w:val="17"/>
                <w:szCs w:val="17"/>
              </w:rPr>
            </w:pPr>
            <w:r>
              <w:rPr>
                <w:rFonts w:ascii="Verdana" w:hAnsi="Verdana"/>
                <w:color w:val="000000"/>
                <w:sz w:val="17"/>
                <w:szCs w:val="17"/>
              </w:rPr>
              <w:t>0</w:t>
            </w:r>
          </w:p>
        </w:tc>
      </w:tr>
    </w:tbl>
    <w:p w:rsidR="00D5465E" w:rsidRDefault="00D5465E" w:rsidP="00D5465E">
      <w:pPr>
        <w:pStyle w:val="NormalWeb"/>
        <w:rPr>
          <w:rFonts w:ascii="Verdana" w:hAnsi="Verdana"/>
          <w:color w:val="000000"/>
          <w:sz w:val="17"/>
          <w:szCs w:val="17"/>
        </w:rPr>
      </w:pPr>
    </w:p>
    <w:p w:rsidR="00D5465E" w:rsidRPr="00C13BA0" w:rsidRDefault="00D5465E" w:rsidP="00D5465E">
      <w:pPr>
        <w:pStyle w:val="NormalWeb"/>
        <w:ind w:left="150"/>
        <w:rPr>
          <w:rFonts w:ascii="Verdana" w:hAnsi="Verdana"/>
          <w:color w:val="000000"/>
          <w:sz w:val="17"/>
          <w:szCs w:val="17"/>
        </w:rPr>
      </w:pPr>
    </w:p>
    <w:p w:rsidR="00D5465E" w:rsidRDefault="00D5465E" w:rsidP="00D5465E">
      <w:pPr>
        <w:pStyle w:val="Heading2"/>
      </w:pPr>
      <w:bookmarkStart w:id="11" w:name="_Test_results"/>
      <w:bookmarkStart w:id="12" w:name="_Toc259093633"/>
      <w:bookmarkStart w:id="13" w:name="_Toc259093840"/>
      <w:bookmarkEnd w:id="11"/>
      <w:r>
        <w:t>Test results</w:t>
      </w:r>
      <w:bookmarkEnd w:id="12"/>
      <w:bookmarkEnd w:id="13"/>
    </w:p>
    <w:p w:rsidR="00D5465E" w:rsidRDefault="00D5465E" w:rsidP="00D5465E">
      <w:pPr>
        <w:pStyle w:val="NormalWeb"/>
        <w:rPr>
          <w:rFonts w:ascii="Verdana" w:hAnsi="Verdana"/>
          <w:color w:val="000000"/>
          <w:sz w:val="17"/>
          <w:szCs w:val="17"/>
        </w:rPr>
      </w:pPr>
      <w:r>
        <w:rPr>
          <w:rFonts w:ascii="Verdana" w:hAnsi="Verdana"/>
          <w:color w:val="000000"/>
          <w:sz w:val="17"/>
          <w:szCs w:val="17"/>
        </w:rPr>
        <w:t>Note that all the tests reported on in this article were conducted without think time, a natural delay between consecutive operations. In a real-world environment, each operation is followed by a delay as the user performs the next step in the task. By contrast, in this testing, each operation was immediately followed by the next operation, which resulted in a continual load on the farm. This load introduced database contention and other factors that can adversely affect performance.</w:t>
      </w:r>
    </w:p>
    <w:p w:rsidR="00D5465E" w:rsidRDefault="00D5465E" w:rsidP="00D5465E">
      <w:pPr>
        <w:pStyle w:val="NormalWeb"/>
        <w:rPr>
          <w:rFonts w:ascii="Verdana" w:hAnsi="Verdana"/>
          <w:color w:val="000000"/>
          <w:sz w:val="17"/>
          <w:szCs w:val="17"/>
        </w:rPr>
      </w:pPr>
      <w:r>
        <w:rPr>
          <w:rFonts w:ascii="Verdana" w:hAnsi="Verdana"/>
          <w:color w:val="000000"/>
          <w:sz w:val="17"/>
          <w:szCs w:val="17"/>
        </w:rPr>
        <w:t>For each topology a series of three tests was run: Calibration, Green Zone and Maximum.  The Calibration run uses a step load pattern.  A step load pattern increases the number of virtual users over time.  The results of the Calibration run determine the user load for the Green Zone and Maximum Throughput tests.  The Green Zone and Maximum Throughput tests both use constant load pattern for a period of 5 minutes.  The RPS (Requests Per Second) reported in this document is the average RPS at the end of the 5 minute constant load test.</w:t>
      </w:r>
    </w:p>
    <w:p w:rsidR="00D5465E" w:rsidRDefault="00D5465E" w:rsidP="00D5465E">
      <w:pPr>
        <w:pStyle w:val="NormalWeb"/>
        <w:rPr>
          <w:rFonts w:ascii="Verdana" w:hAnsi="Verdana"/>
          <w:color w:val="000000"/>
          <w:sz w:val="17"/>
          <w:szCs w:val="17"/>
        </w:rPr>
      </w:pPr>
      <w:r>
        <w:rPr>
          <w:rFonts w:ascii="Verdana" w:hAnsi="Verdana"/>
          <w:color w:val="000000"/>
          <w:sz w:val="17"/>
          <w:szCs w:val="17"/>
        </w:rPr>
        <w:t>Some of the cells in the results tables have a dash.  This indicates that the test was not run for that topology.  The test was not run because the results of other runs indicate that there is no expected increase in RPS for that particular topology.</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For information about bottlenecks in InfoPath Forms Services in SharePoint Server 2010, see the </w:t>
      </w:r>
      <w:hyperlink w:anchor="bottlenecks" w:history="1">
        <w:r>
          <w:rPr>
            <w:rStyle w:val="Hyperlink"/>
            <w:rFonts w:ascii="Verdana" w:hAnsi="Verdana"/>
            <w:sz w:val="17"/>
            <w:szCs w:val="17"/>
          </w:rPr>
          <w:t>Common bottlenecks and their causes</w:t>
        </w:r>
      </w:hyperlink>
      <w:r>
        <w:rPr>
          <w:rFonts w:ascii="Verdana" w:hAnsi="Verdana"/>
          <w:color w:val="000000"/>
          <w:sz w:val="17"/>
          <w:szCs w:val="17"/>
        </w:rPr>
        <w:t xml:space="preserve"> section later in this article.</w:t>
      </w:r>
    </w:p>
    <w:p w:rsidR="00D5465E" w:rsidRDefault="00D5465E" w:rsidP="00D5465E">
      <w:pPr>
        <w:pStyle w:val="NormalWeb"/>
        <w:rPr>
          <w:rFonts w:ascii="Verdana" w:hAnsi="Verdana"/>
          <w:color w:val="000000"/>
          <w:sz w:val="17"/>
          <w:szCs w:val="17"/>
        </w:rPr>
      </w:pPr>
    </w:p>
    <w:p w:rsidR="00D5465E" w:rsidRDefault="00D5465E" w:rsidP="00D5465E">
      <w:pPr>
        <w:pStyle w:val="Heading4"/>
      </w:pPr>
      <w:r>
        <w:t xml:space="preserve">Effect of Web front end </w:t>
      </w:r>
      <w:r w:rsidR="009070B4">
        <w:t>s</w:t>
      </w:r>
      <w:r>
        <w:t xml:space="preserve">cale </w:t>
      </w:r>
      <w:r w:rsidR="009070B4">
        <w:t>o</w:t>
      </w:r>
      <w:r>
        <w:t xml:space="preserve">ut for </w:t>
      </w:r>
      <w:r w:rsidR="009070B4">
        <w:t>d</w:t>
      </w:r>
      <w:r>
        <w:t xml:space="preserve">ifferent </w:t>
      </w:r>
      <w:r w:rsidR="009070B4">
        <w:t>s</w:t>
      </w:r>
      <w:r>
        <w:t xml:space="preserve">ubmit </w:t>
      </w:r>
      <w:r w:rsidR="009070B4">
        <w:t>o</w:t>
      </w:r>
      <w:r>
        <w:t>perations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“Green Zone” test results of scaling out Web front ends for various submit operations in SharePoint Server 2010.</w:t>
      </w:r>
    </w:p>
    <w:tbl>
      <w:tblPr>
        <w:tblStyle w:val="LightShading"/>
        <w:tblW w:w="5434" w:type="dxa"/>
        <w:tblLook w:val="04A0" w:firstRow="1" w:lastRow="0" w:firstColumn="1" w:lastColumn="0" w:noHBand="0" w:noVBand="1"/>
      </w:tblPr>
      <w:tblGrid>
        <w:gridCol w:w="940"/>
        <w:gridCol w:w="1011"/>
        <w:gridCol w:w="1011"/>
        <w:gridCol w:w="1236"/>
        <w:gridCol w:w="1236"/>
      </w:tblGrid>
      <w:tr w:rsidR="00D5465E" w:rsidRPr="00835D06"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0" w:type="dxa"/>
            <w:noWrap/>
            <w:hideMark/>
          </w:tcPr>
          <w:p w:rsidR="00D5465E" w:rsidRPr="00835D06" w:rsidRDefault="00D5465E" w:rsidP="00D5465E">
            <w:pPr>
              <w:rPr>
                <w:rFonts w:ascii="Calibri" w:eastAsia="Times New Roman" w:hAnsi="Calibri" w:cs="Calibri"/>
                <w:color w:val="000000"/>
              </w:rPr>
            </w:pPr>
          </w:p>
        </w:tc>
        <w:tc>
          <w:tcPr>
            <w:tcW w:w="1011"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 xml:space="preserve">Baseline Solution </w:t>
            </w:r>
            <w:r w:rsidRPr="00835D06">
              <w:rPr>
                <w:rFonts w:ascii="Calibri" w:eastAsia="Times New Roman" w:hAnsi="Calibri" w:cs="Calibri"/>
                <w:color w:val="000000"/>
              </w:rPr>
              <w:lastRenderedPageBreak/>
              <w:t>Save</w:t>
            </w:r>
          </w:p>
        </w:tc>
        <w:tc>
          <w:tcPr>
            <w:tcW w:w="1011"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t>
            </w:r>
            <w:r w:rsidRPr="00835D06">
              <w:rPr>
                <w:rFonts w:ascii="Calibri" w:eastAsia="Times New Roman" w:hAnsi="Calibri" w:cs="Calibri"/>
                <w:color w:val="000000"/>
              </w:rPr>
              <w:lastRenderedPageBreak/>
              <w:t>with Web Service Submit</w:t>
            </w:r>
          </w:p>
        </w:tc>
        <w:tc>
          <w:tcPr>
            <w:tcW w:w="1236"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t>
            </w:r>
            <w:r w:rsidRPr="00835D06">
              <w:rPr>
                <w:rFonts w:ascii="Calibri" w:eastAsia="Times New Roman" w:hAnsi="Calibri" w:cs="Calibri"/>
                <w:color w:val="000000"/>
              </w:rPr>
              <w:lastRenderedPageBreak/>
              <w:t>with SharePoint Submit</w:t>
            </w:r>
          </w:p>
        </w:tc>
        <w:tc>
          <w:tcPr>
            <w:tcW w:w="1236"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t>
            </w:r>
            <w:r w:rsidRPr="00835D06">
              <w:rPr>
                <w:rFonts w:ascii="Calibri" w:eastAsia="Times New Roman" w:hAnsi="Calibri" w:cs="Calibri"/>
                <w:color w:val="000000"/>
              </w:rPr>
              <w:lastRenderedPageBreak/>
              <w:t>with Sharepoint Submit (5 Document Libraries)</w:t>
            </w:r>
          </w:p>
        </w:tc>
      </w:tr>
      <w:tr w:rsidR="00D5465E" w:rsidRPr="00835D06"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lastRenderedPageBreak/>
              <w:t>1</w:t>
            </w:r>
            <w:r>
              <w:rPr>
                <w:rFonts w:ascii="Calibri" w:eastAsia="Times New Roman" w:hAnsi="Calibri" w:cs="Calibri"/>
                <w:color w:val="000000"/>
              </w:rPr>
              <w:t>x1</w:t>
            </w:r>
          </w:p>
        </w:tc>
        <w:tc>
          <w:tcPr>
            <w:tcW w:w="101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165</w:t>
            </w:r>
          </w:p>
        </w:tc>
        <w:tc>
          <w:tcPr>
            <w:tcW w:w="101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245</w:t>
            </w:r>
          </w:p>
        </w:tc>
        <w:tc>
          <w:tcPr>
            <w:tcW w:w="1236"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160</w:t>
            </w:r>
          </w:p>
        </w:tc>
        <w:tc>
          <w:tcPr>
            <w:tcW w:w="1236"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139</w:t>
            </w:r>
          </w:p>
        </w:tc>
      </w:tr>
      <w:tr w:rsidR="00D5465E" w:rsidRPr="00835D06" w:rsidTr="00D5465E">
        <w:trPr>
          <w:trHeight w:val="300"/>
        </w:trPr>
        <w:tc>
          <w:tcPr>
            <w:cnfStyle w:val="001000000000" w:firstRow="0" w:lastRow="0" w:firstColumn="1" w:lastColumn="0" w:oddVBand="0" w:evenVBand="0" w:oddHBand="0" w:evenHBand="0" w:firstRowFirstColumn="0" w:firstRowLastColumn="0" w:lastRowFirstColumn="0" w:lastRowLastColumn="0"/>
            <w:tcW w:w="94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2</w:t>
            </w:r>
            <w:r>
              <w:rPr>
                <w:rFonts w:ascii="Calibri" w:eastAsia="Times New Roman" w:hAnsi="Calibri" w:cs="Calibri"/>
                <w:color w:val="000000"/>
              </w:rPr>
              <w:t>x1</w:t>
            </w:r>
          </w:p>
        </w:tc>
        <w:tc>
          <w:tcPr>
            <w:tcW w:w="1011"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292</w:t>
            </w:r>
          </w:p>
        </w:tc>
        <w:tc>
          <w:tcPr>
            <w:tcW w:w="1011"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471</w:t>
            </w:r>
          </w:p>
        </w:tc>
        <w:tc>
          <w:tcPr>
            <w:tcW w:w="1236"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301</w:t>
            </w:r>
          </w:p>
        </w:tc>
        <w:tc>
          <w:tcPr>
            <w:tcW w:w="1236"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280</w:t>
            </w:r>
          </w:p>
        </w:tc>
      </w:tr>
      <w:tr w:rsidR="00D5465E" w:rsidRPr="00835D06"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4</w:t>
            </w:r>
            <w:r>
              <w:rPr>
                <w:rFonts w:ascii="Calibri" w:eastAsia="Times New Roman" w:hAnsi="Calibri" w:cs="Calibri"/>
                <w:color w:val="000000"/>
              </w:rPr>
              <w:t>x1</w:t>
            </w:r>
          </w:p>
        </w:tc>
        <w:tc>
          <w:tcPr>
            <w:tcW w:w="101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479</w:t>
            </w:r>
          </w:p>
        </w:tc>
        <w:tc>
          <w:tcPr>
            <w:tcW w:w="101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896</w:t>
            </w:r>
          </w:p>
        </w:tc>
        <w:tc>
          <w:tcPr>
            <w:tcW w:w="1236"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478</w:t>
            </w:r>
          </w:p>
        </w:tc>
        <w:tc>
          <w:tcPr>
            <w:tcW w:w="1236"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544</w:t>
            </w:r>
          </w:p>
        </w:tc>
      </w:tr>
      <w:tr w:rsidR="00D5465E" w:rsidRPr="00835D06" w:rsidTr="00D5465E">
        <w:trPr>
          <w:trHeight w:val="300"/>
        </w:trPr>
        <w:tc>
          <w:tcPr>
            <w:cnfStyle w:val="001000000000" w:firstRow="0" w:lastRow="0" w:firstColumn="1" w:lastColumn="0" w:oddVBand="0" w:evenVBand="0" w:oddHBand="0" w:evenHBand="0" w:firstRowFirstColumn="0" w:firstRowLastColumn="0" w:lastRowFirstColumn="0" w:lastRowLastColumn="0"/>
            <w:tcW w:w="94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6</w:t>
            </w:r>
            <w:r>
              <w:rPr>
                <w:rFonts w:ascii="Calibri" w:eastAsia="Times New Roman" w:hAnsi="Calibri" w:cs="Calibri"/>
                <w:color w:val="000000"/>
              </w:rPr>
              <w:t>x1</w:t>
            </w:r>
          </w:p>
        </w:tc>
        <w:tc>
          <w:tcPr>
            <w:tcW w:w="1011"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467</w:t>
            </w:r>
          </w:p>
        </w:tc>
        <w:tc>
          <w:tcPr>
            <w:tcW w:w="1011"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1395</w:t>
            </w:r>
          </w:p>
        </w:tc>
        <w:tc>
          <w:tcPr>
            <w:tcW w:w="1236" w:type="dxa"/>
            <w:noWrap/>
            <w:hideMark/>
          </w:tcPr>
          <w:p w:rsidR="00D5465E" w:rsidRPr="00835D06" w:rsidRDefault="00D5465E" w:rsidP="00D546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c>
          <w:tcPr>
            <w:tcW w:w="1236"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599</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“Green Zone” throughput for different InfoPath submit operations on different Web front end topologies.  SharePoint submit can scale to 4 Web front ends.  However, a farm running five document library submit forms in parallel can achieve more throughput with 6 Web front ends than a single document library can with 6 Web front ends.  A farm will generally have more than one InfoPath solution deployed.  This result means that one of those individual solutions will reach maximum throughput at 4 Web front ends.  However, the collective throughput of all the solutions can scale beyond 4 Web front ends.  Web service submit has the most throughput and scales to 6 Web front ends.</w:t>
      </w:r>
    </w:p>
    <w:p w:rsidR="00D5465E" w:rsidRDefault="00D5465E" w:rsidP="00D5465E">
      <w:pPr>
        <w:pStyle w:val="NormalWeb"/>
        <w:rPr>
          <w:rFonts w:ascii="Verdana" w:hAnsi="Verdana"/>
          <w:color w:val="000000"/>
          <w:sz w:val="17"/>
          <w:szCs w:val="17"/>
        </w:rPr>
      </w:pPr>
      <w:r>
        <w:rPr>
          <w:noProof/>
        </w:rPr>
        <w:drawing>
          <wp:inline distT="0" distB="0" distL="0" distR="0" wp14:anchorId="03510322" wp14:editId="55F1F1D0">
            <wp:extent cx="5267325" cy="3262313"/>
            <wp:effectExtent l="0" t="0" r="9525"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Maximum test results of scaling out front ends for various submit operations in SharePoint Server 2010.</w:t>
      </w:r>
    </w:p>
    <w:tbl>
      <w:tblPr>
        <w:tblStyle w:val="LightShading"/>
        <w:tblW w:w="5369" w:type="dxa"/>
        <w:tblLook w:val="04A0" w:firstRow="1" w:lastRow="0" w:firstColumn="1" w:lastColumn="0" w:noHBand="0" w:noVBand="1"/>
      </w:tblPr>
      <w:tblGrid>
        <w:gridCol w:w="960"/>
        <w:gridCol w:w="984"/>
        <w:gridCol w:w="984"/>
        <w:gridCol w:w="1220"/>
        <w:gridCol w:w="1221"/>
      </w:tblGrid>
      <w:tr w:rsidR="00D5465E" w:rsidRPr="00835D06"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835D06" w:rsidRDefault="00D5465E" w:rsidP="00D5465E">
            <w:pPr>
              <w:rPr>
                <w:rFonts w:ascii="Calibri" w:eastAsia="Times New Roman" w:hAnsi="Calibri" w:cs="Calibri"/>
                <w:color w:val="000000"/>
              </w:rPr>
            </w:pPr>
          </w:p>
        </w:tc>
        <w:tc>
          <w:tcPr>
            <w:tcW w:w="984"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 xml:space="preserve">Baseline Solution </w:t>
            </w:r>
            <w:r w:rsidRPr="00835D06">
              <w:rPr>
                <w:rFonts w:ascii="Calibri" w:eastAsia="Times New Roman" w:hAnsi="Calibri" w:cs="Calibri"/>
                <w:color w:val="000000"/>
              </w:rPr>
              <w:lastRenderedPageBreak/>
              <w:t>Save</w:t>
            </w:r>
          </w:p>
        </w:tc>
        <w:tc>
          <w:tcPr>
            <w:tcW w:w="984"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with </w:t>
            </w:r>
            <w:r w:rsidRPr="00835D06">
              <w:rPr>
                <w:rFonts w:ascii="Calibri" w:eastAsia="Times New Roman" w:hAnsi="Calibri" w:cs="Calibri"/>
                <w:color w:val="000000"/>
              </w:rPr>
              <w:lastRenderedPageBreak/>
              <w:t>Web Service Submit</w:t>
            </w:r>
          </w:p>
        </w:tc>
        <w:tc>
          <w:tcPr>
            <w:tcW w:w="1220"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with </w:t>
            </w:r>
            <w:r w:rsidRPr="00835D06">
              <w:rPr>
                <w:rFonts w:ascii="Calibri" w:eastAsia="Times New Roman" w:hAnsi="Calibri" w:cs="Calibri"/>
                <w:color w:val="000000"/>
              </w:rPr>
              <w:lastRenderedPageBreak/>
              <w:t>SharePoint Submit</w:t>
            </w:r>
          </w:p>
        </w:tc>
        <w:tc>
          <w:tcPr>
            <w:tcW w:w="1221" w:type="dxa"/>
            <w:noWrap/>
            <w:hideMark/>
          </w:tcPr>
          <w:p w:rsidR="00D5465E" w:rsidRPr="00835D06"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lastRenderedPageBreak/>
              <w:t xml:space="preserve">Baseline Solution with </w:t>
            </w:r>
            <w:r w:rsidRPr="00835D06">
              <w:rPr>
                <w:rFonts w:ascii="Calibri" w:eastAsia="Times New Roman" w:hAnsi="Calibri" w:cs="Calibri"/>
                <w:color w:val="000000"/>
              </w:rPr>
              <w:lastRenderedPageBreak/>
              <w:t>Sharepoint Submit (5 Document Libraries)</w:t>
            </w:r>
          </w:p>
        </w:tc>
      </w:tr>
      <w:tr w:rsidR="00D5465E" w:rsidRPr="00835D06"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lastRenderedPageBreak/>
              <w:t>1</w:t>
            </w:r>
            <w:r>
              <w:rPr>
                <w:rFonts w:ascii="Calibri" w:eastAsia="Times New Roman" w:hAnsi="Calibri" w:cs="Calibri"/>
                <w:color w:val="000000"/>
              </w:rPr>
              <w:t>x1</w:t>
            </w:r>
          </w:p>
        </w:tc>
        <w:tc>
          <w:tcPr>
            <w:tcW w:w="984"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286</w:t>
            </w:r>
          </w:p>
        </w:tc>
        <w:tc>
          <w:tcPr>
            <w:tcW w:w="984"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470</w:t>
            </w:r>
          </w:p>
        </w:tc>
        <w:tc>
          <w:tcPr>
            <w:tcW w:w="1220"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301</w:t>
            </w:r>
          </w:p>
        </w:tc>
        <w:tc>
          <w:tcPr>
            <w:tcW w:w="122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285</w:t>
            </w:r>
          </w:p>
        </w:tc>
      </w:tr>
      <w:tr w:rsidR="00D5465E" w:rsidRPr="00835D06"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2</w:t>
            </w:r>
            <w:r>
              <w:rPr>
                <w:rFonts w:ascii="Calibri" w:eastAsia="Times New Roman" w:hAnsi="Calibri" w:cs="Calibri"/>
                <w:color w:val="000000"/>
              </w:rPr>
              <w:t>x1</w:t>
            </w:r>
          </w:p>
        </w:tc>
        <w:tc>
          <w:tcPr>
            <w:tcW w:w="984"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484</w:t>
            </w:r>
          </w:p>
        </w:tc>
        <w:tc>
          <w:tcPr>
            <w:tcW w:w="984"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912</w:t>
            </w:r>
          </w:p>
        </w:tc>
        <w:tc>
          <w:tcPr>
            <w:tcW w:w="1220"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464</w:t>
            </w:r>
          </w:p>
        </w:tc>
        <w:tc>
          <w:tcPr>
            <w:tcW w:w="1221"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518</w:t>
            </w:r>
          </w:p>
        </w:tc>
      </w:tr>
      <w:tr w:rsidR="00D5465E" w:rsidRPr="00835D06"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4</w:t>
            </w:r>
            <w:r>
              <w:rPr>
                <w:rFonts w:ascii="Calibri" w:eastAsia="Times New Roman" w:hAnsi="Calibri" w:cs="Calibri"/>
                <w:color w:val="000000"/>
              </w:rPr>
              <w:t>x1</w:t>
            </w:r>
          </w:p>
        </w:tc>
        <w:tc>
          <w:tcPr>
            <w:tcW w:w="984" w:type="dxa"/>
            <w:noWrap/>
            <w:hideMark/>
          </w:tcPr>
          <w:p w:rsidR="00D5465E" w:rsidRPr="00835D06" w:rsidRDefault="00D5465E" w:rsidP="00D5465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c>
          <w:tcPr>
            <w:tcW w:w="984"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1484</w:t>
            </w:r>
          </w:p>
        </w:tc>
        <w:tc>
          <w:tcPr>
            <w:tcW w:w="1220"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478</w:t>
            </w:r>
          </w:p>
        </w:tc>
        <w:tc>
          <w:tcPr>
            <w:tcW w:w="1221" w:type="dxa"/>
            <w:noWrap/>
            <w:hideMark/>
          </w:tcPr>
          <w:p w:rsidR="00D5465E" w:rsidRPr="00835D06"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601</w:t>
            </w:r>
          </w:p>
        </w:tc>
      </w:tr>
      <w:tr w:rsidR="00D5465E" w:rsidRPr="00835D06"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835D06" w:rsidRDefault="00D5465E" w:rsidP="00D5465E">
            <w:pPr>
              <w:jc w:val="right"/>
              <w:rPr>
                <w:rFonts w:ascii="Calibri" w:eastAsia="Times New Roman" w:hAnsi="Calibri" w:cs="Calibri"/>
                <w:color w:val="000000"/>
              </w:rPr>
            </w:pPr>
            <w:r w:rsidRPr="00835D06">
              <w:rPr>
                <w:rFonts w:ascii="Calibri" w:eastAsia="Times New Roman" w:hAnsi="Calibri" w:cs="Calibri"/>
                <w:color w:val="000000"/>
              </w:rPr>
              <w:t>6</w:t>
            </w:r>
            <w:r>
              <w:rPr>
                <w:rFonts w:ascii="Calibri" w:eastAsia="Times New Roman" w:hAnsi="Calibri" w:cs="Calibri"/>
                <w:color w:val="000000"/>
              </w:rPr>
              <w:t>x1</w:t>
            </w:r>
          </w:p>
        </w:tc>
        <w:tc>
          <w:tcPr>
            <w:tcW w:w="984" w:type="dxa"/>
            <w:noWrap/>
            <w:hideMark/>
          </w:tcPr>
          <w:p w:rsidR="00D5465E" w:rsidRPr="00835D06" w:rsidRDefault="00D5465E" w:rsidP="00D546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c>
          <w:tcPr>
            <w:tcW w:w="984" w:type="dxa"/>
            <w:noWrap/>
            <w:hideMark/>
          </w:tcPr>
          <w:p w:rsidR="00D5465E" w:rsidRPr="00835D06"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35D06">
              <w:rPr>
                <w:rFonts w:ascii="Calibri" w:eastAsia="Times New Roman" w:hAnsi="Calibri" w:cs="Calibri"/>
                <w:color w:val="000000"/>
              </w:rPr>
              <w:t>1483</w:t>
            </w:r>
          </w:p>
        </w:tc>
        <w:tc>
          <w:tcPr>
            <w:tcW w:w="1220" w:type="dxa"/>
            <w:noWrap/>
            <w:hideMark/>
          </w:tcPr>
          <w:p w:rsidR="00D5465E" w:rsidRPr="00835D06" w:rsidRDefault="00D5465E" w:rsidP="00D546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c>
          <w:tcPr>
            <w:tcW w:w="1221" w:type="dxa"/>
            <w:noWrap/>
            <w:hideMark/>
          </w:tcPr>
          <w:p w:rsidR="00D5465E" w:rsidRPr="00835D06" w:rsidRDefault="00D5465E" w:rsidP="00D546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maximum throughput for different InfoPath submit operations on different front end topologies. SharePoint submit and save scale to 2 Web front ends.  However, a farm running five document library submit forms in parallel can achieve more throughput with 4 Web front ends than a single document library with 4 Web front ends.  A farm will generally have more than one InfoPath solution deployed.  This result means that one of those individual solutions will reach maximum throughput at 4 Web front ends.  However, the collective throughput of all the solutions can scale beyond 4 Web front ends.  Web service submit has the most throughput and scales to 4 Web front ends.</w:t>
      </w:r>
    </w:p>
    <w:p w:rsidR="00D5465E" w:rsidRDefault="00D5465E" w:rsidP="00D5465E">
      <w:pPr>
        <w:pStyle w:val="NormalWeb"/>
        <w:rPr>
          <w:rFonts w:ascii="Verdana" w:hAnsi="Verdana"/>
          <w:color w:val="000000"/>
          <w:sz w:val="17"/>
          <w:szCs w:val="17"/>
        </w:rPr>
      </w:pPr>
      <w:r>
        <w:rPr>
          <w:noProof/>
        </w:rPr>
        <w:drawing>
          <wp:inline distT="0" distB="0" distL="0" distR="0" wp14:anchorId="3DD696D3" wp14:editId="6C64FA76">
            <wp:extent cx="5276850" cy="3262313"/>
            <wp:effectExtent l="0" t="0" r="19050"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465E" w:rsidRDefault="00D5465E" w:rsidP="00D5465E">
      <w:pPr>
        <w:pStyle w:val="NormalWeb"/>
        <w:rPr>
          <w:rFonts w:ascii="Verdana" w:hAnsi="Verdana"/>
          <w:color w:val="000000"/>
          <w:sz w:val="17"/>
          <w:szCs w:val="17"/>
        </w:rPr>
      </w:pPr>
    </w:p>
    <w:p w:rsidR="00D5465E" w:rsidRDefault="00D5465E" w:rsidP="00D5465E">
      <w:pPr>
        <w:pStyle w:val="Heading4"/>
      </w:pPr>
      <w:r>
        <w:t xml:space="preserve">Effect of Web front end </w:t>
      </w:r>
      <w:r w:rsidR="009070B4">
        <w:t>s</w:t>
      </w:r>
      <w:r>
        <w:t xml:space="preserve">cale </w:t>
      </w:r>
      <w:r w:rsidR="009070B4">
        <w:t>o</w:t>
      </w:r>
      <w:r>
        <w:t xml:space="preserve">ut for InfoPath </w:t>
      </w:r>
      <w:r w:rsidR="009070B4">
        <w:t>l</w:t>
      </w:r>
      <w:r>
        <w:t xml:space="preserve">ist </w:t>
      </w:r>
      <w:r w:rsidR="009070B4">
        <w:t>o</w:t>
      </w:r>
      <w:r>
        <w:t>perations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“Green Zone” test results of adding Web front ends for InfoPath List operations in SharePoint Server 2010.</w:t>
      </w:r>
    </w:p>
    <w:tbl>
      <w:tblPr>
        <w:tblStyle w:val="LightShading"/>
        <w:tblW w:w="3840" w:type="dxa"/>
        <w:tblLook w:val="04A0" w:firstRow="1" w:lastRow="0" w:firstColumn="1" w:lastColumn="0" w:noHBand="0" w:noVBand="1"/>
      </w:tblPr>
      <w:tblGrid>
        <w:gridCol w:w="960"/>
        <w:gridCol w:w="986"/>
        <w:gridCol w:w="986"/>
        <w:gridCol w:w="986"/>
      </w:tblGrid>
      <w:tr w:rsidR="00D5465E" w:rsidRPr="00BB2327"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rPr>
                <w:rFonts w:ascii="Calibri" w:eastAsia="Times New Roman" w:hAnsi="Calibri" w:cs="Calibri"/>
                <w:color w:val="000000"/>
              </w:rPr>
            </w:pPr>
          </w:p>
        </w:tc>
        <w:tc>
          <w:tcPr>
            <w:tcW w:w="960"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Display</w:t>
            </w:r>
          </w:p>
        </w:tc>
        <w:tc>
          <w:tcPr>
            <w:tcW w:w="960"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New</w:t>
            </w:r>
          </w:p>
        </w:tc>
        <w:tc>
          <w:tcPr>
            <w:tcW w:w="960"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Edit</w:t>
            </w:r>
          </w:p>
        </w:tc>
      </w:tr>
      <w:tr w:rsidR="00D5465E" w:rsidRPr="00BB2327"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1</w:t>
            </w:r>
            <w:r>
              <w:rPr>
                <w:rFonts w:ascii="Calibri" w:eastAsia="Times New Roman" w:hAnsi="Calibri" w:cs="Calibri"/>
                <w:color w:val="000000"/>
              </w:rPr>
              <w:t>x1</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77</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67</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56</w:t>
            </w:r>
          </w:p>
        </w:tc>
      </w:tr>
      <w:tr w:rsidR="00D5465E" w:rsidRPr="00BB2327"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2</w:t>
            </w:r>
            <w:r>
              <w:rPr>
                <w:rFonts w:ascii="Calibri" w:eastAsia="Times New Roman" w:hAnsi="Calibri" w:cs="Calibri"/>
                <w:color w:val="000000"/>
              </w:rPr>
              <w:t>x1</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153</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125</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106</w:t>
            </w:r>
          </w:p>
        </w:tc>
      </w:tr>
      <w:tr w:rsidR="00D5465E" w:rsidRPr="00BB2327"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4</w:t>
            </w:r>
            <w:r>
              <w:rPr>
                <w:rFonts w:ascii="Calibri" w:eastAsia="Times New Roman" w:hAnsi="Calibri" w:cs="Calibri"/>
                <w:color w:val="000000"/>
              </w:rPr>
              <w:t>x1</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295</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236</w:t>
            </w:r>
          </w:p>
        </w:tc>
        <w:tc>
          <w:tcPr>
            <w:tcW w:w="960"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212</w:t>
            </w:r>
          </w:p>
        </w:tc>
      </w:tr>
      <w:tr w:rsidR="00D5465E" w:rsidRPr="00BB2327"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6</w:t>
            </w:r>
            <w:r>
              <w:rPr>
                <w:rFonts w:ascii="Calibri" w:eastAsia="Times New Roman" w:hAnsi="Calibri" w:cs="Calibri"/>
                <w:color w:val="000000"/>
              </w:rPr>
              <w:t>x1</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455</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431</w:t>
            </w:r>
          </w:p>
        </w:tc>
        <w:tc>
          <w:tcPr>
            <w:tcW w:w="960"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416</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The following graph shows the “Green Zone” throughput for InfoPath List operations.  All the operations see increasing throughput from adding Web front ends.  The results also suggest that adding more than 6 </w:t>
      </w:r>
      <w:r w:rsidR="009070B4">
        <w:rPr>
          <w:rFonts w:ascii="Verdana" w:hAnsi="Verdana"/>
          <w:color w:val="000000"/>
          <w:sz w:val="17"/>
          <w:szCs w:val="17"/>
        </w:rPr>
        <w:t>W</w:t>
      </w:r>
      <w:r>
        <w:rPr>
          <w:rFonts w:ascii="Verdana" w:hAnsi="Verdana"/>
          <w:color w:val="000000"/>
          <w:sz w:val="17"/>
          <w:szCs w:val="17"/>
        </w:rPr>
        <w:t>eb front ends will continue to increase throughput.  This increase has been observed outside the capacity planning testing.  The Display operation has more throughput than New, which has more throughput than Edit.</w:t>
      </w:r>
    </w:p>
    <w:p w:rsidR="00D5465E" w:rsidRDefault="00D5465E" w:rsidP="00D5465E">
      <w:pPr>
        <w:pStyle w:val="NormalWeb"/>
        <w:rPr>
          <w:rFonts w:ascii="Verdana" w:hAnsi="Verdana"/>
          <w:color w:val="000000"/>
          <w:sz w:val="17"/>
          <w:szCs w:val="17"/>
        </w:rPr>
      </w:pPr>
      <w:r>
        <w:rPr>
          <w:noProof/>
        </w:rPr>
        <w:drawing>
          <wp:inline distT="0" distB="0" distL="0" distR="0" wp14:anchorId="78E96A96" wp14:editId="2DAB0816">
            <wp:extent cx="5248275" cy="3462338"/>
            <wp:effectExtent l="0" t="0" r="9525" b="241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Maximum test results of adding Web front ends for InfoPath List operations in SharePoint Server 2010.</w:t>
      </w:r>
    </w:p>
    <w:tbl>
      <w:tblPr>
        <w:tblStyle w:val="LightShading"/>
        <w:tblW w:w="3918" w:type="dxa"/>
        <w:tblLook w:val="04A0" w:firstRow="1" w:lastRow="0" w:firstColumn="1" w:lastColumn="0" w:noHBand="0" w:noVBand="1"/>
      </w:tblPr>
      <w:tblGrid>
        <w:gridCol w:w="960"/>
        <w:gridCol w:w="986"/>
        <w:gridCol w:w="986"/>
        <w:gridCol w:w="986"/>
      </w:tblGrid>
      <w:tr w:rsidR="00D5465E" w:rsidRPr="00BB2327"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rPr>
                <w:rFonts w:ascii="Calibri" w:eastAsia="Times New Roman" w:hAnsi="Calibri" w:cs="Calibri"/>
                <w:color w:val="000000"/>
              </w:rPr>
            </w:pPr>
          </w:p>
        </w:tc>
        <w:tc>
          <w:tcPr>
            <w:tcW w:w="986"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Display</w:t>
            </w:r>
          </w:p>
        </w:tc>
        <w:tc>
          <w:tcPr>
            <w:tcW w:w="986"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New</w:t>
            </w:r>
          </w:p>
        </w:tc>
        <w:tc>
          <w:tcPr>
            <w:tcW w:w="986"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Issue Tracking Edit</w:t>
            </w:r>
          </w:p>
        </w:tc>
      </w:tr>
      <w:tr w:rsidR="00D5465E" w:rsidRPr="00BB2327"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1</w:t>
            </w:r>
            <w:r>
              <w:rPr>
                <w:rFonts w:ascii="Calibri" w:eastAsia="Times New Roman" w:hAnsi="Calibri" w:cs="Calibri"/>
                <w:color w:val="000000"/>
              </w:rPr>
              <w:t>x1</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143</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126</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100</w:t>
            </w:r>
          </w:p>
        </w:tc>
      </w:tr>
      <w:tr w:rsidR="00D5465E" w:rsidRPr="00BB2327"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lastRenderedPageBreak/>
              <w:t>2</w:t>
            </w:r>
            <w:r>
              <w:rPr>
                <w:rFonts w:ascii="Calibri" w:eastAsia="Times New Roman" w:hAnsi="Calibri" w:cs="Calibri"/>
                <w:color w:val="000000"/>
              </w:rPr>
              <w:t>x1</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263</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243</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191</w:t>
            </w:r>
          </w:p>
        </w:tc>
      </w:tr>
      <w:tr w:rsidR="00D5465E" w:rsidRPr="00BB2327"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4</w:t>
            </w:r>
            <w:r>
              <w:rPr>
                <w:rFonts w:ascii="Calibri" w:eastAsia="Times New Roman" w:hAnsi="Calibri" w:cs="Calibri"/>
                <w:color w:val="000000"/>
              </w:rPr>
              <w:t>x1</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524</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457</w:t>
            </w:r>
          </w:p>
        </w:tc>
        <w:tc>
          <w:tcPr>
            <w:tcW w:w="986"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364</w:t>
            </w:r>
          </w:p>
        </w:tc>
      </w:tr>
      <w:tr w:rsidR="00D5465E" w:rsidRPr="00BB2327"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BB2327" w:rsidRDefault="00D5465E" w:rsidP="00D5465E">
            <w:pPr>
              <w:jc w:val="right"/>
              <w:rPr>
                <w:rFonts w:ascii="Calibri" w:eastAsia="Times New Roman" w:hAnsi="Calibri" w:cs="Calibri"/>
                <w:color w:val="000000"/>
              </w:rPr>
            </w:pPr>
            <w:r w:rsidRPr="00BB2327">
              <w:rPr>
                <w:rFonts w:ascii="Calibri" w:eastAsia="Times New Roman" w:hAnsi="Calibri" w:cs="Calibri"/>
                <w:color w:val="000000"/>
              </w:rPr>
              <w:t>6</w:t>
            </w:r>
            <w:r>
              <w:rPr>
                <w:rFonts w:ascii="Calibri" w:eastAsia="Times New Roman" w:hAnsi="Calibri" w:cs="Calibri"/>
                <w:color w:val="000000"/>
              </w:rPr>
              <w:t>x1</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747</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679</w:t>
            </w:r>
          </w:p>
        </w:tc>
        <w:tc>
          <w:tcPr>
            <w:tcW w:w="986"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521</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maximum throughput for the InfoPath list operations.  All the operations see increasing throughput from adding Web front ends.  The results also suggest that adding more than 6 fronts ends will continue to increase throughput.  This increase has been observed outside the capacity planning testing.  Display has more throughput than New, which has more throughput than Edit.</w:t>
      </w:r>
    </w:p>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noProof/>
        </w:rPr>
        <w:drawing>
          <wp:inline distT="0" distB="0" distL="0" distR="0" wp14:anchorId="1561F6C2" wp14:editId="6A441DE1">
            <wp:extent cx="5076826" cy="3424238"/>
            <wp:effectExtent l="0" t="0" r="9525" b="241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465E" w:rsidRDefault="00D5465E" w:rsidP="00D5465E">
      <w:pPr>
        <w:pStyle w:val="NormalWeb"/>
        <w:rPr>
          <w:rFonts w:ascii="Verdana" w:hAnsi="Verdana"/>
          <w:color w:val="000000"/>
          <w:sz w:val="17"/>
          <w:szCs w:val="17"/>
        </w:rPr>
      </w:pPr>
    </w:p>
    <w:p w:rsidR="00D5465E" w:rsidRDefault="00D5465E" w:rsidP="00D5465E">
      <w:pPr>
        <w:pStyle w:val="Heading4"/>
      </w:pPr>
      <w:r>
        <w:t xml:space="preserve">Effect of Web front end </w:t>
      </w:r>
      <w:r w:rsidR="009070B4">
        <w:t>s</w:t>
      </w:r>
      <w:r>
        <w:t xml:space="preserve">cale </w:t>
      </w:r>
      <w:r w:rsidR="009070B4">
        <w:t>o</w:t>
      </w:r>
      <w:r>
        <w:t xml:space="preserve">ut for </w:t>
      </w:r>
      <w:r w:rsidR="009070B4">
        <w:t>N</w:t>
      </w:r>
      <w:r>
        <w:t xml:space="preserve">ew and </w:t>
      </w:r>
      <w:r w:rsidR="009070B4">
        <w:t>O</w:t>
      </w:r>
      <w:r>
        <w:t xml:space="preserve">pen </w:t>
      </w:r>
      <w:r w:rsidR="009070B4">
        <w:t>o</w:t>
      </w:r>
      <w:r>
        <w:t>perations</w:t>
      </w:r>
    </w:p>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test results of adding Web front ends for New and Open InfoPath operations in SharePoint Server 2010.</w:t>
      </w:r>
    </w:p>
    <w:tbl>
      <w:tblPr>
        <w:tblStyle w:val="LightShading"/>
        <w:tblW w:w="5293" w:type="dxa"/>
        <w:tblLook w:val="04A0" w:firstRow="1" w:lastRow="0" w:firstColumn="1" w:lastColumn="0" w:noHBand="0" w:noVBand="1"/>
      </w:tblPr>
      <w:tblGrid>
        <w:gridCol w:w="960"/>
        <w:gridCol w:w="986"/>
        <w:gridCol w:w="986"/>
        <w:gridCol w:w="1011"/>
        <w:gridCol w:w="1360"/>
      </w:tblGrid>
      <w:tr w:rsidR="00D5465E" w:rsidRPr="007436A4"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rPr>
                <w:rFonts w:ascii="Calibri" w:eastAsia="Times New Roman" w:hAnsi="Calibri" w:cs="Calibri"/>
                <w:color w:val="000000"/>
              </w:rPr>
            </w:pPr>
          </w:p>
        </w:tc>
        <w:tc>
          <w:tcPr>
            <w:tcW w:w="981"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Issue Tracking New</w:t>
            </w:r>
          </w:p>
        </w:tc>
        <w:tc>
          <w:tcPr>
            <w:tcW w:w="981"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Issue Tracking Display</w:t>
            </w:r>
          </w:p>
        </w:tc>
        <w:tc>
          <w:tcPr>
            <w:tcW w:w="1011"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Baseline Solution New</w:t>
            </w:r>
          </w:p>
        </w:tc>
        <w:tc>
          <w:tcPr>
            <w:tcW w:w="1360"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Baseline Solution Open</w:t>
            </w:r>
          </w:p>
        </w:tc>
      </w:tr>
      <w:tr w:rsidR="00D5465E" w:rsidRPr="007436A4"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lastRenderedPageBreak/>
              <w:t>1</w:t>
            </w:r>
            <w:r>
              <w:rPr>
                <w:rFonts w:ascii="Calibri" w:eastAsia="Times New Roman" w:hAnsi="Calibri" w:cs="Calibri"/>
                <w:color w:val="000000"/>
              </w:rPr>
              <w:t>x1</w:t>
            </w:r>
          </w:p>
        </w:tc>
        <w:tc>
          <w:tcPr>
            <w:tcW w:w="98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67</w:t>
            </w:r>
          </w:p>
        </w:tc>
        <w:tc>
          <w:tcPr>
            <w:tcW w:w="98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77</w:t>
            </w:r>
          </w:p>
        </w:tc>
        <w:tc>
          <w:tcPr>
            <w:tcW w:w="101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197</w:t>
            </w:r>
          </w:p>
        </w:tc>
        <w:tc>
          <w:tcPr>
            <w:tcW w:w="13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129</w:t>
            </w:r>
          </w:p>
        </w:tc>
      </w:tr>
      <w:tr w:rsidR="00D5465E" w:rsidRPr="007436A4"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2</w:t>
            </w:r>
            <w:r>
              <w:rPr>
                <w:rFonts w:ascii="Calibri" w:eastAsia="Times New Roman" w:hAnsi="Calibri" w:cs="Calibri"/>
                <w:color w:val="000000"/>
              </w:rPr>
              <w:t>x1</w:t>
            </w:r>
          </w:p>
        </w:tc>
        <w:tc>
          <w:tcPr>
            <w:tcW w:w="98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125</w:t>
            </w:r>
          </w:p>
        </w:tc>
        <w:tc>
          <w:tcPr>
            <w:tcW w:w="98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153</w:t>
            </w:r>
          </w:p>
        </w:tc>
        <w:tc>
          <w:tcPr>
            <w:tcW w:w="101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379</w:t>
            </w:r>
          </w:p>
        </w:tc>
        <w:tc>
          <w:tcPr>
            <w:tcW w:w="13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296</w:t>
            </w:r>
          </w:p>
        </w:tc>
      </w:tr>
      <w:tr w:rsidR="00D5465E" w:rsidRPr="007436A4"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4</w:t>
            </w:r>
            <w:r>
              <w:rPr>
                <w:rFonts w:ascii="Calibri" w:eastAsia="Times New Roman" w:hAnsi="Calibri" w:cs="Calibri"/>
                <w:color w:val="000000"/>
              </w:rPr>
              <w:t>x1</w:t>
            </w:r>
          </w:p>
        </w:tc>
        <w:tc>
          <w:tcPr>
            <w:tcW w:w="98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236</w:t>
            </w:r>
          </w:p>
        </w:tc>
        <w:tc>
          <w:tcPr>
            <w:tcW w:w="98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295</w:t>
            </w:r>
          </w:p>
        </w:tc>
        <w:tc>
          <w:tcPr>
            <w:tcW w:w="1011"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802</w:t>
            </w:r>
          </w:p>
        </w:tc>
        <w:tc>
          <w:tcPr>
            <w:tcW w:w="13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575</w:t>
            </w:r>
          </w:p>
        </w:tc>
      </w:tr>
      <w:tr w:rsidR="00D5465E" w:rsidRPr="007436A4"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6</w:t>
            </w:r>
            <w:r>
              <w:rPr>
                <w:rFonts w:ascii="Calibri" w:eastAsia="Times New Roman" w:hAnsi="Calibri" w:cs="Calibri"/>
                <w:color w:val="000000"/>
              </w:rPr>
              <w:t>x1</w:t>
            </w:r>
          </w:p>
        </w:tc>
        <w:tc>
          <w:tcPr>
            <w:tcW w:w="98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431</w:t>
            </w:r>
          </w:p>
        </w:tc>
        <w:tc>
          <w:tcPr>
            <w:tcW w:w="98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455</w:t>
            </w:r>
          </w:p>
        </w:tc>
        <w:tc>
          <w:tcPr>
            <w:tcW w:w="1011"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1182</w:t>
            </w:r>
          </w:p>
        </w:tc>
        <w:tc>
          <w:tcPr>
            <w:tcW w:w="13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869</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“Green Zone” throughput for New and Open InfoPath operations.  All the operations see increasing throughput from adding Web front ends.  The results suggest that adding more than 6 Web front ends will continue to increase throughput.  This increase has been observed outside the capacity planning testing.  Document library New/Open operations have more throughput than InfoPath list New/Display operations.</w:t>
      </w:r>
    </w:p>
    <w:p w:rsidR="00D5465E" w:rsidRDefault="00D5465E" w:rsidP="00D5465E">
      <w:pPr>
        <w:pStyle w:val="NormalWeb"/>
        <w:rPr>
          <w:rFonts w:ascii="Verdana" w:hAnsi="Verdana"/>
          <w:color w:val="000000"/>
          <w:sz w:val="17"/>
          <w:szCs w:val="17"/>
        </w:rPr>
      </w:pPr>
      <w:r>
        <w:rPr>
          <w:noProof/>
        </w:rPr>
        <w:drawing>
          <wp:inline distT="0" distB="0" distL="0" distR="0" wp14:anchorId="523B43C9" wp14:editId="46A46A4F">
            <wp:extent cx="5629275" cy="3224213"/>
            <wp:effectExtent l="0" t="0" r="9525" b="1460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465E" w:rsidRDefault="00D5465E" w:rsidP="00D5465E">
      <w:pPr>
        <w:pStyle w:val="NormalWeb"/>
        <w:rPr>
          <w:rFonts w:ascii="Verdana" w:hAnsi="Verdana"/>
          <w:color w:val="000000"/>
          <w:sz w:val="17"/>
          <w:szCs w:val="17"/>
        </w:rPr>
      </w:pPr>
    </w:p>
    <w:tbl>
      <w:tblPr>
        <w:tblStyle w:val="LightShading"/>
        <w:tblW w:w="5000" w:type="dxa"/>
        <w:tblLook w:val="04A0" w:firstRow="1" w:lastRow="0" w:firstColumn="1" w:lastColumn="0" w:noHBand="0" w:noVBand="1"/>
      </w:tblPr>
      <w:tblGrid>
        <w:gridCol w:w="960"/>
        <w:gridCol w:w="986"/>
        <w:gridCol w:w="986"/>
        <w:gridCol w:w="984"/>
        <w:gridCol w:w="1160"/>
      </w:tblGrid>
      <w:tr w:rsidR="00D5465E" w:rsidRPr="007436A4" w:rsidTr="00D54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rPr>
                <w:rFonts w:ascii="Calibri" w:eastAsia="Times New Roman" w:hAnsi="Calibri" w:cs="Calibri"/>
                <w:color w:val="000000"/>
              </w:rPr>
            </w:pPr>
          </w:p>
        </w:tc>
        <w:tc>
          <w:tcPr>
            <w:tcW w:w="960"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Issue Tracking New</w:t>
            </w:r>
          </w:p>
        </w:tc>
        <w:tc>
          <w:tcPr>
            <w:tcW w:w="960"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Issue Tracking Display</w:t>
            </w:r>
          </w:p>
        </w:tc>
        <w:tc>
          <w:tcPr>
            <w:tcW w:w="960"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Baseline Solution New</w:t>
            </w:r>
          </w:p>
        </w:tc>
        <w:tc>
          <w:tcPr>
            <w:tcW w:w="1160" w:type="dxa"/>
            <w:noWrap/>
            <w:hideMark/>
          </w:tcPr>
          <w:p w:rsidR="00D5465E" w:rsidRPr="007436A4"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Baseline Solution Open</w:t>
            </w:r>
          </w:p>
        </w:tc>
      </w:tr>
      <w:tr w:rsidR="00D5465E" w:rsidRPr="007436A4"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1</w:t>
            </w:r>
            <w:r>
              <w:rPr>
                <w:rFonts w:ascii="Calibri" w:eastAsia="Times New Roman" w:hAnsi="Calibri" w:cs="Calibri"/>
                <w:color w:val="000000"/>
              </w:rPr>
              <w:t>x1</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126</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143</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408</w:t>
            </w:r>
          </w:p>
        </w:tc>
        <w:tc>
          <w:tcPr>
            <w:tcW w:w="11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282</w:t>
            </w:r>
          </w:p>
        </w:tc>
      </w:tr>
      <w:tr w:rsidR="00D5465E" w:rsidRPr="007436A4"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2</w:t>
            </w:r>
            <w:r>
              <w:rPr>
                <w:rFonts w:ascii="Calibri" w:eastAsia="Times New Roman" w:hAnsi="Calibri" w:cs="Calibri"/>
                <w:color w:val="000000"/>
              </w:rPr>
              <w:t>x1</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243</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263</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775</w:t>
            </w:r>
          </w:p>
        </w:tc>
        <w:tc>
          <w:tcPr>
            <w:tcW w:w="11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558</w:t>
            </w:r>
          </w:p>
        </w:tc>
      </w:tr>
      <w:tr w:rsidR="00D5465E" w:rsidRPr="007436A4" w:rsidTr="00D546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4</w:t>
            </w:r>
            <w:r>
              <w:rPr>
                <w:rFonts w:ascii="Calibri" w:eastAsia="Times New Roman" w:hAnsi="Calibri" w:cs="Calibri"/>
                <w:color w:val="000000"/>
              </w:rPr>
              <w:t>x1</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457</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524</w:t>
            </w:r>
          </w:p>
        </w:tc>
        <w:tc>
          <w:tcPr>
            <w:tcW w:w="9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1285</w:t>
            </w:r>
          </w:p>
        </w:tc>
        <w:tc>
          <w:tcPr>
            <w:tcW w:w="1160" w:type="dxa"/>
            <w:noWrap/>
            <w:hideMark/>
          </w:tcPr>
          <w:p w:rsidR="00D5465E" w:rsidRPr="007436A4"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996</w:t>
            </w:r>
          </w:p>
        </w:tc>
      </w:tr>
      <w:tr w:rsidR="00D5465E" w:rsidRPr="007436A4" w:rsidTr="00D546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5465E" w:rsidRPr="007436A4" w:rsidRDefault="00D5465E" w:rsidP="00D5465E">
            <w:pPr>
              <w:jc w:val="right"/>
              <w:rPr>
                <w:rFonts w:ascii="Calibri" w:eastAsia="Times New Roman" w:hAnsi="Calibri" w:cs="Calibri"/>
                <w:color w:val="000000"/>
              </w:rPr>
            </w:pPr>
            <w:r w:rsidRPr="007436A4">
              <w:rPr>
                <w:rFonts w:ascii="Calibri" w:eastAsia="Times New Roman" w:hAnsi="Calibri" w:cs="Calibri"/>
                <w:color w:val="000000"/>
              </w:rPr>
              <w:t>6</w:t>
            </w:r>
            <w:r>
              <w:rPr>
                <w:rFonts w:ascii="Calibri" w:eastAsia="Times New Roman" w:hAnsi="Calibri" w:cs="Calibri"/>
                <w:color w:val="000000"/>
              </w:rPr>
              <w:t>x1</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679</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747</w:t>
            </w:r>
          </w:p>
        </w:tc>
        <w:tc>
          <w:tcPr>
            <w:tcW w:w="9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1360</w:t>
            </w:r>
          </w:p>
        </w:tc>
        <w:tc>
          <w:tcPr>
            <w:tcW w:w="1160" w:type="dxa"/>
            <w:noWrap/>
            <w:hideMark/>
          </w:tcPr>
          <w:p w:rsidR="00D5465E" w:rsidRPr="007436A4"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436A4">
              <w:rPr>
                <w:rFonts w:ascii="Calibri" w:eastAsia="Times New Roman" w:hAnsi="Calibri" w:cs="Calibri"/>
                <w:color w:val="000000"/>
              </w:rPr>
              <w:t>1104</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The following graph shows the maximum throughput for InfoPath list operations.  All the operations see increasing throughput from adding Web front ends.  The results show that the document library New/Open operations scales to 6 Web front ends.  However, the results suggest that the InfoPath list operations could benefit from more than 6 Web front ends.  Document library New/Open operations have more throughput than InfoPath list New/Display operations.</w:t>
      </w:r>
    </w:p>
    <w:p w:rsidR="00D5465E" w:rsidRDefault="00D5465E" w:rsidP="00D5465E">
      <w:pPr>
        <w:pStyle w:val="NormalWeb"/>
        <w:rPr>
          <w:rFonts w:ascii="Verdana" w:hAnsi="Verdana"/>
          <w:color w:val="000000"/>
          <w:sz w:val="17"/>
          <w:szCs w:val="17"/>
        </w:rPr>
      </w:pPr>
      <w:r>
        <w:rPr>
          <w:noProof/>
        </w:rPr>
        <w:drawing>
          <wp:inline distT="0" distB="0" distL="0" distR="0" wp14:anchorId="2C8F2EF1" wp14:editId="0C08B004">
            <wp:extent cx="5667376" cy="3224212"/>
            <wp:effectExtent l="0" t="0" r="9525" b="146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465E" w:rsidRDefault="00D5465E" w:rsidP="00D5465E">
      <w:pPr>
        <w:pStyle w:val="NormalWeb"/>
        <w:rPr>
          <w:rFonts w:ascii="Verdana" w:hAnsi="Verdana"/>
          <w:color w:val="000000"/>
          <w:sz w:val="17"/>
          <w:szCs w:val="17"/>
        </w:rPr>
      </w:pPr>
    </w:p>
    <w:p w:rsidR="00D5465E" w:rsidRDefault="00D5465E" w:rsidP="00D5465E">
      <w:pPr>
        <w:pStyle w:val="Heading4"/>
      </w:pPr>
      <w:r>
        <w:t xml:space="preserve">Effect of </w:t>
      </w:r>
      <w:r w:rsidR="009070B4">
        <w:t>f</w:t>
      </w:r>
      <w:r>
        <w:t xml:space="preserve">orm </w:t>
      </w:r>
      <w:r w:rsidR="009070B4">
        <w:t>c</w:t>
      </w:r>
      <w:r>
        <w:t xml:space="preserve">omplexity on </w:t>
      </w:r>
      <w:r w:rsidR="009070B4">
        <w:t>t</w:t>
      </w:r>
      <w:r>
        <w:t>hroughput</w:t>
      </w:r>
    </w:p>
    <w:p w:rsidR="00D5465E" w:rsidRPr="009C03AA" w:rsidRDefault="00D5465E" w:rsidP="00D5465E"/>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test results of adding form controls to a form template.  All results were collected on a farm topology that has 4 Web front ends.</w:t>
      </w:r>
    </w:p>
    <w:p w:rsidR="00D5465E" w:rsidRDefault="00D5465E" w:rsidP="00D5465E">
      <w:pPr>
        <w:pStyle w:val="NormalWeb"/>
        <w:rPr>
          <w:rFonts w:ascii="Verdana" w:hAnsi="Verdana"/>
          <w:color w:val="000000"/>
          <w:sz w:val="17"/>
          <w:szCs w:val="17"/>
        </w:rPr>
      </w:pPr>
    </w:p>
    <w:tbl>
      <w:tblPr>
        <w:tblStyle w:val="LightShading"/>
        <w:tblW w:w="5739" w:type="dxa"/>
        <w:tblLook w:val="04A0" w:firstRow="1" w:lastRow="0" w:firstColumn="1" w:lastColumn="0" w:noHBand="0" w:noVBand="1"/>
      </w:tblPr>
      <w:tblGrid>
        <w:gridCol w:w="1148"/>
        <w:gridCol w:w="984"/>
        <w:gridCol w:w="1526"/>
        <w:gridCol w:w="1526"/>
        <w:gridCol w:w="1526"/>
      </w:tblGrid>
      <w:tr w:rsidR="00D5465E" w:rsidRPr="00633B68" w:rsidTr="00D5465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98" w:type="dxa"/>
            <w:noWrap/>
            <w:hideMark/>
          </w:tcPr>
          <w:p w:rsidR="00D5465E" w:rsidRPr="00633B68" w:rsidRDefault="00D5465E" w:rsidP="00D5465E">
            <w:pPr>
              <w:rPr>
                <w:rFonts w:ascii="Calibri" w:eastAsia="Times New Roman" w:hAnsi="Calibri" w:cs="Calibri"/>
                <w:color w:val="000000"/>
              </w:rPr>
            </w:pPr>
          </w:p>
        </w:tc>
        <w:tc>
          <w:tcPr>
            <w:tcW w:w="563" w:type="dxa"/>
            <w:noWrap/>
            <w:hideMark/>
          </w:tcPr>
          <w:p w:rsidR="00D5465E" w:rsidRPr="00633B68"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Baseline Solution 1x Controls</w:t>
            </w:r>
          </w:p>
        </w:tc>
        <w:tc>
          <w:tcPr>
            <w:tcW w:w="1526" w:type="dxa"/>
            <w:noWrap/>
            <w:hideMark/>
          </w:tcPr>
          <w:p w:rsidR="00D5465E" w:rsidRPr="00633B68"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Baseline Solution 2x Controls</w:t>
            </w:r>
          </w:p>
        </w:tc>
        <w:tc>
          <w:tcPr>
            <w:tcW w:w="1526" w:type="dxa"/>
            <w:noWrap/>
            <w:hideMark/>
          </w:tcPr>
          <w:p w:rsidR="00D5465E" w:rsidRPr="00633B68"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Baseline Solution 3x Controls</w:t>
            </w:r>
          </w:p>
        </w:tc>
        <w:tc>
          <w:tcPr>
            <w:tcW w:w="1526" w:type="dxa"/>
            <w:noWrap/>
            <w:hideMark/>
          </w:tcPr>
          <w:p w:rsidR="00D5465E" w:rsidRPr="00633B68"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Baseline Solution 4x Controls</w:t>
            </w:r>
          </w:p>
        </w:tc>
      </w:tr>
      <w:tr w:rsidR="00D5465E" w:rsidRPr="00633B68" w:rsidTr="00D5465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98" w:type="dxa"/>
            <w:noWrap/>
            <w:hideMark/>
          </w:tcPr>
          <w:p w:rsidR="00D5465E" w:rsidRPr="00633B68" w:rsidRDefault="00D5465E" w:rsidP="00D5465E">
            <w:pPr>
              <w:rPr>
                <w:rFonts w:ascii="Calibri" w:eastAsia="Times New Roman" w:hAnsi="Calibri" w:cs="Calibri"/>
                <w:color w:val="000000"/>
              </w:rPr>
            </w:pPr>
            <w:r w:rsidRPr="00633B68">
              <w:rPr>
                <w:rFonts w:ascii="Calibri" w:eastAsia="Times New Roman" w:hAnsi="Calibri" w:cs="Calibri"/>
                <w:color w:val="000000"/>
              </w:rPr>
              <w:t>Max</w:t>
            </w:r>
            <w:r>
              <w:rPr>
                <w:rFonts w:ascii="Calibri" w:eastAsia="Times New Roman" w:hAnsi="Calibri" w:cs="Calibri"/>
                <w:color w:val="000000"/>
              </w:rPr>
              <w:t>imum</w:t>
            </w:r>
          </w:p>
        </w:tc>
        <w:tc>
          <w:tcPr>
            <w:tcW w:w="563" w:type="dxa"/>
            <w:noWrap/>
            <w:hideMark/>
          </w:tcPr>
          <w:p w:rsidR="00D5465E" w:rsidRPr="00633B68"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1484</w:t>
            </w:r>
          </w:p>
        </w:tc>
        <w:tc>
          <w:tcPr>
            <w:tcW w:w="1526" w:type="dxa"/>
            <w:noWrap/>
            <w:hideMark/>
          </w:tcPr>
          <w:p w:rsidR="00D5465E" w:rsidRPr="00633B68"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1424</w:t>
            </w:r>
          </w:p>
        </w:tc>
        <w:tc>
          <w:tcPr>
            <w:tcW w:w="1526" w:type="dxa"/>
            <w:noWrap/>
            <w:hideMark/>
          </w:tcPr>
          <w:p w:rsidR="00D5465E" w:rsidRPr="00633B68"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1310</w:t>
            </w:r>
          </w:p>
        </w:tc>
        <w:tc>
          <w:tcPr>
            <w:tcW w:w="1526" w:type="dxa"/>
            <w:noWrap/>
            <w:hideMark/>
          </w:tcPr>
          <w:p w:rsidR="00D5465E" w:rsidRPr="00633B68"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1201</w:t>
            </w:r>
          </w:p>
        </w:tc>
      </w:tr>
      <w:tr w:rsidR="00D5465E" w:rsidRPr="00633B68" w:rsidTr="00D5465E">
        <w:trPr>
          <w:trHeight w:val="272"/>
        </w:trPr>
        <w:tc>
          <w:tcPr>
            <w:cnfStyle w:val="001000000000" w:firstRow="0" w:lastRow="0" w:firstColumn="1" w:lastColumn="0" w:oddVBand="0" w:evenVBand="0" w:oddHBand="0" w:evenHBand="0" w:firstRowFirstColumn="0" w:firstRowLastColumn="0" w:lastRowFirstColumn="0" w:lastRowLastColumn="0"/>
            <w:tcW w:w="598" w:type="dxa"/>
            <w:noWrap/>
            <w:hideMark/>
          </w:tcPr>
          <w:p w:rsidR="00D5465E" w:rsidRPr="00633B68" w:rsidRDefault="00D5465E" w:rsidP="00D5465E">
            <w:pPr>
              <w:rPr>
                <w:rFonts w:ascii="Calibri" w:eastAsia="Times New Roman" w:hAnsi="Calibri" w:cs="Calibri"/>
                <w:color w:val="000000"/>
              </w:rPr>
            </w:pPr>
            <w:r w:rsidRPr="00633B68">
              <w:rPr>
                <w:rFonts w:ascii="Calibri" w:eastAsia="Times New Roman" w:hAnsi="Calibri" w:cs="Calibri"/>
                <w:color w:val="000000"/>
              </w:rPr>
              <w:t>Green Zone</w:t>
            </w:r>
          </w:p>
        </w:tc>
        <w:tc>
          <w:tcPr>
            <w:tcW w:w="563" w:type="dxa"/>
            <w:noWrap/>
            <w:hideMark/>
          </w:tcPr>
          <w:p w:rsidR="00D5465E" w:rsidRPr="00633B68"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896</w:t>
            </w:r>
          </w:p>
        </w:tc>
        <w:tc>
          <w:tcPr>
            <w:tcW w:w="1526" w:type="dxa"/>
            <w:noWrap/>
            <w:hideMark/>
          </w:tcPr>
          <w:p w:rsidR="00D5465E" w:rsidRPr="00633B68"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834</w:t>
            </w:r>
          </w:p>
        </w:tc>
        <w:tc>
          <w:tcPr>
            <w:tcW w:w="1526" w:type="dxa"/>
            <w:noWrap/>
            <w:hideMark/>
          </w:tcPr>
          <w:p w:rsidR="00D5465E" w:rsidRPr="00633B68"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760</w:t>
            </w:r>
          </w:p>
        </w:tc>
        <w:tc>
          <w:tcPr>
            <w:tcW w:w="1526" w:type="dxa"/>
            <w:noWrap/>
            <w:hideMark/>
          </w:tcPr>
          <w:p w:rsidR="00D5465E" w:rsidRPr="00633B68"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33B68">
              <w:rPr>
                <w:rFonts w:ascii="Calibri" w:eastAsia="Times New Roman" w:hAnsi="Calibri" w:cs="Calibri"/>
                <w:color w:val="000000"/>
              </w:rPr>
              <w:t>608</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test results of adding form controls to a form template.  The number of fields and controls in a form has a measurable effect on throughput.  These results show that increasing the number of controls by a factor of 4 can decrease the “Green Zone” throughput over 30%.</w:t>
      </w:r>
    </w:p>
    <w:p w:rsidR="00D5465E" w:rsidRDefault="00D5465E" w:rsidP="00D5465E">
      <w:pPr>
        <w:pStyle w:val="NormalWeb"/>
        <w:rPr>
          <w:rFonts w:ascii="Verdana" w:hAnsi="Verdana"/>
          <w:color w:val="000000"/>
          <w:sz w:val="17"/>
          <w:szCs w:val="17"/>
        </w:rPr>
      </w:pPr>
      <w:r>
        <w:rPr>
          <w:noProof/>
        </w:rPr>
        <w:lastRenderedPageBreak/>
        <w:drawing>
          <wp:inline distT="0" distB="0" distL="0" distR="0" wp14:anchorId="44554279" wp14:editId="15E3FE91">
            <wp:extent cx="5943600" cy="5364480"/>
            <wp:effectExtent l="0" t="0" r="19050" b="2667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the test results of adding form controls to a form template.  All results were collected on a farm topology that has 4 Web front ends.</w:t>
      </w:r>
    </w:p>
    <w:tbl>
      <w:tblPr>
        <w:tblStyle w:val="LightShading"/>
        <w:tblW w:w="6685" w:type="dxa"/>
        <w:tblLook w:val="04A0" w:firstRow="1" w:lastRow="0" w:firstColumn="1" w:lastColumn="0" w:noHBand="0" w:noVBand="1"/>
      </w:tblPr>
      <w:tblGrid>
        <w:gridCol w:w="1148"/>
        <w:gridCol w:w="1158"/>
        <w:gridCol w:w="1409"/>
        <w:gridCol w:w="1302"/>
        <w:gridCol w:w="1412"/>
        <w:gridCol w:w="1157"/>
      </w:tblGrid>
      <w:tr w:rsidR="00D5465E" w:rsidRPr="00BB2327" w:rsidTr="00D5465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158" w:type="dxa"/>
          </w:tcPr>
          <w:p w:rsidR="00D5465E" w:rsidRPr="00BB2327" w:rsidRDefault="00D5465E" w:rsidP="00D5465E">
            <w:pPr>
              <w:rPr>
                <w:rFonts w:ascii="Calibri" w:eastAsia="Times New Roman" w:hAnsi="Calibri" w:cs="Calibri"/>
                <w:color w:val="000000"/>
              </w:rPr>
            </w:pPr>
          </w:p>
        </w:tc>
        <w:tc>
          <w:tcPr>
            <w:tcW w:w="1158"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Baseline Solution</w:t>
            </w:r>
          </w:p>
        </w:tc>
        <w:tc>
          <w:tcPr>
            <w:tcW w:w="1158"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Baseline Solution Without First Request Optimization</w:t>
            </w:r>
          </w:p>
        </w:tc>
        <w:tc>
          <w:tcPr>
            <w:tcW w:w="1302"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Baseline Solution with Validation</w:t>
            </w:r>
          </w:p>
        </w:tc>
        <w:tc>
          <w:tcPr>
            <w:tcW w:w="1412"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Baseline Solution with 2x Validation</w:t>
            </w:r>
          </w:p>
        </w:tc>
        <w:tc>
          <w:tcPr>
            <w:tcW w:w="497" w:type="dxa"/>
            <w:noWrap/>
            <w:hideMark/>
          </w:tcPr>
          <w:p w:rsidR="00D5465E" w:rsidRPr="00BB2327" w:rsidRDefault="00D5465E" w:rsidP="00D546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Baseline Solution with 4x Validation</w:t>
            </w:r>
          </w:p>
        </w:tc>
      </w:tr>
      <w:tr w:rsidR="00D5465E" w:rsidRPr="00BB2327" w:rsidTr="00D5465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158" w:type="dxa"/>
          </w:tcPr>
          <w:p w:rsidR="00D5465E" w:rsidRPr="00BB2327" w:rsidRDefault="00D5465E" w:rsidP="00D5465E">
            <w:pPr>
              <w:jc w:val="right"/>
              <w:rPr>
                <w:rFonts w:ascii="Calibri" w:eastAsia="Times New Roman" w:hAnsi="Calibri" w:cs="Calibri"/>
                <w:color w:val="000000"/>
              </w:rPr>
            </w:pPr>
            <w:r>
              <w:rPr>
                <w:rFonts w:ascii="Calibri" w:eastAsia="Times New Roman" w:hAnsi="Calibri" w:cs="Calibri"/>
                <w:color w:val="000000"/>
              </w:rPr>
              <w:t>Maximum</w:t>
            </w:r>
          </w:p>
        </w:tc>
        <w:tc>
          <w:tcPr>
            <w:tcW w:w="1158"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1484</w:t>
            </w:r>
          </w:p>
        </w:tc>
        <w:tc>
          <w:tcPr>
            <w:tcW w:w="1158"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1323</w:t>
            </w:r>
          </w:p>
        </w:tc>
        <w:tc>
          <w:tcPr>
            <w:tcW w:w="1302"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1271</w:t>
            </w:r>
          </w:p>
        </w:tc>
        <w:tc>
          <w:tcPr>
            <w:tcW w:w="1412"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1202</w:t>
            </w:r>
          </w:p>
        </w:tc>
        <w:tc>
          <w:tcPr>
            <w:tcW w:w="497" w:type="dxa"/>
            <w:noWrap/>
            <w:hideMark/>
          </w:tcPr>
          <w:p w:rsidR="00D5465E" w:rsidRPr="00BB2327" w:rsidRDefault="00D5465E" w:rsidP="00D546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1074</w:t>
            </w:r>
          </w:p>
        </w:tc>
      </w:tr>
      <w:tr w:rsidR="00D5465E" w:rsidRPr="00BB2327" w:rsidTr="00D5465E">
        <w:trPr>
          <w:trHeight w:val="297"/>
        </w:trPr>
        <w:tc>
          <w:tcPr>
            <w:cnfStyle w:val="001000000000" w:firstRow="0" w:lastRow="0" w:firstColumn="1" w:lastColumn="0" w:oddVBand="0" w:evenVBand="0" w:oddHBand="0" w:evenHBand="0" w:firstRowFirstColumn="0" w:firstRowLastColumn="0" w:lastRowFirstColumn="0" w:lastRowLastColumn="0"/>
            <w:tcW w:w="1158" w:type="dxa"/>
          </w:tcPr>
          <w:p w:rsidR="00D5465E" w:rsidRPr="00BB2327" w:rsidRDefault="00D5465E" w:rsidP="00D5465E">
            <w:pPr>
              <w:jc w:val="right"/>
              <w:rPr>
                <w:rFonts w:ascii="Calibri" w:eastAsia="Times New Roman" w:hAnsi="Calibri" w:cs="Calibri"/>
                <w:color w:val="000000"/>
              </w:rPr>
            </w:pPr>
            <w:r>
              <w:rPr>
                <w:rFonts w:ascii="Calibri" w:eastAsia="Times New Roman" w:hAnsi="Calibri" w:cs="Calibri"/>
                <w:color w:val="000000"/>
              </w:rPr>
              <w:t>Green Zone</w:t>
            </w:r>
          </w:p>
        </w:tc>
        <w:tc>
          <w:tcPr>
            <w:tcW w:w="1158"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896</w:t>
            </w:r>
          </w:p>
        </w:tc>
        <w:tc>
          <w:tcPr>
            <w:tcW w:w="1158"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788</w:t>
            </w:r>
          </w:p>
        </w:tc>
        <w:tc>
          <w:tcPr>
            <w:tcW w:w="1302"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724</w:t>
            </w:r>
          </w:p>
        </w:tc>
        <w:tc>
          <w:tcPr>
            <w:tcW w:w="1412"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676</w:t>
            </w:r>
          </w:p>
        </w:tc>
        <w:tc>
          <w:tcPr>
            <w:tcW w:w="497" w:type="dxa"/>
            <w:noWrap/>
            <w:hideMark/>
          </w:tcPr>
          <w:p w:rsidR="00D5465E" w:rsidRPr="00BB2327" w:rsidRDefault="00D5465E" w:rsidP="00D546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327">
              <w:rPr>
                <w:rFonts w:ascii="Calibri" w:eastAsia="Times New Roman" w:hAnsi="Calibri" w:cs="Calibri"/>
                <w:color w:val="000000"/>
              </w:rPr>
              <w:t>612</w:t>
            </w:r>
          </w:p>
        </w:tc>
      </w:tr>
    </w:tbl>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graph shows the test results of adding validation rules to a form template.  The number of validation rules in a form has a measureable effect on throughput.  These results show that increasing the number of validation rules by a factor of 4 can decrease the “Green Zone” throughput over 30%.</w:t>
      </w:r>
    </w:p>
    <w:p w:rsidR="00D5465E" w:rsidRDefault="00D5465E" w:rsidP="00D5465E">
      <w:pPr>
        <w:pStyle w:val="NormalWeb"/>
        <w:rPr>
          <w:rFonts w:ascii="Verdana" w:hAnsi="Verdana"/>
          <w:color w:val="000000"/>
          <w:sz w:val="17"/>
          <w:szCs w:val="17"/>
        </w:rPr>
      </w:pPr>
    </w:p>
    <w:p w:rsidR="00D5465E" w:rsidRDefault="00D5465E" w:rsidP="00D5465E">
      <w:pPr>
        <w:pStyle w:val="NormalWeb"/>
        <w:rPr>
          <w:rFonts w:ascii="Verdana" w:hAnsi="Verdana"/>
          <w:color w:val="000000"/>
          <w:sz w:val="17"/>
          <w:szCs w:val="17"/>
        </w:rPr>
      </w:pPr>
      <w:r>
        <w:rPr>
          <w:noProof/>
        </w:rPr>
        <w:drawing>
          <wp:inline distT="0" distB="0" distL="0" distR="0" wp14:anchorId="66A9B5A6" wp14:editId="17AA8B42">
            <wp:extent cx="5943600" cy="5379720"/>
            <wp:effectExtent l="0" t="0" r="19050"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5465E" w:rsidRDefault="00D5465E" w:rsidP="00D5465E">
      <w:pPr>
        <w:pStyle w:val="NormalWeb"/>
        <w:rPr>
          <w:rFonts w:ascii="Verdana" w:hAnsi="Verdana"/>
          <w:color w:val="000000"/>
          <w:sz w:val="17"/>
          <w:szCs w:val="17"/>
        </w:rPr>
      </w:pPr>
    </w:p>
    <w:p w:rsidR="00D5465E" w:rsidRDefault="00D5465E" w:rsidP="004B3090">
      <w:pPr>
        <w:pStyle w:val="Heading5"/>
      </w:pPr>
      <w:r>
        <w:t xml:space="preserve">Hardware </w:t>
      </w:r>
      <w:r w:rsidRPr="004B3090">
        <w:t>cost</w:t>
      </w:r>
      <w:r>
        <w:t xml:space="preserve"> per transaction</w:t>
      </w:r>
    </w:p>
    <w:p w:rsidR="00D5465E" w:rsidRDefault="00D5465E" w:rsidP="004B3090">
      <w:pPr>
        <w:pStyle w:val="Heading6"/>
      </w:pPr>
      <w:r>
        <w:t xml:space="preserve">Issue </w:t>
      </w:r>
      <w:r w:rsidR="009070B4">
        <w:t>t</w:t>
      </w:r>
      <w:r>
        <w:t xml:space="preserve">racking </w:t>
      </w:r>
      <w:r w:rsidR="009070B4">
        <w:t>d</w:t>
      </w:r>
      <w:r>
        <w:t xml:space="preserve">isplay </w:t>
      </w:r>
      <w:r w:rsidR="009070B4">
        <w:t>m</w:t>
      </w:r>
      <w:r>
        <w:t>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9070B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 xml:space="preserve">front-end Web </w:t>
            </w:r>
            <w:r w:rsidR="009070B4">
              <w:rPr>
                <w:rFonts w:ascii="Verdana" w:eastAsia="Times New Roman" w:hAnsi="Verdana" w:cs="Calibri"/>
                <w:color w:val="000000"/>
                <w:sz w:val="17"/>
                <w:szCs w:val="17"/>
              </w:rPr>
              <w:lastRenderedPageBreak/>
              <w:t>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lastRenderedPageBreak/>
              <w:t>91.5%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81.1%</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lastRenderedPageBreak/>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0.098</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rsidRPr="00BD126C">
        <w:t>Baseline Solution New</w:t>
      </w:r>
      <w:r>
        <w:t xml:space="preserve">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9070B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43.7%</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46.5%</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0.024</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0.025</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0.027</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0.033</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rsidRPr="00BD126C">
        <w:t>Baseline Solution New</w:t>
      </w:r>
      <w:r>
        <w:t xml:space="preserve">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93.7%</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91.1%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77.5%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54.0%</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0.056</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Save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40.8%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41.3%</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37.3%</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24.2%</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0.059</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0.074</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0.099</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0.10</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0.21%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2C0F69">
              <w:rPr>
                <w:rFonts w:ascii="Verdana" w:eastAsia="Times New Roman" w:hAnsi="Verdana" w:cs="Calibri"/>
                <w:color w:val="000000"/>
                <w:sz w:val="17"/>
                <w:szCs w:val="17"/>
              </w:rPr>
              <w:t>0.0014</w:t>
            </w:r>
            <w:r>
              <w:rPr>
                <w:rFonts w:ascii="Verdana" w:eastAsia="Times New Roman" w:hAnsi="Verdana" w:cs="Calibri"/>
                <w:color w:val="000000"/>
                <w:sz w:val="17"/>
                <w:szCs w:val="17"/>
              </w:rPr>
              <w:t>%</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Save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76.8%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bl>
    <w:p w:rsidR="00D5465E" w:rsidRDefault="00D5465E" w:rsidP="004B3090">
      <w:pPr>
        <w:pStyle w:val="Heading6"/>
      </w:pPr>
      <w:r>
        <w:lastRenderedPageBreak/>
        <w:t>Baseline Solution with Document Library Submit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40.6%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35.9%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0.079</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bl>
    <w:p w:rsidR="00D5465E" w:rsidRDefault="00D5465E" w:rsidP="004B3090">
      <w:pPr>
        <w:pStyle w:val="Heading6"/>
      </w:pPr>
      <w:r>
        <w:t>Baseline Solution with Document Library Submit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89.1%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74.8%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0.0022%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bl>
    <w:p w:rsidR="00D5465E" w:rsidRDefault="00D5465E" w:rsidP="004B3090">
      <w:pPr>
        <w:pStyle w:val="Heading6"/>
      </w:pPr>
      <w:r>
        <w:t>Baseline Solution with Web Service Submit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3D7B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43.8%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46.0%</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0.059</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0.00074%</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with Web Service Submit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91.8%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91.4%</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74.6%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48.9%</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rsidRPr="00312E03">
        <w:t xml:space="preserve">Baseline Solution with Document Library Submit x 5 </w:t>
      </w:r>
      <w:r>
        <w:t>“Green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 xml:space="preserve">front-end Web </w:t>
            </w:r>
            <w:r w:rsidR="009070B4">
              <w:rPr>
                <w:rFonts w:ascii="Verdana" w:eastAsia="Times New Roman" w:hAnsi="Verdana" w:cs="Calibri"/>
                <w:color w:val="000000"/>
                <w:sz w:val="17"/>
                <w:szCs w:val="17"/>
              </w:rPr>
              <w:lastRenderedPageBreak/>
              <w:t>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lastRenderedPageBreak/>
              <w:t>38.4%</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39.8%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40.8%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lastRenderedPageBreak/>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0.077</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w:t>
            </w:r>
          </w:p>
        </w:tc>
      </w:tr>
    </w:tbl>
    <w:p w:rsidR="00D5465E" w:rsidRDefault="00D5465E" w:rsidP="004B3090">
      <w:pPr>
        <w:pStyle w:val="Heading6"/>
      </w:pPr>
      <w:r>
        <w:t>Baseline Solution with Document Library Submit x 5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88.4%</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80.5%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44.3%</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29.7%</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0.000011%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Open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39.2%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46.2%</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0.036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0.038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0.049</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Open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90.6%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90.6%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82.1%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60.0%</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0.067</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0.069</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0.084</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Issue Tracking Display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45.4%</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46.4%</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0.067</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0.072</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lastRenderedPageBreak/>
        <w:t>Issue Tracking Display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91.5%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81.1%</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0.098</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Issue Tracking Edit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45.7%</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43.6%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60.0%</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Issue Tracking Display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9070B4">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89.8%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87.2%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82.9%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79.3%</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0.14</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0.00092%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0.012%</w:t>
            </w:r>
          </w:p>
        </w:tc>
      </w:tr>
    </w:tbl>
    <w:p w:rsidR="00D5465E" w:rsidRDefault="00D5465E" w:rsidP="004B3090">
      <w:pPr>
        <w:pStyle w:val="Heading6"/>
      </w:pPr>
      <w:r>
        <w:t>Issue Tracking Display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91.5%</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81.1%</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0.093</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0.098</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Issue Tracking New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 xml:space="preserve">front-end Web </w:t>
            </w:r>
            <w:r w:rsidR="003D7BB9">
              <w:rPr>
                <w:rFonts w:ascii="Verdana" w:eastAsia="Times New Roman" w:hAnsi="Verdana" w:cs="Calibri"/>
                <w:color w:val="000000"/>
                <w:sz w:val="17"/>
                <w:szCs w:val="17"/>
              </w:rPr>
              <w:lastRenderedPageBreak/>
              <w:t>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lastRenderedPageBreak/>
              <w:t>44.8%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42.9%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40.9%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50.5%</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lastRenderedPageBreak/>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0.076</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0.089</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0.097</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Issue Tracking New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4x1</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6x1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92.6%</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89.2%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85.1%</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84.9%</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0.14</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Controls “Green Zone”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2xControls</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3xControls</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4xControls</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43.9%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49.8%</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0.050</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0.054</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r>
    </w:tbl>
    <w:p w:rsidR="00D5465E" w:rsidRDefault="00D5465E" w:rsidP="004B3090">
      <w:pPr>
        <w:pStyle w:val="Heading6"/>
      </w:pPr>
      <w:r>
        <w:t>Baseline Solution Controls Maximum RPS</w:t>
      </w:r>
    </w:p>
    <w:tbl>
      <w:tblPr>
        <w:tblStyle w:val="MediumGrid3-Accent3"/>
        <w:tblW w:w="8437" w:type="dxa"/>
        <w:tblLook w:val="04A0" w:firstRow="1" w:lastRow="0" w:firstColumn="1" w:lastColumn="0" w:noHBand="0" w:noVBand="1"/>
      </w:tblPr>
      <w:tblGrid>
        <w:gridCol w:w="1357"/>
        <w:gridCol w:w="2160"/>
        <w:gridCol w:w="1230"/>
        <w:gridCol w:w="1230"/>
        <w:gridCol w:w="1230"/>
        <w:gridCol w:w="1230"/>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2xControls</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3xControls</w:t>
            </w:r>
          </w:p>
        </w:tc>
        <w:tc>
          <w:tcPr>
            <w:tcW w:w="1230"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4xControls</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79.2%</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80.9%</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80.2%</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0.098</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c>
          <w:tcPr>
            <w:tcW w:w="1230"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0.12</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30"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0.00056%</w:t>
            </w:r>
          </w:p>
        </w:tc>
      </w:tr>
    </w:tbl>
    <w:p w:rsidR="00D5465E" w:rsidRDefault="00D5465E" w:rsidP="004B3090">
      <w:pPr>
        <w:pStyle w:val="Heading6"/>
      </w:pPr>
      <w:r>
        <w:t>Baseline Solution Validation “Green Zone” RPS</w:t>
      </w:r>
    </w:p>
    <w:tbl>
      <w:tblPr>
        <w:tblStyle w:val="MediumGrid3-Accent3"/>
        <w:tblW w:w="8591" w:type="dxa"/>
        <w:tblLook w:val="04A0" w:firstRow="1" w:lastRow="0" w:firstColumn="1" w:lastColumn="0" w:noHBand="0" w:noVBand="1"/>
      </w:tblPr>
      <w:tblGrid>
        <w:gridCol w:w="1357"/>
        <w:gridCol w:w="2160"/>
        <w:gridCol w:w="1267"/>
        <w:gridCol w:w="1269"/>
        <w:gridCol w:w="1269"/>
        <w:gridCol w:w="1269"/>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267"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Without first request optimization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1xValidation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2xValidation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4xValidation</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267"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45.4%</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44.7%</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45.5%</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46.3%</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267"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0.055</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0.057</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0.061</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0.068</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267"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0.19%</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r>
    </w:tbl>
    <w:p w:rsidR="00D5465E" w:rsidRDefault="00D5465E" w:rsidP="004B3090">
      <w:pPr>
        <w:pStyle w:val="Heading6"/>
      </w:pPr>
      <w:r>
        <w:t>Baseline Solution Validation Maximum RPS</w:t>
      </w:r>
    </w:p>
    <w:tbl>
      <w:tblPr>
        <w:tblStyle w:val="MediumGrid3-Accent3"/>
        <w:tblW w:w="8437" w:type="dxa"/>
        <w:tblLook w:val="04A0" w:firstRow="1" w:lastRow="0" w:firstColumn="1" w:lastColumn="0" w:noHBand="0" w:noVBand="1"/>
      </w:tblPr>
      <w:tblGrid>
        <w:gridCol w:w="1357"/>
        <w:gridCol w:w="2160"/>
        <w:gridCol w:w="1267"/>
        <w:gridCol w:w="1269"/>
        <w:gridCol w:w="1269"/>
        <w:gridCol w:w="1269"/>
      </w:tblGrid>
      <w:tr w:rsidR="00D5465E" w:rsidRPr="004D576E" w:rsidTr="00D546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Dashboard</w:t>
            </w:r>
          </w:p>
        </w:tc>
        <w:tc>
          <w:tcPr>
            <w:tcW w:w="2160" w:type="dxa"/>
            <w:noWrap/>
            <w:hideMark/>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Scorecard Metric</w:t>
            </w:r>
          </w:p>
        </w:tc>
        <w:tc>
          <w:tcPr>
            <w:tcW w:w="1113"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Without first request optimization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1xValidation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2xValidation</w:t>
            </w:r>
          </w:p>
        </w:tc>
        <w:tc>
          <w:tcPr>
            <w:tcW w:w="1269" w:type="dxa"/>
          </w:tcPr>
          <w:p w:rsidR="00D5465E" w:rsidRPr="00666B14" w:rsidRDefault="00D5465E" w:rsidP="00D5465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bCs w:val="0"/>
                <w:color w:val="000000"/>
                <w:sz w:val="17"/>
                <w:szCs w:val="17"/>
              </w:rPr>
            </w:pPr>
            <w:r>
              <w:rPr>
                <w:rFonts w:ascii="Verdana" w:eastAsia="Times New Roman" w:hAnsi="Verdana" w:cs="Calibri"/>
                <w:b w:val="0"/>
                <w:bCs w:val="0"/>
                <w:color w:val="000000"/>
                <w:sz w:val="17"/>
                <w:szCs w:val="17"/>
              </w:rPr>
              <w:t>4xValidation</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Pr>
                <w:rFonts w:ascii="Verdana" w:eastAsia="Times New Roman" w:hAnsi="Verdana" w:cs="Calibri"/>
                <w:color w:val="000000"/>
                <w:sz w:val="17"/>
                <w:szCs w:val="17"/>
              </w:rPr>
              <w:t>CPU</w:t>
            </w: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 xml:space="preserve">Avg </w:t>
            </w:r>
            <w:r w:rsidR="003D7BB9">
              <w:rPr>
                <w:rFonts w:ascii="Verdana" w:eastAsia="Times New Roman" w:hAnsi="Verdana" w:cs="Calibri"/>
                <w:color w:val="000000"/>
                <w:sz w:val="17"/>
                <w:szCs w:val="17"/>
              </w:rPr>
              <w:t>front-end Web server</w:t>
            </w:r>
            <w:r w:rsidRPr="00666B14">
              <w:rPr>
                <w:rFonts w:ascii="Verdana" w:eastAsia="Times New Roman" w:hAnsi="Verdana" w:cs="Calibri"/>
                <w:color w:val="000000"/>
                <w:sz w:val="17"/>
                <w:szCs w:val="17"/>
              </w:rPr>
              <w:t xml:space="preserve"> CPU</w:t>
            </w:r>
          </w:p>
        </w:tc>
        <w:tc>
          <w:tcPr>
            <w:tcW w:w="1113"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80.4%</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82.4%</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86.8%</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85.2%</w:t>
            </w:r>
          </w:p>
        </w:tc>
      </w:tr>
      <w:tr w:rsidR="00D5465E" w:rsidRPr="004D576E" w:rsidTr="00D5465E">
        <w:trPr>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r w:rsidRPr="00666B14">
              <w:rPr>
                <w:rFonts w:ascii="Verdana" w:eastAsia="Times New Roman" w:hAnsi="Verdana" w:cs="Calibri"/>
                <w:color w:val="000000"/>
                <w:sz w:val="17"/>
                <w:szCs w:val="17"/>
              </w:rPr>
              <w:t>Reliability</w:t>
            </w:r>
          </w:p>
        </w:tc>
        <w:tc>
          <w:tcPr>
            <w:tcW w:w="2160" w:type="dxa"/>
            <w:hideMark/>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Avg. Page Time</w:t>
            </w:r>
          </w:p>
        </w:tc>
        <w:tc>
          <w:tcPr>
            <w:tcW w:w="1113"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0.10</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0.13</w:t>
            </w:r>
          </w:p>
        </w:tc>
        <w:tc>
          <w:tcPr>
            <w:tcW w:w="1269" w:type="dxa"/>
          </w:tcPr>
          <w:p w:rsidR="00D5465E" w:rsidRPr="00666B14" w:rsidRDefault="00D5465E" w:rsidP="00D5465E">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0.11</w:t>
            </w:r>
          </w:p>
        </w:tc>
      </w:tr>
      <w:tr w:rsidR="00D5465E" w:rsidRPr="004D576E" w:rsidTr="00D546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 w:type="dxa"/>
            <w:noWrap/>
            <w:hideMark/>
          </w:tcPr>
          <w:p w:rsidR="00D5465E" w:rsidRPr="00666B14" w:rsidRDefault="00D5465E" w:rsidP="00D5465E">
            <w:pPr>
              <w:rPr>
                <w:rFonts w:ascii="Verdana" w:eastAsia="Times New Roman" w:hAnsi="Verdana" w:cs="Calibri"/>
                <w:color w:val="000000"/>
                <w:sz w:val="17"/>
                <w:szCs w:val="17"/>
              </w:rPr>
            </w:pPr>
          </w:p>
        </w:tc>
        <w:tc>
          <w:tcPr>
            <w:tcW w:w="2160" w:type="dxa"/>
            <w:hideMark/>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666B14">
              <w:rPr>
                <w:rFonts w:ascii="Verdana" w:eastAsia="Times New Roman" w:hAnsi="Verdana" w:cs="Calibri"/>
                <w:color w:val="000000"/>
                <w:sz w:val="17"/>
                <w:szCs w:val="17"/>
              </w:rPr>
              <w:t>Failure rate</w:t>
            </w:r>
          </w:p>
        </w:tc>
        <w:tc>
          <w:tcPr>
            <w:tcW w:w="1113"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0.0015%</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w:t>
            </w:r>
          </w:p>
        </w:tc>
        <w:tc>
          <w:tcPr>
            <w:tcW w:w="1269" w:type="dxa"/>
          </w:tcPr>
          <w:p w:rsidR="00D5465E" w:rsidRPr="00666B14" w:rsidRDefault="00D5465E" w:rsidP="00D5465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Pr>
                <w:rFonts w:ascii="Verdana" w:eastAsia="Times New Roman" w:hAnsi="Verdana" w:cs="Calibri"/>
                <w:color w:val="000000"/>
                <w:sz w:val="17"/>
                <w:szCs w:val="17"/>
              </w:rPr>
              <w:t>0.00055%</w:t>
            </w:r>
          </w:p>
        </w:tc>
      </w:tr>
    </w:tbl>
    <w:p w:rsidR="00D5465E" w:rsidRDefault="00D5465E" w:rsidP="00D5465E">
      <w:pPr>
        <w:pStyle w:val="Heading2"/>
      </w:pPr>
      <w:bookmarkStart w:id="14" w:name="_Recommendations"/>
      <w:bookmarkStart w:id="15" w:name="_Toc259093634"/>
      <w:bookmarkStart w:id="16" w:name="_Toc259093841"/>
      <w:bookmarkEnd w:id="14"/>
      <w:r w:rsidRPr="00D5465E">
        <w:t>Recommendations</w:t>
      </w:r>
      <w:bookmarkEnd w:id="15"/>
      <w:bookmarkEnd w:id="16"/>
    </w:p>
    <w:p w:rsidR="00D5465E" w:rsidRDefault="003005C8" w:rsidP="00D5465E">
      <w:pPr>
        <w:pStyle w:val="NormalWeb"/>
        <w:rPr>
          <w:rFonts w:ascii="Verdana" w:hAnsi="Verdana"/>
          <w:color w:val="000000"/>
          <w:sz w:val="17"/>
          <w:szCs w:val="17"/>
        </w:rPr>
      </w:pPr>
      <w:r w:rsidRPr="003005C8">
        <w:rPr>
          <w:rFonts w:ascii="Verdana" w:hAnsi="Verdana"/>
          <w:color w:val="000000"/>
          <w:sz w:val="17"/>
          <w:szCs w:val="17"/>
        </w:rPr>
        <w:t xml:space="preserve">This section provides general performance and capacity recommendations. Use these recommendations to determine the capacity and performance characteristics of the starting topology that you created using the </w:t>
      </w:r>
      <w:hyperlink r:id="rId21" w:history="1">
        <w:r w:rsidRPr="003005C8">
          <w:rPr>
            <w:rStyle w:val="Hyperlink"/>
            <w:rFonts w:ascii="Verdana" w:hAnsi="Verdana"/>
            <w:sz w:val="17"/>
            <w:szCs w:val="17"/>
          </w:rPr>
          <w:t>Topologies for SharePoint Server 2010 model</w:t>
        </w:r>
      </w:hyperlink>
      <w:r w:rsidRPr="003005C8">
        <w:rPr>
          <w:rFonts w:ascii="Verdana" w:hAnsi="Verdana"/>
          <w:color w:val="000000"/>
          <w:sz w:val="17"/>
          <w:szCs w:val="17"/>
        </w:rPr>
        <w:t xml:space="preserve"> to decide whether you have to scale out or scale up the starting topology.</w:t>
      </w:r>
    </w:p>
    <w:p w:rsidR="00D5465E" w:rsidRDefault="00D5465E" w:rsidP="004B3090">
      <w:pPr>
        <w:pStyle w:val="Heading4"/>
      </w:pPr>
      <w:r>
        <w:t xml:space="preserve">Hardware </w:t>
      </w:r>
      <w:r w:rsidRPr="004B3090">
        <w:t>recommendations</w:t>
      </w:r>
    </w:p>
    <w:p w:rsidR="00D5465E" w:rsidRDefault="00D5465E" w:rsidP="00D5465E">
      <w:pPr>
        <w:pStyle w:val="NormalWeb"/>
        <w:rPr>
          <w:rFonts w:ascii="Verdana" w:hAnsi="Verdana"/>
          <w:color w:val="000000"/>
          <w:sz w:val="17"/>
          <w:szCs w:val="17"/>
        </w:rPr>
      </w:pPr>
      <w:r>
        <w:rPr>
          <w:rFonts w:ascii="Verdana" w:hAnsi="Verdana"/>
          <w:color w:val="000000"/>
          <w:sz w:val="17"/>
          <w:szCs w:val="17"/>
        </w:rPr>
        <w:t>For specific information about minimum and recommended system requirements, see &lt;</w:t>
      </w:r>
      <w:r w:rsidRPr="00741E52">
        <w:rPr>
          <w:rFonts w:ascii="Verdana" w:hAnsi="Verdana"/>
          <w:color w:val="000000"/>
          <w:sz w:val="17"/>
          <w:szCs w:val="17"/>
          <w:highlight w:val="yellow"/>
        </w:rPr>
        <w:t>TBD&gt;</w:t>
      </w:r>
    </w:p>
    <w:tbl>
      <w:tblPr>
        <w:tblW w:w="5000" w:type="pct"/>
        <w:tblCellSpacing w:w="0" w:type="dxa"/>
        <w:tblCellMar>
          <w:left w:w="0" w:type="dxa"/>
          <w:right w:w="0" w:type="dxa"/>
        </w:tblCellMar>
        <w:tblLook w:val="04A0" w:firstRow="1" w:lastRow="0" w:firstColumn="1" w:lastColumn="0" w:noHBand="0" w:noVBand="1"/>
      </w:tblPr>
      <w:tblGrid>
        <w:gridCol w:w="9942"/>
      </w:tblGrid>
      <w:tr w:rsidR="00D5465E" w:rsidTr="00D5465E">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D5465E" w:rsidRDefault="00D5465E" w:rsidP="00D5465E">
            <w:pPr>
              <w:rPr>
                <w:rFonts w:ascii="Verdana" w:eastAsia="Times New Roman" w:hAnsi="Verdana"/>
                <w:b/>
                <w:bCs/>
                <w:color w:val="000066"/>
                <w:sz w:val="27"/>
                <w:szCs w:val="27"/>
              </w:rPr>
            </w:pPr>
            <w:r>
              <w:rPr>
                <w:rFonts w:ascii="Verdana" w:eastAsia="Times New Roman" w:hAnsi="Verdana"/>
                <w:b/>
                <w:bCs/>
                <w:noProof/>
                <w:color w:val="000066"/>
                <w:sz w:val="27"/>
                <w:szCs w:val="27"/>
              </w:rPr>
              <w:drawing>
                <wp:inline distT="0" distB="0" distL="0" distR="0" wp14:anchorId="04AD1050" wp14:editId="7E577C6A">
                  <wp:extent cx="95250" cy="95250"/>
                  <wp:effectExtent l="0" t="0" r="0" b="0"/>
                  <wp:docPr id="10" name="Picture 10" descr="C:\Users\kvice\AppData\Local\Temp\DxEditor\DduePreview\Default\ad986110-8676-44ca-a97e-ded47ba2a97a\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ad986110-8676-44ca-a97e-ded47ba2a97a\local\no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C3AE2">
              <w:rPr>
                <w:rFonts w:ascii="Verdana" w:hAnsi="Verdana"/>
                <w:b/>
                <w:bCs/>
                <w:sz w:val="17"/>
                <w:szCs w:val="17"/>
              </w:rPr>
              <w:t>Note:</w:t>
            </w:r>
            <w:r>
              <w:rPr>
                <w:rFonts w:ascii="Verdana" w:eastAsia="Times New Roman" w:hAnsi="Verdana"/>
                <w:b/>
                <w:bCs/>
                <w:color w:val="000066"/>
                <w:sz w:val="27"/>
                <w:szCs w:val="27"/>
              </w:rPr>
              <w:t xml:space="preserve"> </w:t>
            </w:r>
          </w:p>
        </w:tc>
      </w:tr>
      <w:tr w:rsidR="00D5465E" w:rsidTr="00D5465E">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D5465E" w:rsidRDefault="00D5465E" w:rsidP="00D5465E">
            <w:pPr>
              <w:pStyle w:val="NormalWeb"/>
              <w:ind w:left="75"/>
              <w:rPr>
                <w:rFonts w:ascii="Verdana" w:eastAsia="Times New Roman" w:hAnsi="Verdana"/>
                <w:color w:val="000000"/>
                <w:sz w:val="27"/>
                <w:szCs w:val="27"/>
              </w:rPr>
            </w:pPr>
            <w:r w:rsidRPr="005910EC">
              <w:rPr>
                <w:rFonts w:ascii="Verdana" w:hAnsi="Verdana"/>
                <w:color w:val="000000"/>
                <w:sz w:val="17"/>
                <w:szCs w:val="17"/>
              </w:rPr>
              <w:t>Memory requirements for Web servers and database servers depend on the size of the farm, the number of concurrent users, and the complexity of features and pages in the farm. The memory recommendations in the following table may be sufficient for a small or light usage farm. However, memory usage should be carefully monitored to determine whether more memory must be added.</w:t>
            </w:r>
            <w:r>
              <w:rPr>
                <w:rFonts w:ascii="Verdana" w:eastAsia="Times New Roman" w:hAnsi="Verdana"/>
                <w:color w:val="000000"/>
                <w:sz w:val="27"/>
                <w:szCs w:val="27"/>
              </w:rPr>
              <w:t xml:space="preserve"> </w:t>
            </w:r>
          </w:p>
        </w:tc>
      </w:tr>
    </w:tbl>
    <w:p w:rsidR="00D5465E" w:rsidRDefault="00D5465E" w:rsidP="004B3090">
      <w:pPr>
        <w:pStyle w:val="Heading5"/>
      </w:pPr>
      <w:r>
        <w:t>Scaled-up and scaled-</w:t>
      </w:r>
      <w:r w:rsidRPr="004B3090">
        <w:t>out</w:t>
      </w:r>
      <w:r>
        <w:t xml:space="preserve"> topologies</w:t>
      </w:r>
    </w:p>
    <w:p w:rsidR="00D5465E" w:rsidRDefault="00D5465E" w:rsidP="00D5465E">
      <w:pPr>
        <w:pStyle w:val="NormalWeb"/>
        <w:rPr>
          <w:rFonts w:ascii="Verdana" w:hAnsi="Verdana"/>
          <w:color w:val="000000"/>
          <w:sz w:val="17"/>
          <w:szCs w:val="17"/>
        </w:rPr>
      </w:pPr>
      <w:r>
        <w:rPr>
          <w:rFonts w:ascii="Verdana" w:hAnsi="Verdana"/>
          <w:color w:val="000000"/>
          <w:sz w:val="17"/>
          <w:szCs w:val="17"/>
        </w:rPr>
        <w:t>To increase the capacity and performance of one of the starting-point topologies, you can do one of two things. You can either scale up by increasing the capacity of your existing server computers or scale out by adding additional servers to the topology. This section describes the general performance characteristics of several scaled-out topologies. The sample topologies represent the following common ways to scale out a topology for an InfoPath Forms Services scenario:</w:t>
      </w:r>
    </w:p>
    <w:p w:rsidR="00D5465E" w:rsidRDefault="00D5465E" w:rsidP="00D5465E">
      <w:pPr>
        <w:numPr>
          <w:ilvl w:val="0"/>
          <w:numId w:val="17"/>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To provide for more user load, add Web server computers.</w:t>
      </w:r>
    </w:p>
    <w:p w:rsidR="00D5465E" w:rsidRDefault="00D5465E" w:rsidP="00D5465E">
      <w:pPr>
        <w:numPr>
          <w:ilvl w:val="0"/>
          <w:numId w:val="17"/>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To provide for more data load, add capacity to the database server role by increasing the capacity of a single (clustered or mirrored) server, by upgrading to a 64-bit server, or by adding clustered or mirrored servers.</w:t>
      </w:r>
    </w:p>
    <w:p w:rsidR="00D5465E" w:rsidRDefault="00D5465E" w:rsidP="00D5465E">
      <w:pPr>
        <w:numPr>
          <w:ilvl w:val="0"/>
          <w:numId w:val="17"/>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Maintain a ratio of no more than eight Web server computers to one (clustered or mirrored) database server computer. Although testing in our lab yielded a specific optimum ratio of Web servers to database servers for each test scenario, deployment of more robust hardware, especially for the database server, may yield better results in your environment.</w:t>
      </w:r>
    </w:p>
    <w:p w:rsidR="00D5465E" w:rsidRDefault="00D5465E" w:rsidP="004B3090">
      <w:pPr>
        <w:pStyle w:val="Heading5"/>
      </w:pPr>
      <w:r>
        <w:t>Estimating throughput targets</w:t>
      </w:r>
    </w:p>
    <w:p w:rsidR="00D5465E" w:rsidRDefault="00D5465E" w:rsidP="00D5465E">
      <w:pPr>
        <w:pStyle w:val="NormalWeb"/>
        <w:rPr>
          <w:rFonts w:ascii="Verdana" w:hAnsi="Verdana"/>
          <w:color w:val="000000"/>
          <w:sz w:val="17"/>
          <w:szCs w:val="17"/>
        </w:rPr>
      </w:pPr>
      <w:r>
        <w:rPr>
          <w:rFonts w:ascii="Verdana" w:hAnsi="Verdana"/>
          <w:color w:val="000000"/>
          <w:sz w:val="17"/>
          <w:szCs w:val="17"/>
        </w:rPr>
        <w:t>Many factors can affect throughput. These factors include the number of users; the type, complexity, and frequency of user operations; the number of postbacks in an operation; and the performance of data connections. Each of these factors can have a major impact on farm throughput. You should carefully consider each of these factors when you plan your deployment.</w:t>
      </w:r>
    </w:p>
    <w:p w:rsidR="00D5465E" w:rsidRDefault="00D5465E" w:rsidP="00D5465E">
      <w:pPr>
        <w:pStyle w:val="NormalWeb"/>
        <w:rPr>
          <w:rFonts w:ascii="Verdana" w:hAnsi="Verdana"/>
          <w:color w:val="000000"/>
          <w:sz w:val="17"/>
          <w:szCs w:val="17"/>
        </w:rPr>
      </w:pPr>
      <w:r>
        <w:rPr>
          <w:rFonts w:ascii="Verdana" w:hAnsi="Verdana"/>
          <w:color w:val="000000"/>
          <w:sz w:val="17"/>
          <w:szCs w:val="17"/>
        </w:rPr>
        <w:lastRenderedPageBreak/>
        <w:t>SharePoint Server 2010 can be deployed and configured in a wide variety of ways. As a result, there is no simple way to estimate how many users can be supported by a given number of servers. Therefore, make sure that you conduct testing in your own environment before you deploy SharePoint Server 2010 in a production environment.</w:t>
      </w:r>
    </w:p>
    <w:p w:rsidR="00D5465E" w:rsidRDefault="00D5465E" w:rsidP="004B3090">
      <w:pPr>
        <w:pStyle w:val="Heading5"/>
      </w:pPr>
      <w:r>
        <w:t>Optimizations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This following sections discuss methods for improving farm performance by optimizing form templates and the database server.</w:t>
      </w:r>
    </w:p>
    <w:p w:rsidR="00D5465E" w:rsidRDefault="00D5465E" w:rsidP="004B3090">
      <w:pPr>
        <w:pStyle w:val="Heading6"/>
      </w:pPr>
      <w:r>
        <w:t>Form template design optimizations</w:t>
      </w:r>
    </w:p>
    <w:p w:rsidR="00D5465E" w:rsidRDefault="00D5465E" w:rsidP="00D5465E">
      <w:pPr>
        <w:numPr>
          <w:ilvl w:val="0"/>
          <w:numId w:val="1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 xml:space="preserve">Optimize the first request (that is, the request to open the form) for form templates without onLoad events or business logic. Optimize the first request by delaying the creation of session state entry in the database until a POST occurs. Note that for such form templates, if the only POST was to close the form after Submit, the SQL session state will not be created. To apply this optimization, the form designer must set the Submit advanced setting to close the form after Submit. For more information about form template design optimizations, see the six-part blog series at </w:t>
      </w:r>
      <w:hyperlink r:id="rId23" w:tgtFrame="_blank" w:history="1">
        <w:r>
          <w:rPr>
            <w:rStyle w:val="Hyperlink"/>
            <w:rFonts w:ascii="Verdana" w:eastAsia="Times New Roman" w:hAnsi="Verdana"/>
            <w:sz w:val="17"/>
            <w:szCs w:val="17"/>
          </w:rPr>
          <w:t>Designing browser-enabled forms for performance in InfoPath Forms Services</w:t>
        </w:r>
      </w:hyperlink>
      <w:r>
        <w:rPr>
          <w:rFonts w:ascii="Verdana" w:eastAsia="Times New Roman" w:hAnsi="Verdana"/>
          <w:color w:val="000000"/>
          <w:sz w:val="17"/>
          <w:szCs w:val="17"/>
        </w:rPr>
        <w:t xml:space="preserve"> (http://go.microsoft.com/fwlink/?LinkId=129548).</w:t>
      </w:r>
    </w:p>
    <w:p w:rsidR="00D5465E" w:rsidRDefault="00D5465E" w:rsidP="00D5465E">
      <w:pPr>
        <w:numPr>
          <w:ilvl w:val="0"/>
          <w:numId w:val="1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If a scenario involves saving a form to a document library, it is better to submit the form to the library instead of saving it. A Submit operation triggers only one POST request or round trip, whereas a Save operation triggers two POST requests. The name of the form can be dynamically generated by using a rule or by using a control in the form.</w:t>
      </w:r>
    </w:p>
    <w:p w:rsidR="00D5465E" w:rsidRDefault="00D5465E" w:rsidP="00D5465E">
      <w:pPr>
        <w:numPr>
          <w:ilvl w:val="0"/>
          <w:numId w:val="1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Document library forms can achieve greater throughput than InfoPath list forms.  If high throughput is needed for a solution, consider using a document library form instead of an InfoPath list form.</w:t>
      </w:r>
    </w:p>
    <w:p w:rsidR="00D5465E" w:rsidRDefault="00D5465E" w:rsidP="00D5465E">
      <w:pPr>
        <w:numPr>
          <w:ilvl w:val="0"/>
          <w:numId w:val="1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Form complexity such as the number of controls and amount of form logic affects throughput.  As form complexity increases, the Web front end CPU cost also increases.  Therefore more complex forms need more Web front ends to achieve greater throughput.</w:t>
      </w:r>
    </w:p>
    <w:p w:rsidR="00D5465E" w:rsidRDefault="00D5465E" w:rsidP="00D5465E">
      <w:pPr>
        <w:numPr>
          <w:ilvl w:val="0"/>
          <w:numId w:val="18"/>
        </w:numPr>
        <w:spacing w:before="100" w:beforeAutospacing="1" w:after="45" w:line="240" w:lineRule="auto"/>
        <w:ind w:left="255"/>
        <w:rPr>
          <w:rFonts w:ascii="Verdana" w:eastAsia="Times New Roman" w:hAnsi="Verdana"/>
          <w:color w:val="000000"/>
          <w:sz w:val="17"/>
          <w:szCs w:val="17"/>
        </w:rPr>
      </w:pPr>
      <w:r>
        <w:rPr>
          <w:rFonts w:ascii="Verdana" w:eastAsia="Times New Roman" w:hAnsi="Verdana"/>
          <w:color w:val="000000"/>
          <w:sz w:val="17"/>
          <w:szCs w:val="17"/>
        </w:rPr>
        <w:t>To reduce user latency, we recommend that the form designer reduce the number of controls per view. For first-page view optimization, position controls that have a high resource cost, such as rich text fields, in subsequent views instead of in the default view.</w:t>
      </w:r>
    </w:p>
    <w:p w:rsidR="00D5465E" w:rsidRDefault="00D5465E" w:rsidP="004B3090">
      <w:pPr>
        <w:pStyle w:val="Heading6"/>
      </w:pPr>
      <w:bookmarkStart w:id="17" w:name="bottlenecks"/>
      <w:bookmarkStart w:id="18" w:name=""/>
      <w:bookmarkEnd w:id="17"/>
      <w:bookmarkEnd w:id="18"/>
      <w:r>
        <w:t>Common bottlenecks and their causes</w:t>
      </w:r>
    </w:p>
    <w:p w:rsidR="00D5465E" w:rsidRDefault="00D5465E" w:rsidP="00D5465E">
      <w:pPr>
        <w:pStyle w:val="NormalWeb"/>
        <w:rPr>
          <w:rFonts w:ascii="Verdana" w:hAnsi="Verdana"/>
          <w:color w:val="000000"/>
          <w:sz w:val="17"/>
          <w:szCs w:val="17"/>
        </w:rPr>
      </w:pPr>
      <w:r>
        <w:rPr>
          <w:rFonts w:ascii="Verdana" w:hAnsi="Verdana"/>
          <w:color w:val="000000"/>
          <w:sz w:val="17"/>
          <w:szCs w:val="17"/>
        </w:rPr>
        <w:t xml:space="preserve">During performance testing, several different common </w:t>
      </w:r>
      <w:r>
        <w:rPr>
          <w:rFonts w:ascii="Verdana" w:hAnsi="Verdana"/>
          <w:i/>
          <w:iCs/>
          <w:color w:val="000000"/>
          <w:sz w:val="17"/>
          <w:szCs w:val="17"/>
        </w:rPr>
        <w:t>bottlenecks</w:t>
      </w:r>
      <w:r>
        <w:rPr>
          <w:rFonts w:ascii="Verdana" w:hAnsi="Verdana"/>
          <w:color w:val="000000"/>
          <w:sz w:val="17"/>
          <w:szCs w:val="17"/>
        </w:rPr>
        <w:t xml:space="preserve"> were revealed. A bottleneck is a condition in which the capacity of a particular constituent of a farm is reached. This causes a plateau or decrease in farm throughput.</w:t>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lists some common bottlenecks and describes their causes and possible resolutions.</w:t>
      </w:r>
    </w:p>
    <w:p w:rsidR="00D5465E" w:rsidRDefault="00D5465E" w:rsidP="00D5465E">
      <w:pPr>
        <w:pStyle w:val="Heading2"/>
      </w:pPr>
      <w:bookmarkStart w:id="19" w:name="_Troubleshooting_performance_and"/>
      <w:bookmarkStart w:id="20" w:name="_Toc259093635"/>
      <w:bookmarkStart w:id="21" w:name="_Toc259093842"/>
      <w:bookmarkEnd w:id="19"/>
      <w:r>
        <w:t>Troubleshooting performance and scalability</w:t>
      </w:r>
      <w:bookmarkEnd w:id="20"/>
      <w:bookmarkEnd w:id="21"/>
    </w:p>
    <w:tbl>
      <w:tblPr>
        <w:tblStyle w:val="MediumGrid3-Accent3"/>
        <w:tblW w:w="5000" w:type="pct"/>
        <w:tblLook w:val="04A0" w:firstRow="1" w:lastRow="0" w:firstColumn="1" w:lastColumn="0" w:noHBand="0" w:noVBand="1"/>
      </w:tblPr>
      <w:tblGrid>
        <w:gridCol w:w="1358"/>
        <w:gridCol w:w="2995"/>
        <w:gridCol w:w="5655"/>
      </w:tblGrid>
      <w:tr w:rsidR="00D5465E" w:rsidTr="00D54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Bottleneck</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Cause</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Resolution</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Database contention (locks)</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Database locks prevent multiple users from making conflicting modifications to a set of data. When a set of data is locked by a user or process, no other user or process can modify that same set of data until the first user or process finishes modifying the data and relinquishes the lock.</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 help reduce the incidence of database locks, you can:</w:t>
            </w:r>
          </w:p>
          <w:p w:rsidR="00D5465E" w:rsidRPr="00666B14" w:rsidRDefault="00D5465E" w:rsidP="00D5465E">
            <w:pPr>
              <w:numPr>
                <w:ilvl w:val="0"/>
                <w:numId w:val="20"/>
              </w:numPr>
              <w:spacing w:before="100" w:beforeAutospacing="1" w:after="45" w:line="240" w:lineRule="auto"/>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Distribute submitted forms to more document libraries.</w:t>
            </w:r>
          </w:p>
          <w:p w:rsidR="00D5465E" w:rsidRPr="00666B14" w:rsidRDefault="00D5465E" w:rsidP="00D5465E">
            <w:pPr>
              <w:numPr>
                <w:ilvl w:val="0"/>
                <w:numId w:val="20"/>
              </w:numPr>
              <w:spacing w:before="100" w:beforeAutospacing="1" w:after="45" w:line="240" w:lineRule="auto"/>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Scale up the database server.</w:t>
            </w:r>
          </w:p>
          <w:p w:rsidR="00D5465E" w:rsidRPr="00666B14" w:rsidRDefault="00D5465E" w:rsidP="00D5465E">
            <w:pPr>
              <w:numPr>
                <w:ilvl w:val="0"/>
                <w:numId w:val="20"/>
              </w:numPr>
              <w:spacing w:before="100" w:beforeAutospacing="1" w:after="45" w:line="240" w:lineRule="auto"/>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Tune the database server hard disk for read/write.</w:t>
            </w:r>
          </w:p>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Methods exist to circumvent the database locking system in SQL Server 2005, such as the NOLOCK parameter. However, we do not recommend or support use of this method due to the possibility of data corruption.</w:t>
            </w:r>
          </w:p>
        </w:tc>
      </w:tr>
      <w:tr w:rsidR="00D5465E" w:rsidTr="00D5465E">
        <w:tc>
          <w:tcPr>
            <w:cnfStyle w:val="001000000000" w:firstRow="0" w:lastRow="0" w:firstColumn="1" w:lastColumn="0" w:oddVBand="0" w:evenVBand="0" w:oddHBand="0" w:evenHBand="0" w:firstRowFirstColumn="0" w:firstRowLastColumn="0" w:lastRowFirstColumn="0" w:lastRowLastColumn="0"/>
            <w:tcW w:w="0" w:type="auto"/>
            <w:hideMark/>
          </w:tcPr>
          <w:p w:rsidR="00D5465E" w:rsidRPr="00AE2E74" w:rsidRDefault="00D5465E" w:rsidP="00D5465E">
            <w:pPr>
              <w:pStyle w:val="NormalWeb"/>
              <w:rPr>
                <w:rFonts w:ascii="Verdana" w:hAnsi="Verdana"/>
                <w:color w:val="000000"/>
                <w:sz w:val="17"/>
                <w:szCs w:val="17"/>
                <w:lang w:val="it-IT"/>
              </w:rPr>
            </w:pPr>
            <w:r w:rsidRPr="00AE2E74">
              <w:rPr>
                <w:rFonts w:ascii="Verdana" w:hAnsi="Verdana"/>
                <w:color w:val="000000"/>
                <w:sz w:val="17"/>
                <w:szCs w:val="17"/>
                <w:lang w:val="it-IT"/>
              </w:rPr>
              <w:t>Database server disk I/O</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When the number of I/O requests to a hard disk exceeds the disk’s I/O capacity, the requests will be queued. As a result, the time to complete </w:t>
            </w:r>
            <w:r w:rsidRPr="00666B14">
              <w:rPr>
                <w:rFonts w:ascii="Verdana" w:hAnsi="Verdana"/>
                <w:color w:val="000000"/>
                <w:sz w:val="17"/>
                <w:szCs w:val="17"/>
              </w:rPr>
              <w:lastRenderedPageBreak/>
              <w:t xml:space="preserve">each request increases. </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lastRenderedPageBreak/>
              <w:t xml:space="preserve">Distributing data files across multiple physical drives allows for parallel I/O. The blog </w:t>
            </w:r>
            <w:hyperlink r:id="rId24" w:tgtFrame="_blank" w:history="1">
              <w:r w:rsidRPr="00666B14">
                <w:rPr>
                  <w:rStyle w:val="Hyperlink"/>
                  <w:rFonts w:ascii="Verdana" w:hAnsi="Verdana"/>
                  <w:sz w:val="17"/>
                  <w:szCs w:val="17"/>
                </w:rPr>
                <w:t>SharePoint Disk Allocation and Disk I/O</w:t>
              </w:r>
            </w:hyperlink>
            <w:r w:rsidRPr="00666B14">
              <w:rPr>
                <w:rFonts w:ascii="Verdana" w:hAnsi="Verdana"/>
                <w:color w:val="000000"/>
                <w:sz w:val="17"/>
                <w:szCs w:val="17"/>
              </w:rPr>
              <w:t xml:space="preserve"> (http://go.microsoft.com/fwlink/?LinkId=129557) contains much useful information about resolving disk I/O issues.</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lastRenderedPageBreak/>
              <w:t>Web server CPU utilization</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When a Web server is overloaded with user requests, average CPU utilization will approach 100 percent. This prevents the Web server from responding to requests quickly and can cause timeouts and error messages on client computers.</w:t>
            </w:r>
          </w:p>
        </w:tc>
        <w:tc>
          <w:tcPr>
            <w:tcW w:w="0" w:type="auto"/>
            <w:hideMark/>
          </w:tcPr>
          <w:p w:rsidR="00D5465E" w:rsidRPr="00666B14" w:rsidRDefault="00D5465E" w:rsidP="00F52935">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This issue can be resolved in one of two ways. You can add additional Web servers to the farm to distribute user load, or you can scale up the Web server or servers by adding higher-speed processors.</w:t>
            </w:r>
          </w:p>
        </w:tc>
      </w:tr>
    </w:tbl>
    <w:p w:rsidR="00D5465E" w:rsidRPr="00D2712E" w:rsidRDefault="00D5465E" w:rsidP="00D5465E">
      <w:pPr>
        <w:pStyle w:val="NormalWeb"/>
        <w:ind w:left="75"/>
        <w:rPr>
          <w:rFonts w:ascii="Verdana" w:hAnsi="Verdana"/>
          <w:color w:val="000000"/>
          <w:sz w:val="17"/>
          <w:szCs w:val="17"/>
        </w:rPr>
      </w:pPr>
    </w:p>
    <w:p w:rsidR="00D5465E" w:rsidRDefault="00D5465E" w:rsidP="004B3090">
      <w:pPr>
        <w:pStyle w:val="Heading5"/>
      </w:pPr>
      <w:r>
        <w:t>Performance monitoring</w:t>
      </w:r>
    </w:p>
    <w:p w:rsidR="00D5465E" w:rsidRDefault="00D5465E" w:rsidP="00D5465E">
      <w:pPr>
        <w:pStyle w:val="NormalWeb"/>
        <w:rPr>
          <w:rFonts w:ascii="Verdana" w:hAnsi="Verdana"/>
          <w:color w:val="000000"/>
          <w:sz w:val="17"/>
          <w:szCs w:val="17"/>
        </w:rPr>
      </w:pPr>
      <w:r>
        <w:rPr>
          <w:rFonts w:ascii="Verdana" w:hAnsi="Verdana"/>
          <w:color w:val="000000"/>
          <w:sz w:val="17"/>
          <w:szCs w:val="17"/>
        </w:rPr>
        <w:t>To help you determine when you have to scale up or scale out your system, use performance counters to monitor the health of your system. Use the information in the following tables to determine which performance counters to monitor, and to which process the performance counters should be applied.</w:t>
      </w:r>
    </w:p>
    <w:p w:rsidR="00D5465E" w:rsidRDefault="00D5465E" w:rsidP="00D5465E">
      <w:pPr>
        <w:pStyle w:val="NormalWeb"/>
        <w:rPr>
          <w:rFonts w:ascii="Verdana" w:hAnsi="Verdana"/>
          <w:color w:val="000000"/>
          <w:sz w:val="17"/>
          <w:szCs w:val="17"/>
        </w:rPr>
      </w:pPr>
    </w:p>
    <w:p w:rsidR="00D5465E" w:rsidRDefault="00D5465E" w:rsidP="004B3090">
      <w:pPr>
        <w:pStyle w:val="Heading6"/>
      </w:pPr>
      <w:r>
        <w:t>Web servers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1632"/>
        <w:gridCol w:w="1353"/>
        <w:gridCol w:w="7023"/>
      </w:tblGrid>
      <w:tr w:rsidR="00D5465E" w:rsidTr="00D54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Performance counter</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Apply to object</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Notes</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percentage of elapsed time that this thread used the processor to execute instructions.</w:t>
            </w:r>
          </w:p>
        </w:tc>
      </w:tr>
      <w:tr w:rsidR="00D5465E" w:rsidTr="00D5465E">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Memory utilization</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Application pool</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Shows the average utilization of system memory for the application pool. You must identify the correct application pool to monitor. </w:t>
            </w:r>
          </w:p>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The basic guideline is to identify peak memory utilization for a given Web application, and assign that number plus 10 to the associated application pool.</w:t>
            </w:r>
          </w:p>
        </w:tc>
      </w:tr>
    </w:tbl>
    <w:p w:rsidR="00D5465E" w:rsidRDefault="00D5465E" w:rsidP="004B3090">
      <w:pPr>
        <w:pStyle w:val="Heading6"/>
      </w:pPr>
      <w:r>
        <w:t>Database servers</w:t>
      </w:r>
    </w:p>
    <w:p w:rsidR="00D5465E" w:rsidRDefault="00D5465E" w:rsidP="00D5465E">
      <w:pPr>
        <w:pStyle w:val="NormalWeb"/>
        <w:rPr>
          <w:rFonts w:ascii="Verdana" w:hAnsi="Verdana"/>
          <w:color w:val="000000"/>
          <w:sz w:val="17"/>
          <w:szCs w:val="17"/>
        </w:rPr>
      </w:pPr>
      <w:r>
        <w:rPr>
          <w:rFonts w:ascii="Verdana" w:hAnsi="Verdana"/>
          <w:color w:val="000000"/>
          <w:sz w:val="17"/>
          <w:szCs w:val="17"/>
        </w:rPr>
        <w:t>The following table shows performance counters and processes to monitor for database servers in your farm.</w:t>
      </w:r>
    </w:p>
    <w:tbl>
      <w:tblPr>
        <w:tblStyle w:val="MediumGrid3-Accent3"/>
        <w:tblW w:w="5000" w:type="pct"/>
        <w:tblLook w:val="04A0" w:firstRow="1" w:lastRow="0" w:firstColumn="1" w:lastColumn="0" w:noHBand="0" w:noVBand="1"/>
      </w:tblPr>
      <w:tblGrid>
        <w:gridCol w:w="1973"/>
        <w:gridCol w:w="2876"/>
        <w:gridCol w:w="5159"/>
      </w:tblGrid>
      <w:tr w:rsidR="00D5465E" w:rsidTr="00D54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Performance counter</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Apply to object</w:t>
            </w:r>
          </w:p>
        </w:tc>
        <w:tc>
          <w:tcPr>
            <w:tcW w:w="0" w:type="auto"/>
            <w:hideMark/>
          </w:tcPr>
          <w:p w:rsidR="00D5465E" w:rsidRPr="00666B14" w:rsidRDefault="00D5465E" w:rsidP="00D5465E">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Notes</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Average disk queue length</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Hard disk that contains SharedServices.mdf</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Average values greater than 1.5 per spindle indicate that the write times for that hard disk are insufficient.</w:t>
            </w:r>
          </w:p>
        </w:tc>
      </w:tr>
      <w:tr w:rsidR="00D5465E" w:rsidTr="00D5465E">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SQL Server process</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Average values greater than 80 percent indicate that processor capacity on the database server is insufficient.</w:t>
            </w:r>
          </w:p>
        </w:tc>
      </w:tr>
      <w:tr w:rsidR="00D5465E" w:rsidTr="00D54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rsidR="00D5465E" w:rsidRPr="00666B14" w:rsidRDefault="00D5465E" w:rsidP="00D5465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percentage of elapsed time that this thread used the processor to execute instructions.</w:t>
            </w:r>
          </w:p>
        </w:tc>
      </w:tr>
      <w:tr w:rsidR="00D5465E" w:rsidTr="00D5465E">
        <w:tc>
          <w:tcPr>
            <w:cnfStyle w:val="001000000000" w:firstRow="0" w:lastRow="0" w:firstColumn="1" w:lastColumn="0" w:oddVBand="0" w:evenVBand="0" w:oddHBand="0" w:evenHBand="0" w:firstRowFirstColumn="0" w:firstRowLastColumn="0" w:lastRowFirstColumn="0" w:lastRowLastColumn="0"/>
            <w:tcW w:w="0" w:type="auto"/>
            <w:hideMark/>
          </w:tcPr>
          <w:p w:rsidR="00D5465E" w:rsidRPr="00666B14" w:rsidRDefault="00D5465E" w:rsidP="00D5465E">
            <w:pPr>
              <w:pStyle w:val="NormalWeb"/>
              <w:rPr>
                <w:rFonts w:ascii="Verdana" w:hAnsi="Verdana"/>
                <w:color w:val="000000"/>
                <w:sz w:val="17"/>
                <w:szCs w:val="17"/>
              </w:rPr>
            </w:pPr>
            <w:r w:rsidRPr="00666B14">
              <w:rPr>
                <w:rFonts w:ascii="Verdana" w:hAnsi="Verdana"/>
                <w:color w:val="000000"/>
                <w:sz w:val="17"/>
                <w:szCs w:val="17"/>
              </w:rPr>
              <w:t>Memory utilization</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rsidR="00D5465E" w:rsidRPr="00666B14" w:rsidRDefault="00D5465E" w:rsidP="00D5465E">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average utilization of system memory.</w:t>
            </w:r>
          </w:p>
        </w:tc>
      </w:tr>
    </w:tbl>
    <w:p w:rsidR="00D5465E" w:rsidRDefault="00D5465E" w:rsidP="004B3090">
      <w:pPr>
        <w:pStyle w:val="Heading6"/>
      </w:pPr>
      <w:r>
        <w:lastRenderedPageBreak/>
        <w:t>See Also</w:t>
      </w:r>
    </w:p>
    <w:p w:rsidR="00D5465E" w:rsidRDefault="00F40E26" w:rsidP="00D5465E">
      <w:pPr>
        <w:rPr>
          <w:rFonts w:ascii="Verdana" w:eastAsia="Times New Roman" w:hAnsi="Verdana"/>
          <w:color w:val="000000"/>
          <w:sz w:val="17"/>
          <w:szCs w:val="17"/>
        </w:rPr>
      </w:pPr>
      <w:hyperlink r:id="rId25" w:tgtFrame="_blank" w:history="1">
        <w:r w:rsidR="004B3090" w:rsidRPr="003D7BB9">
          <w:rPr>
            <w:rStyle w:val="Hyperlink"/>
            <w:rFonts w:ascii="Verdana" w:eastAsia="Times New Roman" w:hAnsi="Verdana"/>
            <w:sz w:val="17"/>
            <w:szCs w:val="17"/>
          </w:rPr>
          <w:t>InfoPath Forms Services 2010</w:t>
        </w:r>
        <w:r w:rsidR="00D5465E" w:rsidRPr="003D7BB9">
          <w:rPr>
            <w:rStyle w:val="Hyperlink"/>
            <w:rFonts w:ascii="Verdana" w:eastAsia="Times New Roman" w:hAnsi="Verdana"/>
            <w:sz w:val="17"/>
            <w:szCs w:val="17"/>
          </w:rPr>
          <w:t xml:space="preserve"> Web Testing Toolki</w:t>
        </w:r>
        <w:r w:rsidR="004B3090" w:rsidRPr="003D7BB9">
          <w:rPr>
            <w:rStyle w:val="Hyperlink"/>
            <w:rFonts w:ascii="Verdana" w:eastAsia="Times New Roman" w:hAnsi="Verdana"/>
            <w:sz w:val="17"/>
            <w:szCs w:val="17"/>
          </w:rPr>
          <w:t xml:space="preserve">t </w:t>
        </w:r>
      </w:hyperlink>
      <w:r w:rsidR="004B3090">
        <w:rPr>
          <w:rFonts w:ascii="Verdana" w:eastAsia="Times New Roman" w:hAnsi="Verdana"/>
          <w:color w:val="000000"/>
          <w:sz w:val="17"/>
          <w:szCs w:val="17"/>
        </w:rPr>
        <w:t xml:space="preserve"> </w:t>
      </w:r>
    </w:p>
    <w:p w:rsidR="00D5465E" w:rsidRDefault="00F40E26" w:rsidP="00D5465E">
      <w:pPr>
        <w:rPr>
          <w:rFonts w:ascii="Verdana" w:eastAsia="Times New Roman" w:hAnsi="Verdana"/>
          <w:color w:val="000000"/>
          <w:sz w:val="19"/>
          <w:szCs w:val="19"/>
        </w:rPr>
      </w:pPr>
      <w:r>
        <w:rPr>
          <w:rFonts w:ascii="Verdana" w:eastAsia="Times New Roman" w:hAnsi="Verdana"/>
          <w:color w:val="000000"/>
          <w:sz w:val="19"/>
          <w:szCs w:val="19"/>
        </w:rPr>
        <w:pict>
          <v:rect id="_x0000_i1025" style="width:0;height:1.5pt" o:hralign="center" o:hrstd="t" o:hr="t" fillcolor="#a0a0a0" stroked="f"/>
        </w:pict>
      </w:r>
    </w:p>
    <w:p w:rsidR="00F500AC" w:rsidRDefault="00F500AC" w:rsidP="00526C8D">
      <w:pPr>
        <w:pStyle w:val="ProductHead"/>
        <w:ind w:left="0"/>
      </w:pPr>
    </w:p>
    <w:sectPr w:rsidR="00F500AC" w:rsidSect="00526C8D">
      <w:headerReference w:type="even" r:id="rId26"/>
      <w:headerReference w:type="default" r:id="rId27"/>
      <w:footerReference w:type="even" r:id="rId28"/>
      <w:footerReference w:type="default" r:id="rId29"/>
      <w:headerReference w:type="first" r:id="rId30"/>
      <w:footerReference w:type="first" r:id="rId31"/>
      <w:pgSz w:w="12240" w:h="15840" w:code="1"/>
      <w:pgMar w:top="1440" w:right="1008" w:bottom="1440" w:left="1440" w:header="720" w:footer="50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3B4" w:rsidRDefault="009C73B4" w:rsidP="00154849">
      <w:pPr>
        <w:pStyle w:val="LabelinList2"/>
      </w:pPr>
      <w:r>
        <w:separator/>
      </w:r>
    </w:p>
  </w:endnote>
  <w:endnote w:type="continuationSeparator" w:id="0">
    <w:p w:rsidR="009C73B4" w:rsidRDefault="009C73B4" w:rsidP="00154849">
      <w:pPr>
        <w:pStyle w:val="LabelinLis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74" w:rsidRPr="004E15B3" w:rsidRDefault="006C6574" w:rsidP="004E1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74" w:rsidRPr="004E15B3" w:rsidRDefault="006C6574" w:rsidP="004E15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B3" w:rsidRDefault="004E1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3B4" w:rsidRDefault="009C73B4" w:rsidP="00154849">
      <w:pPr>
        <w:pStyle w:val="LabelinList2"/>
      </w:pPr>
      <w:r>
        <w:separator/>
      </w:r>
    </w:p>
  </w:footnote>
  <w:footnote w:type="continuationSeparator" w:id="0">
    <w:p w:rsidR="009C73B4" w:rsidRDefault="009C73B4" w:rsidP="00154849">
      <w:pPr>
        <w:pStyle w:val="LabelinLis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B3" w:rsidRDefault="004E15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B3" w:rsidRDefault="004E1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B3" w:rsidRDefault="004E1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07FFB"/>
    <w:multiLevelType w:val="multilevel"/>
    <w:tmpl w:val="392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E25187"/>
    <w:multiLevelType w:val="hybridMultilevel"/>
    <w:tmpl w:val="CC7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1">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3F0AC4"/>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8D5148"/>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19">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20">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1">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19"/>
  </w:num>
  <w:num w:numId="4">
    <w:abstractNumId w:val="18"/>
  </w:num>
  <w:num w:numId="5">
    <w:abstractNumId w:val="9"/>
  </w:num>
  <w:num w:numId="6">
    <w:abstractNumId w:val="0"/>
  </w:num>
  <w:num w:numId="7">
    <w:abstractNumId w:val="2"/>
  </w:num>
  <w:num w:numId="8">
    <w:abstractNumId w:val="1"/>
  </w:num>
  <w:num w:numId="9">
    <w:abstractNumId w:val="21"/>
  </w:num>
  <w:num w:numId="10">
    <w:abstractNumId w:val="12"/>
  </w:num>
  <w:num w:numId="11">
    <w:abstractNumId w:val="11"/>
  </w:num>
  <w:num w:numId="12">
    <w:abstractNumId w:val="24"/>
  </w:num>
  <w:num w:numId="13">
    <w:abstractNumId w:val="17"/>
  </w:num>
  <w:num w:numId="14">
    <w:abstractNumId w:val="5"/>
  </w:num>
  <w:num w:numId="15">
    <w:abstractNumId w:val="8"/>
  </w:num>
  <w:num w:numId="16">
    <w:abstractNumId w:val="15"/>
  </w:num>
  <w:num w:numId="17">
    <w:abstractNumId w:val="22"/>
  </w:num>
  <w:num w:numId="18">
    <w:abstractNumId w:val="4"/>
  </w:num>
  <w:num w:numId="19">
    <w:abstractNumId w:val="7"/>
  </w:num>
  <w:num w:numId="20">
    <w:abstractNumId w:val="16"/>
  </w:num>
  <w:num w:numId="21">
    <w:abstractNumId w:val="6"/>
  </w:num>
  <w:num w:numId="22">
    <w:abstractNumId w:val="23"/>
  </w:num>
  <w:num w:numId="23">
    <w:abstractNumId w:val="3"/>
  </w:num>
  <w:num w:numId="24">
    <w:abstractNumId w:val="14"/>
  </w:num>
  <w:num w:numId="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8"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5E"/>
    <w:rsid w:val="000029A2"/>
    <w:rsid w:val="000148B5"/>
    <w:rsid w:val="000156C9"/>
    <w:rsid w:val="0001665B"/>
    <w:rsid w:val="00017ED0"/>
    <w:rsid w:val="0002515A"/>
    <w:rsid w:val="000362A7"/>
    <w:rsid w:val="000479E7"/>
    <w:rsid w:val="00051FE2"/>
    <w:rsid w:val="00062981"/>
    <w:rsid w:val="000632DE"/>
    <w:rsid w:val="00063B4F"/>
    <w:rsid w:val="00065078"/>
    <w:rsid w:val="00090F45"/>
    <w:rsid w:val="000A1416"/>
    <w:rsid w:val="000A44DE"/>
    <w:rsid w:val="000A7621"/>
    <w:rsid w:val="000B4D60"/>
    <w:rsid w:val="000B500D"/>
    <w:rsid w:val="000C5961"/>
    <w:rsid w:val="000C658E"/>
    <w:rsid w:val="000C7CD5"/>
    <w:rsid w:val="000D6C61"/>
    <w:rsid w:val="000E02DF"/>
    <w:rsid w:val="000E40F6"/>
    <w:rsid w:val="000F07FA"/>
    <w:rsid w:val="000F2684"/>
    <w:rsid w:val="0010338D"/>
    <w:rsid w:val="00112689"/>
    <w:rsid w:val="00120B9B"/>
    <w:rsid w:val="00127CFD"/>
    <w:rsid w:val="00133827"/>
    <w:rsid w:val="001371EF"/>
    <w:rsid w:val="001425AC"/>
    <w:rsid w:val="00147770"/>
    <w:rsid w:val="001501BB"/>
    <w:rsid w:val="00152786"/>
    <w:rsid w:val="00154849"/>
    <w:rsid w:val="00161465"/>
    <w:rsid w:val="00173088"/>
    <w:rsid w:val="00176ECB"/>
    <w:rsid w:val="00183E56"/>
    <w:rsid w:val="00185C30"/>
    <w:rsid w:val="00186FB6"/>
    <w:rsid w:val="001975C0"/>
    <w:rsid w:val="001C0FED"/>
    <w:rsid w:val="001C19B2"/>
    <w:rsid w:val="001C5EA0"/>
    <w:rsid w:val="001C67DC"/>
    <w:rsid w:val="001D1AAA"/>
    <w:rsid w:val="001D3951"/>
    <w:rsid w:val="001D5B45"/>
    <w:rsid w:val="001E6B2F"/>
    <w:rsid w:val="001F4D68"/>
    <w:rsid w:val="001F7446"/>
    <w:rsid w:val="00202F8E"/>
    <w:rsid w:val="00204150"/>
    <w:rsid w:val="00204273"/>
    <w:rsid w:val="0020549F"/>
    <w:rsid w:val="0021168A"/>
    <w:rsid w:val="00211A8F"/>
    <w:rsid w:val="00212A52"/>
    <w:rsid w:val="002130B6"/>
    <w:rsid w:val="002369AF"/>
    <w:rsid w:val="00245D12"/>
    <w:rsid w:val="002500EC"/>
    <w:rsid w:val="00250E21"/>
    <w:rsid w:val="00252946"/>
    <w:rsid w:val="00254219"/>
    <w:rsid w:val="00256865"/>
    <w:rsid w:val="0025734A"/>
    <w:rsid w:val="00260B9F"/>
    <w:rsid w:val="00264005"/>
    <w:rsid w:val="002644F9"/>
    <w:rsid w:val="0027236D"/>
    <w:rsid w:val="00274A8E"/>
    <w:rsid w:val="00277487"/>
    <w:rsid w:val="00290782"/>
    <w:rsid w:val="0029445B"/>
    <w:rsid w:val="00296103"/>
    <w:rsid w:val="002A04BE"/>
    <w:rsid w:val="002A3393"/>
    <w:rsid w:val="002B2F2A"/>
    <w:rsid w:val="002B3672"/>
    <w:rsid w:val="002D22EF"/>
    <w:rsid w:val="002D70C1"/>
    <w:rsid w:val="002E0E48"/>
    <w:rsid w:val="002E1C14"/>
    <w:rsid w:val="002F6ADF"/>
    <w:rsid w:val="002F77C5"/>
    <w:rsid w:val="003000D5"/>
    <w:rsid w:val="003005C8"/>
    <w:rsid w:val="00306E45"/>
    <w:rsid w:val="00307B1C"/>
    <w:rsid w:val="0031054A"/>
    <w:rsid w:val="00322202"/>
    <w:rsid w:val="0032273F"/>
    <w:rsid w:val="00325139"/>
    <w:rsid w:val="00325328"/>
    <w:rsid w:val="003463AC"/>
    <w:rsid w:val="003504FE"/>
    <w:rsid w:val="00354AFB"/>
    <w:rsid w:val="00354E03"/>
    <w:rsid w:val="00355B59"/>
    <w:rsid w:val="00357925"/>
    <w:rsid w:val="003638C7"/>
    <w:rsid w:val="00365116"/>
    <w:rsid w:val="00366537"/>
    <w:rsid w:val="00367D2B"/>
    <w:rsid w:val="0038266B"/>
    <w:rsid w:val="00390423"/>
    <w:rsid w:val="003A1173"/>
    <w:rsid w:val="003A2155"/>
    <w:rsid w:val="003A4015"/>
    <w:rsid w:val="003B3FB9"/>
    <w:rsid w:val="003D610D"/>
    <w:rsid w:val="003D7BB9"/>
    <w:rsid w:val="003F0E0D"/>
    <w:rsid w:val="003F4425"/>
    <w:rsid w:val="003F4AD2"/>
    <w:rsid w:val="0040181F"/>
    <w:rsid w:val="00402D40"/>
    <w:rsid w:val="00404E22"/>
    <w:rsid w:val="0042713A"/>
    <w:rsid w:val="004276DD"/>
    <w:rsid w:val="00430A62"/>
    <w:rsid w:val="00432AE7"/>
    <w:rsid w:val="0043307F"/>
    <w:rsid w:val="00433C7F"/>
    <w:rsid w:val="0043602D"/>
    <w:rsid w:val="00441B95"/>
    <w:rsid w:val="0045424D"/>
    <w:rsid w:val="004553CE"/>
    <w:rsid w:val="00455D7E"/>
    <w:rsid w:val="0045704A"/>
    <w:rsid w:val="004570E1"/>
    <w:rsid w:val="00457B19"/>
    <w:rsid w:val="0046185B"/>
    <w:rsid w:val="004633F7"/>
    <w:rsid w:val="004636C2"/>
    <w:rsid w:val="00470ECD"/>
    <w:rsid w:val="00474DF3"/>
    <w:rsid w:val="004759C4"/>
    <w:rsid w:val="00476536"/>
    <w:rsid w:val="0047682B"/>
    <w:rsid w:val="004771D5"/>
    <w:rsid w:val="00480417"/>
    <w:rsid w:val="00485BC0"/>
    <w:rsid w:val="0049003E"/>
    <w:rsid w:val="00490ECB"/>
    <w:rsid w:val="004B2BAB"/>
    <w:rsid w:val="004B3090"/>
    <w:rsid w:val="004B4406"/>
    <w:rsid w:val="004C75BD"/>
    <w:rsid w:val="004D079B"/>
    <w:rsid w:val="004D2740"/>
    <w:rsid w:val="004D7647"/>
    <w:rsid w:val="004E15B3"/>
    <w:rsid w:val="004E310D"/>
    <w:rsid w:val="004E4AFD"/>
    <w:rsid w:val="004E5D67"/>
    <w:rsid w:val="004E61B4"/>
    <w:rsid w:val="004F2272"/>
    <w:rsid w:val="004F24AE"/>
    <w:rsid w:val="004F754D"/>
    <w:rsid w:val="00505D03"/>
    <w:rsid w:val="0050720A"/>
    <w:rsid w:val="0050775F"/>
    <w:rsid w:val="00515B11"/>
    <w:rsid w:val="00515B4B"/>
    <w:rsid w:val="005209E4"/>
    <w:rsid w:val="005244A9"/>
    <w:rsid w:val="00526C8D"/>
    <w:rsid w:val="00536E92"/>
    <w:rsid w:val="00554384"/>
    <w:rsid w:val="0055712B"/>
    <w:rsid w:val="00567077"/>
    <w:rsid w:val="00575842"/>
    <w:rsid w:val="005770B1"/>
    <w:rsid w:val="00581086"/>
    <w:rsid w:val="005A6849"/>
    <w:rsid w:val="005B274E"/>
    <w:rsid w:val="005B590E"/>
    <w:rsid w:val="005B7625"/>
    <w:rsid w:val="005C00B7"/>
    <w:rsid w:val="005C06CE"/>
    <w:rsid w:val="005C21C8"/>
    <w:rsid w:val="005C29BB"/>
    <w:rsid w:val="005C7A76"/>
    <w:rsid w:val="005D0DC3"/>
    <w:rsid w:val="005D2AFD"/>
    <w:rsid w:val="005D5D49"/>
    <w:rsid w:val="005E4771"/>
    <w:rsid w:val="005E478F"/>
    <w:rsid w:val="005E4C0F"/>
    <w:rsid w:val="005F00C1"/>
    <w:rsid w:val="005F0DC5"/>
    <w:rsid w:val="005F261C"/>
    <w:rsid w:val="005F2F61"/>
    <w:rsid w:val="00603359"/>
    <w:rsid w:val="00610F6A"/>
    <w:rsid w:val="00614668"/>
    <w:rsid w:val="00615F88"/>
    <w:rsid w:val="00617A14"/>
    <w:rsid w:val="00623132"/>
    <w:rsid w:val="0062329C"/>
    <w:rsid w:val="00624B9C"/>
    <w:rsid w:val="00626AEB"/>
    <w:rsid w:val="00631E94"/>
    <w:rsid w:val="00643AC9"/>
    <w:rsid w:val="00647F48"/>
    <w:rsid w:val="006553DB"/>
    <w:rsid w:val="00655BBE"/>
    <w:rsid w:val="00660782"/>
    <w:rsid w:val="0066767A"/>
    <w:rsid w:val="00674C3B"/>
    <w:rsid w:val="006755AD"/>
    <w:rsid w:val="006772DC"/>
    <w:rsid w:val="00677BE9"/>
    <w:rsid w:val="00681B69"/>
    <w:rsid w:val="00681CD0"/>
    <w:rsid w:val="00681DF3"/>
    <w:rsid w:val="00684AC4"/>
    <w:rsid w:val="00686D2F"/>
    <w:rsid w:val="006963A0"/>
    <w:rsid w:val="006A233C"/>
    <w:rsid w:val="006A2F68"/>
    <w:rsid w:val="006B777E"/>
    <w:rsid w:val="006C6574"/>
    <w:rsid w:val="006D4056"/>
    <w:rsid w:val="006E0E83"/>
    <w:rsid w:val="006E2C2F"/>
    <w:rsid w:val="006E5BAE"/>
    <w:rsid w:val="006F5B3B"/>
    <w:rsid w:val="00707416"/>
    <w:rsid w:val="00711EF0"/>
    <w:rsid w:val="007120DC"/>
    <w:rsid w:val="00725654"/>
    <w:rsid w:val="007278B3"/>
    <w:rsid w:val="00734F74"/>
    <w:rsid w:val="00736CF0"/>
    <w:rsid w:val="00741BF1"/>
    <w:rsid w:val="007535F2"/>
    <w:rsid w:val="00760723"/>
    <w:rsid w:val="00767234"/>
    <w:rsid w:val="00772C94"/>
    <w:rsid w:val="007753A3"/>
    <w:rsid w:val="007837F2"/>
    <w:rsid w:val="00786CC4"/>
    <w:rsid w:val="007A1E70"/>
    <w:rsid w:val="007A2490"/>
    <w:rsid w:val="007A47D5"/>
    <w:rsid w:val="007C3915"/>
    <w:rsid w:val="007C7D42"/>
    <w:rsid w:val="007D068A"/>
    <w:rsid w:val="007D19D2"/>
    <w:rsid w:val="007D5F21"/>
    <w:rsid w:val="007F66F3"/>
    <w:rsid w:val="007F70D9"/>
    <w:rsid w:val="00804EB5"/>
    <w:rsid w:val="00813C3D"/>
    <w:rsid w:val="008141C4"/>
    <w:rsid w:val="008250AE"/>
    <w:rsid w:val="00831878"/>
    <w:rsid w:val="00834DF2"/>
    <w:rsid w:val="00840DFA"/>
    <w:rsid w:val="008414D8"/>
    <w:rsid w:val="008417BF"/>
    <w:rsid w:val="008451CC"/>
    <w:rsid w:val="008468F5"/>
    <w:rsid w:val="008473BF"/>
    <w:rsid w:val="008518BC"/>
    <w:rsid w:val="00863CE5"/>
    <w:rsid w:val="00863EFB"/>
    <w:rsid w:val="0086477F"/>
    <w:rsid w:val="00867059"/>
    <w:rsid w:val="00875FDD"/>
    <w:rsid w:val="00885A08"/>
    <w:rsid w:val="00886CA3"/>
    <w:rsid w:val="00887AD9"/>
    <w:rsid w:val="00890D30"/>
    <w:rsid w:val="00891575"/>
    <w:rsid w:val="00892EC1"/>
    <w:rsid w:val="00893DA1"/>
    <w:rsid w:val="008A5252"/>
    <w:rsid w:val="008A62FC"/>
    <w:rsid w:val="008B2391"/>
    <w:rsid w:val="008C7993"/>
    <w:rsid w:val="008E3230"/>
    <w:rsid w:val="008F1788"/>
    <w:rsid w:val="009070B4"/>
    <w:rsid w:val="00907F0E"/>
    <w:rsid w:val="0091040B"/>
    <w:rsid w:val="00910B40"/>
    <w:rsid w:val="00916B77"/>
    <w:rsid w:val="00922DEA"/>
    <w:rsid w:val="0092320A"/>
    <w:rsid w:val="00945D9F"/>
    <w:rsid w:val="00960BFA"/>
    <w:rsid w:val="00964950"/>
    <w:rsid w:val="00976D51"/>
    <w:rsid w:val="009867BD"/>
    <w:rsid w:val="00987563"/>
    <w:rsid w:val="0099110F"/>
    <w:rsid w:val="009956A5"/>
    <w:rsid w:val="009961A4"/>
    <w:rsid w:val="009A0B8B"/>
    <w:rsid w:val="009B13F5"/>
    <w:rsid w:val="009B4E73"/>
    <w:rsid w:val="009B7375"/>
    <w:rsid w:val="009C58E5"/>
    <w:rsid w:val="009C67D1"/>
    <w:rsid w:val="009C73B4"/>
    <w:rsid w:val="009D26F5"/>
    <w:rsid w:val="009E0CE3"/>
    <w:rsid w:val="009E124F"/>
    <w:rsid w:val="009E194E"/>
    <w:rsid w:val="009E2E08"/>
    <w:rsid w:val="009E6C34"/>
    <w:rsid w:val="009F1968"/>
    <w:rsid w:val="009F7169"/>
    <w:rsid w:val="00A10D53"/>
    <w:rsid w:val="00A12BCF"/>
    <w:rsid w:val="00A13BA2"/>
    <w:rsid w:val="00A23349"/>
    <w:rsid w:val="00A3142B"/>
    <w:rsid w:val="00A42396"/>
    <w:rsid w:val="00A603C9"/>
    <w:rsid w:val="00A704A2"/>
    <w:rsid w:val="00A709F7"/>
    <w:rsid w:val="00A7500A"/>
    <w:rsid w:val="00A84ADA"/>
    <w:rsid w:val="00A850BD"/>
    <w:rsid w:val="00A945DF"/>
    <w:rsid w:val="00AB08A5"/>
    <w:rsid w:val="00AB464D"/>
    <w:rsid w:val="00AB4D78"/>
    <w:rsid w:val="00AB56D2"/>
    <w:rsid w:val="00AC60B8"/>
    <w:rsid w:val="00AC7F30"/>
    <w:rsid w:val="00AD0012"/>
    <w:rsid w:val="00AE05FE"/>
    <w:rsid w:val="00AF0D70"/>
    <w:rsid w:val="00B01605"/>
    <w:rsid w:val="00B10398"/>
    <w:rsid w:val="00B14022"/>
    <w:rsid w:val="00B1444C"/>
    <w:rsid w:val="00B1554B"/>
    <w:rsid w:val="00B15D63"/>
    <w:rsid w:val="00B30E7D"/>
    <w:rsid w:val="00B36A57"/>
    <w:rsid w:val="00B4110E"/>
    <w:rsid w:val="00B42A88"/>
    <w:rsid w:val="00B564EF"/>
    <w:rsid w:val="00B60D8F"/>
    <w:rsid w:val="00B67E71"/>
    <w:rsid w:val="00B80524"/>
    <w:rsid w:val="00B87126"/>
    <w:rsid w:val="00B91E45"/>
    <w:rsid w:val="00B959C8"/>
    <w:rsid w:val="00BA752F"/>
    <w:rsid w:val="00BB1825"/>
    <w:rsid w:val="00BC31E6"/>
    <w:rsid w:val="00BD676C"/>
    <w:rsid w:val="00BE3158"/>
    <w:rsid w:val="00BF1264"/>
    <w:rsid w:val="00C06935"/>
    <w:rsid w:val="00C12A45"/>
    <w:rsid w:val="00C201D7"/>
    <w:rsid w:val="00C25C7C"/>
    <w:rsid w:val="00C305F0"/>
    <w:rsid w:val="00C31D80"/>
    <w:rsid w:val="00C347E7"/>
    <w:rsid w:val="00C35E25"/>
    <w:rsid w:val="00C36912"/>
    <w:rsid w:val="00C36F52"/>
    <w:rsid w:val="00C41F1B"/>
    <w:rsid w:val="00C44EAC"/>
    <w:rsid w:val="00C61B0F"/>
    <w:rsid w:val="00C65456"/>
    <w:rsid w:val="00C72AE1"/>
    <w:rsid w:val="00C76163"/>
    <w:rsid w:val="00C86A2F"/>
    <w:rsid w:val="00C94941"/>
    <w:rsid w:val="00C94DFB"/>
    <w:rsid w:val="00C962A7"/>
    <w:rsid w:val="00CA0902"/>
    <w:rsid w:val="00CA17DA"/>
    <w:rsid w:val="00CA4E02"/>
    <w:rsid w:val="00CA6D31"/>
    <w:rsid w:val="00CB6DE4"/>
    <w:rsid w:val="00CB7BAD"/>
    <w:rsid w:val="00CC0F94"/>
    <w:rsid w:val="00CD041E"/>
    <w:rsid w:val="00CD2512"/>
    <w:rsid w:val="00CD450C"/>
    <w:rsid w:val="00CE6FAD"/>
    <w:rsid w:val="00CF0D1A"/>
    <w:rsid w:val="00CF20AF"/>
    <w:rsid w:val="00D03F01"/>
    <w:rsid w:val="00D10E7A"/>
    <w:rsid w:val="00D14945"/>
    <w:rsid w:val="00D222AF"/>
    <w:rsid w:val="00D2559F"/>
    <w:rsid w:val="00D26F44"/>
    <w:rsid w:val="00D32BBD"/>
    <w:rsid w:val="00D44429"/>
    <w:rsid w:val="00D44DF4"/>
    <w:rsid w:val="00D451D7"/>
    <w:rsid w:val="00D464D2"/>
    <w:rsid w:val="00D46EEC"/>
    <w:rsid w:val="00D519E5"/>
    <w:rsid w:val="00D5465E"/>
    <w:rsid w:val="00D57784"/>
    <w:rsid w:val="00D6310E"/>
    <w:rsid w:val="00D76D02"/>
    <w:rsid w:val="00D820A5"/>
    <w:rsid w:val="00D839B1"/>
    <w:rsid w:val="00D91807"/>
    <w:rsid w:val="00DB1E63"/>
    <w:rsid w:val="00DB3D62"/>
    <w:rsid w:val="00DB465D"/>
    <w:rsid w:val="00DB536F"/>
    <w:rsid w:val="00DD50B7"/>
    <w:rsid w:val="00DD605B"/>
    <w:rsid w:val="00DE0374"/>
    <w:rsid w:val="00DE2F41"/>
    <w:rsid w:val="00DE372E"/>
    <w:rsid w:val="00DE53F5"/>
    <w:rsid w:val="00DF5589"/>
    <w:rsid w:val="00DF5E3E"/>
    <w:rsid w:val="00E00375"/>
    <w:rsid w:val="00E01358"/>
    <w:rsid w:val="00E03676"/>
    <w:rsid w:val="00E12BED"/>
    <w:rsid w:val="00E15F53"/>
    <w:rsid w:val="00E21E00"/>
    <w:rsid w:val="00E240C6"/>
    <w:rsid w:val="00E26E82"/>
    <w:rsid w:val="00E31963"/>
    <w:rsid w:val="00E34A64"/>
    <w:rsid w:val="00E37165"/>
    <w:rsid w:val="00E37981"/>
    <w:rsid w:val="00E406D1"/>
    <w:rsid w:val="00E50D64"/>
    <w:rsid w:val="00E56126"/>
    <w:rsid w:val="00E57541"/>
    <w:rsid w:val="00E6635F"/>
    <w:rsid w:val="00E66D7A"/>
    <w:rsid w:val="00E74EBD"/>
    <w:rsid w:val="00E87905"/>
    <w:rsid w:val="00E95FB9"/>
    <w:rsid w:val="00EA0DD5"/>
    <w:rsid w:val="00EA31E8"/>
    <w:rsid w:val="00EB049E"/>
    <w:rsid w:val="00EB0D05"/>
    <w:rsid w:val="00EC12D8"/>
    <w:rsid w:val="00EC21B8"/>
    <w:rsid w:val="00EC3601"/>
    <w:rsid w:val="00EC36D8"/>
    <w:rsid w:val="00ED46FE"/>
    <w:rsid w:val="00ED531B"/>
    <w:rsid w:val="00EE1207"/>
    <w:rsid w:val="00EE38F4"/>
    <w:rsid w:val="00EF1EEC"/>
    <w:rsid w:val="00EF4509"/>
    <w:rsid w:val="00EF694A"/>
    <w:rsid w:val="00F026E8"/>
    <w:rsid w:val="00F054C7"/>
    <w:rsid w:val="00F13548"/>
    <w:rsid w:val="00F14564"/>
    <w:rsid w:val="00F148B9"/>
    <w:rsid w:val="00F25BC9"/>
    <w:rsid w:val="00F26DE9"/>
    <w:rsid w:val="00F27017"/>
    <w:rsid w:val="00F31F85"/>
    <w:rsid w:val="00F36CEF"/>
    <w:rsid w:val="00F40E26"/>
    <w:rsid w:val="00F4109F"/>
    <w:rsid w:val="00F4406D"/>
    <w:rsid w:val="00F500AC"/>
    <w:rsid w:val="00F52935"/>
    <w:rsid w:val="00F66FB3"/>
    <w:rsid w:val="00F70B1A"/>
    <w:rsid w:val="00F74EF6"/>
    <w:rsid w:val="00F769A3"/>
    <w:rsid w:val="00F80A62"/>
    <w:rsid w:val="00F83CCB"/>
    <w:rsid w:val="00F91F8E"/>
    <w:rsid w:val="00F92178"/>
    <w:rsid w:val="00F942D7"/>
    <w:rsid w:val="00F96171"/>
    <w:rsid w:val="00FA0EFD"/>
    <w:rsid w:val="00FA1F9C"/>
    <w:rsid w:val="00FA31E8"/>
    <w:rsid w:val="00FA592E"/>
    <w:rsid w:val="00FC03E4"/>
    <w:rsid w:val="00FD3A5E"/>
    <w:rsid w:val="00FD7D6C"/>
    <w:rsid w:val="00FE4A90"/>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F40E26"/>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uiPriority w:val="9"/>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uiPriority w:val="9"/>
    <w:qFormat/>
    <w:rsid w:val="002E0E48"/>
    <w:pPr>
      <w:outlineLvl w:val="1"/>
    </w:pPr>
    <w:rPr>
      <w:color w:val="808080"/>
    </w:rPr>
  </w:style>
  <w:style w:type="paragraph" w:styleId="Heading3">
    <w:name w:val="heading 3"/>
    <w:aliases w:val="h3,Level 3 Topic Heading"/>
    <w:basedOn w:val="Heading1"/>
    <w:next w:val="Text"/>
    <w:link w:val="Heading3Char"/>
    <w:uiPriority w:val="9"/>
    <w:qFormat/>
    <w:rsid w:val="002E0E48"/>
    <w:pPr>
      <w:outlineLvl w:val="2"/>
    </w:pPr>
    <w:rPr>
      <w:color w:val="C0C0C0"/>
    </w:rPr>
  </w:style>
  <w:style w:type="paragraph" w:styleId="Heading4">
    <w:name w:val="heading 4"/>
    <w:aliases w:val="h4,First Subheading"/>
    <w:basedOn w:val="Heading1"/>
    <w:next w:val="Text"/>
    <w:link w:val="Heading4Char"/>
    <w:uiPriority w:val="9"/>
    <w:qFormat/>
    <w:rsid w:val="002E0E48"/>
    <w:pPr>
      <w:spacing w:line="320" w:lineRule="exact"/>
      <w:outlineLvl w:val="3"/>
    </w:pPr>
    <w:rPr>
      <w:sz w:val="28"/>
    </w:rPr>
  </w:style>
  <w:style w:type="paragraph" w:styleId="Heading5">
    <w:name w:val="heading 5"/>
    <w:aliases w:val="h5,Second Subheading"/>
    <w:basedOn w:val="Heading1"/>
    <w:next w:val="Text"/>
    <w:link w:val="Heading5Char"/>
    <w:uiPriority w:val="9"/>
    <w:qFormat/>
    <w:rsid w:val="002E0E48"/>
    <w:pPr>
      <w:spacing w:line="300" w:lineRule="exact"/>
      <w:outlineLvl w:val="4"/>
    </w:pPr>
    <w:rPr>
      <w:sz w:val="26"/>
    </w:rPr>
  </w:style>
  <w:style w:type="paragraph" w:styleId="Heading6">
    <w:name w:val="heading 6"/>
    <w:aliases w:val="h6,Third Subheading"/>
    <w:basedOn w:val="Heading1"/>
    <w:next w:val="Text"/>
    <w:link w:val="Heading6Char"/>
    <w:uiPriority w:val="9"/>
    <w:qFormat/>
    <w:rsid w:val="002E0E48"/>
    <w:pPr>
      <w:spacing w:line="240" w:lineRule="exact"/>
      <w:outlineLvl w:val="5"/>
    </w:pPr>
    <w:rPr>
      <w:sz w:val="20"/>
    </w:rPr>
  </w:style>
  <w:style w:type="character" w:default="1" w:styleId="DefaultParagraphFont">
    <w:name w:val="Default Paragraph Font"/>
    <w:uiPriority w:val="1"/>
    <w:semiHidden/>
    <w:unhideWhenUsed/>
    <w:rsid w:val="00F40E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0E26"/>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link w:val="BalloonTextChar"/>
    <w:uiPriority w:val="99"/>
    <w:semiHidden/>
    <w:rsid w:val="002E0E48"/>
    <w:rPr>
      <w:rFonts w:ascii="Tahoma" w:hAnsi="Tahoma" w:cs="Tahoma"/>
      <w:sz w:val="16"/>
      <w:szCs w:val="16"/>
    </w:rPr>
  </w:style>
  <w:style w:type="character" w:styleId="FollowedHyperlink">
    <w:name w:val="FollowedHyperlink"/>
    <w:basedOn w:val="DefaultParagraphFont"/>
    <w:uiPriority w:val="99"/>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link w:val="CommentSubjectChar"/>
    <w:uiPriority w:val="99"/>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4F2272"/>
    <w:rPr>
      <w:rFonts w:ascii="Verdana" w:hAnsi="Verdana"/>
      <w:color w:val="000000"/>
    </w:rPr>
  </w:style>
  <w:style w:type="character" w:styleId="HTMLCode">
    <w:name w:val="HTML Code"/>
    <w:basedOn w:val="DefaultParagraphFont"/>
    <w:uiPriority w:val="99"/>
    <w:unhideWhenUsed/>
    <w:rsid w:val="00D5465E"/>
    <w:rPr>
      <w:rFonts w:ascii="Courier New" w:eastAsiaTheme="minorEastAsia" w:hAnsi="Courier New" w:cs="Courier New" w:hint="default"/>
      <w:color w:val="000066"/>
      <w:sz w:val="25"/>
      <w:szCs w:val="25"/>
    </w:rPr>
  </w:style>
  <w:style w:type="character" w:customStyle="1" w:styleId="Heading1Char">
    <w:name w:val="Heading 1 Char"/>
    <w:aliases w:val="h1 Char,Level 1 Topic Heading Char"/>
    <w:basedOn w:val="DefaultParagraphFont"/>
    <w:link w:val="Heading1"/>
    <w:uiPriority w:val="9"/>
    <w:rsid w:val="00D5465E"/>
    <w:rPr>
      <w:rFonts w:ascii="Verdana" w:hAnsi="Verdana"/>
      <w:b/>
      <w:color w:val="000000"/>
      <w:kern w:val="24"/>
      <w:sz w:val="36"/>
    </w:rPr>
  </w:style>
  <w:style w:type="character" w:customStyle="1" w:styleId="Heading2Char">
    <w:name w:val="Heading 2 Char"/>
    <w:aliases w:val="h2 Char,Level 2 Topic Heading Char"/>
    <w:basedOn w:val="DefaultParagraphFont"/>
    <w:link w:val="Heading2"/>
    <w:uiPriority w:val="9"/>
    <w:rsid w:val="00D5465E"/>
    <w:rPr>
      <w:rFonts w:ascii="Verdana" w:hAnsi="Verdana"/>
      <w:b/>
      <w:color w:val="808080"/>
      <w:kern w:val="24"/>
      <w:sz w:val="36"/>
    </w:rPr>
  </w:style>
  <w:style w:type="character" w:customStyle="1" w:styleId="Heading3Char">
    <w:name w:val="Heading 3 Char"/>
    <w:aliases w:val="h3 Char,Level 3 Topic Heading Char"/>
    <w:basedOn w:val="DefaultParagraphFont"/>
    <w:link w:val="Heading3"/>
    <w:uiPriority w:val="9"/>
    <w:rsid w:val="00D5465E"/>
    <w:rPr>
      <w:rFonts w:ascii="Verdana" w:hAnsi="Verdana"/>
      <w:b/>
      <w:color w:val="C0C0C0"/>
      <w:kern w:val="24"/>
      <w:sz w:val="36"/>
    </w:rPr>
  </w:style>
  <w:style w:type="character" w:customStyle="1" w:styleId="Heading4Char">
    <w:name w:val="Heading 4 Char"/>
    <w:aliases w:val="h4 Char,First Subheading Char"/>
    <w:basedOn w:val="DefaultParagraphFont"/>
    <w:link w:val="Heading4"/>
    <w:uiPriority w:val="9"/>
    <w:rsid w:val="00D5465E"/>
    <w:rPr>
      <w:rFonts w:ascii="Verdana" w:hAnsi="Verdana"/>
      <w:b/>
      <w:color w:val="000000"/>
      <w:kern w:val="24"/>
      <w:sz w:val="28"/>
    </w:rPr>
  </w:style>
  <w:style w:type="character" w:customStyle="1" w:styleId="Heading5Char">
    <w:name w:val="Heading 5 Char"/>
    <w:aliases w:val="h5 Char,Second Subheading Char"/>
    <w:basedOn w:val="DefaultParagraphFont"/>
    <w:link w:val="Heading5"/>
    <w:uiPriority w:val="9"/>
    <w:rsid w:val="00D5465E"/>
    <w:rPr>
      <w:rFonts w:ascii="Verdana" w:hAnsi="Verdana"/>
      <w:b/>
      <w:color w:val="000000"/>
      <w:kern w:val="24"/>
      <w:sz w:val="26"/>
    </w:rPr>
  </w:style>
  <w:style w:type="paragraph" w:styleId="HTMLPreformatted">
    <w:name w:val="HTML Preformatted"/>
    <w:basedOn w:val="Normal"/>
    <w:link w:val="HTMLPreformattedChar"/>
    <w:uiPriority w:val="99"/>
    <w:unhideWhenUsed/>
    <w:rsid w:val="00D5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D5465E"/>
    <w:rPr>
      <w:rFonts w:ascii="Courier New" w:eastAsiaTheme="minorEastAsia" w:hAnsi="Courier New" w:cs="Courier New"/>
    </w:rPr>
  </w:style>
  <w:style w:type="paragraph" w:styleId="NormalWeb">
    <w:name w:val="Normal (Web)"/>
    <w:basedOn w:val="Normal"/>
    <w:uiPriority w:val="99"/>
    <w:unhideWhenUsed/>
    <w:rsid w:val="00D5465E"/>
    <w:pPr>
      <w:spacing w:after="225" w:line="240" w:lineRule="auto"/>
    </w:pPr>
    <w:rPr>
      <w:rFonts w:ascii="Times New Roman" w:eastAsiaTheme="minorEastAsia" w:hAnsi="Times New Roman" w:cs="Times New Roman"/>
      <w:sz w:val="24"/>
      <w:szCs w:val="24"/>
    </w:rPr>
  </w:style>
  <w:style w:type="paragraph" w:customStyle="1" w:styleId="topicchangenotice">
    <w:name w:val="topic_change_notice"/>
    <w:basedOn w:val="Normal"/>
    <w:rsid w:val="00D5465E"/>
    <w:pPr>
      <w:spacing w:after="0" w:line="240" w:lineRule="auto"/>
    </w:pPr>
    <w:rPr>
      <w:rFonts w:ascii="Times New Roman" w:eastAsiaTheme="minorEastAsia" w:hAnsi="Times New Roman" w:cs="Times New Roman"/>
      <w:color w:val="808080"/>
      <w:sz w:val="16"/>
      <w:szCs w:val="16"/>
    </w:rPr>
  </w:style>
  <w:style w:type="paragraph" w:customStyle="1" w:styleId="redtext">
    <w:name w:val="redtext"/>
    <w:basedOn w:val="Normal"/>
    <w:rsid w:val="00D5465E"/>
    <w:pPr>
      <w:spacing w:after="225" w:line="240" w:lineRule="auto"/>
    </w:pPr>
    <w:rPr>
      <w:rFonts w:ascii="Times New Roman" w:eastAsiaTheme="minorEastAsia" w:hAnsi="Times New Roman" w:cs="Times New Roman"/>
      <w:color w:val="FF0000"/>
      <w:sz w:val="24"/>
      <w:szCs w:val="24"/>
    </w:rPr>
  </w:style>
  <w:style w:type="paragraph" w:customStyle="1" w:styleId="nofolder">
    <w:name w:val="no_folder"/>
    <w:basedOn w:val="Normal"/>
    <w:rsid w:val="00D5465E"/>
    <w:pPr>
      <w:spacing w:after="225" w:line="240" w:lineRule="auto"/>
      <w:jc w:val="center"/>
    </w:pPr>
    <w:rPr>
      <w:rFonts w:ascii="Times New Roman" w:eastAsiaTheme="minorEastAsia" w:hAnsi="Times New Roman" w:cs="Times New Roman"/>
      <w:sz w:val="20"/>
      <w:szCs w:val="20"/>
    </w:rPr>
  </w:style>
  <w:style w:type="paragraph" w:customStyle="1" w:styleId="folderset">
    <w:name w:val="folder_set"/>
    <w:basedOn w:val="Normal"/>
    <w:rsid w:val="00D5465E"/>
    <w:pPr>
      <w:spacing w:after="225" w:line="240" w:lineRule="auto"/>
    </w:pPr>
    <w:rPr>
      <w:rFonts w:ascii="Times New Roman" w:eastAsiaTheme="minorEastAsia" w:hAnsi="Times New Roman" w:cs="Times New Roman"/>
      <w:sz w:val="20"/>
      <w:szCs w:val="20"/>
    </w:rPr>
  </w:style>
  <w:style w:type="paragraph" w:customStyle="1" w:styleId="protocoltitle">
    <w:name w:val="protocol_title"/>
    <w:basedOn w:val="Normal"/>
    <w:rsid w:val="00D5465E"/>
    <w:pPr>
      <w:spacing w:before="240" w:after="144" w:line="240" w:lineRule="auto"/>
    </w:pPr>
    <w:rPr>
      <w:rFonts w:ascii="Verdana" w:eastAsiaTheme="minorEastAsia" w:hAnsi="Verdana" w:cs="Times New Roman"/>
      <w:b/>
      <w:bCs/>
      <w:sz w:val="24"/>
      <w:szCs w:val="24"/>
    </w:rPr>
  </w:style>
  <w:style w:type="paragraph" w:customStyle="1" w:styleId="protocoldownloadlink">
    <w:name w:val="protocol_download_link"/>
    <w:basedOn w:val="Normal"/>
    <w:rsid w:val="00D5465E"/>
    <w:pPr>
      <w:spacing w:after="225" w:line="240" w:lineRule="auto"/>
      <w:jc w:val="center"/>
    </w:pPr>
    <w:rPr>
      <w:rFonts w:ascii="Times New Roman" w:eastAsiaTheme="minorEastAsia" w:hAnsi="Times New Roman" w:cs="Times New Roman"/>
      <w:sz w:val="2"/>
      <w:szCs w:val="2"/>
    </w:rPr>
  </w:style>
  <w:style w:type="paragraph" w:customStyle="1" w:styleId="textindented0">
    <w:name w:val="textindented"/>
    <w:basedOn w:val="Normal"/>
    <w:rsid w:val="00D5465E"/>
    <w:pPr>
      <w:spacing w:after="225" w:line="240" w:lineRule="auto"/>
      <w:ind w:left="720"/>
    </w:pPr>
    <w:rPr>
      <w:rFonts w:ascii="Times New Roman" w:eastAsiaTheme="minorEastAsia" w:hAnsi="Times New Roman" w:cs="Times New Roman"/>
      <w:sz w:val="24"/>
      <w:szCs w:val="24"/>
    </w:rPr>
  </w:style>
  <w:style w:type="paragraph" w:customStyle="1" w:styleId="heading">
    <w:name w:val="heading"/>
    <w:basedOn w:val="Normal"/>
    <w:rsid w:val="00D5465E"/>
    <w:pPr>
      <w:spacing w:before="270" w:after="120" w:line="240" w:lineRule="auto"/>
    </w:pPr>
    <w:rPr>
      <w:rFonts w:ascii="Times New Roman" w:eastAsiaTheme="minorEastAsia" w:hAnsi="Times New Roman" w:cs="Times New Roman"/>
      <w:b/>
      <w:bCs/>
      <w:sz w:val="24"/>
      <w:szCs w:val="24"/>
    </w:rPr>
  </w:style>
  <w:style w:type="paragraph" w:customStyle="1" w:styleId="packetfieldbitstable">
    <w:name w:val="packetfieldbitstable"/>
    <w:basedOn w:val="Normal"/>
    <w:rsid w:val="00D5465E"/>
    <w:pPr>
      <w:spacing w:before="3" w:after="3" w:line="240" w:lineRule="auto"/>
      <w:ind w:left="367" w:right="367"/>
      <w:jc w:val="center"/>
    </w:pPr>
    <w:rPr>
      <w:rFonts w:ascii="Times New Roman" w:eastAsiaTheme="minorEastAsia" w:hAnsi="Times New Roman" w:cs="Times New Roman"/>
      <w:sz w:val="24"/>
      <w:szCs w:val="24"/>
    </w:rPr>
  </w:style>
  <w:style w:type="paragraph" w:customStyle="1" w:styleId="packettable">
    <w:name w:val="packettable"/>
    <w:basedOn w:val="Normal"/>
    <w:rsid w:val="00D5465E"/>
    <w:pPr>
      <w:spacing w:after="225" w:line="240" w:lineRule="auto"/>
    </w:pPr>
    <w:rPr>
      <w:rFonts w:ascii="Times New Roman" w:eastAsiaTheme="minorEastAsia" w:hAnsi="Times New Roman" w:cs="Times New Roman"/>
      <w:sz w:val="24"/>
      <w:szCs w:val="24"/>
    </w:rPr>
  </w:style>
  <w:style w:type="paragraph" w:customStyle="1" w:styleId="indentedpacketfieldbits">
    <w:name w:val="indentedpacketfieldbits"/>
    <w:basedOn w:val="Normal"/>
    <w:rsid w:val="00D5465E"/>
    <w:pPr>
      <w:spacing w:before="375" w:after="375" w:line="240" w:lineRule="auto"/>
      <w:ind w:left="375" w:right="375"/>
    </w:pPr>
    <w:rPr>
      <w:rFonts w:ascii="Times New Roman" w:eastAsiaTheme="minorEastAsia" w:hAnsi="Times New Roman" w:cs="Times New Roman"/>
      <w:sz w:val="24"/>
      <w:szCs w:val="24"/>
    </w:rPr>
  </w:style>
  <w:style w:type="paragraph" w:customStyle="1" w:styleId="packetfieldbits">
    <w:name w:val="packetfieldbits"/>
    <w:basedOn w:val="Normal"/>
    <w:rsid w:val="00D5465E"/>
    <w:pPr>
      <w:shd w:val="clear" w:color="auto" w:fill="FFFFFF"/>
      <w:spacing w:after="225" w:line="240" w:lineRule="auto"/>
    </w:pPr>
    <w:rPr>
      <w:rFonts w:ascii="Times New Roman" w:eastAsiaTheme="minorEastAsia" w:hAnsi="Times New Roman" w:cs="Times New Roman"/>
      <w:sz w:val="24"/>
      <w:szCs w:val="24"/>
    </w:rPr>
  </w:style>
  <w:style w:type="paragraph" w:customStyle="1" w:styleId="subheading">
    <w:name w:val="subheading"/>
    <w:basedOn w:val="Normal"/>
    <w:rsid w:val="00D5465E"/>
    <w:pPr>
      <w:spacing w:after="60" w:line="240" w:lineRule="auto"/>
    </w:pPr>
    <w:rPr>
      <w:rFonts w:ascii="Times New Roman" w:eastAsiaTheme="minorEastAsia" w:hAnsi="Times New Roman" w:cs="Times New Roman"/>
      <w:b/>
      <w:bCs/>
      <w:sz w:val="24"/>
      <w:szCs w:val="24"/>
    </w:rPr>
  </w:style>
  <w:style w:type="paragraph" w:customStyle="1" w:styleId="copycode">
    <w:name w:val="copycode"/>
    <w:basedOn w:val="Normal"/>
    <w:rsid w:val="00D5465E"/>
    <w:pPr>
      <w:spacing w:after="225" w:line="240" w:lineRule="auto"/>
    </w:pPr>
    <w:rPr>
      <w:rFonts w:ascii="Times New Roman" w:eastAsiaTheme="minorEastAsia" w:hAnsi="Times New Roman" w:cs="Times New Roman"/>
      <w:color w:val="0000FF"/>
    </w:rPr>
  </w:style>
  <w:style w:type="paragraph" w:customStyle="1" w:styleId="downloadcode">
    <w:name w:val="downloadcode"/>
    <w:basedOn w:val="Normal"/>
    <w:rsid w:val="00D5465E"/>
    <w:pPr>
      <w:spacing w:after="225" w:line="240" w:lineRule="auto"/>
    </w:pPr>
    <w:rPr>
      <w:rFonts w:ascii="Times New Roman" w:eastAsiaTheme="minorEastAsia" w:hAnsi="Times New Roman" w:cs="Times New Roman"/>
      <w:color w:val="0000FF"/>
    </w:rPr>
  </w:style>
  <w:style w:type="paragraph" w:customStyle="1" w:styleId="viewcode">
    <w:name w:val="viewcode"/>
    <w:basedOn w:val="Normal"/>
    <w:rsid w:val="00D5465E"/>
    <w:pPr>
      <w:spacing w:after="225" w:line="240" w:lineRule="auto"/>
    </w:pPr>
    <w:rPr>
      <w:rFonts w:ascii="Times New Roman" w:eastAsiaTheme="minorEastAsia" w:hAnsi="Times New Roman" w:cs="Times New Roman"/>
      <w:color w:val="0000FF"/>
    </w:rPr>
  </w:style>
  <w:style w:type="paragraph" w:customStyle="1" w:styleId="unordered">
    <w:name w:val="unordered"/>
    <w:basedOn w:val="Normal"/>
    <w:rsid w:val="00D5465E"/>
    <w:pPr>
      <w:spacing w:after="225" w:line="240" w:lineRule="auto"/>
    </w:pPr>
    <w:rPr>
      <w:rFonts w:ascii="Times New Roman" w:eastAsiaTheme="minorEastAsia" w:hAnsi="Times New Roman" w:cs="Times New Roman"/>
      <w:sz w:val="24"/>
      <w:szCs w:val="24"/>
    </w:rPr>
  </w:style>
  <w:style w:type="paragraph" w:customStyle="1" w:styleId="tip">
    <w:name w:val="tip"/>
    <w:basedOn w:val="Normal"/>
    <w:rsid w:val="00D5465E"/>
    <w:pPr>
      <w:spacing w:after="225" w:line="240" w:lineRule="auto"/>
    </w:pPr>
    <w:rPr>
      <w:rFonts w:ascii="Times New Roman" w:eastAsiaTheme="minorEastAsia" w:hAnsi="Times New Roman" w:cs="Times New Roman"/>
      <w:i/>
      <w:iCs/>
      <w:color w:val="0000FF"/>
      <w:sz w:val="24"/>
      <w:szCs w:val="24"/>
      <w:u w:val="single"/>
    </w:rPr>
  </w:style>
  <w:style w:type="paragraph" w:customStyle="1" w:styleId="languagefilter">
    <w:name w:val="languagefilter"/>
    <w:basedOn w:val="Normal"/>
    <w:rsid w:val="00D5465E"/>
    <w:pPr>
      <w:spacing w:after="225" w:line="240" w:lineRule="auto"/>
    </w:pPr>
    <w:rPr>
      <w:rFonts w:ascii="Times New Roman" w:eastAsiaTheme="minorEastAsia" w:hAnsi="Times New Roman" w:cs="Times New Roman"/>
      <w:color w:val="0000FF"/>
      <w:sz w:val="24"/>
      <w:szCs w:val="24"/>
      <w:u w:val="single"/>
    </w:rPr>
  </w:style>
  <w:style w:type="paragraph" w:customStyle="1" w:styleId="math">
    <w:name w:val="math"/>
    <w:basedOn w:val="Normal"/>
    <w:rsid w:val="00D5465E"/>
    <w:pPr>
      <w:spacing w:after="225" w:line="240" w:lineRule="auto"/>
    </w:pPr>
    <w:rPr>
      <w:rFonts w:ascii="Times New Roman" w:eastAsiaTheme="minorEastAsia" w:hAnsi="Times New Roman" w:cs="Times New Roman"/>
      <w:sz w:val="30"/>
      <w:szCs w:val="30"/>
    </w:rPr>
  </w:style>
  <w:style w:type="paragraph" w:customStyle="1" w:styleId="sourcecodelist">
    <w:name w:val="sourcecodelist"/>
    <w:basedOn w:val="Normal"/>
    <w:rsid w:val="00D5465E"/>
    <w:pPr>
      <w:spacing w:after="225" w:line="240" w:lineRule="auto"/>
    </w:pPr>
    <w:rPr>
      <w:rFonts w:ascii="Verdana" w:eastAsiaTheme="minorEastAsia" w:hAnsi="Verdana" w:cs="Times New Roman"/>
    </w:rPr>
  </w:style>
  <w:style w:type="character" w:customStyle="1" w:styleId="BalloonTextChar">
    <w:name w:val="Balloon Text Char"/>
    <w:basedOn w:val="DefaultParagraphFont"/>
    <w:link w:val="BalloonText"/>
    <w:uiPriority w:val="99"/>
    <w:semiHidden/>
    <w:rsid w:val="00D5465E"/>
    <w:rPr>
      <w:rFonts w:ascii="Tahoma" w:eastAsiaTheme="minorHAnsi" w:hAnsi="Tahoma" w:cs="Tahoma"/>
      <w:sz w:val="16"/>
      <w:szCs w:val="16"/>
    </w:rPr>
  </w:style>
  <w:style w:type="character" w:customStyle="1" w:styleId="Heading6Char">
    <w:name w:val="Heading 6 Char"/>
    <w:aliases w:val="h6 Char,Third Subheading Char"/>
    <w:basedOn w:val="DefaultParagraphFont"/>
    <w:link w:val="Heading6"/>
    <w:uiPriority w:val="9"/>
    <w:rsid w:val="00D5465E"/>
    <w:rPr>
      <w:rFonts w:ascii="Verdana" w:hAnsi="Verdana"/>
      <w:b/>
      <w:color w:val="000000"/>
      <w:kern w:val="24"/>
    </w:rPr>
  </w:style>
  <w:style w:type="character" w:customStyle="1" w:styleId="CommentSubjectChar">
    <w:name w:val="Comment Subject Char"/>
    <w:basedOn w:val="CommentTextChar"/>
    <w:link w:val="CommentSubject"/>
    <w:uiPriority w:val="99"/>
    <w:semiHidden/>
    <w:rsid w:val="00D5465E"/>
    <w:rPr>
      <w:rFonts w:ascii="Verdana" w:hAnsi="Verdana"/>
      <w:b/>
      <w:bCs/>
      <w:color w:val="000000"/>
    </w:rPr>
  </w:style>
  <w:style w:type="paragraph" w:styleId="ListParagraph">
    <w:name w:val="List Paragraph"/>
    <w:basedOn w:val="Normal"/>
    <w:uiPriority w:val="34"/>
    <w:qFormat/>
    <w:rsid w:val="00D5465E"/>
    <w:pPr>
      <w:spacing w:after="0" w:line="240" w:lineRule="auto"/>
      <w:ind w:left="720"/>
      <w:contextualSpacing/>
    </w:pPr>
    <w:rPr>
      <w:rFonts w:ascii="Times New Roman" w:eastAsiaTheme="minorEastAsia" w:hAnsi="Times New Roman" w:cs="Times New Roman"/>
      <w:sz w:val="24"/>
      <w:szCs w:val="24"/>
    </w:rPr>
  </w:style>
  <w:style w:type="table" w:styleId="MediumGrid3-Accent4">
    <w:name w:val="Medium Grid 3 Accent 4"/>
    <w:basedOn w:val="TableNormal"/>
    <w:uiPriority w:val="69"/>
    <w:rsid w:val="00D546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D5465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D5465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D546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D5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5465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D5465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4">
    <w:name w:val="Light Grid Accent 4"/>
    <w:basedOn w:val="TableNormal"/>
    <w:uiPriority w:val="62"/>
    <w:rsid w:val="00D5465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4">
    <w:name w:val="Medium Shading 2 Accent 4"/>
    <w:basedOn w:val="TableNormal"/>
    <w:uiPriority w:val="64"/>
    <w:rsid w:val="00D5465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8468F5"/>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F40E26"/>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uiPriority w:val="9"/>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uiPriority w:val="9"/>
    <w:qFormat/>
    <w:rsid w:val="002E0E48"/>
    <w:pPr>
      <w:outlineLvl w:val="1"/>
    </w:pPr>
    <w:rPr>
      <w:color w:val="808080"/>
    </w:rPr>
  </w:style>
  <w:style w:type="paragraph" w:styleId="Heading3">
    <w:name w:val="heading 3"/>
    <w:aliases w:val="h3,Level 3 Topic Heading"/>
    <w:basedOn w:val="Heading1"/>
    <w:next w:val="Text"/>
    <w:link w:val="Heading3Char"/>
    <w:uiPriority w:val="9"/>
    <w:qFormat/>
    <w:rsid w:val="002E0E48"/>
    <w:pPr>
      <w:outlineLvl w:val="2"/>
    </w:pPr>
    <w:rPr>
      <w:color w:val="C0C0C0"/>
    </w:rPr>
  </w:style>
  <w:style w:type="paragraph" w:styleId="Heading4">
    <w:name w:val="heading 4"/>
    <w:aliases w:val="h4,First Subheading"/>
    <w:basedOn w:val="Heading1"/>
    <w:next w:val="Text"/>
    <w:link w:val="Heading4Char"/>
    <w:uiPriority w:val="9"/>
    <w:qFormat/>
    <w:rsid w:val="002E0E48"/>
    <w:pPr>
      <w:spacing w:line="320" w:lineRule="exact"/>
      <w:outlineLvl w:val="3"/>
    </w:pPr>
    <w:rPr>
      <w:sz w:val="28"/>
    </w:rPr>
  </w:style>
  <w:style w:type="paragraph" w:styleId="Heading5">
    <w:name w:val="heading 5"/>
    <w:aliases w:val="h5,Second Subheading"/>
    <w:basedOn w:val="Heading1"/>
    <w:next w:val="Text"/>
    <w:link w:val="Heading5Char"/>
    <w:uiPriority w:val="9"/>
    <w:qFormat/>
    <w:rsid w:val="002E0E48"/>
    <w:pPr>
      <w:spacing w:line="300" w:lineRule="exact"/>
      <w:outlineLvl w:val="4"/>
    </w:pPr>
    <w:rPr>
      <w:sz w:val="26"/>
    </w:rPr>
  </w:style>
  <w:style w:type="paragraph" w:styleId="Heading6">
    <w:name w:val="heading 6"/>
    <w:aliases w:val="h6,Third Subheading"/>
    <w:basedOn w:val="Heading1"/>
    <w:next w:val="Text"/>
    <w:link w:val="Heading6Char"/>
    <w:uiPriority w:val="9"/>
    <w:qFormat/>
    <w:rsid w:val="002E0E48"/>
    <w:pPr>
      <w:spacing w:line="240" w:lineRule="exact"/>
      <w:outlineLvl w:val="5"/>
    </w:pPr>
    <w:rPr>
      <w:sz w:val="20"/>
    </w:rPr>
  </w:style>
  <w:style w:type="character" w:default="1" w:styleId="DefaultParagraphFont">
    <w:name w:val="Default Paragraph Font"/>
    <w:uiPriority w:val="1"/>
    <w:semiHidden/>
    <w:unhideWhenUsed/>
    <w:rsid w:val="00F40E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0E26"/>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link w:val="BalloonTextChar"/>
    <w:uiPriority w:val="99"/>
    <w:semiHidden/>
    <w:rsid w:val="002E0E48"/>
    <w:rPr>
      <w:rFonts w:ascii="Tahoma" w:hAnsi="Tahoma" w:cs="Tahoma"/>
      <w:sz w:val="16"/>
      <w:szCs w:val="16"/>
    </w:rPr>
  </w:style>
  <w:style w:type="character" w:styleId="FollowedHyperlink">
    <w:name w:val="FollowedHyperlink"/>
    <w:basedOn w:val="DefaultParagraphFont"/>
    <w:uiPriority w:val="99"/>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link w:val="CommentSubjectChar"/>
    <w:uiPriority w:val="99"/>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4F2272"/>
    <w:rPr>
      <w:rFonts w:ascii="Verdana" w:hAnsi="Verdana"/>
      <w:color w:val="000000"/>
    </w:rPr>
  </w:style>
  <w:style w:type="character" w:styleId="HTMLCode">
    <w:name w:val="HTML Code"/>
    <w:basedOn w:val="DefaultParagraphFont"/>
    <w:uiPriority w:val="99"/>
    <w:unhideWhenUsed/>
    <w:rsid w:val="00D5465E"/>
    <w:rPr>
      <w:rFonts w:ascii="Courier New" w:eastAsiaTheme="minorEastAsia" w:hAnsi="Courier New" w:cs="Courier New" w:hint="default"/>
      <w:color w:val="000066"/>
      <w:sz w:val="25"/>
      <w:szCs w:val="25"/>
    </w:rPr>
  </w:style>
  <w:style w:type="character" w:customStyle="1" w:styleId="Heading1Char">
    <w:name w:val="Heading 1 Char"/>
    <w:aliases w:val="h1 Char,Level 1 Topic Heading Char"/>
    <w:basedOn w:val="DefaultParagraphFont"/>
    <w:link w:val="Heading1"/>
    <w:uiPriority w:val="9"/>
    <w:rsid w:val="00D5465E"/>
    <w:rPr>
      <w:rFonts w:ascii="Verdana" w:hAnsi="Verdana"/>
      <w:b/>
      <w:color w:val="000000"/>
      <w:kern w:val="24"/>
      <w:sz w:val="36"/>
    </w:rPr>
  </w:style>
  <w:style w:type="character" w:customStyle="1" w:styleId="Heading2Char">
    <w:name w:val="Heading 2 Char"/>
    <w:aliases w:val="h2 Char,Level 2 Topic Heading Char"/>
    <w:basedOn w:val="DefaultParagraphFont"/>
    <w:link w:val="Heading2"/>
    <w:uiPriority w:val="9"/>
    <w:rsid w:val="00D5465E"/>
    <w:rPr>
      <w:rFonts w:ascii="Verdana" w:hAnsi="Verdana"/>
      <w:b/>
      <w:color w:val="808080"/>
      <w:kern w:val="24"/>
      <w:sz w:val="36"/>
    </w:rPr>
  </w:style>
  <w:style w:type="character" w:customStyle="1" w:styleId="Heading3Char">
    <w:name w:val="Heading 3 Char"/>
    <w:aliases w:val="h3 Char,Level 3 Topic Heading Char"/>
    <w:basedOn w:val="DefaultParagraphFont"/>
    <w:link w:val="Heading3"/>
    <w:uiPriority w:val="9"/>
    <w:rsid w:val="00D5465E"/>
    <w:rPr>
      <w:rFonts w:ascii="Verdana" w:hAnsi="Verdana"/>
      <w:b/>
      <w:color w:val="C0C0C0"/>
      <w:kern w:val="24"/>
      <w:sz w:val="36"/>
    </w:rPr>
  </w:style>
  <w:style w:type="character" w:customStyle="1" w:styleId="Heading4Char">
    <w:name w:val="Heading 4 Char"/>
    <w:aliases w:val="h4 Char,First Subheading Char"/>
    <w:basedOn w:val="DefaultParagraphFont"/>
    <w:link w:val="Heading4"/>
    <w:uiPriority w:val="9"/>
    <w:rsid w:val="00D5465E"/>
    <w:rPr>
      <w:rFonts w:ascii="Verdana" w:hAnsi="Verdana"/>
      <w:b/>
      <w:color w:val="000000"/>
      <w:kern w:val="24"/>
      <w:sz w:val="28"/>
    </w:rPr>
  </w:style>
  <w:style w:type="character" w:customStyle="1" w:styleId="Heading5Char">
    <w:name w:val="Heading 5 Char"/>
    <w:aliases w:val="h5 Char,Second Subheading Char"/>
    <w:basedOn w:val="DefaultParagraphFont"/>
    <w:link w:val="Heading5"/>
    <w:uiPriority w:val="9"/>
    <w:rsid w:val="00D5465E"/>
    <w:rPr>
      <w:rFonts w:ascii="Verdana" w:hAnsi="Verdana"/>
      <w:b/>
      <w:color w:val="000000"/>
      <w:kern w:val="24"/>
      <w:sz w:val="26"/>
    </w:rPr>
  </w:style>
  <w:style w:type="paragraph" w:styleId="HTMLPreformatted">
    <w:name w:val="HTML Preformatted"/>
    <w:basedOn w:val="Normal"/>
    <w:link w:val="HTMLPreformattedChar"/>
    <w:uiPriority w:val="99"/>
    <w:unhideWhenUsed/>
    <w:rsid w:val="00D5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D5465E"/>
    <w:rPr>
      <w:rFonts w:ascii="Courier New" w:eastAsiaTheme="minorEastAsia" w:hAnsi="Courier New" w:cs="Courier New"/>
    </w:rPr>
  </w:style>
  <w:style w:type="paragraph" w:styleId="NormalWeb">
    <w:name w:val="Normal (Web)"/>
    <w:basedOn w:val="Normal"/>
    <w:uiPriority w:val="99"/>
    <w:unhideWhenUsed/>
    <w:rsid w:val="00D5465E"/>
    <w:pPr>
      <w:spacing w:after="225" w:line="240" w:lineRule="auto"/>
    </w:pPr>
    <w:rPr>
      <w:rFonts w:ascii="Times New Roman" w:eastAsiaTheme="minorEastAsia" w:hAnsi="Times New Roman" w:cs="Times New Roman"/>
      <w:sz w:val="24"/>
      <w:szCs w:val="24"/>
    </w:rPr>
  </w:style>
  <w:style w:type="paragraph" w:customStyle="1" w:styleId="topicchangenotice">
    <w:name w:val="topic_change_notice"/>
    <w:basedOn w:val="Normal"/>
    <w:rsid w:val="00D5465E"/>
    <w:pPr>
      <w:spacing w:after="0" w:line="240" w:lineRule="auto"/>
    </w:pPr>
    <w:rPr>
      <w:rFonts w:ascii="Times New Roman" w:eastAsiaTheme="minorEastAsia" w:hAnsi="Times New Roman" w:cs="Times New Roman"/>
      <w:color w:val="808080"/>
      <w:sz w:val="16"/>
      <w:szCs w:val="16"/>
    </w:rPr>
  </w:style>
  <w:style w:type="paragraph" w:customStyle="1" w:styleId="redtext">
    <w:name w:val="redtext"/>
    <w:basedOn w:val="Normal"/>
    <w:rsid w:val="00D5465E"/>
    <w:pPr>
      <w:spacing w:after="225" w:line="240" w:lineRule="auto"/>
    </w:pPr>
    <w:rPr>
      <w:rFonts w:ascii="Times New Roman" w:eastAsiaTheme="minorEastAsia" w:hAnsi="Times New Roman" w:cs="Times New Roman"/>
      <w:color w:val="FF0000"/>
      <w:sz w:val="24"/>
      <w:szCs w:val="24"/>
    </w:rPr>
  </w:style>
  <w:style w:type="paragraph" w:customStyle="1" w:styleId="nofolder">
    <w:name w:val="no_folder"/>
    <w:basedOn w:val="Normal"/>
    <w:rsid w:val="00D5465E"/>
    <w:pPr>
      <w:spacing w:after="225" w:line="240" w:lineRule="auto"/>
      <w:jc w:val="center"/>
    </w:pPr>
    <w:rPr>
      <w:rFonts w:ascii="Times New Roman" w:eastAsiaTheme="minorEastAsia" w:hAnsi="Times New Roman" w:cs="Times New Roman"/>
      <w:sz w:val="20"/>
      <w:szCs w:val="20"/>
    </w:rPr>
  </w:style>
  <w:style w:type="paragraph" w:customStyle="1" w:styleId="folderset">
    <w:name w:val="folder_set"/>
    <w:basedOn w:val="Normal"/>
    <w:rsid w:val="00D5465E"/>
    <w:pPr>
      <w:spacing w:after="225" w:line="240" w:lineRule="auto"/>
    </w:pPr>
    <w:rPr>
      <w:rFonts w:ascii="Times New Roman" w:eastAsiaTheme="minorEastAsia" w:hAnsi="Times New Roman" w:cs="Times New Roman"/>
      <w:sz w:val="20"/>
      <w:szCs w:val="20"/>
    </w:rPr>
  </w:style>
  <w:style w:type="paragraph" w:customStyle="1" w:styleId="protocoltitle">
    <w:name w:val="protocol_title"/>
    <w:basedOn w:val="Normal"/>
    <w:rsid w:val="00D5465E"/>
    <w:pPr>
      <w:spacing w:before="240" w:after="144" w:line="240" w:lineRule="auto"/>
    </w:pPr>
    <w:rPr>
      <w:rFonts w:ascii="Verdana" w:eastAsiaTheme="minorEastAsia" w:hAnsi="Verdana" w:cs="Times New Roman"/>
      <w:b/>
      <w:bCs/>
      <w:sz w:val="24"/>
      <w:szCs w:val="24"/>
    </w:rPr>
  </w:style>
  <w:style w:type="paragraph" w:customStyle="1" w:styleId="protocoldownloadlink">
    <w:name w:val="protocol_download_link"/>
    <w:basedOn w:val="Normal"/>
    <w:rsid w:val="00D5465E"/>
    <w:pPr>
      <w:spacing w:after="225" w:line="240" w:lineRule="auto"/>
      <w:jc w:val="center"/>
    </w:pPr>
    <w:rPr>
      <w:rFonts w:ascii="Times New Roman" w:eastAsiaTheme="minorEastAsia" w:hAnsi="Times New Roman" w:cs="Times New Roman"/>
      <w:sz w:val="2"/>
      <w:szCs w:val="2"/>
    </w:rPr>
  </w:style>
  <w:style w:type="paragraph" w:customStyle="1" w:styleId="textindented0">
    <w:name w:val="textindented"/>
    <w:basedOn w:val="Normal"/>
    <w:rsid w:val="00D5465E"/>
    <w:pPr>
      <w:spacing w:after="225" w:line="240" w:lineRule="auto"/>
      <w:ind w:left="720"/>
    </w:pPr>
    <w:rPr>
      <w:rFonts w:ascii="Times New Roman" w:eastAsiaTheme="minorEastAsia" w:hAnsi="Times New Roman" w:cs="Times New Roman"/>
      <w:sz w:val="24"/>
      <w:szCs w:val="24"/>
    </w:rPr>
  </w:style>
  <w:style w:type="paragraph" w:customStyle="1" w:styleId="heading">
    <w:name w:val="heading"/>
    <w:basedOn w:val="Normal"/>
    <w:rsid w:val="00D5465E"/>
    <w:pPr>
      <w:spacing w:before="270" w:after="120" w:line="240" w:lineRule="auto"/>
    </w:pPr>
    <w:rPr>
      <w:rFonts w:ascii="Times New Roman" w:eastAsiaTheme="minorEastAsia" w:hAnsi="Times New Roman" w:cs="Times New Roman"/>
      <w:b/>
      <w:bCs/>
      <w:sz w:val="24"/>
      <w:szCs w:val="24"/>
    </w:rPr>
  </w:style>
  <w:style w:type="paragraph" w:customStyle="1" w:styleId="packetfieldbitstable">
    <w:name w:val="packetfieldbitstable"/>
    <w:basedOn w:val="Normal"/>
    <w:rsid w:val="00D5465E"/>
    <w:pPr>
      <w:spacing w:before="3" w:after="3" w:line="240" w:lineRule="auto"/>
      <w:ind w:left="367" w:right="367"/>
      <w:jc w:val="center"/>
    </w:pPr>
    <w:rPr>
      <w:rFonts w:ascii="Times New Roman" w:eastAsiaTheme="minorEastAsia" w:hAnsi="Times New Roman" w:cs="Times New Roman"/>
      <w:sz w:val="24"/>
      <w:szCs w:val="24"/>
    </w:rPr>
  </w:style>
  <w:style w:type="paragraph" w:customStyle="1" w:styleId="packettable">
    <w:name w:val="packettable"/>
    <w:basedOn w:val="Normal"/>
    <w:rsid w:val="00D5465E"/>
    <w:pPr>
      <w:spacing w:after="225" w:line="240" w:lineRule="auto"/>
    </w:pPr>
    <w:rPr>
      <w:rFonts w:ascii="Times New Roman" w:eastAsiaTheme="minorEastAsia" w:hAnsi="Times New Roman" w:cs="Times New Roman"/>
      <w:sz w:val="24"/>
      <w:szCs w:val="24"/>
    </w:rPr>
  </w:style>
  <w:style w:type="paragraph" w:customStyle="1" w:styleId="indentedpacketfieldbits">
    <w:name w:val="indentedpacketfieldbits"/>
    <w:basedOn w:val="Normal"/>
    <w:rsid w:val="00D5465E"/>
    <w:pPr>
      <w:spacing w:before="375" w:after="375" w:line="240" w:lineRule="auto"/>
      <w:ind w:left="375" w:right="375"/>
    </w:pPr>
    <w:rPr>
      <w:rFonts w:ascii="Times New Roman" w:eastAsiaTheme="minorEastAsia" w:hAnsi="Times New Roman" w:cs="Times New Roman"/>
      <w:sz w:val="24"/>
      <w:szCs w:val="24"/>
    </w:rPr>
  </w:style>
  <w:style w:type="paragraph" w:customStyle="1" w:styleId="packetfieldbits">
    <w:name w:val="packetfieldbits"/>
    <w:basedOn w:val="Normal"/>
    <w:rsid w:val="00D5465E"/>
    <w:pPr>
      <w:shd w:val="clear" w:color="auto" w:fill="FFFFFF"/>
      <w:spacing w:after="225" w:line="240" w:lineRule="auto"/>
    </w:pPr>
    <w:rPr>
      <w:rFonts w:ascii="Times New Roman" w:eastAsiaTheme="minorEastAsia" w:hAnsi="Times New Roman" w:cs="Times New Roman"/>
      <w:sz w:val="24"/>
      <w:szCs w:val="24"/>
    </w:rPr>
  </w:style>
  <w:style w:type="paragraph" w:customStyle="1" w:styleId="subheading">
    <w:name w:val="subheading"/>
    <w:basedOn w:val="Normal"/>
    <w:rsid w:val="00D5465E"/>
    <w:pPr>
      <w:spacing w:after="60" w:line="240" w:lineRule="auto"/>
    </w:pPr>
    <w:rPr>
      <w:rFonts w:ascii="Times New Roman" w:eastAsiaTheme="minorEastAsia" w:hAnsi="Times New Roman" w:cs="Times New Roman"/>
      <w:b/>
      <w:bCs/>
      <w:sz w:val="24"/>
      <w:szCs w:val="24"/>
    </w:rPr>
  </w:style>
  <w:style w:type="paragraph" w:customStyle="1" w:styleId="copycode">
    <w:name w:val="copycode"/>
    <w:basedOn w:val="Normal"/>
    <w:rsid w:val="00D5465E"/>
    <w:pPr>
      <w:spacing w:after="225" w:line="240" w:lineRule="auto"/>
    </w:pPr>
    <w:rPr>
      <w:rFonts w:ascii="Times New Roman" w:eastAsiaTheme="minorEastAsia" w:hAnsi="Times New Roman" w:cs="Times New Roman"/>
      <w:color w:val="0000FF"/>
    </w:rPr>
  </w:style>
  <w:style w:type="paragraph" w:customStyle="1" w:styleId="downloadcode">
    <w:name w:val="downloadcode"/>
    <w:basedOn w:val="Normal"/>
    <w:rsid w:val="00D5465E"/>
    <w:pPr>
      <w:spacing w:after="225" w:line="240" w:lineRule="auto"/>
    </w:pPr>
    <w:rPr>
      <w:rFonts w:ascii="Times New Roman" w:eastAsiaTheme="minorEastAsia" w:hAnsi="Times New Roman" w:cs="Times New Roman"/>
      <w:color w:val="0000FF"/>
    </w:rPr>
  </w:style>
  <w:style w:type="paragraph" w:customStyle="1" w:styleId="viewcode">
    <w:name w:val="viewcode"/>
    <w:basedOn w:val="Normal"/>
    <w:rsid w:val="00D5465E"/>
    <w:pPr>
      <w:spacing w:after="225" w:line="240" w:lineRule="auto"/>
    </w:pPr>
    <w:rPr>
      <w:rFonts w:ascii="Times New Roman" w:eastAsiaTheme="minorEastAsia" w:hAnsi="Times New Roman" w:cs="Times New Roman"/>
      <w:color w:val="0000FF"/>
    </w:rPr>
  </w:style>
  <w:style w:type="paragraph" w:customStyle="1" w:styleId="unordered">
    <w:name w:val="unordered"/>
    <w:basedOn w:val="Normal"/>
    <w:rsid w:val="00D5465E"/>
    <w:pPr>
      <w:spacing w:after="225" w:line="240" w:lineRule="auto"/>
    </w:pPr>
    <w:rPr>
      <w:rFonts w:ascii="Times New Roman" w:eastAsiaTheme="minorEastAsia" w:hAnsi="Times New Roman" w:cs="Times New Roman"/>
      <w:sz w:val="24"/>
      <w:szCs w:val="24"/>
    </w:rPr>
  </w:style>
  <w:style w:type="paragraph" w:customStyle="1" w:styleId="tip">
    <w:name w:val="tip"/>
    <w:basedOn w:val="Normal"/>
    <w:rsid w:val="00D5465E"/>
    <w:pPr>
      <w:spacing w:after="225" w:line="240" w:lineRule="auto"/>
    </w:pPr>
    <w:rPr>
      <w:rFonts w:ascii="Times New Roman" w:eastAsiaTheme="minorEastAsia" w:hAnsi="Times New Roman" w:cs="Times New Roman"/>
      <w:i/>
      <w:iCs/>
      <w:color w:val="0000FF"/>
      <w:sz w:val="24"/>
      <w:szCs w:val="24"/>
      <w:u w:val="single"/>
    </w:rPr>
  </w:style>
  <w:style w:type="paragraph" w:customStyle="1" w:styleId="languagefilter">
    <w:name w:val="languagefilter"/>
    <w:basedOn w:val="Normal"/>
    <w:rsid w:val="00D5465E"/>
    <w:pPr>
      <w:spacing w:after="225" w:line="240" w:lineRule="auto"/>
    </w:pPr>
    <w:rPr>
      <w:rFonts w:ascii="Times New Roman" w:eastAsiaTheme="minorEastAsia" w:hAnsi="Times New Roman" w:cs="Times New Roman"/>
      <w:color w:val="0000FF"/>
      <w:sz w:val="24"/>
      <w:szCs w:val="24"/>
      <w:u w:val="single"/>
    </w:rPr>
  </w:style>
  <w:style w:type="paragraph" w:customStyle="1" w:styleId="math">
    <w:name w:val="math"/>
    <w:basedOn w:val="Normal"/>
    <w:rsid w:val="00D5465E"/>
    <w:pPr>
      <w:spacing w:after="225" w:line="240" w:lineRule="auto"/>
    </w:pPr>
    <w:rPr>
      <w:rFonts w:ascii="Times New Roman" w:eastAsiaTheme="minorEastAsia" w:hAnsi="Times New Roman" w:cs="Times New Roman"/>
      <w:sz w:val="30"/>
      <w:szCs w:val="30"/>
    </w:rPr>
  </w:style>
  <w:style w:type="paragraph" w:customStyle="1" w:styleId="sourcecodelist">
    <w:name w:val="sourcecodelist"/>
    <w:basedOn w:val="Normal"/>
    <w:rsid w:val="00D5465E"/>
    <w:pPr>
      <w:spacing w:after="225" w:line="240" w:lineRule="auto"/>
    </w:pPr>
    <w:rPr>
      <w:rFonts w:ascii="Verdana" w:eastAsiaTheme="minorEastAsia" w:hAnsi="Verdana" w:cs="Times New Roman"/>
    </w:rPr>
  </w:style>
  <w:style w:type="character" w:customStyle="1" w:styleId="BalloonTextChar">
    <w:name w:val="Balloon Text Char"/>
    <w:basedOn w:val="DefaultParagraphFont"/>
    <w:link w:val="BalloonText"/>
    <w:uiPriority w:val="99"/>
    <w:semiHidden/>
    <w:rsid w:val="00D5465E"/>
    <w:rPr>
      <w:rFonts w:ascii="Tahoma" w:eastAsiaTheme="minorHAnsi" w:hAnsi="Tahoma" w:cs="Tahoma"/>
      <w:sz w:val="16"/>
      <w:szCs w:val="16"/>
    </w:rPr>
  </w:style>
  <w:style w:type="character" w:customStyle="1" w:styleId="Heading6Char">
    <w:name w:val="Heading 6 Char"/>
    <w:aliases w:val="h6 Char,Third Subheading Char"/>
    <w:basedOn w:val="DefaultParagraphFont"/>
    <w:link w:val="Heading6"/>
    <w:uiPriority w:val="9"/>
    <w:rsid w:val="00D5465E"/>
    <w:rPr>
      <w:rFonts w:ascii="Verdana" w:hAnsi="Verdana"/>
      <w:b/>
      <w:color w:val="000000"/>
      <w:kern w:val="24"/>
    </w:rPr>
  </w:style>
  <w:style w:type="character" w:customStyle="1" w:styleId="CommentSubjectChar">
    <w:name w:val="Comment Subject Char"/>
    <w:basedOn w:val="CommentTextChar"/>
    <w:link w:val="CommentSubject"/>
    <w:uiPriority w:val="99"/>
    <w:semiHidden/>
    <w:rsid w:val="00D5465E"/>
    <w:rPr>
      <w:rFonts w:ascii="Verdana" w:hAnsi="Verdana"/>
      <w:b/>
      <w:bCs/>
      <w:color w:val="000000"/>
    </w:rPr>
  </w:style>
  <w:style w:type="paragraph" w:styleId="ListParagraph">
    <w:name w:val="List Paragraph"/>
    <w:basedOn w:val="Normal"/>
    <w:uiPriority w:val="34"/>
    <w:qFormat/>
    <w:rsid w:val="00D5465E"/>
    <w:pPr>
      <w:spacing w:after="0" w:line="240" w:lineRule="auto"/>
      <w:ind w:left="720"/>
      <w:contextualSpacing/>
    </w:pPr>
    <w:rPr>
      <w:rFonts w:ascii="Times New Roman" w:eastAsiaTheme="minorEastAsia" w:hAnsi="Times New Roman" w:cs="Times New Roman"/>
      <w:sz w:val="24"/>
      <w:szCs w:val="24"/>
    </w:rPr>
  </w:style>
  <w:style w:type="table" w:styleId="MediumGrid3-Accent4">
    <w:name w:val="Medium Grid 3 Accent 4"/>
    <w:basedOn w:val="TableNormal"/>
    <w:uiPriority w:val="69"/>
    <w:rsid w:val="00D546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D5465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D5465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D5465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D5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5465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D5465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4">
    <w:name w:val="Light Grid Accent 4"/>
    <w:basedOn w:val="TableNormal"/>
    <w:uiPriority w:val="62"/>
    <w:rsid w:val="00D5465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4">
    <w:name w:val="Medium Shading 2 Accent 4"/>
    <w:basedOn w:val="TableNormal"/>
    <w:uiPriority w:val="64"/>
    <w:rsid w:val="00D5465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8468F5"/>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879900678">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echnet.microsoft.com/en-us/library/cc263199(office.14).aspx"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hyperlink" Target="http://codeplex.com/ipfsweb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bmp"/><Relationship Id="rId24" Type="http://schemas.openxmlformats.org/officeDocument/2006/relationships/hyperlink" Target="http://go.microsoft.com/fwlink/?LinkId=129557"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go.microsoft.com/fwlink/?LinkId=129548" TargetMode="External"/><Relationship Id="rId28" Type="http://schemas.openxmlformats.org/officeDocument/2006/relationships/footer" Target="footer1.xml"/><Relationship Id="rId10" Type="http://schemas.openxmlformats.org/officeDocument/2006/relationships/image" Target="media/image2.bmp"/><Relationship Id="rId19" Type="http://schemas.openxmlformats.org/officeDocument/2006/relationships/chart" Target="charts/chart7.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5.gif"/><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office/14/teams/perf/server/cpwg/Test%20Plans/InfoPath/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Green Zone Throughput for Submit Operations</a:t>
            </a:r>
          </a:p>
        </c:rich>
      </c:tx>
      <c:overlay val="0"/>
    </c:title>
    <c:autoTitleDeleted val="0"/>
    <c:plotArea>
      <c:layout/>
      <c:lineChart>
        <c:grouping val="standard"/>
        <c:varyColors val="0"/>
        <c:ser>
          <c:idx val="0"/>
          <c:order val="0"/>
          <c:tx>
            <c:strRef>
              <c:f>'Submit Ops'!$B$2</c:f>
              <c:strCache>
                <c:ptCount val="1"/>
                <c:pt idx="0">
                  <c:v>Baseline Solution Save</c:v>
                </c:pt>
              </c:strCache>
            </c:strRef>
          </c:tx>
          <c:marker>
            <c:symbol val="none"/>
          </c:marker>
          <c:cat>
            <c:numRef>
              <c:f>'Submit Ops'!$A$3:$A$6</c:f>
              <c:numCache>
                <c:formatCode>General</c:formatCode>
                <c:ptCount val="4"/>
                <c:pt idx="0">
                  <c:v>1</c:v>
                </c:pt>
                <c:pt idx="1">
                  <c:v>2</c:v>
                </c:pt>
                <c:pt idx="2">
                  <c:v>4</c:v>
                </c:pt>
                <c:pt idx="3">
                  <c:v>6</c:v>
                </c:pt>
              </c:numCache>
            </c:numRef>
          </c:cat>
          <c:val>
            <c:numRef>
              <c:f>'Submit Ops'!$B$3:$B$6</c:f>
              <c:numCache>
                <c:formatCode>General</c:formatCode>
                <c:ptCount val="4"/>
                <c:pt idx="0">
                  <c:v>165</c:v>
                </c:pt>
                <c:pt idx="1">
                  <c:v>292</c:v>
                </c:pt>
                <c:pt idx="2">
                  <c:v>479</c:v>
                </c:pt>
                <c:pt idx="3">
                  <c:v>467</c:v>
                </c:pt>
              </c:numCache>
            </c:numRef>
          </c:val>
          <c:smooth val="0"/>
        </c:ser>
        <c:ser>
          <c:idx val="1"/>
          <c:order val="1"/>
          <c:tx>
            <c:strRef>
              <c:f>'Submit Ops'!$C$2</c:f>
              <c:strCache>
                <c:ptCount val="1"/>
                <c:pt idx="0">
                  <c:v>Baseline Solution with Web Service Submit</c:v>
                </c:pt>
              </c:strCache>
            </c:strRef>
          </c:tx>
          <c:marker>
            <c:symbol val="none"/>
          </c:marker>
          <c:cat>
            <c:numRef>
              <c:f>'Submit Ops'!$A$3:$A$6</c:f>
              <c:numCache>
                <c:formatCode>General</c:formatCode>
                <c:ptCount val="4"/>
                <c:pt idx="0">
                  <c:v>1</c:v>
                </c:pt>
                <c:pt idx="1">
                  <c:v>2</c:v>
                </c:pt>
                <c:pt idx="2">
                  <c:v>4</c:v>
                </c:pt>
                <c:pt idx="3">
                  <c:v>6</c:v>
                </c:pt>
              </c:numCache>
            </c:numRef>
          </c:cat>
          <c:val>
            <c:numRef>
              <c:f>'Submit Ops'!$C$3:$C$6</c:f>
              <c:numCache>
                <c:formatCode>General</c:formatCode>
                <c:ptCount val="4"/>
                <c:pt idx="0">
                  <c:v>245</c:v>
                </c:pt>
                <c:pt idx="1">
                  <c:v>471</c:v>
                </c:pt>
                <c:pt idx="2">
                  <c:v>896</c:v>
                </c:pt>
                <c:pt idx="3">
                  <c:v>1395</c:v>
                </c:pt>
              </c:numCache>
            </c:numRef>
          </c:val>
          <c:smooth val="0"/>
        </c:ser>
        <c:ser>
          <c:idx val="2"/>
          <c:order val="2"/>
          <c:tx>
            <c:strRef>
              <c:f>'Submit Ops'!$D$2</c:f>
              <c:strCache>
                <c:ptCount val="1"/>
                <c:pt idx="0">
                  <c:v>Baseline Solution with SharePoint Submit</c:v>
                </c:pt>
              </c:strCache>
            </c:strRef>
          </c:tx>
          <c:marker>
            <c:symbol val="none"/>
          </c:marker>
          <c:cat>
            <c:numRef>
              <c:f>'Submit Ops'!$A$3:$A$6</c:f>
              <c:numCache>
                <c:formatCode>General</c:formatCode>
                <c:ptCount val="4"/>
                <c:pt idx="0">
                  <c:v>1</c:v>
                </c:pt>
                <c:pt idx="1">
                  <c:v>2</c:v>
                </c:pt>
                <c:pt idx="2">
                  <c:v>4</c:v>
                </c:pt>
                <c:pt idx="3">
                  <c:v>6</c:v>
                </c:pt>
              </c:numCache>
            </c:numRef>
          </c:cat>
          <c:val>
            <c:numRef>
              <c:f>'Submit Ops'!$D$3:$D$6</c:f>
              <c:numCache>
                <c:formatCode>General</c:formatCode>
                <c:ptCount val="4"/>
                <c:pt idx="0">
                  <c:v>160</c:v>
                </c:pt>
                <c:pt idx="1">
                  <c:v>301</c:v>
                </c:pt>
                <c:pt idx="2">
                  <c:v>478</c:v>
                </c:pt>
              </c:numCache>
            </c:numRef>
          </c:val>
          <c:smooth val="0"/>
        </c:ser>
        <c:ser>
          <c:idx val="3"/>
          <c:order val="3"/>
          <c:tx>
            <c:strRef>
              <c:f>'Submit Ops'!$E$2</c:f>
              <c:strCache>
                <c:ptCount val="1"/>
                <c:pt idx="0">
                  <c:v>Baseline Solution with Sharepoint Submit (5 Document Libraries)</c:v>
                </c:pt>
              </c:strCache>
            </c:strRef>
          </c:tx>
          <c:marker>
            <c:symbol val="none"/>
          </c:marker>
          <c:cat>
            <c:numRef>
              <c:f>'Submit Ops'!$A$3:$A$6</c:f>
              <c:numCache>
                <c:formatCode>General</c:formatCode>
                <c:ptCount val="4"/>
                <c:pt idx="0">
                  <c:v>1</c:v>
                </c:pt>
                <c:pt idx="1">
                  <c:v>2</c:v>
                </c:pt>
                <c:pt idx="2">
                  <c:v>4</c:v>
                </c:pt>
                <c:pt idx="3">
                  <c:v>6</c:v>
                </c:pt>
              </c:numCache>
            </c:numRef>
          </c:cat>
          <c:val>
            <c:numRef>
              <c:f>'Submit Ops'!$E$3:$E$6</c:f>
              <c:numCache>
                <c:formatCode>General</c:formatCode>
                <c:ptCount val="4"/>
                <c:pt idx="0">
                  <c:v>139</c:v>
                </c:pt>
                <c:pt idx="1">
                  <c:v>280</c:v>
                </c:pt>
                <c:pt idx="2">
                  <c:v>544</c:v>
                </c:pt>
                <c:pt idx="3">
                  <c:v>599</c:v>
                </c:pt>
              </c:numCache>
            </c:numRef>
          </c:val>
          <c:smooth val="0"/>
        </c:ser>
        <c:dLbls>
          <c:showLegendKey val="0"/>
          <c:showVal val="0"/>
          <c:showCatName val="0"/>
          <c:showSerName val="0"/>
          <c:showPercent val="0"/>
          <c:showBubbleSize val="0"/>
        </c:dLbls>
        <c:marker val="1"/>
        <c:smooth val="0"/>
        <c:axId val="74820608"/>
        <c:axId val="77902976"/>
      </c:lineChart>
      <c:catAx>
        <c:axId val="74820608"/>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77902976"/>
        <c:crosses val="autoZero"/>
        <c:auto val="1"/>
        <c:lblAlgn val="ctr"/>
        <c:lblOffset val="100"/>
        <c:noMultiLvlLbl val="0"/>
      </c:catAx>
      <c:valAx>
        <c:axId val="77902976"/>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748206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Maximum</a:t>
            </a:r>
            <a:r>
              <a:rPr lang="en-US" baseline="0"/>
              <a:t> Throughput for Submit Operations</a:t>
            </a:r>
            <a:endParaRPr lang="en-US"/>
          </a:p>
        </c:rich>
      </c:tx>
      <c:overlay val="0"/>
    </c:title>
    <c:autoTitleDeleted val="0"/>
    <c:plotArea>
      <c:layout/>
      <c:lineChart>
        <c:grouping val="standard"/>
        <c:varyColors val="0"/>
        <c:ser>
          <c:idx val="0"/>
          <c:order val="0"/>
          <c:tx>
            <c:strRef>
              <c:f>'Submit Ops'!$I$2</c:f>
              <c:strCache>
                <c:ptCount val="1"/>
                <c:pt idx="0">
                  <c:v>Baseline Solution Save</c:v>
                </c:pt>
              </c:strCache>
            </c:strRef>
          </c:tx>
          <c:marker>
            <c:symbol val="none"/>
          </c:marker>
          <c:cat>
            <c:numRef>
              <c:f>'Submit Ops'!$H$3:$H$6</c:f>
              <c:numCache>
                <c:formatCode>General</c:formatCode>
                <c:ptCount val="4"/>
                <c:pt idx="0">
                  <c:v>1</c:v>
                </c:pt>
                <c:pt idx="1">
                  <c:v>2</c:v>
                </c:pt>
                <c:pt idx="2">
                  <c:v>4</c:v>
                </c:pt>
                <c:pt idx="3">
                  <c:v>6</c:v>
                </c:pt>
              </c:numCache>
            </c:numRef>
          </c:cat>
          <c:val>
            <c:numRef>
              <c:f>'Submit Ops'!$I$3:$I$6</c:f>
              <c:numCache>
                <c:formatCode>General</c:formatCode>
                <c:ptCount val="4"/>
                <c:pt idx="0">
                  <c:v>286</c:v>
                </c:pt>
                <c:pt idx="1">
                  <c:v>484</c:v>
                </c:pt>
              </c:numCache>
            </c:numRef>
          </c:val>
          <c:smooth val="0"/>
        </c:ser>
        <c:ser>
          <c:idx val="1"/>
          <c:order val="1"/>
          <c:tx>
            <c:strRef>
              <c:f>'Submit Ops'!$J$2</c:f>
              <c:strCache>
                <c:ptCount val="1"/>
                <c:pt idx="0">
                  <c:v>Baseline Solution with Web Service Submit</c:v>
                </c:pt>
              </c:strCache>
            </c:strRef>
          </c:tx>
          <c:marker>
            <c:symbol val="none"/>
          </c:marker>
          <c:cat>
            <c:numRef>
              <c:f>'Submit Ops'!$H$3:$H$6</c:f>
              <c:numCache>
                <c:formatCode>General</c:formatCode>
                <c:ptCount val="4"/>
                <c:pt idx="0">
                  <c:v>1</c:v>
                </c:pt>
                <c:pt idx="1">
                  <c:v>2</c:v>
                </c:pt>
                <c:pt idx="2">
                  <c:v>4</c:v>
                </c:pt>
                <c:pt idx="3">
                  <c:v>6</c:v>
                </c:pt>
              </c:numCache>
            </c:numRef>
          </c:cat>
          <c:val>
            <c:numRef>
              <c:f>'Submit Ops'!$J$3:$J$6</c:f>
              <c:numCache>
                <c:formatCode>General</c:formatCode>
                <c:ptCount val="4"/>
                <c:pt idx="0">
                  <c:v>470</c:v>
                </c:pt>
                <c:pt idx="1">
                  <c:v>912</c:v>
                </c:pt>
                <c:pt idx="2">
                  <c:v>1484</c:v>
                </c:pt>
                <c:pt idx="3">
                  <c:v>1483</c:v>
                </c:pt>
              </c:numCache>
            </c:numRef>
          </c:val>
          <c:smooth val="0"/>
        </c:ser>
        <c:ser>
          <c:idx val="2"/>
          <c:order val="2"/>
          <c:tx>
            <c:strRef>
              <c:f>'Submit Ops'!$K$2</c:f>
              <c:strCache>
                <c:ptCount val="1"/>
                <c:pt idx="0">
                  <c:v>Baseline Solution with SharePoint Submit</c:v>
                </c:pt>
              </c:strCache>
            </c:strRef>
          </c:tx>
          <c:marker>
            <c:symbol val="none"/>
          </c:marker>
          <c:cat>
            <c:numRef>
              <c:f>'Submit Ops'!$H$3:$H$6</c:f>
              <c:numCache>
                <c:formatCode>General</c:formatCode>
                <c:ptCount val="4"/>
                <c:pt idx="0">
                  <c:v>1</c:v>
                </c:pt>
                <c:pt idx="1">
                  <c:v>2</c:v>
                </c:pt>
                <c:pt idx="2">
                  <c:v>4</c:v>
                </c:pt>
                <c:pt idx="3">
                  <c:v>6</c:v>
                </c:pt>
              </c:numCache>
            </c:numRef>
          </c:cat>
          <c:val>
            <c:numRef>
              <c:f>'Submit Ops'!$K$3:$K$6</c:f>
              <c:numCache>
                <c:formatCode>General</c:formatCode>
                <c:ptCount val="4"/>
                <c:pt idx="0">
                  <c:v>301</c:v>
                </c:pt>
                <c:pt idx="1">
                  <c:v>464</c:v>
                </c:pt>
                <c:pt idx="2">
                  <c:v>478</c:v>
                </c:pt>
              </c:numCache>
            </c:numRef>
          </c:val>
          <c:smooth val="0"/>
        </c:ser>
        <c:ser>
          <c:idx val="3"/>
          <c:order val="3"/>
          <c:tx>
            <c:strRef>
              <c:f>'Submit Ops'!$L$2</c:f>
              <c:strCache>
                <c:ptCount val="1"/>
                <c:pt idx="0">
                  <c:v>Baseline Solution with Sharepoint Submit (5 Document Libraries)</c:v>
                </c:pt>
              </c:strCache>
            </c:strRef>
          </c:tx>
          <c:marker>
            <c:symbol val="none"/>
          </c:marker>
          <c:cat>
            <c:numRef>
              <c:f>'Submit Ops'!$H$3:$H$6</c:f>
              <c:numCache>
                <c:formatCode>General</c:formatCode>
                <c:ptCount val="4"/>
                <c:pt idx="0">
                  <c:v>1</c:v>
                </c:pt>
                <c:pt idx="1">
                  <c:v>2</c:v>
                </c:pt>
                <c:pt idx="2">
                  <c:v>4</c:v>
                </c:pt>
                <c:pt idx="3">
                  <c:v>6</c:v>
                </c:pt>
              </c:numCache>
            </c:numRef>
          </c:cat>
          <c:val>
            <c:numRef>
              <c:f>'Submit Ops'!$L$3:$L$6</c:f>
              <c:numCache>
                <c:formatCode>General</c:formatCode>
                <c:ptCount val="4"/>
                <c:pt idx="0">
                  <c:v>285</c:v>
                </c:pt>
                <c:pt idx="1">
                  <c:v>518</c:v>
                </c:pt>
                <c:pt idx="2">
                  <c:v>601</c:v>
                </c:pt>
              </c:numCache>
            </c:numRef>
          </c:val>
          <c:smooth val="0"/>
        </c:ser>
        <c:dLbls>
          <c:showLegendKey val="0"/>
          <c:showVal val="0"/>
          <c:showCatName val="0"/>
          <c:showSerName val="0"/>
          <c:showPercent val="0"/>
          <c:showBubbleSize val="0"/>
        </c:dLbls>
        <c:marker val="1"/>
        <c:smooth val="0"/>
        <c:axId val="74731520"/>
        <c:axId val="74733440"/>
      </c:lineChart>
      <c:catAx>
        <c:axId val="74731520"/>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74733440"/>
        <c:crosses val="autoZero"/>
        <c:auto val="1"/>
        <c:lblAlgn val="ctr"/>
        <c:lblOffset val="100"/>
        <c:noMultiLvlLbl val="0"/>
      </c:catAx>
      <c:valAx>
        <c:axId val="74733440"/>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747315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Green Zone Throughput for List</a:t>
            </a:r>
            <a:r>
              <a:rPr lang="en-US" baseline="0"/>
              <a:t> Operations</a:t>
            </a:r>
          </a:p>
        </c:rich>
      </c:tx>
      <c:overlay val="0"/>
    </c:title>
    <c:autoTitleDeleted val="0"/>
    <c:plotArea>
      <c:layout/>
      <c:lineChart>
        <c:grouping val="standard"/>
        <c:varyColors val="0"/>
        <c:ser>
          <c:idx val="0"/>
          <c:order val="0"/>
          <c:tx>
            <c:strRef>
              <c:f>'List Form Ops'!$B$1</c:f>
              <c:strCache>
                <c:ptCount val="1"/>
                <c:pt idx="0">
                  <c:v>Issue Tracking Display</c:v>
                </c:pt>
              </c:strCache>
            </c:strRef>
          </c:tx>
          <c:marker>
            <c:symbol val="none"/>
          </c:marker>
          <c:cat>
            <c:numRef>
              <c:f>'List Form Ops'!$A$2:$A$5</c:f>
              <c:numCache>
                <c:formatCode>General</c:formatCode>
                <c:ptCount val="4"/>
                <c:pt idx="0">
                  <c:v>1</c:v>
                </c:pt>
                <c:pt idx="1">
                  <c:v>2</c:v>
                </c:pt>
                <c:pt idx="2">
                  <c:v>4</c:v>
                </c:pt>
                <c:pt idx="3">
                  <c:v>6</c:v>
                </c:pt>
              </c:numCache>
            </c:numRef>
          </c:cat>
          <c:val>
            <c:numRef>
              <c:f>'List Form Ops'!$B$2:$B$5</c:f>
              <c:numCache>
                <c:formatCode>General</c:formatCode>
                <c:ptCount val="4"/>
                <c:pt idx="0">
                  <c:v>77</c:v>
                </c:pt>
                <c:pt idx="1">
                  <c:v>153</c:v>
                </c:pt>
                <c:pt idx="2">
                  <c:v>295</c:v>
                </c:pt>
                <c:pt idx="3">
                  <c:v>455</c:v>
                </c:pt>
              </c:numCache>
            </c:numRef>
          </c:val>
          <c:smooth val="0"/>
        </c:ser>
        <c:ser>
          <c:idx val="1"/>
          <c:order val="1"/>
          <c:tx>
            <c:strRef>
              <c:f>'List Form Ops'!$C$1</c:f>
              <c:strCache>
                <c:ptCount val="1"/>
                <c:pt idx="0">
                  <c:v>Issue Tracking New</c:v>
                </c:pt>
              </c:strCache>
            </c:strRef>
          </c:tx>
          <c:marker>
            <c:symbol val="none"/>
          </c:marker>
          <c:cat>
            <c:numRef>
              <c:f>'List Form Ops'!$A$2:$A$5</c:f>
              <c:numCache>
                <c:formatCode>General</c:formatCode>
                <c:ptCount val="4"/>
                <c:pt idx="0">
                  <c:v>1</c:v>
                </c:pt>
                <c:pt idx="1">
                  <c:v>2</c:v>
                </c:pt>
                <c:pt idx="2">
                  <c:v>4</c:v>
                </c:pt>
                <c:pt idx="3">
                  <c:v>6</c:v>
                </c:pt>
              </c:numCache>
            </c:numRef>
          </c:cat>
          <c:val>
            <c:numRef>
              <c:f>'List Form Ops'!$C$2:$C$5</c:f>
              <c:numCache>
                <c:formatCode>General</c:formatCode>
                <c:ptCount val="4"/>
                <c:pt idx="0">
                  <c:v>67</c:v>
                </c:pt>
                <c:pt idx="1">
                  <c:v>125</c:v>
                </c:pt>
                <c:pt idx="2">
                  <c:v>236</c:v>
                </c:pt>
                <c:pt idx="3">
                  <c:v>431</c:v>
                </c:pt>
              </c:numCache>
            </c:numRef>
          </c:val>
          <c:smooth val="0"/>
        </c:ser>
        <c:ser>
          <c:idx val="2"/>
          <c:order val="2"/>
          <c:tx>
            <c:strRef>
              <c:f>'List Form Ops'!$D$1</c:f>
              <c:strCache>
                <c:ptCount val="1"/>
                <c:pt idx="0">
                  <c:v>Issue Tracking Edit</c:v>
                </c:pt>
              </c:strCache>
            </c:strRef>
          </c:tx>
          <c:marker>
            <c:symbol val="none"/>
          </c:marker>
          <c:cat>
            <c:numRef>
              <c:f>'List Form Ops'!$A$2:$A$5</c:f>
              <c:numCache>
                <c:formatCode>General</c:formatCode>
                <c:ptCount val="4"/>
                <c:pt idx="0">
                  <c:v>1</c:v>
                </c:pt>
                <c:pt idx="1">
                  <c:v>2</c:v>
                </c:pt>
                <c:pt idx="2">
                  <c:v>4</c:v>
                </c:pt>
                <c:pt idx="3">
                  <c:v>6</c:v>
                </c:pt>
              </c:numCache>
            </c:numRef>
          </c:cat>
          <c:val>
            <c:numRef>
              <c:f>'List Form Ops'!$D$2:$D$5</c:f>
              <c:numCache>
                <c:formatCode>General</c:formatCode>
                <c:ptCount val="4"/>
                <c:pt idx="0">
                  <c:v>56</c:v>
                </c:pt>
                <c:pt idx="1">
                  <c:v>106</c:v>
                </c:pt>
                <c:pt idx="2">
                  <c:v>212</c:v>
                </c:pt>
                <c:pt idx="3">
                  <c:v>416</c:v>
                </c:pt>
              </c:numCache>
            </c:numRef>
          </c:val>
          <c:smooth val="0"/>
        </c:ser>
        <c:dLbls>
          <c:showLegendKey val="0"/>
          <c:showVal val="0"/>
          <c:showCatName val="0"/>
          <c:showSerName val="0"/>
          <c:showPercent val="0"/>
          <c:showBubbleSize val="0"/>
        </c:dLbls>
        <c:marker val="1"/>
        <c:smooth val="0"/>
        <c:axId val="74747264"/>
        <c:axId val="74749440"/>
      </c:lineChart>
      <c:catAx>
        <c:axId val="74747264"/>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74749440"/>
        <c:crosses val="autoZero"/>
        <c:auto val="1"/>
        <c:lblAlgn val="ctr"/>
        <c:lblOffset val="100"/>
        <c:noMultiLvlLbl val="0"/>
      </c:catAx>
      <c:valAx>
        <c:axId val="74749440"/>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747472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Maximum Throughput for List Operations</a:t>
            </a:r>
          </a:p>
        </c:rich>
      </c:tx>
      <c:overlay val="0"/>
    </c:title>
    <c:autoTitleDeleted val="0"/>
    <c:plotArea>
      <c:layout/>
      <c:lineChart>
        <c:grouping val="standard"/>
        <c:varyColors val="0"/>
        <c:ser>
          <c:idx val="0"/>
          <c:order val="0"/>
          <c:tx>
            <c:strRef>
              <c:f>'List Form Ops'!$G$1</c:f>
              <c:strCache>
                <c:ptCount val="1"/>
                <c:pt idx="0">
                  <c:v>Issue Tracking Display</c:v>
                </c:pt>
              </c:strCache>
            </c:strRef>
          </c:tx>
          <c:marker>
            <c:symbol val="none"/>
          </c:marker>
          <c:cat>
            <c:numRef>
              <c:f>'List Form Ops'!$F$2:$F$5</c:f>
              <c:numCache>
                <c:formatCode>General</c:formatCode>
                <c:ptCount val="4"/>
                <c:pt idx="0">
                  <c:v>1</c:v>
                </c:pt>
                <c:pt idx="1">
                  <c:v>2</c:v>
                </c:pt>
                <c:pt idx="2">
                  <c:v>4</c:v>
                </c:pt>
                <c:pt idx="3">
                  <c:v>6</c:v>
                </c:pt>
              </c:numCache>
            </c:numRef>
          </c:cat>
          <c:val>
            <c:numRef>
              <c:f>'List Form Ops'!$G$2:$G$5</c:f>
              <c:numCache>
                <c:formatCode>General</c:formatCode>
                <c:ptCount val="4"/>
                <c:pt idx="0">
                  <c:v>143</c:v>
                </c:pt>
                <c:pt idx="1">
                  <c:v>263</c:v>
                </c:pt>
                <c:pt idx="2">
                  <c:v>524</c:v>
                </c:pt>
                <c:pt idx="3">
                  <c:v>747</c:v>
                </c:pt>
              </c:numCache>
            </c:numRef>
          </c:val>
          <c:smooth val="0"/>
        </c:ser>
        <c:ser>
          <c:idx val="1"/>
          <c:order val="1"/>
          <c:tx>
            <c:strRef>
              <c:f>'List Form Ops'!$H$1</c:f>
              <c:strCache>
                <c:ptCount val="1"/>
                <c:pt idx="0">
                  <c:v>Issue Tracking New</c:v>
                </c:pt>
              </c:strCache>
            </c:strRef>
          </c:tx>
          <c:marker>
            <c:symbol val="none"/>
          </c:marker>
          <c:cat>
            <c:numRef>
              <c:f>'List Form Ops'!$F$2:$F$5</c:f>
              <c:numCache>
                <c:formatCode>General</c:formatCode>
                <c:ptCount val="4"/>
                <c:pt idx="0">
                  <c:v>1</c:v>
                </c:pt>
                <c:pt idx="1">
                  <c:v>2</c:v>
                </c:pt>
                <c:pt idx="2">
                  <c:v>4</c:v>
                </c:pt>
                <c:pt idx="3">
                  <c:v>6</c:v>
                </c:pt>
              </c:numCache>
            </c:numRef>
          </c:cat>
          <c:val>
            <c:numRef>
              <c:f>'List Form Ops'!$H$2:$H$5</c:f>
              <c:numCache>
                <c:formatCode>General</c:formatCode>
                <c:ptCount val="4"/>
                <c:pt idx="0">
                  <c:v>126</c:v>
                </c:pt>
                <c:pt idx="1">
                  <c:v>243</c:v>
                </c:pt>
                <c:pt idx="2">
                  <c:v>457</c:v>
                </c:pt>
                <c:pt idx="3">
                  <c:v>679</c:v>
                </c:pt>
              </c:numCache>
            </c:numRef>
          </c:val>
          <c:smooth val="0"/>
        </c:ser>
        <c:ser>
          <c:idx val="2"/>
          <c:order val="2"/>
          <c:tx>
            <c:strRef>
              <c:f>'List Form Ops'!$I$1</c:f>
              <c:strCache>
                <c:ptCount val="1"/>
                <c:pt idx="0">
                  <c:v>Issue Tracking Edit</c:v>
                </c:pt>
              </c:strCache>
            </c:strRef>
          </c:tx>
          <c:marker>
            <c:symbol val="none"/>
          </c:marker>
          <c:cat>
            <c:numRef>
              <c:f>'List Form Ops'!$F$2:$F$5</c:f>
              <c:numCache>
                <c:formatCode>General</c:formatCode>
                <c:ptCount val="4"/>
                <c:pt idx="0">
                  <c:v>1</c:v>
                </c:pt>
                <c:pt idx="1">
                  <c:v>2</c:v>
                </c:pt>
                <c:pt idx="2">
                  <c:v>4</c:v>
                </c:pt>
                <c:pt idx="3">
                  <c:v>6</c:v>
                </c:pt>
              </c:numCache>
            </c:numRef>
          </c:cat>
          <c:val>
            <c:numRef>
              <c:f>'List Form Ops'!$I$2:$I$5</c:f>
              <c:numCache>
                <c:formatCode>General</c:formatCode>
                <c:ptCount val="4"/>
                <c:pt idx="0">
                  <c:v>100</c:v>
                </c:pt>
                <c:pt idx="1">
                  <c:v>191</c:v>
                </c:pt>
                <c:pt idx="2">
                  <c:v>364</c:v>
                </c:pt>
                <c:pt idx="3">
                  <c:v>521</c:v>
                </c:pt>
              </c:numCache>
            </c:numRef>
          </c:val>
          <c:smooth val="0"/>
        </c:ser>
        <c:dLbls>
          <c:showLegendKey val="0"/>
          <c:showVal val="0"/>
          <c:showCatName val="0"/>
          <c:showSerName val="0"/>
          <c:showPercent val="0"/>
          <c:showBubbleSize val="0"/>
        </c:dLbls>
        <c:marker val="1"/>
        <c:smooth val="0"/>
        <c:axId val="74985472"/>
        <c:axId val="74987392"/>
      </c:lineChart>
      <c:catAx>
        <c:axId val="74985472"/>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74987392"/>
        <c:crosses val="autoZero"/>
        <c:auto val="1"/>
        <c:lblAlgn val="ctr"/>
        <c:lblOffset val="100"/>
        <c:noMultiLvlLbl val="0"/>
      </c:catAx>
      <c:valAx>
        <c:axId val="74987392"/>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749854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Green Zone Throughput for New and Open Operations</a:t>
            </a:r>
          </a:p>
        </c:rich>
      </c:tx>
      <c:overlay val="0"/>
    </c:title>
    <c:autoTitleDeleted val="0"/>
    <c:plotArea>
      <c:layout/>
      <c:lineChart>
        <c:grouping val="standard"/>
        <c:varyColors val="0"/>
        <c:ser>
          <c:idx val="0"/>
          <c:order val="0"/>
          <c:tx>
            <c:strRef>
              <c:f>Open!$B$1</c:f>
              <c:strCache>
                <c:ptCount val="1"/>
                <c:pt idx="0">
                  <c:v>Issue Tracking New</c:v>
                </c:pt>
              </c:strCache>
            </c:strRef>
          </c:tx>
          <c:marker>
            <c:symbol val="none"/>
          </c:marker>
          <c:cat>
            <c:numRef>
              <c:f>Open!$A$2:$A$5</c:f>
              <c:numCache>
                <c:formatCode>General</c:formatCode>
                <c:ptCount val="4"/>
                <c:pt idx="0">
                  <c:v>1</c:v>
                </c:pt>
                <c:pt idx="1">
                  <c:v>2</c:v>
                </c:pt>
                <c:pt idx="2">
                  <c:v>4</c:v>
                </c:pt>
                <c:pt idx="3">
                  <c:v>6</c:v>
                </c:pt>
              </c:numCache>
            </c:numRef>
          </c:cat>
          <c:val>
            <c:numRef>
              <c:f>Open!$B$2:$B$5</c:f>
              <c:numCache>
                <c:formatCode>General</c:formatCode>
                <c:ptCount val="4"/>
                <c:pt idx="0">
                  <c:v>67</c:v>
                </c:pt>
                <c:pt idx="1">
                  <c:v>125</c:v>
                </c:pt>
                <c:pt idx="2">
                  <c:v>236</c:v>
                </c:pt>
                <c:pt idx="3">
                  <c:v>431</c:v>
                </c:pt>
              </c:numCache>
            </c:numRef>
          </c:val>
          <c:smooth val="0"/>
        </c:ser>
        <c:ser>
          <c:idx val="1"/>
          <c:order val="1"/>
          <c:tx>
            <c:strRef>
              <c:f>Open!$C$1</c:f>
              <c:strCache>
                <c:ptCount val="1"/>
                <c:pt idx="0">
                  <c:v>Issue Tracking Display</c:v>
                </c:pt>
              </c:strCache>
            </c:strRef>
          </c:tx>
          <c:marker>
            <c:symbol val="none"/>
          </c:marker>
          <c:cat>
            <c:numRef>
              <c:f>Open!$A$2:$A$5</c:f>
              <c:numCache>
                <c:formatCode>General</c:formatCode>
                <c:ptCount val="4"/>
                <c:pt idx="0">
                  <c:v>1</c:v>
                </c:pt>
                <c:pt idx="1">
                  <c:v>2</c:v>
                </c:pt>
                <c:pt idx="2">
                  <c:v>4</c:v>
                </c:pt>
                <c:pt idx="3">
                  <c:v>6</c:v>
                </c:pt>
              </c:numCache>
            </c:numRef>
          </c:cat>
          <c:val>
            <c:numRef>
              <c:f>Open!$C$2:$C$5</c:f>
              <c:numCache>
                <c:formatCode>General</c:formatCode>
                <c:ptCount val="4"/>
                <c:pt idx="0">
                  <c:v>77</c:v>
                </c:pt>
                <c:pt idx="1">
                  <c:v>153</c:v>
                </c:pt>
                <c:pt idx="2">
                  <c:v>295</c:v>
                </c:pt>
                <c:pt idx="3">
                  <c:v>455</c:v>
                </c:pt>
              </c:numCache>
            </c:numRef>
          </c:val>
          <c:smooth val="0"/>
        </c:ser>
        <c:ser>
          <c:idx val="2"/>
          <c:order val="2"/>
          <c:tx>
            <c:strRef>
              <c:f>Open!$D$1</c:f>
              <c:strCache>
                <c:ptCount val="1"/>
                <c:pt idx="0">
                  <c:v>Baseline Solution New</c:v>
                </c:pt>
              </c:strCache>
            </c:strRef>
          </c:tx>
          <c:marker>
            <c:symbol val="none"/>
          </c:marker>
          <c:cat>
            <c:numRef>
              <c:f>Open!$A$2:$A$5</c:f>
              <c:numCache>
                <c:formatCode>General</c:formatCode>
                <c:ptCount val="4"/>
                <c:pt idx="0">
                  <c:v>1</c:v>
                </c:pt>
                <c:pt idx="1">
                  <c:v>2</c:v>
                </c:pt>
                <c:pt idx="2">
                  <c:v>4</c:v>
                </c:pt>
                <c:pt idx="3">
                  <c:v>6</c:v>
                </c:pt>
              </c:numCache>
            </c:numRef>
          </c:cat>
          <c:val>
            <c:numRef>
              <c:f>Open!$D$2:$D$5</c:f>
              <c:numCache>
                <c:formatCode>General</c:formatCode>
                <c:ptCount val="4"/>
                <c:pt idx="0">
                  <c:v>197</c:v>
                </c:pt>
                <c:pt idx="1">
                  <c:v>379</c:v>
                </c:pt>
                <c:pt idx="2">
                  <c:v>802</c:v>
                </c:pt>
                <c:pt idx="3">
                  <c:v>1182</c:v>
                </c:pt>
              </c:numCache>
            </c:numRef>
          </c:val>
          <c:smooth val="0"/>
        </c:ser>
        <c:ser>
          <c:idx val="3"/>
          <c:order val="3"/>
          <c:tx>
            <c:strRef>
              <c:f>Open!$E$1</c:f>
              <c:strCache>
                <c:ptCount val="1"/>
                <c:pt idx="0">
                  <c:v>Baseline Solution Open</c:v>
                </c:pt>
              </c:strCache>
            </c:strRef>
          </c:tx>
          <c:marker>
            <c:symbol val="none"/>
          </c:marker>
          <c:cat>
            <c:numRef>
              <c:f>Open!$A$2:$A$5</c:f>
              <c:numCache>
                <c:formatCode>General</c:formatCode>
                <c:ptCount val="4"/>
                <c:pt idx="0">
                  <c:v>1</c:v>
                </c:pt>
                <c:pt idx="1">
                  <c:v>2</c:v>
                </c:pt>
                <c:pt idx="2">
                  <c:v>4</c:v>
                </c:pt>
                <c:pt idx="3">
                  <c:v>6</c:v>
                </c:pt>
              </c:numCache>
            </c:numRef>
          </c:cat>
          <c:val>
            <c:numRef>
              <c:f>Open!$E$2:$E$5</c:f>
              <c:numCache>
                <c:formatCode>General</c:formatCode>
                <c:ptCount val="4"/>
                <c:pt idx="0">
                  <c:v>129</c:v>
                </c:pt>
                <c:pt idx="1">
                  <c:v>296</c:v>
                </c:pt>
                <c:pt idx="2">
                  <c:v>575</c:v>
                </c:pt>
                <c:pt idx="3">
                  <c:v>869</c:v>
                </c:pt>
              </c:numCache>
            </c:numRef>
          </c:val>
          <c:smooth val="0"/>
        </c:ser>
        <c:dLbls>
          <c:showLegendKey val="0"/>
          <c:showVal val="0"/>
          <c:showCatName val="0"/>
          <c:showSerName val="0"/>
          <c:showPercent val="0"/>
          <c:showBubbleSize val="0"/>
        </c:dLbls>
        <c:marker val="1"/>
        <c:smooth val="0"/>
        <c:axId val="75035392"/>
        <c:axId val="75037312"/>
      </c:lineChart>
      <c:catAx>
        <c:axId val="75035392"/>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75037312"/>
        <c:crosses val="autoZero"/>
        <c:auto val="1"/>
        <c:lblAlgn val="ctr"/>
        <c:lblOffset val="100"/>
        <c:noMultiLvlLbl val="0"/>
      </c:catAx>
      <c:valAx>
        <c:axId val="75037312"/>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7503539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Maximum Throughput for New and Open Operations</a:t>
            </a:r>
          </a:p>
        </c:rich>
      </c:tx>
      <c:overlay val="0"/>
    </c:title>
    <c:autoTitleDeleted val="0"/>
    <c:plotArea>
      <c:layout/>
      <c:lineChart>
        <c:grouping val="standard"/>
        <c:varyColors val="0"/>
        <c:ser>
          <c:idx val="0"/>
          <c:order val="0"/>
          <c:tx>
            <c:strRef>
              <c:f>Open!$H$1</c:f>
              <c:strCache>
                <c:ptCount val="1"/>
                <c:pt idx="0">
                  <c:v>Issue Tracking New</c:v>
                </c:pt>
              </c:strCache>
            </c:strRef>
          </c:tx>
          <c:marker>
            <c:symbol val="none"/>
          </c:marker>
          <c:cat>
            <c:numRef>
              <c:f>Open!$G$2:$G$5</c:f>
              <c:numCache>
                <c:formatCode>General</c:formatCode>
                <c:ptCount val="4"/>
                <c:pt idx="0">
                  <c:v>1</c:v>
                </c:pt>
                <c:pt idx="1">
                  <c:v>2</c:v>
                </c:pt>
                <c:pt idx="2">
                  <c:v>4</c:v>
                </c:pt>
                <c:pt idx="3">
                  <c:v>6</c:v>
                </c:pt>
              </c:numCache>
            </c:numRef>
          </c:cat>
          <c:val>
            <c:numRef>
              <c:f>Open!$H$2:$H$5</c:f>
              <c:numCache>
                <c:formatCode>General</c:formatCode>
                <c:ptCount val="4"/>
                <c:pt idx="0">
                  <c:v>126</c:v>
                </c:pt>
                <c:pt idx="1">
                  <c:v>243</c:v>
                </c:pt>
                <c:pt idx="2">
                  <c:v>457</c:v>
                </c:pt>
                <c:pt idx="3">
                  <c:v>679</c:v>
                </c:pt>
              </c:numCache>
            </c:numRef>
          </c:val>
          <c:smooth val="0"/>
        </c:ser>
        <c:ser>
          <c:idx val="1"/>
          <c:order val="1"/>
          <c:tx>
            <c:strRef>
              <c:f>Open!$I$1</c:f>
              <c:strCache>
                <c:ptCount val="1"/>
                <c:pt idx="0">
                  <c:v>Issue Tracking Display</c:v>
                </c:pt>
              </c:strCache>
            </c:strRef>
          </c:tx>
          <c:marker>
            <c:symbol val="none"/>
          </c:marker>
          <c:cat>
            <c:numRef>
              <c:f>Open!$G$2:$G$5</c:f>
              <c:numCache>
                <c:formatCode>General</c:formatCode>
                <c:ptCount val="4"/>
                <c:pt idx="0">
                  <c:v>1</c:v>
                </c:pt>
                <c:pt idx="1">
                  <c:v>2</c:v>
                </c:pt>
                <c:pt idx="2">
                  <c:v>4</c:v>
                </c:pt>
                <c:pt idx="3">
                  <c:v>6</c:v>
                </c:pt>
              </c:numCache>
            </c:numRef>
          </c:cat>
          <c:val>
            <c:numRef>
              <c:f>Open!$I$2:$I$5</c:f>
              <c:numCache>
                <c:formatCode>General</c:formatCode>
                <c:ptCount val="4"/>
                <c:pt idx="0">
                  <c:v>143</c:v>
                </c:pt>
                <c:pt idx="1">
                  <c:v>263</c:v>
                </c:pt>
                <c:pt idx="2">
                  <c:v>524</c:v>
                </c:pt>
                <c:pt idx="3">
                  <c:v>747</c:v>
                </c:pt>
              </c:numCache>
            </c:numRef>
          </c:val>
          <c:smooth val="0"/>
        </c:ser>
        <c:ser>
          <c:idx val="2"/>
          <c:order val="2"/>
          <c:tx>
            <c:strRef>
              <c:f>Open!$J$1</c:f>
              <c:strCache>
                <c:ptCount val="1"/>
                <c:pt idx="0">
                  <c:v>Baseline Solution New</c:v>
                </c:pt>
              </c:strCache>
            </c:strRef>
          </c:tx>
          <c:marker>
            <c:symbol val="none"/>
          </c:marker>
          <c:cat>
            <c:numRef>
              <c:f>Open!$G$2:$G$5</c:f>
              <c:numCache>
                <c:formatCode>General</c:formatCode>
                <c:ptCount val="4"/>
                <c:pt idx="0">
                  <c:v>1</c:v>
                </c:pt>
                <c:pt idx="1">
                  <c:v>2</c:v>
                </c:pt>
                <c:pt idx="2">
                  <c:v>4</c:v>
                </c:pt>
                <c:pt idx="3">
                  <c:v>6</c:v>
                </c:pt>
              </c:numCache>
            </c:numRef>
          </c:cat>
          <c:val>
            <c:numRef>
              <c:f>Open!$J$2:$J$5</c:f>
              <c:numCache>
                <c:formatCode>General</c:formatCode>
                <c:ptCount val="4"/>
                <c:pt idx="0">
                  <c:v>408</c:v>
                </c:pt>
                <c:pt idx="1">
                  <c:v>775</c:v>
                </c:pt>
                <c:pt idx="2">
                  <c:v>1285</c:v>
                </c:pt>
                <c:pt idx="3">
                  <c:v>1360</c:v>
                </c:pt>
              </c:numCache>
            </c:numRef>
          </c:val>
          <c:smooth val="0"/>
        </c:ser>
        <c:ser>
          <c:idx val="3"/>
          <c:order val="3"/>
          <c:tx>
            <c:strRef>
              <c:f>Open!$K$1</c:f>
              <c:strCache>
                <c:ptCount val="1"/>
                <c:pt idx="0">
                  <c:v>Baseline Solution Open</c:v>
                </c:pt>
              </c:strCache>
            </c:strRef>
          </c:tx>
          <c:marker>
            <c:symbol val="none"/>
          </c:marker>
          <c:cat>
            <c:numRef>
              <c:f>Open!$G$2:$G$5</c:f>
              <c:numCache>
                <c:formatCode>General</c:formatCode>
                <c:ptCount val="4"/>
                <c:pt idx="0">
                  <c:v>1</c:v>
                </c:pt>
                <c:pt idx="1">
                  <c:v>2</c:v>
                </c:pt>
                <c:pt idx="2">
                  <c:v>4</c:v>
                </c:pt>
                <c:pt idx="3">
                  <c:v>6</c:v>
                </c:pt>
              </c:numCache>
            </c:numRef>
          </c:cat>
          <c:val>
            <c:numRef>
              <c:f>Open!$K$2:$K$5</c:f>
              <c:numCache>
                <c:formatCode>General</c:formatCode>
                <c:ptCount val="4"/>
                <c:pt idx="0">
                  <c:v>282</c:v>
                </c:pt>
                <c:pt idx="1">
                  <c:v>558</c:v>
                </c:pt>
                <c:pt idx="2">
                  <c:v>996</c:v>
                </c:pt>
                <c:pt idx="3">
                  <c:v>1104</c:v>
                </c:pt>
              </c:numCache>
            </c:numRef>
          </c:val>
          <c:smooth val="0"/>
        </c:ser>
        <c:dLbls>
          <c:showLegendKey val="0"/>
          <c:showVal val="0"/>
          <c:showCatName val="0"/>
          <c:showSerName val="0"/>
          <c:showPercent val="0"/>
          <c:showBubbleSize val="0"/>
        </c:dLbls>
        <c:marker val="1"/>
        <c:smooth val="0"/>
        <c:axId val="82400768"/>
        <c:axId val="82402688"/>
      </c:lineChart>
      <c:catAx>
        <c:axId val="82400768"/>
        <c:scaling>
          <c:orientation val="minMax"/>
        </c:scaling>
        <c:delete val="0"/>
        <c:axPos val="b"/>
        <c:title>
          <c:tx>
            <c:rich>
              <a:bodyPr/>
              <a:lstStyle/>
              <a:p>
                <a:pPr>
                  <a:defRPr/>
                </a:pPr>
                <a:r>
                  <a:rPr lang="en-US"/>
                  <a:t>WFEs</a:t>
                </a:r>
              </a:p>
            </c:rich>
          </c:tx>
          <c:overlay val="0"/>
        </c:title>
        <c:numFmt formatCode="General" sourceLinked="1"/>
        <c:majorTickMark val="out"/>
        <c:minorTickMark val="none"/>
        <c:tickLblPos val="nextTo"/>
        <c:crossAx val="82402688"/>
        <c:crosses val="autoZero"/>
        <c:auto val="1"/>
        <c:lblAlgn val="ctr"/>
        <c:lblOffset val="100"/>
        <c:noMultiLvlLbl val="0"/>
      </c:catAx>
      <c:valAx>
        <c:axId val="82402688"/>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8240076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Impact of Number of Controls on Throughput</a:t>
            </a:r>
          </a:p>
        </c:rich>
      </c:tx>
      <c:overlay val="0"/>
    </c:title>
    <c:autoTitleDeleted val="0"/>
    <c:plotArea>
      <c:layout/>
      <c:lineChart>
        <c:grouping val="standard"/>
        <c:varyColors val="0"/>
        <c:ser>
          <c:idx val="0"/>
          <c:order val="0"/>
          <c:tx>
            <c:strRef>
              <c:f>'Form Complexity'!$A$2</c:f>
              <c:strCache>
                <c:ptCount val="1"/>
                <c:pt idx="0">
                  <c:v>Maximum</c:v>
                </c:pt>
              </c:strCache>
            </c:strRef>
          </c:tx>
          <c:spPr>
            <a:ln>
              <a:solidFill>
                <a:schemeClr val="accent2"/>
              </a:solidFill>
            </a:ln>
          </c:spPr>
          <c:marker>
            <c:symbol val="none"/>
          </c:marker>
          <c:cat>
            <c:strRef>
              <c:f>'Form Complexity'!$B$1:$E$1</c:f>
              <c:strCache>
                <c:ptCount val="4"/>
                <c:pt idx="0">
                  <c:v>Baseline Solution 1x Controls</c:v>
                </c:pt>
                <c:pt idx="1">
                  <c:v>Baseline Solution 2x Controls</c:v>
                </c:pt>
                <c:pt idx="2">
                  <c:v>Baseline Solution 3x Controls</c:v>
                </c:pt>
                <c:pt idx="3">
                  <c:v>Baseline Solution 4x Controls</c:v>
                </c:pt>
              </c:strCache>
            </c:strRef>
          </c:cat>
          <c:val>
            <c:numRef>
              <c:f>'Form Complexity'!$B$2:$E$2</c:f>
              <c:numCache>
                <c:formatCode>General</c:formatCode>
                <c:ptCount val="4"/>
                <c:pt idx="0">
                  <c:v>1484</c:v>
                </c:pt>
                <c:pt idx="1">
                  <c:v>1424</c:v>
                </c:pt>
                <c:pt idx="2">
                  <c:v>1310</c:v>
                </c:pt>
                <c:pt idx="3">
                  <c:v>1201</c:v>
                </c:pt>
              </c:numCache>
            </c:numRef>
          </c:val>
          <c:smooth val="0"/>
        </c:ser>
        <c:ser>
          <c:idx val="1"/>
          <c:order val="1"/>
          <c:tx>
            <c:strRef>
              <c:f>'Form Complexity'!$A$3</c:f>
              <c:strCache>
                <c:ptCount val="1"/>
                <c:pt idx="0">
                  <c:v>Green Zone</c:v>
                </c:pt>
              </c:strCache>
            </c:strRef>
          </c:tx>
          <c:spPr>
            <a:ln>
              <a:solidFill>
                <a:schemeClr val="accent3"/>
              </a:solidFill>
            </a:ln>
          </c:spPr>
          <c:marker>
            <c:symbol val="none"/>
          </c:marker>
          <c:cat>
            <c:strRef>
              <c:f>'Form Complexity'!$B$1:$E$1</c:f>
              <c:strCache>
                <c:ptCount val="4"/>
                <c:pt idx="0">
                  <c:v>Baseline Solution 1x Controls</c:v>
                </c:pt>
                <c:pt idx="1">
                  <c:v>Baseline Solution 2x Controls</c:v>
                </c:pt>
                <c:pt idx="2">
                  <c:v>Baseline Solution 3x Controls</c:v>
                </c:pt>
                <c:pt idx="3">
                  <c:v>Baseline Solution 4x Controls</c:v>
                </c:pt>
              </c:strCache>
            </c:strRef>
          </c:cat>
          <c:val>
            <c:numRef>
              <c:f>'Form Complexity'!$B$3:$E$3</c:f>
              <c:numCache>
                <c:formatCode>General</c:formatCode>
                <c:ptCount val="4"/>
                <c:pt idx="0">
                  <c:v>896</c:v>
                </c:pt>
                <c:pt idx="1">
                  <c:v>834</c:v>
                </c:pt>
                <c:pt idx="2">
                  <c:v>760</c:v>
                </c:pt>
                <c:pt idx="3">
                  <c:v>608</c:v>
                </c:pt>
              </c:numCache>
            </c:numRef>
          </c:val>
          <c:smooth val="0"/>
        </c:ser>
        <c:dLbls>
          <c:showLegendKey val="0"/>
          <c:showVal val="0"/>
          <c:showCatName val="0"/>
          <c:showSerName val="0"/>
          <c:showPercent val="0"/>
          <c:showBubbleSize val="0"/>
        </c:dLbls>
        <c:marker val="1"/>
        <c:smooth val="0"/>
        <c:axId val="82440960"/>
        <c:axId val="82442496"/>
      </c:lineChart>
      <c:catAx>
        <c:axId val="82440960"/>
        <c:scaling>
          <c:orientation val="minMax"/>
        </c:scaling>
        <c:delete val="0"/>
        <c:axPos val="b"/>
        <c:majorTickMark val="out"/>
        <c:minorTickMark val="none"/>
        <c:tickLblPos val="nextTo"/>
        <c:crossAx val="82442496"/>
        <c:crosses val="autoZero"/>
        <c:auto val="1"/>
        <c:lblAlgn val="ctr"/>
        <c:lblOffset val="100"/>
        <c:noMultiLvlLbl val="0"/>
      </c:catAx>
      <c:valAx>
        <c:axId val="82442496"/>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8244096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Impact of Number of Validation Rules on Throughput</a:t>
            </a:r>
          </a:p>
        </c:rich>
      </c:tx>
      <c:overlay val="0"/>
    </c:title>
    <c:autoTitleDeleted val="0"/>
    <c:plotArea>
      <c:layout/>
      <c:lineChart>
        <c:grouping val="standard"/>
        <c:varyColors val="0"/>
        <c:ser>
          <c:idx val="0"/>
          <c:order val="0"/>
          <c:tx>
            <c:strRef>
              <c:f>'Form Complexity'!$A$2</c:f>
              <c:strCache>
                <c:ptCount val="1"/>
                <c:pt idx="0">
                  <c:v>Maximum</c:v>
                </c:pt>
              </c:strCache>
            </c:strRef>
          </c:tx>
          <c:spPr>
            <a:ln>
              <a:solidFill>
                <a:schemeClr val="accent2"/>
              </a:solidFill>
            </a:ln>
          </c:spPr>
          <c:marker>
            <c:symbol val="none"/>
          </c:marker>
          <c:cat>
            <c:strRef>
              <c:f>'Form Complexity'!$F$1:$J$1</c:f>
              <c:strCache>
                <c:ptCount val="5"/>
                <c:pt idx="0">
                  <c:v>Baseline Solution</c:v>
                </c:pt>
                <c:pt idx="1">
                  <c:v>Baseline Solution Without First Request Optimization</c:v>
                </c:pt>
                <c:pt idx="2">
                  <c:v>Baseline Solution with Validation</c:v>
                </c:pt>
                <c:pt idx="3">
                  <c:v>Baseline Solution with 2x Validation</c:v>
                </c:pt>
                <c:pt idx="4">
                  <c:v>Baseline Solution with 4x Validation</c:v>
                </c:pt>
              </c:strCache>
            </c:strRef>
          </c:cat>
          <c:val>
            <c:numRef>
              <c:f>'Form Complexity'!$F$2:$J$2</c:f>
              <c:numCache>
                <c:formatCode>General</c:formatCode>
                <c:ptCount val="5"/>
                <c:pt idx="0">
                  <c:v>1484</c:v>
                </c:pt>
                <c:pt idx="1">
                  <c:v>1323</c:v>
                </c:pt>
                <c:pt idx="2">
                  <c:v>1271</c:v>
                </c:pt>
                <c:pt idx="3">
                  <c:v>1202</c:v>
                </c:pt>
                <c:pt idx="4">
                  <c:v>1074</c:v>
                </c:pt>
              </c:numCache>
            </c:numRef>
          </c:val>
          <c:smooth val="0"/>
        </c:ser>
        <c:ser>
          <c:idx val="1"/>
          <c:order val="1"/>
          <c:tx>
            <c:strRef>
              <c:f>'Form Complexity'!$A$3</c:f>
              <c:strCache>
                <c:ptCount val="1"/>
                <c:pt idx="0">
                  <c:v>Green Zone</c:v>
                </c:pt>
              </c:strCache>
            </c:strRef>
          </c:tx>
          <c:spPr>
            <a:ln>
              <a:solidFill>
                <a:schemeClr val="accent3"/>
              </a:solidFill>
            </a:ln>
          </c:spPr>
          <c:marker>
            <c:symbol val="none"/>
          </c:marker>
          <c:cat>
            <c:strRef>
              <c:f>'Form Complexity'!$F$1:$J$1</c:f>
              <c:strCache>
                <c:ptCount val="5"/>
                <c:pt idx="0">
                  <c:v>Baseline Solution</c:v>
                </c:pt>
                <c:pt idx="1">
                  <c:v>Baseline Solution Without First Request Optimization</c:v>
                </c:pt>
                <c:pt idx="2">
                  <c:v>Baseline Solution with Validation</c:v>
                </c:pt>
                <c:pt idx="3">
                  <c:v>Baseline Solution with 2x Validation</c:v>
                </c:pt>
                <c:pt idx="4">
                  <c:v>Baseline Solution with 4x Validation</c:v>
                </c:pt>
              </c:strCache>
            </c:strRef>
          </c:cat>
          <c:val>
            <c:numRef>
              <c:f>'Form Complexity'!$F$3:$J$3</c:f>
              <c:numCache>
                <c:formatCode>General</c:formatCode>
                <c:ptCount val="5"/>
                <c:pt idx="0">
                  <c:v>896</c:v>
                </c:pt>
                <c:pt idx="1">
                  <c:v>788</c:v>
                </c:pt>
                <c:pt idx="2">
                  <c:v>724</c:v>
                </c:pt>
                <c:pt idx="3">
                  <c:v>676</c:v>
                </c:pt>
                <c:pt idx="4">
                  <c:v>612</c:v>
                </c:pt>
              </c:numCache>
            </c:numRef>
          </c:val>
          <c:smooth val="0"/>
        </c:ser>
        <c:dLbls>
          <c:showLegendKey val="0"/>
          <c:showVal val="0"/>
          <c:showCatName val="0"/>
          <c:showSerName val="0"/>
          <c:showPercent val="0"/>
          <c:showBubbleSize val="0"/>
        </c:dLbls>
        <c:marker val="1"/>
        <c:smooth val="0"/>
        <c:axId val="81939840"/>
        <c:axId val="81941632"/>
      </c:lineChart>
      <c:catAx>
        <c:axId val="81939840"/>
        <c:scaling>
          <c:orientation val="minMax"/>
        </c:scaling>
        <c:delete val="0"/>
        <c:axPos val="b"/>
        <c:majorTickMark val="out"/>
        <c:minorTickMark val="none"/>
        <c:tickLblPos val="nextTo"/>
        <c:crossAx val="81941632"/>
        <c:crosses val="autoZero"/>
        <c:auto val="1"/>
        <c:lblAlgn val="ctr"/>
        <c:lblOffset val="100"/>
        <c:noMultiLvlLbl val="0"/>
      </c:catAx>
      <c:valAx>
        <c:axId val="81941632"/>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81939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5C7A-DA73-4E54-8F56-368CDFCC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32643</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2010-04-15T20:05:00Z</dcterms:created>
  <dcterms:modified xsi:type="dcterms:W3CDTF">2010-04-26T22:35:00Z</dcterms:modified>
</cp:coreProperties>
</file>