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C648E9" w14:textId="77777777" w:rsidR="003A30EA" w:rsidRDefault="003A30EA" w:rsidP="7F17DEEC">
      <w:pPr>
        <w:pStyle w:val="Figure"/>
      </w:pPr>
      <w:r>
        <w:rPr>
          <w:noProof/>
        </w:rPr>
        <w:drawing>
          <wp:inline distT="0" distB="0" distL="0" distR="0" wp14:anchorId="2A0F2A47" wp14:editId="22D59C91">
            <wp:extent cx="4095750" cy="1038225"/>
            <wp:effectExtent l="19050" t="0" r="0" b="0"/>
            <wp:docPr id="2" name="Picture 2" descr="C:\Users\becka\Desktop\ShrPt_h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ecka\Desktop\ShrPt_h_rgb.png"/>
                    <pic:cNvPicPr>
                      <a:picLocks noChangeAspect="1" noChangeArrowheads="1"/>
                    </pic:cNvPicPr>
                  </pic:nvPicPr>
                  <pic:blipFill>
                    <a:blip r:embed="rId9" cstate="print"/>
                    <a:srcRect/>
                    <a:stretch>
                      <a:fillRect/>
                    </a:stretch>
                  </pic:blipFill>
                  <pic:spPr bwMode="auto">
                    <a:xfrm>
                      <a:off x="0" y="0"/>
                      <a:ext cx="4095750" cy="1038225"/>
                    </a:xfrm>
                    <a:prstGeom prst="rect">
                      <a:avLst/>
                    </a:prstGeom>
                    <a:noFill/>
                    <a:ln w="9525">
                      <a:noFill/>
                      <a:miter lim="800000"/>
                      <a:headEnd/>
                      <a:tailEnd/>
                    </a:ln>
                  </pic:spPr>
                </pic:pic>
              </a:graphicData>
            </a:graphic>
          </wp:inline>
        </w:drawing>
      </w:r>
    </w:p>
    <w:p w14:paraId="33E7EF2F" w14:textId="77777777" w:rsidR="003A30EA" w:rsidRPr="009669A3" w:rsidRDefault="003A30EA" w:rsidP="7F17DEEC">
      <w:pPr>
        <w:pStyle w:val="Text"/>
      </w:pPr>
    </w:p>
    <w:p w14:paraId="63CF9E10" w14:textId="77777777" w:rsidR="003A30EA" w:rsidRDefault="003A30EA" w:rsidP="7F17DEEC">
      <w:pPr>
        <w:pStyle w:val="ProductHead"/>
      </w:pPr>
    </w:p>
    <w:p w14:paraId="2EEFAA4C" w14:textId="77777777" w:rsidR="003A30EA" w:rsidRDefault="003A30EA" w:rsidP="7F17DEEC">
      <w:pPr>
        <w:pStyle w:val="ProductHead"/>
      </w:pPr>
    </w:p>
    <w:p w14:paraId="3B650152" w14:textId="45E9A68C" w:rsidR="003A30EA" w:rsidRDefault="003A30EA" w:rsidP="7F17DEEC">
      <w:pPr>
        <w:pStyle w:val="Title"/>
      </w:pPr>
      <w:r>
        <w:t xml:space="preserve">Capacity Planning for </w:t>
      </w:r>
    </w:p>
    <w:p w14:paraId="2CF08D38" w14:textId="77777777" w:rsidR="003A30EA" w:rsidRDefault="003A30EA" w:rsidP="7F17DEEC">
      <w:pPr>
        <w:pStyle w:val="Title"/>
      </w:pPr>
      <w:r>
        <w:t>Microsoft SharePoint 2010</w:t>
      </w:r>
    </w:p>
    <w:p w14:paraId="23665C6F" w14:textId="35B13834" w:rsidR="003A30EA" w:rsidRPr="00F5577C" w:rsidRDefault="00F11D4A" w:rsidP="7F17DEEC">
      <w:pPr>
        <w:pStyle w:val="Title"/>
      </w:pPr>
      <w:bookmarkStart w:id="0" w:name="_GoBack"/>
      <w:r>
        <w:t>My Sites and Social Computing feature</w:t>
      </w:r>
      <w:bookmarkEnd w:id="0"/>
      <w:r>
        <w:t>s</w:t>
      </w:r>
    </w:p>
    <w:p w14:paraId="28F4E5EB" w14:textId="77777777" w:rsidR="003A30EA" w:rsidRPr="00B30E7D" w:rsidRDefault="003A30EA" w:rsidP="7F17DEEC">
      <w:pPr>
        <w:rPr>
          <w:noProof/>
        </w:rPr>
      </w:pPr>
      <w:r w:rsidRPr="008F1788">
        <w:rPr>
          <w:noProof/>
        </w:rPr>
        <w:t xml:space="preserve">This </w:t>
      </w:r>
      <w:r w:rsidRPr="00F47A3C">
        <w:rPr>
          <w:color w:val="000000" w:themeColor="text1"/>
        </w:rPr>
        <w:t>document is provided “as-is”.</w:t>
      </w:r>
      <w:r>
        <w:rPr>
          <w:color w:val="000000" w:themeColor="text1"/>
        </w:rPr>
        <w:t xml:space="preserve"> </w:t>
      </w:r>
      <w:r w:rsidRPr="00F47A3C">
        <w:rPr>
          <w:color w:val="000000" w:themeColor="text1"/>
        </w:rPr>
        <w:t>Information and views expressed in this document, including URL and other Internet Web site references, may change without notice.</w:t>
      </w:r>
      <w:r>
        <w:rPr>
          <w:color w:val="000000" w:themeColor="text1"/>
        </w:rPr>
        <w:t xml:space="preserve"> </w:t>
      </w:r>
      <w:r w:rsidRPr="00F47A3C">
        <w:rPr>
          <w:color w:val="000000" w:themeColor="text1"/>
        </w:rPr>
        <w:t>You bear the risk of using it.</w:t>
      </w:r>
    </w:p>
    <w:p w14:paraId="562528CF" w14:textId="77777777" w:rsidR="003A30EA" w:rsidRDefault="003A30EA" w:rsidP="7F17DEEC">
      <w:pPr>
        <w:rPr>
          <w:noProof/>
        </w:rPr>
      </w:pPr>
      <w:r>
        <w:rPr>
          <w:color w:val="000000" w:themeColor="text1"/>
        </w:rPr>
        <w:t>S</w:t>
      </w:r>
      <w:r w:rsidRPr="002D22EF">
        <w:rPr>
          <w:color w:val="000000" w:themeColor="text1"/>
        </w:rPr>
        <w:t>ome examples depicted herein are provided for illustration only and are fictitious.  No real association or connection is intended or should be inferred</w:t>
      </w:r>
      <w:r w:rsidRPr="00647F48">
        <w:rPr>
          <w:noProof/>
        </w:rPr>
        <w:t>.</w:t>
      </w:r>
    </w:p>
    <w:p w14:paraId="6A9B6F21" w14:textId="77777777" w:rsidR="003A30EA" w:rsidRDefault="003A30EA" w:rsidP="7F17DEEC">
      <w:pPr>
        <w:rPr>
          <w:noProof/>
        </w:rPr>
      </w:pPr>
      <w:r w:rsidRPr="00F47A3C">
        <w:rPr>
          <w:color w:val="000000" w:themeColor="text1"/>
        </w:rPr>
        <w:t>This document does not provide you with any legal rights to any intellectual property in any Microsoft product. You may copy and use this document for your internal, reference purposes.</w:t>
      </w:r>
    </w:p>
    <w:p w14:paraId="68032E56" w14:textId="77777777" w:rsidR="003A30EA" w:rsidRDefault="003A30EA" w:rsidP="7F17DEEC">
      <w:pPr>
        <w:rPr>
          <w:noProof/>
        </w:rPr>
      </w:pPr>
      <w:r>
        <w:rPr>
          <w:noProof/>
        </w:rPr>
        <w:t>©</w:t>
      </w:r>
      <w:r w:rsidRPr="00834DF2">
        <w:rPr>
          <w:noProof/>
        </w:rPr>
        <w:t xml:space="preserve"> </w:t>
      </w:r>
      <w:r>
        <w:rPr>
          <w:noProof/>
        </w:rPr>
        <w:t>2010</w:t>
      </w:r>
      <w:r w:rsidRPr="00834DF2">
        <w:rPr>
          <w:noProof/>
        </w:rPr>
        <w:t xml:space="preserve"> Microsoft Corporation.  All rights reserved.</w:t>
      </w:r>
    </w:p>
    <w:p w14:paraId="5D1581EA" w14:textId="77777777" w:rsidR="003A30EA" w:rsidRDefault="003A30EA" w:rsidP="7F17DEEC">
      <w:pPr>
        <w:rPr>
          <w:noProof/>
        </w:rPr>
      </w:pPr>
    </w:p>
    <w:p w14:paraId="1D25E4B2" w14:textId="77777777" w:rsidR="003A30EA" w:rsidRDefault="003A30EA" w:rsidP="7F17DEEC">
      <w:pPr>
        <w:rPr>
          <w:noProof/>
        </w:rPr>
      </w:pPr>
    </w:p>
    <w:p w14:paraId="51C34FB6" w14:textId="77777777" w:rsidR="003A30EA" w:rsidRDefault="003A30EA" w:rsidP="7F17DEEC">
      <w:pPr>
        <w:rPr>
          <w:noProof/>
        </w:rPr>
      </w:pPr>
    </w:p>
    <w:p w14:paraId="4CD5EB28" w14:textId="77777777" w:rsidR="003A30EA" w:rsidRDefault="003A30EA" w:rsidP="7F17DEEC">
      <w:pPr>
        <w:rPr>
          <w:noProof/>
        </w:rPr>
      </w:pPr>
    </w:p>
    <w:p w14:paraId="45AB48E7" w14:textId="77777777" w:rsidR="003A30EA" w:rsidRDefault="003A30EA" w:rsidP="7F17DEEC">
      <w:pPr>
        <w:rPr>
          <w:noProof/>
        </w:rPr>
      </w:pPr>
    </w:p>
    <w:p w14:paraId="5718AAEC" w14:textId="77777777" w:rsidR="003A30EA" w:rsidRDefault="003A30EA" w:rsidP="7F17DEEC">
      <w:pPr>
        <w:rPr>
          <w:noProof/>
        </w:rPr>
      </w:pPr>
    </w:p>
    <w:p w14:paraId="6861F3E0" w14:textId="77777777" w:rsidR="003A30EA" w:rsidRDefault="003A30EA" w:rsidP="7F17DEEC">
      <w:pPr>
        <w:rPr>
          <w:noProof/>
        </w:rPr>
      </w:pPr>
    </w:p>
    <w:p w14:paraId="10D5D7E8" w14:textId="77777777" w:rsidR="003A30EA" w:rsidRDefault="003A30EA" w:rsidP="7F17DEEC">
      <w:pPr>
        <w:rPr>
          <w:noProof/>
        </w:rPr>
      </w:pPr>
    </w:p>
    <w:p w14:paraId="76C89899" w14:textId="77777777" w:rsidR="003A30EA" w:rsidRDefault="003A30EA" w:rsidP="7F17DEEC">
      <w:pPr>
        <w:rPr>
          <w:noProof/>
        </w:rPr>
      </w:pPr>
    </w:p>
    <w:p w14:paraId="4261544A" w14:textId="77777777" w:rsidR="00F11D4A" w:rsidRPr="00F11D4A" w:rsidRDefault="00F11D4A" w:rsidP="00F11D4A">
      <w:pPr>
        <w:pStyle w:val="Title"/>
        <w:pBdr>
          <w:bottom w:val="single" w:sz="8" w:space="18" w:color="4F81BD" w:themeColor="accent1"/>
        </w:pBdr>
        <w:rPr>
          <w:rFonts w:ascii="Verdana" w:eastAsiaTheme="minorHAnsi" w:hAnsi="Verdana" w:cstheme="minorBidi"/>
          <w:b/>
          <w:snapToGrid w:val="0"/>
          <w:color w:val="auto"/>
          <w:spacing w:val="-40"/>
          <w:kern w:val="72"/>
          <w:sz w:val="42"/>
          <w:szCs w:val="20"/>
        </w:rPr>
      </w:pPr>
      <w:r w:rsidRPr="00F11D4A">
        <w:rPr>
          <w:rFonts w:ascii="Verdana" w:eastAsiaTheme="minorHAnsi" w:hAnsi="Verdana" w:cstheme="minorBidi"/>
          <w:b/>
          <w:snapToGrid w:val="0"/>
          <w:color w:val="auto"/>
          <w:spacing w:val="-40"/>
          <w:kern w:val="72"/>
          <w:sz w:val="42"/>
          <w:szCs w:val="20"/>
        </w:rPr>
        <w:t xml:space="preserve">Capacity Planning for </w:t>
      </w:r>
    </w:p>
    <w:p w14:paraId="2AEB85CF" w14:textId="77777777" w:rsidR="00F11D4A" w:rsidRPr="00F11D4A" w:rsidRDefault="00F11D4A" w:rsidP="00F11D4A">
      <w:pPr>
        <w:pStyle w:val="Title"/>
        <w:pBdr>
          <w:bottom w:val="single" w:sz="8" w:space="18" w:color="4F81BD" w:themeColor="accent1"/>
        </w:pBdr>
        <w:rPr>
          <w:rFonts w:ascii="Verdana" w:eastAsiaTheme="minorHAnsi" w:hAnsi="Verdana" w:cstheme="minorBidi"/>
          <w:b/>
          <w:snapToGrid w:val="0"/>
          <w:color w:val="auto"/>
          <w:spacing w:val="-40"/>
          <w:kern w:val="72"/>
          <w:sz w:val="42"/>
          <w:szCs w:val="20"/>
        </w:rPr>
      </w:pPr>
      <w:r w:rsidRPr="00F11D4A">
        <w:rPr>
          <w:rFonts w:ascii="Verdana" w:eastAsiaTheme="minorHAnsi" w:hAnsi="Verdana" w:cstheme="minorBidi"/>
          <w:b/>
          <w:snapToGrid w:val="0"/>
          <w:color w:val="auto"/>
          <w:spacing w:val="-40"/>
          <w:kern w:val="72"/>
          <w:sz w:val="42"/>
          <w:szCs w:val="20"/>
        </w:rPr>
        <w:t>Microsoft SharePoint 2010</w:t>
      </w:r>
    </w:p>
    <w:p w14:paraId="4CE07704" w14:textId="47F53EE1" w:rsidR="00F11D4A" w:rsidRPr="00F11D4A" w:rsidRDefault="00F11D4A" w:rsidP="00F11D4A">
      <w:pPr>
        <w:pStyle w:val="Title"/>
        <w:pBdr>
          <w:bottom w:val="single" w:sz="8" w:space="18" w:color="4F81BD" w:themeColor="accent1"/>
        </w:pBdr>
        <w:rPr>
          <w:rFonts w:ascii="Verdana" w:eastAsiaTheme="minorHAnsi" w:hAnsi="Verdana" w:cstheme="minorBidi"/>
          <w:b/>
          <w:snapToGrid w:val="0"/>
          <w:color w:val="auto"/>
          <w:spacing w:val="-40"/>
          <w:kern w:val="72"/>
          <w:sz w:val="42"/>
          <w:szCs w:val="20"/>
        </w:rPr>
      </w:pPr>
      <w:r w:rsidRPr="00F11D4A">
        <w:rPr>
          <w:rFonts w:ascii="Verdana" w:eastAsiaTheme="minorHAnsi" w:hAnsi="Verdana" w:cstheme="minorBidi"/>
          <w:b/>
          <w:snapToGrid w:val="0"/>
          <w:color w:val="auto"/>
          <w:spacing w:val="-40"/>
          <w:kern w:val="72"/>
          <w:sz w:val="42"/>
          <w:szCs w:val="20"/>
        </w:rPr>
        <w:t>My Sites and Social Computing features</w:t>
      </w:r>
    </w:p>
    <w:p w14:paraId="69E61934" w14:textId="0CBCB894" w:rsidR="003A30EA" w:rsidRDefault="003A30EA" w:rsidP="7F17DEEC">
      <w:pPr>
        <w:pStyle w:val="Text"/>
      </w:pPr>
      <w:r>
        <w:t xml:space="preserve">Gaurav Doshi, </w:t>
      </w:r>
      <w:r w:rsidR="00F11D4A">
        <w:t xml:space="preserve">Wenyu </w:t>
      </w:r>
      <w:proofErr w:type="gramStart"/>
      <w:r w:rsidR="00F11D4A">
        <w:t>Cai</w:t>
      </w:r>
      <w:r>
        <w:br/>
        <w:t>Microsoft</w:t>
      </w:r>
      <w:proofErr w:type="gramEnd"/>
      <w:r>
        <w:t xml:space="preserve"> Corporation</w:t>
      </w:r>
    </w:p>
    <w:p w14:paraId="31D6AD4F" w14:textId="7161DB3E" w:rsidR="003A30EA" w:rsidRPr="003A4015" w:rsidRDefault="003A30EA" w:rsidP="7F17DEEC">
      <w:pPr>
        <w:pStyle w:val="Text"/>
        <w:rPr>
          <w:b/>
        </w:rPr>
      </w:pPr>
      <w:r w:rsidRPr="003A4015">
        <w:rPr>
          <w:b/>
        </w:rPr>
        <w:t>Applies to:</w:t>
      </w:r>
      <w:r>
        <w:rPr>
          <w:b/>
        </w:rPr>
        <w:t xml:space="preserve"> </w:t>
      </w:r>
      <w:r w:rsidR="003B0D24">
        <w:rPr>
          <w:b/>
        </w:rPr>
        <w:t>Microsoft</w:t>
      </w:r>
      <w:r>
        <w:rPr>
          <w:b/>
        </w:rPr>
        <w:t xml:space="preserve"> SharePoint Server 2010</w:t>
      </w:r>
    </w:p>
    <w:p w14:paraId="13C3893E" w14:textId="5F5EBAB0" w:rsidR="003A30EA" w:rsidRDefault="003A30EA" w:rsidP="7F17DEEC">
      <w:pPr>
        <w:pStyle w:val="Text"/>
      </w:pPr>
      <w:r w:rsidRPr="00B36A57">
        <w:rPr>
          <w:rStyle w:val="Bold"/>
        </w:rPr>
        <w:t>Summary</w:t>
      </w:r>
      <w:r>
        <w:t xml:space="preserve">: This whitepaper provides guidance on performance and capacity planning for a </w:t>
      </w:r>
      <w:r w:rsidR="00656CEC">
        <w:t>My Sites and Social computing portal</w:t>
      </w:r>
      <w:r w:rsidR="00C94F7F">
        <w:t xml:space="preserve"> based on Microsoft</w:t>
      </w:r>
      <w:r w:rsidR="00C76090">
        <w:t>®</w:t>
      </w:r>
      <w:r w:rsidR="00C94F7F">
        <w:t xml:space="preserve"> SharePoint</w:t>
      </w:r>
      <w:r w:rsidR="00C76090">
        <w:t>®</w:t>
      </w:r>
      <w:r w:rsidR="00C94F7F">
        <w:t xml:space="preserve"> 2010</w:t>
      </w:r>
      <w:r w:rsidR="00656CEC">
        <w:t>. This documents covers:</w:t>
      </w:r>
    </w:p>
    <w:p w14:paraId="4F74C552" w14:textId="7DA1D8AF" w:rsidR="003A30EA" w:rsidRDefault="003A30EA" w:rsidP="7F17DEEC">
      <w:pPr>
        <w:pStyle w:val="Text"/>
        <w:numPr>
          <w:ilvl w:val="0"/>
          <w:numId w:val="1"/>
        </w:numPr>
      </w:pPr>
      <w:r>
        <w:t>Test environment specifications, such as hardware, farm topology and configuration</w:t>
      </w:r>
    </w:p>
    <w:p w14:paraId="4DC2C4AA" w14:textId="4502B1A1" w:rsidR="003A30EA" w:rsidRDefault="003A30EA" w:rsidP="7F17DEEC">
      <w:pPr>
        <w:pStyle w:val="Text"/>
        <w:numPr>
          <w:ilvl w:val="0"/>
          <w:numId w:val="1"/>
        </w:numPr>
      </w:pPr>
      <w:r>
        <w:t>Test farm dataset</w:t>
      </w:r>
    </w:p>
    <w:p w14:paraId="43FF7A7C" w14:textId="16175D22" w:rsidR="003A30EA" w:rsidRDefault="003A30EA" w:rsidP="7F17DEEC">
      <w:pPr>
        <w:pStyle w:val="Text"/>
        <w:numPr>
          <w:ilvl w:val="0"/>
          <w:numId w:val="1"/>
        </w:numPr>
      </w:pPr>
      <w:r>
        <w:t>Test data and recommendations for how to determine the hardware, topology</w:t>
      </w:r>
      <w:r w:rsidR="00C94F7F">
        <w:t>,</w:t>
      </w:r>
      <w:r>
        <w:t xml:space="preserve"> and configuration </w:t>
      </w:r>
      <w:r w:rsidR="00C94F7F">
        <w:t xml:space="preserve">that </w:t>
      </w:r>
      <w:r>
        <w:t>you need to deploy a similar environment, and how to optimize your environment for appropriate capacity and performance characteristics.</w:t>
      </w:r>
    </w:p>
    <w:p w14:paraId="3B0AC0E3" w14:textId="77777777" w:rsidR="003A30EA" w:rsidRDefault="003A30EA" w:rsidP="7F17DEEC"/>
    <w:p w14:paraId="26969623" w14:textId="77777777" w:rsidR="003A30EA" w:rsidRDefault="003A30EA" w:rsidP="7F17DEEC"/>
    <w:p w14:paraId="7A0A961A" w14:textId="77777777" w:rsidR="003A30EA" w:rsidRDefault="003A30EA" w:rsidP="7F17DEEC"/>
    <w:p w14:paraId="032D580A" w14:textId="77777777" w:rsidR="003A30EA" w:rsidRDefault="003A30EA" w:rsidP="7F17DEEC"/>
    <w:p w14:paraId="7D971D05" w14:textId="77777777" w:rsidR="003A30EA" w:rsidRDefault="003A30EA" w:rsidP="7F17DEEC"/>
    <w:p w14:paraId="29413B29" w14:textId="77777777" w:rsidR="003A30EA" w:rsidRDefault="003A30EA" w:rsidP="7F17DEEC"/>
    <w:p w14:paraId="4687657E" w14:textId="77777777" w:rsidR="003A30EA" w:rsidRDefault="003A30EA" w:rsidP="7F17DEEC"/>
    <w:p w14:paraId="534D6532" w14:textId="77777777" w:rsidR="003A30EA" w:rsidRDefault="003A30EA" w:rsidP="7F17DEEC"/>
    <w:p w14:paraId="5B300182" w14:textId="77777777" w:rsidR="003A30EA" w:rsidRDefault="003A30EA" w:rsidP="7F17DEEC"/>
    <w:p w14:paraId="5BB6C9F7" w14:textId="77777777" w:rsidR="003A30EA" w:rsidRDefault="003A30EA" w:rsidP="7F17DEEC"/>
    <w:p w14:paraId="0E6EFE99" w14:textId="77777777" w:rsidR="003A30EA" w:rsidRDefault="003A30EA" w:rsidP="7F17DEEC"/>
    <w:p w14:paraId="5329DC58" w14:textId="77777777" w:rsidR="003A30EA" w:rsidRDefault="003A30EA" w:rsidP="7F17DEEC"/>
    <w:p w14:paraId="07F6EE9E" w14:textId="77777777" w:rsidR="003A30EA" w:rsidRDefault="003A30EA" w:rsidP="7F17DEEC"/>
    <w:p w14:paraId="003EA9E7" w14:textId="77777777" w:rsidR="003A30EA" w:rsidRDefault="003A30EA" w:rsidP="7F17DEEC"/>
    <w:sdt>
      <w:sdtPr>
        <w:rPr>
          <w:rFonts w:asciiTheme="minorHAnsi" w:eastAsiaTheme="minorEastAsia" w:hAnsiTheme="minorHAnsi" w:cstheme="minorBidi"/>
          <w:b w:val="0"/>
          <w:bCs w:val="0"/>
          <w:color w:val="auto"/>
          <w:sz w:val="22"/>
          <w:szCs w:val="22"/>
          <w:lang w:eastAsia="en-US"/>
        </w:rPr>
        <w:id w:val="1608156850"/>
        <w:docPartObj>
          <w:docPartGallery w:val="Table of Contents"/>
          <w:docPartUnique/>
        </w:docPartObj>
      </w:sdtPr>
      <w:sdtEndPr/>
      <w:sdtContent>
        <w:p w14:paraId="0E552C56" w14:textId="2BE29EA9" w:rsidR="00786C1C" w:rsidRDefault="00786C1C">
          <w:pPr>
            <w:pStyle w:val="TOCHeading"/>
          </w:pPr>
          <w:r>
            <w:t>Table of Contents</w:t>
          </w:r>
        </w:p>
        <w:p w14:paraId="51874CAD" w14:textId="7DDCF826" w:rsidR="00F44312" w:rsidRDefault="00F44312">
          <w:pPr>
            <w:pStyle w:val="TOC1"/>
            <w:rPr>
              <w:b/>
              <w:bCs/>
            </w:rPr>
          </w:pPr>
          <w:r>
            <w:rPr>
              <w:b/>
              <w:bCs/>
            </w:rPr>
            <w:t>Executive Summary…………………………………………………………………………………………………………………………….4</w:t>
          </w:r>
        </w:p>
        <w:p w14:paraId="74928C1F" w14:textId="52301A18" w:rsidR="00786C1C" w:rsidRDefault="00786C1C">
          <w:pPr>
            <w:pStyle w:val="TOC1"/>
          </w:pPr>
          <w:r>
            <w:rPr>
              <w:b/>
              <w:bCs/>
            </w:rPr>
            <w:t>Introduction</w:t>
          </w:r>
          <w:r>
            <w:ptab w:relativeTo="margin" w:alignment="right" w:leader="dot"/>
          </w:r>
          <w:r w:rsidR="00864DF8">
            <w:rPr>
              <w:b/>
              <w:bCs/>
            </w:rPr>
            <w:t>5</w:t>
          </w:r>
        </w:p>
        <w:p w14:paraId="35168566" w14:textId="05204ED6" w:rsidR="00786C1C" w:rsidRDefault="00786C1C">
          <w:pPr>
            <w:pStyle w:val="TOC2"/>
            <w:ind w:left="216"/>
          </w:pPr>
          <w:r>
            <w:t>Scenario</w:t>
          </w:r>
          <w:r>
            <w:ptab w:relativeTo="margin" w:alignment="right" w:leader="dot"/>
          </w:r>
          <w:r w:rsidR="00864DF8">
            <w:t>5</w:t>
          </w:r>
        </w:p>
        <w:p w14:paraId="3C086D27" w14:textId="295CFE36" w:rsidR="00786C1C" w:rsidRDefault="001C731B" w:rsidP="001C731B">
          <w:pPr>
            <w:pStyle w:val="TOC3"/>
          </w:pPr>
          <w:r>
            <w:t xml:space="preserve">    </w:t>
          </w:r>
          <w:r w:rsidR="00786C1C">
            <w:t xml:space="preserve">Assumptions and </w:t>
          </w:r>
          <w:r w:rsidR="003C5A54">
            <w:t>p</w:t>
          </w:r>
          <w:r w:rsidR="00786C1C">
            <w:t>rerequisites</w:t>
          </w:r>
          <w:r w:rsidR="00786C1C">
            <w:ptab w:relativeTo="margin" w:alignment="right" w:leader="dot"/>
          </w:r>
          <w:r w:rsidR="00864DF8">
            <w:t>5</w:t>
          </w:r>
        </w:p>
        <w:p w14:paraId="09B0E75E" w14:textId="1FF0F345" w:rsidR="00336E69" w:rsidRPr="00336E69" w:rsidRDefault="001C731B" w:rsidP="001C731B">
          <w:pPr>
            <w:pStyle w:val="TOC3"/>
          </w:pPr>
          <w:r>
            <w:t xml:space="preserve">    </w:t>
          </w:r>
          <w:r w:rsidR="00336E69">
            <w:t>Glossary</w:t>
          </w:r>
          <w:r w:rsidR="00336E69">
            <w:ptab w:relativeTo="margin" w:alignment="right" w:leader="dot"/>
          </w:r>
          <w:r w:rsidR="002A1B0F">
            <w:t>5</w:t>
          </w:r>
        </w:p>
        <w:p w14:paraId="2A503581" w14:textId="2F8902F2" w:rsidR="00786C1C" w:rsidRDefault="006703DF">
          <w:pPr>
            <w:pStyle w:val="TOC1"/>
          </w:pPr>
          <w:r>
            <w:rPr>
              <w:b/>
              <w:bCs/>
            </w:rPr>
            <w:t>Overview</w:t>
          </w:r>
          <w:r w:rsidR="00786C1C">
            <w:ptab w:relativeTo="margin" w:alignment="right" w:leader="dot"/>
          </w:r>
          <w:r w:rsidR="002A1B0F">
            <w:rPr>
              <w:b/>
              <w:bCs/>
            </w:rPr>
            <w:t>7</w:t>
          </w:r>
        </w:p>
        <w:p w14:paraId="62216283" w14:textId="6260526A" w:rsidR="00786C1C" w:rsidRDefault="002A1B0F">
          <w:pPr>
            <w:pStyle w:val="TOC2"/>
            <w:ind w:left="216"/>
          </w:pPr>
          <w:r>
            <w:t xml:space="preserve">Scaling </w:t>
          </w:r>
          <w:r w:rsidR="006703DF">
            <w:t>approach</w:t>
          </w:r>
          <w:r w:rsidR="00786C1C">
            <w:ptab w:relativeTo="margin" w:alignment="right" w:leader="dot"/>
          </w:r>
          <w:r>
            <w:t>7</w:t>
          </w:r>
        </w:p>
        <w:p w14:paraId="32B34898" w14:textId="06FB31FF" w:rsidR="00786C1C" w:rsidRDefault="001C731B" w:rsidP="001C731B">
          <w:pPr>
            <w:pStyle w:val="TOC3"/>
          </w:pPr>
          <w:r>
            <w:t xml:space="preserve">    </w:t>
          </w:r>
          <w:r w:rsidR="006703DF">
            <w:t>Correlating lab environment with production environment</w:t>
          </w:r>
          <w:r w:rsidR="00786C1C">
            <w:ptab w:relativeTo="margin" w:alignment="right" w:leader="dot"/>
          </w:r>
          <w:r w:rsidR="002A1B0F">
            <w:t>7</w:t>
          </w:r>
        </w:p>
        <w:p w14:paraId="60B1EC94" w14:textId="5EFE0F64" w:rsidR="00786C1C" w:rsidRDefault="001C731B" w:rsidP="001C731B">
          <w:pPr>
            <w:pStyle w:val="TOC3"/>
          </w:pPr>
          <w:r>
            <w:t xml:space="preserve">    </w:t>
          </w:r>
          <w:r w:rsidR="006703DF">
            <w:t>Test notes</w:t>
          </w:r>
          <w:r w:rsidR="00786C1C">
            <w:ptab w:relativeTo="margin" w:alignment="right" w:leader="dot"/>
          </w:r>
          <w:r w:rsidR="002A1B0F">
            <w:t>8</w:t>
          </w:r>
        </w:p>
        <w:p w14:paraId="52DFADB9" w14:textId="3D9BAD46" w:rsidR="001C731B" w:rsidRPr="001C731B" w:rsidRDefault="001C731B" w:rsidP="001C731B">
          <w:pPr>
            <w:pStyle w:val="TOC3"/>
            <w:rPr>
              <w:b/>
            </w:rPr>
          </w:pPr>
          <w:r w:rsidRPr="001C731B">
            <w:rPr>
              <w:b/>
            </w:rPr>
            <w:t>Test setup</w:t>
          </w:r>
          <w:r>
            <w:rPr>
              <w:b/>
            </w:rPr>
            <w:t>...</w:t>
          </w:r>
          <w:r w:rsidRPr="001C731B">
            <w:rPr>
              <w:b/>
            </w:rPr>
            <w:t>………………………………………………………………………………………………………………………………………</w:t>
          </w:r>
          <w:r w:rsidR="002A1B0F">
            <w:rPr>
              <w:b/>
            </w:rPr>
            <w:t>..9</w:t>
          </w:r>
        </w:p>
        <w:p w14:paraId="17A38AF2" w14:textId="3C50BA99" w:rsidR="00786C1C" w:rsidRDefault="001C731B" w:rsidP="001C731B">
          <w:pPr>
            <w:pStyle w:val="TOC3"/>
          </w:pPr>
          <w:r>
            <w:t xml:space="preserve">    Hardware</w:t>
          </w:r>
          <w:r w:rsidR="00786C1C">
            <w:ptab w:relativeTo="margin" w:alignment="right" w:leader="dot"/>
          </w:r>
          <w:r w:rsidR="002A1B0F">
            <w:t>9</w:t>
          </w:r>
        </w:p>
        <w:p w14:paraId="048FC072" w14:textId="322C2D58" w:rsidR="00220E70" w:rsidRDefault="001C731B" w:rsidP="001C731B">
          <w:pPr>
            <w:pStyle w:val="TOC3"/>
          </w:pPr>
          <w:r>
            <w:t xml:space="preserve">    Software</w:t>
          </w:r>
          <w:r w:rsidR="00220E70">
            <w:ptab w:relativeTo="margin" w:alignment="right" w:leader="dot"/>
          </w:r>
          <w:r w:rsidR="002A1B0F">
            <w:t>9</w:t>
          </w:r>
        </w:p>
        <w:p w14:paraId="285C9E97" w14:textId="325CF312" w:rsidR="00A37CB4" w:rsidRDefault="00A37CB4" w:rsidP="00A37CB4">
          <w:pPr>
            <w:pStyle w:val="TOC3"/>
          </w:pPr>
          <w:r>
            <w:t xml:space="preserve">    Topology and configuration</w:t>
          </w:r>
          <w:r>
            <w:ptab w:relativeTo="margin" w:alignment="right" w:leader="dot"/>
          </w:r>
          <w:r w:rsidR="002A1B0F">
            <w:t>10</w:t>
          </w:r>
        </w:p>
        <w:p w14:paraId="5E84DA16" w14:textId="713293A3" w:rsidR="00A37CB4" w:rsidRDefault="00A37CB4" w:rsidP="00A37CB4">
          <w:pPr>
            <w:pStyle w:val="TOC3"/>
          </w:pPr>
          <w:r>
            <w:t xml:space="preserve">    Dataset and disk geometry</w:t>
          </w:r>
          <w:r>
            <w:ptab w:relativeTo="margin" w:alignment="right" w:leader="dot"/>
          </w:r>
          <w:r w:rsidR="002A1B0F">
            <w:t>11</w:t>
          </w:r>
        </w:p>
        <w:p w14:paraId="30C1EEB7" w14:textId="41946BA5" w:rsidR="00A37CB4" w:rsidRDefault="00A37CB4" w:rsidP="00A37CB4">
          <w:pPr>
            <w:pStyle w:val="TOC3"/>
          </w:pPr>
          <w:r>
            <w:t xml:space="preserve">    Transactional Mix</w:t>
          </w:r>
          <w:r>
            <w:ptab w:relativeTo="margin" w:alignment="right" w:leader="dot"/>
          </w:r>
          <w:r w:rsidR="002A1B0F">
            <w:t>12</w:t>
          </w:r>
        </w:p>
        <w:p w14:paraId="7F15DC89" w14:textId="0AAFFCFD" w:rsidR="00E05F3C" w:rsidRDefault="00E05F3C" w:rsidP="00E05F3C">
          <w:pPr>
            <w:pStyle w:val="TOC1"/>
            <w:rPr>
              <w:b/>
              <w:bCs/>
            </w:rPr>
          </w:pPr>
          <w:r>
            <w:rPr>
              <w:b/>
              <w:bCs/>
            </w:rPr>
            <w:t>Results and analysis</w:t>
          </w:r>
          <w:r>
            <w:ptab w:relativeTo="margin" w:alignment="right" w:leader="dot"/>
          </w:r>
          <w:r w:rsidR="009D5C17">
            <w:rPr>
              <w:b/>
              <w:bCs/>
            </w:rPr>
            <w:t>1</w:t>
          </w:r>
          <w:r w:rsidR="00CE4908">
            <w:rPr>
              <w:b/>
              <w:bCs/>
            </w:rPr>
            <w:t>5</w:t>
          </w:r>
        </w:p>
        <w:p w14:paraId="2867B9DE" w14:textId="55C31AB3" w:rsidR="00407573" w:rsidRPr="00FF7002" w:rsidRDefault="009D5C17" w:rsidP="001C731B">
          <w:pPr>
            <w:pStyle w:val="TOC3"/>
          </w:pPr>
          <w:r>
            <w:t xml:space="preserve">    Comparison of all iterations</w:t>
          </w:r>
          <w:r w:rsidR="00407573" w:rsidRPr="00FF7002">
            <w:ptab w:relativeTo="margin" w:alignment="right" w:leader="dot"/>
          </w:r>
          <w:r>
            <w:t>1</w:t>
          </w:r>
          <w:r w:rsidR="00CE4908">
            <w:t>5</w:t>
          </w:r>
        </w:p>
        <w:p w14:paraId="71A4ADFB" w14:textId="20B92637" w:rsidR="00E05F3C" w:rsidRDefault="009D5C17" w:rsidP="001C731B">
          <w:pPr>
            <w:pStyle w:val="TOC3"/>
          </w:pPr>
          <w:r>
            <w:t xml:space="preserve">    </w:t>
          </w:r>
          <w:r w:rsidR="00CE4908">
            <w:t>Impact of people search crawl</w:t>
          </w:r>
          <w:r w:rsidR="00E05F3C" w:rsidRPr="00FF7002">
            <w:ptab w:relativeTo="margin" w:alignment="right" w:leader="dot"/>
          </w:r>
          <w:r w:rsidR="00CE4908">
            <w:t>19</w:t>
          </w:r>
        </w:p>
        <w:p w14:paraId="291F18AF" w14:textId="69EC5821" w:rsidR="007F609E" w:rsidRDefault="007F609E" w:rsidP="007F609E">
          <w:r>
            <w:t xml:space="preserve">    Analysis</w:t>
          </w:r>
          <w:r w:rsidRPr="00FF7002">
            <w:ptab w:relativeTo="margin" w:alignment="right" w:leader="dot"/>
          </w:r>
          <w:r>
            <w:t>20</w:t>
          </w:r>
        </w:p>
        <w:p w14:paraId="41C4B003" w14:textId="49CA083F" w:rsidR="007F609E" w:rsidRDefault="007F609E" w:rsidP="007F609E">
          <w:pPr>
            <w:pStyle w:val="TOC1"/>
            <w:rPr>
              <w:b/>
              <w:bCs/>
            </w:rPr>
          </w:pPr>
          <w:r>
            <w:rPr>
              <w:b/>
              <w:bCs/>
            </w:rPr>
            <w:t>Recommendations</w:t>
          </w:r>
          <w:r>
            <w:ptab w:relativeTo="margin" w:alignment="right" w:leader="dot"/>
          </w:r>
          <w:r>
            <w:rPr>
              <w:b/>
              <w:bCs/>
            </w:rPr>
            <w:t>23</w:t>
          </w:r>
        </w:p>
        <w:p w14:paraId="045A2935" w14:textId="46FE8807" w:rsidR="00B05892" w:rsidRDefault="00B05892" w:rsidP="00B05892">
          <w:pPr>
            <w:pStyle w:val="TOC1"/>
            <w:rPr>
              <w:b/>
              <w:bCs/>
            </w:rPr>
          </w:pPr>
          <w:r w:rsidRPr="00B05892">
            <w:rPr>
              <w:b/>
            </w:rPr>
            <w:t>Appendix</w:t>
          </w:r>
          <w:r>
            <w:ptab w:relativeTo="margin" w:alignment="right" w:leader="dot"/>
          </w:r>
          <w:r>
            <w:rPr>
              <w:b/>
              <w:bCs/>
            </w:rPr>
            <w:t>24</w:t>
          </w:r>
        </w:p>
        <w:p w14:paraId="438E4E93" w14:textId="77777777" w:rsidR="00545E94" w:rsidRDefault="00545E94" w:rsidP="00545E94">
          <w:pPr>
            <w:rPr>
              <w:lang w:eastAsia="ja-JP"/>
            </w:rPr>
          </w:pPr>
        </w:p>
        <w:p w14:paraId="5C5030A1" w14:textId="77777777" w:rsidR="00E05F3C" w:rsidRPr="00E05F3C" w:rsidRDefault="00E05F3C" w:rsidP="00E05F3C">
          <w:pPr>
            <w:rPr>
              <w:lang w:eastAsia="ja-JP"/>
            </w:rPr>
          </w:pPr>
        </w:p>
        <w:p w14:paraId="7C125CAD" w14:textId="77777777" w:rsidR="00F66231" w:rsidRDefault="00ED7508" w:rsidP="7F17DEEC"/>
      </w:sdtContent>
    </w:sdt>
    <w:p w14:paraId="36A36D55" w14:textId="77777777" w:rsidR="0078591F" w:rsidRDefault="0078591F">
      <w:pPr>
        <w:rPr>
          <w:rFonts w:ascii="Times New Roman" w:eastAsia="Times New Roman" w:hAnsi="Times New Roman" w:cs="Times New Roman"/>
          <w:b/>
          <w:bCs/>
          <w:kern w:val="36"/>
          <w:sz w:val="50"/>
          <w:szCs w:val="50"/>
        </w:rPr>
      </w:pPr>
    </w:p>
    <w:p w14:paraId="14E3F0AE" w14:textId="77777777" w:rsidR="00B05892" w:rsidRDefault="00B05892">
      <w:pPr>
        <w:rPr>
          <w:rFonts w:ascii="Times New Roman" w:eastAsia="Times New Roman" w:hAnsi="Times New Roman" w:cs="Times New Roman"/>
          <w:b/>
          <w:bCs/>
          <w:kern w:val="36"/>
          <w:sz w:val="50"/>
          <w:szCs w:val="50"/>
        </w:rPr>
      </w:pPr>
    </w:p>
    <w:p w14:paraId="0794F318" w14:textId="77777777" w:rsidR="00B05892" w:rsidRDefault="00B05892">
      <w:pPr>
        <w:rPr>
          <w:rFonts w:ascii="Times New Roman" w:eastAsia="Times New Roman" w:hAnsi="Times New Roman" w:cs="Times New Roman"/>
          <w:b/>
          <w:bCs/>
          <w:kern w:val="36"/>
          <w:sz w:val="50"/>
          <w:szCs w:val="50"/>
        </w:rPr>
      </w:pPr>
    </w:p>
    <w:p w14:paraId="7CBF3000" w14:textId="1365483B" w:rsidR="00582F90" w:rsidRDefault="00582F90">
      <w:pPr>
        <w:rPr>
          <w:rFonts w:ascii="Times New Roman" w:eastAsia="Times New Roman" w:hAnsi="Times New Roman" w:cs="Times New Roman"/>
          <w:b/>
          <w:bCs/>
          <w:kern w:val="36"/>
          <w:sz w:val="50"/>
          <w:szCs w:val="50"/>
        </w:rPr>
      </w:pPr>
      <w:r>
        <w:rPr>
          <w:rFonts w:ascii="Times New Roman" w:eastAsia="Times New Roman" w:hAnsi="Times New Roman" w:cs="Times New Roman"/>
          <w:b/>
          <w:bCs/>
          <w:kern w:val="36"/>
          <w:sz w:val="50"/>
          <w:szCs w:val="50"/>
        </w:rPr>
        <w:t xml:space="preserve">Executive </w:t>
      </w:r>
      <w:r w:rsidR="006F6A16">
        <w:rPr>
          <w:rFonts w:ascii="Times New Roman" w:eastAsia="Times New Roman" w:hAnsi="Times New Roman" w:cs="Times New Roman"/>
          <w:b/>
          <w:bCs/>
          <w:kern w:val="36"/>
          <w:sz w:val="50"/>
          <w:szCs w:val="50"/>
        </w:rPr>
        <w:t>summary</w:t>
      </w:r>
    </w:p>
    <w:p w14:paraId="47235826" w14:textId="2F90B1A3" w:rsidR="00582F90" w:rsidRPr="00567755" w:rsidRDefault="00582F90" w:rsidP="00582F90">
      <w:r>
        <w:t>Overall, here are the key findings from our testing for</w:t>
      </w:r>
      <w:r w:rsidR="00C94F7F">
        <w:t xml:space="preserve"> the</w:t>
      </w:r>
      <w:r>
        <w:t xml:space="preserve"> My Sites and Social Computing Portal:</w:t>
      </w:r>
    </w:p>
    <w:p w14:paraId="31F98E0F" w14:textId="79EE8934" w:rsidR="00582F90" w:rsidRPr="00567755" w:rsidRDefault="00582F90" w:rsidP="00582F90">
      <w:pPr>
        <w:pStyle w:val="ListParagraph"/>
        <w:numPr>
          <w:ilvl w:val="0"/>
          <w:numId w:val="15"/>
        </w:numPr>
      </w:pPr>
      <w:r w:rsidRPr="00567755">
        <w:t xml:space="preserve">The environment scaled up to </w:t>
      </w:r>
      <w:r w:rsidR="00C94F7F">
        <w:t>eight</w:t>
      </w:r>
      <w:r w:rsidR="00C94F7F" w:rsidRPr="00567755">
        <w:t xml:space="preserve"> front</w:t>
      </w:r>
      <w:r w:rsidR="00C94F7F">
        <w:t>-</w:t>
      </w:r>
      <w:r w:rsidRPr="00567755">
        <w:t>end</w:t>
      </w:r>
      <w:r w:rsidR="00C94F7F">
        <w:t xml:space="preserve"> </w:t>
      </w:r>
      <w:r w:rsidR="003500F0">
        <w:t>Web</w:t>
      </w:r>
      <w:r w:rsidR="00C94F7F">
        <w:t xml:space="preserve"> server</w:t>
      </w:r>
      <w:r w:rsidRPr="00567755">
        <w:t xml:space="preserve">s for </w:t>
      </w:r>
      <w:r w:rsidR="00C94F7F">
        <w:t>one</w:t>
      </w:r>
      <w:r w:rsidR="00C94F7F" w:rsidRPr="00567755">
        <w:t xml:space="preserve"> </w:t>
      </w:r>
      <w:r w:rsidRPr="00567755">
        <w:t>app</w:t>
      </w:r>
      <w:r w:rsidR="00C94F7F">
        <w:t>lication</w:t>
      </w:r>
      <w:r w:rsidRPr="00567755">
        <w:t xml:space="preserve"> server and </w:t>
      </w:r>
      <w:r w:rsidR="00C94F7F">
        <w:t>one</w:t>
      </w:r>
      <w:r w:rsidR="00C94F7F" w:rsidRPr="00567755">
        <w:t xml:space="preserve"> </w:t>
      </w:r>
      <w:r w:rsidRPr="00567755">
        <w:t xml:space="preserve">database server; increase in throughput was almost linear throughout. After </w:t>
      </w:r>
      <w:r w:rsidR="00C94F7F">
        <w:t>eight</w:t>
      </w:r>
      <w:r w:rsidR="00C94F7F" w:rsidRPr="00567755">
        <w:t xml:space="preserve"> front</w:t>
      </w:r>
      <w:r w:rsidR="00C94F7F">
        <w:t>-</w:t>
      </w:r>
      <w:r w:rsidRPr="00567755">
        <w:t>end</w:t>
      </w:r>
      <w:r w:rsidR="00C94F7F">
        <w:t xml:space="preserve"> </w:t>
      </w:r>
      <w:r w:rsidR="003500F0">
        <w:t>Web</w:t>
      </w:r>
      <w:r w:rsidR="00C94F7F">
        <w:t xml:space="preserve"> server</w:t>
      </w:r>
      <w:r w:rsidRPr="00567755">
        <w:t xml:space="preserve">s, there are no additional gains to be made in throughput by adding more </w:t>
      </w:r>
      <w:r w:rsidR="00C94F7F" w:rsidRPr="00567755">
        <w:t>front</w:t>
      </w:r>
      <w:r w:rsidR="00C94F7F">
        <w:t>-</w:t>
      </w:r>
      <w:r w:rsidRPr="00567755">
        <w:t>end</w:t>
      </w:r>
      <w:r w:rsidR="00C94F7F">
        <w:t xml:space="preserve"> </w:t>
      </w:r>
      <w:r w:rsidR="003500F0">
        <w:t>Web</w:t>
      </w:r>
      <w:r w:rsidR="00C94F7F">
        <w:t xml:space="preserve"> server</w:t>
      </w:r>
      <w:r w:rsidRPr="00567755">
        <w:t xml:space="preserve">s because the bottleneck at this point was the database server CPU </w:t>
      </w:r>
      <w:r w:rsidR="00C94F7F">
        <w:t>u</w:t>
      </w:r>
      <w:r w:rsidR="00C94F7F" w:rsidRPr="00567755">
        <w:t>tilization</w:t>
      </w:r>
      <w:r w:rsidRPr="00567755">
        <w:t xml:space="preserve">.  </w:t>
      </w:r>
    </w:p>
    <w:p w14:paraId="4DCBB0A3" w14:textId="22C8C3A3" w:rsidR="00582F90" w:rsidRPr="00567755" w:rsidRDefault="00582F90" w:rsidP="00582F90">
      <w:pPr>
        <w:pStyle w:val="ListParagraph"/>
        <w:numPr>
          <w:ilvl w:val="0"/>
          <w:numId w:val="15"/>
        </w:numPr>
      </w:pPr>
      <w:r>
        <w:t xml:space="preserve">Further scale can be achieved by separating </w:t>
      </w:r>
      <w:r w:rsidR="00C94F7F">
        <w:t xml:space="preserve">the </w:t>
      </w:r>
      <w:r>
        <w:t xml:space="preserve">Content </w:t>
      </w:r>
      <w:r w:rsidR="00C94F7F">
        <w:t xml:space="preserve">database </w:t>
      </w:r>
      <w:r>
        <w:t xml:space="preserve">and Services </w:t>
      </w:r>
      <w:r w:rsidR="00C94F7F">
        <w:t xml:space="preserve">database </w:t>
      </w:r>
      <w:r>
        <w:t xml:space="preserve">on two separate database servers. </w:t>
      </w:r>
    </w:p>
    <w:p w14:paraId="1A44393B" w14:textId="4F129A82" w:rsidR="00582F90" w:rsidRPr="00567755" w:rsidRDefault="00582F90" w:rsidP="00582F90">
      <w:pPr>
        <w:pStyle w:val="ListParagraph"/>
        <w:numPr>
          <w:ilvl w:val="0"/>
          <w:numId w:val="15"/>
        </w:numPr>
      </w:pPr>
      <w:r w:rsidRPr="00567755">
        <w:t xml:space="preserve">We maxed out the 8x1x2 topology. At that point both </w:t>
      </w:r>
      <w:r w:rsidR="00C94F7F" w:rsidRPr="00567755">
        <w:t>front</w:t>
      </w:r>
      <w:r w:rsidR="00C94F7F">
        <w:t>-</w:t>
      </w:r>
      <w:r w:rsidRPr="00567755">
        <w:t>end</w:t>
      </w:r>
      <w:r w:rsidR="00C94F7F">
        <w:t xml:space="preserve"> </w:t>
      </w:r>
      <w:r w:rsidR="003500F0">
        <w:t>Web</w:t>
      </w:r>
      <w:r w:rsidR="00C94F7F">
        <w:t xml:space="preserve"> server</w:t>
      </w:r>
      <w:r w:rsidRPr="00567755">
        <w:t xml:space="preserve"> and app</w:t>
      </w:r>
      <w:r w:rsidR="00C94F7F">
        <w:t>lication</w:t>
      </w:r>
      <w:r w:rsidRPr="00567755">
        <w:t xml:space="preserve"> server CPU utilization was </w:t>
      </w:r>
      <w:r w:rsidR="00C94F7F">
        <w:t xml:space="preserve">the </w:t>
      </w:r>
      <w:r w:rsidRPr="00567755">
        <w:t>bottleneck. That leads us to believe that for the given hardware, dataset</w:t>
      </w:r>
      <w:r w:rsidR="00C94F7F">
        <w:t>,</w:t>
      </w:r>
      <w:r w:rsidRPr="00567755">
        <w:t xml:space="preserve"> and test workload,</w:t>
      </w:r>
      <w:r w:rsidR="00C94F7F">
        <w:t xml:space="preserve"> the</w:t>
      </w:r>
      <w:r w:rsidRPr="00567755">
        <w:t xml:space="preserve"> max</w:t>
      </w:r>
      <w:r w:rsidR="00C94F7F">
        <w:t>imum</w:t>
      </w:r>
      <w:r w:rsidRPr="00567755">
        <w:t xml:space="preserve"> RPS possible is represented by Max Zone RPS for 8x1x2, which is </w:t>
      </w:r>
      <w:r w:rsidR="00780E90">
        <w:t>about</w:t>
      </w:r>
      <w:r w:rsidR="00780E90" w:rsidRPr="00567755">
        <w:t xml:space="preserve"> </w:t>
      </w:r>
      <w:r w:rsidRPr="00567755">
        <w:t xml:space="preserve">1877. </w:t>
      </w:r>
    </w:p>
    <w:p w14:paraId="46544202" w14:textId="10545842" w:rsidR="00582F90" w:rsidRPr="00567755" w:rsidRDefault="00582F90" w:rsidP="00582F90">
      <w:pPr>
        <w:pStyle w:val="ListParagraph"/>
        <w:numPr>
          <w:ilvl w:val="0"/>
          <w:numId w:val="15"/>
        </w:numPr>
      </w:pPr>
      <w:r w:rsidRPr="00567755">
        <w:t xml:space="preserve">Looking at the trends, it seems possible to extract the same throughput with a healthy farm, if the bottlenecks on </w:t>
      </w:r>
      <w:r w:rsidR="00C94F7F">
        <w:t xml:space="preserve">the </w:t>
      </w:r>
      <w:r w:rsidR="00C94F7F" w:rsidRPr="00567755">
        <w:t>front</w:t>
      </w:r>
      <w:r w:rsidR="00C94F7F">
        <w:t>-</w:t>
      </w:r>
      <w:r w:rsidRPr="00567755">
        <w:t>end</w:t>
      </w:r>
      <w:r w:rsidR="00C94F7F">
        <w:t xml:space="preserve"> </w:t>
      </w:r>
      <w:r w:rsidR="003500F0">
        <w:t>Web</w:t>
      </w:r>
      <w:r w:rsidR="00C94F7F">
        <w:t xml:space="preserve"> server</w:t>
      </w:r>
      <w:r w:rsidRPr="00567755">
        <w:t xml:space="preserve"> and app</w:t>
      </w:r>
      <w:r w:rsidR="00C94F7F">
        <w:t>lication</w:t>
      </w:r>
      <w:r w:rsidRPr="00567755">
        <w:t xml:space="preserve"> server are addressed. </w:t>
      </w:r>
      <w:r w:rsidR="00C94F7F">
        <w:t xml:space="preserve">The </w:t>
      </w:r>
      <w:r w:rsidRPr="00567755">
        <w:t>front</w:t>
      </w:r>
      <w:r w:rsidR="00C94F7F">
        <w:t>-</w:t>
      </w:r>
      <w:r w:rsidRPr="00567755">
        <w:t xml:space="preserve">end </w:t>
      </w:r>
      <w:r w:rsidR="003500F0">
        <w:t>Web</w:t>
      </w:r>
      <w:r w:rsidR="00C94F7F">
        <w:t xml:space="preserve"> server </w:t>
      </w:r>
      <w:r w:rsidRPr="00567755">
        <w:t xml:space="preserve">bottleneck can be addressed by adding more </w:t>
      </w:r>
      <w:r w:rsidR="00C94F7F" w:rsidRPr="00567755">
        <w:t>front</w:t>
      </w:r>
      <w:r w:rsidR="00C94F7F">
        <w:t>-</w:t>
      </w:r>
      <w:r w:rsidRPr="00567755">
        <w:t>end</w:t>
      </w:r>
      <w:r w:rsidR="00C94F7F">
        <w:t xml:space="preserve"> </w:t>
      </w:r>
      <w:r w:rsidR="003500F0">
        <w:t>Web</w:t>
      </w:r>
      <w:r w:rsidR="00C94F7F">
        <w:t xml:space="preserve"> server</w:t>
      </w:r>
      <w:r w:rsidRPr="00567755">
        <w:t>s, and</w:t>
      </w:r>
      <w:r w:rsidR="00C94F7F">
        <w:t xml:space="preserve"> the</w:t>
      </w:r>
      <w:r w:rsidRPr="00567755">
        <w:t xml:space="preserve"> app</w:t>
      </w:r>
      <w:r w:rsidR="00C94F7F">
        <w:t>lication</w:t>
      </w:r>
      <w:r w:rsidRPr="00567755">
        <w:t xml:space="preserve"> server bottleneck can be addressed by using two </w:t>
      </w:r>
      <w:r w:rsidR="00C94F7F">
        <w:t>computers</w:t>
      </w:r>
      <w:r w:rsidR="00C94F7F" w:rsidRPr="00567755">
        <w:t xml:space="preserve"> </w:t>
      </w:r>
      <w:r w:rsidRPr="00567755">
        <w:t>to play the role of app</w:t>
      </w:r>
      <w:r w:rsidR="00C94F7F">
        <w:t>lication</w:t>
      </w:r>
      <w:r w:rsidRPr="00567755">
        <w:t xml:space="preserve"> server. We did not try it out in the lab though. </w:t>
      </w:r>
    </w:p>
    <w:p w14:paraId="29751BB2" w14:textId="77777777" w:rsidR="00582F90" w:rsidRPr="00567755" w:rsidRDefault="00582F90" w:rsidP="00582F90">
      <w:pPr>
        <w:pStyle w:val="ListParagraph"/>
        <w:numPr>
          <w:ilvl w:val="0"/>
          <w:numId w:val="15"/>
        </w:numPr>
      </w:pPr>
      <w:r>
        <w:t xml:space="preserve">Latency is not affected by throughput or hardware variations. </w:t>
      </w:r>
    </w:p>
    <w:p w14:paraId="0CB454C2" w14:textId="39BC9BE4" w:rsidR="00582F90" w:rsidRPr="00567755" w:rsidRDefault="00582F90" w:rsidP="00582F90">
      <w:pPr>
        <w:pStyle w:val="ListParagraph"/>
        <w:numPr>
          <w:ilvl w:val="0"/>
          <w:numId w:val="15"/>
        </w:numPr>
      </w:pPr>
      <w:r>
        <w:t xml:space="preserve">If you have security trimming turned ON, </w:t>
      </w:r>
      <w:r w:rsidR="000C595D">
        <w:t xml:space="preserve">one front-end </w:t>
      </w:r>
      <w:r w:rsidR="003500F0">
        <w:t>Web</w:t>
      </w:r>
      <w:r w:rsidR="000C595D">
        <w:t xml:space="preserve"> server </w:t>
      </w:r>
      <w:r>
        <w:t xml:space="preserve">can support </w:t>
      </w:r>
      <w:r w:rsidR="00780E90">
        <w:t>about</w:t>
      </w:r>
      <w:r>
        <w:t xml:space="preserve"> 8-10 RPS of Outlook Social Connector traffic. This means, </w:t>
      </w:r>
      <w:r w:rsidR="000C595D">
        <w:t xml:space="preserve">one front-end </w:t>
      </w:r>
      <w:r w:rsidR="003500F0">
        <w:t>Web</w:t>
      </w:r>
      <w:r w:rsidR="000C595D">
        <w:t xml:space="preserve"> server </w:t>
      </w:r>
      <w:r>
        <w:t xml:space="preserve">can support </w:t>
      </w:r>
      <w:r w:rsidR="00780E90">
        <w:t>about</w:t>
      </w:r>
      <w:r>
        <w:t xml:space="preserve"> 28,000 to 36,000 employees using Outlook Social Connector all day. Thus, if you are rolling out Outlook Social Connector to 100,000 employees, you can support the traffic </w:t>
      </w:r>
      <w:r w:rsidR="000C595D">
        <w:t xml:space="preserve">that is </w:t>
      </w:r>
      <w:r>
        <w:t xml:space="preserve">generated by </w:t>
      </w:r>
      <w:r w:rsidR="000C595D">
        <w:t xml:space="preserve">three front-end </w:t>
      </w:r>
      <w:r w:rsidR="003500F0">
        <w:t>Web</w:t>
      </w:r>
      <w:r w:rsidR="000C595D">
        <w:t xml:space="preserve"> servers</w:t>
      </w:r>
      <w:r>
        <w:t xml:space="preserve">. These values </w:t>
      </w:r>
      <w:r w:rsidR="000C595D">
        <w:t xml:space="preserve">can </w:t>
      </w:r>
      <w:r>
        <w:t xml:space="preserve">vary depending on social tagging usage at your company. If you imagine your company to have less social tagging activity than what we used in the dataset for this testing effort, you </w:t>
      </w:r>
      <w:r w:rsidR="000C595D">
        <w:t xml:space="preserve">might </w:t>
      </w:r>
      <w:r>
        <w:t xml:space="preserve">get better throughput per </w:t>
      </w:r>
      <w:r w:rsidR="000C595D">
        <w:t xml:space="preserve">front-end </w:t>
      </w:r>
      <w:r w:rsidR="003500F0">
        <w:t>Web</w:t>
      </w:r>
      <w:r w:rsidR="000C595D">
        <w:t xml:space="preserve"> server</w:t>
      </w:r>
      <w:r>
        <w:t xml:space="preserve">. </w:t>
      </w:r>
    </w:p>
    <w:p w14:paraId="7D2448D3" w14:textId="77C3133E" w:rsidR="00582F90" w:rsidRPr="00567755" w:rsidRDefault="000C595D" w:rsidP="00582F90">
      <w:pPr>
        <w:pStyle w:val="ListParagraph"/>
        <w:numPr>
          <w:ilvl w:val="0"/>
          <w:numId w:val="15"/>
        </w:numPr>
      </w:pPr>
      <w:r>
        <w:t>The i</w:t>
      </w:r>
      <w:r w:rsidRPr="00567755">
        <w:t xml:space="preserve">ncremental </w:t>
      </w:r>
      <w:r w:rsidR="00582F90" w:rsidRPr="00567755">
        <w:t xml:space="preserve">people search crawl doesn’t have much </w:t>
      </w:r>
      <w:r>
        <w:t>effect</w:t>
      </w:r>
      <w:r w:rsidRPr="00567755">
        <w:t xml:space="preserve"> </w:t>
      </w:r>
      <w:r w:rsidR="00582F90" w:rsidRPr="00567755">
        <w:t xml:space="preserve">on the farm’s throughput as long as </w:t>
      </w:r>
      <w:r>
        <w:t xml:space="preserve">the </w:t>
      </w:r>
      <w:r w:rsidR="00582F90" w:rsidRPr="00567755">
        <w:t xml:space="preserve">farm is maintained in </w:t>
      </w:r>
      <w:r>
        <w:t xml:space="preserve">a </w:t>
      </w:r>
      <w:r w:rsidR="00582F90" w:rsidRPr="00567755">
        <w:t xml:space="preserve">healthy state. </w:t>
      </w:r>
    </w:p>
    <w:p w14:paraId="4ACAB5C8" w14:textId="4DA17C1E" w:rsidR="00582F90" w:rsidRDefault="00582F90">
      <w:pPr>
        <w:rPr>
          <w:rFonts w:ascii="Times New Roman" w:eastAsia="Times New Roman" w:hAnsi="Times New Roman" w:cs="Times New Roman"/>
          <w:b/>
          <w:bCs/>
          <w:kern w:val="36"/>
          <w:sz w:val="50"/>
          <w:szCs w:val="50"/>
        </w:rPr>
      </w:pPr>
      <w:r>
        <w:rPr>
          <w:rFonts w:ascii="Times New Roman" w:eastAsia="Times New Roman" w:hAnsi="Times New Roman" w:cs="Times New Roman"/>
          <w:b/>
          <w:bCs/>
          <w:kern w:val="36"/>
          <w:sz w:val="50"/>
          <w:szCs w:val="50"/>
        </w:rPr>
        <w:br w:type="page"/>
      </w:r>
    </w:p>
    <w:p w14:paraId="4F409D5A" w14:textId="67ABF45E" w:rsidR="008F6DA2" w:rsidRPr="00EC1F1E" w:rsidRDefault="00AB1EF4" w:rsidP="7F17DEEC">
      <w:r w:rsidRPr="002B79D5">
        <w:rPr>
          <w:rFonts w:ascii="Times New Roman" w:eastAsia="Times New Roman" w:hAnsi="Times New Roman" w:cs="Times New Roman"/>
          <w:b/>
          <w:bCs/>
          <w:kern w:val="36"/>
          <w:sz w:val="50"/>
          <w:szCs w:val="50"/>
        </w:rPr>
        <w:t>Introduction</w:t>
      </w:r>
    </w:p>
    <w:p w14:paraId="7CE16454" w14:textId="77777777" w:rsidR="00826956" w:rsidRPr="00EC1F1E" w:rsidRDefault="00826956" w:rsidP="7F17DEEC">
      <w:pPr>
        <w:pStyle w:val="Heading2"/>
        <w:rPr>
          <w:sz w:val="30"/>
          <w:szCs w:val="30"/>
        </w:rPr>
      </w:pPr>
      <w:r w:rsidRPr="00EC1F1E">
        <w:rPr>
          <w:sz w:val="30"/>
          <w:szCs w:val="30"/>
        </w:rPr>
        <w:t xml:space="preserve">Scenario </w:t>
      </w:r>
    </w:p>
    <w:p w14:paraId="3A93AE46" w14:textId="664F6C63" w:rsidR="00FC58F3" w:rsidRDefault="00FC58F3" w:rsidP="7F17DEEC">
      <w:pPr>
        <w:pStyle w:val="NormalWeb"/>
        <w:spacing w:before="120" w:beforeAutospacing="0"/>
        <w:rPr>
          <w:rFonts w:asciiTheme="minorHAnsi" w:eastAsiaTheme="minorEastAsia" w:hAnsiTheme="minorHAnsi" w:cstheme="minorBidi"/>
          <w:sz w:val="22"/>
          <w:szCs w:val="22"/>
        </w:rPr>
      </w:pPr>
      <w:r w:rsidRPr="00FC58F3">
        <w:rPr>
          <w:rFonts w:asciiTheme="minorHAnsi" w:eastAsiaTheme="minorEastAsia" w:hAnsiTheme="minorHAnsi" w:cstheme="minorBidi"/>
          <w:sz w:val="22"/>
          <w:szCs w:val="22"/>
        </w:rPr>
        <w:t xml:space="preserve">This document outlines the test </w:t>
      </w:r>
      <w:r w:rsidR="003B7D15">
        <w:rPr>
          <w:rFonts w:asciiTheme="minorHAnsi" w:eastAsiaTheme="minorEastAsia" w:hAnsiTheme="minorHAnsi" w:cstheme="minorBidi"/>
          <w:sz w:val="22"/>
          <w:szCs w:val="22"/>
        </w:rPr>
        <w:t>methodology and results</w:t>
      </w:r>
      <w:r w:rsidRPr="00FC58F3">
        <w:rPr>
          <w:rFonts w:asciiTheme="minorHAnsi" w:eastAsiaTheme="minorEastAsia" w:hAnsiTheme="minorHAnsi" w:cstheme="minorBidi"/>
          <w:sz w:val="22"/>
          <w:szCs w:val="22"/>
        </w:rPr>
        <w:t xml:space="preserve"> </w:t>
      </w:r>
      <w:r w:rsidR="003B7D15">
        <w:rPr>
          <w:rFonts w:asciiTheme="minorHAnsi" w:eastAsiaTheme="minorEastAsia" w:hAnsiTheme="minorHAnsi" w:cstheme="minorBidi"/>
          <w:sz w:val="22"/>
          <w:szCs w:val="22"/>
        </w:rPr>
        <w:t>to provide guidance</w:t>
      </w:r>
      <w:r w:rsidRPr="00FC58F3">
        <w:rPr>
          <w:rFonts w:asciiTheme="minorHAnsi" w:eastAsiaTheme="minorEastAsia" w:hAnsiTheme="minorHAnsi" w:cstheme="minorBidi"/>
          <w:sz w:val="22"/>
          <w:szCs w:val="22"/>
        </w:rPr>
        <w:t xml:space="preserve"> for </w:t>
      </w:r>
      <w:r w:rsidR="000C595D">
        <w:rPr>
          <w:rFonts w:asciiTheme="minorHAnsi" w:eastAsiaTheme="minorEastAsia" w:hAnsiTheme="minorHAnsi" w:cstheme="minorBidi"/>
          <w:sz w:val="22"/>
          <w:szCs w:val="22"/>
        </w:rPr>
        <w:t xml:space="preserve">the </w:t>
      </w:r>
      <w:r w:rsidRPr="00FC58F3">
        <w:rPr>
          <w:rFonts w:asciiTheme="minorHAnsi" w:eastAsiaTheme="minorEastAsia" w:hAnsiTheme="minorHAnsi" w:cstheme="minorBidi"/>
          <w:sz w:val="22"/>
          <w:szCs w:val="22"/>
        </w:rPr>
        <w:t xml:space="preserve">capacity planning </w:t>
      </w:r>
      <w:r w:rsidR="003B7D15">
        <w:rPr>
          <w:rFonts w:asciiTheme="minorHAnsi" w:eastAsiaTheme="minorEastAsia" w:hAnsiTheme="minorHAnsi" w:cstheme="minorBidi"/>
          <w:sz w:val="22"/>
          <w:szCs w:val="22"/>
        </w:rPr>
        <w:t>of</w:t>
      </w:r>
      <w:r w:rsidRPr="00FC58F3">
        <w:rPr>
          <w:rFonts w:asciiTheme="minorHAnsi" w:eastAsiaTheme="minorEastAsia" w:hAnsiTheme="minorHAnsi" w:cstheme="minorBidi"/>
          <w:sz w:val="22"/>
          <w:szCs w:val="22"/>
        </w:rPr>
        <w:t xml:space="preserve"> a </w:t>
      </w:r>
      <w:r w:rsidR="00B741DA">
        <w:rPr>
          <w:rFonts w:asciiTheme="minorHAnsi" w:eastAsiaTheme="minorEastAsia" w:hAnsiTheme="minorHAnsi" w:cstheme="minorBidi"/>
          <w:sz w:val="22"/>
          <w:szCs w:val="22"/>
        </w:rPr>
        <w:t>social computing portal</w:t>
      </w:r>
      <w:r w:rsidRPr="00FC58F3">
        <w:rPr>
          <w:rFonts w:asciiTheme="minorHAnsi" w:eastAsiaTheme="minorEastAsia" w:hAnsiTheme="minorHAnsi" w:cstheme="minorBidi"/>
          <w:sz w:val="22"/>
          <w:szCs w:val="22"/>
        </w:rPr>
        <w:t xml:space="preserve">. A </w:t>
      </w:r>
      <w:r w:rsidR="00B741DA">
        <w:rPr>
          <w:rFonts w:asciiTheme="minorHAnsi" w:eastAsiaTheme="minorEastAsia" w:hAnsiTheme="minorHAnsi" w:cstheme="minorBidi"/>
          <w:sz w:val="22"/>
          <w:szCs w:val="22"/>
        </w:rPr>
        <w:t>social computing</w:t>
      </w:r>
      <w:r w:rsidRPr="00FC58F3">
        <w:rPr>
          <w:rFonts w:asciiTheme="minorHAnsi" w:eastAsiaTheme="minorEastAsia" w:hAnsiTheme="minorHAnsi" w:cstheme="minorBidi"/>
          <w:sz w:val="22"/>
          <w:szCs w:val="22"/>
        </w:rPr>
        <w:t xml:space="preserve"> portal is a </w:t>
      </w:r>
      <w:r w:rsidR="00FC1777">
        <w:rPr>
          <w:rFonts w:asciiTheme="minorHAnsi" w:eastAsiaTheme="minorEastAsia" w:hAnsiTheme="minorHAnsi" w:cstheme="minorBidi"/>
          <w:sz w:val="22"/>
          <w:szCs w:val="22"/>
        </w:rPr>
        <w:t>Microsoft</w:t>
      </w:r>
      <w:r w:rsidR="00C76090">
        <w:rPr>
          <w:rFonts w:asciiTheme="minorHAnsi" w:eastAsiaTheme="minorEastAsia" w:hAnsiTheme="minorHAnsi" w:cstheme="minorHAnsi"/>
          <w:sz w:val="22"/>
          <w:szCs w:val="22"/>
        </w:rPr>
        <w:t>®</w:t>
      </w:r>
      <w:r w:rsidR="00FC1777">
        <w:rPr>
          <w:rFonts w:asciiTheme="minorHAnsi" w:eastAsiaTheme="minorEastAsia" w:hAnsiTheme="minorHAnsi" w:cstheme="minorBidi"/>
          <w:sz w:val="22"/>
          <w:szCs w:val="22"/>
        </w:rPr>
        <w:t xml:space="preserve"> SharePoint</w:t>
      </w:r>
      <w:r w:rsidR="00C76090">
        <w:rPr>
          <w:rFonts w:asciiTheme="minorHAnsi" w:eastAsiaTheme="minorEastAsia" w:hAnsiTheme="minorHAnsi" w:cstheme="minorHAnsi"/>
          <w:sz w:val="22"/>
          <w:szCs w:val="22"/>
        </w:rPr>
        <w:t>®</w:t>
      </w:r>
      <w:r w:rsidR="00FC1777">
        <w:rPr>
          <w:rFonts w:asciiTheme="minorHAnsi" w:eastAsiaTheme="minorEastAsia" w:hAnsiTheme="minorHAnsi" w:cstheme="minorBidi"/>
          <w:sz w:val="22"/>
          <w:szCs w:val="22"/>
        </w:rPr>
        <w:t xml:space="preserve"> </w:t>
      </w:r>
      <w:r w:rsidR="002A1CF7">
        <w:rPr>
          <w:rFonts w:asciiTheme="minorHAnsi" w:eastAsiaTheme="minorEastAsia" w:hAnsiTheme="minorHAnsi" w:cstheme="minorBidi"/>
          <w:sz w:val="22"/>
          <w:szCs w:val="22"/>
        </w:rPr>
        <w:t>2010</w:t>
      </w:r>
      <w:r w:rsidR="00FC1777">
        <w:rPr>
          <w:rFonts w:asciiTheme="minorHAnsi" w:eastAsiaTheme="minorEastAsia" w:hAnsiTheme="minorHAnsi" w:cstheme="minorBidi"/>
          <w:sz w:val="22"/>
          <w:szCs w:val="22"/>
        </w:rPr>
        <w:t xml:space="preserve"> deployment</w:t>
      </w:r>
      <w:r w:rsidRPr="00FC58F3">
        <w:rPr>
          <w:rFonts w:asciiTheme="minorHAnsi" w:eastAsiaTheme="minorEastAsia" w:hAnsiTheme="minorHAnsi" w:cstheme="minorBidi"/>
          <w:sz w:val="22"/>
          <w:szCs w:val="22"/>
        </w:rPr>
        <w:t xml:space="preserve"> where </w:t>
      </w:r>
      <w:r w:rsidR="00B741DA">
        <w:rPr>
          <w:rFonts w:asciiTheme="minorHAnsi" w:eastAsiaTheme="minorEastAsia" w:hAnsiTheme="minorHAnsi" w:cstheme="minorBidi"/>
          <w:sz w:val="22"/>
          <w:szCs w:val="22"/>
        </w:rPr>
        <w:t>each person in the company maintains a user profile, finds experts in the company, connects with other employees through newsfeeds and maintains a personal site for document storage and sharing</w:t>
      </w:r>
      <w:r w:rsidR="00396DB4">
        <w:rPr>
          <w:rFonts w:asciiTheme="minorHAnsi" w:eastAsiaTheme="minorEastAsia" w:hAnsiTheme="minorHAnsi" w:cstheme="minorBidi"/>
          <w:sz w:val="22"/>
          <w:szCs w:val="22"/>
        </w:rPr>
        <w:t xml:space="preserve">. In addition to this traffic caused by social computing features, there is </w:t>
      </w:r>
      <w:r w:rsidR="0080621F">
        <w:rPr>
          <w:rFonts w:asciiTheme="minorHAnsi" w:eastAsiaTheme="minorEastAsia" w:hAnsiTheme="minorHAnsi" w:cstheme="minorBidi"/>
          <w:sz w:val="22"/>
          <w:szCs w:val="22"/>
        </w:rPr>
        <w:t>good</w:t>
      </w:r>
      <w:r w:rsidR="00396DB4">
        <w:rPr>
          <w:rFonts w:asciiTheme="minorHAnsi" w:eastAsiaTheme="minorEastAsia" w:hAnsiTheme="minorHAnsi" w:cstheme="minorBidi"/>
          <w:sz w:val="22"/>
          <w:szCs w:val="22"/>
        </w:rPr>
        <w:t xml:space="preserve"> amount of typical collaboration traffic caused by people uploading, sharing, viewing</w:t>
      </w:r>
      <w:r w:rsidR="000C595D">
        <w:rPr>
          <w:rFonts w:asciiTheme="minorHAnsi" w:eastAsiaTheme="minorEastAsia" w:hAnsiTheme="minorHAnsi" w:cstheme="minorBidi"/>
          <w:sz w:val="22"/>
          <w:szCs w:val="22"/>
        </w:rPr>
        <w:t>,</w:t>
      </w:r>
      <w:r w:rsidR="00396DB4">
        <w:rPr>
          <w:rFonts w:asciiTheme="minorHAnsi" w:eastAsiaTheme="minorEastAsia" w:hAnsiTheme="minorHAnsi" w:cstheme="minorBidi"/>
          <w:sz w:val="22"/>
          <w:szCs w:val="22"/>
        </w:rPr>
        <w:t xml:space="preserve"> and updating documents on their personal sites.</w:t>
      </w:r>
      <w:r w:rsidR="00C402B4">
        <w:rPr>
          <w:rFonts w:asciiTheme="minorHAnsi" w:eastAsiaTheme="minorEastAsia" w:hAnsiTheme="minorHAnsi" w:cstheme="minorBidi"/>
          <w:sz w:val="22"/>
          <w:szCs w:val="22"/>
        </w:rPr>
        <w:t xml:space="preserve"> </w:t>
      </w:r>
      <w:r w:rsidR="00C402B4" w:rsidRPr="00C402B4">
        <w:rPr>
          <w:rFonts w:asciiTheme="minorHAnsi" w:eastAsiaTheme="minorEastAsia" w:hAnsiTheme="minorHAnsi" w:cstheme="minorBidi"/>
          <w:sz w:val="22"/>
          <w:szCs w:val="22"/>
        </w:rPr>
        <w:t>We expect these results to help in designing a separate portal dedicated to My Sites and social features.</w:t>
      </w:r>
    </w:p>
    <w:p w14:paraId="28152328" w14:textId="369D43B8" w:rsidR="00FC1777" w:rsidRDefault="00FC1777" w:rsidP="7F17DEEC">
      <w:r>
        <w:t>Different scenarios will have different requirements, so it is important to supplement this guidance with additional testing on your own hardware and in your own environment.</w:t>
      </w:r>
    </w:p>
    <w:p w14:paraId="1D468C27" w14:textId="77777777" w:rsidR="00FC1777" w:rsidRPr="00271248" w:rsidRDefault="00FC1777" w:rsidP="7F17DEEC">
      <w:r w:rsidRPr="00271248">
        <w:t xml:space="preserve">When you read this document, you will understand how to: </w:t>
      </w:r>
    </w:p>
    <w:p w14:paraId="1FC073EE" w14:textId="5D0553E7" w:rsidR="00FC1777" w:rsidRDefault="00232EC8" w:rsidP="7F17DEEC">
      <w:pPr>
        <w:pStyle w:val="ListParagraph"/>
        <w:numPr>
          <w:ilvl w:val="0"/>
          <w:numId w:val="4"/>
        </w:numPr>
      </w:pPr>
      <w:r>
        <w:t>Estimate</w:t>
      </w:r>
      <w:r w:rsidR="00FC1777" w:rsidRPr="00271248">
        <w:t xml:space="preserve"> the hardware required to support the </w:t>
      </w:r>
      <w:r w:rsidR="00FC1777">
        <w:t xml:space="preserve">scale you need to support: </w:t>
      </w:r>
      <w:r w:rsidR="00FC1777" w:rsidRPr="00271248">
        <w:t xml:space="preserve">number of users, </w:t>
      </w:r>
      <w:r w:rsidR="00FC1777">
        <w:t xml:space="preserve">load, </w:t>
      </w:r>
      <w:r w:rsidR="00FC1777" w:rsidRPr="00271248">
        <w:t xml:space="preserve">and the features </w:t>
      </w:r>
      <w:r w:rsidR="00FC1777">
        <w:t>enabled.</w:t>
      </w:r>
    </w:p>
    <w:p w14:paraId="352C3D4A" w14:textId="77777777" w:rsidR="00FC1777" w:rsidRDefault="00FC1777" w:rsidP="7F17DEEC">
      <w:pPr>
        <w:pStyle w:val="ListParagraph"/>
        <w:numPr>
          <w:ilvl w:val="0"/>
          <w:numId w:val="4"/>
        </w:numPr>
      </w:pPr>
      <w:r w:rsidRPr="00271248">
        <w:t>Design your physical and logical topology for optimum reliability and efficiency</w:t>
      </w:r>
      <w:r>
        <w:t xml:space="preserve">. High Availability/Disaster Recovery are not covered in this document. </w:t>
      </w:r>
      <w:r w:rsidRPr="00271248">
        <w:t xml:space="preserve"> </w:t>
      </w:r>
    </w:p>
    <w:p w14:paraId="6CD2034F" w14:textId="693D1062" w:rsidR="00232EC8" w:rsidRDefault="00656CEC" w:rsidP="7F17DEEC">
      <w:pPr>
        <w:pStyle w:val="ListParagraph"/>
        <w:numPr>
          <w:ilvl w:val="0"/>
          <w:numId w:val="4"/>
        </w:numPr>
      </w:pPr>
      <w:r>
        <w:t xml:space="preserve">Account for </w:t>
      </w:r>
      <w:r w:rsidR="000C595D">
        <w:t xml:space="preserve">effect </w:t>
      </w:r>
      <w:r>
        <w:t>of</w:t>
      </w:r>
      <w:r w:rsidR="00232EC8">
        <w:t xml:space="preserve"> ongoing </w:t>
      </w:r>
      <w:r w:rsidR="00B741DA">
        <w:t xml:space="preserve">people </w:t>
      </w:r>
      <w:r w:rsidR="00232EC8">
        <w:t>search crawl</w:t>
      </w:r>
      <w:r w:rsidR="00B741DA">
        <w:t xml:space="preserve"> and profile sync</w:t>
      </w:r>
      <w:r w:rsidR="00232EC8">
        <w:t xml:space="preserve"> on </w:t>
      </w:r>
      <w:r w:rsidR="000C595D">
        <w:t xml:space="preserve">the </w:t>
      </w:r>
      <w:r w:rsidR="00232EC8">
        <w:t xml:space="preserve">RPS of a </w:t>
      </w:r>
      <w:r w:rsidR="00B741DA">
        <w:t>social computing</w:t>
      </w:r>
      <w:r w:rsidR="00232EC8">
        <w:t xml:space="preserve"> </w:t>
      </w:r>
      <w:r w:rsidR="000C595D">
        <w:t>portal-</w:t>
      </w:r>
      <w:r w:rsidR="00232EC8">
        <w:t>like deployment</w:t>
      </w:r>
    </w:p>
    <w:p w14:paraId="7D3812D3" w14:textId="77777777" w:rsidR="00FC1777" w:rsidRPr="00271248" w:rsidRDefault="00FC1777" w:rsidP="7F17DEEC">
      <w:r w:rsidRPr="00271248">
        <w:t xml:space="preserve">Before you read this document, you should read the following: </w:t>
      </w:r>
    </w:p>
    <w:p w14:paraId="6B372BC6" w14:textId="77777777" w:rsidR="00FC1777" w:rsidRDefault="00FC1777" w:rsidP="7F17DEEC">
      <w:pPr>
        <w:pStyle w:val="ListParagraph"/>
        <w:numPr>
          <w:ilvl w:val="0"/>
          <w:numId w:val="4"/>
        </w:numPr>
      </w:pPr>
      <w:r w:rsidRPr="00271248">
        <w:t xml:space="preserve">Capacity Planning and Sizing for Microsoft SharePoint 2010 Products and Technologies </w:t>
      </w:r>
    </w:p>
    <w:p w14:paraId="74F3679D" w14:textId="31F4CEE2" w:rsidR="0029268B" w:rsidRDefault="00FC1777" w:rsidP="7F17DEEC">
      <w:pPr>
        <w:pStyle w:val="ListParagraph"/>
        <w:numPr>
          <w:ilvl w:val="0"/>
          <w:numId w:val="4"/>
        </w:numPr>
      </w:pPr>
      <w:r w:rsidRPr="00271248">
        <w:t xml:space="preserve">Office SharePoint Server 2010 </w:t>
      </w:r>
      <w:r>
        <w:t>Software Boundaries</w:t>
      </w:r>
    </w:p>
    <w:p w14:paraId="7C3F96D4" w14:textId="3EBEF227" w:rsidR="00FB3B54" w:rsidRPr="00BE39DF" w:rsidRDefault="00FB3B54" w:rsidP="00FB3B54">
      <w:pPr>
        <w:pStyle w:val="ListParagraph"/>
        <w:numPr>
          <w:ilvl w:val="0"/>
          <w:numId w:val="4"/>
        </w:numPr>
        <w:spacing w:after="0" w:line="240" w:lineRule="auto"/>
        <w:ind w:right="15"/>
        <w:rPr>
          <w:rStyle w:val="Hyperlink"/>
          <w:color w:val="auto"/>
          <w:u w:val="none"/>
        </w:rPr>
      </w:pPr>
      <w:r w:rsidRPr="00FB3B54">
        <w:t xml:space="preserve">SharePoint </w:t>
      </w:r>
      <w:r w:rsidR="000C595D">
        <w:t xml:space="preserve">Server </w:t>
      </w:r>
      <w:r w:rsidRPr="00FB3B54">
        <w:t xml:space="preserve">2010 Technical Case Study: Social </w:t>
      </w:r>
      <w:r w:rsidRPr="00054F50">
        <w:t>Environment</w:t>
      </w:r>
      <w:r w:rsidR="00054F50">
        <w:t>,</w:t>
      </w:r>
      <w:r>
        <w:t xml:space="preserve"> </w:t>
      </w:r>
      <w:hyperlink r:id="rId10" w:history="1">
        <w:r w:rsidRPr="00FB3B54">
          <w:rPr>
            <w:rStyle w:val="Hyperlink"/>
          </w:rPr>
          <w:t xml:space="preserve">available for download on </w:t>
        </w:r>
        <w:r w:rsidR="00FF1C07" w:rsidRPr="00FB3B54">
          <w:rPr>
            <w:rStyle w:val="Hyperlink"/>
          </w:rPr>
          <w:t>TechNet</w:t>
        </w:r>
      </w:hyperlink>
    </w:p>
    <w:p w14:paraId="03C1ED5D" w14:textId="77777777" w:rsidR="00BE39DF" w:rsidRDefault="00BE39DF" w:rsidP="00BE39DF">
      <w:pPr>
        <w:spacing w:after="0" w:line="240" w:lineRule="auto"/>
        <w:ind w:right="15"/>
      </w:pPr>
    </w:p>
    <w:p w14:paraId="41BBCB3F" w14:textId="4F865D53" w:rsidR="00BE39DF" w:rsidRPr="004A6AE3" w:rsidRDefault="00BE39DF" w:rsidP="004A6AE3">
      <w:pPr>
        <w:spacing w:after="0"/>
        <w:ind w:left="15" w:right="15"/>
        <w:rPr>
          <w:rFonts w:ascii="Verdana" w:eastAsia="Times New Roman" w:hAnsi="Verdana" w:cs="Times New Roman"/>
          <w:color w:val="000000"/>
          <w:sz w:val="16"/>
          <w:szCs w:val="16"/>
        </w:rPr>
      </w:pPr>
      <w:r>
        <w:t xml:space="preserve">If you are interested in reading capacity planning guidance on typical collaboration scenarios, please </w:t>
      </w:r>
      <w:r w:rsidRPr="00054F50">
        <w:t>read</w:t>
      </w:r>
      <w:r w:rsidRPr="00054F50">
        <w:rPr>
          <w:rFonts w:cstheme="minorHAnsi"/>
        </w:rPr>
        <w:t xml:space="preserve">: </w:t>
      </w:r>
      <w:hyperlink r:id="rId11" w:history="1">
        <w:r w:rsidR="004A6AE3" w:rsidRPr="00054F50">
          <w:rPr>
            <w:rStyle w:val="Hyperlink"/>
            <w:rFonts w:eastAsia="Times New Roman" w:cstheme="minorHAnsi"/>
          </w:rPr>
          <w:t>SharePoint Server 20</w:t>
        </w:r>
        <w:r w:rsidR="004A6AE3" w:rsidRPr="00054F50">
          <w:rPr>
            <w:rStyle w:val="Hyperlink"/>
            <w:rFonts w:eastAsia="Times New Roman" w:cstheme="minorHAnsi"/>
          </w:rPr>
          <w:t>1</w:t>
        </w:r>
        <w:r w:rsidR="004A6AE3" w:rsidRPr="00054F50">
          <w:rPr>
            <w:rStyle w:val="Hyperlink"/>
            <w:rFonts w:eastAsia="Times New Roman" w:cstheme="minorHAnsi"/>
          </w:rPr>
          <w:t>0 Capacity Lab Study: Enterprise Intranet Collaboration Solution</w:t>
        </w:r>
      </w:hyperlink>
    </w:p>
    <w:p w14:paraId="66994C9D" w14:textId="34CAE0F5" w:rsidR="00DC52C5" w:rsidRPr="00EC1F1E" w:rsidRDefault="00826956" w:rsidP="7F17DEEC">
      <w:pPr>
        <w:pStyle w:val="Heading2"/>
        <w:rPr>
          <w:sz w:val="30"/>
          <w:szCs w:val="30"/>
        </w:rPr>
      </w:pPr>
      <w:r w:rsidRPr="00EC1F1E">
        <w:rPr>
          <w:sz w:val="30"/>
          <w:szCs w:val="30"/>
        </w:rPr>
        <w:t>Assumptions</w:t>
      </w:r>
      <w:r w:rsidR="003D771B" w:rsidRPr="00EC1F1E">
        <w:rPr>
          <w:sz w:val="30"/>
          <w:szCs w:val="30"/>
        </w:rPr>
        <w:t xml:space="preserve"> and prerequisites</w:t>
      </w:r>
    </w:p>
    <w:p w14:paraId="4AF6ED6B" w14:textId="33241589" w:rsidR="003D461C" w:rsidRDefault="003D461C" w:rsidP="7F17DEEC">
      <w:pPr>
        <w:pStyle w:val="ListParagraph"/>
        <w:numPr>
          <w:ilvl w:val="0"/>
          <w:numId w:val="4"/>
        </w:numPr>
      </w:pPr>
      <w:r>
        <w:t xml:space="preserve">There is no custom code running on the </w:t>
      </w:r>
      <w:r w:rsidR="000C4381">
        <w:t xml:space="preserve">social computing </w:t>
      </w:r>
      <w:r>
        <w:t xml:space="preserve">portal deployment in this case. We cannot guarantee </w:t>
      </w:r>
      <w:r w:rsidR="000C595D">
        <w:t xml:space="preserve">the </w:t>
      </w:r>
      <w:r>
        <w:t>behavior of custom code</w:t>
      </w:r>
      <w:r w:rsidR="000C595D">
        <w:t xml:space="preserve"> or </w:t>
      </w:r>
      <w:r>
        <w:t>third party solutions</w:t>
      </w:r>
      <w:r w:rsidR="000C595D">
        <w:t xml:space="preserve"> that are</w:t>
      </w:r>
      <w:r>
        <w:t xml:space="preserve"> installed on top of </w:t>
      </w:r>
      <w:r w:rsidR="00E66F4E">
        <w:t>your M</w:t>
      </w:r>
      <w:r w:rsidR="00B2609D">
        <w:t xml:space="preserve">y Site and </w:t>
      </w:r>
      <w:r w:rsidR="009C156A">
        <w:t xml:space="preserve">social </w:t>
      </w:r>
      <w:r w:rsidR="00B2609D">
        <w:t>computing</w:t>
      </w:r>
      <w:r>
        <w:t xml:space="preserve"> portal. </w:t>
      </w:r>
    </w:p>
    <w:p w14:paraId="03175468" w14:textId="2D2AE358" w:rsidR="00C635F6" w:rsidRDefault="00753DEA" w:rsidP="00240D49">
      <w:pPr>
        <w:pStyle w:val="ListParagraph"/>
        <w:numPr>
          <w:ilvl w:val="0"/>
          <w:numId w:val="4"/>
        </w:numPr>
      </w:pPr>
      <w:r>
        <w:t xml:space="preserve">Authentication </w:t>
      </w:r>
      <w:r w:rsidR="00C31115">
        <w:t>mode was</w:t>
      </w:r>
      <w:r>
        <w:t xml:space="preserve"> NTLM</w:t>
      </w:r>
    </w:p>
    <w:p w14:paraId="4AA82CA9" w14:textId="77777777" w:rsidR="00EC0764" w:rsidRPr="00EC0764" w:rsidRDefault="00EC0764" w:rsidP="00EC0764">
      <w:pPr>
        <w:pStyle w:val="Heading2"/>
        <w:rPr>
          <w:sz w:val="30"/>
          <w:szCs w:val="30"/>
        </w:rPr>
      </w:pPr>
      <w:bookmarkStart w:id="1" w:name="_Toc260843271"/>
      <w:r w:rsidRPr="00EC0764">
        <w:rPr>
          <w:sz w:val="30"/>
          <w:szCs w:val="30"/>
        </w:rPr>
        <w:t>Glossary</w:t>
      </w:r>
      <w:bookmarkEnd w:id="1"/>
    </w:p>
    <w:p w14:paraId="30C62051" w14:textId="77777777" w:rsidR="00EC0764" w:rsidRPr="00D019F2" w:rsidRDefault="00EC0764" w:rsidP="00EC0764">
      <w:bookmarkStart w:id="2" w:name="_Toc259017735"/>
      <w:bookmarkStart w:id="3" w:name="_Toc258841562"/>
      <w:bookmarkEnd w:id="2"/>
      <w:bookmarkEnd w:id="3"/>
      <w:r w:rsidRPr="00D019F2">
        <w:t>There are some specialized terms you will encounter in this document. Here are a few key terms and their definitions.</w:t>
      </w:r>
    </w:p>
    <w:p w14:paraId="3BD2A3DC" w14:textId="1539C3C1" w:rsidR="00EC0764" w:rsidRPr="00D019F2" w:rsidRDefault="00EC0764" w:rsidP="00EC0764">
      <w:pPr>
        <w:pStyle w:val="ListParagraph"/>
        <w:numPr>
          <w:ilvl w:val="0"/>
          <w:numId w:val="13"/>
        </w:numPr>
      </w:pPr>
      <w:r w:rsidRPr="00D019F2">
        <w:rPr>
          <w:b/>
        </w:rPr>
        <w:t>RPS</w:t>
      </w:r>
      <w:r w:rsidRPr="00D019F2">
        <w:t xml:space="preserve">: Requests per second. The number of requests received by a farm or server in one second. This is a common measurement of server and farm load. </w:t>
      </w:r>
      <w:r w:rsidRPr="00D019F2">
        <w:br/>
        <w:t xml:space="preserve">Note that requests are different from page loads; each page contains several components, each of which creates one or more requests when the page is loaded. Therefore, one page load creates several requests. Typically, authentication checks and events </w:t>
      </w:r>
      <w:r w:rsidR="009C156A">
        <w:t xml:space="preserve">that are </w:t>
      </w:r>
      <w:r w:rsidRPr="00D019F2">
        <w:t>consuming negligible resources are not counted in RPS measurements.</w:t>
      </w:r>
    </w:p>
    <w:p w14:paraId="1AE4FFFF" w14:textId="77777777" w:rsidR="00EC0764" w:rsidRPr="00D019F2" w:rsidRDefault="00EC0764" w:rsidP="00EC0764">
      <w:pPr>
        <w:pStyle w:val="ListParagraph"/>
        <w:numPr>
          <w:ilvl w:val="0"/>
          <w:numId w:val="13"/>
        </w:numPr>
      </w:pPr>
      <w:r w:rsidRPr="00D019F2">
        <w:rPr>
          <w:b/>
        </w:rPr>
        <w:t>Green Zone</w:t>
      </w:r>
      <w:r w:rsidRPr="00D019F2">
        <w:t xml:space="preserve">: This is the state at which the server can maintain the following set of criteria: </w:t>
      </w:r>
    </w:p>
    <w:p w14:paraId="5E3DA1A4" w14:textId="0A5B0981" w:rsidR="00EC0764" w:rsidRPr="00D019F2" w:rsidRDefault="00EC0764" w:rsidP="00EC0764">
      <w:pPr>
        <w:pStyle w:val="ListParagraph"/>
        <w:numPr>
          <w:ilvl w:val="1"/>
          <w:numId w:val="13"/>
        </w:numPr>
        <w:contextualSpacing w:val="0"/>
      </w:pPr>
      <w:r w:rsidRPr="00D019F2">
        <w:t>The server-side latency for at least 75</w:t>
      </w:r>
      <w:r w:rsidR="009C156A">
        <w:t xml:space="preserve"> percent</w:t>
      </w:r>
      <w:r w:rsidR="009C156A" w:rsidRPr="00D019F2">
        <w:t xml:space="preserve"> </w:t>
      </w:r>
      <w:r w:rsidR="003F5CAF" w:rsidRPr="00D019F2">
        <w:t>of the requests is less than 0.5</w:t>
      </w:r>
      <w:r w:rsidRPr="00D019F2">
        <w:t xml:space="preserve"> second. </w:t>
      </w:r>
    </w:p>
    <w:p w14:paraId="7D6EFFC5" w14:textId="0FFE04FC" w:rsidR="00EC0764" w:rsidRPr="00D019F2" w:rsidRDefault="00EC0764" w:rsidP="00EC0764">
      <w:pPr>
        <w:pStyle w:val="ListParagraph"/>
        <w:numPr>
          <w:ilvl w:val="1"/>
          <w:numId w:val="13"/>
        </w:numPr>
        <w:contextualSpacing w:val="0"/>
      </w:pPr>
      <w:r w:rsidRPr="00D019F2">
        <w:t xml:space="preserve">All servers have a CPU </w:t>
      </w:r>
      <w:r w:rsidR="009C156A">
        <w:t>u</w:t>
      </w:r>
      <w:r w:rsidR="009C156A" w:rsidRPr="00D019F2">
        <w:t xml:space="preserve">tilization </w:t>
      </w:r>
      <w:r w:rsidRPr="00D019F2">
        <w:t>of less than 50</w:t>
      </w:r>
      <w:r w:rsidR="009C156A">
        <w:t xml:space="preserve"> percent</w:t>
      </w:r>
      <w:r w:rsidR="009C156A" w:rsidRPr="00D019F2">
        <w:t xml:space="preserve">. </w:t>
      </w:r>
      <w:r w:rsidRPr="00D019F2">
        <w:br/>
        <w:t xml:space="preserve">Note: Because this lab environment did not have an active search crawl running, the database server was kept at 40 </w:t>
      </w:r>
      <w:r w:rsidR="009C156A">
        <w:t xml:space="preserve">percent </w:t>
      </w:r>
      <w:r w:rsidRPr="00D019F2">
        <w:t xml:space="preserve">CPU </w:t>
      </w:r>
      <w:r w:rsidR="009C156A">
        <w:t>u</w:t>
      </w:r>
      <w:r w:rsidR="009C156A" w:rsidRPr="00D019F2">
        <w:t xml:space="preserve">tilization </w:t>
      </w:r>
      <w:r w:rsidRPr="00D019F2">
        <w:t xml:space="preserve">or lower, to reserve 10 </w:t>
      </w:r>
      <w:r w:rsidR="009C156A">
        <w:t xml:space="preserve">percent </w:t>
      </w:r>
      <w:r w:rsidRPr="00D019F2">
        <w:t>for the search crawl load. This assumes Microsoft SQL Server</w:t>
      </w:r>
      <w:r w:rsidR="00C76090">
        <w:rPr>
          <w:rFonts w:cstheme="minorHAnsi"/>
        </w:rPr>
        <w:t>®</w:t>
      </w:r>
      <w:r w:rsidRPr="00D019F2">
        <w:t xml:space="preserve"> Resource Governor is used in production to limit Search crawl load to 10 </w:t>
      </w:r>
      <w:r w:rsidR="009C156A">
        <w:t xml:space="preserve">percent </w:t>
      </w:r>
      <w:r w:rsidRPr="00D019F2">
        <w:t xml:space="preserve">CPU. </w:t>
      </w:r>
    </w:p>
    <w:p w14:paraId="265717B0" w14:textId="76CCB695" w:rsidR="00EC0764" w:rsidRPr="00D019F2" w:rsidRDefault="00EC0764" w:rsidP="00EC0764">
      <w:pPr>
        <w:pStyle w:val="ListParagraph"/>
        <w:numPr>
          <w:ilvl w:val="1"/>
          <w:numId w:val="13"/>
        </w:numPr>
        <w:contextualSpacing w:val="0"/>
      </w:pPr>
      <w:r w:rsidRPr="00D019F2">
        <w:t>Failure rate is less than 0.01</w:t>
      </w:r>
      <w:r w:rsidR="009C156A">
        <w:t xml:space="preserve"> percent</w:t>
      </w:r>
      <w:r w:rsidR="009C156A" w:rsidRPr="00D019F2">
        <w:t>.</w:t>
      </w:r>
    </w:p>
    <w:p w14:paraId="76347CCC" w14:textId="452D4D66" w:rsidR="00EC0764" w:rsidRPr="00D019F2" w:rsidRDefault="00F84A86" w:rsidP="00EC0764">
      <w:pPr>
        <w:pStyle w:val="ListParagraph"/>
        <w:numPr>
          <w:ilvl w:val="0"/>
          <w:numId w:val="13"/>
        </w:numPr>
      </w:pPr>
      <w:r w:rsidRPr="00D019F2">
        <w:rPr>
          <w:b/>
        </w:rPr>
        <w:t>Max Zone</w:t>
      </w:r>
      <w:r w:rsidRPr="00D019F2">
        <w:t xml:space="preserve">: </w:t>
      </w:r>
      <w:r w:rsidR="00EC0764" w:rsidRPr="00D019F2">
        <w:t>This is the state at which the server can maintain the following set of criteria:</w:t>
      </w:r>
    </w:p>
    <w:p w14:paraId="56A49159" w14:textId="77777777" w:rsidR="00EC0764" w:rsidRPr="00D019F2" w:rsidRDefault="00EC0764" w:rsidP="00EC0764">
      <w:pPr>
        <w:pStyle w:val="ListParagraph"/>
        <w:numPr>
          <w:ilvl w:val="1"/>
          <w:numId w:val="13"/>
        </w:numPr>
        <w:contextualSpacing w:val="0"/>
      </w:pPr>
      <w:r w:rsidRPr="00D019F2">
        <w:t xml:space="preserve">HTTP request throttling feature is enabled, but no 503 errors (Server Busy) are returned. </w:t>
      </w:r>
    </w:p>
    <w:p w14:paraId="0268EB43" w14:textId="26856D63" w:rsidR="00EC0764" w:rsidRPr="00D019F2" w:rsidRDefault="00EC0764" w:rsidP="00EC0764">
      <w:pPr>
        <w:pStyle w:val="ListParagraph"/>
        <w:numPr>
          <w:ilvl w:val="1"/>
          <w:numId w:val="13"/>
        </w:numPr>
        <w:contextualSpacing w:val="0"/>
      </w:pPr>
      <w:r w:rsidRPr="00D019F2">
        <w:t>Failure rate is less than 0. 1</w:t>
      </w:r>
      <w:r w:rsidR="009C156A">
        <w:t xml:space="preserve"> percent</w:t>
      </w:r>
      <w:r w:rsidR="009C156A" w:rsidRPr="00D019F2">
        <w:t>.</w:t>
      </w:r>
    </w:p>
    <w:p w14:paraId="0E161A59" w14:textId="224AA5B3" w:rsidR="00EC0764" w:rsidRPr="00D019F2" w:rsidRDefault="00EC0764" w:rsidP="00EC0764">
      <w:pPr>
        <w:pStyle w:val="ListParagraph"/>
        <w:numPr>
          <w:ilvl w:val="1"/>
          <w:numId w:val="13"/>
        </w:numPr>
        <w:contextualSpacing w:val="0"/>
      </w:pPr>
      <w:r w:rsidRPr="00D019F2">
        <w:t>The serv</w:t>
      </w:r>
      <w:r w:rsidR="003F5CAF" w:rsidRPr="00D019F2">
        <w:t>er-side latency is less than 1</w:t>
      </w:r>
      <w:r w:rsidRPr="00D019F2">
        <w:t xml:space="preserve"> second for at least 75</w:t>
      </w:r>
      <w:r w:rsidR="009C156A">
        <w:t xml:space="preserve"> percent</w:t>
      </w:r>
      <w:r w:rsidR="009C156A" w:rsidRPr="00D019F2">
        <w:t xml:space="preserve"> </w:t>
      </w:r>
      <w:r w:rsidRPr="00D019F2">
        <w:t xml:space="preserve">of the requests. </w:t>
      </w:r>
    </w:p>
    <w:p w14:paraId="00FD73DF" w14:textId="7F3BA2F0" w:rsidR="00EC0764" w:rsidRPr="00D019F2" w:rsidRDefault="00EC0764" w:rsidP="00EC0764">
      <w:pPr>
        <w:pStyle w:val="ListParagraph"/>
        <w:numPr>
          <w:ilvl w:val="1"/>
          <w:numId w:val="13"/>
        </w:numPr>
        <w:contextualSpacing w:val="0"/>
      </w:pPr>
      <w:r w:rsidRPr="00D019F2">
        <w:t>Database server CPU utilization is less than 80</w:t>
      </w:r>
      <w:r w:rsidR="009C156A">
        <w:t xml:space="preserve"> percent</w:t>
      </w:r>
      <w:r w:rsidR="009C156A" w:rsidRPr="00D019F2">
        <w:t xml:space="preserve">, </w:t>
      </w:r>
      <w:r w:rsidRPr="00D019F2">
        <w:t>which allows for 10</w:t>
      </w:r>
      <w:r w:rsidR="009C156A">
        <w:t xml:space="preserve"> percent</w:t>
      </w:r>
      <w:r w:rsidR="009C156A" w:rsidRPr="00D019F2">
        <w:t xml:space="preserve"> </w:t>
      </w:r>
      <w:r w:rsidRPr="00D019F2">
        <w:t xml:space="preserve">to be reserved for the Search crawl load, limited by using SQL Server Resource Governor. </w:t>
      </w:r>
    </w:p>
    <w:p w14:paraId="1652EA96" w14:textId="3C5F3C0A" w:rsidR="00EC0764" w:rsidRDefault="00EC0764" w:rsidP="00EC0764">
      <w:pPr>
        <w:pStyle w:val="ListParagraph"/>
        <w:numPr>
          <w:ilvl w:val="0"/>
          <w:numId w:val="13"/>
        </w:numPr>
      </w:pPr>
      <w:r w:rsidRPr="00D019F2">
        <w:rPr>
          <w:b/>
        </w:rPr>
        <w:t>AxBxC (Graph notation)</w:t>
      </w:r>
      <w:r w:rsidRPr="00D019F2">
        <w:t xml:space="preserve">: This is the number of Web servers, application servers, and database servers in a farm. So for example, 8x1x2 means that this environment has </w:t>
      </w:r>
      <w:r w:rsidR="009C156A">
        <w:t>eight</w:t>
      </w:r>
      <w:r w:rsidR="009C156A" w:rsidRPr="00D019F2">
        <w:t xml:space="preserve"> </w:t>
      </w:r>
      <w:r w:rsidRPr="00D019F2">
        <w:t xml:space="preserve">Web servers, </w:t>
      </w:r>
      <w:r w:rsidR="009C156A">
        <w:t>one</w:t>
      </w:r>
      <w:r w:rsidR="009C156A" w:rsidRPr="00D019F2">
        <w:t xml:space="preserve"> </w:t>
      </w:r>
      <w:r w:rsidRPr="00D019F2">
        <w:t xml:space="preserve">application server, and </w:t>
      </w:r>
      <w:r w:rsidR="009C156A">
        <w:t>two</w:t>
      </w:r>
      <w:r w:rsidR="009C156A" w:rsidRPr="00D019F2">
        <w:t xml:space="preserve"> </w:t>
      </w:r>
      <w:r w:rsidRPr="00D019F2">
        <w:t xml:space="preserve">database servers. </w:t>
      </w:r>
    </w:p>
    <w:p w14:paraId="46D7E057" w14:textId="766F6FE0" w:rsidR="00A34FD4" w:rsidRPr="00D019F2" w:rsidRDefault="00A34FD4" w:rsidP="00EC0764">
      <w:pPr>
        <w:pStyle w:val="ListParagraph"/>
        <w:numPr>
          <w:ilvl w:val="0"/>
          <w:numId w:val="13"/>
        </w:numPr>
      </w:pPr>
      <w:r>
        <w:rPr>
          <w:b/>
        </w:rPr>
        <w:t>VSTS Load</w:t>
      </w:r>
      <w:r w:rsidRPr="00A34FD4">
        <w:t>:</w:t>
      </w:r>
      <w:r>
        <w:t xml:space="preserve"> </w:t>
      </w:r>
      <w:r w:rsidR="00EA7591">
        <w:t>Threads used internally by Visual Studio Team System</w:t>
      </w:r>
      <w:r w:rsidR="009C156A">
        <w:t xml:space="preserve"> (VSTS)</w:t>
      </w:r>
      <w:r w:rsidR="00EA7591">
        <w:t xml:space="preserve"> to simulate virtual users. We used increasing VSTS Load to generate more and more RPS for the topology.</w:t>
      </w:r>
    </w:p>
    <w:p w14:paraId="7BE11E51" w14:textId="77777777" w:rsidR="002A3DEE" w:rsidRPr="002335CC" w:rsidRDefault="002A3DEE">
      <w:pPr>
        <w:rPr>
          <w:rFonts w:ascii="Times New Roman" w:eastAsia="Times New Roman" w:hAnsi="Times New Roman" w:cs="Times New Roman"/>
          <w:b/>
          <w:bCs/>
          <w:kern w:val="36"/>
        </w:rPr>
      </w:pPr>
      <w:r>
        <w:rPr>
          <w:rFonts w:ascii="Times New Roman" w:eastAsia="Times New Roman" w:hAnsi="Times New Roman" w:cs="Times New Roman"/>
          <w:b/>
          <w:bCs/>
          <w:kern w:val="36"/>
          <w:sz w:val="50"/>
          <w:szCs w:val="50"/>
        </w:rPr>
        <w:br w:type="page"/>
      </w:r>
    </w:p>
    <w:p w14:paraId="354A7EE7" w14:textId="271F6E8F" w:rsidR="00EC0764" w:rsidRDefault="00EC0764">
      <w:pPr>
        <w:rPr>
          <w:rFonts w:ascii="Times New Roman" w:eastAsia="Times New Roman" w:hAnsi="Times New Roman" w:cs="Times New Roman"/>
          <w:b/>
          <w:bCs/>
          <w:kern w:val="36"/>
          <w:sz w:val="50"/>
          <w:szCs w:val="50"/>
        </w:rPr>
      </w:pPr>
      <w:r>
        <w:rPr>
          <w:rFonts w:ascii="Times New Roman" w:eastAsia="Times New Roman" w:hAnsi="Times New Roman" w:cs="Times New Roman"/>
          <w:b/>
          <w:bCs/>
          <w:kern w:val="36"/>
          <w:sz w:val="50"/>
          <w:szCs w:val="50"/>
        </w:rPr>
        <w:t>Overview</w:t>
      </w:r>
    </w:p>
    <w:p w14:paraId="2C17D683" w14:textId="2C8F1ECE" w:rsidR="00EC0764" w:rsidRPr="00EC0764" w:rsidRDefault="00597397" w:rsidP="00EC0764">
      <w:pPr>
        <w:pStyle w:val="Heading2"/>
        <w:rPr>
          <w:sz w:val="30"/>
          <w:szCs w:val="30"/>
        </w:rPr>
      </w:pPr>
      <w:bookmarkStart w:id="4" w:name="_Toc260843273"/>
      <w:r>
        <w:rPr>
          <w:sz w:val="30"/>
          <w:szCs w:val="30"/>
        </w:rPr>
        <w:t xml:space="preserve">Scaling </w:t>
      </w:r>
      <w:bookmarkEnd w:id="4"/>
      <w:r w:rsidR="006F6A16">
        <w:rPr>
          <w:sz w:val="30"/>
          <w:szCs w:val="30"/>
        </w:rPr>
        <w:t>a</w:t>
      </w:r>
      <w:r w:rsidR="006F6A16" w:rsidRPr="00EC0764">
        <w:rPr>
          <w:sz w:val="30"/>
          <w:szCs w:val="30"/>
        </w:rPr>
        <w:t xml:space="preserve">pproach </w:t>
      </w:r>
    </w:p>
    <w:p w14:paraId="298D3A1B" w14:textId="7CAF7D9B" w:rsidR="00EC0764" w:rsidRPr="00C82913" w:rsidRDefault="00EC0764" w:rsidP="00EC0764">
      <w:r w:rsidRPr="00C82913">
        <w:t xml:space="preserve">This section describes the specific order that we recommend for scaling </w:t>
      </w:r>
      <w:r w:rsidR="009C156A">
        <w:t>computers</w:t>
      </w:r>
      <w:r w:rsidR="009C156A" w:rsidRPr="00C82913">
        <w:t xml:space="preserve"> </w:t>
      </w:r>
      <w:r w:rsidRPr="00C82913">
        <w:t xml:space="preserve">in your environment, and </w:t>
      </w:r>
      <w:r w:rsidR="009C156A">
        <w:t xml:space="preserve">it </w:t>
      </w:r>
      <w:r w:rsidRPr="00C82913">
        <w:t xml:space="preserve">is the same approach we took for scaling this lab environment. This approach will allow you to find the best configuration for your workload and can be described as follows:  </w:t>
      </w:r>
    </w:p>
    <w:p w14:paraId="29FAE178" w14:textId="77777777" w:rsidR="00EC0764" w:rsidRPr="00C82913" w:rsidRDefault="00EC0764" w:rsidP="00EC0764">
      <w:pPr>
        <w:pStyle w:val="ListParagraph"/>
        <w:numPr>
          <w:ilvl w:val="0"/>
          <w:numId w:val="14"/>
        </w:numPr>
      </w:pPr>
      <w:r w:rsidRPr="00C82913">
        <w:t xml:space="preserve">First, we scaled out the Web servers. These were scaled out as far as possible under the tested workload, until the database server became the bottleneck and was not able to accommodate any more requests from the Web servers. </w:t>
      </w:r>
    </w:p>
    <w:p w14:paraId="18A89342" w14:textId="24DE3345" w:rsidR="00EC0764" w:rsidRPr="00C82913" w:rsidRDefault="009C156A" w:rsidP="00EC0764">
      <w:pPr>
        <w:pStyle w:val="ListParagraph"/>
        <w:numPr>
          <w:ilvl w:val="0"/>
          <w:numId w:val="14"/>
        </w:numPr>
      </w:pPr>
      <w:r>
        <w:t>Until</w:t>
      </w:r>
      <w:r w:rsidRPr="00C82913">
        <w:t xml:space="preserve"> </w:t>
      </w:r>
      <w:r w:rsidR="00EC0764" w:rsidRPr="00C82913">
        <w:t xml:space="preserve">this point, content database and services databases (user profile </w:t>
      </w:r>
      <w:r>
        <w:t>database</w:t>
      </w:r>
      <w:r w:rsidR="00EC0764" w:rsidRPr="00C82913">
        <w:t xml:space="preserve">, Social </w:t>
      </w:r>
      <w:r>
        <w:t>database,</w:t>
      </w:r>
      <w:r w:rsidRPr="00C82913">
        <w:t xml:space="preserve"> </w:t>
      </w:r>
      <w:r w:rsidR="00EC0764" w:rsidRPr="00C82913">
        <w:t>etc</w:t>
      </w:r>
      <w:r>
        <w:t>.</w:t>
      </w:r>
      <w:r w:rsidR="00EC0764" w:rsidRPr="00C82913">
        <w:t xml:space="preserve">) were all on the </w:t>
      </w:r>
      <w:r w:rsidR="00ED1872" w:rsidRPr="00C82913">
        <w:t xml:space="preserve">same database server. </w:t>
      </w:r>
      <w:r>
        <w:t>When</w:t>
      </w:r>
      <w:r w:rsidRPr="00C82913">
        <w:t xml:space="preserve"> </w:t>
      </w:r>
      <w:r w:rsidR="00ED1872" w:rsidRPr="00C82913">
        <w:t xml:space="preserve">we noticed that </w:t>
      </w:r>
      <w:r>
        <w:t xml:space="preserve">the </w:t>
      </w:r>
      <w:r w:rsidR="00ED1872" w:rsidRPr="00C82913">
        <w:t>database server was the bottleneck</w:t>
      </w:r>
      <w:r w:rsidR="00EC0764" w:rsidRPr="00C82913">
        <w:t xml:space="preserve">, we scaled out the database server by moving the content databases to another database server. At this point, the Web servers were not creating sufficient load on the database servers, so they were scaled out further.  </w:t>
      </w:r>
    </w:p>
    <w:p w14:paraId="16261C94" w14:textId="6DD37CB8" w:rsidR="00EC0764" w:rsidRPr="00C82913" w:rsidRDefault="00ED1872" w:rsidP="00EC0764">
      <w:pPr>
        <w:pStyle w:val="ListParagraph"/>
        <w:numPr>
          <w:ilvl w:val="0"/>
          <w:numId w:val="14"/>
        </w:numPr>
      </w:pPr>
      <w:r w:rsidRPr="00C82913">
        <w:t>In lab environment, we did not test scale out further. But, if you need more scale, then</w:t>
      </w:r>
      <w:r w:rsidR="009C156A">
        <w:t xml:space="preserve"> the</w:t>
      </w:r>
      <w:r w:rsidRPr="00C82913">
        <w:t xml:space="preserve"> next logical step will be to have two </w:t>
      </w:r>
      <w:r w:rsidR="009C156A">
        <w:t>computers</w:t>
      </w:r>
      <w:r w:rsidR="009C156A" w:rsidRPr="00C82913">
        <w:t xml:space="preserve"> </w:t>
      </w:r>
      <w:r w:rsidRPr="00C82913">
        <w:t xml:space="preserve">share </w:t>
      </w:r>
      <w:r w:rsidR="009C156A">
        <w:t>application</w:t>
      </w:r>
      <w:r w:rsidR="009C156A" w:rsidRPr="00C82913">
        <w:t xml:space="preserve"> </w:t>
      </w:r>
      <w:r w:rsidRPr="00C82913">
        <w:t xml:space="preserve">server responsibilities. </w:t>
      </w:r>
    </w:p>
    <w:p w14:paraId="1C349A11" w14:textId="13B540CA" w:rsidR="003F5CAF" w:rsidRPr="003F5CAF" w:rsidRDefault="003F5CAF" w:rsidP="003F5CAF">
      <w:r>
        <w:t xml:space="preserve">We started off with a minimal farm configuration of </w:t>
      </w:r>
      <w:r w:rsidR="009C156A">
        <w:t xml:space="preserve">one front-end </w:t>
      </w:r>
      <w:r w:rsidR="003500F0">
        <w:t>Web</w:t>
      </w:r>
      <w:r w:rsidR="009C156A">
        <w:t xml:space="preserve"> server</w:t>
      </w:r>
      <w:r>
        <w:t xml:space="preserve">, </w:t>
      </w:r>
      <w:r w:rsidR="009C156A">
        <w:t xml:space="preserve">one application server, </w:t>
      </w:r>
      <w:r>
        <w:t xml:space="preserve">and </w:t>
      </w:r>
      <w:r w:rsidR="009C156A">
        <w:t xml:space="preserve">one </w:t>
      </w:r>
      <w:r>
        <w:t>SQL Server</w:t>
      </w:r>
      <w:r w:rsidR="009C156A">
        <w:t>-based</w:t>
      </w:r>
      <w:r>
        <w:t xml:space="preserve"> </w:t>
      </w:r>
      <w:r w:rsidR="009C156A">
        <w:t>computer</w:t>
      </w:r>
      <w:r>
        <w:t xml:space="preserve">. Through multiple iterations, we finally ended at </w:t>
      </w:r>
      <w:r w:rsidR="009C156A">
        <w:t>eight front-end servers</w:t>
      </w:r>
      <w:r>
        <w:t xml:space="preserve">, </w:t>
      </w:r>
      <w:r w:rsidR="009C156A">
        <w:t xml:space="preserve">one application </w:t>
      </w:r>
      <w:r>
        <w:t xml:space="preserve">server, </w:t>
      </w:r>
      <w:proofErr w:type="gramStart"/>
      <w:r w:rsidR="009C156A">
        <w:t>two</w:t>
      </w:r>
      <w:proofErr w:type="gramEnd"/>
      <w:r w:rsidR="009C156A">
        <w:t xml:space="preserve"> </w:t>
      </w:r>
      <w:r>
        <w:t xml:space="preserve">SQL Server farm configurations. In the “Results and Analysis” section, you will find a comparison of Green Zone and Max Zone performance characteristics across </w:t>
      </w:r>
      <w:r w:rsidR="00C82913">
        <w:t xml:space="preserve">different iterations. </w:t>
      </w:r>
      <w:proofErr w:type="gramStart"/>
      <w:r w:rsidR="00C82913">
        <w:t xml:space="preserve">Details </w:t>
      </w:r>
      <w:r w:rsidR="009C156A">
        <w:t xml:space="preserve">of </w:t>
      </w:r>
      <w:r>
        <w:t>how we found out Green Zone and Max Zone for each iteration is</w:t>
      </w:r>
      <w:proofErr w:type="gramEnd"/>
      <w:r>
        <w:t xml:space="preserve"> covered in “Appendix”. </w:t>
      </w:r>
    </w:p>
    <w:p w14:paraId="4F2305D3" w14:textId="10FCD9B8" w:rsidR="00EC0764" w:rsidRPr="00EC0764" w:rsidRDefault="00EC0764" w:rsidP="00EC0764">
      <w:pPr>
        <w:pStyle w:val="Heading2"/>
        <w:rPr>
          <w:sz w:val="30"/>
          <w:szCs w:val="30"/>
        </w:rPr>
      </w:pPr>
      <w:bookmarkStart w:id="5" w:name="_Toc260843274"/>
      <w:r w:rsidRPr="00EC0764">
        <w:rPr>
          <w:sz w:val="30"/>
          <w:szCs w:val="30"/>
        </w:rPr>
        <w:t>Correlating lab environment with a production environment</w:t>
      </w:r>
      <w:bookmarkEnd w:id="5"/>
    </w:p>
    <w:p w14:paraId="0DA34200" w14:textId="01B32488" w:rsidR="00EC0764" w:rsidRPr="00C82913" w:rsidRDefault="00EC0764" w:rsidP="00EC0764">
      <w:r w:rsidRPr="00C82913">
        <w:t xml:space="preserve">The lab environment outlined in this document is a smaller scale model of a production environment at Microsoft, and although there are significant differences between the two environments, it can be useful to look at them side by side because they are both </w:t>
      </w:r>
      <w:r w:rsidR="00ED1872" w:rsidRPr="00C82913">
        <w:t xml:space="preserve">My Site and </w:t>
      </w:r>
      <w:r w:rsidR="007C1A12">
        <w:t>s</w:t>
      </w:r>
      <w:r w:rsidR="007C1A12" w:rsidRPr="00C82913">
        <w:t xml:space="preserve">ocial </w:t>
      </w:r>
      <w:r w:rsidR="00ED1872" w:rsidRPr="00C82913">
        <w:t>computing</w:t>
      </w:r>
      <w:r w:rsidRPr="00C82913">
        <w:t xml:space="preserve"> environments where the patterns observed should be similar. </w:t>
      </w:r>
    </w:p>
    <w:p w14:paraId="45A0C4F6" w14:textId="6195F5B6" w:rsidR="00E25B82" w:rsidRPr="00C82913" w:rsidRDefault="00EC0764" w:rsidP="00EC0764">
      <w:r w:rsidRPr="00C82913">
        <w:t>The lab environment con</w:t>
      </w:r>
      <w:r w:rsidR="00E25B82" w:rsidRPr="00C82913">
        <w:t xml:space="preserve">tains </w:t>
      </w:r>
      <w:r w:rsidR="007C1A12">
        <w:t xml:space="preserve">a </w:t>
      </w:r>
      <w:r w:rsidRPr="00C82913">
        <w:t>data</w:t>
      </w:r>
      <w:r w:rsidR="00E25B82" w:rsidRPr="00C82913">
        <w:t>set that closely mimics</w:t>
      </w:r>
      <w:r w:rsidR="007C1A12">
        <w:t xml:space="preserve"> the</w:t>
      </w:r>
      <w:r w:rsidR="00E25B82" w:rsidRPr="00C82913">
        <w:t xml:space="preserve"> dataset fr</w:t>
      </w:r>
      <w:r w:rsidRPr="00C82913">
        <w:t>om the production e</w:t>
      </w:r>
      <w:r w:rsidR="00E25B82" w:rsidRPr="00C82913">
        <w:t xml:space="preserve">nvironment. The workload </w:t>
      </w:r>
      <w:r w:rsidR="007C1A12">
        <w:t xml:space="preserve">that is </w:t>
      </w:r>
      <w:r w:rsidR="00E25B82" w:rsidRPr="00C82913">
        <w:t xml:space="preserve">used for testing is largely similar to </w:t>
      </w:r>
      <w:r w:rsidR="007C1A12">
        <w:t xml:space="preserve">the </w:t>
      </w:r>
      <w:r w:rsidR="00E25B82" w:rsidRPr="00C82913">
        <w:t xml:space="preserve">workload seen in </w:t>
      </w:r>
      <w:r w:rsidR="007C1A12">
        <w:t xml:space="preserve">the </w:t>
      </w:r>
      <w:r w:rsidR="00E25B82" w:rsidRPr="00C82913">
        <w:t xml:space="preserve">production environment with few notable differences. </w:t>
      </w:r>
    </w:p>
    <w:p w14:paraId="2FFC77DA" w14:textId="26570B69" w:rsidR="00484D27" w:rsidRPr="00C82913" w:rsidRDefault="00E25B82" w:rsidP="00EC0764">
      <w:r w:rsidRPr="00C82913">
        <w:t xml:space="preserve">The most notable of </w:t>
      </w:r>
      <w:r w:rsidR="007C1A12" w:rsidRPr="00C82913">
        <w:t>the</w:t>
      </w:r>
      <w:r w:rsidR="007C1A12">
        <w:t xml:space="preserve"> differences</w:t>
      </w:r>
      <w:r w:rsidR="007C1A12" w:rsidRPr="00C82913">
        <w:t xml:space="preserve"> </w:t>
      </w:r>
      <w:r w:rsidRPr="00C82913">
        <w:t>is that in the lab environment</w:t>
      </w:r>
      <w:r w:rsidR="007C1A12">
        <w:t>.</w:t>
      </w:r>
      <w:r w:rsidR="007C1A12" w:rsidRPr="00C82913">
        <w:t xml:space="preserve"> </w:t>
      </w:r>
      <w:r w:rsidR="007C1A12">
        <w:t>W</w:t>
      </w:r>
      <w:r w:rsidR="007C1A12" w:rsidRPr="00C82913">
        <w:t xml:space="preserve">e </w:t>
      </w:r>
      <w:r w:rsidRPr="00C82913">
        <w:t xml:space="preserve">use fewer distinct users to perform the operations, and we perform operations on a smaller number of user profiles compared to </w:t>
      </w:r>
      <w:r w:rsidR="007C1A12">
        <w:t xml:space="preserve">the </w:t>
      </w:r>
      <w:r w:rsidRPr="00C82913">
        <w:t xml:space="preserve">production environment. Also, the lab </w:t>
      </w:r>
      <w:r w:rsidR="00484D27" w:rsidRPr="00C82913">
        <w:t xml:space="preserve">test </w:t>
      </w:r>
      <w:r w:rsidRPr="00C82913">
        <w:t>runs happen over a shorter period of time</w:t>
      </w:r>
      <w:r w:rsidR="00484D27" w:rsidRPr="00C82913">
        <w:t xml:space="preserve">. </w:t>
      </w:r>
    </w:p>
    <w:p w14:paraId="68983DC0" w14:textId="7BFFA4A9" w:rsidR="00484D27" w:rsidRDefault="00484D27" w:rsidP="00EC0764">
      <w:r w:rsidRPr="00C82913">
        <w:t xml:space="preserve">All this has an </w:t>
      </w:r>
      <w:r w:rsidR="007C1A12">
        <w:t>effect</w:t>
      </w:r>
      <w:r w:rsidR="007C1A12" w:rsidRPr="00C82913">
        <w:t xml:space="preserve"> </w:t>
      </w:r>
      <w:r w:rsidRPr="00C82913">
        <w:t xml:space="preserve">on how many cache hits we have for </w:t>
      </w:r>
      <w:r w:rsidR="007C1A12">
        <w:t xml:space="preserve">the </w:t>
      </w:r>
      <w:r w:rsidRPr="00C82913">
        <w:t>User Profile cache</w:t>
      </w:r>
      <w:r w:rsidR="007C1A12">
        <w:t xml:space="preserve"> that is</w:t>
      </w:r>
      <w:r w:rsidRPr="00C82913">
        <w:t xml:space="preserve"> maintained on </w:t>
      </w:r>
      <w:r w:rsidR="007C1A12">
        <w:t>the application</w:t>
      </w:r>
      <w:r w:rsidR="007C1A12" w:rsidRPr="00C82913">
        <w:t xml:space="preserve"> </w:t>
      </w:r>
      <w:r w:rsidRPr="00C82913">
        <w:t xml:space="preserve">server. </w:t>
      </w:r>
      <w:r w:rsidRPr="004F78D4">
        <w:t>User Profile Service caches recently used user profiles</w:t>
      </w:r>
      <w:r>
        <w:t xml:space="preserve"> on</w:t>
      </w:r>
      <w:r w:rsidR="007C1A12">
        <w:t xml:space="preserve"> the</w:t>
      </w:r>
      <w:r>
        <w:t xml:space="preserve"> </w:t>
      </w:r>
      <w:r w:rsidR="007C1A12">
        <w:t xml:space="preserve">application </w:t>
      </w:r>
      <w:r>
        <w:t>server</w:t>
      </w:r>
      <w:r w:rsidRPr="004F78D4">
        <w:t xml:space="preserve">. </w:t>
      </w:r>
      <w:r w:rsidR="007C1A12">
        <w:t>The d</w:t>
      </w:r>
      <w:r w:rsidR="007C1A12" w:rsidRPr="004F78D4">
        <w:t xml:space="preserve">efault </w:t>
      </w:r>
      <w:r w:rsidRPr="004F78D4">
        <w:t>size of this cache is 256 MB, which approx</w:t>
      </w:r>
      <w:r>
        <w:t xml:space="preserve">imately translates into 500,000 </w:t>
      </w:r>
      <w:r w:rsidRPr="004F78D4">
        <w:t xml:space="preserve">user profiles. </w:t>
      </w:r>
      <w:r w:rsidR="007C1A12">
        <w:t>Because</w:t>
      </w:r>
      <w:r w:rsidR="007C1A12" w:rsidRPr="004F78D4">
        <w:t xml:space="preserve"> </w:t>
      </w:r>
      <w:r w:rsidRPr="004F78D4">
        <w:t xml:space="preserve">the number of user profiles </w:t>
      </w:r>
      <w:r w:rsidR="007C1A12">
        <w:t xml:space="preserve">that was </w:t>
      </w:r>
      <w:r w:rsidRPr="004F78D4">
        <w:t>used in testing was limited to 1</w:t>
      </w:r>
      <w:r w:rsidR="007C1A12">
        <w:t>,</w:t>
      </w:r>
      <w:r w:rsidRPr="004F78D4">
        <w:t xml:space="preserve">500, and the duration of the tests were less than </w:t>
      </w:r>
      <w:r w:rsidR="007C1A12">
        <w:t xml:space="preserve">the </w:t>
      </w:r>
      <w:r w:rsidRPr="004F78D4">
        <w:t>recycle time of the cache, we almost always had cache hits. Thus, the throughput numbers presented in this document are on the higher side. You should definitely account for ca</w:t>
      </w:r>
      <w:r>
        <w:t xml:space="preserve">che misses in your environment and hence, expect a lower throughput number. </w:t>
      </w:r>
    </w:p>
    <w:p w14:paraId="5733B958" w14:textId="466B676F" w:rsidR="006703DF" w:rsidRPr="00484D27" w:rsidRDefault="006703DF" w:rsidP="00EC0764">
      <w:r>
        <w:t xml:space="preserve">For </w:t>
      </w:r>
      <w:r w:rsidR="007C1A12">
        <w:t xml:space="preserve">a </w:t>
      </w:r>
      <w:r>
        <w:t xml:space="preserve">detailed case study of a production My Sites and </w:t>
      </w:r>
      <w:r w:rsidR="007C1A12">
        <w:t xml:space="preserve">social computing </w:t>
      </w:r>
      <w:r>
        <w:t xml:space="preserve">portal at Microsoft, </w:t>
      </w:r>
      <w:r w:rsidR="007C1A12" w:rsidRPr="00054F50">
        <w:t>see</w:t>
      </w:r>
      <w:r>
        <w:t xml:space="preserve"> </w:t>
      </w:r>
      <w:hyperlink r:id="rId12" w:history="1">
        <w:r w:rsidRPr="006703DF">
          <w:rPr>
            <w:rStyle w:val="Hyperlink"/>
          </w:rPr>
          <w:t xml:space="preserve">SharePoint 2010 Technical Case </w:t>
        </w:r>
        <w:r w:rsidRPr="006703DF">
          <w:rPr>
            <w:rStyle w:val="Hyperlink"/>
          </w:rPr>
          <w:t>S</w:t>
        </w:r>
        <w:r w:rsidRPr="006703DF">
          <w:rPr>
            <w:rStyle w:val="Hyperlink"/>
          </w:rPr>
          <w:t>tudy: Social Environment</w:t>
        </w:r>
      </w:hyperlink>
      <w:r w:rsidR="007C1A12">
        <w:t>.</w:t>
      </w:r>
    </w:p>
    <w:p w14:paraId="76E38A6E" w14:textId="216BE751" w:rsidR="00EC0764" w:rsidRPr="00EC0764" w:rsidRDefault="00EC0764" w:rsidP="00EC0764">
      <w:pPr>
        <w:pStyle w:val="Heading2"/>
        <w:rPr>
          <w:sz w:val="30"/>
          <w:szCs w:val="30"/>
        </w:rPr>
      </w:pPr>
      <w:bookmarkStart w:id="6" w:name="_Toc260843275"/>
      <w:r w:rsidRPr="00EC0764">
        <w:rPr>
          <w:sz w:val="30"/>
          <w:szCs w:val="30"/>
        </w:rPr>
        <w:t xml:space="preserve">Test </w:t>
      </w:r>
      <w:bookmarkEnd w:id="6"/>
      <w:r w:rsidR="006F6A16">
        <w:rPr>
          <w:sz w:val="30"/>
          <w:szCs w:val="30"/>
        </w:rPr>
        <w:t>n</w:t>
      </w:r>
      <w:r w:rsidR="006F6A16" w:rsidRPr="00EC0764">
        <w:rPr>
          <w:sz w:val="30"/>
          <w:szCs w:val="30"/>
        </w:rPr>
        <w:t>otes</w:t>
      </w:r>
    </w:p>
    <w:p w14:paraId="124288E3" w14:textId="6419E2A1" w:rsidR="00EC0764" w:rsidRPr="00C82913" w:rsidRDefault="00EC0764" w:rsidP="00EC0764">
      <w:r w:rsidRPr="00C82913">
        <w:t xml:space="preserve">This document provides results from a test lab environment. Because this was a lab environment and not a production environment, we were able to control certain factors to show specific aspects of performance for this workload. In addition, certain elements of the production environment, </w:t>
      </w:r>
      <w:r w:rsidR="007C1A12">
        <w:t xml:space="preserve">in the following </w:t>
      </w:r>
      <w:r w:rsidRPr="00C82913">
        <w:t xml:space="preserve">list, were left out of the lab environment to simplify testing overhead. Note that </w:t>
      </w:r>
      <w:r w:rsidR="007C1A12">
        <w:t xml:space="preserve">we do not recommend </w:t>
      </w:r>
      <w:r w:rsidRPr="00C82913">
        <w:t>omitting these elements for production environments.</w:t>
      </w:r>
    </w:p>
    <w:p w14:paraId="1D8A27BC" w14:textId="77777777" w:rsidR="00EC0764" w:rsidRPr="00C82913" w:rsidRDefault="00EC0764" w:rsidP="00C82913">
      <w:pPr>
        <w:pStyle w:val="ListParagraph"/>
        <w:numPr>
          <w:ilvl w:val="0"/>
          <w:numId w:val="16"/>
        </w:numPr>
      </w:pPr>
      <w:r w:rsidRPr="00C82913">
        <w:t xml:space="preserve">Between test runs, we modified only one variable at a time, to make it easy to compare results between test runs. </w:t>
      </w:r>
    </w:p>
    <w:p w14:paraId="582324C6" w14:textId="77777777" w:rsidR="00EC0764" w:rsidRPr="00C82913" w:rsidRDefault="00EC0764" w:rsidP="00C82913">
      <w:pPr>
        <w:pStyle w:val="ListParagraph"/>
        <w:numPr>
          <w:ilvl w:val="0"/>
          <w:numId w:val="16"/>
        </w:numPr>
      </w:pPr>
      <w:r w:rsidRPr="00C82913">
        <w:t xml:space="preserve">The database servers used in this lab environment were not part of a cluster because redundancy was not necessary for the purposes of these tests. </w:t>
      </w:r>
    </w:p>
    <w:p w14:paraId="03D29999" w14:textId="493F73B2" w:rsidR="00EC0764" w:rsidRDefault="00EC0764" w:rsidP="00EC0764">
      <w:pPr>
        <w:rPr>
          <w:rFonts w:ascii="Times New Roman" w:eastAsia="Times New Roman" w:hAnsi="Times New Roman" w:cs="Times New Roman"/>
          <w:b/>
          <w:bCs/>
          <w:kern w:val="36"/>
          <w:sz w:val="50"/>
          <w:szCs w:val="50"/>
        </w:rPr>
      </w:pPr>
      <w:r w:rsidRPr="00C82913">
        <w:t xml:space="preserve">Search crawl was not running during the tests, whereas it might be running in a production environment. To take this into account, we lowered the SQL Server CPU utilization in our definition of Green Zone and Max to accommodate the resources that a search crawl would have consumed if it </w:t>
      </w:r>
      <w:r w:rsidR="007C1A12">
        <w:t>had been</w:t>
      </w:r>
      <w:r w:rsidR="007C1A12" w:rsidRPr="00C82913">
        <w:t xml:space="preserve"> </w:t>
      </w:r>
      <w:r w:rsidRPr="00C82913">
        <w:t>running simultaneously with our tests.</w:t>
      </w:r>
      <w:r w:rsidRPr="007C5ECB">
        <w:rPr>
          <w:rFonts w:cstheme="minorHAnsi"/>
          <w:sz w:val="20"/>
          <w:szCs w:val="20"/>
        </w:rPr>
        <w:t xml:space="preserve"> </w:t>
      </w:r>
      <w:r>
        <w:rPr>
          <w:rFonts w:ascii="Times New Roman" w:eastAsia="Times New Roman" w:hAnsi="Times New Roman" w:cs="Times New Roman"/>
          <w:b/>
          <w:bCs/>
          <w:kern w:val="36"/>
          <w:sz w:val="50"/>
          <w:szCs w:val="50"/>
        </w:rPr>
        <w:br w:type="page"/>
      </w:r>
    </w:p>
    <w:p w14:paraId="563BEE11" w14:textId="22466170" w:rsidR="00495BBF" w:rsidRPr="002B79D5" w:rsidRDefault="00495BBF" w:rsidP="7F17DEEC">
      <w:pPr>
        <w:rPr>
          <w:rFonts w:ascii="Times New Roman" w:eastAsia="Times New Roman" w:hAnsi="Times New Roman" w:cs="Times New Roman"/>
          <w:b/>
          <w:bCs/>
          <w:kern w:val="36"/>
          <w:sz w:val="50"/>
          <w:szCs w:val="50"/>
        </w:rPr>
      </w:pPr>
      <w:r w:rsidRPr="002B79D5">
        <w:rPr>
          <w:rFonts w:ascii="Times New Roman" w:eastAsia="Times New Roman" w:hAnsi="Times New Roman" w:cs="Times New Roman"/>
          <w:b/>
          <w:bCs/>
          <w:kern w:val="36"/>
          <w:sz w:val="50"/>
          <w:szCs w:val="50"/>
        </w:rPr>
        <w:t xml:space="preserve">Test </w:t>
      </w:r>
      <w:r w:rsidR="006F6A16">
        <w:rPr>
          <w:rFonts w:ascii="Times New Roman" w:eastAsia="Times New Roman" w:hAnsi="Times New Roman" w:cs="Times New Roman"/>
          <w:b/>
          <w:bCs/>
          <w:kern w:val="36"/>
          <w:sz w:val="50"/>
          <w:szCs w:val="50"/>
        </w:rPr>
        <w:t>s</w:t>
      </w:r>
      <w:r w:rsidR="006F6A16" w:rsidRPr="002B79D5">
        <w:rPr>
          <w:rFonts w:ascii="Times New Roman" w:eastAsia="Times New Roman" w:hAnsi="Times New Roman" w:cs="Times New Roman"/>
          <w:b/>
          <w:bCs/>
          <w:kern w:val="36"/>
          <w:sz w:val="50"/>
          <w:szCs w:val="50"/>
        </w:rPr>
        <w:t>etup</w:t>
      </w:r>
    </w:p>
    <w:p w14:paraId="3EBC5E6C" w14:textId="368942ED" w:rsidR="001B00D7" w:rsidRPr="00EC1F1E" w:rsidRDefault="00495BBF" w:rsidP="7F17DEEC">
      <w:pPr>
        <w:pStyle w:val="Heading2"/>
        <w:rPr>
          <w:sz w:val="30"/>
          <w:szCs w:val="30"/>
        </w:rPr>
      </w:pPr>
      <w:r w:rsidRPr="00EC1F1E">
        <w:rPr>
          <w:sz w:val="30"/>
          <w:szCs w:val="30"/>
        </w:rPr>
        <w:t>Hardware</w:t>
      </w:r>
    </w:p>
    <w:p w14:paraId="4F16B564" w14:textId="2B833962" w:rsidR="001427EC" w:rsidRPr="001427EC" w:rsidRDefault="001427EC" w:rsidP="7F17DEEC">
      <w:pPr>
        <w:spacing w:before="120"/>
      </w:pPr>
      <w:r>
        <w:t xml:space="preserve">The </w:t>
      </w:r>
      <w:r w:rsidR="007C1A12">
        <w:t xml:space="preserve">following </w:t>
      </w:r>
      <w:r>
        <w:t>table presents hardware spec</w:t>
      </w:r>
      <w:r w:rsidR="007C1A12">
        <w:t>ification</w:t>
      </w:r>
      <w:r>
        <w:t xml:space="preserve">s for the </w:t>
      </w:r>
      <w:r w:rsidR="007C1A12">
        <w:t xml:space="preserve">computers that were </w:t>
      </w:r>
      <w:r>
        <w:t xml:space="preserve">used in this testing. Every </w:t>
      </w:r>
      <w:r w:rsidR="007C1A12">
        <w:t xml:space="preserve">front-end </w:t>
      </w:r>
      <w:r w:rsidR="003500F0">
        <w:t>Web</w:t>
      </w:r>
      <w:r w:rsidR="007C1A12">
        <w:t xml:space="preserve"> server (</w:t>
      </w:r>
      <w:r>
        <w:t>WFE</w:t>
      </w:r>
      <w:r w:rsidR="007C1A12">
        <w:t>)</w:t>
      </w:r>
      <w:r>
        <w:t xml:space="preserve"> that was added to the server farm during multiple iterations of the test complies </w:t>
      </w:r>
      <w:proofErr w:type="gramStart"/>
      <w:r>
        <w:t>to</w:t>
      </w:r>
      <w:proofErr w:type="gramEnd"/>
      <w:r>
        <w:t xml:space="preserve"> the same spec</w:t>
      </w:r>
      <w:r w:rsidR="007C1A12">
        <w:t>ification</w:t>
      </w:r>
      <w:r>
        <w:t xml:space="preserve">s. </w:t>
      </w:r>
    </w:p>
    <w:tbl>
      <w:tblPr>
        <w:tblStyle w:val="LightGrid-Accent1"/>
        <w:tblW w:w="0" w:type="auto"/>
        <w:tblLook w:val="04A0" w:firstRow="1" w:lastRow="0" w:firstColumn="1" w:lastColumn="0" w:noHBand="0" w:noVBand="1"/>
      </w:tblPr>
      <w:tblGrid>
        <w:gridCol w:w="2408"/>
        <w:gridCol w:w="1899"/>
        <w:gridCol w:w="2011"/>
        <w:gridCol w:w="3258"/>
      </w:tblGrid>
      <w:tr w:rsidR="001427EC" w:rsidRPr="004D4EB4" w14:paraId="66ED8F49" w14:textId="77777777" w:rsidTr="7F17DEEC">
        <w:trPr>
          <w:cnfStyle w:val="100000000000" w:firstRow="1" w:lastRow="0" w:firstColumn="0" w:lastColumn="0" w:oddVBand="0" w:evenVBand="0" w:oddHBand="0" w:evenHBand="0" w:firstRowFirstColumn="0" w:firstRowLastColumn="0" w:lastRowFirstColumn="0" w:lastRowLastColumn="0"/>
          <w:trHeight w:val="885"/>
        </w:trPr>
        <w:tc>
          <w:tcPr>
            <w:cnfStyle w:val="001000000000" w:firstRow="0" w:lastRow="0" w:firstColumn="1" w:lastColumn="0" w:oddVBand="0" w:evenVBand="0" w:oddHBand="0" w:evenHBand="0" w:firstRowFirstColumn="0" w:firstRowLastColumn="0" w:lastRowFirstColumn="0" w:lastRowLastColumn="0"/>
            <w:tcW w:w="2408" w:type="dxa"/>
            <w:noWrap/>
            <w:hideMark/>
          </w:tcPr>
          <w:p w14:paraId="617CA6E8" w14:textId="15E95BBB" w:rsidR="004D4EB4" w:rsidRPr="001427EC" w:rsidRDefault="004D4EB4" w:rsidP="7F17DEEC">
            <w:pPr>
              <w:pStyle w:val="Heading2"/>
              <w:outlineLvl w:val="1"/>
              <w:rPr>
                <w:rFonts w:asciiTheme="minorHAnsi" w:hAnsiTheme="minorHAnsi" w:cstheme="minorHAnsi"/>
                <w:b/>
                <w:color w:val="auto"/>
                <w:sz w:val="22"/>
                <w:szCs w:val="22"/>
              </w:rPr>
            </w:pPr>
          </w:p>
        </w:tc>
        <w:tc>
          <w:tcPr>
            <w:tcW w:w="1899" w:type="dxa"/>
            <w:noWrap/>
            <w:hideMark/>
          </w:tcPr>
          <w:p w14:paraId="061C0945" w14:textId="643D40B0" w:rsidR="004D4EB4" w:rsidRPr="001427EC" w:rsidRDefault="004D4EB4" w:rsidP="00780E90">
            <w:pPr>
              <w:pStyle w:val="Heading2"/>
              <w:outlineLvl w:val="1"/>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color w:val="auto"/>
                <w:sz w:val="22"/>
                <w:szCs w:val="22"/>
              </w:rPr>
            </w:pPr>
            <w:r w:rsidRPr="001427EC">
              <w:rPr>
                <w:rFonts w:asciiTheme="minorHAnsi" w:hAnsiTheme="minorHAnsi" w:cstheme="minorHAnsi"/>
                <w:b/>
                <w:color w:val="auto"/>
                <w:sz w:val="22"/>
                <w:szCs w:val="22"/>
              </w:rPr>
              <w:t> </w:t>
            </w:r>
            <w:r w:rsidR="00780E90">
              <w:rPr>
                <w:rFonts w:asciiTheme="minorHAnsi" w:hAnsiTheme="minorHAnsi" w:cstheme="minorHAnsi"/>
                <w:b/>
                <w:color w:val="auto"/>
                <w:sz w:val="22"/>
                <w:szCs w:val="22"/>
              </w:rPr>
              <w:t xml:space="preserve">Front-end </w:t>
            </w:r>
            <w:r w:rsidR="003500F0">
              <w:rPr>
                <w:rFonts w:asciiTheme="minorHAnsi" w:hAnsiTheme="minorHAnsi" w:cstheme="minorHAnsi"/>
                <w:b/>
                <w:color w:val="auto"/>
                <w:sz w:val="22"/>
                <w:szCs w:val="22"/>
              </w:rPr>
              <w:t>Web</w:t>
            </w:r>
            <w:r w:rsidR="00780E90">
              <w:rPr>
                <w:rFonts w:asciiTheme="minorHAnsi" w:hAnsiTheme="minorHAnsi" w:cstheme="minorHAnsi"/>
                <w:b/>
                <w:color w:val="auto"/>
                <w:sz w:val="22"/>
                <w:szCs w:val="22"/>
              </w:rPr>
              <w:t xml:space="preserve"> server</w:t>
            </w:r>
          </w:p>
        </w:tc>
        <w:tc>
          <w:tcPr>
            <w:tcW w:w="2011" w:type="dxa"/>
            <w:noWrap/>
            <w:hideMark/>
          </w:tcPr>
          <w:p w14:paraId="7C9C609F" w14:textId="50A84FAB" w:rsidR="004D4EB4" w:rsidRPr="001427EC" w:rsidRDefault="004D4EB4" w:rsidP="00780E90">
            <w:pPr>
              <w:pStyle w:val="Heading2"/>
              <w:outlineLvl w:val="1"/>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color w:val="auto"/>
                <w:sz w:val="22"/>
                <w:szCs w:val="22"/>
              </w:rPr>
            </w:pPr>
            <w:bookmarkStart w:id="7" w:name="_Toc258332119"/>
            <w:r w:rsidRPr="001427EC">
              <w:rPr>
                <w:rFonts w:asciiTheme="minorHAnsi" w:hAnsiTheme="minorHAnsi" w:cstheme="minorHAnsi"/>
                <w:b/>
                <w:color w:val="auto"/>
                <w:sz w:val="22"/>
                <w:szCs w:val="22"/>
              </w:rPr>
              <w:t>App</w:t>
            </w:r>
            <w:r w:rsidR="00780E90">
              <w:rPr>
                <w:rFonts w:asciiTheme="minorHAnsi" w:hAnsiTheme="minorHAnsi" w:cstheme="minorHAnsi"/>
                <w:b/>
                <w:color w:val="auto"/>
                <w:sz w:val="22"/>
                <w:szCs w:val="22"/>
              </w:rPr>
              <w:t>lication</w:t>
            </w:r>
            <w:r w:rsidR="00A74B6D" w:rsidRPr="001427EC">
              <w:rPr>
                <w:rFonts w:asciiTheme="minorHAnsi" w:hAnsiTheme="minorHAnsi" w:cstheme="minorHAnsi"/>
                <w:b/>
                <w:color w:val="auto"/>
                <w:sz w:val="22"/>
                <w:szCs w:val="22"/>
              </w:rPr>
              <w:t xml:space="preserve"> </w:t>
            </w:r>
            <w:bookmarkEnd w:id="7"/>
            <w:r w:rsidR="00780E90">
              <w:rPr>
                <w:rFonts w:asciiTheme="minorHAnsi" w:hAnsiTheme="minorHAnsi" w:cstheme="minorHAnsi"/>
                <w:b/>
                <w:color w:val="auto"/>
                <w:sz w:val="22"/>
                <w:szCs w:val="22"/>
              </w:rPr>
              <w:t>s</w:t>
            </w:r>
            <w:r w:rsidR="00780E90" w:rsidRPr="001427EC">
              <w:rPr>
                <w:rFonts w:asciiTheme="minorHAnsi" w:hAnsiTheme="minorHAnsi" w:cstheme="minorHAnsi"/>
                <w:b/>
                <w:color w:val="auto"/>
                <w:sz w:val="22"/>
                <w:szCs w:val="22"/>
              </w:rPr>
              <w:t>erver</w:t>
            </w:r>
          </w:p>
        </w:tc>
        <w:tc>
          <w:tcPr>
            <w:tcW w:w="3258" w:type="dxa"/>
            <w:noWrap/>
            <w:hideMark/>
          </w:tcPr>
          <w:p w14:paraId="1633BBAF" w14:textId="640532BA" w:rsidR="004D4EB4" w:rsidRPr="001427EC" w:rsidRDefault="00A74B6D" w:rsidP="00780E90">
            <w:pPr>
              <w:pStyle w:val="Heading2"/>
              <w:outlineLvl w:val="1"/>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color w:val="auto"/>
                <w:sz w:val="22"/>
                <w:szCs w:val="22"/>
              </w:rPr>
            </w:pPr>
            <w:bookmarkStart w:id="8" w:name="_Toc258332120"/>
            <w:r w:rsidRPr="001427EC">
              <w:rPr>
                <w:rFonts w:asciiTheme="minorHAnsi" w:hAnsiTheme="minorHAnsi" w:cstheme="minorHAnsi"/>
                <w:b/>
                <w:color w:val="auto"/>
                <w:sz w:val="22"/>
                <w:szCs w:val="22"/>
              </w:rPr>
              <w:t xml:space="preserve">Database </w:t>
            </w:r>
            <w:bookmarkEnd w:id="8"/>
            <w:r w:rsidR="00780E90">
              <w:rPr>
                <w:rFonts w:asciiTheme="minorHAnsi" w:hAnsiTheme="minorHAnsi" w:cstheme="minorHAnsi"/>
                <w:b/>
                <w:color w:val="auto"/>
                <w:sz w:val="22"/>
                <w:szCs w:val="22"/>
              </w:rPr>
              <w:t>s</w:t>
            </w:r>
            <w:r w:rsidR="00780E90" w:rsidRPr="001427EC">
              <w:rPr>
                <w:rFonts w:asciiTheme="minorHAnsi" w:hAnsiTheme="minorHAnsi" w:cstheme="minorHAnsi"/>
                <w:b/>
                <w:color w:val="auto"/>
                <w:sz w:val="22"/>
                <w:szCs w:val="22"/>
              </w:rPr>
              <w:t>erver</w:t>
            </w:r>
          </w:p>
        </w:tc>
      </w:tr>
      <w:tr w:rsidR="001427EC" w:rsidRPr="004D4EB4" w14:paraId="45807212" w14:textId="77777777" w:rsidTr="7F17DEEC">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408" w:type="dxa"/>
            <w:noWrap/>
            <w:hideMark/>
          </w:tcPr>
          <w:p w14:paraId="5842351B" w14:textId="77777777" w:rsidR="004D4EB4" w:rsidRPr="003500F0" w:rsidRDefault="004D4EB4" w:rsidP="7F17DEEC">
            <w:pPr>
              <w:pStyle w:val="Heading2"/>
              <w:outlineLvl w:val="1"/>
              <w:rPr>
                <w:rFonts w:asciiTheme="minorHAnsi" w:hAnsiTheme="minorHAnsi" w:cstheme="minorHAnsi"/>
                <w:b/>
                <w:color w:val="auto"/>
                <w:sz w:val="22"/>
                <w:szCs w:val="22"/>
              </w:rPr>
            </w:pPr>
            <w:bookmarkStart w:id="9" w:name="_Toc258332121"/>
            <w:r w:rsidRPr="003500F0">
              <w:rPr>
                <w:rFonts w:asciiTheme="minorHAnsi" w:hAnsiTheme="minorHAnsi" w:cstheme="minorHAnsi"/>
                <w:b/>
                <w:color w:val="auto"/>
                <w:sz w:val="22"/>
                <w:szCs w:val="22"/>
              </w:rPr>
              <w:t>Server model</w:t>
            </w:r>
            <w:bookmarkEnd w:id="9"/>
          </w:p>
        </w:tc>
        <w:tc>
          <w:tcPr>
            <w:tcW w:w="1899" w:type="dxa"/>
            <w:noWrap/>
            <w:hideMark/>
          </w:tcPr>
          <w:p w14:paraId="7EFC2EF6" w14:textId="77777777" w:rsidR="004D4EB4" w:rsidRPr="004D4EB4" w:rsidRDefault="004D4EB4" w:rsidP="7F17DEEC">
            <w:pPr>
              <w:pStyle w:val="Heading2"/>
              <w:outlineLvl w:val="1"/>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val="0"/>
                <w:color w:val="auto"/>
                <w:sz w:val="22"/>
                <w:szCs w:val="22"/>
              </w:rPr>
            </w:pPr>
            <w:bookmarkStart w:id="10" w:name="_Toc258332122"/>
            <w:r w:rsidRPr="004D4EB4">
              <w:rPr>
                <w:rFonts w:asciiTheme="minorHAnsi" w:hAnsiTheme="minorHAnsi" w:cstheme="minorHAnsi"/>
                <w:b w:val="0"/>
                <w:color w:val="auto"/>
                <w:sz w:val="22"/>
                <w:szCs w:val="22"/>
              </w:rPr>
              <w:t>PE 2950</w:t>
            </w:r>
            <w:bookmarkEnd w:id="10"/>
          </w:p>
        </w:tc>
        <w:tc>
          <w:tcPr>
            <w:tcW w:w="2011" w:type="dxa"/>
            <w:noWrap/>
            <w:hideMark/>
          </w:tcPr>
          <w:p w14:paraId="2BA2919F" w14:textId="77777777" w:rsidR="004D4EB4" w:rsidRPr="004D4EB4" w:rsidRDefault="004D4EB4" w:rsidP="7F17DEEC">
            <w:pPr>
              <w:pStyle w:val="Heading2"/>
              <w:outlineLvl w:val="1"/>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val="0"/>
                <w:color w:val="auto"/>
                <w:sz w:val="22"/>
                <w:szCs w:val="22"/>
              </w:rPr>
            </w:pPr>
            <w:bookmarkStart w:id="11" w:name="_Toc258332123"/>
            <w:r w:rsidRPr="004D4EB4">
              <w:rPr>
                <w:rFonts w:asciiTheme="minorHAnsi" w:hAnsiTheme="minorHAnsi" w:cstheme="minorHAnsi"/>
                <w:b w:val="0"/>
                <w:color w:val="auto"/>
                <w:sz w:val="22"/>
                <w:szCs w:val="22"/>
              </w:rPr>
              <w:t>PE 2950</w:t>
            </w:r>
            <w:bookmarkEnd w:id="11"/>
          </w:p>
        </w:tc>
        <w:tc>
          <w:tcPr>
            <w:tcW w:w="3258" w:type="dxa"/>
            <w:noWrap/>
            <w:hideMark/>
          </w:tcPr>
          <w:p w14:paraId="16B95D27" w14:textId="77777777" w:rsidR="004D4EB4" w:rsidRPr="004D4EB4" w:rsidRDefault="004D4EB4" w:rsidP="7F17DEEC">
            <w:pPr>
              <w:pStyle w:val="Heading2"/>
              <w:outlineLvl w:val="1"/>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val="0"/>
                <w:color w:val="auto"/>
                <w:sz w:val="22"/>
                <w:szCs w:val="22"/>
              </w:rPr>
            </w:pPr>
            <w:bookmarkStart w:id="12" w:name="_Toc258332124"/>
            <w:r w:rsidRPr="004D4EB4">
              <w:rPr>
                <w:rFonts w:asciiTheme="minorHAnsi" w:hAnsiTheme="minorHAnsi" w:cstheme="minorHAnsi"/>
                <w:b w:val="0"/>
                <w:color w:val="auto"/>
                <w:sz w:val="22"/>
                <w:szCs w:val="22"/>
              </w:rPr>
              <w:t>Dell PE 6850</w:t>
            </w:r>
            <w:bookmarkEnd w:id="12"/>
          </w:p>
        </w:tc>
      </w:tr>
      <w:tr w:rsidR="001427EC" w:rsidRPr="004D4EB4" w14:paraId="023B849C" w14:textId="77777777" w:rsidTr="7F17DEEC">
        <w:trPr>
          <w:cnfStyle w:val="000000010000" w:firstRow="0" w:lastRow="0" w:firstColumn="0" w:lastColumn="0" w:oddVBand="0" w:evenVBand="0" w:oddHBand="0" w:evenHBand="1" w:firstRowFirstColumn="0" w:firstRowLastColumn="0" w:lastRowFirstColumn="0" w:lastRowLastColumn="0"/>
          <w:trHeight w:val="615"/>
        </w:trPr>
        <w:tc>
          <w:tcPr>
            <w:cnfStyle w:val="001000000000" w:firstRow="0" w:lastRow="0" w:firstColumn="1" w:lastColumn="0" w:oddVBand="0" w:evenVBand="0" w:oddHBand="0" w:evenHBand="0" w:firstRowFirstColumn="0" w:firstRowLastColumn="0" w:lastRowFirstColumn="0" w:lastRowLastColumn="0"/>
            <w:tcW w:w="2408" w:type="dxa"/>
            <w:noWrap/>
            <w:hideMark/>
          </w:tcPr>
          <w:p w14:paraId="6BA4F780" w14:textId="77777777" w:rsidR="004D4EB4" w:rsidRPr="004D4EB4" w:rsidRDefault="004D4EB4" w:rsidP="7F17DEEC">
            <w:pPr>
              <w:pStyle w:val="Heading2"/>
              <w:outlineLvl w:val="1"/>
              <w:rPr>
                <w:rFonts w:asciiTheme="minorHAnsi" w:hAnsiTheme="minorHAnsi" w:cstheme="minorHAnsi"/>
                <w:b/>
                <w:color w:val="auto"/>
                <w:sz w:val="22"/>
                <w:szCs w:val="22"/>
              </w:rPr>
            </w:pPr>
            <w:bookmarkStart w:id="13" w:name="_Toc258332125"/>
            <w:r w:rsidRPr="003500F0">
              <w:rPr>
                <w:rFonts w:asciiTheme="minorHAnsi" w:hAnsiTheme="minorHAnsi" w:cstheme="minorHAnsi"/>
                <w:b/>
                <w:color w:val="auto"/>
                <w:sz w:val="22"/>
                <w:szCs w:val="22"/>
              </w:rPr>
              <w:t>Processor(s</w:t>
            </w:r>
            <w:r w:rsidRPr="004D4EB4">
              <w:rPr>
                <w:rFonts w:asciiTheme="minorHAnsi" w:hAnsiTheme="minorHAnsi" w:cstheme="minorHAnsi"/>
                <w:color w:val="auto"/>
                <w:sz w:val="22"/>
                <w:szCs w:val="22"/>
              </w:rPr>
              <w:t>)</w:t>
            </w:r>
            <w:bookmarkEnd w:id="13"/>
          </w:p>
        </w:tc>
        <w:tc>
          <w:tcPr>
            <w:tcW w:w="1899" w:type="dxa"/>
            <w:noWrap/>
            <w:hideMark/>
          </w:tcPr>
          <w:p w14:paraId="32B7D6F9" w14:textId="6BB367FC" w:rsidR="004D4EB4" w:rsidRPr="004D4EB4" w:rsidRDefault="00ED7508" w:rsidP="7F17DEEC">
            <w:pPr>
              <w:pStyle w:val="Heading2"/>
              <w:outlineLvl w:val="1"/>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 w:val="0"/>
                <w:color w:val="auto"/>
                <w:sz w:val="22"/>
                <w:szCs w:val="22"/>
              </w:rPr>
            </w:pPr>
            <w:hyperlink r:id="rId13" w:history="1">
              <w:bookmarkStart w:id="14" w:name="_Toc258332126"/>
              <w:r w:rsidR="004D4EB4" w:rsidRPr="004D4EB4">
                <w:rPr>
                  <w:rStyle w:val="Hyperlink"/>
                  <w:rFonts w:asciiTheme="minorHAnsi" w:hAnsiTheme="minorHAnsi" w:cstheme="minorHAnsi"/>
                  <w:b w:val="0"/>
                  <w:color w:val="auto"/>
                  <w:sz w:val="22"/>
                  <w:szCs w:val="22"/>
                </w:rPr>
                <w:t>2px4c@2.33</w:t>
              </w:r>
              <w:r w:rsidR="00BB6E5E">
                <w:rPr>
                  <w:rStyle w:val="Hyperlink"/>
                  <w:rFonts w:asciiTheme="minorHAnsi" w:hAnsiTheme="minorHAnsi" w:cstheme="minorHAnsi"/>
                  <w:b w:val="0"/>
                  <w:color w:val="auto"/>
                  <w:sz w:val="22"/>
                  <w:szCs w:val="22"/>
                </w:rPr>
                <w:t xml:space="preserve"> </w:t>
              </w:r>
              <w:r w:rsidR="004D4EB4" w:rsidRPr="004D4EB4">
                <w:rPr>
                  <w:rStyle w:val="Hyperlink"/>
                  <w:rFonts w:asciiTheme="minorHAnsi" w:hAnsiTheme="minorHAnsi" w:cstheme="minorHAnsi"/>
                  <w:b w:val="0"/>
                  <w:color w:val="auto"/>
                  <w:sz w:val="22"/>
                  <w:szCs w:val="22"/>
                </w:rPr>
                <w:t>GHz</w:t>
              </w:r>
              <w:bookmarkEnd w:id="14"/>
            </w:hyperlink>
          </w:p>
        </w:tc>
        <w:tc>
          <w:tcPr>
            <w:tcW w:w="2011" w:type="dxa"/>
            <w:noWrap/>
            <w:hideMark/>
          </w:tcPr>
          <w:p w14:paraId="51BED078" w14:textId="6E3104A4" w:rsidR="004D4EB4" w:rsidRPr="004D4EB4" w:rsidRDefault="00ED7508" w:rsidP="7F17DEEC">
            <w:pPr>
              <w:pStyle w:val="Heading2"/>
              <w:outlineLvl w:val="1"/>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 w:val="0"/>
                <w:color w:val="auto"/>
                <w:sz w:val="22"/>
                <w:szCs w:val="22"/>
              </w:rPr>
            </w:pPr>
            <w:hyperlink r:id="rId14" w:history="1">
              <w:bookmarkStart w:id="15" w:name="_Toc258332127"/>
              <w:r w:rsidR="004D4EB4" w:rsidRPr="004D4EB4">
                <w:rPr>
                  <w:rStyle w:val="Hyperlink"/>
                  <w:rFonts w:asciiTheme="minorHAnsi" w:hAnsiTheme="minorHAnsi" w:cstheme="minorHAnsi"/>
                  <w:b w:val="0"/>
                  <w:color w:val="auto"/>
                  <w:sz w:val="22"/>
                  <w:szCs w:val="22"/>
                </w:rPr>
                <w:t>2px4c@2.33</w:t>
              </w:r>
              <w:r w:rsidR="00BB6E5E">
                <w:rPr>
                  <w:rStyle w:val="Hyperlink"/>
                  <w:rFonts w:asciiTheme="minorHAnsi" w:hAnsiTheme="minorHAnsi" w:cstheme="minorHAnsi"/>
                  <w:b w:val="0"/>
                  <w:color w:val="auto"/>
                  <w:sz w:val="22"/>
                  <w:szCs w:val="22"/>
                </w:rPr>
                <w:t xml:space="preserve"> </w:t>
              </w:r>
              <w:r w:rsidR="004D4EB4" w:rsidRPr="004D4EB4">
                <w:rPr>
                  <w:rStyle w:val="Hyperlink"/>
                  <w:rFonts w:asciiTheme="minorHAnsi" w:hAnsiTheme="minorHAnsi" w:cstheme="minorHAnsi"/>
                  <w:b w:val="0"/>
                  <w:color w:val="auto"/>
                  <w:sz w:val="22"/>
                  <w:szCs w:val="22"/>
                </w:rPr>
                <w:t>GHz</w:t>
              </w:r>
              <w:bookmarkEnd w:id="15"/>
            </w:hyperlink>
          </w:p>
        </w:tc>
        <w:tc>
          <w:tcPr>
            <w:tcW w:w="3258" w:type="dxa"/>
            <w:noWrap/>
            <w:hideMark/>
          </w:tcPr>
          <w:p w14:paraId="20506669" w14:textId="698BE96F" w:rsidR="004D4EB4" w:rsidRPr="004D4EB4" w:rsidRDefault="00ED7508" w:rsidP="7F17DEEC">
            <w:pPr>
              <w:pStyle w:val="Heading2"/>
              <w:outlineLvl w:val="1"/>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 w:val="0"/>
                <w:color w:val="auto"/>
                <w:sz w:val="22"/>
                <w:szCs w:val="22"/>
              </w:rPr>
            </w:pPr>
            <w:hyperlink r:id="rId15" w:history="1">
              <w:bookmarkStart w:id="16" w:name="_Toc258332128"/>
              <w:r w:rsidR="004D4EB4" w:rsidRPr="004D4EB4">
                <w:rPr>
                  <w:rStyle w:val="Hyperlink"/>
                  <w:rFonts w:asciiTheme="minorHAnsi" w:hAnsiTheme="minorHAnsi" w:cstheme="minorHAnsi"/>
                  <w:b w:val="0"/>
                  <w:color w:val="auto"/>
                  <w:sz w:val="22"/>
                  <w:szCs w:val="22"/>
                </w:rPr>
                <w:t>4px4c@ 3.19</w:t>
              </w:r>
              <w:r w:rsidR="00BB6E5E">
                <w:rPr>
                  <w:rStyle w:val="Hyperlink"/>
                  <w:rFonts w:asciiTheme="minorHAnsi" w:hAnsiTheme="minorHAnsi" w:cstheme="minorHAnsi"/>
                  <w:b w:val="0"/>
                  <w:color w:val="auto"/>
                  <w:sz w:val="22"/>
                  <w:szCs w:val="22"/>
                </w:rPr>
                <w:t xml:space="preserve"> </w:t>
              </w:r>
              <w:r w:rsidR="004D4EB4" w:rsidRPr="004D4EB4">
                <w:rPr>
                  <w:rStyle w:val="Hyperlink"/>
                  <w:rFonts w:asciiTheme="minorHAnsi" w:hAnsiTheme="minorHAnsi" w:cstheme="minorHAnsi"/>
                  <w:b w:val="0"/>
                  <w:color w:val="auto"/>
                  <w:sz w:val="22"/>
                  <w:szCs w:val="22"/>
                </w:rPr>
                <w:t>GHz</w:t>
              </w:r>
              <w:bookmarkEnd w:id="16"/>
            </w:hyperlink>
          </w:p>
        </w:tc>
      </w:tr>
      <w:tr w:rsidR="001427EC" w:rsidRPr="004D4EB4" w14:paraId="588FE4A2" w14:textId="77777777" w:rsidTr="7F17DEEC">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408" w:type="dxa"/>
            <w:noWrap/>
            <w:hideMark/>
          </w:tcPr>
          <w:p w14:paraId="405B0168" w14:textId="77777777" w:rsidR="004D4EB4" w:rsidRPr="003500F0" w:rsidRDefault="004D4EB4" w:rsidP="7F17DEEC">
            <w:pPr>
              <w:pStyle w:val="Heading2"/>
              <w:outlineLvl w:val="1"/>
              <w:rPr>
                <w:rFonts w:asciiTheme="minorHAnsi" w:hAnsiTheme="minorHAnsi" w:cstheme="minorHAnsi"/>
                <w:b/>
                <w:color w:val="auto"/>
                <w:sz w:val="22"/>
                <w:szCs w:val="22"/>
              </w:rPr>
            </w:pPr>
            <w:bookmarkStart w:id="17" w:name="_Toc258332129"/>
            <w:r w:rsidRPr="003500F0">
              <w:rPr>
                <w:rFonts w:asciiTheme="minorHAnsi" w:hAnsiTheme="minorHAnsi" w:cstheme="minorHAnsi"/>
                <w:b/>
                <w:color w:val="auto"/>
                <w:sz w:val="22"/>
                <w:szCs w:val="22"/>
              </w:rPr>
              <w:t>RAM</w:t>
            </w:r>
            <w:bookmarkEnd w:id="17"/>
          </w:p>
        </w:tc>
        <w:tc>
          <w:tcPr>
            <w:tcW w:w="1899" w:type="dxa"/>
            <w:noWrap/>
            <w:hideMark/>
          </w:tcPr>
          <w:p w14:paraId="7E51B71D" w14:textId="1A59A688" w:rsidR="004D4EB4" w:rsidRPr="004D4EB4" w:rsidRDefault="004D4EB4" w:rsidP="7F17DEEC">
            <w:pPr>
              <w:pStyle w:val="Heading2"/>
              <w:outlineLvl w:val="1"/>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val="0"/>
                <w:color w:val="auto"/>
                <w:sz w:val="22"/>
                <w:szCs w:val="22"/>
              </w:rPr>
            </w:pPr>
            <w:bookmarkStart w:id="18" w:name="_Toc258332130"/>
            <w:r w:rsidRPr="004D4EB4">
              <w:rPr>
                <w:rFonts w:asciiTheme="minorHAnsi" w:hAnsiTheme="minorHAnsi" w:cstheme="minorHAnsi"/>
                <w:b w:val="0"/>
                <w:color w:val="auto"/>
                <w:sz w:val="22"/>
                <w:szCs w:val="22"/>
              </w:rPr>
              <w:t>8</w:t>
            </w:r>
            <w:r w:rsidR="00780E90">
              <w:rPr>
                <w:rFonts w:asciiTheme="minorHAnsi" w:hAnsiTheme="minorHAnsi" w:cstheme="minorHAnsi"/>
                <w:b w:val="0"/>
                <w:color w:val="auto"/>
                <w:sz w:val="22"/>
                <w:szCs w:val="22"/>
              </w:rPr>
              <w:t xml:space="preserve"> </w:t>
            </w:r>
            <w:r w:rsidRPr="004D4EB4">
              <w:rPr>
                <w:rFonts w:asciiTheme="minorHAnsi" w:hAnsiTheme="minorHAnsi" w:cstheme="minorHAnsi"/>
                <w:b w:val="0"/>
                <w:color w:val="auto"/>
                <w:sz w:val="22"/>
                <w:szCs w:val="22"/>
              </w:rPr>
              <w:t>GB</w:t>
            </w:r>
            <w:bookmarkEnd w:id="18"/>
          </w:p>
        </w:tc>
        <w:tc>
          <w:tcPr>
            <w:tcW w:w="2011" w:type="dxa"/>
            <w:noWrap/>
            <w:hideMark/>
          </w:tcPr>
          <w:p w14:paraId="1FEADD8E" w14:textId="7C5668CC" w:rsidR="004D4EB4" w:rsidRPr="004D4EB4" w:rsidRDefault="004D4EB4" w:rsidP="7F17DEEC">
            <w:pPr>
              <w:pStyle w:val="Heading2"/>
              <w:outlineLvl w:val="1"/>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val="0"/>
                <w:color w:val="auto"/>
                <w:sz w:val="22"/>
                <w:szCs w:val="22"/>
              </w:rPr>
            </w:pPr>
            <w:bookmarkStart w:id="19" w:name="_Toc258332131"/>
            <w:r w:rsidRPr="004D4EB4">
              <w:rPr>
                <w:rFonts w:asciiTheme="minorHAnsi" w:hAnsiTheme="minorHAnsi" w:cstheme="minorHAnsi"/>
                <w:b w:val="0"/>
                <w:color w:val="auto"/>
                <w:sz w:val="22"/>
                <w:szCs w:val="22"/>
              </w:rPr>
              <w:t>8</w:t>
            </w:r>
            <w:r w:rsidR="00780E90">
              <w:rPr>
                <w:rFonts w:asciiTheme="minorHAnsi" w:hAnsiTheme="minorHAnsi" w:cstheme="minorHAnsi"/>
                <w:b w:val="0"/>
                <w:color w:val="auto"/>
                <w:sz w:val="22"/>
                <w:szCs w:val="22"/>
              </w:rPr>
              <w:t xml:space="preserve"> </w:t>
            </w:r>
            <w:r w:rsidRPr="004D4EB4">
              <w:rPr>
                <w:rFonts w:asciiTheme="minorHAnsi" w:hAnsiTheme="minorHAnsi" w:cstheme="minorHAnsi"/>
                <w:b w:val="0"/>
                <w:color w:val="auto"/>
                <w:sz w:val="22"/>
                <w:szCs w:val="22"/>
              </w:rPr>
              <w:t>GB</w:t>
            </w:r>
            <w:bookmarkEnd w:id="19"/>
          </w:p>
        </w:tc>
        <w:tc>
          <w:tcPr>
            <w:tcW w:w="3258" w:type="dxa"/>
            <w:noWrap/>
            <w:hideMark/>
          </w:tcPr>
          <w:p w14:paraId="10425A8B" w14:textId="77777777" w:rsidR="004D4EB4" w:rsidRPr="004D4EB4" w:rsidRDefault="004D4EB4" w:rsidP="7F17DEEC">
            <w:pPr>
              <w:pStyle w:val="Heading2"/>
              <w:outlineLvl w:val="1"/>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val="0"/>
                <w:color w:val="auto"/>
                <w:sz w:val="22"/>
                <w:szCs w:val="22"/>
              </w:rPr>
            </w:pPr>
            <w:bookmarkStart w:id="20" w:name="_Toc258332132"/>
            <w:r w:rsidRPr="004D4EB4">
              <w:rPr>
                <w:rFonts w:asciiTheme="minorHAnsi" w:hAnsiTheme="minorHAnsi" w:cstheme="minorHAnsi"/>
                <w:b w:val="0"/>
                <w:color w:val="auto"/>
                <w:sz w:val="22"/>
                <w:szCs w:val="22"/>
              </w:rPr>
              <w:t>32 GB</w:t>
            </w:r>
            <w:bookmarkEnd w:id="20"/>
          </w:p>
        </w:tc>
      </w:tr>
      <w:tr w:rsidR="001427EC" w:rsidRPr="004D4EB4" w14:paraId="01290F83" w14:textId="77777777" w:rsidTr="7F17DEEC">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408" w:type="dxa"/>
            <w:noWrap/>
            <w:hideMark/>
          </w:tcPr>
          <w:p w14:paraId="13D1EF86" w14:textId="36780115" w:rsidR="004D4EB4" w:rsidRPr="003500F0" w:rsidRDefault="007C1A12" w:rsidP="007C1A12">
            <w:pPr>
              <w:pStyle w:val="Heading2"/>
              <w:outlineLvl w:val="1"/>
              <w:rPr>
                <w:rFonts w:asciiTheme="minorHAnsi" w:hAnsiTheme="minorHAnsi" w:cstheme="minorHAnsi"/>
                <w:b/>
                <w:color w:val="auto"/>
                <w:sz w:val="22"/>
                <w:szCs w:val="22"/>
              </w:rPr>
            </w:pPr>
            <w:bookmarkStart w:id="21" w:name="_Toc258332133"/>
            <w:r w:rsidRPr="003500F0">
              <w:rPr>
                <w:rFonts w:asciiTheme="minorHAnsi" w:hAnsiTheme="minorHAnsi" w:cstheme="minorHAnsi"/>
                <w:b/>
                <w:color w:val="auto"/>
                <w:sz w:val="22"/>
                <w:szCs w:val="22"/>
              </w:rPr>
              <w:t xml:space="preserve">Number </w:t>
            </w:r>
            <w:r w:rsidR="004D4EB4" w:rsidRPr="003500F0">
              <w:rPr>
                <w:rFonts w:asciiTheme="minorHAnsi" w:hAnsiTheme="minorHAnsi" w:cstheme="minorHAnsi"/>
                <w:b/>
                <w:color w:val="auto"/>
                <w:sz w:val="22"/>
                <w:szCs w:val="22"/>
              </w:rPr>
              <w:t>of NICs</w:t>
            </w:r>
            <w:bookmarkEnd w:id="21"/>
          </w:p>
        </w:tc>
        <w:tc>
          <w:tcPr>
            <w:tcW w:w="1899" w:type="dxa"/>
            <w:noWrap/>
            <w:hideMark/>
          </w:tcPr>
          <w:p w14:paraId="77DEA93D" w14:textId="77777777" w:rsidR="004D4EB4" w:rsidRPr="004D4EB4" w:rsidRDefault="004D4EB4" w:rsidP="7F17DEEC">
            <w:pPr>
              <w:pStyle w:val="Heading2"/>
              <w:outlineLvl w:val="1"/>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 w:val="0"/>
                <w:color w:val="auto"/>
                <w:sz w:val="22"/>
                <w:szCs w:val="22"/>
              </w:rPr>
            </w:pPr>
            <w:bookmarkStart w:id="22" w:name="_Toc258332134"/>
            <w:r w:rsidRPr="004D4EB4">
              <w:rPr>
                <w:rFonts w:asciiTheme="minorHAnsi" w:hAnsiTheme="minorHAnsi" w:cstheme="minorHAnsi"/>
                <w:b w:val="0"/>
                <w:color w:val="auto"/>
                <w:sz w:val="22"/>
                <w:szCs w:val="22"/>
              </w:rPr>
              <w:t>2</w:t>
            </w:r>
            <w:bookmarkEnd w:id="22"/>
          </w:p>
        </w:tc>
        <w:tc>
          <w:tcPr>
            <w:tcW w:w="2011" w:type="dxa"/>
            <w:noWrap/>
            <w:hideMark/>
          </w:tcPr>
          <w:p w14:paraId="340F86E4" w14:textId="77777777" w:rsidR="004D4EB4" w:rsidRPr="004D4EB4" w:rsidRDefault="004D4EB4" w:rsidP="7F17DEEC">
            <w:pPr>
              <w:pStyle w:val="Heading2"/>
              <w:outlineLvl w:val="1"/>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 w:val="0"/>
                <w:color w:val="auto"/>
                <w:sz w:val="22"/>
                <w:szCs w:val="22"/>
              </w:rPr>
            </w:pPr>
            <w:bookmarkStart w:id="23" w:name="_Toc258332135"/>
            <w:r w:rsidRPr="004D4EB4">
              <w:rPr>
                <w:rFonts w:asciiTheme="minorHAnsi" w:hAnsiTheme="minorHAnsi" w:cstheme="minorHAnsi"/>
                <w:b w:val="0"/>
                <w:color w:val="auto"/>
                <w:sz w:val="22"/>
                <w:szCs w:val="22"/>
              </w:rPr>
              <w:t>2</w:t>
            </w:r>
            <w:bookmarkEnd w:id="23"/>
          </w:p>
        </w:tc>
        <w:tc>
          <w:tcPr>
            <w:tcW w:w="3258" w:type="dxa"/>
            <w:noWrap/>
            <w:hideMark/>
          </w:tcPr>
          <w:p w14:paraId="52B6AAE0" w14:textId="77777777" w:rsidR="004D4EB4" w:rsidRPr="004D4EB4" w:rsidRDefault="004D4EB4" w:rsidP="7F17DEEC">
            <w:pPr>
              <w:pStyle w:val="Heading2"/>
              <w:outlineLvl w:val="1"/>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 w:val="0"/>
                <w:color w:val="auto"/>
                <w:sz w:val="22"/>
                <w:szCs w:val="22"/>
              </w:rPr>
            </w:pPr>
            <w:bookmarkStart w:id="24" w:name="_Toc258332136"/>
            <w:r w:rsidRPr="004D4EB4">
              <w:rPr>
                <w:rFonts w:asciiTheme="minorHAnsi" w:hAnsiTheme="minorHAnsi" w:cstheme="minorHAnsi"/>
                <w:b w:val="0"/>
                <w:color w:val="auto"/>
                <w:sz w:val="22"/>
                <w:szCs w:val="22"/>
              </w:rPr>
              <w:t>1</w:t>
            </w:r>
            <w:bookmarkEnd w:id="24"/>
          </w:p>
        </w:tc>
      </w:tr>
      <w:tr w:rsidR="001427EC" w:rsidRPr="004D4EB4" w14:paraId="40A92615" w14:textId="77777777" w:rsidTr="7F17DEEC">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408" w:type="dxa"/>
            <w:noWrap/>
            <w:hideMark/>
          </w:tcPr>
          <w:p w14:paraId="1F44BBDB" w14:textId="77777777" w:rsidR="004D4EB4" w:rsidRPr="003500F0" w:rsidRDefault="004D4EB4" w:rsidP="7F17DEEC">
            <w:pPr>
              <w:pStyle w:val="Heading2"/>
              <w:outlineLvl w:val="1"/>
              <w:rPr>
                <w:rFonts w:asciiTheme="minorHAnsi" w:hAnsiTheme="minorHAnsi" w:cstheme="minorHAnsi"/>
                <w:b/>
                <w:color w:val="auto"/>
                <w:sz w:val="22"/>
                <w:szCs w:val="22"/>
              </w:rPr>
            </w:pPr>
            <w:bookmarkStart w:id="25" w:name="_Toc258332137"/>
            <w:r w:rsidRPr="003500F0">
              <w:rPr>
                <w:rFonts w:asciiTheme="minorHAnsi" w:hAnsiTheme="minorHAnsi" w:cstheme="minorHAnsi"/>
                <w:b/>
                <w:color w:val="auto"/>
                <w:sz w:val="22"/>
                <w:szCs w:val="22"/>
              </w:rPr>
              <w:t>NIC speed</w:t>
            </w:r>
            <w:bookmarkEnd w:id="25"/>
          </w:p>
        </w:tc>
        <w:tc>
          <w:tcPr>
            <w:tcW w:w="1899" w:type="dxa"/>
            <w:noWrap/>
            <w:hideMark/>
          </w:tcPr>
          <w:p w14:paraId="2AE77AEE" w14:textId="77777777" w:rsidR="004D4EB4" w:rsidRPr="004D4EB4" w:rsidRDefault="004D4EB4" w:rsidP="7F17DEEC">
            <w:pPr>
              <w:pStyle w:val="Heading2"/>
              <w:outlineLvl w:val="1"/>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val="0"/>
                <w:color w:val="auto"/>
                <w:sz w:val="22"/>
                <w:szCs w:val="22"/>
              </w:rPr>
            </w:pPr>
            <w:bookmarkStart w:id="26" w:name="_Toc258332138"/>
            <w:r w:rsidRPr="004D4EB4">
              <w:rPr>
                <w:rFonts w:asciiTheme="minorHAnsi" w:hAnsiTheme="minorHAnsi" w:cstheme="minorHAnsi"/>
                <w:b w:val="0"/>
                <w:color w:val="auto"/>
                <w:sz w:val="22"/>
                <w:szCs w:val="22"/>
              </w:rPr>
              <w:t>1 Gigabit</w:t>
            </w:r>
            <w:bookmarkEnd w:id="26"/>
          </w:p>
        </w:tc>
        <w:tc>
          <w:tcPr>
            <w:tcW w:w="2011" w:type="dxa"/>
            <w:noWrap/>
            <w:hideMark/>
          </w:tcPr>
          <w:p w14:paraId="0D63CE8C" w14:textId="77777777" w:rsidR="004D4EB4" w:rsidRPr="004D4EB4" w:rsidRDefault="004D4EB4" w:rsidP="7F17DEEC">
            <w:pPr>
              <w:pStyle w:val="Heading2"/>
              <w:outlineLvl w:val="1"/>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val="0"/>
                <w:color w:val="auto"/>
                <w:sz w:val="22"/>
                <w:szCs w:val="22"/>
              </w:rPr>
            </w:pPr>
            <w:bookmarkStart w:id="27" w:name="_Toc258332139"/>
            <w:r w:rsidRPr="004D4EB4">
              <w:rPr>
                <w:rFonts w:asciiTheme="minorHAnsi" w:hAnsiTheme="minorHAnsi" w:cstheme="minorHAnsi"/>
                <w:b w:val="0"/>
                <w:color w:val="auto"/>
                <w:sz w:val="22"/>
                <w:szCs w:val="22"/>
              </w:rPr>
              <w:t>1 Gigabit</w:t>
            </w:r>
            <w:bookmarkEnd w:id="27"/>
          </w:p>
        </w:tc>
        <w:tc>
          <w:tcPr>
            <w:tcW w:w="3258" w:type="dxa"/>
            <w:noWrap/>
            <w:hideMark/>
          </w:tcPr>
          <w:p w14:paraId="48F79708" w14:textId="77777777" w:rsidR="004D4EB4" w:rsidRPr="004D4EB4" w:rsidRDefault="004D4EB4" w:rsidP="7F17DEEC">
            <w:pPr>
              <w:pStyle w:val="Heading2"/>
              <w:outlineLvl w:val="1"/>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val="0"/>
                <w:color w:val="auto"/>
                <w:sz w:val="22"/>
                <w:szCs w:val="22"/>
              </w:rPr>
            </w:pPr>
            <w:bookmarkStart w:id="28" w:name="_Toc258332140"/>
            <w:r w:rsidRPr="004D4EB4">
              <w:rPr>
                <w:rFonts w:asciiTheme="minorHAnsi" w:hAnsiTheme="minorHAnsi" w:cstheme="minorHAnsi"/>
                <w:b w:val="0"/>
                <w:color w:val="auto"/>
                <w:sz w:val="22"/>
                <w:szCs w:val="22"/>
              </w:rPr>
              <w:t>1 Gigabit</w:t>
            </w:r>
            <w:bookmarkEnd w:id="28"/>
          </w:p>
        </w:tc>
      </w:tr>
      <w:tr w:rsidR="001427EC" w:rsidRPr="004D4EB4" w14:paraId="6C29438B" w14:textId="77777777" w:rsidTr="7F17DEEC">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408" w:type="dxa"/>
            <w:noWrap/>
            <w:hideMark/>
          </w:tcPr>
          <w:p w14:paraId="12346700" w14:textId="77777777" w:rsidR="004D4EB4" w:rsidRPr="003500F0" w:rsidRDefault="004D4EB4" w:rsidP="7F17DEEC">
            <w:pPr>
              <w:pStyle w:val="Heading2"/>
              <w:outlineLvl w:val="1"/>
              <w:rPr>
                <w:rFonts w:asciiTheme="minorHAnsi" w:hAnsiTheme="minorHAnsi" w:cstheme="minorHAnsi"/>
                <w:b/>
                <w:color w:val="auto"/>
                <w:sz w:val="22"/>
                <w:szCs w:val="22"/>
              </w:rPr>
            </w:pPr>
            <w:bookmarkStart w:id="29" w:name="_Toc258332141"/>
            <w:r w:rsidRPr="003500F0">
              <w:rPr>
                <w:rFonts w:asciiTheme="minorHAnsi" w:hAnsiTheme="minorHAnsi" w:cstheme="minorHAnsi"/>
                <w:b/>
                <w:color w:val="auto"/>
                <w:sz w:val="22"/>
                <w:szCs w:val="22"/>
              </w:rPr>
              <w:t>Load balancer type</w:t>
            </w:r>
            <w:bookmarkEnd w:id="29"/>
          </w:p>
        </w:tc>
        <w:tc>
          <w:tcPr>
            <w:tcW w:w="1899" w:type="dxa"/>
            <w:noWrap/>
            <w:hideMark/>
          </w:tcPr>
          <w:p w14:paraId="7F603780" w14:textId="77777777" w:rsidR="004D4EB4" w:rsidRPr="004D4EB4" w:rsidRDefault="004D4EB4" w:rsidP="7F17DEEC">
            <w:pPr>
              <w:pStyle w:val="Heading2"/>
              <w:outlineLvl w:val="1"/>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 w:val="0"/>
                <w:color w:val="auto"/>
                <w:sz w:val="22"/>
                <w:szCs w:val="22"/>
              </w:rPr>
            </w:pPr>
            <w:bookmarkStart w:id="30" w:name="_Toc258332142"/>
            <w:r w:rsidRPr="004D4EB4">
              <w:rPr>
                <w:rFonts w:asciiTheme="minorHAnsi" w:hAnsiTheme="minorHAnsi" w:cstheme="minorHAnsi"/>
                <w:b w:val="0"/>
                <w:color w:val="auto"/>
                <w:sz w:val="22"/>
                <w:szCs w:val="22"/>
              </w:rPr>
              <w:t>F5 - Hardware load balancer</w:t>
            </w:r>
            <w:bookmarkEnd w:id="30"/>
          </w:p>
        </w:tc>
        <w:tc>
          <w:tcPr>
            <w:tcW w:w="2011" w:type="dxa"/>
            <w:noWrap/>
            <w:hideMark/>
          </w:tcPr>
          <w:p w14:paraId="293E14CD" w14:textId="77777777" w:rsidR="004D4EB4" w:rsidRPr="004D4EB4" w:rsidRDefault="004D4EB4" w:rsidP="7F17DEEC">
            <w:pPr>
              <w:pStyle w:val="Heading2"/>
              <w:outlineLvl w:val="1"/>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 w:val="0"/>
                <w:color w:val="auto"/>
                <w:sz w:val="22"/>
                <w:szCs w:val="22"/>
              </w:rPr>
            </w:pPr>
            <w:bookmarkStart w:id="31" w:name="_Toc258332143"/>
            <w:r w:rsidRPr="004D4EB4">
              <w:rPr>
                <w:rFonts w:asciiTheme="minorHAnsi" w:hAnsiTheme="minorHAnsi" w:cstheme="minorHAnsi"/>
                <w:b w:val="0"/>
                <w:color w:val="auto"/>
                <w:sz w:val="22"/>
                <w:szCs w:val="22"/>
              </w:rPr>
              <w:t>n/a</w:t>
            </w:r>
            <w:bookmarkEnd w:id="31"/>
          </w:p>
        </w:tc>
        <w:tc>
          <w:tcPr>
            <w:tcW w:w="3258" w:type="dxa"/>
            <w:noWrap/>
            <w:hideMark/>
          </w:tcPr>
          <w:p w14:paraId="4DB0B425" w14:textId="3AD89D46" w:rsidR="004D4EB4" w:rsidRPr="004D4EB4" w:rsidRDefault="00705DA3" w:rsidP="7F17DEEC">
            <w:pPr>
              <w:pStyle w:val="Heading2"/>
              <w:outlineLvl w:val="1"/>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 w:val="0"/>
                <w:color w:val="auto"/>
                <w:sz w:val="22"/>
                <w:szCs w:val="22"/>
              </w:rPr>
            </w:pPr>
            <w:bookmarkStart w:id="32" w:name="_Toc258332144"/>
            <w:r>
              <w:rPr>
                <w:rFonts w:asciiTheme="minorHAnsi" w:hAnsiTheme="minorHAnsi" w:cstheme="minorHAnsi"/>
                <w:b w:val="0"/>
                <w:color w:val="auto"/>
                <w:sz w:val="22"/>
                <w:szCs w:val="22"/>
              </w:rPr>
              <w:t>n/a</w:t>
            </w:r>
            <w:bookmarkEnd w:id="32"/>
          </w:p>
        </w:tc>
      </w:tr>
      <w:tr w:rsidR="001427EC" w:rsidRPr="004D4EB4" w14:paraId="170C16B4" w14:textId="77777777" w:rsidTr="7F17DEEC">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408" w:type="dxa"/>
            <w:noWrap/>
            <w:hideMark/>
          </w:tcPr>
          <w:p w14:paraId="3BF667F5" w14:textId="77777777" w:rsidR="004D4EB4" w:rsidRPr="003500F0" w:rsidRDefault="004D4EB4" w:rsidP="7F17DEEC">
            <w:pPr>
              <w:pStyle w:val="Heading2"/>
              <w:outlineLvl w:val="1"/>
              <w:rPr>
                <w:rFonts w:asciiTheme="minorHAnsi" w:hAnsiTheme="minorHAnsi" w:cstheme="minorHAnsi"/>
                <w:b/>
                <w:color w:val="auto"/>
                <w:sz w:val="22"/>
                <w:szCs w:val="22"/>
              </w:rPr>
            </w:pPr>
            <w:bookmarkStart w:id="33" w:name="_Toc258332145"/>
            <w:r w:rsidRPr="003500F0">
              <w:rPr>
                <w:rFonts w:asciiTheme="minorHAnsi" w:hAnsiTheme="minorHAnsi" w:cstheme="minorHAnsi"/>
                <w:b/>
                <w:color w:val="auto"/>
                <w:sz w:val="22"/>
                <w:szCs w:val="22"/>
              </w:rPr>
              <w:t>ULS Logging level</w:t>
            </w:r>
            <w:bookmarkEnd w:id="33"/>
          </w:p>
        </w:tc>
        <w:tc>
          <w:tcPr>
            <w:tcW w:w="1899" w:type="dxa"/>
            <w:noWrap/>
            <w:hideMark/>
          </w:tcPr>
          <w:p w14:paraId="76FEEC54" w14:textId="77777777" w:rsidR="004D4EB4" w:rsidRPr="004D4EB4" w:rsidRDefault="004D4EB4" w:rsidP="7F17DEEC">
            <w:pPr>
              <w:pStyle w:val="Heading2"/>
              <w:outlineLvl w:val="1"/>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val="0"/>
                <w:color w:val="auto"/>
                <w:sz w:val="22"/>
                <w:szCs w:val="22"/>
              </w:rPr>
            </w:pPr>
            <w:bookmarkStart w:id="34" w:name="_Toc258332146"/>
            <w:r w:rsidRPr="004D4EB4">
              <w:rPr>
                <w:rFonts w:asciiTheme="minorHAnsi" w:hAnsiTheme="minorHAnsi" w:cstheme="minorHAnsi"/>
                <w:b w:val="0"/>
                <w:color w:val="auto"/>
                <w:sz w:val="22"/>
                <w:szCs w:val="22"/>
              </w:rPr>
              <w:t>Medium</w:t>
            </w:r>
            <w:bookmarkEnd w:id="34"/>
          </w:p>
        </w:tc>
        <w:tc>
          <w:tcPr>
            <w:tcW w:w="2011" w:type="dxa"/>
            <w:noWrap/>
            <w:hideMark/>
          </w:tcPr>
          <w:p w14:paraId="2CBD59EA" w14:textId="77777777" w:rsidR="004D4EB4" w:rsidRPr="004D4EB4" w:rsidRDefault="004D4EB4" w:rsidP="7F17DEEC">
            <w:pPr>
              <w:pStyle w:val="Heading2"/>
              <w:outlineLvl w:val="1"/>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val="0"/>
                <w:color w:val="auto"/>
                <w:sz w:val="22"/>
                <w:szCs w:val="22"/>
              </w:rPr>
            </w:pPr>
            <w:bookmarkStart w:id="35" w:name="_Toc258332147"/>
            <w:r w:rsidRPr="004D4EB4">
              <w:rPr>
                <w:rFonts w:asciiTheme="minorHAnsi" w:hAnsiTheme="minorHAnsi" w:cstheme="minorHAnsi"/>
                <w:b w:val="0"/>
                <w:color w:val="auto"/>
                <w:sz w:val="22"/>
                <w:szCs w:val="22"/>
              </w:rPr>
              <w:t>Medium</w:t>
            </w:r>
            <w:bookmarkEnd w:id="35"/>
          </w:p>
        </w:tc>
        <w:tc>
          <w:tcPr>
            <w:tcW w:w="3258" w:type="dxa"/>
            <w:noWrap/>
            <w:hideMark/>
          </w:tcPr>
          <w:p w14:paraId="772F222C" w14:textId="094C34B6" w:rsidR="004D4EB4" w:rsidRPr="004D4EB4" w:rsidRDefault="00705DA3" w:rsidP="7F17DEEC">
            <w:pPr>
              <w:pStyle w:val="Heading2"/>
              <w:outlineLvl w:val="1"/>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val="0"/>
                <w:color w:val="auto"/>
                <w:sz w:val="22"/>
                <w:szCs w:val="22"/>
              </w:rPr>
            </w:pPr>
            <w:bookmarkStart w:id="36" w:name="_Toc258332148"/>
            <w:r>
              <w:rPr>
                <w:rFonts w:asciiTheme="minorHAnsi" w:hAnsiTheme="minorHAnsi" w:cstheme="minorHAnsi"/>
                <w:b w:val="0"/>
                <w:color w:val="auto"/>
                <w:sz w:val="22"/>
                <w:szCs w:val="22"/>
              </w:rPr>
              <w:t>n/a</w:t>
            </w:r>
            <w:bookmarkEnd w:id="36"/>
          </w:p>
        </w:tc>
      </w:tr>
    </w:tbl>
    <w:p w14:paraId="16EC78F6" w14:textId="77777777" w:rsidR="00830F7C" w:rsidRDefault="00830F7C" w:rsidP="7F17DEEC">
      <w:pPr>
        <w:jc w:val="center"/>
        <w:rPr>
          <w:sz w:val="20"/>
          <w:szCs w:val="20"/>
        </w:rPr>
      </w:pPr>
    </w:p>
    <w:p w14:paraId="4E84EA52" w14:textId="34CE519B" w:rsidR="004616C6" w:rsidRPr="00830F7C" w:rsidRDefault="00830F7C" w:rsidP="7F17DEEC">
      <w:pPr>
        <w:jc w:val="center"/>
        <w:rPr>
          <w:sz w:val="20"/>
          <w:szCs w:val="20"/>
        </w:rPr>
      </w:pPr>
      <w:r w:rsidRPr="00830F7C">
        <w:rPr>
          <w:sz w:val="20"/>
          <w:szCs w:val="20"/>
        </w:rPr>
        <w:t xml:space="preserve">Table 1: Hardware specifications for server </w:t>
      </w:r>
      <w:r w:rsidR="007C1A12">
        <w:rPr>
          <w:sz w:val="20"/>
          <w:szCs w:val="20"/>
        </w:rPr>
        <w:t>computers</w:t>
      </w:r>
    </w:p>
    <w:p w14:paraId="1BB75262" w14:textId="38AF9178" w:rsidR="00A74B6D" w:rsidRDefault="00A74B6D" w:rsidP="7F17DEEC">
      <w:pPr>
        <w:pStyle w:val="Heading2"/>
        <w:rPr>
          <w:sz w:val="30"/>
          <w:szCs w:val="30"/>
        </w:rPr>
      </w:pPr>
      <w:r w:rsidRPr="00EC1F1E">
        <w:rPr>
          <w:sz w:val="30"/>
          <w:szCs w:val="30"/>
        </w:rPr>
        <w:t>Software</w:t>
      </w:r>
    </w:p>
    <w:p w14:paraId="29F1B16D" w14:textId="0F215C8C" w:rsidR="00830F7C" w:rsidRPr="00830F7C" w:rsidRDefault="007C1A12" w:rsidP="7F17DEEC">
      <w:r>
        <w:t xml:space="preserve">The following table </w:t>
      </w:r>
      <w:r w:rsidR="00830F7C">
        <w:t xml:space="preserve">explains </w:t>
      </w:r>
      <w:r>
        <w:t xml:space="preserve">the </w:t>
      </w:r>
      <w:r w:rsidR="00830F7C">
        <w:t>software</w:t>
      </w:r>
      <w:r>
        <w:t xml:space="preserve"> that was</w:t>
      </w:r>
      <w:r w:rsidR="00830F7C">
        <w:t xml:space="preserve"> installed and running on the servers </w:t>
      </w:r>
      <w:r>
        <w:t xml:space="preserve">that were </w:t>
      </w:r>
      <w:r w:rsidR="00830F7C">
        <w:t xml:space="preserve">used in this testing. </w:t>
      </w:r>
    </w:p>
    <w:tbl>
      <w:tblPr>
        <w:tblStyle w:val="LightGrid-Accent1"/>
        <w:tblW w:w="0" w:type="auto"/>
        <w:tblLook w:val="04A0" w:firstRow="1" w:lastRow="0" w:firstColumn="1" w:lastColumn="0" w:noHBand="0" w:noVBand="1"/>
      </w:tblPr>
      <w:tblGrid>
        <w:gridCol w:w="1559"/>
        <w:gridCol w:w="2419"/>
        <w:gridCol w:w="2430"/>
        <w:gridCol w:w="3168"/>
      </w:tblGrid>
      <w:tr w:rsidR="00A74B6D" w:rsidRPr="00A74B6D" w14:paraId="32948314" w14:textId="77777777" w:rsidTr="7F17DEEC">
        <w:trPr>
          <w:cnfStyle w:val="100000000000" w:firstRow="1" w:lastRow="0" w:firstColumn="0" w:lastColumn="0" w:oddVBand="0" w:evenVBand="0" w:oddHBand="0" w:evenHBand="0" w:firstRowFirstColumn="0" w:firstRowLastColumn="0" w:lastRowFirstColumn="0" w:lastRowLastColumn="0"/>
          <w:trHeight w:val="885"/>
        </w:trPr>
        <w:tc>
          <w:tcPr>
            <w:cnfStyle w:val="001000000000" w:firstRow="0" w:lastRow="0" w:firstColumn="1" w:lastColumn="0" w:oddVBand="0" w:evenVBand="0" w:oddHBand="0" w:evenHBand="0" w:firstRowFirstColumn="0" w:firstRowLastColumn="0" w:lastRowFirstColumn="0" w:lastRowLastColumn="0"/>
            <w:tcW w:w="1559" w:type="dxa"/>
            <w:noWrap/>
            <w:hideMark/>
          </w:tcPr>
          <w:p w14:paraId="340C02FE" w14:textId="1C88C26A" w:rsidR="00A74B6D" w:rsidRPr="001427EC" w:rsidRDefault="00A74B6D" w:rsidP="7F17DEEC">
            <w:pPr>
              <w:pStyle w:val="Heading2"/>
              <w:outlineLvl w:val="1"/>
              <w:rPr>
                <w:rFonts w:asciiTheme="minorHAnsi" w:hAnsiTheme="minorHAnsi" w:cstheme="minorHAnsi"/>
                <w:b/>
                <w:color w:val="auto"/>
                <w:sz w:val="22"/>
                <w:szCs w:val="22"/>
              </w:rPr>
            </w:pPr>
          </w:p>
        </w:tc>
        <w:tc>
          <w:tcPr>
            <w:tcW w:w="2419" w:type="dxa"/>
            <w:noWrap/>
            <w:hideMark/>
          </w:tcPr>
          <w:p w14:paraId="4BDB9C52" w14:textId="1CE782D8" w:rsidR="00A74B6D" w:rsidRPr="001427EC" w:rsidRDefault="00A74B6D" w:rsidP="00780E90">
            <w:pPr>
              <w:pStyle w:val="Heading2"/>
              <w:outlineLvl w:val="1"/>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color w:val="auto"/>
                <w:sz w:val="22"/>
                <w:szCs w:val="22"/>
              </w:rPr>
            </w:pPr>
            <w:r w:rsidRPr="001427EC">
              <w:rPr>
                <w:rFonts w:asciiTheme="minorHAnsi" w:hAnsiTheme="minorHAnsi" w:cstheme="minorHAnsi"/>
                <w:b/>
                <w:color w:val="auto"/>
                <w:sz w:val="22"/>
                <w:szCs w:val="22"/>
              </w:rPr>
              <w:t> </w:t>
            </w:r>
            <w:r w:rsidR="00780E90">
              <w:rPr>
                <w:rFonts w:asciiTheme="minorHAnsi" w:hAnsiTheme="minorHAnsi" w:cstheme="minorHAnsi"/>
                <w:b/>
                <w:color w:val="auto"/>
                <w:sz w:val="22"/>
                <w:szCs w:val="22"/>
              </w:rPr>
              <w:t xml:space="preserve">Front-end </w:t>
            </w:r>
            <w:r w:rsidR="003500F0">
              <w:rPr>
                <w:rFonts w:asciiTheme="minorHAnsi" w:hAnsiTheme="minorHAnsi" w:cstheme="minorHAnsi"/>
                <w:b/>
                <w:color w:val="auto"/>
                <w:sz w:val="22"/>
                <w:szCs w:val="22"/>
              </w:rPr>
              <w:t>Web</w:t>
            </w:r>
            <w:r w:rsidR="00780E90">
              <w:rPr>
                <w:rFonts w:asciiTheme="minorHAnsi" w:hAnsiTheme="minorHAnsi" w:cstheme="minorHAnsi"/>
                <w:b/>
                <w:color w:val="auto"/>
                <w:sz w:val="22"/>
                <w:szCs w:val="22"/>
              </w:rPr>
              <w:t xml:space="preserve"> server</w:t>
            </w:r>
          </w:p>
        </w:tc>
        <w:tc>
          <w:tcPr>
            <w:tcW w:w="2430" w:type="dxa"/>
            <w:noWrap/>
            <w:hideMark/>
          </w:tcPr>
          <w:p w14:paraId="4308CBA8" w14:textId="1BF3CAAB" w:rsidR="00A74B6D" w:rsidRPr="001427EC" w:rsidRDefault="00A74B6D" w:rsidP="7F17DEEC">
            <w:pPr>
              <w:pStyle w:val="Heading2"/>
              <w:outlineLvl w:val="1"/>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color w:val="auto"/>
                <w:sz w:val="22"/>
                <w:szCs w:val="22"/>
              </w:rPr>
            </w:pPr>
            <w:bookmarkStart w:id="37" w:name="_Toc258332150"/>
            <w:r w:rsidRPr="001427EC">
              <w:rPr>
                <w:rFonts w:asciiTheme="minorHAnsi" w:hAnsiTheme="minorHAnsi" w:cstheme="minorHAnsi"/>
                <w:b/>
                <w:color w:val="auto"/>
                <w:sz w:val="22"/>
                <w:szCs w:val="22"/>
              </w:rPr>
              <w:t>App</w:t>
            </w:r>
            <w:r w:rsidR="00780E90">
              <w:rPr>
                <w:rFonts w:asciiTheme="minorHAnsi" w:hAnsiTheme="minorHAnsi" w:cstheme="minorHAnsi"/>
                <w:b/>
                <w:color w:val="auto"/>
                <w:sz w:val="22"/>
                <w:szCs w:val="22"/>
              </w:rPr>
              <w:t>lication</w:t>
            </w:r>
            <w:r w:rsidRPr="001427EC">
              <w:rPr>
                <w:rFonts w:asciiTheme="minorHAnsi" w:hAnsiTheme="minorHAnsi" w:cstheme="minorHAnsi"/>
                <w:b/>
                <w:color w:val="auto"/>
                <w:sz w:val="22"/>
                <w:szCs w:val="22"/>
              </w:rPr>
              <w:t xml:space="preserve"> </w:t>
            </w:r>
            <w:r w:rsidR="00780E90">
              <w:rPr>
                <w:rFonts w:asciiTheme="minorHAnsi" w:hAnsiTheme="minorHAnsi" w:cstheme="minorHAnsi"/>
                <w:b/>
                <w:color w:val="auto"/>
                <w:sz w:val="22"/>
                <w:szCs w:val="22"/>
              </w:rPr>
              <w:t>s</w:t>
            </w:r>
            <w:r w:rsidRPr="001427EC">
              <w:rPr>
                <w:rFonts w:asciiTheme="minorHAnsi" w:hAnsiTheme="minorHAnsi" w:cstheme="minorHAnsi"/>
                <w:b/>
                <w:color w:val="auto"/>
                <w:sz w:val="22"/>
                <w:szCs w:val="22"/>
              </w:rPr>
              <w:t>erver</w:t>
            </w:r>
            <w:bookmarkEnd w:id="37"/>
          </w:p>
        </w:tc>
        <w:tc>
          <w:tcPr>
            <w:tcW w:w="3168" w:type="dxa"/>
            <w:noWrap/>
            <w:hideMark/>
          </w:tcPr>
          <w:p w14:paraId="4379CC04" w14:textId="72B2B991" w:rsidR="00A74B6D" w:rsidRPr="001427EC" w:rsidRDefault="00A74B6D" w:rsidP="7F17DEEC">
            <w:pPr>
              <w:pStyle w:val="Heading2"/>
              <w:outlineLvl w:val="1"/>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color w:val="auto"/>
                <w:sz w:val="22"/>
                <w:szCs w:val="22"/>
              </w:rPr>
            </w:pPr>
            <w:bookmarkStart w:id="38" w:name="_Toc258332151"/>
            <w:r w:rsidRPr="001427EC">
              <w:rPr>
                <w:rFonts w:asciiTheme="minorHAnsi" w:hAnsiTheme="minorHAnsi" w:cstheme="minorHAnsi"/>
                <w:b/>
                <w:color w:val="auto"/>
                <w:sz w:val="22"/>
                <w:szCs w:val="22"/>
              </w:rPr>
              <w:t xml:space="preserve">Database </w:t>
            </w:r>
            <w:r w:rsidR="00780E90">
              <w:rPr>
                <w:rFonts w:asciiTheme="minorHAnsi" w:hAnsiTheme="minorHAnsi" w:cstheme="minorHAnsi"/>
                <w:b/>
                <w:color w:val="auto"/>
                <w:sz w:val="22"/>
                <w:szCs w:val="22"/>
              </w:rPr>
              <w:t>s</w:t>
            </w:r>
            <w:r w:rsidRPr="001427EC">
              <w:rPr>
                <w:rFonts w:asciiTheme="minorHAnsi" w:hAnsiTheme="minorHAnsi" w:cstheme="minorHAnsi"/>
                <w:b/>
                <w:color w:val="auto"/>
                <w:sz w:val="22"/>
                <w:szCs w:val="22"/>
              </w:rPr>
              <w:t>erver</w:t>
            </w:r>
            <w:bookmarkEnd w:id="38"/>
          </w:p>
        </w:tc>
      </w:tr>
      <w:tr w:rsidR="001427EC" w:rsidRPr="004D4EB4" w14:paraId="18333FF7" w14:textId="77777777" w:rsidTr="7F17DEEC">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559" w:type="dxa"/>
            <w:noWrap/>
            <w:hideMark/>
          </w:tcPr>
          <w:p w14:paraId="1F054186" w14:textId="0638CF58" w:rsidR="00A74B6D" w:rsidRPr="004D4EB4" w:rsidRDefault="00A74B6D" w:rsidP="7F17DEEC">
            <w:pPr>
              <w:pStyle w:val="Heading2"/>
              <w:outlineLvl w:val="1"/>
              <w:rPr>
                <w:rFonts w:asciiTheme="minorHAnsi" w:hAnsiTheme="minorHAnsi" w:cstheme="minorHAnsi"/>
                <w:b/>
                <w:color w:val="auto"/>
                <w:sz w:val="22"/>
                <w:szCs w:val="22"/>
              </w:rPr>
            </w:pPr>
            <w:bookmarkStart w:id="39" w:name="_Toc258332152"/>
            <w:r w:rsidRPr="001427EC">
              <w:rPr>
                <w:rFonts w:asciiTheme="minorHAnsi" w:hAnsiTheme="minorHAnsi" w:cstheme="minorHAnsi"/>
                <w:b/>
                <w:color w:val="auto"/>
                <w:sz w:val="22"/>
                <w:szCs w:val="22"/>
              </w:rPr>
              <w:t>O</w:t>
            </w:r>
            <w:r w:rsidR="007C1A12">
              <w:rPr>
                <w:rFonts w:asciiTheme="minorHAnsi" w:hAnsiTheme="minorHAnsi" w:cstheme="minorHAnsi"/>
                <w:b/>
                <w:color w:val="auto"/>
                <w:sz w:val="22"/>
                <w:szCs w:val="22"/>
              </w:rPr>
              <w:t xml:space="preserve">perating </w:t>
            </w:r>
            <w:r w:rsidRPr="001427EC">
              <w:rPr>
                <w:rFonts w:asciiTheme="minorHAnsi" w:hAnsiTheme="minorHAnsi" w:cstheme="minorHAnsi"/>
                <w:b/>
                <w:color w:val="auto"/>
                <w:sz w:val="22"/>
                <w:szCs w:val="22"/>
              </w:rPr>
              <w:t>S</w:t>
            </w:r>
            <w:bookmarkEnd w:id="39"/>
            <w:r w:rsidR="007C1A12">
              <w:rPr>
                <w:rFonts w:asciiTheme="minorHAnsi" w:hAnsiTheme="minorHAnsi" w:cstheme="minorHAnsi"/>
                <w:b/>
                <w:color w:val="auto"/>
                <w:sz w:val="22"/>
                <w:szCs w:val="22"/>
              </w:rPr>
              <w:t>ystem</w:t>
            </w:r>
          </w:p>
        </w:tc>
        <w:tc>
          <w:tcPr>
            <w:tcW w:w="2419" w:type="dxa"/>
            <w:noWrap/>
            <w:hideMark/>
          </w:tcPr>
          <w:p w14:paraId="27AF74E4" w14:textId="4078A343" w:rsidR="00A74B6D" w:rsidRPr="004D4EB4" w:rsidRDefault="00A74B6D" w:rsidP="7F17DEEC">
            <w:pPr>
              <w:pStyle w:val="Heading2"/>
              <w:outlineLvl w:val="1"/>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val="0"/>
                <w:color w:val="auto"/>
                <w:sz w:val="22"/>
                <w:szCs w:val="22"/>
              </w:rPr>
            </w:pPr>
            <w:bookmarkStart w:id="40" w:name="_Toc258332153"/>
            <w:r>
              <w:rPr>
                <w:rFonts w:asciiTheme="minorHAnsi" w:hAnsiTheme="minorHAnsi" w:cstheme="minorHAnsi"/>
                <w:b w:val="0"/>
                <w:color w:val="auto"/>
                <w:sz w:val="22"/>
                <w:szCs w:val="22"/>
              </w:rPr>
              <w:t xml:space="preserve">Windows </w:t>
            </w:r>
            <w:r w:rsidR="007C1A12">
              <w:rPr>
                <w:rFonts w:asciiTheme="minorHAnsi" w:hAnsiTheme="minorHAnsi" w:cstheme="minorHAnsi"/>
                <w:b w:val="0"/>
                <w:color w:val="auto"/>
                <w:sz w:val="22"/>
                <w:szCs w:val="22"/>
              </w:rPr>
              <w:t>Server</w:t>
            </w:r>
            <w:r w:rsidR="00C76090">
              <w:rPr>
                <w:rFonts w:asciiTheme="minorHAnsi" w:hAnsiTheme="minorHAnsi" w:cstheme="minorHAnsi"/>
                <w:b w:val="0"/>
                <w:color w:val="auto"/>
                <w:sz w:val="22"/>
                <w:szCs w:val="22"/>
              </w:rPr>
              <w:t>®</w:t>
            </w:r>
            <w:r w:rsidR="007C1A12">
              <w:rPr>
                <w:rFonts w:asciiTheme="minorHAnsi" w:hAnsiTheme="minorHAnsi" w:cstheme="minorHAnsi"/>
                <w:b w:val="0"/>
                <w:color w:val="auto"/>
                <w:sz w:val="22"/>
                <w:szCs w:val="22"/>
              </w:rPr>
              <w:t xml:space="preserve"> </w:t>
            </w:r>
            <w:r>
              <w:rPr>
                <w:rFonts w:asciiTheme="minorHAnsi" w:hAnsiTheme="minorHAnsi" w:cstheme="minorHAnsi"/>
                <w:b w:val="0"/>
                <w:color w:val="auto"/>
                <w:sz w:val="22"/>
                <w:szCs w:val="22"/>
              </w:rPr>
              <w:t>200</w:t>
            </w:r>
            <w:r w:rsidRPr="001427EC">
              <w:rPr>
                <w:rFonts w:asciiTheme="minorHAnsi" w:hAnsiTheme="minorHAnsi" w:cstheme="minorHAnsi"/>
                <w:b w:val="0"/>
                <w:color w:val="auto"/>
                <w:sz w:val="22"/>
                <w:szCs w:val="22"/>
              </w:rPr>
              <w:t>8 R2 x64</w:t>
            </w:r>
            <w:bookmarkEnd w:id="40"/>
          </w:p>
        </w:tc>
        <w:tc>
          <w:tcPr>
            <w:tcW w:w="2430" w:type="dxa"/>
            <w:noWrap/>
            <w:hideMark/>
          </w:tcPr>
          <w:p w14:paraId="1124260C" w14:textId="10A79973" w:rsidR="00A74B6D" w:rsidRPr="004D4EB4" w:rsidRDefault="00A74B6D" w:rsidP="7F17DEEC">
            <w:pPr>
              <w:pStyle w:val="Heading2"/>
              <w:outlineLvl w:val="1"/>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val="0"/>
                <w:color w:val="auto"/>
                <w:sz w:val="22"/>
                <w:szCs w:val="22"/>
              </w:rPr>
            </w:pPr>
            <w:bookmarkStart w:id="41" w:name="_Toc258332154"/>
            <w:r>
              <w:rPr>
                <w:rFonts w:asciiTheme="minorHAnsi" w:hAnsiTheme="minorHAnsi" w:cstheme="minorHAnsi"/>
                <w:b w:val="0"/>
                <w:color w:val="auto"/>
                <w:sz w:val="22"/>
                <w:szCs w:val="22"/>
              </w:rPr>
              <w:t xml:space="preserve">Windows </w:t>
            </w:r>
            <w:r w:rsidR="007C1A12">
              <w:rPr>
                <w:rFonts w:asciiTheme="minorHAnsi" w:hAnsiTheme="minorHAnsi" w:cstheme="minorHAnsi"/>
                <w:b w:val="0"/>
                <w:color w:val="auto"/>
                <w:sz w:val="22"/>
                <w:szCs w:val="22"/>
              </w:rPr>
              <w:t xml:space="preserve">Server </w:t>
            </w:r>
            <w:r>
              <w:rPr>
                <w:rFonts w:asciiTheme="minorHAnsi" w:hAnsiTheme="minorHAnsi" w:cstheme="minorHAnsi"/>
                <w:b w:val="0"/>
                <w:color w:val="auto"/>
                <w:sz w:val="22"/>
                <w:szCs w:val="22"/>
              </w:rPr>
              <w:t>200</w:t>
            </w:r>
            <w:r w:rsidRPr="001427EC">
              <w:rPr>
                <w:rFonts w:asciiTheme="minorHAnsi" w:hAnsiTheme="minorHAnsi" w:cstheme="minorHAnsi"/>
                <w:b w:val="0"/>
                <w:color w:val="auto"/>
                <w:sz w:val="22"/>
                <w:szCs w:val="22"/>
              </w:rPr>
              <w:t>8 R2 x64</w:t>
            </w:r>
            <w:bookmarkEnd w:id="41"/>
          </w:p>
        </w:tc>
        <w:tc>
          <w:tcPr>
            <w:tcW w:w="3168" w:type="dxa"/>
            <w:noWrap/>
            <w:hideMark/>
          </w:tcPr>
          <w:p w14:paraId="32D45E52" w14:textId="08B6908C" w:rsidR="00A74B6D" w:rsidRPr="004D4EB4" w:rsidRDefault="00A74B6D" w:rsidP="7F17DEEC">
            <w:pPr>
              <w:pStyle w:val="Heading2"/>
              <w:outlineLvl w:val="1"/>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val="0"/>
                <w:color w:val="auto"/>
                <w:sz w:val="22"/>
                <w:szCs w:val="22"/>
              </w:rPr>
            </w:pPr>
            <w:bookmarkStart w:id="42" w:name="_Toc258332155"/>
            <w:r>
              <w:rPr>
                <w:rFonts w:asciiTheme="minorHAnsi" w:hAnsiTheme="minorHAnsi" w:cstheme="minorHAnsi"/>
                <w:b w:val="0"/>
                <w:color w:val="auto"/>
                <w:sz w:val="22"/>
                <w:szCs w:val="22"/>
              </w:rPr>
              <w:t>W</w:t>
            </w:r>
            <w:r w:rsidR="00705DA3">
              <w:rPr>
                <w:rFonts w:asciiTheme="minorHAnsi" w:hAnsiTheme="minorHAnsi" w:cstheme="minorHAnsi"/>
                <w:b w:val="0"/>
                <w:color w:val="auto"/>
                <w:sz w:val="22"/>
                <w:szCs w:val="22"/>
              </w:rPr>
              <w:t xml:space="preserve">indows </w:t>
            </w:r>
            <w:r w:rsidR="007C1A12">
              <w:rPr>
                <w:rFonts w:asciiTheme="minorHAnsi" w:hAnsiTheme="minorHAnsi" w:cstheme="minorHAnsi"/>
                <w:b w:val="0"/>
                <w:color w:val="auto"/>
                <w:sz w:val="22"/>
                <w:szCs w:val="22"/>
              </w:rPr>
              <w:t xml:space="preserve">Server </w:t>
            </w:r>
            <w:r w:rsidR="00705DA3">
              <w:rPr>
                <w:rFonts w:asciiTheme="minorHAnsi" w:hAnsiTheme="minorHAnsi" w:cstheme="minorHAnsi"/>
                <w:b w:val="0"/>
                <w:color w:val="auto"/>
                <w:sz w:val="22"/>
                <w:szCs w:val="22"/>
              </w:rPr>
              <w:t>2008</w:t>
            </w:r>
            <w:r w:rsidRPr="001427EC">
              <w:rPr>
                <w:rFonts w:asciiTheme="minorHAnsi" w:hAnsiTheme="minorHAnsi" w:cstheme="minorHAnsi"/>
                <w:b w:val="0"/>
                <w:color w:val="auto"/>
                <w:sz w:val="22"/>
                <w:szCs w:val="22"/>
              </w:rPr>
              <w:t xml:space="preserve"> x64</w:t>
            </w:r>
            <w:bookmarkEnd w:id="42"/>
          </w:p>
        </w:tc>
      </w:tr>
      <w:tr w:rsidR="00A74B6D" w:rsidRPr="004D4EB4" w14:paraId="7C3412FF" w14:textId="77777777" w:rsidTr="7F17DEEC">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559" w:type="dxa"/>
            <w:noWrap/>
            <w:hideMark/>
          </w:tcPr>
          <w:p w14:paraId="54078BA5" w14:textId="77777777" w:rsidR="00A74B6D" w:rsidRPr="004D4EB4" w:rsidRDefault="00A74B6D" w:rsidP="7F17DEEC">
            <w:pPr>
              <w:pStyle w:val="Heading2"/>
              <w:outlineLvl w:val="1"/>
              <w:rPr>
                <w:rFonts w:asciiTheme="minorHAnsi" w:hAnsiTheme="minorHAnsi" w:cstheme="minorHAnsi"/>
                <w:b/>
                <w:color w:val="auto"/>
                <w:sz w:val="22"/>
                <w:szCs w:val="22"/>
              </w:rPr>
            </w:pPr>
            <w:bookmarkStart w:id="43" w:name="_Toc258332156"/>
            <w:r w:rsidRPr="001427EC">
              <w:rPr>
                <w:rFonts w:asciiTheme="minorHAnsi" w:hAnsiTheme="minorHAnsi" w:cstheme="minorHAnsi"/>
                <w:b/>
                <w:color w:val="auto"/>
                <w:sz w:val="22"/>
                <w:szCs w:val="22"/>
              </w:rPr>
              <w:t>Software version</w:t>
            </w:r>
            <w:bookmarkEnd w:id="43"/>
          </w:p>
        </w:tc>
        <w:tc>
          <w:tcPr>
            <w:tcW w:w="2419" w:type="dxa"/>
            <w:noWrap/>
            <w:hideMark/>
          </w:tcPr>
          <w:p w14:paraId="40850A77" w14:textId="2B842807" w:rsidR="00A74B6D" w:rsidRPr="004D4EB4" w:rsidRDefault="00A74B6D" w:rsidP="00240D49">
            <w:pPr>
              <w:pStyle w:val="Heading2"/>
              <w:outlineLvl w:val="1"/>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 w:val="0"/>
                <w:color w:val="auto"/>
                <w:sz w:val="22"/>
                <w:szCs w:val="22"/>
              </w:rPr>
            </w:pPr>
            <w:bookmarkStart w:id="44" w:name="_Toc258332157"/>
            <w:r>
              <w:rPr>
                <w:rFonts w:asciiTheme="minorHAnsi" w:hAnsiTheme="minorHAnsi" w:cstheme="minorHAnsi"/>
                <w:b w:val="0"/>
                <w:color w:val="auto"/>
                <w:sz w:val="22"/>
                <w:szCs w:val="22"/>
              </w:rPr>
              <w:t>Microsoft SharePoint</w:t>
            </w:r>
            <w:r w:rsidR="00C635F6">
              <w:rPr>
                <w:rFonts w:asciiTheme="minorHAnsi" w:hAnsiTheme="minorHAnsi" w:cstheme="minorHAnsi"/>
                <w:b w:val="0"/>
                <w:color w:val="auto"/>
                <w:sz w:val="22"/>
                <w:szCs w:val="22"/>
              </w:rPr>
              <w:t xml:space="preserve"> 4763.1000 (RTM), </w:t>
            </w:r>
            <w:r w:rsidR="00240D49">
              <w:rPr>
                <w:rFonts w:asciiTheme="minorHAnsi" w:hAnsiTheme="minorHAnsi" w:cstheme="minorHAnsi"/>
                <w:b w:val="0"/>
                <w:color w:val="auto"/>
                <w:sz w:val="22"/>
                <w:szCs w:val="22"/>
              </w:rPr>
              <w:t>Office Web Applications</w:t>
            </w:r>
            <w:r w:rsidR="00C635F6">
              <w:rPr>
                <w:rFonts w:asciiTheme="minorHAnsi" w:hAnsiTheme="minorHAnsi" w:cstheme="minorHAnsi"/>
                <w:b w:val="0"/>
                <w:color w:val="auto"/>
                <w:sz w:val="22"/>
                <w:szCs w:val="22"/>
              </w:rPr>
              <w:t xml:space="preserve"> 476</w:t>
            </w:r>
            <w:r w:rsidRPr="001427EC">
              <w:rPr>
                <w:rFonts w:asciiTheme="minorHAnsi" w:hAnsiTheme="minorHAnsi" w:cstheme="minorHAnsi"/>
                <w:b w:val="0"/>
                <w:color w:val="auto"/>
                <w:sz w:val="22"/>
                <w:szCs w:val="22"/>
              </w:rPr>
              <w:t>3.1000</w:t>
            </w:r>
            <w:bookmarkEnd w:id="44"/>
            <w:r w:rsidR="00C635F6">
              <w:rPr>
                <w:rFonts w:asciiTheme="minorHAnsi" w:hAnsiTheme="minorHAnsi" w:cstheme="minorHAnsi"/>
                <w:b w:val="0"/>
                <w:color w:val="auto"/>
                <w:sz w:val="22"/>
                <w:szCs w:val="22"/>
              </w:rPr>
              <w:t xml:space="preserve"> (RTM)</w:t>
            </w:r>
          </w:p>
        </w:tc>
        <w:tc>
          <w:tcPr>
            <w:tcW w:w="2430" w:type="dxa"/>
            <w:noWrap/>
            <w:hideMark/>
          </w:tcPr>
          <w:p w14:paraId="4AEF42AF" w14:textId="56E2E7C0" w:rsidR="00A74B6D" w:rsidRPr="004D4EB4" w:rsidRDefault="00A74B6D" w:rsidP="7F17DEEC">
            <w:pPr>
              <w:pStyle w:val="Heading2"/>
              <w:outlineLvl w:val="1"/>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 w:val="0"/>
                <w:color w:val="auto"/>
                <w:sz w:val="22"/>
                <w:szCs w:val="22"/>
              </w:rPr>
            </w:pPr>
            <w:bookmarkStart w:id="45" w:name="_Toc258332158"/>
            <w:r>
              <w:rPr>
                <w:rFonts w:asciiTheme="minorHAnsi" w:hAnsiTheme="minorHAnsi" w:cstheme="minorHAnsi"/>
                <w:b w:val="0"/>
                <w:color w:val="auto"/>
                <w:sz w:val="22"/>
                <w:szCs w:val="22"/>
              </w:rPr>
              <w:t>Microsoft SharePoint</w:t>
            </w:r>
            <w:r w:rsidR="00C635F6">
              <w:rPr>
                <w:rFonts w:asciiTheme="minorHAnsi" w:hAnsiTheme="minorHAnsi" w:cstheme="minorHAnsi"/>
                <w:b w:val="0"/>
                <w:color w:val="auto"/>
                <w:sz w:val="22"/>
                <w:szCs w:val="22"/>
              </w:rPr>
              <w:t xml:space="preserve"> 4763.1000 (RTM), WAC 476</w:t>
            </w:r>
            <w:r w:rsidRPr="001427EC">
              <w:rPr>
                <w:rFonts w:asciiTheme="minorHAnsi" w:hAnsiTheme="minorHAnsi" w:cstheme="minorHAnsi"/>
                <w:b w:val="0"/>
                <w:color w:val="auto"/>
                <w:sz w:val="22"/>
                <w:szCs w:val="22"/>
              </w:rPr>
              <w:t>3.1000</w:t>
            </w:r>
            <w:bookmarkEnd w:id="45"/>
            <w:r w:rsidR="00C635F6">
              <w:rPr>
                <w:rFonts w:asciiTheme="minorHAnsi" w:hAnsiTheme="minorHAnsi" w:cstheme="minorHAnsi"/>
                <w:b w:val="0"/>
                <w:color w:val="auto"/>
                <w:sz w:val="22"/>
                <w:szCs w:val="22"/>
              </w:rPr>
              <w:t xml:space="preserve"> (RTM)</w:t>
            </w:r>
          </w:p>
        </w:tc>
        <w:tc>
          <w:tcPr>
            <w:tcW w:w="3168" w:type="dxa"/>
            <w:noWrap/>
            <w:hideMark/>
          </w:tcPr>
          <w:p w14:paraId="57DE0A0A" w14:textId="0042F278" w:rsidR="00A74B6D" w:rsidRPr="004D4EB4" w:rsidRDefault="00A74B6D" w:rsidP="7F17DEEC">
            <w:pPr>
              <w:pStyle w:val="Heading2"/>
              <w:outlineLvl w:val="1"/>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 w:val="0"/>
                <w:color w:val="auto"/>
                <w:sz w:val="22"/>
                <w:szCs w:val="22"/>
              </w:rPr>
            </w:pPr>
            <w:bookmarkStart w:id="46" w:name="_Toc258332159"/>
            <w:r w:rsidRPr="001427EC">
              <w:rPr>
                <w:rFonts w:asciiTheme="minorHAnsi" w:hAnsiTheme="minorHAnsi" w:cstheme="minorHAnsi"/>
                <w:b w:val="0"/>
                <w:color w:val="auto"/>
                <w:sz w:val="22"/>
                <w:szCs w:val="22"/>
              </w:rPr>
              <w:t xml:space="preserve">SQL </w:t>
            </w:r>
            <w:r>
              <w:rPr>
                <w:rFonts w:asciiTheme="minorHAnsi" w:hAnsiTheme="minorHAnsi" w:cstheme="minorHAnsi"/>
                <w:b w:val="0"/>
                <w:color w:val="auto"/>
                <w:sz w:val="22"/>
                <w:szCs w:val="22"/>
              </w:rPr>
              <w:t xml:space="preserve">Server </w:t>
            </w:r>
            <w:r w:rsidRPr="001427EC">
              <w:rPr>
                <w:rFonts w:asciiTheme="minorHAnsi" w:hAnsiTheme="minorHAnsi" w:cstheme="minorHAnsi"/>
                <w:b w:val="0"/>
                <w:color w:val="auto"/>
                <w:sz w:val="22"/>
                <w:szCs w:val="22"/>
              </w:rPr>
              <w:t>2008 R2 CTP3</w:t>
            </w:r>
            <w:bookmarkEnd w:id="46"/>
            <w:r w:rsidRPr="001427EC">
              <w:rPr>
                <w:rFonts w:asciiTheme="minorHAnsi" w:hAnsiTheme="minorHAnsi" w:cstheme="minorHAnsi"/>
                <w:b w:val="0"/>
                <w:color w:val="auto"/>
                <w:sz w:val="22"/>
                <w:szCs w:val="22"/>
              </w:rPr>
              <w:br/>
            </w:r>
          </w:p>
        </w:tc>
      </w:tr>
      <w:tr w:rsidR="001427EC" w:rsidRPr="004D4EB4" w14:paraId="671DFA68" w14:textId="77777777" w:rsidTr="7F17DEEC">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559" w:type="dxa"/>
            <w:noWrap/>
            <w:hideMark/>
          </w:tcPr>
          <w:p w14:paraId="74C9BA05" w14:textId="77777777" w:rsidR="00A74B6D" w:rsidRPr="004D4EB4" w:rsidRDefault="00A74B6D" w:rsidP="7F17DEEC">
            <w:pPr>
              <w:pStyle w:val="Heading2"/>
              <w:outlineLvl w:val="1"/>
              <w:rPr>
                <w:rFonts w:asciiTheme="minorHAnsi" w:hAnsiTheme="minorHAnsi" w:cstheme="minorHAnsi"/>
                <w:b/>
                <w:color w:val="auto"/>
                <w:sz w:val="22"/>
                <w:szCs w:val="22"/>
              </w:rPr>
            </w:pPr>
            <w:bookmarkStart w:id="47" w:name="_Toc258332160"/>
            <w:r w:rsidRPr="001427EC">
              <w:rPr>
                <w:rFonts w:asciiTheme="minorHAnsi" w:hAnsiTheme="minorHAnsi" w:cstheme="minorHAnsi"/>
                <w:b/>
                <w:color w:val="auto"/>
                <w:sz w:val="22"/>
                <w:szCs w:val="22"/>
              </w:rPr>
              <w:t>Load balancer type</w:t>
            </w:r>
            <w:bookmarkEnd w:id="47"/>
          </w:p>
        </w:tc>
        <w:tc>
          <w:tcPr>
            <w:tcW w:w="2419" w:type="dxa"/>
            <w:noWrap/>
            <w:hideMark/>
          </w:tcPr>
          <w:p w14:paraId="79F2358B" w14:textId="77777777" w:rsidR="00A74B6D" w:rsidRPr="004D4EB4" w:rsidRDefault="00A74B6D" w:rsidP="7F17DEEC">
            <w:pPr>
              <w:pStyle w:val="Heading2"/>
              <w:outlineLvl w:val="1"/>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val="0"/>
                <w:color w:val="auto"/>
                <w:sz w:val="22"/>
                <w:szCs w:val="22"/>
              </w:rPr>
            </w:pPr>
            <w:bookmarkStart w:id="48" w:name="_Toc258332161"/>
            <w:r w:rsidRPr="001427EC">
              <w:rPr>
                <w:rFonts w:asciiTheme="minorHAnsi" w:hAnsiTheme="minorHAnsi" w:cstheme="minorHAnsi"/>
                <w:b w:val="0"/>
                <w:color w:val="auto"/>
                <w:sz w:val="22"/>
                <w:szCs w:val="22"/>
              </w:rPr>
              <w:t>F5 - Hardware load balancer</w:t>
            </w:r>
            <w:bookmarkEnd w:id="48"/>
          </w:p>
        </w:tc>
        <w:tc>
          <w:tcPr>
            <w:tcW w:w="2430" w:type="dxa"/>
            <w:noWrap/>
            <w:hideMark/>
          </w:tcPr>
          <w:p w14:paraId="5BFD0CB5" w14:textId="77777777" w:rsidR="00A74B6D" w:rsidRPr="004D4EB4" w:rsidRDefault="00A74B6D" w:rsidP="7F17DEEC">
            <w:pPr>
              <w:pStyle w:val="Heading2"/>
              <w:outlineLvl w:val="1"/>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val="0"/>
                <w:color w:val="auto"/>
                <w:sz w:val="22"/>
                <w:szCs w:val="22"/>
              </w:rPr>
            </w:pPr>
            <w:bookmarkStart w:id="49" w:name="_Toc258332162"/>
            <w:r w:rsidRPr="001427EC">
              <w:rPr>
                <w:rFonts w:asciiTheme="minorHAnsi" w:hAnsiTheme="minorHAnsi" w:cstheme="minorHAnsi"/>
                <w:b w:val="0"/>
                <w:color w:val="auto"/>
                <w:sz w:val="22"/>
                <w:szCs w:val="22"/>
              </w:rPr>
              <w:t>n/a</w:t>
            </w:r>
            <w:bookmarkEnd w:id="49"/>
          </w:p>
        </w:tc>
        <w:tc>
          <w:tcPr>
            <w:tcW w:w="3168" w:type="dxa"/>
            <w:noWrap/>
            <w:hideMark/>
          </w:tcPr>
          <w:p w14:paraId="15DD554C" w14:textId="78695E89" w:rsidR="00A74B6D" w:rsidRPr="004D4EB4" w:rsidRDefault="00303B7C" w:rsidP="7F17DEEC">
            <w:pPr>
              <w:pStyle w:val="Heading2"/>
              <w:outlineLvl w:val="1"/>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val="0"/>
                <w:color w:val="auto"/>
                <w:sz w:val="22"/>
                <w:szCs w:val="22"/>
              </w:rPr>
            </w:pPr>
            <w:bookmarkStart w:id="50" w:name="_Toc258332163"/>
            <w:r>
              <w:rPr>
                <w:rFonts w:asciiTheme="minorHAnsi" w:hAnsiTheme="minorHAnsi" w:cstheme="minorHAnsi"/>
                <w:b w:val="0"/>
                <w:color w:val="auto"/>
                <w:sz w:val="22"/>
                <w:szCs w:val="22"/>
              </w:rPr>
              <w:t>n/a</w:t>
            </w:r>
            <w:bookmarkEnd w:id="50"/>
          </w:p>
        </w:tc>
      </w:tr>
      <w:tr w:rsidR="00A74B6D" w:rsidRPr="004D4EB4" w14:paraId="4FA0E379" w14:textId="77777777" w:rsidTr="7F17DEEC">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559" w:type="dxa"/>
            <w:noWrap/>
            <w:hideMark/>
          </w:tcPr>
          <w:p w14:paraId="041C51A9" w14:textId="77777777" w:rsidR="00A74B6D" w:rsidRPr="004D4EB4" w:rsidRDefault="00A74B6D" w:rsidP="7F17DEEC">
            <w:pPr>
              <w:pStyle w:val="Heading2"/>
              <w:outlineLvl w:val="1"/>
              <w:rPr>
                <w:rFonts w:asciiTheme="minorHAnsi" w:hAnsiTheme="minorHAnsi" w:cstheme="minorHAnsi"/>
                <w:b/>
                <w:color w:val="auto"/>
                <w:sz w:val="22"/>
                <w:szCs w:val="22"/>
              </w:rPr>
            </w:pPr>
            <w:bookmarkStart w:id="51" w:name="_Toc258332164"/>
            <w:r w:rsidRPr="001427EC">
              <w:rPr>
                <w:rFonts w:asciiTheme="minorHAnsi" w:hAnsiTheme="minorHAnsi" w:cstheme="minorHAnsi"/>
                <w:b/>
                <w:color w:val="auto"/>
                <w:sz w:val="22"/>
                <w:szCs w:val="22"/>
              </w:rPr>
              <w:t>ULS Logging level</w:t>
            </w:r>
            <w:bookmarkEnd w:id="51"/>
          </w:p>
        </w:tc>
        <w:tc>
          <w:tcPr>
            <w:tcW w:w="2419" w:type="dxa"/>
            <w:noWrap/>
            <w:hideMark/>
          </w:tcPr>
          <w:p w14:paraId="4D7566C2" w14:textId="77777777" w:rsidR="00A74B6D" w:rsidRPr="004D4EB4" w:rsidRDefault="00A74B6D" w:rsidP="7F17DEEC">
            <w:pPr>
              <w:pStyle w:val="Heading2"/>
              <w:outlineLvl w:val="1"/>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 w:val="0"/>
                <w:color w:val="auto"/>
                <w:sz w:val="22"/>
                <w:szCs w:val="22"/>
              </w:rPr>
            </w:pPr>
            <w:bookmarkStart w:id="52" w:name="_Toc258332165"/>
            <w:r w:rsidRPr="001427EC">
              <w:rPr>
                <w:rFonts w:asciiTheme="minorHAnsi" w:hAnsiTheme="minorHAnsi" w:cstheme="minorHAnsi"/>
                <w:b w:val="0"/>
                <w:color w:val="auto"/>
                <w:sz w:val="22"/>
                <w:szCs w:val="22"/>
              </w:rPr>
              <w:t>Medium</w:t>
            </w:r>
            <w:bookmarkEnd w:id="52"/>
          </w:p>
        </w:tc>
        <w:tc>
          <w:tcPr>
            <w:tcW w:w="2430" w:type="dxa"/>
            <w:noWrap/>
            <w:hideMark/>
          </w:tcPr>
          <w:p w14:paraId="2BF3FA51" w14:textId="77777777" w:rsidR="00A74B6D" w:rsidRPr="004D4EB4" w:rsidRDefault="00A74B6D" w:rsidP="7F17DEEC">
            <w:pPr>
              <w:pStyle w:val="Heading2"/>
              <w:outlineLvl w:val="1"/>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 w:val="0"/>
                <w:color w:val="auto"/>
                <w:sz w:val="22"/>
                <w:szCs w:val="22"/>
              </w:rPr>
            </w:pPr>
            <w:bookmarkStart w:id="53" w:name="_Toc258332166"/>
            <w:r w:rsidRPr="001427EC">
              <w:rPr>
                <w:rFonts w:asciiTheme="minorHAnsi" w:hAnsiTheme="minorHAnsi" w:cstheme="minorHAnsi"/>
                <w:b w:val="0"/>
                <w:color w:val="auto"/>
                <w:sz w:val="22"/>
                <w:szCs w:val="22"/>
              </w:rPr>
              <w:t>Medium</w:t>
            </w:r>
            <w:bookmarkEnd w:id="53"/>
          </w:p>
        </w:tc>
        <w:tc>
          <w:tcPr>
            <w:tcW w:w="3168" w:type="dxa"/>
            <w:noWrap/>
            <w:hideMark/>
          </w:tcPr>
          <w:p w14:paraId="49D6C719" w14:textId="7D5C9731" w:rsidR="00A74B6D" w:rsidRPr="004D4EB4" w:rsidRDefault="00303B7C" w:rsidP="7F17DEEC">
            <w:pPr>
              <w:pStyle w:val="Heading2"/>
              <w:outlineLvl w:val="1"/>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 w:val="0"/>
                <w:color w:val="auto"/>
                <w:sz w:val="22"/>
                <w:szCs w:val="22"/>
              </w:rPr>
            </w:pPr>
            <w:bookmarkStart w:id="54" w:name="_Toc258332167"/>
            <w:r>
              <w:rPr>
                <w:rFonts w:asciiTheme="minorHAnsi" w:hAnsiTheme="minorHAnsi" w:cstheme="minorHAnsi"/>
                <w:b w:val="0"/>
                <w:color w:val="auto"/>
                <w:sz w:val="22"/>
                <w:szCs w:val="22"/>
              </w:rPr>
              <w:t>n/a</w:t>
            </w:r>
            <w:bookmarkEnd w:id="54"/>
          </w:p>
        </w:tc>
      </w:tr>
      <w:tr w:rsidR="001427EC" w:rsidRPr="004D4EB4" w14:paraId="60B2B520" w14:textId="77777777" w:rsidTr="7F17DEE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59" w:type="dxa"/>
            <w:noWrap/>
            <w:hideMark/>
          </w:tcPr>
          <w:p w14:paraId="6A43672E" w14:textId="22F20349" w:rsidR="00A74B6D" w:rsidRPr="004D4EB4" w:rsidRDefault="001427EC" w:rsidP="0006481C">
            <w:pPr>
              <w:pStyle w:val="Heading2"/>
              <w:outlineLvl w:val="1"/>
              <w:rPr>
                <w:rFonts w:asciiTheme="minorHAnsi" w:hAnsiTheme="minorHAnsi" w:cstheme="minorHAnsi"/>
                <w:b/>
                <w:color w:val="auto"/>
                <w:sz w:val="22"/>
                <w:szCs w:val="22"/>
              </w:rPr>
            </w:pPr>
            <w:bookmarkStart w:id="55" w:name="_Toc258332168"/>
            <w:r>
              <w:rPr>
                <w:rFonts w:asciiTheme="minorHAnsi" w:hAnsiTheme="minorHAnsi" w:cstheme="minorHAnsi"/>
                <w:b/>
                <w:color w:val="auto"/>
                <w:sz w:val="22"/>
                <w:szCs w:val="22"/>
              </w:rPr>
              <w:t>Anti</w:t>
            </w:r>
            <w:r w:rsidR="0006481C">
              <w:rPr>
                <w:rFonts w:asciiTheme="minorHAnsi" w:hAnsiTheme="minorHAnsi" w:cstheme="minorHAnsi"/>
                <w:b/>
                <w:color w:val="auto"/>
                <w:sz w:val="22"/>
                <w:szCs w:val="22"/>
              </w:rPr>
              <w:t>v</w:t>
            </w:r>
            <w:r w:rsidR="00A74B6D" w:rsidRPr="001427EC">
              <w:rPr>
                <w:rFonts w:asciiTheme="minorHAnsi" w:hAnsiTheme="minorHAnsi" w:cstheme="minorHAnsi"/>
                <w:b/>
                <w:color w:val="auto"/>
                <w:sz w:val="22"/>
                <w:szCs w:val="22"/>
              </w:rPr>
              <w:t>irus Settings</w:t>
            </w:r>
            <w:bookmarkEnd w:id="55"/>
          </w:p>
        </w:tc>
        <w:tc>
          <w:tcPr>
            <w:tcW w:w="2419" w:type="dxa"/>
            <w:noWrap/>
            <w:hideMark/>
          </w:tcPr>
          <w:p w14:paraId="36DA41D4" w14:textId="3267943A" w:rsidR="00A74B6D" w:rsidRPr="004D4EB4" w:rsidRDefault="00303B7C" w:rsidP="7F17DEEC">
            <w:pPr>
              <w:pStyle w:val="Heading2"/>
              <w:outlineLvl w:val="1"/>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val="0"/>
                <w:color w:val="auto"/>
                <w:sz w:val="22"/>
                <w:szCs w:val="22"/>
              </w:rPr>
            </w:pPr>
            <w:bookmarkStart w:id="56" w:name="_Toc258332169"/>
            <w:r>
              <w:rPr>
                <w:rFonts w:asciiTheme="minorHAnsi" w:hAnsiTheme="minorHAnsi" w:cstheme="minorHAnsi"/>
                <w:b w:val="0"/>
                <w:color w:val="auto"/>
                <w:sz w:val="22"/>
                <w:szCs w:val="22"/>
              </w:rPr>
              <w:t>Disabled</w:t>
            </w:r>
            <w:bookmarkEnd w:id="56"/>
          </w:p>
        </w:tc>
        <w:tc>
          <w:tcPr>
            <w:tcW w:w="2430" w:type="dxa"/>
            <w:noWrap/>
            <w:hideMark/>
          </w:tcPr>
          <w:p w14:paraId="6E1C2DFE" w14:textId="48F27B89" w:rsidR="00A74B6D" w:rsidRPr="004D4EB4" w:rsidRDefault="00303B7C" w:rsidP="7F17DEEC">
            <w:pPr>
              <w:pStyle w:val="Heading2"/>
              <w:outlineLvl w:val="1"/>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val="0"/>
                <w:color w:val="auto"/>
                <w:sz w:val="22"/>
                <w:szCs w:val="22"/>
              </w:rPr>
            </w:pPr>
            <w:bookmarkStart w:id="57" w:name="_Toc258332170"/>
            <w:r>
              <w:rPr>
                <w:rFonts w:asciiTheme="minorHAnsi" w:hAnsiTheme="minorHAnsi" w:cstheme="minorHAnsi"/>
                <w:b w:val="0"/>
                <w:color w:val="auto"/>
                <w:sz w:val="22"/>
                <w:szCs w:val="22"/>
              </w:rPr>
              <w:t>Disabled</w:t>
            </w:r>
            <w:bookmarkEnd w:id="57"/>
          </w:p>
        </w:tc>
        <w:tc>
          <w:tcPr>
            <w:tcW w:w="3168" w:type="dxa"/>
            <w:noWrap/>
            <w:hideMark/>
          </w:tcPr>
          <w:p w14:paraId="4A1D4A28" w14:textId="197A0047" w:rsidR="00A74B6D" w:rsidRPr="004D4EB4" w:rsidRDefault="00303B7C" w:rsidP="7F17DEEC">
            <w:pPr>
              <w:pStyle w:val="Heading2"/>
              <w:outlineLvl w:val="1"/>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val="0"/>
                <w:color w:val="auto"/>
                <w:sz w:val="22"/>
                <w:szCs w:val="22"/>
              </w:rPr>
            </w:pPr>
            <w:bookmarkStart w:id="58" w:name="_Toc258332171"/>
            <w:r>
              <w:rPr>
                <w:rFonts w:asciiTheme="minorHAnsi" w:hAnsiTheme="minorHAnsi" w:cstheme="minorHAnsi"/>
                <w:b w:val="0"/>
                <w:color w:val="auto"/>
                <w:sz w:val="22"/>
                <w:szCs w:val="22"/>
              </w:rPr>
              <w:t>Disabled</w:t>
            </w:r>
            <w:bookmarkEnd w:id="58"/>
          </w:p>
        </w:tc>
      </w:tr>
    </w:tbl>
    <w:p w14:paraId="42BCB3DA" w14:textId="77777777" w:rsidR="00C245AB" w:rsidRDefault="00C245AB" w:rsidP="7F17DEEC">
      <w:pPr>
        <w:jc w:val="center"/>
        <w:rPr>
          <w:sz w:val="20"/>
          <w:szCs w:val="20"/>
        </w:rPr>
      </w:pPr>
    </w:p>
    <w:p w14:paraId="464ADDE1" w14:textId="3FC537F5" w:rsidR="00ED057D" w:rsidRPr="00830F7C" w:rsidRDefault="00ED057D" w:rsidP="00ED057D">
      <w:pPr>
        <w:jc w:val="center"/>
        <w:rPr>
          <w:sz w:val="20"/>
          <w:szCs w:val="20"/>
        </w:rPr>
      </w:pPr>
      <w:bookmarkStart w:id="59" w:name="_Toc258332172"/>
      <w:r w:rsidRPr="00830F7C">
        <w:rPr>
          <w:sz w:val="20"/>
          <w:szCs w:val="20"/>
        </w:rPr>
        <w:t xml:space="preserve">Table </w:t>
      </w:r>
      <w:r>
        <w:rPr>
          <w:sz w:val="20"/>
          <w:szCs w:val="20"/>
        </w:rPr>
        <w:t>2</w:t>
      </w:r>
      <w:r w:rsidRPr="00830F7C">
        <w:rPr>
          <w:sz w:val="20"/>
          <w:szCs w:val="20"/>
        </w:rPr>
        <w:t xml:space="preserve">: </w:t>
      </w:r>
      <w:r>
        <w:rPr>
          <w:sz w:val="20"/>
          <w:szCs w:val="20"/>
        </w:rPr>
        <w:t>Soft</w:t>
      </w:r>
      <w:r w:rsidRPr="00830F7C">
        <w:rPr>
          <w:sz w:val="20"/>
          <w:szCs w:val="20"/>
        </w:rPr>
        <w:t xml:space="preserve">ware specifications for server </w:t>
      </w:r>
      <w:r>
        <w:rPr>
          <w:sz w:val="20"/>
          <w:szCs w:val="20"/>
        </w:rPr>
        <w:t>computers</w:t>
      </w:r>
    </w:p>
    <w:p w14:paraId="3E109EC2" w14:textId="18B479F7" w:rsidR="001B00D7" w:rsidRPr="00EC1F1E" w:rsidRDefault="001B00D7" w:rsidP="7F17DEEC">
      <w:pPr>
        <w:pStyle w:val="Heading2"/>
        <w:rPr>
          <w:sz w:val="30"/>
          <w:szCs w:val="30"/>
        </w:rPr>
      </w:pPr>
      <w:r w:rsidRPr="00EC1F1E">
        <w:rPr>
          <w:sz w:val="30"/>
          <w:szCs w:val="30"/>
        </w:rPr>
        <w:t>Topology and config</w:t>
      </w:r>
      <w:r w:rsidR="00A66B19" w:rsidRPr="00EC1F1E">
        <w:rPr>
          <w:sz w:val="30"/>
          <w:szCs w:val="30"/>
        </w:rPr>
        <w:t>uration</w:t>
      </w:r>
      <w:bookmarkEnd w:id="59"/>
    </w:p>
    <w:p w14:paraId="7F29264D" w14:textId="3974CA35" w:rsidR="00B44BD5" w:rsidRPr="00B44BD5" w:rsidRDefault="00012FEA" w:rsidP="7F17DEEC">
      <w:r>
        <w:t xml:space="preserve">The </w:t>
      </w:r>
      <w:r w:rsidR="007C1A12">
        <w:t xml:space="preserve">following </w:t>
      </w:r>
      <w:r>
        <w:t>topology diagram explains</w:t>
      </w:r>
      <w:r w:rsidR="007C1A12">
        <w:t xml:space="preserve"> the</w:t>
      </w:r>
      <w:r>
        <w:t xml:space="preserve"> hardware setup </w:t>
      </w:r>
      <w:r w:rsidR="007C1A12">
        <w:t xml:space="preserve">that was </w:t>
      </w:r>
      <w:r>
        <w:t xml:space="preserve">used for the tests. </w:t>
      </w:r>
    </w:p>
    <w:p w14:paraId="6BD6D5E3" w14:textId="72C95102" w:rsidR="00B44BD5" w:rsidRDefault="006820FC" w:rsidP="7F17DEEC">
      <w:pPr>
        <w:rPr>
          <w:rFonts w:ascii="Times New Roman" w:eastAsia="Times New Roman" w:hAnsi="Times New Roman" w:cs="Times New Roman"/>
          <w:sz w:val="24"/>
          <w:szCs w:val="24"/>
        </w:rPr>
      </w:pPr>
      <w:r w:rsidRPr="006820FC">
        <w:t xml:space="preserve"> </w:t>
      </w:r>
      <w:r>
        <w:rPr>
          <w:noProof/>
        </w:rPr>
        <w:drawing>
          <wp:inline distT="0" distB="0" distL="0" distR="0" wp14:anchorId="519E3E30" wp14:editId="2D5D63C5">
            <wp:extent cx="5494020" cy="5196840"/>
            <wp:effectExtent l="0" t="0" r="0" b="3810"/>
            <wp:docPr id="3" name="Picture 3" descr="cid:image001.png@01CAED37.6C69D5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CAED37.6C69D5E0"/>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5494020" cy="5196840"/>
                    </a:xfrm>
                    <a:prstGeom prst="rect">
                      <a:avLst/>
                    </a:prstGeom>
                    <a:noFill/>
                    <a:ln>
                      <a:noFill/>
                    </a:ln>
                  </pic:spPr>
                </pic:pic>
              </a:graphicData>
            </a:graphic>
          </wp:inline>
        </w:drawing>
      </w:r>
    </w:p>
    <w:p w14:paraId="6686C2EC" w14:textId="4672F81E" w:rsidR="008B0921" w:rsidRPr="008B0921" w:rsidRDefault="008B0921" w:rsidP="7F17DEEC">
      <w:pPr>
        <w:jc w:val="center"/>
        <w:rPr>
          <w:sz w:val="20"/>
          <w:szCs w:val="20"/>
        </w:rPr>
      </w:pPr>
      <w:r w:rsidRPr="008B0921">
        <w:rPr>
          <w:sz w:val="20"/>
          <w:szCs w:val="20"/>
        </w:rPr>
        <w:t>Diagram 1: Farm Configuration</w:t>
      </w:r>
    </w:p>
    <w:p w14:paraId="05C31562" w14:textId="08C859CB" w:rsidR="004A2CAC" w:rsidRPr="00056AEE" w:rsidRDefault="00BB6E5E" w:rsidP="7F17DEEC">
      <w:r>
        <w:t>R</w:t>
      </w:r>
      <w:r w:rsidR="00056AEE">
        <w:t xml:space="preserve">efer to </w:t>
      </w:r>
      <w:r>
        <w:t>Diagram 1</w:t>
      </w:r>
      <w:r w:rsidR="00056AEE">
        <w:t xml:space="preserve"> for the services </w:t>
      </w:r>
      <w:r>
        <w:t xml:space="preserve">that </w:t>
      </w:r>
      <w:r w:rsidR="00056AEE">
        <w:t xml:space="preserve">are provisioned in the test environment. </w:t>
      </w:r>
    </w:p>
    <w:p w14:paraId="42B7C725" w14:textId="459933C5" w:rsidR="00495BBF" w:rsidRDefault="00495BBF" w:rsidP="7F17DEEC">
      <w:pPr>
        <w:pStyle w:val="Heading2"/>
        <w:rPr>
          <w:sz w:val="30"/>
          <w:szCs w:val="30"/>
        </w:rPr>
      </w:pPr>
      <w:bookmarkStart w:id="60" w:name="_Toc258332173"/>
      <w:r w:rsidRPr="00EC1F1E">
        <w:rPr>
          <w:sz w:val="30"/>
          <w:szCs w:val="30"/>
        </w:rPr>
        <w:t>Dataset</w:t>
      </w:r>
      <w:r w:rsidR="002C395C" w:rsidRPr="00EC1F1E">
        <w:rPr>
          <w:sz w:val="30"/>
          <w:szCs w:val="30"/>
        </w:rPr>
        <w:t xml:space="preserve"> and disk geometry</w:t>
      </w:r>
      <w:bookmarkEnd w:id="60"/>
      <w:r w:rsidRPr="00EC1F1E">
        <w:rPr>
          <w:sz w:val="30"/>
          <w:szCs w:val="30"/>
        </w:rPr>
        <w:t xml:space="preserve"> </w:t>
      </w:r>
    </w:p>
    <w:p w14:paraId="5BC7CAEA" w14:textId="1417DA81" w:rsidR="00D873F7" w:rsidRDefault="00BB6E5E" w:rsidP="0005498C">
      <w:r>
        <w:t>The t</w:t>
      </w:r>
      <w:r w:rsidR="00E20719">
        <w:t xml:space="preserve">est farm was populated with </w:t>
      </w:r>
      <w:r>
        <w:t xml:space="preserve">a </w:t>
      </w:r>
      <w:r w:rsidR="00D873F7">
        <w:t>total</w:t>
      </w:r>
      <w:r w:rsidR="00E20719">
        <w:t xml:space="preserve"> </w:t>
      </w:r>
      <w:r>
        <w:t xml:space="preserve">of </w:t>
      </w:r>
      <w:r w:rsidR="00E20719">
        <w:t>166</w:t>
      </w:r>
      <w:r w:rsidR="00D873F7">
        <w:t>.5</w:t>
      </w:r>
      <w:r>
        <w:t xml:space="preserve"> </w:t>
      </w:r>
      <w:r w:rsidR="00E20719">
        <w:t>GB</w:t>
      </w:r>
      <w:r>
        <w:t xml:space="preserve"> of</w:t>
      </w:r>
      <w:r w:rsidR="00E20719">
        <w:t xml:space="preserve"> MySite content</w:t>
      </w:r>
      <w:r>
        <w:t>,</w:t>
      </w:r>
      <w:r w:rsidR="00D97C16">
        <w:t xml:space="preserve"> evenly distributed across 10 content databases</w:t>
      </w:r>
      <w:r w:rsidR="00D873F7">
        <w:t>, 27.7</w:t>
      </w:r>
      <w:r>
        <w:t xml:space="preserve"> </w:t>
      </w:r>
      <w:r w:rsidR="00D873F7">
        <w:t xml:space="preserve">GB </w:t>
      </w:r>
      <w:r>
        <w:t xml:space="preserve">of </w:t>
      </w:r>
      <w:r w:rsidR="00D873F7">
        <w:t>Profile database content, 3.7</w:t>
      </w:r>
      <w:r>
        <w:t xml:space="preserve"> </w:t>
      </w:r>
      <w:r w:rsidR="00D873F7">
        <w:t>GB</w:t>
      </w:r>
      <w:r>
        <w:t xml:space="preserve"> of</w:t>
      </w:r>
      <w:r w:rsidR="00D873F7">
        <w:t xml:space="preserve"> Social database content</w:t>
      </w:r>
      <w:r w:rsidR="00240D49">
        <w:t xml:space="preserve"> (GUIDs for Social tags, notes and ratings)</w:t>
      </w:r>
      <w:r w:rsidR="00D873F7">
        <w:t xml:space="preserve"> and 0.14</w:t>
      </w:r>
      <w:r>
        <w:t xml:space="preserve"> </w:t>
      </w:r>
      <w:r w:rsidR="00D873F7">
        <w:t xml:space="preserve">GB </w:t>
      </w:r>
      <w:r>
        <w:t xml:space="preserve">of </w:t>
      </w:r>
      <w:r w:rsidR="00D873F7">
        <w:t xml:space="preserve">Metadata </w:t>
      </w:r>
      <w:r w:rsidR="00240D49">
        <w:t xml:space="preserve">Management </w:t>
      </w:r>
      <w:r w:rsidR="00D873F7">
        <w:t>database content</w:t>
      </w:r>
      <w:r w:rsidR="00240D49">
        <w:t xml:space="preserve"> (</w:t>
      </w:r>
      <w:r>
        <w:t xml:space="preserve">text </w:t>
      </w:r>
      <w:r w:rsidR="00240D49">
        <w:t>for social tags and corresponding GUIDs)</w:t>
      </w:r>
      <w:r w:rsidR="00D873F7">
        <w:t xml:space="preserve">. </w:t>
      </w:r>
    </w:p>
    <w:p w14:paraId="48F1FC7C" w14:textId="438CBFC1" w:rsidR="0005498C" w:rsidRPr="0005498C" w:rsidRDefault="00D873F7" w:rsidP="0005498C">
      <w:r>
        <w:t xml:space="preserve">The </w:t>
      </w:r>
      <w:r w:rsidR="00BB6E5E">
        <w:t xml:space="preserve">following </w:t>
      </w:r>
      <w:r>
        <w:t>table explains the dataset in detail:</w:t>
      </w:r>
    </w:p>
    <w:tbl>
      <w:tblPr>
        <w:tblStyle w:val="TableGrid"/>
        <w:tblW w:w="0" w:type="auto"/>
        <w:tblLook w:val="04A0" w:firstRow="1" w:lastRow="0" w:firstColumn="1" w:lastColumn="0" w:noHBand="0" w:noVBand="1"/>
      </w:tblPr>
      <w:tblGrid>
        <w:gridCol w:w="4608"/>
        <w:gridCol w:w="1710"/>
      </w:tblGrid>
      <w:tr w:rsidR="00F66231" w:rsidRPr="0005498C" w14:paraId="55BAE546" w14:textId="77777777" w:rsidTr="00BE39DF">
        <w:trPr>
          <w:trHeight w:val="289"/>
        </w:trPr>
        <w:tc>
          <w:tcPr>
            <w:tcW w:w="4608" w:type="dxa"/>
            <w:noWrap/>
            <w:hideMark/>
          </w:tcPr>
          <w:p w14:paraId="6743DCF4" w14:textId="09A52FB3" w:rsidR="00F66231" w:rsidRPr="0005498C" w:rsidRDefault="00BB6E5E">
            <w:r>
              <w:t>Number</w:t>
            </w:r>
            <w:r w:rsidRPr="0005498C">
              <w:t xml:space="preserve"> </w:t>
            </w:r>
            <w:r w:rsidR="00F66231" w:rsidRPr="0005498C">
              <w:t>of user profiles</w:t>
            </w:r>
          </w:p>
        </w:tc>
        <w:tc>
          <w:tcPr>
            <w:tcW w:w="1710" w:type="dxa"/>
            <w:noWrap/>
            <w:hideMark/>
          </w:tcPr>
          <w:p w14:paraId="31806FF5" w14:textId="77777777" w:rsidR="00F66231" w:rsidRPr="0005498C" w:rsidRDefault="00F66231">
            <w:r w:rsidRPr="0005498C">
              <w:t>~150K</w:t>
            </w:r>
          </w:p>
        </w:tc>
      </w:tr>
      <w:tr w:rsidR="00F66231" w:rsidRPr="0005498C" w14:paraId="49E93CBB" w14:textId="77777777" w:rsidTr="00BE39DF">
        <w:trPr>
          <w:trHeight w:val="289"/>
        </w:trPr>
        <w:tc>
          <w:tcPr>
            <w:tcW w:w="4608" w:type="dxa"/>
            <w:noWrap/>
            <w:hideMark/>
          </w:tcPr>
          <w:p w14:paraId="1CEA8428" w14:textId="295E3970" w:rsidR="00F66231" w:rsidRPr="0005498C" w:rsidRDefault="00F66231" w:rsidP="00240D49">
            <w:r>
              <w:t xml:space="preserve">Average number </w:t>
            </w:r>
            <w:r w:rsidRPr="0005498C">
              <w:t>of memberships / user</w:t>
            </w:r>
          </w:p>
        </w:tc>
        <w:tc>
          <w:tcPr>
            <w:tcW w:w="1710" w:type="dxa"/>
            <w:noWrap/>
            <w:hideMark/>
          </w:tcPr>
          <w:p w14:paraId="6BDCB391" w14:textId="77777777" w:rsidR="00F66231" w:rsidRPr="0005498C" w:rsidRDefault="00F66231">
            <w:r w:rsidRPr="0005498C">
              <w:t>74</w:t>
            </w:r>
          </w:p>
        </w:tc>
      </w:tr>
      <w:tr w:rsidR="00F66231" w:rsidRPr="0005498C" w14:paraId="5E9791C4" w14:textId="77777777" w:rsidTr="00BE39DF">
        <w:trPr>
          <w:trHeight w:val="289"/>
        </w:trPr>
        <w:tc>
          <w:tcPr>
            <w:tcW w:w="4608" w:type="dxa"/>
            <w:noWrap/>
            <w:hideMark/>
          </w:tcPr>
          <w:p w14:paraId="13CB9E37" w14:textId="6925A9F0" w:rsidR="00F66231" w:rsidRPr="0005498C" w:rsidRDefault="00F66231">
            <w:r>
              <w:t xml:space="preserve">Average number </w:t>
            </w:r>
            <w:r w:rsidRPr="0005498C">
              <w:t>of direct reports / user</w:t>
            </w:r>
          </w:p>
        </w:tc>
        <w:tc>
          <w:tcPr>
            <w:tcW w:w="1710" w:type="dxa"/>
            <w:noWrap/>
            <w:hideMark/>
          </w:tcPr>
          <w:p w14:paraId="05815403" w14:textId="77777777" w:rsidR="00F66231" w:rsidRPr="0005498C" w:rsidRDefault="00F66231">
            <w:r w:rsidRPr="0005498C">
              <w:t>6</w:t>
            </w:r>
          </w:p>
        </w:tc>
      </w:tr>
      <w:tr w:rsidR="00F66231" w:rsidRPr="0005498C" w14:paraId="5A94FB70" w14:textId="77777777" w:rsidTr="00BE39DF">
        <w:trPr>
          <w:trHeight w:val="289"/>
        </w:trPr>
        <w:tc>
          <w:tcPr>
            <w:tcW w:w="4608" w:type="dxa"/>
            <w:noWrap/>
            <w:hideMark/>
          </w:tcPr>
          <w:p w14:paraId="77BFEF8E" w14:textId="31CF920E" w:rsidR="00F66231" w:rsidRPr="0005498C" w:rsidRDefault="00F66231">
            <w:r>
              <w:t xml:space="preserve">Average number </w:t>
            </w:r>
            <w:r w:rsidRPr="0005498C">
              <w:t>of colleagues / user</w:t>
            </w:r>
          </w:p>
        </w:tc>
        <w:tc>
          <w:tcPr>
            <w:tcW w:w="1710" w:type="dxa"/>
            <w:noWrap/>
            <w:hideMark/>
          </w:tcPr>
          <w:p w14:paraId="1956153F" w14:textId="77777777" w:rsidR="00F66231" w:rsidRPr="0005498C" w:rsidRDefault="00F66231">
            <w:r w:rsidRPr="0005498C">
              <w:t>28</w:t>
            </w:r>
          </w:p>
        </w:tc>
      </w:tr>
      <w:tr w:rsidR="00F66231" w:rsidRPr="0005498C" w14:paraId="32587D73" w14:textId="77777777" w:rsidTr="00BE39DF">
        <w:trPr>
          <w:trHeight w:val="289"/>
        </w:trPr>
        <w:tc>
          <w:tcPr>
            <w:tcW w:w="4608" w:type="dxa"/>
            <w:noWrap/>
            <w:hideMark/>
          </w:tcPr>
          <w:p w14:paraId="207ECC6F" w14:textId="12747DB6" w:rsidR="00F66231" w:rsidRPr="0005498C" w:rsidRDefault="00F66231">
            <w:r>
              <w:t>Number</w:t>
            </w:r>
            <w:r w:rsidRPr="0005498C">
              <w:t xml:space="preserve"> of total </w:t>
            </w:r>
            <w:r>
              <w:t xml:space="preserve">profile </w:t>
            </w:r>
            <w:r w:rsidRPr="0005498C">
              <w:t>properties</w:t>
            </w:r>
          </w:p>
        </w:tc>
        <w:tc>
          <w:tcPr>
            <w:tcW w:w="1710" w:type="dxa"/>
            <w:noWrap/>
            <w:hideMark/>
          </w:tcPr>
          <w:p w14:paraId="3B758282" w14:textId="77777777" w:rsidR="00F66231" w:rsidRPr="0005498C" w:rsidRDefault="00F66231">
            <w:r w:rsidRPr="0005498C">
              <w:t>101</w:t>
            </w:r>
          </w:p>
        </w:tc>
      </w:tr>
      <w:tr w:rsidR="00F66231" w:rsidRPr="0005498C" w14:paraId="195617B6" w14:textId="77777777" w:rsidTr="00BE39DF">
        <w:trPr>
          <w:trHeight w:val="289"/>
        </w:trPr>
        <w:tc>
          <w:tcPr>
            <w:tcW w:w="4608" w:type="dxa"/>
            <w:noWrap/>
            <w:hideMark/>
          </w:tcPr>
          <w:p w14:paraId="07D179D3" w14:textId="21239EAD" w:rsidR="00F66231" w:rsidRPr="0005498C" w:rsidRDefault="00F66231">
            <w:r>
              <w:t>Number</w:t>
            </w:r>
            <w:r w:rsidRPr="0005498C">
              <w:t xml:space="preserve"> of multivalue properties</w:t>
            </w:r>
          </w:p>
        </w:tc>
        <w:tc>
          <w:tcPr>
            <w:tcW w:w="1710" w:type="dxa"/>
            <w:noWrap/>
            <w:hideMark/>
          </w:tcPr>
          <w:p w14:paraId="0A3B4D5A" w14:textId="77777777" w:rsidR="00F66231" w:rsidRPr="0005498C" w:rsidRDefault="00F66231">
            <w:r w:rsidRPr="0005498C">
              <w:t>21</w:t>
            </w:r>
          </w:p>
        </w:tc>
      </w:tr>
      <w:tr w:rsidR="00F66231" w:rsidRPr="0005498C" w14:paraId="49FC0FC6" w14:textId="77777777" w:rsidTr="00BE39DF">
        <w:trPr>
          <w:trHeight w:val="289"/>
        </w:trPr>
        <w:tc>
          <w:tcPr>
            <w:tcW w:w="4608" w:type="dxa"/>
            <w:noWrap/>
            <w:hideMark/>
          </w:tcPr>
          <w:p w14:paraId="2B5542BB" w14:textId="5AACAD10" w:rsidR="00F66231" w:rsidRPr="0005498C" w:rsidRDefault="00F66231">
            <w:r>
              <w:t>Number</w:t>
            </w:r>
            <w:r w:rsidRPr="0005498C">
              <w:t xml:space="preserve"> of audiences</w:t>
            </w:r>
          </w:p>
        </w:tc>
        <w:tc>
          <w:tcPr>
            <w:tcW w:w="1710" w:type="dxa"/>
            <w:noWrap/>
            <w:hideMark/>
          </w:tcPr>
          <w:p w14:paraId="00EDD97A" w14:textId="77777777" w:rsidR="00F66231" w:rsidRPr="0005498C" w:rsidRDefault="00F66231">
            <w:r w:rsidRPr="0005498C">
              <w:t>130</w:t>
            </w:r>
          </w:p>
        </w:tc>
      </w:tr>
      <w:tr w:rsidR="00F66231" w:rsidRPr="0005498C" w14:paraId="7C251AFC" w14:textId="77777777" w:rsidTr="00BE39DF">
        <w:trPr>
          <w:trHeight w:val="289"/>
        </w:trPr>
        <w:tc>
          <w:tcPr>
            <w:tcW w:w="4608" w:type="dxa"/>
            <w:noWrap/>
            <w:hideMark/>
          </w:tcPr>
          <w:p w14:paraId="65F5F71E" w14:textId="72A7383A" w:rsidR="00F66231" w:rsidRPr="0005498C" w:rsidRDefault="00F66231">
            <w:r>
              <w:t>Number</w:t>
            </w:r>
            <w:r w:rsidRPr="0005498C">
              <w:t xml:space="preserve"> of MySites</w:t>
            </w:r>
          </w:p>
        </w:tc>
        <w:tc>
          <w:tcPr>
            <w:tcW w:w="1710" w:type="dxa"/>
            <w:noWrap/>
            <w:hideMark/>
          </w:tcPr>
          <w:p w14:paraId="28163216" w14:textId="77777777" w:rsidR="00F66231" w:rsidRPr="0005498C" w:rsidRDefault="00F66231">
            <w:r w:rsidRPr="0005498C">
              <w:t>~10K</w:t>
            </w:r>
          </w:p>
        </w:tc>
      </w:tr>
      <w:tr w:rsidR="00F66231" w:rsidRPr="0005498C" w14:paraId="0FE88E8F" w14:textId="77777777" w:rsidTr="00BE39DF">
        <w:trPr>
          <w:trHeight w:val="289"/>
        </w:trPr>
        <w:tc>
          <w:tcPr>
            <w:tcW w:w="4608" w:type="dxa"/>
            <w:noWrap/>
            <w:hideMark/>
          </w:tcPr>
          <w:p w14:paraId="36892890" w14:textId="693E127E" w:rsidR="00F66231" w:rsidRPr="0005498C" w:rsidRDefault="00F66231">
            <w:r>
              <w:t>Number</w:t>
            </w:r>
            <w:r w:rsidRPr="0005498C">
              <w:t xml:space="preserve"> of blog sites</w:t>
            </w:r>
          </w:p>
        </w:tc>
        <w:tc>
          <w:tcPr>
            <w:tcW w:w="1710" w:type="dxa"/>
            <w:noWrap/>
            <w:hideMark/>
          </w:tcPr>
          <w:p w14:paraId="46E5EF42" w14:textId="77777777" w:rsidR="00F66231" w:rsidRPr="0005498C" w:rsidRDefault="00F66231">
            <w:r w:rsidRPr="0005498C">
              <w:t>~600</w:t>
            </w:r>
          </w:p>
        </w:tc>
      </w:tr>
      <w:tr w:rsidR="00F66231" w:rsidRPr="0005498C" w14:paraId="2E62040C" w14:textId="77777777" w:rsidTr="00BE39DF">
        <w:trPr>
          <w:trHeight w:val="575"/>
        </w:trPr>
        <w:tc>
          <w:tcPr>
            <w:tcW w:w="4608" w:type="dxa"/>
            <w:noWrap/>
            <w:hideMark/>
          </w:tcPr>
          <w:p w14:paraId="67B1AFC8" w14:textId="6F171575" w:rsidR="00F66231" w:rsidRPr="0005498C" w:rsidRDefault="00F66231" w:rsidP="00F32694">
            <w:r>
              <w:t>Total number</w:t>
            </w:r>
            <w:r w:rsidRPr="0005498C">
              <w:t xml:space="preserve"> of </w:t>
            </w:r>
            <w:r>
              <w:t>events in activity feed</w:t>
            </w:r>
          </w:p>
        </w:tc>
        <w:tc>
          <w:tcPr>
            <w:tcW w:w="1710" w:type="dxa"/>
            <w:noWrap/>
            <w:hideMark/>
          </w:tcPr>
          <w:p w14:paraId="26B16F76" w14:textId="184EFC59" w:rsidR="00F66231" w:rsidRPr="0005498C" w:rsidRDefault="00F66231">
            <w:r w:rsidRPr="0005498C">
              <w:t>798K</w:t>
            </w:r>
            <w:r>
              <w:t>*</w:t>
            </w:r>
          </w:p>
        </w:tc>
      </w:tr>
      <w:tr w:rsidR="00F66231" w:rsidRPr="0005498C" w14:paraId="5C6F49C1" w14:textId="77777777" w:rsidTr="00BE39DF">
        <w:trPr>
          <w:trHeight w:val="1152"/>
        </w:trPr>
        <w:tc>
          <w:tcPr>
            <w:tcW w:w="4608" w:type="dxa"/>
            <w:noWrap/>
            <w:hideMark/>
          </w:tcPr>
          <w:p w14:paraId="01421A0E" w14:textId="542987CB" w:rsidR="00F66231" w:rsidRPr="0005498C" w:rsidRDefault="00F66231">
            <w:r>
              <w:t>Number</w:t>
            </w:r>
            <w:r w:rsidRPr="0005498C">
              <w:t xml:space="preserve"> of social tags/ratings</w:t>
            </w:r>
          </w:p>
        </w:tc>
        <w:tc>
          <w:tcPr>
            <w:tcW w:w="1710" w:type="dxa"/>
            <w:noWrap/>
            <w:hideMark/>
          </w:tcPr>
          <w:p w14:paraId="5FEE3618" w14:textId="2933AD0A" w:rsidR="00F66231" w:rsidRPr="0005498C" w:rsidRDefault="00F66231">
            <w:r w:rsidRPr="0005498C">
              <w:t>5.04M</w:t>
            </w:r>
            <w:r>
              <w:t>**</w:t>
            </w:r>
          </w:p>
        </w:tc>
      </w:tr>
    </w:tbl>
    <w:p w14:paraId="68977E08" w14:textId="61EC7BE6" w:rsidR="008B0921" w:rsidRDefault="008B0921" w:rsidP="0005498C">
      <w:pPr>
        <w:rPr>
          <w:sz w:val="20"/>
          <w:szCs w:val="20"/>
        </w:rPr>
      </w:pPr>
    </w:p>
    <w:p w14:paraId="0C0081F5" w14:textId="6DC4ADDE" w:rsidR="00ED057D" w:rsidRPr="00830F7C" w:rsidRDefault="00ED057D" w:rsidP="00ED057D">
      <w:pPr>
        <w:rPr>
          <w:sz w:val="20"/>
          <w:szCs w:val="20"/>
        </w:rPr>
      </w:pPr>
      <w:r w:rsidRPr="00830F7C">
        <w:rPr>
          <w:sz w:val="20"/>
          <w:szCs w:val="20"/>
        </w:rPr>
        <w:t xml:space="preserve">Table </w:t>
      </w:r>
      <w:r>
        <w:rPr>
          <w:sz w:val="20"/>
          <w:szCs w:val="20"/>
        </w:rPr>
        <w:t>3</w:t>
      </w:r>
      <w:r w:rsidRPr="00830F7C">
        <w:rPr>
          <w:sz w:val="20"/>
          <w:szCs w:val="20"/>
        </w:rPr>
        <w:t xml:space="preserve">: </w:t>
      </w:r>
      <w:r>
        <w:rPr>
          <w:sz w:val="20"/>
          <w:szCs w:val="20"/>
        </w:rPr>
        <w:t>Dataset detail</w:t>
      </w:r>
    </w:p>
    <w:p w14:paraId="3A8C8E5C" w14:textId="5F28452B" w:rsidR="00C20159" w:rsidRPr="00C20159" w:rsidRDefault="00C20159" w:rsidP="00C20159">
      <w:pPr>
        <w:rPr>
          <w:sz w:val="16"/>
          <w:szCs w:val="16"/>
        </w:rPr>
      </w:pPr>
      <w:r>
        <w:rPr>
          <w:sz w:val="20"/>
          <w:szCs w:val="20"/>
        </w:rPr>
        <w:t>*</w:t>
      </w:r>
      <w:r w:rsidRPr="00C20159">
        <w:t xml:space="preserve"> </w:t>
      </w:r>
      <w:r w:rsidRPr="00C20159">
        <w:rPr>
          <w:sz w:val="16"/>
          <w:szCs w:val="16"/>
        </w:rPr>
        <w:t xml:space="preserve">Social tagging study from del.icio.us suggests that an active user creates </w:t>
      </w:r>
      <w:proofErr w:type="gramStart"/>
      <w:r w:rsidRPr="00C20159">
        <w:rPr>
          <w:sz w:val="16"/>
          <w:szCs w:val="16"/>
        </w:rPr>
        <w:t>4.2 tags/month</w:t>
      </w:r>
      <w:proofErr w:type="gramEnd"/>
      <w:r w:rsidRPr="00C20159">
        <w:rPr>
          <w:sz w:val="16"/>
          <w:szCs w:val="16"/>
        </w:rPr>
        <w:t xml:space="preserve">. (Tags here mean any activity of assigning metadata to URLs, and hence </w:t>
      </w:r>
      <w:proofErr w:type="gramStart"/>
      <w:r w:rsidRPr="00C20159">
        <w:rPr>
          <w:sz w:val="16"/>
          <w:szCs w:val="16"/>
        </w:rPr>
        <w:t>includes</w:t>
      </w:r>
      <w:proofErr w:type="gramEnd"/>
      <w:r w:rsidRPr="00C20159">
        <w:rPr>
          <w:sz w:val="16"/>
          <w:szCs w:val="16"/>
        </w:rPr>
        <w:t xml:space="preserve"> keyword tags, ratings and notes.) This means an active user creates 4.2/30 = 0.14 tags/day. Assuming 1/3</w:t>
      </w:r>
      <w:r w:rsidRPr="00C20159">
        <w:rPr>
          <w:sz w:val="16"/>
          <w:szCs w:val="16"/>
          <w:vertAlign w:val="superscript"/>
        </w:rPr>
        <w:t>rd</w:t>
      </w:r>
      <w:r w:rsidRPr="00C20159">
        <w:rPr>
          <w:sz w:val="16"/>
          <w:szCs w:val="16"/>
        </w:rPr>
        <w:t xml:space="preserve"> users of the social portal are actively tagging, we have 150K/3*0.14 tagging events per day. Activity feed tables maintain activity for 14 days, hence total number of tagging activity in the activity feed table comes to 150K/3*0.14*14. In addition to tagging events, if we assume that active user generates 1 more event per day such as a profile property update or status update, we have 150K/3*1*14 events added to activity feed tables. Thus, total number of events in activity feed tables comes to 150K/3*1.14*14 = 798K Among that, 98K of events is tagging activities which may trigger security trimming; rest of the events will be randomly distributed among status update and profile property changes.</w:t>
      </w:r>
    </w:p>
    <w:p w14:paraId="597C88EA" w14:textId="45150A23" w:rsidR="00627A29" w:rsidRDefault="00863F6F" w:rsidP="00863F6F">
      <w:pPr>
        <w:rPr>
          <w:sz w:val="20"/>
          <w:szCs w:val="20"/>
        </w:rPr>
      </w:pPr>
      <w:r>
        <w:rPr>
          <w:sz w:val="20"/>
          <w:szCs w:val="20"/>
        </w:rPr>
        <w:t>**</w:t>
      </w:r>
      <w:r w:rsidRPr="00863F6F">
        <w:t xml:space="preserve"> </w:t>
      </w:r>
      <w:r w:rsidRPr="00863F6F">
        <w:rPr>
          <w:sz w:val="16"/>
          <w:szCs w:val="16"/>
        </w:rPr>
        <w:t xml:space="preserve">Assume 1/3 of population are active users, each create 4.2 tags / month, where a tag can mean a keyword tag, a note or a rating. </w:t>
      </w:r>
      <w:r>
        <w:rPr>
          <w:sz w:val="16"/>
          <w:szCs w:val="16"/>
        </w:rPr>
        <w:t xml:space="preserve">Assuming the farm is in use for 2 years, </w:t>
      </w:r>
      <w:r w:rsidRPr="00863F6F">
        <w:rPr>
          <w:sz w:val="16"/>
          <w:szCs w:val="16"/>
        </w:rPr>
        <w:t xml:space="preserve">total tags will be 150K/3 * 4.2 * 12 * 2 = 5.04M. </w:t>
      </w:r>
    </w:p>
    <w:p w14:paraId="6C14D3F6" w14:textId="01A78586" w:rsidR="00D97C16" w:rsidRDefault="00161FF8" w:rsidP="00D97C16">
      <w:pPr>
        <w:rPr>
          <w:sz w:val="20"/>
          <w:szCs w:val="20"/>
        </w:rPr>
      </w:pPr>
      <w:r>
        <w:rPr>
          <w:sz w:val="20"/>
          <w:szCs w:val="20"/>
        </w:rPr>
        <w:t>The table below explains the disk geometry in details:</w:t>
      </w:r>
    </w:p>
    <w:tbl>
      <w:tblPr>
        <w:tblW w:w="9465" w:type="dxa"/>
        <w:tblInd w:w="93" w:type="dxa"/>
        <w:tblLayout w:type="fixed"/>
        <w:tblLook w:val="04A0" w:firstRow="1" w:lastRow="0" w:firstColumn="1" w:lastColumn="0" w:noHBand="0" w:noVBand="1"/>
      </w:tblPr>
      <w:tblGrid>
        <w:gridCol w:w="1455"/>
        <w:gridCol w:w="1260"/>
        <w:gridCol w:w="1260"/>
        <w:gridCol w:w="1260"/>
        <w:gridCol w:w="1260"/>
        <w:gridCol w:w="900"/>
        <w:gridCol w:w="810"/>
        <w:gridCol w:w="1260"/>
      </w:tblGrid>
      <w:tr w:rsidR="00161FF8" w:rsidRPr="00161FF8" w14:paraId="17D0CCB2" w14:textId="77777777" w:rsidTr="00161FF8">
        <w:trPr>
          <w:trHeight w:val="576"/>
        </w:trPr>
        <w:tc>
          <w:tcPr>
            <w:tcW w:w="14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604352" w14:textId="77777777" w:rsidR="00161FF8" w:rsidRPr="00161FF8" w:rsidRDefault="00161FF8" w:rsidP="00161FF8">
            <w:pPr>
              <w:spacing w:after="0" w:line="240" w:lineRule="auto"/>
              <w:rPr>
                <w:rFonts w:ascii="Calibri" w:eastAsia="Times New Roman" w:hAnsi="Calibri" w:cs="Calibri"/>
                <w:b/>
                <w:bCs/>
                <w:color w:val="000000"/>
              </w:rPr>
            </w:pPr>
            <w:r w:rsidRPr="00161FF8">
              <w:rPr>
                <w:rFonts w:ascii="Calibri" w:eastAsia="Times New Roman" w:hAnsi="Calibri" w:cs="Calibri"/>
                <w:b/>
                <w:bCs/>
                <w:color w:val="000000"/>
              </w:rPr>
              <w:t>Database</w:t>
            </w:r>
          </w:p>
        </w:tc>
        <w:tc>
          <w:tcPr>
            <w:tcW w:w="1260" w:type="dxa"/>
            <w:tcBorders>
              <w:top w:val="single" w:sz="4" w:space="0" w:color="auto"/>
              <w:left w:val="nil"/>
              <w:bottom w:val="single" w:sz="4" w:space="0" w:color="auto"/>
              <w:right w:val="single" w:sz="4" w:space="0" w:color="auto"/>
            </w:tcBorders>
            <w:shd w:val="clear" w:color="auto" w:fill="auto"/>
            <w:vAlign w:val="bottom"/>
            <w:hideMark/>
          </w:tcPr>
          <w:p w14:paraId="1003655A" w14:textId="77777777" w:rsidR="00161FF8" w:rsidRPr="00161FF8" w:rsidRDefault="00161FF8" w:rsidP="00161FF8">
            <w:pPr>
              <w:spacing w:after="0" w:line="240" w:lineRule="auto"/>
              <w:jc w:val="right"/>
              <w:rPr>
                <w:rFonts w:ascii="Calibri" w:eastAsia="Times New Roman" w:hAnsi="Calibri" w:cs="Calibri"/>
                <w:color w:val="000000"/>
              </w:rPr>
            </w:pPr>
            <w:r w:rsidRPr="00161FF8">
              <w:rPr>
                <w:rFonts w:ascii="Calibri" w:eastAsia="Times New Roman" w:hAnsi="Calibri" w:cs="Calibri"/>
                <w:color w:val="000000"/>
              </w:rPr>
              <w:t>ContentDB 1, 2, 3, 4</w:t>
            </w:r>
          </w:p>
        </w:tc>
        <w:tc>
          <w:tcPr>
            <w:tcW w:w="1260" w:type="dxa"/>
            <w:tcBorders>
              <w:top w:val="single" w:sz="4" w:space="0" w:color="auto"/>
              <w:left w:val="nil"/>
              <w:bottom w:val="single" w:sz="4" w:space="0" w:color="auto"/>
              <w:right w:val="single" w:sz="4" w:space="0" w:color="auto"/>
            </w:tcBorders>
            <w:shd w:val="clear" w:color="auto" w:fill="auto"/>
            <w:vAlign w:val="bottom"/>
            <w:hideMark/>
          </w:tcPr>
          <w:p w14:paraId="6D53E8E3" w14:textId="77777777" w:rsidR="00161FF8" w:rsidRPr="00161FF8" w:rsidRDefault="00161FF8" w:rsidP="00161FF8">
            <w:pPr>
              <w:spacing w:after="0" w:line="240" w:lineRule="auto"/>
              <w:jc w:val="right"/>
              <w:rPr>
                <w:rFonts w:ascii="Calibri" w:eastAsia="Times New Roman" w:hAnsi="Calibri" w:cs="Calibri"/>
                <w:color w:val="000000"/>
              </w:rPr>
            </w:pPr>
            <w:r w:rsidRPr="00161FF8">
              <w:rPr>
                <w:rFonts w:ascii="Calibri" w:eastAsia="Times New Roman" w:hAnsi="Calibri" w:cs="Calibri"/>
                <w:color w:val="000000"/>
              </w:rPr>
              <w:t>ContentDB 5, 6</w:t>
            </w:r>
          </w:p>
        </w:tc>
        <w:tc>
          <w:tcPr>
            <w:tcW w:w="1260" w:type="dxa"/>
            <w:tcBorders>
              <w:top w:val="single" w:sz="4" w:space="0" w:color="auto"/>
              <w:left w:val="nil"/>
              <w:bottom w:val="single" w:sz="4" w:space="0" w:color="auto"/>
              <w:right w:val="single" w:sz="4" w:space="0" w:color="auto"/>
            </w:tcBorders>
            <w:shd w:val="clear" w:color="auto" w:fill="auto"/>
            <w:vAlign w:val="bottom"/>
            <w:hideMark/>
          </w:tcPr>
          <w:p w14:paraId="471A3956" w14:textId="77777777" w:rsidR="00161FF8" w:rsidRPr="00161FF8" w:rsidRDefault="00161FF8" w:rsidP="00161FF8">
            <w:pPr>
              <w:spacing w:after="0" w:line="240" w:lineRule="auto"/>
              <w:jc w:val="right"/>
              <w:rPr>
                <w:rFonts w:ascii="Calibri" w:eastAsia="Times New Roman" w:hAnsi="Calibri" w:cs="Calibri"/>
                <w:color w:val="000000"/>
              </w:rPr>
            </w:pPr>
            <w:r w:rsidRPr="00161FF8">
              <w:rPr>
                <w:rFonts w:ascii="Calibri" w:eastAsia="Times New Roman" w:hAnsi="Calibri" w:cs="Calibri"/>
                <w:color w:val="000000"/>
              </w:rPr>
              <w:t>ContentDB 7, 8</w:t>
            </w:r>
          </w:p>
        </w:tc>
        <w:tc>
          <w:tcPr>
            <w:tcW w:w="1260" w:type="dxa"/>
            <w:tcBorders>
              <w:top w:val="single" w:sz="4" w:space="0" w:color="auto"/>
              <w:left w:val="nil"/>
              <w:bottom w:val="single" w:sz="4" w:space="0" w:color="auto"/>
              <w:right w:val="single" w:sz="4" w:space="0" w:color="auto"/>
            </w:tcBorders>
            <w:shd w:val="clear" w:color="auto" w:fill="auto"/>
            <w:vAlign w:val="bottom"/>
            <w:hideMark/>
          </w:tcPr>
          <w:p w14:paraId="54166F3C" w14:textId="77777777" w:rsidR="00161FF8" w:rsidRPr="00161FF8" w:rsidRDefault="00161FF8" w:rsidP="00161FF8">
            <w:pPr>
              <w:spacing w:after="0" w:line="240" w:lineRule="auto"/>
              <w:jc w:val="right"/>
              <w:rPr>
                <w:rFonts w:ascii="Calibri" w:eastAsia="Times New Roman" w:hAnsi="Calibri" w:cs="Calibri"/>
                <w:color w:val="000000"/>
              </w:rPr>
            </w:pPr>
            <w:r w:rsidRPr="00161FF8">
              <w:rPr>
                <w:rFonts w:ascii="Calibri" w:eastAsia="Times New Roman" w:hAnsi="Calibri" w:cs="Calibri"/>
                <w:color w:val="000000"/>
              </w:rPr>
              <w:t>ContentDB 9, 10</w:t>
            </w:r>
          </w:p>
        </w:tc>
        <w:tc>
          <w:tcPr>
            <w:tcW w:w="900" w:type="dxa"/>
            <w:tcBorders>
              <w:top w:val="single" w:sz="4" w:space="0" w:color="auto"/>
              <w:left w:val="nil"/>
              <w:bottom w:val="single" w:sz="4" w:space="0" w:color="auto"/>
              <w:right w:val="single" w:sz="4" w:space="0" w:color="auto"/>
            </w:tcBorders>
            <w:shd w:val="clear" w:color="auto" w:fill="auto"/>
            <w:vAlign w:val="bottom"/>
            <w:hideMark/>
          </w:tcPr>
          <w:p w14:paraId="7BB62636" w14:textId="14120826" w:rsidR="00161FF8" w:rsidRPr="00161FF8" w:rsidRDefault="00161FF8" w:rsidP="00161FF8">
            <w:pPr>
              <w:spacing w:after="0" w:line="240" w:lineRule="auto"/>
              <w:jc w:val="right"/>
              <w:rPr>
                <w:rFonts w:ascii="Calibri" w:eastAsia="Times New Roman" w:hAnsi="Calibri" w:cs="Calibri"/>
                <w:color w:val="000000"/>
              </w:rPr>
            </w:pPr>
            <w:r>
              <w:rPr>
                <w:rFonts w:ascii="Calibri" w:eastAsia="Times New Roman" w:hAnsi="Calibri" w:cs="Calibri"/>
                <w:color w:val="000000"/>
              </w:rPr>
              <w:t>Profile</w:t>
            </w:r>
          </w:p>
        </w:tc>
        <w:tc>
          <w:tcPr>
            <w:tcW w:w="810" w:type="dxa"/>
            <w:tcBorders>
              <w:top w:val="single" w:sz="4" w:space="0" w:color="auto"/>
              <w:left w:val="nil"/>
              <w:bottom w:val="single" w:sz="4" w:space="0" w:color="auto"/>
              <w:right w:val="single" w:sz="4" w:space="0" w:color="auto"/>
            </w:tcBorders>
            <w:shd w:val="clear" w:color="auto" w:fill="auto"/>
            <w:vAlign w:val="bottom"/>
            <w:hideMark/>
          </w:tcPr>
          <w:p w14:paraId="15E4E885" w14:textId="6D0AE8F4" w:rsidR="00161FF8" w:rsidRPr="00161FF8" w:rsidRDefault="00161FF8" w:rsidP="00161FF8">
            <w:pPr>
              <w:spacing w:after="0" w:line="240" w:lineRule="auto"/>
              <w:jc w:val="right"/>
              <w:rPr>
                <w:rFonts w:ascii="Calibri" w:eastAsia="Times New Roman" w:hAnsi="Calibri" w:cs="Calibri"/>
                <w:color w:val="000000"/>
              </w:rPr>
            </w:pPr>
            <w:r>
              <w:rPr>
                <w:rFonts w:ascii="Calibri" w:eastAsia="Times New Roman" w:hAnsi="Calibri" w:cs="Calibri"/>
                <w:color w:val="000000"/>
              </w:rPr>
              <w:t>Social</w:t>
            </w:r>
          </w:p>
        </w:tc>
        <w:tc>
          <w:tcPr>
            <w:tcW w:w="1260" w:type="dxa"/>
            <w:tcBorders>
              <w:top w:val="single" w:sz="4" w:space="0" w:color="auto"/>
              <w:left w:val="nil"/>
              <w:bottom w:val="single" w:sz="4" w:space="0" w:color="auto"/>
              <w:right w:val="single" w:sz="4" w:space="0" w:color="auto"/>
            </w:tcBorders>
            <w:shd w:val="clear" w:color="auto" w:fill="auto"/>
            <w:vAlign w:val="bottom"/>
            <w:hideMark/>
          </w:tcPr>
          <w:p w14:paraId="09B8F662" w14:textId="53F84074" w:rsidR="00161FF8" w:rsidRPr="00161FF8" w:rsidRDefault="00161FF8" w:rsidP="00161FF8">
            <w:pPr>
              <w:spacing w:after="0" w:line="240" w:lineRule="auto"/>
              <w:jc w:val="right"/>
              <w:rPr>
                <w:rFonts w:ascii="Calibri" w:eastAsia="Times New Roman" w:hAnsi="Calibri" w:cs="Calibri"/>
                <w:color w:val="000000"/>
              </w:rPr>
            </w:pPr>
            <w:r w:rsidRPr="00161FF8">
              <w:rPr>
                <w:rFonts w:ascii="Calibri" w:eastAsia="Times New Roman" w:hAnsi="Calibri" w:cs="Calibri"/>
                <w:color w:val="000000"/>
              </w:rPr>
              <w:t>Meta</w:t>
            </w:r>
            <w:r>
              <w:rPr>
                <w:rFonts w:ascii="Calibri" w:eastAsia="Times New Roman" w:hAnsi="Calibri" w:cs="Calibri"/>
                <w:color w:val="000000"/>
              </w:rPr>
              <w:t>data</w:t>
            </w:r>
          </w:p>
        </w:tc>
      </w:tr>
      <w:tr w:rsidR="00161FF8" w:rsidRPr="00161FF8" w14:paraId="13E2F7DF" w14:textId="77777777" w:rsidTr="00161FF8">
        <w:trPr>
          <w:trHeight w:val="288"/>
        </w:trPr>
        <w:tc>
          <w:tcPr>
            <w:tcW w:w="1455" w:type="dxa"/>
            <w:tcBorders>
              <w:top w:val="nil"/>
              <w:left w:val="single" w:sz="4" w:space="0" w:color="auto"/>
              <w:bottom w:val="single" w:sz="4" w:space="0" w:color="auto"/>
              <w:right w:val="single" w:sz="4" w:space="0" w:color="auto"/>
            </w:tcBorders>
            <w:shd w:val="clear" w:color="auto" w:fill="auto"/>
            <w:noWrap/>
            <w:vAlign w:val="bottom"/>
            <w:hideMark/>
          </w:tcPr>
          <w:p w14:paraId="404979E4" w14:textId="6E8B129C" w:rsidR="00161FF8" w:rsidRPr="00161FF8" w:rsidRDefault="00BB6E5E" w:rsidP="00161FF8">
            <w:pPr>
              <w:spacing w:after="0" w:line="240" w:lineRule="auto"/>
              <w:rPr>
                <w:rFonts w:ascii="Calibri" w:eastAsia="Times New Roman" w:hAnsi="Calibri" w:cs="Calibri"/>
                <w:b/>
                <w:bCs/>
                <w:color w:val="000000"/>
              </w:rPr>
            </w:pPr>
            <w:r>
              <w:rPr>
                <w:rFonts w:ascii="Calibri" w:eastAsia="Times New Roman" w:hAnsi="Calibri" w:cs="Calibri"/>
                <w:b/>
                <w:bCs/>
                <w:color w:val="000000"/>
              </w:rPr>
              <w:t>Database</w:t>
            </w:r>
            <w:r w:rsidRPr="00161FF8">
              <w:rPr>
                <w:rFonts w:ascii="Calibri" w:eastAsia="Times New Roman" w:hAnsi="Calibri" w:cs="Calibri"/>
                <w:b/>
                <w:bCs/>
                <w:color w:val="000000"/>
              </w:rPr>
              <w:t xml:space="preserve"> </w:t>
            </w:r>
            <w:r w:rsidR="00161FF8" w:rsidRPr="00161FF8">
              <w:rPr>
                <w:rFonts w:ascii="Calibri" w:eastAsia="Times New Roman" w:hAnsi="Calibri" w:cs="Calibri"/>
                <w:b/>
                <w:bCs/>
                <w:color w:val="000000"/>
              </w:rPr>
              <w:t>Size</w:t>
            </w:r>
          </w:p>
        </w:tc>
        <w:tc>
          <w:tcPr>
            <w:tcW w:w="1260" w:type="dxa"/>
            <w:tcBorders>
              <w:top w:val="nil"/>
              <w:left w:val="nil"/>
              <w:bottom w:val="single" w:sz="4" w:space="0" w:color="auto"/>
              <w:right w:val="single" w:sz="4" w:space="0" w:color="auto"/>
            </w:tcBorders>
            <w:shd w:val="clear" w:color="auto" w:fill="auto"/>
            <w:noWrap/>
            <w:vAlign w:val="bottom"/>
            <w:hideMark/>
          </w:tcPr>
          <w:p w14:paraId="5DD606A1" w14:textId="07D2D94B" w:rsidR="00161FF8" w:rsidRPr="00161FF8" w:rsidRDefault="00161FF8" w:rsidP="00161FF8">
            <w:pPr>
              <w:spacing w:after="0" w:line="240" w:lineRule="auto"/>
              <w:jc w:val="right"/>
              <w:rPr>
                <w:rFonts w:ascii="Calibri" w:eastAsia="Times New Roman" w:hAnsi="Calibri" w:cs="Calibri"/>
                <w:color w:val="000000"/>
              </w:rPr>
            </w:pPr>
            <w:r w:rsidRPr="00161FF8">
              <w:rPr>
                <w:rFonts w:ascii="Calibri" w:eastAsia="Times New Roman" w:hAnsi="Calibri" w:cs="Calibri"/>
                <w:color w:val="000000"/>
              </w:rPr>
              <w:t>61.4</w:t>
            </w:r>
            <w:r w:rsidR="00BB6E5E">
              <w:rPr>
                <w:rFonts w:ascii="Calibri" w:eastAsia="Times New Roman" w:hAnsi="Calibri" w:cs="Calibri"/>
                <w:color w:val="000000"/>
              </w:rPr>
              <w:t xml:space="preserve"> </w:t>
            </w:r>
            <w:r w:rsidRPr="00161FF8">
              <w:rPr>
                <w:rFonts w:ascii="Calibri" w:eastAsia="Times New Roman" w:hAnsi="Calibri" w:cs="Calibri"/>
                <w:color w:val="000000"/>
              </w:rPr>
              <w:t>GB</w:t>
            </w:r>
          </w:p>
        </w:tc>
        <w:tc>
          <w:tcPr>
            <w:tcW w:w="1260" w:type="dxa"/>
            <w:tcBorders>
              <w:top w:val="nil"/>
              <w:left w:val="nil"/>
              <w:bottom w:val="single" w:sz="4" w:space="0" w:color="auto"/>
              <w:right w:val="single" w:sz="4" w:space="0" w:color="auto"/>
            </w:tcBorders>
            <w:shd w:val="clear" w:color="auto" w:fill="auto"/>
            <w:noWrap/>
            <w:vAlign w:val="bottom"/>
            <w:hideMark/>
          </w:tcPr>
          <w:p w14:paraId="76C9306B" w14:textId="3EE6B83C" w:rsidR="00161FF8" w:rsidRPr="00161FF8" w:rsidRDefault="00161FF8" w:rsidP="00161FF8">
            <w:pPr>
              <w:spacing w:after="0" w:line="240" w:lineRule="auto"/>
              <w:jc w:val="right"/>
              <w:rPr>
                <w:rFonts w:ascii="Calibri" w:eastAsia="Times New Roman" w:hAnsi="Calibri" w:cs="Calibri"/>
                <w:color w:val="000000"/>
              </w:rPr>
            </w:pPr>
            <w:r w:rsidRPr="00161FF8">
              <w:rPr>
                <w:rFonts w:ascii="Calibri" w:eastAsia="Times New Roman" w:hAnsi="Calibri" w:cs="Calibri"/>
                <w:color w:val="000000"/>
              </w:rPr>
              <w:t>39</w:t>
            </w:r>
            <w:r w:rsidR="00BB6E5E">
              <w:rPr>
                <w:rFonts w:ascii="Calibri" w:eastAsia="Times New Roman" w:hAnsi="Calibri" w:cs="Calibri"/>
                <w:color w:val="000000"/>
              </w:rPr>
              <w:t xml:space="preserve"> </w:t>
            </w:r>
            <w:r w:rsidRPr="00161FF8">
              <w:rPr>
                <w:rFonts w:ascii="Calibri" w:eastAsia="Times New Roman" w:hAnsi="Calibri" w:cs="Calibri"/>
                <w:color w:val="000000"/>
              </w:rPr>
              <w:t>GB</w:t>
            </w:r>
          </w:p>
        </w:tc>
        <w:tc>
          <w:tcPr>
            <w:tcW w:w="1260" w:type="dxa"/>
            <w:tcBorders>
              <w:top w:val="nil"/>
              <w:left w:val="nil"/>
              <w:bottom w:val="single" w:sz="4" w:space="0" w:color="auto"/>
              <w:right w:val="single" w:sz="4" w:space="0" w:color="auto"/>
            </w:tcBorders>
            <w:shd w:val="clear" w:color="auto" w:fill="auto"/>
            <w:noWrap/>
            <w:vAlign w:val="bottom"/>
            <w:hideMark/>
          </w:tcPr>
          <w:p w14:paraId="1F536239" w14:textId="3436B329" w:rsidR="00161FF8" w:rsidRPr="00161FF8" w:rsidRDefault="00161FF8" w:rsidP="00161FF8">
            <w:pPr>
              <w:spacing w:after="0" w:line="240" w:lineRule="auto"/>
              <w:jc w:val="right"/>
              <w:rPr>
                <w:rFonts w:ascii="Calibri" w:eastAsia="Times New Roman" w:hAnsi="Calibri" w:cs="Calibri"/>
                <w:color w:val="000000"/>
              </w:rPr>
            </w:pPr>
            <w:r w:rsidRPr="00161FF8">
              <w:rPr>
                <w:rFonts w:ascii="Calibri" w:eastAsia="Times New Roman" w:hAnsi="Calibri" w:cs="Calibri"/>
                <w:color w:val="000000"/>
              </w:rPr>
              <w:t>32.3</w:t>
            </w:r>
            <w:r w:rsidR="00BB6E5E">
              <w:rPr>
                <w:rFonts w:ascii="Calibri" w:eastAsia="Times New Roman" w:hAnsi="Calibri" w:cs="Calibri"/>
                <w:color w:val="000000"/>
              </w:rPr>
              <w:t xml:space="preserve"> </w:t>
            </w:r>
            <w:r w:rsidRPr="00161FF8">
              <w:rPr>
                <w:rFonts w:ascii="Calibri" w:eastAsia="Times New Roman" w:hAnsi="Calibri" w:cs="Calibri"/>
                <w:color w:val="000000"/>
              </w:rPr>
              <w:t>GB</w:t>
            </w:r>
          </w:p>
        </w:tc>
        <w:tc>
          <w:tcPr>
            <w:tcW w:w="1260" w:type="dxa"/>
            <w:tcBorders>
              <w:top w:val="nil"/>
              <w:left w:val="nil"/>
              <w:bottom w:val="single" w:sz="4" w:space="0" w:color="auto"/>
              <w:right w:val="single" w:sz="4" w:space="0" w:color="auto"/>
            </w:tcBorders>
            <w:shd w:val="clear" w:color="auto" w:fill="auto"/>
            <w:noWrap/>
            <w:vAlign w:val="bottom"/>
            <w:hideMark/>
          </w:tcPr>
          <w:p w14:paraId="5CEBE72B" w14:textId="3183EBCF" w:rsidR="00161FF8" w:rsidRPr="00161FF8" w:rsidRDefault="00161FF8" w:rsidP="00161FF8">
            <w:pPr>
              <w:spacing w:after="0" w:line="240" w:lineRule="auto"/>
              <w:jc w:val="right"/>
              <w:rPr>
                <w:rFonts w:ascii="Calibri" w:eastAsia="Times New Roman" w:hAnsi="Calibri" w:cs="Calibri"/>
                <w:color w:val="000000"/>
              </w:rPr>
            </w:pPr>
            <w:r w:rsidRPr="00161FF8">
              <w:rPr>
                <w:rFonts w:ascii="Calibri" w:eastAsia="Times New Roman" w:hAnsi="Calibri" w:cs="Calibri"/>
                <w:color w:val="000000"/>
              </w:rPr>
              <w:t>33.7</w:t>
            </w:r>
            <w:r w:rsidR="00BB6E5E">
              <w:rPr>
                <w:rFonts w:ascii="Calibri" w:eastAsia="Times New Roman" w:hAnsi="Calibri" w:cs="Calibri"/>
                <w:color w:val="000000"/>
              </w:rPr>
              <w:t xml:space="preserve"> </w:t>
            </w:r>
            <w:r w:rsidRPr="00161FF8">
              <w:rPr>
                <w:rFonts w:ascii="Calibri" w:eastAsia="Times New Roman" w:hAnsi="Calibri" w:cs="Calibri"/>
                <w:color w:val="000000"/>
              </w:rPr>
              <w:t>GB</w:t>
            </w:r>
          </w:p>
        </w:tc>
        <w:tc>
          <w:tcPr>
            <w:tcW w:w="900" w:type="dxa"/>
            <w:tcBorders>
              <w:top w:val="nil"/>
              <w:left w:val="nil"/>
              <w:bottom w:val="single" w:sz="4" w:space="0" w:color="auto"/>
              <w:right w:val="single" w:sz="4" w:space="0" w:color="auto"/>
            </w:tcBorders>
            <w:shd w:val="clear" w:color="auto" w:fill="auto"/>
            <w:noWrap/>
            <w:vAlign w:val="bottom"/>
            <w:hideMark/>
          </w:tcPr>
          <w:p w14:paraId="61103AE1" w14:textId="2CFA3BB8" w:rsidR="00161FF8" w:rsidRPr="00161FF8" w:rsidRDefault="00161FF8" w:rsidP="00161FF8">
            <w:pPr>
              <w:spacing w:after="0" w:line="240" w:lineRule="auto"/>
              <w:jc w:val="right"/>
              <w:rPr>
                <w:rFonts w:ascii="Calibri" w:eastAsia="Times New Roman" w:hAnsi="Calibri" w:cs="Calibri"/>
                <w:color w:val="000000"/>
              </w:rPr>
            </w:pPr>
            <w:r w:rsidRPr="00161FF8">
              <w:rPr>
                <w:rFonts w:ascii="Calibri" w:eastAsia="Times New Roman" w:hAnsi="Calibri" w:cs="Calibri"/>
                <w:color w:val="000000"/>
              </w:rPr>
              <w:t>27.7</w:t>
            </w:r>
            <w:r w:rsidR="00BB6E5E">
              <w:rPr>
                <w:rFonts w:ascii="Calibri" w:eastAsia="Times New Roman" w:hAnsi="Calibri" w:cs="Calibri"/>
                <w:color w:val="000000"/>
              </w:rPr>
              <w:t xml:space="preserve"> </w:t>
            </w:r>
            <w:r w:rsidRPr="00161FF8">
              <w:rPr>
                <w:rFonts w:ascii="Calibri" w:eastAsia="Times New Roman" w:hAnsi="Calibri" w:cs="Calibri"/>
                <w:color w:val="000000"/>
              </w:rPr>
              <w:t>GB</w:t>
            </w:r>
          </w:p>
        </w:tc>
        <w:tc>
          <w:tcPr>
            <w:tcW w:w="810" w:type="dxa"/>
            <w:tcBorders>
              <w:top w:val="nil"/>
              <w:left w:val="nil"/>
              <w:bottom w:val="single" w:sz="4" w:space="0" w:color="auto"/>
              <w:right w:val="single" w:sz="4" w:space="0" w:color="auto"/>
            </w:tcBorders>
            <w:shd w:val="clear" w:color="auto" w:fill="auto"/>
            <w:noWrap/>
            <w:vAlign w:val="bottom"/>
            <w:hideMark/>
          </w:tcPr>
          <w:p w14:paraId="46AFB6E9" w14:textId="16D1BB51" w:rsidR="00161FF8" w:rsidRPr="00161FF8" w:rsidRDefault="00161FF8" w:rsidP="00161FF8">
            <w:pPr>
              <w:spacing w:after="0" w:line="240" w:lineRule="auto"/>
              <w:jc w:val="right"/>
              <w:rPr>
                <w:rFonts w:ascii="Calibri" w:eastAsia="Times New Roman" w:hAnsi="Calibri" w:cs="Calibri"/>
                <w:color w:val="000000"/>
              </w:rPr>
            </w:pPr>
            <w:r w:rsidRPr="00161FF8">
              <w:rPr>
                <w:rFonts w:ascii="Calibri" w:eastAsia="Times New Roman" w:hAnsi="Calibri" w:cs="Calibri"/>
                <w:color w:val="000000"/>
              </w:rPr>
              <w:t>3.7G</w:t>
            </w:r>
            <w:r w:rsidR="00BB6E5E">
              <w:rPr>
                <w:rFonts w:ascii="Calibri" w:eastAsia="Times New Roman" w:hAnsi="Calibri" w:cs="Calibri"/>
                <w:color w:val="000000"/>
              </w:rPr>
              <w:t xml:space="preserve"> </w:t>
            </w:r>
            <w:r w:rsidRPr="00161FF8">
              <w:rPr>
                <w:rFonts w:ascii="Calibri" w:eastAsia="Times New Roman" w:hAnsi="Calibri" w:cs="Calibri"/>
                <w:color w:val="000000"/>
              </w:rPr>
              <w:t>B</w:t>
            </w:r>
          </w:p>
        </w:tc>
        <w:tc>
          <w:tcPr>
            <w:tcW w:w="1260" w:type="dxa"/>
            <w:tcBorders>
              <w:top w:val="nil"/>
              <w:left w:val="nil"/>
              <w:bottom w:val="single" w:sz="4" w:space="0" w:color="auto"/>
              <w:right w:val="single" w:sz="4" w:space="0" w:color="auto"/>
            </w:tcBorders>
            <w:shd w:val="clear" w:color="auto" w:fill="auto"/>
            <w:noWrap/>
            <w:vAlign w:val="bottom"/>
            <w:hideMark/>
          </w:tcPr>
          <w:p w14:paraId="5E08D512" w14:textId="77777777" w:rsidR="00161FF8" w:rsidRPr="00161FF8" w:rsidRDefault="00161FF8" w:rsidP="00161FF8">
            <w:pPr>
              <w:spacing w:after="0" w:line="240" w:lineRule="auto"/>
              <w:jc w:val="right"/>
              <w:rPr>
                <w:rFonts w:ascii="Calibri" w:eastAsia="Times New Roman" w:hAnsi="Calibri" w:cs="Calibri"/>
                <w:color w:val="000000"/>
              </w:rPr>
            </w:pPr>
            <w:r w:rsidRPr="00161FF8">
              <w:rPr>
                <w:rFonts w:ascii="Calibri" w:eastAsia="Times New Roman" w:hAnsi="Calibri" w:cs="Calibri"/>
                <w:color w:val="000000"/>
              </w:rPr>
              <w:t>0.14</w:t>
            </w:r>
          </w:p>
        </w:tc>
      </w:tr>
      <w:tr w:rsidR="00161FF8" w:rsidRPr="00161FF8" w14:paraId="0045F15D" w14:textId="77777777" w:rsidTr="00161FF8">
        <w:trPr>
          <w:trHeight w:val="288"/>
        </w:trPr>
        <w:tc>
          <w:tcPr>
            <w:tcW w:w="1455" w:type="dxa"/>
            <w:tcBorders>
              <w:top w:val="nil"/>
              <w:left w:val="single" w:sz="4" w:space="0" w:color="auto"/>
              <w:bottom w:val="single" w:sz="4" w:space="0" w:color="auto"/>
              <w:right w:val="single" w:sz="4" w:space="0" w:color="auto"/>
            </w:tcBorders>
            <w:shd w:val="clear" w:color="auto" w:fill="auto"/>
            <w:noWrap/>
            <w:vAlign w:val="bottom"/>
            <w:hideMark/>
          </w:tcPr>
          <w:p w14:paraId="054BE1CF" w14:textId="77777777" w:rsidR="00161FF8" w:rsidRPr="00161FF8" w:rsidRDefault="00161FF8" w:rsidP="00161FF8">
            <w:pPr>
              <w:spacing w:after="0" w:line="240" w:lineRule="auto"/>
              <w:rPr>
                <w:rFonts w:ascii="Calibri" w:eastAsia="Times New Roman" w:hAnsi="Calibri" w:cs="Calibri"/>
                <w:b/>
                <w:bCs/>
                <w:color w:val="000000"/>
              </w:rPr>
            </w:pPr>
            <w:r w:rsidRPr="00161FF8">
              <w:rPr>
                <w:rFonts w:ascii="Calibri" w:eastAsia="Times New Roman" w:hAnsi="Calibri" w:cs="Calibri"/>
                <w:b/>
                <w:bCs/>
                <w:color w:val="000000"/>
              </w:rPr>
              <w:t>RAID configuration</w:t>
            </w:r>
          </w:p>
        </w:tc>
        <w:tc>
          <w:tcPr>
            <w:tcW w:w="1260" w:type="dxa"/>
            <w:tcBorders>
              <w:top w:val="nil"/>
              <w:left w:val="nil"/>
              <w:bottom w:val="single" w:sz="4" w:space="0" w:color="auto"/>
              <w:right w:val="single" w:sz="4" w:space="0" w:color="auto"/>
            </w:tcBorders>
            <w:shd w:val="clear" w:color="auto" w:fill="auto"/>
            <w:noWrap/>
            <w:vAlign w:val="bottom"/>
            <w:hideMark/>
          </w:tcPr>
          <w:p w14:paraId="4B2273BA" w14:textId="77777777" w:rsidR="00161FF8" w:rsidRPr="00161FF8" w:rsidRDefault="00161FF8" w:rsidP="00161FF8">
            <w:pPr>
              <w:spacing w:after="0" w:line="240" w:lineRule="auto"/>
              <w:jc w:val="right"/>
              <w:rPr>
                <w:rFonts w:ascii="Calibri" w:eastAsia="Times New Roman" w:hAnsi="Calibri" w:cs="Calibri"/>
                <w:color w:val="000000"/>
              </w:rPr>
            </w:pPr>
            <w:r w:rsidRPr="00161FF8">
              <w:rPr>
                <w:rFonts w:ascii="Calibri" w:eastAsia="Times New Roman" w:hAnsi="Calibri" w:cs="Calibri"/>
                <w:color w:val="000000"/>
              </w:rPr>
              <w:t>0</w:t>
            </w:r>
          </w:p>
        </w:tc>
        <w:tc>
          <w:tcPr>
            <w:tcW w:w="1260" w:type="dxa"/>
            <w:tcBorders>
              <w:top w:val="nil"/>
              <w:left w:val="nil"/>
              <w:bottom w:val="single" w:sz="4" w:space="0" w:color="auto"/>
              <w:right w:val="single" w:sz="4" w:space="0" w:color="auto"/>
            </w:tcBorders>
            <w:shd w:val="clear" w:color="auto" w:fill="auto"/>
            <w:noWrap/>
            <w:vAlign w:val="bottom"/>
            <w:hideMark/>
          </w:tcPr>
          <w:p w14:paraId="03BE82E3" w14:textId="77777777" w:rsidR="00161FF8" w:rsidRPr="00161FF8" w:rsidRDefault="00161FF8" w:rsidP="00161FF8">
            <w:pPr>
              <w:spacing w:after="0" w:line="240" w:lineRule="auto"/>
              <w:jc w:val="right"/>
              <w:rPr>
                <w:rFonts w:ascii="Calibri" w:eastAsia="Times New Roman" w:hAnsi="Calibri" w:cs="Calibri"/>
                <w:color w:val="000000"/>
              </w:rPr>
            </w:pPr>
            <w:r w:rsidRPr="00161FF8">
              <w:rPr>
                <w:rFonts w:ascii="Calibri" w:eastAsia="Times New Roman" w:hAnsi="Calibri" w:cs="Calibri"/>
                <w:color w:val="000000"/>
              </w:rPr>
              <w:t>0</w:t>
            </w:r>
          </w:p>
        </w:tc>
        <w:tc>
          <w:tcPr>
            <w:tcW w:w="1260" w:type="dxa"/>
            <w:tcBorders>
              <w:top w:val="nil"/>
              <w:left w:val="nil"/>
              <w:bottom w:val="single" w:sz="4" w:space="0" w:color="auto"/>
              <w:right w:val="single" w:sz="4" w:space="0" w:color="auto"/>
            </w:tcBorders>
            <w:shd w:val="clear" w:color="auto" w:fill="auto"/>
            <w:noWrap/>
            <w:vAlign w:val="bottom"/>
            <w:hideMark/>
          </w:tcPr>
          <w:p w14:paraId="3EAFE98D" w14:textId="77777777" w:rsidR="00161FF8" w:rsidRPr="00161FF8" w:rsidRDefault="00161FF8" w:rsidP="00161FF8">
            <w:pPr>
              <w:spacing w:after="0" w:line="240" w:lineRule="auto"/>
              <w:jc w:val="right"/>
              <w:rPr>
                <w:rFonts w:ascii="Calibri" w:eastAsia="Times New Roman" w:hAnsi="Calibri" w:cs="Calibri"/>
                <w:color w:val="000000"/>
              </w:rPr>
            </w:pPr>
            <w:r w:rsidRPr="00161FF8">
              <w:rPr>
                <w:rFonts w:ascii="Calibri" w:eastAsia="Times New Roman" w:hAnsi="Calibri" w:cs="Calibri"/>
                <w:color w:val="000000"/>
              </w:rPr>
              <w:t>0</w:t>
            </w:r>
          </w:p>
        </w:tc>
        <w:tc>
          <w:tcPr>
            <w:tcW w:w="1260" w:type="dxa"/>
            <w:tcBorders>
              <w:top w:val="nil"/>
              <w:left w:val="nil"/>
              <w:bottom w:val="single" w:sz="4" w:space="0" w:color="auto"/>
              <w:right w:val="single" w:sz="4" w:space="0" w:color="auto"/>
            </w:tcBorders>
            <w:shd w:val="clear" w:color="auto" w:fill="auto"/>
            <w:noWrap/>
            <w:vAlign w:val="bottom"/>
            <w:hideMark/>
          </w:tcPr>
          <w:p w14:paraId="7D9F8AB4" w14:textId="77777777" w:rsidR="00161FF8" w:rsidRPr="00161FF8" w:rsidRDefault="00161FF8" w:rsidP="00161FF8">
            <w:pPr>
              <w:spacing w:after="0" w:line="240" w:lineRule="auto"/>
              <w:jc w:val="right"/>
              <w:rPr>
                <w:rFonts w:ascii="Calibri" w:eastAsia="Times New Roman" w:hAnsi="Calibri" w:cs="Calibri"/>
                <w:color w:val="000000"/>
              </w:rPr>
            </w:pPr>
            <w:r w:rsidRPr="00161FF8">
              <w:rPr>
                <w:rFonts w:ascii="Calibri" w:eastAsia="Times New Roman" w:hAnsi="Calibri" w:cs="Calibri"/>
                <w:color w:val="000000"/>
              </w:rPr>
              <w:t>0</w:t>
            </w:r>
          </w:p>
        </w:tc>
        <w:tc>
          <w:tcPr>
            <w:tcW w:w="900" w:type="dxa"/>
            <w:tcBorders>
              <w:top w:val="nil"/>
              <w:left w:val="nil"/>
              <w:bottom w:val="single" w:sz="4" w:space="0" w:color="auto"/>
              <w:right w:val="single" w:sz="4" w:space="0" w:color="auto"/>
            </w:tcBorders>
            <w:shd w:val="clear" w:color="auto" w:fill="auto"/>
            <w:noWrap/>
            <w:vAlign w:val="bottom"/>
            <w:hideMark/>
          </w:tcPr>
          <w:p w14:paraId="6C991C57" w14:textId="77777777" w:rsidR="00161FF8" w:rsidRPr="00161FF8" w:rsidRDefault="00161FF8" w:rsidP="00161FF8">
            <w:pPr>
              <w:spacing w:after="0" w:line="240" w:lineRule="auto"/>
              <w:jc w:val="right"/>
              <w:rPr>
                <w:rFonts w:ascii="Calibri" w:eastAsia="Times New Roman" w:hAnsi="Calibri" w:cs="Calibri"/>
                <w:color w:val="000000"/>
              </w:rPr>
            </w:pPr>
            <w:r w:rsidRPr="00161FF8">
              <w:rPr>
                <w:rFonts w:ascii="Calibri" w:eastAsia="Times New Roman" w:hAnsi="Calibri" w:cs="Calibri"/>
                <w:color w:val="000000"/>
              </w:rPr>
              <w:t>0</w:t>
            </w:r>
          </w:p>
        </w:tc>
        <w:tc>
          <w:tcPr>
            <w:tcW w:w="810" w:type="dxa"/>
            <w:tcBorders>
              <w:top w:val="nil"/>
              <w:left w:val="nil"/>
              <w:bottom w:val="single" w:sz="4" w:space="0" w:color="auto"/>
              <w:right w:val="single" w:sz="4" w:space="0" w:color="auto"/>
            </w:tcBorders>
            <w:shd w:val="clear" w:color="auto" w:fill="auto"/>
            <w:noWrap/>
            <w:vAlign w:val="bottom"/>
            <w:hideMark/>
          </w:tcPr>
          <w:p w14:paraId="48E126AC" w14:textId="77777777" w:rsidR="00161FF8" w:rsidRPr="00161FF8" w:rsidRDefault="00161FF8" w:rsidP="00161FF8">
            <w:pPr>
              <w:spacing w:after="0" w:line="240" w:lineRule="auto"/>
              <w:jc w:val="right"/>
              <w:rPr>
                <w:rFonts w:ascii="Calibri" w:eastAsia="Times New Roman" w:hAnsi="Calibri" w:cs="Calibri"/>
                <w:color w:val="000000"/>
              </w:rPr>
            </w:pPr>
            <w:r w:rsidRPr="00161FF8">
              <w:rPr>
                <w:rFonts w:ascii="Calibri" w:eastAsia="Times New Roman" w:hAnsi="Calibri" w:cs="Calibri"/>
                <w:color w:val="000000"/>
              </w:rPr>
              <w:t>0</w:t>
            </w:r>
          </w:p>
        </w:tc>
        <w:tc>
          <w:tcPr>
            <w:tcW w:w="1260" w:type="dxa"/>
            <w:tcBorders>
              <w:top w:val="nil"/>
              <w:left w:val="nil"/>
              <w:bottom w:val="single" w:sz="4" w:space="0" w:color="auto"/>
              <w:right w:val="single" w:sz="4" w:space="0" w:color="auto"/>
            </w:tcBorders>
            <w:shd w:val="clear" w:color="auto" w:fill="auto"/>
            <w:noWrap/>
            <w:vAlign w:val="bottom"/>
            <w:hideMark/>
          </w:tcPr>
          <w:p w14:paraId="00957213" w14:textId="77777777" w:rsidR="00161FF8" w:rsidRPr="00161FF8" w:rsidRDefault="00161FF8" w:rsidP="00161FF8">
            <w:pPr>
              <w:spacing w:after="0" w:line="240" w:lineRule="auto"/>
              <w:jc w:val="right"/>
              <w:rPr>
                <w:rFonts w:ascii="Calibri" w:eastAsia="Times New Roman" w:hAnsi="Calibri" w:cs="Calibri"/>
                <w:color w:val="000000"/>
              </w:rPr>
            </w:pPr>
            <w:r w:rsidRPr="00161FF8">
              <w:rPr>
                <w:rFonts w:ascii="Calibri" w:eastAsia="Times New Roman" w:hAnsi="Calibri" w:cs="Calibri"/>
                <w:color w:val="000000"/>
              </w:rPr>
              <w:t>0</w:t>
            </w:r>
          </w:p>
        </w:tc>
      </w:tr>
      <w:tr w:rsidR="00161FF8" w:rsidRPr="00161FF8" w14:paraId="2130FCD2" w14:textId="77777777" w:rsidTr="00161FF8">
        <w:trPr>
          <w:trHeight w:val="288"/>
        </w:trPr>
        <w:tc>
          <w:tcPr>
            <w:tcW w:w="1455" w:type="dxa"/>
            <w:tcBorders>
              <w:top w:val="nil"/>
              <w:left w:val="single" w:sz="4" w:space="0" w:color="auto"/>
              <w:bottom w:val="single" w:sz="4" w:space="0" w:color="auto"/>
              <w:right w:val="single" w:sz="4" w:space="0" w:color="auto"/>
            </w:tcBorders>
            <w:shd w:val="clear" w:color="auto" w:fill="auto"/>
            <w:noWrap/>
            <w:vAlign w:val="bottom"/>
            <w:hideMark/>
          </w:tcPr>
          <w:p w14:paraId="16492194" w14:textId="6855DA9D" w:rsidR="00161FF8" w:rsidRPr="00161FF8" w:rsidRDefault="00BB6E5E" w:rsidP="00161FF8">
            <w:pPr>
              <w:spacing w:after="0" w:line="240" w:lineRule="auto"/>
              <w:rPr>
                <w:rFonts w:ascii="Calibri" w:eastAsia="Times New Roman" w:hAnsi="Calibri" w:cs="Calibri"/>
                <w:b/>
                <w:bCs/>
                <w:color w:val="000000"/>
              </w:rPr>
            </w:pPr>
            <w:r>
              <w:rPr>
                <w:rFonts w:ascii="Calibri" w:eastAsia="Times New Roman" w:hAnsi="Calibri" w:cs="Calibri"/>
                <w:b/>
                <w:bCs/>
                <w:color w:val="000000"/>
              </w:rPr>
              <w:t>Number</w:t>
            </w:r>
            <w:r w:rsidRPr="00161FF8">
              <w:rPr>
                <w:rFonts w:ascii="Calibri" w:eastAsia="Times New Roman" w:hAnsi="Calibri" w:cs="Calibri"/>
                <w:b/>
                <w:bCs/>
                <w:color w:val="000000"/>
              </w:rPr>
              <w:t xml:space="preserve"> </w:t>
            </w:r>
            <w:r w:rsidR="00161FF8" w:rsidRPr="00161FF8">
              <w:rPr>
                <w:rFonts w:ascii="Calibri" w:eastAsia="Times New Roman" w:hAnsi="Calibri" w:cs="Calibri"/>
                <w:b/>
                <w:bCs/>
                <w:color w:val="000000"/>
              </w:rPr>
              <w:t>of spindles for MDF</w:t>
            </w:r>
          </w:p>
        </w:tc>
        <w:tc>
          <w:tcPr>
            <w:tcW w:w="1260" w:type="dxa"/>
            <w:tcBorders>
              <w:top w:val="nil"/>
              <w:left w:val="nil"/>
              <w:bottom w:val="single" w:sz="4" w:space="0" w:color="auto"/>
              <w:right w:val="single" w:sz="4" w:space="0" w:color="auto"/>
            </w:tcBorders>
            <w:shd w:val="clear" w:color="auto" w:fill="auto"/>
            <w:noWrap/>
            <w:vAlign w:val="bottom"/>
            <w:hideMark/>
          </w:tcPr>
          <w:p w14:paraId="0E99F0DD" w14:textId="77777777" w:rsidR="00161FF8" w:rsidRPr="00161FF8" w:rsidRDefault="00161FF8" w:rsidP="00161FF8">
            <w:pPr>
              <w:spacing w:after="0" w:line="240" w:lineRule="auto"/>
              <w:jc w:val="right"/>
              <w:rPr>
                <w:rFonts w:ascii="Calibri" w:eastAsia="Times New Roman" w:hAnsi="Calibri" w:cs="Calibri"/>
                <w:color w:val="000000"/>
              </w:rPr>
            </w:pPr>
            <w:r w:rsidRPr="00161FF8">
              <w:rPr>
                <w:rFonts w:ascii="Calibri" w:eastAsia="Times New Roman" w:hAnsi="Calibri" w:cs="Calibri"/>
                <w:color w:val="000000"/>
              </w:rPr>
              <w:t>1</w:t>
            </w:r>
          </w:p>
        </w:tc>
        <w:tc>
          <w:tcPr>
            <w:tcW w:w="1260" w:type="dxa"/>
            <w:tcBorders>
              <w:top w:val="nil"/>
              <w:left w:val="nil"/>
              <w:bottom w:val="single" w:sz="4" w:space="0" w:color="auto"/>
              <w:right w:val="single" w:sz="4" w:space="0" w:color="auto"/>
            </w:tcBorders>
            <w:shd w:val="clear" w:color="auto" w:fill="auto"/>
            <w:noWrap/>
            <w:vAlign w:val="bottom"/>
            <w:hideMark/>
          </w:tcPr>
          <w:p w14:paraId="42B9FDF1" w14:textId="77777777" w:rsidR="00161FF8" w:rsidRPr="00161FF8" w:rsidRDefault="00161FF8" w:rsidP="00161FF8">
            <w:pPr>
              <w:spacing w:after="0" w:line="240" w:lineRule="auto"/>
              <w:jc w:val="right"/>
              <w:rPr>
                <w:rFonts w:ascii="Calibri" w:eastAsia="Times New Roman" w:hAnsi="Calibri" w:cs="Calibri"/>
                <w:color w:val="000000"/>
              </w:rPr>
            </w:pPr>
            <w:r w:rsidRPr="00161FF8">
              <w:rPr>
                <w:rFonts w:ascii="Calibri" w:eastAsia="Times New Roman" w:hAnsi="Calibri" w:cs="Calibri"/>
                <w:color w:val="000000"/>
              </w:rPr>
              <w:t>1</w:t>
            </w:r>
          </w:p>
        </w:tc>
        <w:tc>
          <w:tcPr>
            <w:tcW w:w="1260" w:type="dxa"/>
            <w:tcBorders>
              <w:top w:val="nil"/>
              <w:left w:val="nil"/>
              <w:bottom w:val="single" w:sz="4" w:space="0" w:color="auto"/>
              <w:right w:val="single" w:sz="4" w:space="0" w:color="auto"/>
            </w:tcBorders>
            <w:shd w:val="clear" w:color="auto" w:fill="auto"/>
            <w:noWrap/>
            <w:vAlign w:val="bottom"/>
            <w:hideMark/>
          </w:tcPr>
          <w:p w14:paraId="744FCE1B" w14:textId="77777777" w:rsidR="00161FF8" w:rsidRPr="00161FF8" w:rsidRDefault="00161FF8" w:rsidP="00161FF8">
            <w:pPr>
              <w:spacing w:after="0" w:line="240" w:lineRule="auto"/>
              <w:jc w:val="right"/>
              <w:rPr>
                <w:rFonts w:ascii="Calibri" w:eastAsia="Times New Roman" w:hAnsi="Calibri" w:cs="Calibri"/>
                <w:color w:val="000000"/>
              </w:rPr>
            </w:pPr>
            <w:r w:rsidRPr="00161FF8">
              <w:rPr>
                <w:rFonts w:ascii="Calibri" w:eastAsia="Times New Roman" w:hAnsi="Calibri" w:cs="Calibri"/>
                <w:color w:val="000000"/>
              </w:rPr>
              <w:t>1</w:t>
            </w:r>
          </w:p>
        </w:tc>
        <w:tc>
          <w:tcPr>
            <w:tcW w:w="1260" w:type="dxa"/>
            <w:tcBorders>
              <w:top w:val="nil"/>
              <w:left w:val="nil"/>
              <w:bottom w:val="single" w:sz="4" w:space="0" w:color="auto"/>
              <w:right w:val="single" w:sz="4" w:space="0" w:color="auto"/>
            </w:tcBorders>
            <w:shd w:val="clear" w:color="auto" w:fill="auto"/>
            <w:noWrap/>
            <w:vAlign w:val="bottom"/>
            <w:hideMark/>
          </w:tcPr>
          <w:p w14:paraId="34A2CD8E" w14:textId="77777777" w:rsidR="00161FF8" w:rsidRPr="00161FF8" w:rsidRDefault="00161FF8" w:rsidP="00161FF8">
            <w:pPr>
              <w:spacing w:after="0" w:line="240" w:lineRule="auto"/>
              <w:jc w:val="right"/>
              <w:rPr>
                <w:rFonts w:ascii="Calibri" w:eastAsia="Times New Roman" w:hAnsi="Calibri" w:cs="Calibri"/>
                <w:color w:val="000000"/>
              </w:rPr>
            </w:pPr>
            <w:r w:rsidRPr="00161FF8">
              <w:rPr>
                <w:rFonts w:ascii="Calibri" w:eastAsia="Times New Roman" w:hAnsi="Calibri" w:cs="Calibri"/>
                <w:color w:val="000000"/>
              </w:rPr>
              <w:t>1</w:t>
            </w:r>
          </w:p>
        </w:tc>
        <w:tc>
          <w:tcPr>
            <w:tcW w:w="900" w:type="dxa"/>
            <w:tcBorders>
              <w:top w:val="nil"/>
              <w:left w:val="nil"/>
              <w:bottom w:val="single" w:sz="4" w:space="0" w:color="auto"/>
              <w:right w:val="single" w:sz="4" w:space="0" w:color="auto"/>
            </w:tcBorders>
            <w:shd w:val="clear" w:color="auto" w:fill="auto"/>
            <w:noWrap/>
            <w:vAlign w:val="bottom"/>
            <w:hideMark/>
          </w:tcPr>
          <w:p w14:paraId="64B4A237" w14:textId="77777777" w:rsidR="00161FF8" w:rsidRPr="00161FF8" w:rsidRDefault="00161FF8" w:rsidP="00161FF8">
            <w:pPr>
              <w:spacing w:after="0" w:line="240" w:lineRule="auto"/>
              <w:jc w:val="right"/>
              <w:rPr>
                <w:rFonts w:ascii="Calibri" w:eastAsia="Times New Roman" w:hAnsi="Calibri" w:cs="Calibri"/>
                <w:color w:val="000000"/>
              </w:rPr>
            </w:pPr>
            <w:r w:rsidRPr="00161FF8">
              <w:rPr>
                <w:rFonts w:ascii="Calibri" w:eastAsia="Times New Roman" w:hAnsi="Calibri" w:cs="Calibri"/>
                <w:color w:val="000000"/>
              </w:rPr>
              <w:t>6</w:t>
            </w:r>
          </w:p>
        </w:tc>
        <w:tc>
          <w:tcPr>
            <w:tcW w:w="810" w:type="dxa"/>
            <w:tcBorders>
              <w:top w:val="nil"/>
              <w:left w:val="nil"/>
              <w:bottom w:val="single" w:sz="4" w:space="0" w:color="auto"/>
              <w:right w:val="single" w:sz="4" w:space="0" w:color="auto"/>
            </w:tcBorders>
            <w:shd w:val="clear" w:color="auto" w:fill="auto"/>
            <w:noWrap/>
            <w:vAlign w:val="bottom"/>
            <w:hideMark/>
          </w:tcPr>
          <w:p w14:paraId="00C00BD3" w14:textId="77777777" w:rsidR="00161FF8" w:rsidRPr="00161FF8" w:rsidRDefault="00161FF8" w:rsidP="00161FF8">
            <w:pPr>
              <w:spacing w:after="0" w:line="240" w:lineRule="auto"/>
              <w:jc w:val="right"/>
              <w:rPr>
                <w:rFonts w:ascii="Calibri" w:eastAsia="Times New Roman" w:hAnsi="Calibri" w:cs="Calibri"/>
                <w:color w:val="000000"/>
              </w:rPr>
            </w:pPr>
            <w:r w:rsidRPr="00161FF8">
              <w:rPr>
                <w:rFonts w:ascii="Calibri" w:eastAsia="Times New Roman" w:hAnsi="Calibri" w:cs="Calibri"/>
                <w:color w:val="000000"/>
              </w:rPr>
              <w:t>1</w:t>
            </w:r>
          </w:p>
        </w:tc>
        <w:tc>
          <w:tcPr>
            <w:tcW w:w="1260" w:type="dxa"/>
            <w:tcBorders>
              <w:top w:val="nil"/>
              <w:left w:val="nil"/>
              <w:bottom w:val="single" w:sz="4" w:space="0" w:color="auto"/>
              <w:right w:val="single" w:sz="4" w:space="0" w:color="auto"/>
            </w:tcBorders>
            <w:shd w:val="clear" w:color="auto" w:fill="auto"/>
            <w:noWrap/>
            <w:vAlign w:val="bottom"/>
            <w:hideMark/>
          </w:tcPr>
          <w:p w14:paraId="62924A15" w14:textId="77777777" w:rsidR="00161FF8" w:rsidRPr="00161FF8" w:rsidRDefault="00161FF8" w:rsidP="00161FF8">
            <w:pPr>
              <w:spacing w:after="0" w:line="240" w:lineRule="auto"/>
              <w:jc w:val="right"/>
              <w:rPr>
                <w:rFonts w:ascii="Calibri" w:eastAsia="Times New Roman" w:hAnsi="Calibri" w:cs="Calibri"/>
                <w:color w:val="000000"/>
              </w:rPr>
            </w:pPr>
            <w:r w:rsidRPr="00161FF8">
              <w:rPr>
                <w:rFonts w:ascii="Calibri" w:eastAsia="Times New Roman" w:hAnsi="Calibri" w:cs="Calibri"/>
                <w:color w:val="000000"/>
              </w:rPr>
              <w:t>1</w:t>
            </w:r>
          </w:p>
        </w:tc>
      </w:tr>
      <w:tr w:rsidR="00161FF8" w:rsidRPr="00161FF8" w14:paraId="3E13064D" w14:textId="77777777" w:rsidTr="00161FF8">
        <w:trPr>
          <w:trHeight w:val="288"/>
        </w:trPr>
        <w:tc>
          <w:tcPr>
            <w:tcW w:w="1455" w:type="dxa"/>
            <w:tcBorders>
              <w:top w:val="nil"/>
              <w:left w:val="single" w:sz="4" w:space="0" w:color="auto"/>
              <w:bottom w:val="single" w:sz="4" w:space="0" w:color="auto"/>
              <w:right w:val="single" w:sz="4" w:space="0" w:color="auto"/>
            </w:tcBorders>
            <w:shd w:val="clear" w:color="auto" w:fill="auto"/>
            <w:noWrap/>
            <w:vAlign w:val="bottom"/>
            <w:hideMark/>
          </w:tcPr>
          <w:p w14:paraId="6F5FC686" w14:textId="40B0A11C" w:rsidR="00161FF8" w:rsidRPr="00161FF8" w:rsidRDefault="00BB6E5E" w:rsidP="00161FF8">
            <w:pPr>
              <w:spacing w:after="0" w:line="240" w:lineRule="auto"/>
              <w:rPr>
                <w:rFonts w:ascii="Calibri" w:eastAsia="Times New Roman" w:hAnsi="Calibri" w:cs="Calibri"/>
                <w:b/>
                <w:bCs/>
                <w:color w:val="000000"/>
              </w:rPr>
            </w:pPr>
            <w:r>
              <w:rPr>
                <w:rFonts w:ascii="Calibri" w:eastAsia="Times New Roman" w:hAnsi="Calibri" w:cs="Calibri"/>
                <w:b/>
                <w:bCs/>
                <w:color w:val="000000"/>
              </w:rPr>
              <w:t>Number</w:t>
            </w:r>
            <w:r w:rsidRPr="00161FF8">
              <w:rPr>
                <w:rFonts w:ascii="Calibri" w:eastAsia="Times New Roman" w:hAnsi="Calibri" w:cs="Calibri"/>
                <w:b/>
                <w:bCs/>
                <w:color w:val="000000"/>
              </w:rPr>
              <w:t xml:space="preserve"> </w:t>
            </w:r>
            <w:r w:rsidR="00161FF8" w:rsidRPr="00161FF8">
              <w:rPr>
                <w:rFonts w:ascii="Calibri" w:eastAsia="Times New Roman" w:hAnsi="Calibri" w:cs="Calibri"/>
                <w:b/>
                <w:bCs/>
                <w:color w:val="000000"/>
              </w:rPr>
              <w:t>of spindles for LDF</w:t>
            </w:r>
          </w:p>
        </w:tc>
        <w:tc>
          <w:tcPr>
            <w:tcW w:w="8010" w:type="dxa"/>
            <w:gridSpan w:val="7"/>
            <w:tcBorders>
              <w:top w:val="single" w:sz="4" w:space="0" w:color="auto"/>
              <w:left w:val="nil"/>
              <w:bottom w:val="single" w:sz="4" w:space="0" w:color="auto"/>
              <w:right w:val="single" w:sz="4" w:space="0" w:color="000000"/>
            </w:tcBorders>
            <w:shd w:val="clear" w:color="auto" w:fill="auto"/>
            <w:noWrap/>
            <w:vAlign w:val="bottom"/>
            <w:hideMark/>
          </w:tcPr>
          <w:p w14:paraId="484FF266" w14:textId="53219479" w:rsidR="00161FF8" w:rsidRPr="00161FF8" w:rsidRDefault="00BB6E5E" w:rsidP="00161FF8">
            <w:pPr>
              <w:spacing w:after="0" w:line="240" w:lineRule="auto"/>
              <w:jc w:val="center"/>
              <w:rPr>
                <w:rFonts w:ascii="Calibri" w:eastAsia="Times New Roman" w:hAnsi="Calibri" w:cs="Calibri"/>
                <w:color w:val="000000"/>
              </w:rPr>
            </w:pPr>
            <w:r>
              <w:rPr>
                <w:rFonts w:ascii="Calibri" w:eastAsia="Times New Roman" w:hAnsi="Calibri" w:cs="Calibri"/>
                <w:color w:val="000000"/>
              </w:rPr>
              <w:t xml:space="preserve">one </w:t>
            </w:r>
            <w:r w:rsidR="00886735">
              <w:rPr>
                <w:rFonts w:ascii="Calibri" w:eastAsia="Times New Roman" w:hAnsi="Calibri" w:cs="Calibri"/>
                <w:color w:val="000000"/>
              </w:rPr>
              <w:t>physical spindle shared by all databases</w:t>
            </w:r>
          </w:p>
        </w:tc>
      </w:tr>
    </w:tbl>
    <w:p w14:paraId="1B395611" w14:textId="77777777" w:rsidR="00161FF8" w:rsidRDefault="00161FF8" w:rsidP="00D97C16">
      <w:pPr>
        <w:rPr>
          <w:sz w:val="20"/>
          <w:szCs w:val="20"/>
        </w:rPr>
      </w:pPr>
    </w:p>
    <w:p w14:paraId="4B7EB0E1" w14:textId="36C924E0" w:rsidR="00ED057D" w:rsidRPr="00830F7C" w:rsidRDefault="00ED057D" w:rsidP="00ED057D">
      <w:pPr>
        <w:jc w:val="center"/>
        <w:rPr>
          <w:sz w:val="20"/>
          <w:szCs w:val="20"/>
        </w:rPr>
      </w:pPr>
      <w:r w:rsidRPr="00830F7C">
        <w:rPr>
          <w:sz w:val="20"/>
          <w:szCs w:val="20"/>
        </w:rPr>
        <w:t xml:space="preserve">Table </w:t>
      </w:r>
      <w:r>
        <w:rPr>
          <w:sz w:val="20"/>
          <w:szCs w:val="20"/>
        </w:rPr>
        <w:t>4</w:t>
      </w:r>
      <w:r w:rsidRPr="00830F7C">
        <w:rPr>
          <w:sz w:val="20"/>
          <w:szCs w:val="20"/>
        </w:rPr>
        <w:t xml:space="preserve">: </w:t>
      </w:r>
      <w:r>
        <w:rPr>
          <w:sz w:val="20"/>
          <w:szCs w:val="20"/>
        </w:rPr>
        <w:t>Disk geometry detail</w:t>
      </w:r>
    </w:p>
    <w:p w14:paraId="2D4F04FA" w14:textId="77777777" w:rsidR="00ED057D" w:rsidRPr="008B0921" w:rsidRDefault="00ED057D" w:rsidP="00D97C16">
      <w:pPr>
        <w:rPr>
          <w:sz w:val="20"/>
          <w:szCs w:val="20"/>
        </w:rPr>
      </w:pPr>
    </w:p>
    <w:p w14:paraId="1F5FB574" w14:textId="4A49D5F9" w:rsidR="00495BBF" w:rsidRPr="00EC1F1E" w:rsidRDefault="00495BBF" w:rsidP="7F17DEEC">
      <w:pPr>
        <w:pStyle w:val="Heading2"/>
        <w:rPr>
          <w:sz w:val="30"/>
          <w:szCs w:val="30"/>
        </w:rPr>
      </w:pPr>
      <w:bookmarkStart w:id="61" w:name="_Toc258332174"/>
      <w:r w:rsidRPr="00EC1F1E">
        <w:rPr>
          <w:sz w:val="30"/>
          <w:szCs w:val="30"/>
        </w:rPr>
        <w:t xml:space="preserve">Transactional </w:t>
      </w:r>
      <w:bookmarkEnd w:id="61"/>
      <w:r w:rsidR="006F6A16">
        <w:rPr>
          <w:sz w:val="30"/>
          <w:szCs w:val="30"/>
        </w:rPr>
        <w:t>m</w:t>
      </w:r>
      <w:r w:rsidR="006F6A16" w:rsidRPr="00EC1F1E">
        <w:rPr>
          <w:sz w:val="30"/>
          <w:szCs w:val="30"/>
        </w:rPr>
        <w:t>ix</w:t>
      </w:r>
    </w:p>
    <w:p w14:paraId="0BB88DB6" w14:textId="0DA2A081" w:rsidR="00E409E5" w:rsidRPr="00E409E5" w:rsidRDefault="00E409E5" w:rsidP="7F17DEEC">
      <w:pPr>
        <w:rPr>
          <w:b/>
        </w:rPr>
      </w:pPr>
      <w:r w:rsidRPr="00E409E5">
        <w:rPr>
          <w:b/>
        </w:rPr>
        <w:t xml:space="preserve">Important </w:t>
      </w:r>
      <w:r w:rsidR="006F6A16">
        <w:rPr>
          <w:b/>
        </w:rPr>
        <w:t>n</w:t>
      </w:r>
      <w:r w:rsidR="006F6A16" w:rsidRPr="00E409E5">
        <w:rPr>
          <w:b/>
        </w:rPr>
        <w:t>otes</w:t>
      </w:r>
    </w:p>
    <w:p w14:paraId="78BE3CE6" w14:textId="32F42FAF" w:rsidR="009D5C17" w:rsidRDefault="009D5C17" w:rsidP="009D5C17">
      <w:pPr>
        <w:pStyle w:val="ListParagraph"/>
        <w:numPr>
          <w:ilvl w:val="0"/>
          <w:numId w:val="4"/>
        </w:numPr>
      </w:pPr>
      <w:r>
        <w:t xml:space="preserve">The tests only model prime time usage on a typical social computing portal. We did not consider </w:t>
      </w:r>
      <w:r w:rsidR="00BB6E5E">
        <w:t xml:space="preserve">the </w:t>
      </w:r>
      <w:r>
        <w:t xml:space="preserve">cyclical changes in user generated traffic </w:t>
      </w:r>
      <w:r w:rsidR="00BB6E5E">
        <w:t xml:space="preserve">that is </w:t>
      </w:r>
      <w:r>
        <w:t>seen with day-night cycles. Timer jobs</w:t>
      </w:r>
      <w:r w:rsidR="00BB6E5E">
        <w:t>,</w:t>
      </w:r>
      <w:r>
        <w:t xml:space="preserve"> which require significant resources</w:t>
      </w:r>
      <w:r w:rsidR="00BB6E5E">
        <w:t>,</w:t>
      </w:r>
      <w:r>
        <w:t xml:space="preserve"> such as Profile Synchronization and People Search Crawl</w:t>
      </w:r>
      <w:r w:rsidR="00BB6E5E">
        <w:t>,</w:t>
      </w:r>
      <w:r>
        <w:t xml:space="preserve"> were tested independently with the same test workload to identify their citizenship </w:t>
      </w:r>
      <w:r w:rsidR="00BB6E5E">
        <w:t>effect</w:t>
      </w:r>
      <w:r>
        <w:t>.</w:t>
      </w:r>
    </w:p>
    <w:p w14:paraId="35333E83" w14:textId="25304A02" w:rsidR="009D5C17" w:rsidRDefault="009D5C17" w:rsidP="009D5C17">
      <w:pPr>
        <w:pStyle w:val="ListParagraph"/>
        <w:numPr>
          <w:ilvl w:val="0"/>
          <w:numId w:val="4"/>
        </w:numPr>
        <w:spacing w:before="120"/>
      </w:pPr>
      <w:r>
        <w:t>This test focuses more on social operations</w:t>
      </w:r>
      <w:r w:rsidR="00BB6E5E">
        <w:t>,</w:t>
      </w:r>
      <w:r>
        <w:t xml:space="preserve"> such as newsfeeds, social tagging</w:t>
      </w:r>
      <w:r w:rsidR="00BB6E5E">
        <w:t>,</w:t>
      </w:r>
      <w:r>
        <w:t xml:space="preserve"> and reading people profiles. It does have a small amount of typical collaboration traffic, but that is not the focus. We expect these results to help in designing a separate portal dedicated to My Sites and social features. </w:t>
      </w:r>
    </w:p>
    <w:p w14:paraId="301735EB" w14:textId="6D9637E0" w:rsidR="005C7D24" w:rsidRDefault="00953D78" w:rsidP="7F17DEEC">
      <w:pPr>
        <w:pStyle w:val="ListParagraph"/>
        <w:numPr>
          <w:ilvl w:val="0"/>
          <w:numId w:val="6"/>
        </w:numPr>
      </w:pPr>
      <w:r>
        <w:t xml:space="preserve">Test mix does not include traffic from Search </w:t>
      </w:r>
      <w:r w:rsidR="009D5C17">
        <w:t xml:space="preserve">Content </w:t>
      </w:r>
      <w:r>
        <w:t>Crawl. However this was factored into our tests by modifying the Green</w:t>
      </w:r>
      <w:r w:rsidR="009C321D">
        <w:t xml:space="preserve"> Zone </w:t>
      </w:r>
      <w:r>
        <w:t>definition to be 40</w:t>
      </w:r>
      <w:r w:rsidR="00780E90">
        <w:t xml:space="preserve"> percent </w:t>
      </w:r>
      <w:r>
        <w:t>SQL</w:t>
      </w:r>
      <w:r w:rsidR="00780E90">
        <w:t xml:space="preserve"> Server</w:t>
      </w:r>
      <w:r>
        <w:t xml:space="preserve"> CPU usage as opposed to the standard 50</w:t>
      </w:r>
      <w:r w:rsidR="00780E90">
        <w:t xml:space="preserve"> percent </w:t>
      </w:r>
      <w:r>
        <w:t>to allow 10</w:t>
      </w:r>
      <w:r w:rsidR="00780E90">
        <w:t xml:space="preserve">percent </w:t>
      </w:r>
      <w:r>
        <w:t>for the search crawl. Similarly, we used 80</w:t>
      </w:r>
      <w:r w:rsidR="00780E90">
        <w:t xml:space="preserve"> percent </w:t>
      </w:r>
      <w:r>
        <w:t xml:space="preserve">SQL </w:t>
      </w:r>
      <w:r w:rsidR="00780E90">
        <w:t xml:space="preserve">Server </w:t>
      </w:r>
      <w:r>
        <w:t xml:space="preserve">CPU as the criteria for max RPS. </w:t>
      </w:r>
    </w:p>
    <w:p w14:paraId="379643B1" w14:textId="7FECFD05" w:rsidR="00DC6D27" w:rsidRDefault="00CC6B1B" w:rsidP="00B355B9">
      <w:pPr>
        <w:pStyle w:val="ListParagraph"/>
        <w:numPr>
          <w:ilvl w:val="0"/>
          <w:numId w:val="6"/>
        </w:numPr>
      </w:pPr>
      <w:r>
        <w:t xml:space="preserve">In addition to the test mix listed in </w:t>
      </w:r>
      <w:r w:rsidR="00780E90">
        <w:t xml:space="preserve">the following </w:t>
      </w:r>
      <w:r>
        <w:t xml:space="preserve">table, we also added </w:t>
      </w:r>
      <w:r w:rsidR="00780E90">
        <w:t xml:space="preserve">eight </w:t>
      </w:r>
      <w:r>
        <w:t xml:space="preserve">RPS per </w:t>
      </w:r>
      <w:r w:rsidR="00780E90">
        <w:t xml:space="preserve">front-end </w:t>
      </w:r>
      <w:r w:rsidR="003500F0">
        <w:t>Web</w:t>
      </w:r>
      <w:r w:rsidR="00780E90">
        <w:t xml:space="preserve"> server </w:t>
      </w:r>
      <w:r>
        <w:t xml:space="preserve">for Outlook Social Connector traffic. </w:t>
      </w:r>
      <w:r w:rsidR="00DC6D27" w:rsidRPr="00345F28">
        <w:t xml:space="preserve">We had security trimming turned ON, and we saw Secure Token Service being stressed as we approached </w:t>
      </w:r>
      <w:r w:rsidR="00780E90">
        <w:t>about</w:t>
      </w:r>
      <w:r w:rsidR="00780E90" w:rsidRPr="00345F28">
        <w:t xml:space="preserve"> </w:t>
      </w:r>
      <w:r w:rsidR="00DC6D27" w:rsidRPr="00345F28">
        <w:t xml:space="preserve">8 RPS of Outlook Social Connector’s traffic on single </w:t>
      </w:r>
      <w:r w:rsidR="00780E90">
        <w:t xml:space="preserve">front-end </w:t>
      </w:r>
      <w:r w:rsidR="003500F0">
        <w:t>Web</w:t>
      </w:r>
      <w:r w:rsidR="00780E90">
        <w:t xml:space="preserve"> server</w:t>
      </w:r>
      <w:r w:rsidR="00780E90" w:rsidRPr="00345F28">
        <w:t xml:space="preserve"> </w:t>
      </w:r>
      <w:r w:rsidR="00DC6D27" w:rsidRPr="00345F28">
        <w:t>to get activities of colleagues. This is a function of the dataset, test workload</w:t>
      </w:r>
      <w:r w:rsidR="00780E90">
        <w:t>,</w:t>
      </w:r>
      <w:r w:rsidR="00DC6D27" w:rsidRPr="00345F28">
        <w:t xml:space="preserve"> and hardware we used in lab for testing, and you </w:t>
      </w:r>
      <w:r w:rsidR="00780E90">
        <w:t>might</w:t>
      </w:r>
      <w:r w:rsidR="00780E90" w:rsidRPr="00345F28">
        <w:t xml:space="preserve"> </w:t>
      </w:r>
      <w:r w:rsidR="00DC6D27" w:rsidRPr="00345F28">
        <w:t xml:space="preserve">see entirely different behavior. To avoid further stress on Secure Token Service, we decided to add Outlook Social Connector traffic as a function of </w:t>
      </w:r>
      <w:r w:rsidR="00780E90">
        <w:t xml:space="preserve">the </w:t>
      </w:r>
      <w:r w:rsidR="00DC6D27" w:rsidRPr="00345F28">
        <w:t xml:space="preserve">number of </w:t>
      </w:r>
      <w:r w:rsidR="00780E90">
        <w:t xml:space="preserve">front-end </w:t>
      </w:r>
      <w:r w:rsidR="003500F0">
        <w:t>Web</w:t>
      </w:r>
      <w:r w:rsidR="00780E90">
        <w:t xml:space="preserve"> servers</w:t>
      </w:r>
      <w:r w:rsidR="00780E90" w:rsidRPr="00345F28">
        <w:t xml:space="preserve"> </w:t>
      </w:r>
      <w:proofErr w:type="gramStart"/>
      <w:r w:rsidR="00DC6D27" w:rsidRPr="00345F28">
        <w:t>in each iteration</w:t>
      </w:r>
      <w:proofErr w:type="gramEnd"/>
      <w:r w:rsidR="00DC6D27" w:rsidRPr="00345F28">
        <w:t xml:space="preserve">. Thus for </w:t>
      </w:r>
      <w:r>
        <w:t xml:space="preserve"> </w:t>
      </w:r>
      <w:r w:rsidR="00DC6D27">
        <w:t xml:space="preserve">1X1X1, we have </w:t>
      </w:r>
      <w:r w:rsidR="00780E90">
        <w:t xml:space="preserve">eight </w:t>
      </w:r>
      <w:r w:rsidR="00DC6D27">
        <w:t>RPS of Outlook Social Connector traffic, while for 2X1X1 we have 16 RPS of Outlook Social Connector traffic, and so on.</w:t>
      </w:r>
    </w:p>
    <w:p w14:paraId="35D02BF5" w14:textId="798C1188" w:rsidR="00B355B9" w:rsidRDefault="00CA6E82" w:rsidP="00DC6D27">
      <w:pPr>
        <w:ind w:left="360"/>
      </w:pPr>
      <w:r>
        <w:t>Overall transac</w:t>
      </w:r>
      <w:r w:rsidR="00753441">
        <w:t xml:space="preserve">tion mix is presented in </w:t>
      </w:r>
      <w:r w:rsidR="00780E90">
        <w:t xml:space="preserve">the following </w:t>
      </w:r>
      <w:r>
        <w:t>table</w:t>
      </w:r>
      <w:r w:rsidR="00753441">
        <w:t>:</w:t>
      </w:r>
    </w:p>
    <w:tbl>
      <w:tblPr>
        <w:tblW w:w="8236" w:type="dxa"/>
        <w:tblInd w:w="93" w:type="dxa"/>
        <w:tblLayout w:type="fixed"/>
        <w:tblLook w:val="04A0" w:firstRow="1" w:lastRow="0" w:firstColumn="1" w:lastColumn="0" w:noHBand="0" w:noVBand="1"/>
      </w:tblPr>
      <w:tblGrid>
        <w:gridCol w:w="5775"/>
        <w:gridCol w:w="1440"/>
        <w:gridCol w:w="1021"/>
      </w:tblGrid>
      <w:tr w:rsidR="00D96458" w:rsidRPr="00B355B9" w14:paraId="124AB452" w14:textId="77777777" w:rsidTr="00A95657">
        <w:trPr>
          <w:trHeight w:val="552"/>
        </w:trPr>
        <w:tc>
          <w:tcPr>
            <w:tcW w:w="5775" w:type="dxa"/>
            <w:tcBorders>
              <w:top w:val="single" w:sz="8" w:space="0" w:color="78C0D4"/>
              <w:left w:val="nil"/>
              <w:bottom w:val="single" w:sz="4" w:space="0" w:color="92CDDC"/>
              <w:right w:val="nil"/>
            </w:tcBorders>
            <w:shd w:val="clear" w:color="4BACC6" w:fill="4BACC6"/>
            <w:noWrap/>
            <w:vAlign w:val="bottom"/>
            <w:hideMark/>
          </w:tcPr>
          <w:p w14:paraId="76528401" w14:textId="77777777" w:rsidR="00D96458" w:rsidRPr="00B355B9" w:rsidRDefault="00D96458" w:rsidP="00B355B9">
            <w:pPr>
              <w:spacing w:after="0" w:line="240" w:lineRule="auto"/>
              <w:rPr>
                <w:rFonts w:ascii="Calibri" w:eastAsia="Times New Roman" w:hAnsi="Calibri" w:cs="Calibri"/>
                <w:b/>
                <w:bCs/>
                <w:color w:val="FFFFFF"/>
              </w:rPr>
            </w:pPr>
            <w:r w:rsidRPr="00B355B9">
              <w:rPr>
                <w:rFonts w:ascii="Calibri" w:eastAsia="Times New Roman" w:hAnsi="Calibri" w:cs="Calibri"/>
                <w:b/>
                <w:bCs/>
                <w:color w:val="FFFFFF"/>
              </w:rPr>
              <w:t>Description</w:t>
            </w:r>
          </w:p>
        </w:tc>
        <w:tc>
          <w:tcPr>
            <w:tcW w:w="1440" w:type="dxa"/>
            <w:tcBorders>
              <w:top w:val="single" w:sz="8" w:space="0" w:color="78C0D4"/>
              <w:left w:val="nil"/>
              <w:bottom w:val="single" w:sz="4" w:space="0" w:color="92CDDC"/>
              <w:right w:val="nil"/>
            </w:tcBorders>
            <w:shd w:val="clear" w:color="4BACC6" w:fill="4BACC6"/>
            <w:noWrap/>
            <w:vAlign w:val="bottom"/>
            <w:hideMark/>
          </w:tcPr>
          <w:p w14:paraId="569F147F" w14:textId="77777777" w:rsidR="00D96458" w:rsidRPr="00B355B9" w:rsidRDefault="00D96458" w:rsidP="00B355B9">
            <w:pPr>
              <w:spacing w:after="0" w:line="240" w:lineRule="auto"/>
              <w:rPr>
                <w:rFonts w:ascii="Calibri" w:eastAsia="Times New Roman" w:hAnsi="Calibri" w:cs="Calibri"/>
                <w:b/>
                <w:bCs/>
                <w:color w:val="FFFFFF"/>
              </w:rPr>
            </w:pPr>
            <w:r w:rsidRPr="00B355B9">
              <w:rPr>
                <w:rFonts w:ascii="Calibri" w:eastAsia="Times New Roman" w:hAnsi="Calibri" w:cs="Calibri"/>
                <w:b/>
                <w:bCs/>
                <w:color w:val="FFFFFF"/>
              </w:rPr>
              <w:t>Read/write</w:t>
            </w:r>
          </w:p>
        </w:tc>
        <w:tc>
          <w:tcPr>
            <w:tcW w:w="1021" w:type="dxa"/>
            <w:tcBorders>
              <w:top w:val="single" w:sz="8" w:space="0" w:color="78C0D4"/>
              <w:left w:val="nil"/>
              <w:bottom w:val="single" w:sz="4" w:space="0" w:color="92CDDC"/>
              <w:right w:val="nil"/>
            </w:tcBorders>
            <w:shd w:val="clear" w:color="4BACC6" w:fill="4BACC6"/>
            <w:noWrap/>
            <w:vAlign w:val="bottom"/>
            <w:hideMark/>
          </w:tcPr>
          <w:p w14:paraId="2FE228F9" w14:textId="77777777" w:rsidR="00D96458" w:rsidRPr="00B355B9" w:rsidRDefault="00D96458" w:rsidP="00B355B9">
            <w:pPr>
              <w:spacing w:after="0" w:line="240" w:lineRule="auto"/>
              <w:rPr>
                <w:rFonts w:ascii="Calibri" w:eastAsia="Times New Roman" w:hAnsi="Calibri" w:cs="Calibri"/>
                <w:b/>
                <w:bCs/>
                <w:color w:val="FFFFFF"/>
              </w:rPr>
            </w:pPr>
            <w:r w:rsidRPr="00B355B9">
              <w:rPr>
                <w:rFonts w:ascii="Calibri" w:eastAsia="Times New Roman" w:hAnsi="Calibri" w:cs="Calibri"/>
                <w:b/>
                <w:bCs/>
                <w:color w:val="FFFFFF"/>
              </w:rPr>
              <w:t>% of mix</w:t>
            </w:r>
          </w:p>
        </w:tc>
      </w:tr>
      <w:tr w:rsidR="00D96458" w:rsidRPr="00B355B9" w14:paraId="45E6C3B5" w14:textId="77777777" w:rsidTr="00A95657">
        <w:trPr>
          <w:trHeight w:val="399"/>
        </w:trPr>
        <w:tc>
          <w:tcPr>
            <w:tcW w:w="5775" w:type="dxa"/>
            <w:tcBorders>
              <w:top w:val="single" w:sz="4" w:space="0" w:color="92CDDC"/>
              <w:left w:val="nil"/>
              <w:bottom w:val="single" w:sz="4" w:space="0" w:color="92CDDC"/>
              <w:right w:val="nil"/>
            </w:tcBorders>
            <w:shd w:val="clear" w:color="DAEEF3" w:fill="DAEEF3"/>
            <w:noWrap/>
            <w:vAlign w:val="bottom"/>
            <w:hideMark/>
          </w:tcPr>
          <w:p w14:paraId="7C3DD197" w14:textId="77777777" w:rsidR="00D96458" w:rsidRPr="00B355B9" w:rsidRDefault="00D96458" w:rsidP="00B355B9">
            <w:pPr>
              <w:spacing w:after="0" w:line="240" w:lineRule="auto"/>
              <w:rPr>
                <w:rFonts w:ascii="Calibri" w:eastAsia="Times New Roman" w:hAnsi="Calibri" w:cs="Calibri"/>
                <w:color w:val="000000"/>
              </w:rPr>
            </w:pPr>
            <w:r w:rsidRPr="00B355B9">
              <w:rPr>
                <w:rFonts w:ascii="Calibri" w:eastAsia="Times New Roman" w:hAnsi="Calibri" w:cs="Calibri"/>
                <w:color w:val="000000"/>
              </w:rPr>
              <w:t>Add a colleague</w:t>
            </w:r>
          </w:p>
        </w:tc>
        <w:tc>
          <w:tcPr>
            <w:tcW w:w="1440" w:type="dxa"/>
            <w:tcBorders>
              <w:top w:val="single" w:sz="4" w:space="0" w:color="92CDDC"/>
              <w:left w:val="nil"/>
              <w:bottom w:val="single" w:sz="4" w:space="0" w:color="92CDDC"/>
              <w:right w:val="nil"/>
            </w:tcBorders>
            <w:shd w:val="clear" w:color="DAEEF3" w:fill="DAEEF3"/>
            <w:noWrap/>
            <w:vAlign w:val="bottom"/>
            <w:hideMark/>
          </w:tcPr>
          <w:p w14:paraId="6A9E8C8F" w14:textId="77777777" w:rsidR="00D96458" w:rsidRPr="00B355B9" w:rsidRDefault="00D96458" w:rsidP="00B355B9">
            <w:pPr>
              <w:spacing w:after="0" w:line="240" w:lineRule="auto"/>
              <w:rPr>
                <w:rFonts w:ascii="Calibri" w:eastAsia="Times New Roman" w:hAnsi="Calibri" w:cs="Calibri"/>
                <w:color w:val="000000"/>
              </w:rPr>
            </w:pPr>
            <w:r w:rsidRPr="00B355B9">
              <w:rPr>
                <w:rFonts w:ascii="Calibri" w:eastAsia="Times New Roman" w:hAnsi="Calibri" w:cs="Calibri"/>
                <w:color w:val="000000"/>
              </w:rPr>
              <w:t>Write</w:t>
            </w:r>
          </w:p>
        </w:tc>
        <w:tc>
          <w:tcPr>
            <w:tcW w:w="1021" w:type="dxa"/>
            <w:tcBorders>
              <w:top w:val="single" w:sz="4" w:space="0" w:color="92CDDC"/>
              <w:left w:val="nil"/>
              <w:bottom w:val="single" w:sz="4" w:space="0" w:color="92CDDC"/>
              <w:right w:val="nil"/>
            </w:tcBorders>
            <w:shd w:val="clear" w:color="DAEEF3" w:fill="DAEEF3"/>
            <w:noWrap/>
            <w:vAlign w:val="bottom"/>
            <w:hideMark/>
          </w:tcPr>
          <w:p w14:paraId="5F8329C8" w14:textId="77777777" w:rsidR="00D96458" w:rsidRPr="00B355B9" w:rsidRDefault="00D96458" w:rsidP="00B355B9">
            <w:pPr>
              <w:spacing w:after="0" w:line="240" w:lineRule="auto"/>
              <w:jc w:val="right"/>
              <w:rPr>
                <w:rFonts w:ascii="Calibri" w:eastAsia="Times New Roman" w:hAnsi="Calibri" w:cs="Calibri"/>
                <w:color w:val="000000"/>
              </w:rPr>
            </w:pPr>
            <w:r w:rsidRPr="00B355B9">
              <w:rPr>
                <w:rFonts w:ascii="Calibri" w:eastAsia="Times New Roman" w:hAnsi="Calibri" w:cs="Calibri"/>
                <w:color w:val="000000"/>
              </w:rPr>
              <w:t>2.11%</w:t>
            </w:r>
          </w:p>
        </w:tc>
      </w:tr>
      <w:tr w:rsidR="00D96458" w:rsidRPr="00B355B9" w14:paraId="1323B355" w14:textId="77777777" w:rsidTr="00A95657">
        <w:trPr>
          <w:trHeight w:val="348"/>
        </w:trPr>
        <w:tc>
          <w:tcPr>
            <w:tcW w:w="5775" w:type="dxa"/>
            <w:tcBorders>
              <w:top w:val="single" w:sz="4" w:space="0" w:color="92CDDC"/>
              <w:left w:val="nil"/>
              <w:bottom w:val="single" w:sz="4" w:space="0" w:color="92CDDC"/>
              <w:right w:val="nil"/>
            </w:tcBorders>
            <w:shd w:val="clear" w:color="auto" w:fill="auto"/>
            <w:vAlign w:val="center"/>
            <w:hideMark/>
          </w:tcPr>
          <w:p w14:paraId="2709CEC5" w14:textId="0B7E9ECC" w:rsidR="00D96458" w:rsidRPr="00B355B9" w:rsidRDefault="00D96458" w:rsidP="00DB6BAE">
            <w:pPr>
              <w:spacing w:after="0" w:line="240" w:lineRule="auto"/>
              <w:rPr>
                <w:rFonts w:ascii="Calibri" w:eastAsia="Times New Roman" w:hAnsi="Calibri" w:cs="Calibri"/>
                <w:color w:val="000000"/>
              </w:rPr>
            </w:pPr>
            <w:r w:rsidRPr="00B355B9">
              <w:rPr>
                <w:rFonts w:ascii="Calibri" w:eastAsia="Times New Roman" w:hAnsi="Calibri" w:cs="Calibri"/>
                <w:color w:val="000000"/>
              </w:rPr>
              <w:t>Create a rating</w:t>
            </w:r>
            <w:r>
              <w:rPr>
                <w:rFonts w:ascii="Calibri" w:eastAsia="Times New Roman" w:hAnsi="Calibri" w:cs="Calibri"/>
                <w:color w:val="000000"/>
              </w:rPr>
              <w:t xml:space="preserve"> on a URL, write a note or tag a URL</w:t>
            </w:r>
          </w:p>
        </w:tc>
        <w:tc>
          <w:tcPr>
            <w:tcW w:w="1440" w:type="dxa"/>
            <w:tcBorders>
              <w:top w:val="single" w:sz="4" w:space="0" w:color="92CDDC"/>
              <w:left w:val="nil"/>
              <w:bottom w:val="single" w:sz="4" w:space="0" w:color="92CDDC"/>
              <w:right w:val="nil"/>
            </w:tcBorders>
            <w:shd w:val="clear" w:color="auto" w:fill="auto"/>
            <w:vAlign w:val="center"/>
            <w:hideMark/>
          </w:tcPr>
          <w:p w14:paraId="3E4E1A22" w14:textId="77777777" w:rsidR="00D96458" w:rsidRPr="00B355B9" w:rsidRDefault="00D96458" w:rsidP="00B355B9">
            <w:pPr>
              <w:spacing w:after="0" w:line="240" w:lineRule="auto"/>
              <w:rPr>
                <w:rFonts w:ascii="Calibri" w:eastAsia="Times New Roman" w:hAnsi="Calibri" w:cs="Calibri"/>
                <w:color w:val="000000"/>
              </w:rPr>
            </w:pPr>
            <w:r w:rsidRPr="00B355B9">
              <w:rPr>
                <w:rFonts w:ascii="Calibri" w:eastAsia="Times New Roman" w:hAnsi="Calibri" w:cs="Calibri"/>
                <w:color w:val="000000"/>
              </w:rPr>
              <w:t>Write</w:t>
            </w:r>
          </w:p>
        </w:tc>
        <w:tc>
          <w:tcPr>
            <w:tcW w:w="1021" w:type="dxa"/>
            <w:tcBorders>
              <w:top w:val="single" w:sz="4" w:space="0" w:color="92CDDC"/>
              <w:left w:val="nil"/>
              <w:bottom w:val="single" w:sz="4" w:space="0" w:color="92CDDC"/>
              <w:right w:val="nil"/>
            </w:tcBorders>
            <w:shd w:val="clear" w:color="auto" w:fill="auto"/>
            <w:noWrap/>
            <w:vAlign w:val="bottom"/>
            <w:hideMark/>
          </w:tcPr>
          <w:p w14:paraId="554D5787" w14:textId="13E3DD00" w:rsidR="00D96458" w:rsidRPr="00B355B9" w:rsidRDefault="00D96458" w:rsidP="00B355B9">
            <w:pPr>
              <w:spacing w:after="0" w:line="240" w:lineRule="auto"/>
              <w:jc w:val="right"/>
              <w:rPr>
                <w:rFonts w:ascii="Calibri" w:eastAsia="Times New Roman" w:hAnsi="Calibri" w:cs="Calibri"/>
                <w:color w:val="000000"/>
              </w:rPr>
            </w:pPr>
            <w:r>
              <w:rPr>
                <w:rFonts w:ascii="Calibri" w:eastAsia="Times New Roman" w:hAnsi="Calibri" w:cs="Calibri"/>
                <w:color w:val="000000"/>
              </w:rPr>
              <w:t>3</w:t>
            </w:r>
            <w:r w:rsidRPr="00B355B9">
              <w:rPr>
                <w:rFonts w:ascii="Calibri" w:eastAsia="Times New Roman" w:hAnsi="Calibri" w:cs="Calibri"/>
                <w:color w:val="000000"/>
              </w:rPr>
              <w:t>.22%</w:t>
            </w:r>
          </w:p>
        </w:tc>
      </w:tr>
      <w:tr w:rsidR="00D96458" w:rsidRPr="00B355B9" w14:paraId="367C7F0E" w14:textId="77777777" w:rsidTr="00A95657">
        <w:trPr>
          <w:trHeight w:val="324"/>
        </w:trPr>
        <w:tc>
          <w:tcPr>
            <w:tcW w:w="5775" w:type="dxa"/>
            <w:tcBorders>
              <w:top w:val="single" w:sz="4" w:space="0" w:color="92CDDC"/>
              <w:left w:val="nil"/>
              <w:bottom w:val="single" w:sz="4" w:space="0" w:color="92CDDC"/>
              <w:right w:val="nil"/>
            </w:tcBorders>
            <w:shd w:val="clear" w:color="DAEEF3" w:fill="DAEEF3"/>
            <w:noWrap/>
            <w:vAlign w:val="bottom"/>
            <w:hideMark/>
          </w:tcPr>
          <w:p w14:paraId="34448B0C" w14:textId="5D076977" w:rsidR="00D96458" w:rsidRPr="00B355B9" w:rsidRDefault="00A53E45" w:rsidP="00B355B9">
            <w:pPr>
              <w:spacing w:after="0" w:line="240" w:lineRule="auto"/>
              <w:rPr>
                <w:rFonts w:ascii="Calibri" w:eastAsia="Times New Roman" w:hAnsi="Calibri" w:cs="Calibri"/>
                <w:color w:val="000000"/>
              </w:rPr>
            </w:pPr>
            <w:r>
              <w:rPr>
                <w:rFonts w:ascii="Calibri" w:eastAsia="Times New Roman" w:hAnsi="Calibri" w:cs="Calibri"/>
                <w:color w:val="000000"/>
              </w:rPr>
              <w:t>L</w:t>
            </w:r>
            <w:r w:rsidR="00D96458" w:rsidRPr="00B355B9">
              <w:rPr>
                <w:rFonts w:ascii="Calibri" w:eastAsia="Times New Roman" w:hAnsi="Calibri" w:cs="Calibri"/>
                <w:color w:val="000000"/>
              </w:rPr>
              <w:t>ist</w:t>
            </w:r>
            <w:r>
              <w:rPr>
                <w:rFonts w:ascii="Calibri" w:eastAsia="Times New Roman" w:hAnsi="Calibri" w:cs="Calibri"/>
                <w:color w:val="000000"/>
              </w:rPr>
              <w:t xml:space="preserve"> operations</w:t>
            </w:r>
            <w:r w:rsidR="00D96458" w:rsidRPr="00B355B9">
              <w:rPr>
                <w:rFonts w:ascii="Calibri" w:eastAsia="Times New Roman" w:hAnsi="Calibri" w:cs="Calibri"/>
                <w:color w:val="000000"/>
              </w:rPr>
              <w:t xml:space="preserve"> document</w:t>
            </w:r>
          </w:p>
        </w:tc>
        <w:tc>
          <w:tcPr>
            <w:tcW w:w="1440" w:type="dxa"/>
            <w:tcBorders>
              <w:top w:val="single" w:sz="4" w:space="0" w:color="92CDDC"/>
              <w:left w:val="nil"/>
              <w:bottom w:val="single" w:sz="4" w:space="0" w:color="92CDDC"/>
              <w:right w:val="nil"/>
            </w:tcBorders>
            <w:shd w:val="clear" w:color="DAEEF3" w:fill="DAEEF3"/>
            <w:noWrap/>
            <w:vAlign w:val="bottom"/>
            <w:hideMark/>
          </w:tcPr>
          <w:p w14:paraId="44971CE2" w14:textId="4251922B" w:rsidR="00D96458" w:rsidRPr="00B355B9" w:rsidRDefault="00D96458" w:rsidP="00B355B9">
            <w:pPr>
              <w:spacing w:after="0" w:line="240" w:lineRule="auto"/>
              <w:rPr>
                <w:rFonts w:ascii="Calibri" w:eastAsia="Times New Roman" w:hAnsi="Calibri" w:cs="Calibri"/>
                <w:color w:val="000000"/>
              </w:rPr>
            </w:pPr>
            <w:r w:rsidRPr="00B355B9">
              <w:rPr>
                <w:rFonts w:ascii="Calibri" w:eastAsia="Times New Roman" w:hAnsi="Calibri" w:cs="Calibri"/>
                <w:color w:val="000000"/>
              </w:rPr>
              <w:t>Read</w:t>
            </w:r>
            <w:r w:rsidR="00A53E45">
              <w:rPr>
                <w:rFonts w:ascii="Calibri" w:eastAsia="Times New Roman" w:hAnsi="Calibri" w:cs="Calibri"/>
                <w:color w:val="000000"/>
              </w:rPr>
              <w:t>/Write</w:t>
            </w:r>
          </w:p>
        </w:tc>
        <w:tc>
          <w:tcPr>
            <w:tcW w:w="1021" w:type="dxa"/>
            <w:tcBorders>
              <w:top w:val="single" w:sz="4" w:space="0" w:color="92CDDC"/>
              <w:left w:val="nil"/>
              <w:bottom w:val="single" w:sz="4" w:space="0" w:color="92CDDC"/>
              <w:right w:val="nil"/>
            </w:tcBorders>
            <w:shd w:val="clear" w:color="DAEEF3" w:fill="DAEEF3"/>
            <w:noWrap/>
            <w:vAlign w:val="bottom"/>
            <w:hideMark/>
          </w:tcPr>
          <w:p w14:paraId="743BD58D" w14:textId="6F20EBEA" w:rsidR="00D96458" w:rsidRPr="00B355B9" w:rsidRDefault="00A53E45" w:rsidP="00B355B9">
            <w:pPr>
              <w:spacing w:after="0" w:line="240" w:lineRule="auto"/>
              <w:jc w:val="right"/>
              <w:rPr>
                <w:rFonts w:ascii="Calibri" w:eastAsia="Times New Roman" w:hAnsi="Calibri" w:cs="Calibri"/>
                <w:color w:val="000000"/>
              </w:rPr>
            </w:pPr>
            <w:r>
              <w:rPr>
                <w:rFonts w:ascii="Calibri" w:eastAsia="Times New Roman" w:hAnsi="Calibri" w:cs="Calibri"/>
                <w:color w:val="000000"/>
              </w:rPr>
              <w:t>2.36</w:t>
            </w:r>
            <w:r w:rsidR="00D96458" w:rsidRPr="00B355B9">
              <w:rPr>
                <w:rFonts w:ascii="Calibri" w:eastAsia="Times New Roman" w:hAnsi="Calibri" w:cs="Calibri"/>
                <w:color w:val="000000"/>
              </w:rPr>
              <w:t>%</w:t>
            </w:r>
          </w:p>
        </w:tc>
      </w:tr>
      <w:tr w:rsidR="00D96458" w:rsidRPr="00B355B9" w14:paraId="24EB3438" w14:textId="77777777" w:rsidTr="00A95657">
        <w:trPr>
          <w:trHeight w:val="324"/>
        </w:trPr>
        <w:tc>
          <w:tcPr>
            <w:tcW w:w="5775" w:type="dxa"/>
            <w:tcBorders>
              <w:top w:val="single" w:sz="4" w:space="0" w:color="92CDDC"/>
              <w:left w:val="nil"/>
              <w:bottom w:val="single" w:sz="4" w:space="0" w:color="92CDDC"/>
              <w:right w:val="nil"/>
            </w:tcBorders>
            <w:shd w:val="clear" w:color="DAEEF3" w:fill="DAEEF3"/>
            <w:noWrap/>
            <w:vAlign w:val="bottom"/>
            <w:hideMark/>
          </w:tcPr>
          <w:p w14:paraId="2E4E9E1E" w14:textId="71766E7B" w:rsidR="00D96458" w:rsidRPr="00B355B9" w:rsidRDefault="00D96458" w:rsidP="00B355B9">
            <w:pPr>
              <w:spacing w:after="0" w:line="240" w:lineRule="auto"/>
              <w:rPr>
                <w:rFonts w:ascii="Calibri" w:eastAsia="Times New Roman" w:hAnsi="Calibri" w:cs="Calibri"/>
                <w:color w:val="000000"/>
              </w:rPr>
            </w:pPr>
            <w:r w:rsidRPr="00B355B9">
              <w:rPr>
                <w:rFonts w:ascii="Calibri" w:eastAsia="Times New Roman" w:hAnsi="Calibri" w:cs="Calibri"/>
                <w:color w:val="000000"/>
              </w:rPr>
              <w:t>Get published links</w:t>
            </w:r>
            <w:r>
              <w:rPr>
                <w:rFonts w:ascii="Calibri" w:eastAsia="Times New Roman" w:hAnsi="Calibri" w:cs="Calibri"/>
                <w:color w:val="000000"/>
              </w:rPr>
              <w:t xml:space="preserve"> to model client calls to PublishedLinksService.asmx</w:t>
            </w:r>
          </w:p>
        </w:tc>
        <w:tc>
          <w:tcPr>
            <w:tcW w:w="1440" w:type="dxa"/>
            <w:tcBorders>
              <w:top w:val="single" w:sz="4" w:space="0" w:color="92CDDC"/>
              <w:left w:val="nil"/>
              <w:bottom w:val="single" w:sz="4" w:space="0" w:color="92CDDC"/>
              <w:right w:val="nil"/>
            </w:tcBorders>
            <w:shd w:val="clear" w:color="DAEEF3" w:fill="DAEEF3"/>
            <w:noWrap/>
            <w:vAlign w:val="bottom"/>
            <w:hideMark/>
          </w:tcPr>
          <w:p w14:paraId="1914B7EC" w14:textId="77777777" w:rsidR="00D96458" w:rsidRPr="00B355B9" w:rsidRDefault="00D96458" w:rsidP="00B355B9">
            <w:pPr>
              <w:spacing w:after="0" w:line="240" w:lineRule="auto"/>
              <w:rPr>
                <w:rFonts w:ascii="Calibri" w:eastAsia="Times New Roman" w:hAnsi="Calibri" w:cs="Calibri"/>
                <w:color w:val="000000"/>
              </w:rPr>
            </w:pPr>
            <w:r w:rsidRPr="00B355B9">
              <w:rPr>
                <w:rFonts w:ascii="Calibri" w:eastAsia="Times New Roman" w:hAnsi="Calibri" w:cs="Calibri"/>
                <w:color w:val="000000"/>
              </w:rPr>
              <w:t>Read</w:t>
            </w:r>
          </w:p>
        </w:tc>
        <w:tc>
          <w:tcPr>
            <w:tcW w:w="1021" w:type="dxa"/>
            <w:tcBorders>
              <w:top w:val="single" w:sz="4" w:space="0" w:color="92CDDC"/>
              <w:left w:val="nil"/>
              <w:bottom w:val="single" w:sz="4" w:space="0" w:color="92CDDC"/>
              <w:right w:val="nil"/>
            </w:tcBorders>
            <w:shd w:val="clear" w:color="DAEEF3" w:fill="DAEEF3"/>
            <w:noWrap/>
            <w:vAlign w:val="bottom"/>
            <w:hideMark/>
          </w:tcPr>
          <w:p w14:paraId="4AE0961A" w14:textId="77777777" w:rsidR="00D96458" w:rsidRPr="00B355B9" w:rsidRDefault="00D96458" w:rsidP="00B355B9">
            <w:pPr>
              <w:spacing w:after="0" w:line="240" w:lineRule="auto"/>
              <w:jc w:val="right"/>
              <w:rPr>
                <w:rFonts w:ascii="Calibri" w:eastAsia="Times New Roman" w:hAnsi="Calibri" w:cs="Calibri"/>
                <w:color w:val="000000"/>
              </w:rPr>
            </w:pPr>
            <w:r w:rsidRPr="00B355B9">
              <w:rPr>
                <w:rFonts w:ascii="Calibri" w:eastAsia="Times New Roman" w:hAnsi="Calibri" w:cs="Calibri"/>
                <w:color w:val="000000"/>
              </w:rPr>
              <w:t>6.92%</w:t>
            </w:r>
          </w:p>
        </w:tc>
      </w:tr>
      <w:tr w:rsidR="00D96458" w:rsidRPr="00B355B9" w14:paraId="446DADE8" w14:textId="77777777" w:rsidTr="00A95657">
        <w:trPr>
          <w:trHeight w:val="288"/>
        </w:trPr>
        <w:tc>
          <w:tcPr>
            <w:tcW w:w="5775" w:type="dxa"/>
            <w:tcBorders>
              <w:top w:val="single" w:sz="4" w:space="0" w:color="92CDDC"/>
              <w:left w:val="nil"/>
              <w:bottom w:val="single" w:sz="4" w:space="0" w:color="92CDDC"/>
              <w:right w:val="nil"/>
            </w:tcBorders>
            <w:shd w:val="clear" w:color="auto" w:fill="auto"/>
            <w:noWrap/>
            <w:vAlign w:val="bottom"/>
            <w:hideMark/>
          </w:tcPr>
          <w:p w14:paraId="05F5836D" w14:textId="530F91AB" w:rsidR="00D96458" w:rsidRPr="00B355B9" w:rsidRDefault="00D96458" w:rsidP="00B355B9">
            <w:pPr>
              <w:spacing w:after="0" w:line="240" w:lineRule="auto"/>
              <w:rPr>
                <w:rFonts w:ascii="Calibri" w:eastAsia="Times New Roman" w:hAnsi="Calibri" w:cs="Calibri"/>
                <w:color w:val="000000"/>
              </w:rPr>
            </w:pPr>
            <w:r w:rsidRPr="00B355B9">
              <w:rPr>
                <w:rFonts w:ascii="Calibri" w:eastAsia="Times New Roman" w:hAnsi="Calibri" w:cs="Calibri"/>
                <w:color w:val="000000"/>
              </w:rPr>
              <w:t xml:space="preserve">Get RSS </w:t>
            </w:r>
            <w:r w:rsidR="00A53E45">
              <w:rPr>
                <w:rFonts w:ascii="Calibri" w:eastAsia="Times New Roman" w:hAnsi="Calibri" w:cs="Calibri"/>
                <w:color w:val="000000"/>
              </w:rPr>
              <w:t>feeds from lists</w:t>
            </w:r>
          </w:p>
        </w:tc>
        <w:tc>
          <w:tcPr>
            <w:tcW w:w="1440" w:type="dxa"/>
            <w:tcBorders>
              <w:top w:val="single" w:sz="4" w:space="0" w:color="92CDDC"/>
              <w:left w:val="nil"/>
              <w:bottom w:val="single" w:sz="4" w:space="0" w:color="92CDDC"/>
              <w:right w:val="nil"/>
            </w:tcBorders>
            <w:shd w:val="clear" w:color="auto" w:fill="auto"/>
            <w:noWrap/>
            <w:vAlign w:val="bottom"/>
            <w:hideMark/>
          </w:tcPr>
          <w:p w14:paraId="36BF8D7E" w14:textId="77777777" w:rsidR="00D96458" w:rsidRPr="00B355B9" w:rsidRDefault="00D96458" w:rsidP="00B355B9">
            <w:pPr>
              <w:spacing w:after="0" w:line="240" w:lineRule="auto"/>
              <w:rPr>
                <w:rFonts w:ascii="Calibri" w:eastAsia="Times New Roman" w:hAnsi="Calibri" w:cs="Calibri"/>
                <w:color w:val="000000"/>
              </w:rPr>
            </w:pPr>
            <w:r w:rsidRPr="00B355B9">
              <w:rPr>
                <w:rFonts w:ascii="Calibri" w:eastAsia="Times New Roman" w:hAnsi="Calibri" w:cs="Calibri"/>
                <w:color w:val="000000"/>
              </w:rPr>
              <w:t>Read</w:t>
            </w:r>
          </w:p>
        </w:tc>
        <w:tc>
          <w:tcPr>
            <w:tcW w:w="1021" w:type="dxa"/>
            <w:tcBorders>
              <w:top w:val="single" w:sz="4" w:space="0" w:color="92CDDC"/>
              <w:left w:val="nil"/>
              <w:bottom w:val="single" w:sz="4" w:space="0" w:color="92CDDC"/>
              <w:right w:val="nil"/>
            </w:tcBorders>
            <w:shd w:val="clear" w:color="auto" w:fill="auto"/>
            <w:noWrap/>
            <w:vAlign w:val="bottom"/>
            <w:hideMark/>
          </w:tcPr>
          <w:p w14:paraId="6DA3EAA5" w14:textId="77777777" w:rsidR="00D96458" w:rsidRPr="00B355B9" w:rsidRDefault="00D96458" w:rsidP="00B355B9">
            <w:pPr>
              <w:spacing w:after="0" w:line="240" w:lineRule="auto"/>
              <w:jc w:val="right"/>
              <w:rPr>
                <w:rFonts w:ascii="Calibri" w:eastAsia="Times New Roman" w:hAnsi="Calibri" w:cs="Calibri"/>
                <w:color w:val="000000"/>
              </w:rPr>
            </w:pPr>
            <w:r w:rsidRPr="00B355B9">
              <w:rPr>
                <w:rFonts w:ascii="Calibri" w:eastAsia="Times New Roman" w:hAnsi="Calibri" w:cs="Calibri"/>
                <w:color w:val="000000"/>
              </w:rPr>
              <w:t>3.72%</w:t>
            </w:r>
          </w:p>
        </w:tc>
      </w:tr>
      <w:tr w:rsidR="00D96458" w:rsidRPr="00B355B9" w14:paraId="5DFF7E67" w14:textId="77777777" w:rsidTr="00A95657">
        <w:trPr>
          <w:trHeight w:val="360"/>
        </w:trPr>
        <w:tc>
          <w:tcPr>
            <w:tcW w:w="5775" w:type="dxa"/>
            <w:tcBorders>
              <w:top w:val="single" w:sz="4" w:space="0" w:color="92CDDC"/>
              <w:left w:val="nil"/>
              <w:bottom w:val="single" w:sz="4" w:space="0" w:color="92CDDC"/>
              <w:right w:val="nil"/>
            </w:tcBorders>
            <w:shd w:val="clear" w:color="DAEEF3" w:fill="DAEEF3"/>
            <w:noWrap/>
            <w:vAlign w:val="bottom"/>
            <w:hideMark/>
          </w:tcPr>
          <w:p w14:paraId="543FDF92" w14:textId="2EE51D04" w:rsidR="00D96458" w:rsidRPr="00B355B9" w:rsidRDefault="00D96458" w:rsidP="00B355B9">
            <w:pPr>
              <w:spacing w:after="0" w:line="240" w:lineRule="auto"/>
              <w:rPr>
                <w:rFonts w:ascii="Calibri" w:eastAsia="Times New Roman" w:hAnsi="Calibri" w:cs="Calibri"/>
                <w:color w:val="000000"/>
              </w:rPr>
            </w:pPr>
            <w:r w:rsidRPr="00B355B9">
              <w:rPr>
                <w:rFonts w:ascii="Calibri" w:eastAsia="Times New Roman" w:hAnsi="Calibri" w:cs="Calibri"/>
                <w:color w:val="000000"/>
              </w:rPr>
              <w:t>View all items in doc</w:t>
            </w:r>
            <w:r>
              <w:rPr>
                <w:rFonts w:ascii="Calibri" w:eastAsia="Times New Roman" w:hAnsi="Calibri" w:cs="Calibri"/>
                <w:color w:val="000000"/>
              </w:rPr>
              <w:t>ument libraries and lists on My Site</w:t>
            </w:r>
          </w:p>
        </w:tc>
        <w:tc>
          <w:tcPr>
            <w:tcW w:w="1440" w:type="dxa"/>
            <w:tcBorders>
              <w:top w:val="single" w:sz="4" w:space="0" w:color="92CDDC"/>
              <w:left w:val="nil"/>
              <w:bottom w:val="single" w:sz="4" w:space="0" w:color="92CDDC"/>
              <w:right w:val="nil"/>
            </w:tcBorders>
            <w:shd w:val="clear" w:color="DAEEF3" w:fill="DAEEF3"/>
            <w:noWrap/>
            <w:vAlign w:val="bottom"/>
            <w:hideMark/>
          </w:tcPr>
          <w:p w14:paraId="3170B3B0" w14:textId="77777777" w:rsidR="00D96458" w:rsidRPr="00B355B9" w:rsidRDefault="00D96458" w:rsidP="00B355B9">
            <w:pPr>
              <w:spacing w:after="0" w:line="240" w:lineRule="auto"/>
              <w:rPr>
                <w:rFonts w:ascii="Calibri" w:eastAsia="Times New Roman" w:hAnsi="Calibri" w:cs="Calibri"/>
                <w:color w:val="000000"/>
              </w:rPr>
            </w:pPr>
            <w:r w:rsidRPr="00B355B9">
              <w:rPr>
                <w:rFonts w:ascii="Calibri" w:eastAsia="Times New Roman" w:hAnsi="Calibri" w:cs="Calibri"/>
                <w:color w:val="000000"/>
              </w:rPr>
              <w:t>Read</w:t>
            </w:r>
          </w:p>
        </w:tc>
        <w:tc>
          <w:tcPr>
            <w:tcW w:w="1021" w:type="dxa"/>
            <w:tcBorders>
              <w:top w:val="single" w:sz="4" w:space="0" w:color="92CDDC"/>
              <w:left w:val="nil"/>
              <w:bottom w:val="single" w:sz="4" w:space="0" w:color="92CDDC"/>
              <w:right w:val="nil"/>
            </w:tcBorders>
            <w:shd w:val="clear" w:color="DAEEF3" w:fill="DAEEF3"/>
            <w:noWrap/>
            <w:vAlign w:val="bottom"/>
            <w:hideMark/>
          </w:tcPr>
          <w:p w14:paraId="4BAA4400" w14:textId="40E0B75D" w:rsidR="00D96458" w:rsidRPr="00B355B9" w:rsidRDefault="00D96458" w:rsidP="00B355B9">
            <w:pPr>
              <w:spacing w:after="0" w:line="240" w:lineRule="auto"/>
              <w:jc w:val="right"/>
              <w:rPr>
                <w:rFonts w:ascii="Calibri" w:eastAsia="Times New Roman" w:hAnsi="Calibri" w:cs="Calibri"/>
                <w:color w:val="000000"/>
              </w:rPr>
            </w:pPr>
            <w:r>
              <w:rPr>
                <w:rFonts w:ascii="Calibri" w:eastAsia="Times New Roman" w:hAnsi="Calibri" w:cs="Calibri"/>
                <w:color w:val="000000"/>
              </w:rPr>
              <w:t>1.07</w:t>
            </w:r>
            <w:r w:rsidRPr="00B355B9">
              <w:rPr>
                <w:rFonts w:ascii="Calibri" w:eastAsia="Times New Roman" w:hAnsi="Calibri" w:cs="Calibri"/>
                <w:color w:val="000000"/>
              </w:rPr>
              <w:t>%</w:t>
            </w:r>
          </w:p>
        </w:tc>
      </w:tr>
      <w:tr w:rsidR="00D96458" w:rsidRPr="00B355B9" w14:paraId="37FAC189" w14:textId="77777777" w:rsidTr="00A95657">
        <w:trPr>
          <w:trHeight w:val="288"/>
        </w:trPr>
        <w:tc>
          <w:tcPr>
            <w:tcW w:w="5775" w:type="dxa"/>
            <w:tcBorders>
              <w:top w:val="single" w:sz="4" w:space="0" w:color="92CDDC"/>
              <w:left w:val="nil"/>
              <w:bottom w:val="single" w:sz="4" w:space="0" w:color="92CDDC"/>
              <w:right w:val="nil"/>
            </w:tcBorders>
            <w:shd w:val="clear" w:color="DAEEF3" w:fill="DAEEF3"/>
            <w:noWrap/>
            <w:vAlign w:val="bottom"/>
            <w:hideMark/>
          </w:tcPr>
          <w:p w14:paraId="608F02E2" w14:textId="77777777" w:rsidR="00D96458" w:rsidRPr="00B355B9" w:rsidRDefault="00D96458" w:rsidP="00B355B9">
            <w:pPr>
              <w:spacing w:after="0" w:line="240" w:lineRule="auto"/>
              <w:rPr>
                <w:rFonts w:ascii="Calibri" w:eastAsia="Times New Roman" w:hAnsi="Calibri" w:cs="Calibri"/>
                <w:color w:val="000000"/>
              </w:rPr>
            </w:pPr>
            <w:r w:rsidRPr="00B355B9">
              <w:rPr>
                <w:rFonts w:ascii="Calibri" w:eastAsia="Times New Roman" w:hAnsi="Calibri" w:cs="Calibri"/>
                <w:color w:val="000000"/>
              </w:rPr>
              <w:t>View a blog post</w:t>
            </w:r>
          </w:p>
        </w:tc>
        <w:tc>
          <w:tcPr>
            <w:tcW w:w="1440" w:type="dxa"/>
            <w:tcBorders>
              <w:top w:val="single" w:sz="4" w:space="0" w:color="92CDDC"/>
              <w:left w:val="nil"/>
              <w:bottom w:val="single" w:sz="4" w:space="0" w:color="92CDDC"/>
              <w:right w:val="nil"/>
            </w:tcBorders>
            <w:shd w:val="clear" w:color="DAEEF3" w:fill="DAEEF3"/>
            <w:noWrap/>
            <w:vAlign w:val="bottom"/>
            <w:hideMark/>
          </w:tcPr>
          <w:p w14:paraId="696E766F" w14:textId="77777777" w:rsidR="00D96458" w:rsidRPr="00B355B9" w:rsidRDefault="00D96458" w:rsidP="00B355B9">
            <w:pPr>
              <w:spacing w:after="0" w:line="240" w:lineRule="auto"/>
              <w:rPr>
                <w:rFonts w:ascii="Calibri" w:eastAsia="Times New Roman" w:hAnsi="Calibri" w:cs="Calibri"/>
                <w:color w:val="000000"/>
              </w:rPr>
            </w:pPr>
            <w:r w:rsidRPr="00B355B9">
              <w:rPr>
                <w:rFonts w:ascii="Calibri" w:eastAsia="Times New Roman" w:hAnsi="Calibri" w:cs="Calibri"/>
                <w:color w:val="000000"/>
              </w:rPr>
              <w:t>Read</w:t>
            </w:r>
          </w:p>
        </w:tc>
        <w:tc>
          <w:tcPr>
            <w:tcW w:w="1021" w:type="dxa"/>
            <w:tcBorders>
              <w:top w:val="single" w:sz="4" w:space="0" w:color="92CDDC"/>
              <w:left w:val="nil"/>
              <w:bottom w:val="single" w:sz="4" w:space="0" w:color="92CDDC"/>
              <w:right w:val="nil"/>
            </w:tcBorders>
            <w:shd w:val="clear" w:color="DAEEF3" w:fill="DAEEF3"/>
            <w:noWrap/>
            <w:vAlign w:val="bottom"/>
            <w:hideMark/>
          </w:tcPr>
          <w:p w14:paraId="4DC27476" w14:textId="77777777" w:rsidR="00D96458" w:rsidRPr="00B355B9" w:rsidRDefault="00D96458" w:rsidP="00B355B9">
            <w:pPr>
              <w:spacing w:after="0" w:line="240" w:lineRule="auto"/>
              <w:jc w:val="right"/>
              <w:rPr>
                <w:rFonts w:ascii="Calibri" w:eastAsia="Times New Roman" w:hAnsi="Calibri" w:cs="Calibri"/>
                <w:color w:val="000000"/>
              </w:rPr>
            </w:pPr>
            <w:r w:rsidRPr="00B355B9">
              <w:rPr>
                <w:rFonts w:ascii="Calibri" w:eastAsia="Times New Roman" w:hAnsi="Calibri" w:cs="Calibri"/>
                <w:color w:val="000000"/>
              </w:rPr>
              <w:t>0.04%</w:t>
            </w:r>
          </w:p>
        </w:tc>
      </w:tr>
      <w:tr w:rsidR="00D96458" w:rsidRPr="00B355B9" w14:paraId="3E5B2C4E" w14:textId="77777777" w:rsidTr="00A95657">
        <w:trPr>
          <w:trHeight w:val="288"/>
        </w:trPr>
        <w:tc>
          <w:tcPr>
            <w:tcW w:w="5775" w:type="dxa"/>
            <w:tcBorders>
              <w:top w:val="single" w:sz="4" w:space="0" w:color="92CDDC"/>
              <w:left w:val="nil"/>
              <w:bottom w:val="single" w:sz="4" w:space="0" w:color="92CDDC"/>
              <w:right w:val="nil"/>
            </w:tcBorders>
            <w:shd w:val="clear" w:color="auto" w:fill="auto"/>
            <w:noWrap/>
            <w:vAlign w:val="bottom"/>
            <w:hideMark/>
          </w:tcPr>
          <w:p w14:paraId="7FA9C597" w14:textId="67C14AE6" w:rsidR="00D96458" w:rsidRPr="00B355B9" w:rsidRDefault="00D96458" w:rsidP="00AB3E54">
            <w:pPr>
              <w:spacing w:after="0" w:line="240" w:lineRule="auto"/>
              <w:rPr>
                <w:rFonts w:ascii="Calibri" w:eastAsia="Times New Roman" w:hAnsi="Calibri" w:cs="Calibri"/>
                <w:color w:val="000000"/>
              </w:rPr>
            </w:pPr>
            <w:r w:rsidRPr="00B355B9">
              <w:rPr>
                <w:rFonts w:ascii="Calibri" w:eastAsia="Times New Roman" w:hAnsi="Calibri" w:cs="Calibri"/>
                <w:color w:val="000000"/>
              </w:rPr>
              <w:t xml:space="preserve">View </w:t>
            </w:r>
            <w:r>
              <w:rPr>
                <w:rFonts w:ascii="Calibri" w:eastAsia="Times New Roman" w:hAnsi="Calibri" w:cs="Calibri"/>
                <w:color w:val="000000"/>
              </w:rPr>
              <w:t>various My Site pages (</w:t>
            </w:r>
            <w:r w:rsidRPr="00B355B9">
              <w:rPr>
                <w:rFonts w:ascii="Calibri" w:eastAsia="Times New Roman" w:hAnsi="Calibri" w:cs="Calibri"/>
                <w:color w:val="000000"/>
              </w:rPr>
              <w:t>my content</w:t>
            </w:r>
            <w:r>
              <w:rPr>
                <w:rFonts w:ascii="Calibri" w:eastAsia="Times New Roman" w:hAnsi="Calibri" w:cs="Calibri"/>
                <w:color w:val="000000"/>
              </w:rPr>
              <w:t>, colleagues, newsfeed, my profile, someone else’s profile, organization browser, memberships, tags</w:t>
            </w:r>
            <w:r w:rsidR="00780E90">
              <w:rPr>
                <w:rFonts w:ascii="Calibri" w:eastAsia="Times New Roman" w:hAnsi="Calibri" w:cs="Calibri"/>
                <w:color w:val="000000"/>
              </w:rPr>
              <w:t>,</w:t>
            </w:r>
            <w:r>
              <w:rPr>
                <w:rFonts w:ascii="Calibri" w:eastAsia="Times New Roman" w:hAnsi="Calibri" w:cs="Calibri"/>
                <w:color w:val="000000"/>
              </w:rPr>
              <w:t xml:space="preserve"> and notes)</w:t>
            </w:r>
          </w:p>
        </w:tc>
        <w:tc>
          <w:tcPr>
            <w:tcW w:w="1440" w:type="dxa"/>
            <w:tcBorders>
              <w:top w:val="single" w:sz="4" w:space="0" w:color="92CDDC"/>
              <w:left w:val="nil"/>
              <w:bottom w:val="single" w:sz="4" w:space="0" w:color="92CDDC"/>
              <w:right w:val="nil"/>
            </w:tcBorders>
            <w:shd w:val="clear" w:color="auto" w:fill="auto"/>
            <w:noWrap/>
            <w:vAlign w:val="bottom"/>
            <w:hideMark/>
          </w:tcPr>
          <w:p w14:paraId="2F0E1B81" w14:textId="77777777" w:rsidR="00D96458" w:rsidRPr="00B355B9" w:rsidRDefault="00D96458" w:rsidP="00B355B9">
            <w:pPr>
              <w:spacing w:after="0" w:line="240" w:lineRule="auto"/>
              <w:rPr>
                <w:rFonts w:ascii="Calibri" w:eastAsia="Times New Roman" w:hAnsi="Calibri" w:cs="Calibri"/>
                <w:color w:val="000000"/>
              </w:rPr>
            </w:pPr>
            <w:r w:rsidRPr="00B355B9">
              <w:rPr>
                <w:rFonts w:ascii="Calibri" w:eastAsia="Times New Roman" w:hAnsi="Calibri" w:cs="Calibri"/>
                <w:color w:val="000000"/>
              </w:rPr>
              <w:t>Read</w:t>
            </w:r>
          </w:p>
        </w:tc>
        <w:tc>
          <w:tcPr>
            <w:tcW w:w="1021" w:type="dxa"/>
            <w:tcBorders>
              <w:top w:val="single" w:sz="4" w:space="0" w:color="92CDDC"/>
              <w:left w:val="nil"/>
              <w:bottom w:val="single" w:sz="4" w:space="0" w:color="92CDDC"/>
              <w:right w:val="nil"/>
            </w:tcBorders>
            <w:shd w:val="clear" w:color="auto" w:fill="auto"/>
            <w:noWrap/>
            <w:vAlign w:val="bottom"/>
            <w:hideMark/>
          </w:tcPr>
          <w:p w14:paraId="4B420233" w14:textId="645A5B1D" w:rsidR="00D96458" w:rsidRPr="00B355B9" w:rsidRDefault="00D96458" w:rsidP="00AB3E54">
            <w:pPr>
              <w:spacing w:after="0" w:line="240" w:lineRule="auto"/>
              <w:jc w:val="right"/>
              <w:rPr>
                <w:rFonts w:ascii="Calibri" w:eastAsia="Times New Roman" w:hAnsi="Calibri" w:cs="Calibri"/>
                <w:color w:val="000000"/>
              </w:rPr>
            </w:pPr>
            <w:r>
              <w:rPr>
                <w:rFonts w:ascii="Calibri" w:eastAsia="Times New Roman" w:hAnsi="Calibri" w:cs="Calibri"/>
                <w:color w:val="000000"/>
              </w:rPr>
              <w:t>3</w:t>
            </w:r>
            <w:r w:rsidRPr="00B355B9">
              <w:rPr>
                <w:rFonts w:ascii="Calibri" w:eastAsia="Times New Roman" w:hAnsi="Calibri" w:cs="Calibri"/>
                <w:color w:val="000000"/>
              </w:rPr>
              <w:t>.</w:t>
            </w:r>
            <w:r>
              <w:rPr>
                <w:rFonts w:ascii="Calibri" w:eastAsia="Times New Roman" w:hAnsi="Calibri" w:cs="Calibri"/>
                <w:color w:val="000000"/>
              </w:rPr>
              <w:t>87</w:t>
            </w:r>
            <w:r w:rsidRPr="00B355B9">
              <w:rPr>
                <w:rFonts w:ascii="Calibri" w:eastAsia="Times New Roman" w:hAnsi="Calibri" w:cs="Calibri"/>
                <w:color w:val="000000"/>
              </w:rPr>
              <w:t>%</w:t>
            </w:r>
          </w:p>
        </w:tc>
      </w:tr>
      <w:tr w:rsidR="00D96458" w:rsidRPr="00B355B9" w14:paraId="3AC81817" w14:textId="77777777" w:rsidTr="00A95657">
        <w:trPr>
          <w:trHeight w:val="288"/>
        </w:trPr>
        <w:tc>
          <w:tcPr>
            <w:tcW w:w="5775" w:type="dxa"/>
            <w:tcBorders>
              <w:top w:val="single" w:sz="4" w:space="0" w:color="92CDDC"/>
              <w:left w:val="nil"/>
              <w:bottom w:val="single" w:sz="4" w:space="0" w:color="92CDDC"/>
              <w:right w:val="nil"/>
            </w:tcBorders>
            <w:shd w:val="clear" w:color="DAEEF3" w:fill="DAEEF3"/>
            <w:vAlign w:val="center"/>
            <w:hideMark/>
          </w:tcPr>
          <w:p w14:paraId="2DEA9C48" w14:textId="57C430E4" w:rsidR="00D96458" w:rsidRPr="00B355B9" w:rsidRDefault="00D96458" w:rsidP="00B355B9">
            <w:pPr>
              <w:spacing w:after="0" w:line="240" w:lineRule="auto"/>
              <w:rPr>
                <w:rFonts w:ascii="Calibri" w:eastAsia="Times New Roman" w:hAnsi="Calibri" w:cs="Calibri"/>
                <w:color w:val="000000"/>
              </w:rPr>
            </w:pPr>
            <w:r>
              <w:rPr>
                <w:rFonts w:ascii="Calibri" w:eastAsia="Times New Roman" w:hAnsi="Calibri" w:cs="Calibri"/>
                <w:color w:val="000000"/>
              </w:rPr>
              <w:t>Sync for Shared OneNote files</w:t>
            </w:r>
          </w:p>
        </w:tc>
        <w:tc>
          <w:tcPr>
            <w:tcW w:w="1440" w:type="dxa"/>
            <w:tcBorders>
              <w:top w:val="single" w:sz="4" w:space="0" w:color="92CDDC"/>
              <w:left w:val="nil"/>
              <w:bottom w:val="single" w:sz="4" w:space="0" w:color="92CDDC"/>
              <w:right w:val="nil"/>
            </w:tcBorders>
            <w:shd w:val="clear" w:color="DAEEF3" w:fill="DAEEF3"/>
            <w:vAlign w:val="center"/>
            <w:hideMark/>
          </w:tcPr>
          <w:p w14:paraId="1C7A54CB" w14:textId="77777777" w:rsidR="00D96458" w:rsidRPr="00B355B9" w:rsidRDefault="00D96458" w:rsidP="00B355B9">
            <w:pPr>
              <w:spacing w:after="0" w:line="240" w:lineRule="auto"/>
              <w:rPr>
                <w:rFonts w:ascii="Calibri" w:eastAsia="Times New Roman" w:hAnsi="Calibri" w:cs="Calibri"/>
                <w:color w:val="000000"/>
              </w:rPr>
            </w:pPr>
            <w:r w:rsidRPr="00B355B9">
              <w:rPr>
                <w:rFonts w:ascii="Calibri" w:eastAsia="Times New Roman" w:hAnsi="Calibri" w:cs="Calibri"/>
                <w:color w:val="000000"/>
              </w:rPr>
              <w:t>Read</w:t>
            </w:r>
          </w:p>
        </w:tc>
        <w:tc>
          <w:tcPr>
            <w:tcW w:w="1021" w:type="dxa"/>
            <w:tcBorders>
              <w:top w:val="single" w:sz="4" w:space="0" w:color="92CDDC"/>
              <w:left w:val="nil"/>
              <w:bottom w:val="single" w:sz="4" w:space="0" w:color="92CDDC"/>
              <w:right w:val="nil"/>
            </w:tcBorders>
            <w:shd w:val="clear" w:color="DAEEF3" w:fill="DAEEF3"/>
            <w:noWrap/>
            <w:vAlign w:val="bottom"/>
            <w:hideMark/>
          </w:tcPr>
          <w:p w14:paraId="1C13B309" w14:textId="1616AC91" w:rsidR="00D96458" w:rsidRPr="00B355B9" w:rsidRDefault="00D96458" w:rsidP="00B355B9">
            <w:pPr>
              <w:spacing w:after="0" w:line="240" w:lineRule="auto"/>
              <w:jc w:val="right"/>
              <w:rPr>
                <w:rFonts w:ascii="Calibri" w:eastAsia="Times New Roman" w:hAnsi="Calibri" w:cs="Calibri"/>
                <w:color w:val="000000"/>
              </w:rPr>
            </w:pPr>
            <w:r>
              <w:rPr>
                <w:rFonts w:ascii="Calibri" w:eastAsia="Times New Roman" w:hAnsi="Calibri" w:cs="Calibri"/>
                <w:color w:val="000000"/>
              </w:rPr>
              <w:t>10.0</w:t>
            </w:r>
            <w:r w:rsidRPr="00B355B9">
              <w:rPr>
                <w:rFonts w:ascii="Calibri" w:eastAsia="Times New Roman" w:hAnsi="Calibri" w:cs="Calibri"/>
                <w:color w:val="000000"/>
              </w:rPr>
              <w:t>%</w:t>
            </w:r>
          </w:p>
        </w:tc>
      </w:tr>
      <w:tr w:rsidR="00D96458" w:rsidRPr="00B355B9" w14:paraId="5FBDD613" w14:textId="77777777" w:rsidTr="00A95657">
        <w:trPr>
          <w:trHeight w:val="288"/>
        </w:trPr>
        <w:tc>
          <w:tcPr>
            <w:tcW w:w="5775" w:type="dxa"/>
            <w:tcBorders>
              <w:top w:val="single" w:sz="4" w:space="0" w:color="92CDDC"/>
              <w:left w:val="nil"/>
              <w:bottom w:val="single" w:sz="4" w:space="0" w:color="92CDDC"/>
              <w:right w:val="nil"/>
            </w:tcBorders>
            <w:shd w:val="clear" w:color="auto" w:fill="auto"/>
            <w:noWrap/>
            <w:vAlign w:val="bottom"/>
            <w:hideMark/>
          </w:tcPr>
          <w:p w14:paraId="1CD28DCD" w14:textId="770F5397" w:rsidR="00D96458" w:rsidRPr="00B355B9" w:rsidRDefault="00D96458" w:rsidP="00B355B9">
            <w:pPr>
              <w:spacing w:after="0" w:line="240" w:lineRule="auto"/>
              <w:rPr>
                <w:rFonts w:ascii="Calibri" w:eastAsia="Times New Roman" w:hAnsi="Calibri" w:cs="Calibri"/>
                <w:color w:val="000000"/>
              </w:rPr>
            </w:pPr>
            <w:r w:rsidRPr="00B355B9">
              <w:rPr>
                <w:rFonts w:ascii="Calibri" w:eastAsia="Times New Roman" w:hAnsi="Calibri" w:cs="Calibri"/>
                <w:color w:val="000000"/>
              </w:rPr>
              <w:t>Edit my profile page</w:t>
            </w:r>
            <w:r>
              <w:rPr>
                <w:rFonts w:ascii="Calibri" w:eastAsia="Times New Roman" w:hAnsi="Calibri" w:cs="Calibri"/>
                <w:color w:val="000000"/>
              </w:rPr>
              <w:t xml:space="preserve"> or status message, update picture</w:t>
            </w:r>
          </w:p>
        </w:tc>
        <w:tc>
          <w:tcPr>
            <w:tcW w:w="1440" w:type="dxa"/>
            <w:tcBorders>
              <w:top w:val="single" w:sz="4" w:space="0" w:color="92CDDC"/>
              <w:left w:val="nil"/>
              <w:bottom w:val="single" w:sz="4" w:space="0" w:color="92CDDC"/>
              <w:right w:val="nil"/>
            </w:tcBorders>
            <w:shd w:val="clear" w:color="auto" w:fill="auto"/>
            <w:noWrap/>
            <w:vAlign w:val="bottom"/>
            <w:hideMark/>
          </w:tcPr>
          <w:p w14:paraId="5496A818" w14:textId="77777777" w:rsidR="00D96458" w:rsidRPr="00B355B9" w:rsidRDefault="00D96458" w:rsidP="00B355B9">
            <w:pPr>
              <w:spacing w:after="0" w:line="240" w:lineRule="auto"/>
              <w:rPr>
                <w:rFonts w:ascii="Calibri" w:eastAsia="Times New Roman" w:hAnsi="Calibri" w:cs="Calibri"/>
                <w:color w:val="000000"/>
              </w:rPr>
            </w:pPr>
            <w:r w:rsidRPr="00B355B9">
              <w:rPr>
                <w:rFonts w:ascii="Calibri" w:eastAsia="Times New Roman" w:hAnsi="Calibri" w:cs="Calibri"/>
                <w:color w:val="000000"/>
              </w:rPr>
              <w:t>Write</w:t>
            </w:r>
          </w:p>
        </w:tc>
        <w:tc>
          <w:tcPr>
            <w:tcW w:w="1021" w:type="dxa"/>
            <w:tcBorders>
              <w:top w:val="single" w:sz="4" w:space="0" w:color="92CDDC"/>
              <w:left w:val="nil"/>
              <w:bottom w:val="single" w:sz="4" w:space="0" w:color="92CDDC"/>
              <w:right w:val="nil"/>
            </w:tcBorders>
            <w:shd w:val="clear" w:color="auto" w:fill="auto"/>
            <w:noWrap/>
            <w:vAlign w:val="bottom"/>
            <w:hideMark/>
          </w:tcPr>
          <w:p w14:paraId="32BB8A85" w14:textId="149ACB87" w:rsidR="00D96458" w:rsidRPr="00B355B9" w:rsidRDefault="00D96458" w:rsidP="00B355B9">
            <w:pPr>
              <w:spacing w:after="0" w:line="240" w:lineRule="auto"/>
              <w:jc w:val="right"/>
              <w:rPr>
                <w:rFonts w:ascii="Calibri" w:eastAsia="Times New Roman" w:hAnsi="Calibri" w:cs="Calibri"/>
                <w:color w:val="000000"/>
              </w:rPr>
            </w:pPr>
            <w:r>
              <w:rPr>
                <w:rFonts w:ascii="Calibri" w:eastAsia="Times New Roman" w:hAnsi="Calibri" w:cs="Calibri"/>
                <w:color w:val="000000"/>
              </w:rPr>
              <w:t>2.31</w:t>
            </w:r>
            <w:r w:rsidRPr="00B355B9">
              <w:rPr>
                <w:rFonts w:ascii="Calibri" w:eastAsia="Times New Roman" w:hAnsi="Calibri" w:cs="Calibri"/>
                <w:color w:val="000000"/>
              </w:rPr>
              <w:t>%</w:t>
            </w:r>
          </w:p>
        </w:tc>
      </w:tr>
      <w:tr w:rsidR="00D96458" w:rsidRPr="00B355B9" w14:paraId="2271B82F" w14:textId="77777777" w:rsidTr="00A95657">
        <w:trPr>
          <w:trHeight w:val="348"/>
        </w:trPr>
        <w:tc>
          <w:tcPr>
            <w:tcW w:w="5775" w:type="dxa"/>
            <w:tcBorders>
              <w:top w:val="single" w:sz="4" w:space="0" w:color="92CDDC"/>
              <w:left w:val="nil"/>
              <w:bottom w:val="single" w:sz="4" w:space="0" w:color="92CDDC"/>
              <w:right w:val="nil"/>
            </w:tcBorders>
            <w:shd w:val="clear" w:color="DAEEF3" w:fill="DAEEF3"/>
            <w:vAlign w:val="center"/>
            <w:hideMark/>
          </w:tcPr>
          <w:p w14:paraId="7B0AFF6F" w14:textId="223D7D0D" w:rsidR="00D96458" w:rsidRPr="00B355B9" w:rsidRDefault="00D96458" w:rsidP="00D74DE4">
            <w:pPr>
              <w:spacing w:after="0" w:line="240" w:lineRule="auto"/>
              <w:rPr>
                <w:rFonts w:ascii="Calibri" w:eastAsia="Times New Roman" w:hAnsi="Calibri" w:cs="Calibri"/>
                <w:color w:val="000000"/>
              </w:rPr>
            </w:pPr>
            <w:r>
              <w:rPr>
                <w:rFonts w:ascii="Calibri" w:eastAsia="Times New Roman" w:hAnsi="Calibri" w:cs="Calibri"/>
                <w:color w:val="000000"/>
              </w:rPr>
              <w:t>Office Web Applications: Open and scroll files (</w:t>
            </w:r>
            <w:r w:rsidR="00FF1C07">
              <w:rPr>
                <w:rFonts w:ascii="Calibri" w:eastAsia="Times New Roman" w:hAnsi="Calibri" w:cs="Calibri"/>
                <w:color w:val="000000"/>
              </w:rPr>
              <w:t>PowerPoint</w:t>
            </w:r>
            <w:r w:rsidR="00C76090">
              <w:rPr>
                <w:rFonts w:ascii="Calibri" w:eastAsia="Times New Roman" w:hAnsi="Calibri" w:cs="Calibri"/>
                <w:color w:val="000000"/>
              </w:rPr>
              <w:t>®</w:t>
            </w:r>
            <w:r>
              <w:rPr>
                <w:rFonts w:ascii="Calibri" w:eastAsia="Times New Roman" w:hAnsi="Calibri" w:cs="Calibri"/>
                <w:color w:val="000000"/>
              </w:rPr>
              <w:t>, Word, Excel</w:t>
            </w:r>
            <w:r w:rsidR="00C76090">
              <w:rPr>
                <w:rFonts w:ascii="Calibri" w:eastAsia="Times New Roman" w:hAnsi="Calibri" w:cs="Calibri"/>
                <w:color w:val="000000"/>
              </w:rPr>
              <w:t>®</w:t>
            </w:r>
            <w:r>
              <w:rPr>
                <w:rFonts w:ascii="Calibri" w:eastAsia="Times New Roman" w:hAnsi="Calibri" w:cs="Calibri"/>
                <w:color w:val="000000"/>
              </w:rPr>
              <w:t xml:space="preserve">) </w:t>
            </w:r>
          </w:p>
        </w:tc>
        <w:tc>
          <w:tcPr>
            <w:tcW w:w="1440" w:type="dxa"/>
            <w:tcBorders>
              <w:top w:val="single" w:sz="4" w:space="0" w:color="92CDDC"/>
              <w:left w:val="nil"/>
              <w:bottom w:val="single" w:sz="4" w:space="0" w:color="92CDDC"/>
              <w:right w:val="nil"/>
            </w:tcBorders>
            <w:shd w:val="clear" w:color="DAEEF3" w:fill="DAEEF3"/>
            <w:vAlign w:val="center"/>
            <w:hideMark/>
          </w:tcPr>
          <w:p w14:paraId="6FF63424" w14:textId="77777777" w:rsidR="00D96458" w:rsidRPr="00B355B9" w:rsidRDefault="00D96458" w:rsidP="00B355B9">
            <w:pPr>
              <w:spacing w:after="0" w:line="240" w:lineRule="auto"/>
              <w:rPr>
                <w:rFonts w:ascii="Calibri" w:eastAsia="Times New Roman" w:hAnsi="Calibri" w:cs="Calibri"/>
                <w:color w:val="000000"/>
              </w:rPr>
            </w:pPr>
            <w:r w:rsidRPr="00B355B9">
              <w:rPr>
                <w:rFonts w:ascii="Calibri" w:eastAsia="Times New Roman" w:hAnsi="Calibri" w:cs="Calibri"/>
                <w:color w:val="000000"/>
              </w:rPr>
              <w:t>Read</w:t>
            </w:r>
          </w:p>
        </w:tc>
        <w:tc>
          <w:tcPr>
            <w:tcW w:w="1021" w:type="dxa"/>
            <w:tcBorders>
              <w:top w:val="single" w:sz="4" w:space="0" w:color="92CDDC"/>
              <w:left w:val="nil"/>
              <w:bottom w:val="single" w:sz="4" w:space="0" w:color="92CDDC"/>
              <w:right w:val="nil"/>
            </w:tcBorders>
            <w:shd w:val="clear" w:color="DAEEF3" w:fill="DAEEF3"/>
            <w:vAlign w:val="center"/>
            <w:hideMark/>
          </w:tcPr>
          <w:p w14:paraId="533B3BCB" w14:textId="1FED7E2C" w:rsidR="00D96458" w:rsidRPr="00B355B9" w:rsidRDefault="00D96458" w:rsidP="00D96458">
            <w:pPr>
              <w:spacing w:after="0" w:line="240" w:lineRule="auto"/>
              <w:jc w:val="right"/>
              <w:rPr>
                <w:rFonts w:ascii="Calibri" w:eastAsia="Times New Roman" w:hAnsi="Calibri" w:cs="Calibri"/>
                <w:color w:val="000000"/>
              </w:rPr>
            </w:pPr>
            <w:r w:rsidRPr="00B355B9">
              <w:rPr>
                <w:rFonts w:ascii="Calibri" w:eastAsia="Times New Roman" w:hAnsi="Calibri" w:cs="Calibri"/>
                <w:color w:val="000000"/>
              </w:rPr>
              <w:t>0.</w:t>
            </w:r>
            <w:r>
              <w:rPr>
                <w:rFonts w:ascii="Calibri" w:eastAsia="Times New Roman" w:hAnsi="Calibri" w:cs="Calibri"/>
                <w:color w:val="000000"/>
              </w:rPr>
              <w:t>13</w:t>
            </w:r>
            <w:r w:rsidRPr="00B355B9">
              <w:rPr>
                <w:rFonts w:ascii="Calibri" w:eastAsia="Times New Roman" w:hAnsi="Calibri" w:cs="Calibri"/>
                <w:color w:val="000000"/>
              </w:rPr>
              <w:t>%</w:t>
            </w:r>
          </w:p>
        </w:tc>
      </w:tr>
      <w:tr w:rsidR="00D96458" w:rsidRPr="00B355B9" w14:paraId="3873C6FE" w14:textId="77777777" w:rsidTr="00A95657">
        <w:trPr>
          <w:trHeight w:val="576"/>
        </w:trPr>
        <w:tc>
          <w:tcPr>
            <w:tcW w:w="5775" w:type="dxa"/>
            <w:tcBorders>
              <w:top w:val="single" w:sz="4" w:space="0" w:color="92CDDC"/>
              <w:left w:val="nil"/>
              <w:bottom w:val="single" w:sz="4" w:space="0" w:color="92CDDC"/>
              <w:right w:val="nil"/>
            </w:tcBorders>
            <w:shd w:val="clear" w:color="DAEEF3" w:fill="DAEEF3"/>
            <w:vAlign w:val="center"/>
            <w:hideMark/>
          </w:tcPr>
          <w:p w14:paraId="3B9B2306" w14:textId="2BF32813" w:rsidR="00D96458" w:rsidRPr="00B355B9" w:rsidRDefault="00D96458" w:rsidP="00D74DE4">
            <w:pPr>
              <w:spacing w:after="0" w:line="240" w:lineRule="auto"/>
              <w:rPr>
                <w:rFonts w:ascii="Calibri" w:eastAsia="Times New Roman" w:hAnsi="Calibri" w:cs="Calibri"/>
                <w:color w:val="000000"/>
              </w:rPr>
            </w:pPr>
            <w:r>
              <w:rPr>
                <w:rFonts w:ascii="Calibri" w:eastAsia="Times New Roman" w:hAnsi="Calibri" w:cs="Calibri"/>
                <w:color w:val="000000"/>
              </w:rPr>
              <w:t>List sync with Outlook</w:t>
            </w:r>
            <w:r w:rsidR="00C76090">
              <w:rPr>
                <w:rFonts w:ascii="Calibri" w:eastAsia="Times New Roman" w:hAnsi="Calibri" w:cs="Calibri"/>
                <w:color w:val="000000"/>
              </w:rPr>
              <w:t>®</w:t>
            </w:r>
          </w:p>
        </w:tc>
        <w:tc>
          <w:tcPr>
            <w:tcW w:w="1440" w:type="dxa"/>
            <w:tcBorders>
              <w:top w:val="single" w:sz="4" w:space="0" w:color="92CDDC"/>
              <w:left w:val="nil"/>
              <w:bottom w:val="single" w:sz="4" w:space="0" w:color="92CDDC"/>
              <w:right w:val="nil"/>
            </w:tcBorders>
            <w:shd w:val="clear" w:color="DAEEF3" w:fill="DAEEF3"/>
            <w:vAlign w:val="center"/>
            <w:hideMark/>
          </w:tcPr>
          <w:p w14:paraId="499B5E38" w14:textId="77777777" w:rsidR="00D96458" w:rsidRPr="00B355B9" w:rsidRDefault="00D96458" w:rsidP="00B355B9">
            <w:pPr>
              <w:spacing w:after="0" w:line="240" w:lineRule="auto"/>
              <w:rPr>
                <w:rFonts w:ascii="Calibri" w:eastAsia="Times New Roman" w:hAnsi="Calibri" w:cs="Calibri"/>
                <w:color w:val="000000"/>
              </w:rPr>
            </w:pPr>
            <w:r w:rsidRPr="00B355B9">
              <w:rPr>
                <w:rFonts w:ascii="Calibri" w:eastAsia="Times New Roman" w:hAnsi="Calibri" w:cs="Calibri"/>
                <w:color w:val="000000"/>
              </w:rPr>
              <w:t>Read</w:t>
            </w:r>
          </w:p>
        </w:tc>
        <w:tc>
          <w:tcPr>
            <w:tcW w:w="1021" w:type="dxa"/>
            <w:tcBorders>
              <w:top w:val="single" w:sz="4" w:space="0" w:color="92CDDC"/>
              <w:left w:val="nil"/>
              <w:bottom w:val="single" w:sz="4" w:space="0" w:color="92CDDC"/>
              <w:right w:val="nil"/>
            </w:tcBorders>
            <w:shd w:val="clear" w:color="DAEEF3" w:fill="DAEEF3"/>
            <w:noWrap/>
            <w:vAlign w:val="bottom"/>
            <w:hideMark/>
          </w:tcPr>
          <w:p w14:paraId="687A574B" w14:textId="13E75376" w:rsidR="00D96458" w:rsidRPr="00B355B9" w:rsidRDefault="00D96458" w:rsidP="00B355B9">
            <w:pPr>
              <w:spacing w:after="0" w:line="240" w:lineRule="auto"/>
              <w:jc w:val="right"/>
              <w:rPr>
                <w:rFonts w:ascii="Calibri" w:eastAsia="Times New Roman" w:hAnsi="Calibri" w:cs="Calibri"/>
                <w:color w:val="000000"/>
              </w:rPr>
            </w:pPr>
            <w:r>
              <w:rPr>
                <w:rFonts w:ascii="Calibri" w:eastAsia="Times New Roman" w:hAnsi="Calibri" w:cs="Calibri"/>
                <w:color w:val="000000"/>
              </w:rPr>
              <w:t>48.16</w:t>
            </w:r>
            <w:r w:rsidRPr="00B355B9">
              <w:rPr>
                <w:rFonts w:ascii="Calibri" w:eastAsia="Times New Roman" w:hAnsi="Calibri" w:cs="Calibri"/>
                <w:color w:val="000000"/>
              </w:rPr>
              <w:t>%</w:t>
            </w:r>
          </w:p>
        </w:tc>
      </w:tr>
      <w:tr w:rsidR="00D96458" w:rsidRPr="00B355B9" w14:paraId="1FA6E645" w14:textId="77777777" w:rsidTr="00A95657">
        <w:trPr>
          <w:trHeight w:val="288"/>
        </w:trPr>
        <w:tc>
          <w:tcPr>
            <w:tcW w:w="5775" w:type="dxa"/>
            <w:tcBorders>
              <w:top w:val="single" w:sz="4" w:space="0" w:color="92CDDC"/>
              <w:left w:val="nil"/>
              <w:bottom w:val="single" w:sz="4" w:space="0" w:color="92CDDC"/>
              <w:right w:val="nil"/>
            </w:tcBorders>
            <w:shd w:val="clear" w:color="auto" w:fill="auto"/>
            <w:vAlign w:val="center"/>
            <w:hideMark/>
          </w:tcPr>
          <w:p w14:paraId="0E4D05A5" w14:textId="77777777" w:rsidR="00D96458" w:rsidRPr="00B355B9" w:rsidRDefault="00D96458" w:rsidP="00B355B9">
            <w:pPr>
              <w:spacing w:after="0" w:line="240" w:lineRule="auto"/>
              <w:rPr>
                <w:rFonts w:ascii="Calibri" w:eastAsia="Times New Roman" w:hAnsi="Calibri" w:cs="Calibri"/>
                <w:color w:val="000000"/>
              </w:rPr>
            </w:pPr>
            <w:r w:rsidRPr="00B355B9">
              <w:rPr>
                <w:rFonts w:ascii="Calibri" w:eastAsia="Times New Roman" w:hAnsi="Calibri" w:cs="Calibri"/>
                <w:color w:val="000000"/>
              </w:rPr>
              <w:t>Upload a document</w:t>
            </w:r>
          </w:p>
        </w:tc>
        <w:tc>
          <w:tcPr>
            <w:tcW w:w="1440" w:type="dxa"/>
            <w:tcBorders>
              <w:top w:val="single" w:sz="4" w:space="0" w:color="92CDDC"/>
              <w:left w:val="nil"/>
              <w:bottom w:val="single" w:sz="4" w:space="0" w:color="92CDDC"/>
              <w:right w:val="nil"/>
            </w:tcBorders>
            <w:shd w:val="clear" w:color="auto" w:fill="auto"/>
            <w:vAlign w:val="center"/>
            <w:hideMark/>
          </w:tcPr>
          <w:p w14:paraId="3BDE4E9A" w14:textId="77777777" w:rsidR="00D96458" w:rsidRPr="00B355B9" w:rsidRDefault="00D96458" w:rsidP="00B355B9">
            <w:pPr>
              <w:spacing w:after="0" w:line="240" w:lineRule="auto"/>
              <w:rPr>
                <w:rFonts w:ascii="Calibri" w:eastAsia="Times New Roman" w:hAnsi="Calibri" w:cs="Calibri"/>
                <w:color w:val="000000"/>
              </w:rPr>
            </w:pPr>
            <w:r w:rsidRPr="00B355B9">
              <w:rPr>
                <w:rFonts w:ascii="Calibri" w:eastAsia="Times New Roman" w:hAnsi="Calibri" w:cs="Calibri"/>
                <w:color w:val="000000"/>
              </w:rPr>
              <w:t>Write</w:t>
            </w:r>
          </w:p>
        </w:tc>
        <w:tc>
          <w:tcPr>
            <w:tcW w:w="1021" w:type="dxa"/>
            <w:tcBorders>
              <w:top w:val="single" w:sz="4" w:space="0" w:color="92CDDC"/>
              <w:left w:val="nil"/>
              <w:bottom w:val="single" w:sz="4" w:space="0" w:color="92CDDC"/>
              <w:right w:val="nil"/>
            </w:tcBorders>
            <w:shd w:val="clear" w:color="auto" w:fill="auto"/>
            <w:vAlign w:val="center"/>
            <w:hideMark/>
          </w:tcPr>
          <w:p w14:paraId="5A7A449B" w14:textId="77777777" w:rsidR="00D96458" w:rsidRPr="00B355B9" w:rsidRDefault="00D96458" w:rsidP="00B355B9">
            <w:pPr>
              <w:spacing w:after="0" w:line="240" w:lineRule="auto"/>
              <w:jc w:val="right"/>
              <w:rPr>
                <w:rFonts w:ascii="Calibri" w:eastAsia="Times New Roman" w:hAnsi="Calibri" w:cs="Calibri"/>
                <w:color w:val="000000"/>
              </w:rPr>
            </w:pPr>
            <w:r w:rsidRPr="00B355B9">
              <w:rPr>
                <w:rFonts w:ascii="Calibri" w:eastAsia="Times New Roman" w:hAnsi="Calibri" w:cs="Calibri"/>
                <w:color w:val="000000"/>
              </w:rPr>
              <w:t>0.09%</w:t>
            </w:r>
          </w:p>
        </w:tc>
      </w:tr>
      <w:tr w:rsidR="00D96458" w:rsidRPr="00B355B9" w14:paraId="06283894" w14:textId="77777777" w:rsidTr="00A95657">
        <w:trPr>
          <w:trHeight w:val="288"/>
        </w:trPr>
        <w:tc>
          <w:tcPr>
            <w:tcW w:w="5775" w:type="dxa"/>
            <w:tcBorders>
              <w:top w:val="single" w:sz="4" w:space="0" w:color="92CDDC"/>
              <w:left w:val="nil"/>
              <w:bottom w:val="single" w:sz="4" w:space="0" w:color="92CDDC"/>
              <w:right w:val="nil"/>
            </w:tcBorders>
            <w:shd w:val="clear" w:color="DAEEF3" w:fill="DAEEF3"/>
            <w:vAlign w:val="center"/>
            <w:hideMark/>
          </w:tcPr>
          <w:p w14:paraId="0E7808C2" w14:textId="6FCF0CCA" w:rsidR="00D96458" w:rsidRPr="00B355B9" w:rsidRDefault="00D96458" w:rsidP="00B355B9">
            <w:pPr>
              <w:spacing w:after="0" w:line="240" w:lineRule="auto"/>
              <w:rPr>
                <w:rFonts w:ascii="Calibri" w:eastAsia="Times New Roman" w:hAnsi="Calibri" w:cs="Calibri"/>
                <w:color w:val="000000"/>
              </w:rPr>
            </w:pPr>
            <w:r>
              <w:rPr>
                <w:rFonts w:ascii="Calibri" w:eastAsia="Times New Roman" w:hAnsi="Calibri" w:cs="Calibri"/>
                <w:color w:val="000000"/>
              </w:rPr>
              <w:t>Loading pages, document libraries, folders from Content DB</w:t>
            </w:r>
          </w:p>
        </w:tc>
        <w:tc>
          <w:tcPr>
            <w:tcW w:w="1440" w:type="dxa"/>
            <w:tcBorders>
              <w:top w:val="single" w:sz="4" w:space="0" w:color="92CDDC"/>
              <w:left w:val="nil"/>
              <w:bottom w:val="single" w:sz="4" w:space="0" w:color="92CDDC"/>
              <w:right w:val="nil"/>
            </w:tcBorders>
            <w:shd w:val="clear" w:color="DAEEF3" w:fill="DAEEF3"/>
            <w:vAlign w:val="center"/>
            <w:hideMark/>
          </w:tcPr>
          <w:p w14:paraId="2DF4C5DB" w14:textId="77777777" w:rsidR="00D96458" w:rsidRPr="00B355B9" w:rsidRDefault="00D96458" w:rsidP="00B355B9">
            <w:pPr>
              <w:spacing w:after="0" w:line="240" w:lineRule="auto"/>
              <w:rPr>
                <w:rFonts w:ascii="Calibri" w:eastAsia="Times New Roman" w:hAnsi="Calibri" w:cs="Calibri"/>
                <w:color w:val="000000"/>
              </w:rPr>
            </w:pPr>
            <w:r w:rsidRPr="00B355B9">
              <w:rPr>
                <w:rFonts w:ascii="Calibri" w:eastAsia="Times New Roman" w:hAnsi="Calibri" w:cs="Calibri"/>
                <w:color w:val="000000"/>
              </w:rPr>
              <w:t>Read</w:t>
            </w:r>
          </w:p>
        </w:tc>
        <w:tc>
          <w:tcPr>
            <w:tcW w:w="1021" w:type="dxa"/>
            <w:tcBorders>
              <w:top w:val="single" w:sz="4" w:space="0" w:color="92CDDC"/>
              <w:left w:val="nil"/>
              <w:bottom w:val="single" w:sz="4" w:space="0" w:color="92CDDC"/>
              <w:right w:val="nil"/>
            </w:tcBorders>
            <w:shd w:val="clear" w:color="DAEEF3" w:fill="DAEEF3"/>
            <w:noWrap/>
            <w:vAlign w:val="bottom"/>
            <w:hideMark/>
          </w:tcPr>
          <w:p w14:paraId="2257320F" w14:textId="3F96A02F" w:rsidR="00D96458" w:rsidRPr="00B355B9" w:rsidRDefault="00D96458" w:rsidP="00B355B9">
            <w:pPr>
              <w:spacing w:after="0" w:line="240" w:lineRule="auto"/>
              <w:jc w:val="right"/>
              <w:rPr>
                <w:rFonts w:ascii="Calibri" w:eastAsia="Times New Roman" w:hAnsi="Calibri" w:cs="Calibri"/>
                <w:color w:val="000000"/>
              </w:rPr>
            </w:pPr>
            <w:r>
              <w:rPr>
                <w:rFonts w:ascii="Calibri" w:eastAsia="Times New Roman" w:hAnsi="Calibri" w:cs="Calibri"/>
                <w:color w:val="000000"/>
              </w:rPr>
              <w:t>15.93</w:t>
            </w:r>
            <w:r w:rsidRPr="00B355B9">
              <w:rPr>
                <w:rFonts w:ascii="Calibri" w:eastAsia="Times New Roman" w:hAnsi="Calibri" w:cs="Calibri"/>
                <w:color w:val="000000"/>
              </w:rPr>
              <w:t>%</w:t>
            </w:r>
          </w:p>
        </w:tc>
      </w:tr>
      <w:tr w:rsidR="00D96458" w:rsidRPr="00B355B9" w14:paraId="664A30E8" w14:textId="77777777" w:rsidTr="00A95657">
        <w:trPr>
          <w:trHeight w:val="288"/>
        </w:trPr>
        <w:tc>
          <w:tcPr>
            <w:tcW w:w="5775" w:type="dxa"/>
            <w:tcBorders>
              <w:top w:val="single" w:sz="4" w:space="0" w:color="92CDDC"/>
              <w:left w:val="nil"/>
              <w:bottom w:val="single" w:sz="4" w:space="0" w:color="92CDDC"/>
              <w:right w:val="nil"/>
            </w:tcBorders>
            <w:shd w:val="clear" w:color="auto" w:fill="auto"/>
            <w:noWrap/>
            <w:vAlign w:val="bottom"/>
            <w:hideMark/>
          </w:tcPr>
          <w:p w14:paraId="541A9114" w14:textId="50A8CD8F" w:rsidR="00D96458" w:rsidRPr="00B355B9" w:rsidRDefault="00D96458" w:rsidP="00B355B9">
            <w:pPr>
              <w:spacing w:after="0" w:line="240" w:lineRule="auto"/>
              <w:rPr>
                <w:rFonts w:ascii="Calibri" w:eastAsia="Times New Roman" w:hAnsi="Calibri" w:cs="Calibri"/>
                <w:color w:val="000000"/>
              </w:rPr>
            </w:pPr>
            <w:r>
              <w:rPr>
                <w:rFonts w:ascii="Calibri" w:eastAsia="Times New Roman" w:hAnsi="Calibri" w:cs="Calibri"/>
                <w:color w:val="000000"/>
              </w:rPr>
              <w:t>Co-authoring of documents</w:t>
            </w:r>
          </w:p>
        </w:tc>
        <w:tc>
          <w:tcPr>
            <w:tcW w:w="1440" w:type="dxa"/>
            <w:tcBorders>
              <w:top w:val="single" w:sz="4" w:space="0" w:color="92CDDC"/>
              <w:left w:val="nil"/>
              <w:bottom w:val="single" w:sz="4" w:space="0" w:color="92CDDC"/>
              <w:right w:val="nil"/>
            </w:tcBorders>
            <w:shd w:val="clear" w:color="auto" w:fill="auto"/>
            <w:noWrap/>
            <w:vAlign w:val="bottom"/>
            <w:hideMark/>
          </w:tcPr>
          <w:p w14:paraId="1A3C96AB" w14:textId="77777777" w:rsidR="00D96458" w:rsidRPr="00B355B9" w:rsidRDefault="00D96458" w:rsidP="00B355B9">
            <w:pPr>
              <w:spacing w:after="0" w:line="240" w:lineRule="auto"/>
              <w:rPr>
                <w:rFonts w:ascii="Calibri" w:eastAsia="Times New Roman" w:hAnsi="Calibri" w:cs="Calibri"/>
                <w:color w:val="000000"/>
              </w:rPr>
            </w:pPr>
            <w:r w:rsidRPr="00B355B9">
              <w:rPr>
                <w:rFonts w:ascii="Calibri" w:eastAsia="Times New Roman" w:hAnsi="Calibri" w:cs="Calibri"/>
                <w:color w:val="000000"/>
              </w:rPr>
              <w:t>Read/Write</w:t>
            </w:r>
          </w:p>
        </w:tc>
        <w:tc>
          <w:tcPr>
            <w:tcW w:w="1021" w:type="dxa"/>
            <w:tcBorders>
              <w:top w:val="single" w:sz="4" w:space="0" w:color="92CDDC"/>
              <w:left w:val="nil"/>
              <w:bottom w:val="single" w:sz="4" w:space="0" w:color="92CDDC"/>
              <w:right w:val="nil"/>
            </w:tcBorders>
            <w:shd w:val="clear" w:color="auto" w:fill="auto"/>
            <w:vAlign w:val="center"/>
            <w:hideMark/>
          </w:tcPr>
          <w:p w14:paraId="216CCEE7" w14:textId="736A50C0" w:rsidR="00D96458" w:rsidRPr="00B355B9" w:rsidRDefault="00D96458" w:rsidP="00C50DA1">
            <w:pPr>
              <w:spacing w:after="0" w:line="240" w:lineRule="auto"/>
              <w:jc w:val="right"/>
              <w:rPr>
                <w:rFonts w:ascii="Calibri" w:eastAsia="Times New Roman" w:hAnsi="Calibri" w:cs="Calibri"/>
                <w:color w:val="000000"/>
              </w:rPr>
            </w:pPr>
            <w:r w:rsidRPr="00B355B9">
              <w:rPr>
                <w:rFonts w:ascii="Calibri" w:eastAsia="Times New Roman" w:hAnsi="Calibri" w:cs="Calibri"/>
                <w:color w:val="000000"/>
              </w:rPr>
              <w:t>0.</w:t>
            </w:r>
            <w:r>
              <w:rPr>
                <w:rFonts w:ascii="Calibri" w:eastAsia="Times New Roman" w:hAnsi="Calibri" w:cs="Calibri"/>
                <w:color w:val="000000"/>
              </w:rPr>
              <w:t>17</w:t>
            </w:r>
            <w:r w:rsidRPr="00B355B9">
              <w:rPr>
                <w:rFonts w:ascii="Calibri" w:eastAsia="Times New Roman" w:hAnsi="Calibri" w:cs="Calibri"/>
                <w:color w:val="000000"/>
              </w:rPr>
              <w:t>%</w:t>
            </w:r>
          </w:p>
        </w:tc>
      </w:tr>
    </w:tbl>
    <w:p w14:paraId="328A362D" w14:textId="77777777" w:rsidR="00ED057D" w:rsidRDefault="00ED057D" w:rsidP="00B355B9"/>
    <w:p w14:paraId="59B1FD4D" w14:textId="561FFCF9" w:rsidR="00ED057D" w:rsidRPr="00830F7C" w:rsidRDefault="00ED057D" w:rsidP="00ED057D">
      <w:pPr>
        <w:jc w:val="center"/>
        <w:rPr>
          <w:sz w:val="20"/>
          <w:szCs w:val="20"/>
        </w:rPr>
      </w:pPr>
      <w:r>
        <w:rPr>
          <w:sz w:val="20"/>
          <w:szCs w:val="20"/>
        </w:rPr>
        <w:t>Table 5</w:t>
      </w:r>
      <w:r w:rsidRPr="00830F7C">
        <w:rPr>
          <w:sz w:val="20"/>
          <w:szCs w:val="20"/>
        </w:rPr>
        <w:t xml:space="preserve">: </w:t>
      </w:r>
      <w:r>
        <w:rPr>
          <w:sz w:val="20"/>
          <w:szCs w:val="20"/>
        </w:rPr>
        <w:t>Transactional Mix</w:t>
      </w:r>
    </w:p>
    <w:p w14:paraId="3472AD12" w14:textId="7B4D25D9" w:rsidR="004C5EEF" w:rsidRDefault="004C5EEF" w:rsidP="00B355B9"/>
    <w:p w14:paraId="365B4A63" w14:textId="77777777" w:rsidR="00345F28" w:rsidRDefault="00345F28" w:rsidP="00B355B9"/>
    <w:p w14:paraId="5D1CD97F" w14:textId="41B396D0" w:rsidR="00B355B9" w:rsidRDefault="00B355B9" w:rsidP="00B355B9">
      <w:r>
        <w:t xml:space="preserve">Additional Outlook Social Connector scenario test mix generating 8 RPS per </w:t>
      </w:r>
      <w:r w:rsidR="009C321D">
        <w:t xml:space="preserve">front-end </w:t>
      </w:r>
      <w:r w:rsidR="003500F0">
        <w:t>Web</w:t>
      </w:r>
      <w:r w:rsidR="009C321D">
        <w:t xml:space="preserve"> server</w:t>
      </w:r>
      <w:r>
        <w:t>:</w:t>
      </w:r>
    </w:p>
    <w:tbl>
      <w:tblPr>
        <w:tblW w:w="8131" w:type="dxa"/>
        <w:tblInd w:w="93" w:type="dxa"/>
        <w:tblLook w:val="04A0" w:firstRow="1" w:lastRow="0" w:firstColumn="1" w:lastColumn="0" w:noHBand="0" w:noVBand="1"/>
      </w:tblPr>
      <w:tblGrid>
        <w:gridCol w:w="5706"/>
        <w:gridCol w:w="749"/>
        <w:gridCol w:w="1676"/>
      </w:tblGrid>
      <w:tr w:rsidR="00960B69" w:rsidRPr="00B355B9" w14:paraId="7C6500F5" w14:textId="77777777" w:rsidTr="00960B69">
        <w:trPr>
          <w:trHeight w:val="288"/>
        </w:trPr>
        <w:tc>
          <w:tcPr>
            <w:tcW w:w="5706" w:type="dxa"/>
            <w:tcBorders>
              <w:top w:val="single" w:sz="4" w:space="0" w:color="92CDDC"/>
              <w:left w:val="nil"/>
              <w:bottom w:val="single" w:sz="4" w:space="0" w:color="92CDDC"/>
              <w:right w:val="nil"/>
            </w:tcBorders>
            <w:shd w:val="clear" w:color="auto" w:fill="auto"/>
            <w:noWrap/>
            <w:vAlign w:val="bottom"/>
            <w:hideMark/>
          </w:tcPr>
          <w:p w14:paraId="1A415105" w14:textId="77777777" w:rsidR="00960B69" w:rsidRPr="00B355B9" w:rsidRDefault="00960B69" w:rsidP="00B355B9">
            <w:pPr>
              <w:spacing w:after="0" w:line="240" w:lineRule="auto"/>
              <w:rPr>
                <w:rFonts w:ascii="Calibri" w:eastAsia="Times New Roman" w:hAnsi="Calibri" w:cs="Calibri"/>
                <w:color w:val="000000"/>
              </w:rPr>
            </w:pPr>
            <w:r w:rsidRPr="00B355B9">
              <w:rPr>
                <w:rFonts w:ascii="Calibri" w:eastAsia="Times New Roman" w:hAnsi="Calibri" w:cs="Calibri"/>
                <w:color w:val="000000"/>
              </w:rPr>
              <w:t>Auto-sync my colleagues</w:t>
            </w:r>
          </w:p>
        </w:tc>
        <w:tc>
          <w:tcPr>
            <w:tcW w:w="749" w:type="dxa"/>
            <w:tcBorders>
              <w:top w:val="single" w:sz="4" w:space="0" w:color="92CDDC"/>
              <w:left w:val="nil"/>
              <w:bottom w:val="single" w:sz="4" w:space="0" w:color="92CDDC"/>
              <w:right w:val="nil"/>
            </w:tcBorders>
            <w:shd w:val="clear" w:color="auto" w:fill="auto"/>
            <w:noWrap/>
            <w:vAlign w:val="bottom"/>
            <w:hideMark/>
          </w:tcPr>
          <w:p w14:paraId="56CDDAAC" w14:textId="77777777" w:rsidR="00960B69" w:rsidRPr="00B355B9" w:rsidRDefault="00960B69" w:rsidP="00B355B9">
            <w:pPr>
              <w:spacing w:after="0" w:line="240" w:lineRule="auto"/>
              <w:rPr>
                <w:rFonts w:ascii="Calibri" w:eastAsia="Times New Roman" w:hAnsi="Calibri" w:cs="Calibri"/>
                <w:color w:val="000000"/>
              </w:rPr>
            </w:pPr>
            <w:r w:rsidRPr="00B355B9">
              <w:rPr>
                <w:rFonts w:ascii="Calibri" w:eastAsia="Times New Roman" w:hAnsi="Calibri" w:cs="Calibri"/>
                <w:color w:val="000000"/>
              </w:rPr>
              <w:t>Read</w:t>
            </w:r>
          </w:p>
        </w:tc>
        <w:tc>
          <w:tcPr>
            <w:tcW w:w="1676" w:type="dxa"/>
            <w:tcBorders>
              <w:top w:val="single" w:sz="4" w:space="0" w:color="92CDDC"/>
              <w:left w:val="nil"/>
              <w:bottom w:val="single" w:sz="4" w:space="0" w:color="92CDDC"/>
              <w:right w:val="nil"/>
            </w:tcBorders>
            <w:shd w:val="clear" w:color="auto" w:fill="auto"/>
            <w:noWrap/>
            <w:vAlign w:val="bottom"/>
            <w:hideMark/>
          </w:tcPr>
          <w:p w14:paraId="324AD89E" w14:textId="75DE0E4E" w:rsidR="00960B69" w:rsidRPr="00B355B9" w:rsidRDefault="00960B69" w:rsidP="00B355B9">
            <w:pPr>
              <w:spacing w:after="0" w:line="240" w:lineRule="auto"/>
              <w:jc w:val="right"/>
              <w:rPr>
                <w:rFonts w:ascii="Calibri" w:eastAsia="Times New Roman" w:hAnsi="Calibri" w:cs="Calibri"/>
                <w:color w:val="000000"/>
              </w:rPr>
            </w:pPr>
            <w:r>
              <w:rPr>
                <w:rFonts w:ascii="Calibri" w:eastAsia="Times New Roman" w:hAnsi="Calibri" w:cs="Calibri"/>
                <w:color w:val="000000"/>
              </w:rPr>
              <w:t>4</w:t>
            </w:r>
            <w:r w:rsidRPr="00B355B9">
              <w:rPr>
                <w:rFonts w:ascii="Calibri" w:eastAsia="Times New Roman" w:hAnsi="Calibri" w:cs="Calibri"/>
                <w:color w:val="000000"/>
              </w:rPr>
              <w:t>%</w:t>
            </w:r>
          </w:p>
        </w:tc>
      </w:tr>
      <w:tr w:rsidR="00960B69" w:rsidRPr="00B355B9" w14:paraId="2F3F5F88" w14:textId="77777777" w:rsidTr="00960B69">
        <w:trPr>
          <w:trHeight w:val="288"/>
        </w:trPr>
        <w:tc>
          <w:tcPr>
            <w:tcW w:w="5706" w:type="dxa"/>
            <w:tcBorders>
              <w:top w:val="single" w:sz="4" w:space="0" w:color="92CDDC"/>
              <w:left w:val="nil"/>
              <w:bottom w:val="single" w:sz="4" w:space="0" w:color="92CDDC"/>
              <w:right w:val="nil"/>
            </w:tcBorders>
            <w:shd w:val="clear" w:color="DAEEF3" w:fill="DAEEF3"/>
            <w:noWrap/>
            <w:vAlign w:val="bottom"/>
            <w:hideMark/>
          </w:tcPr>
          <w:p w14:paraId="19678055" w14:textId="77777777" w:rsidR="00960B69" w:rsidRPr="00B355B9" w:rsidRDefault="00960B69" w:rsidP="00B355B9">
            <w:pPr>
              <w:spacing w:after="0" w:line="240" w:lineRule="auto"/>
              <w:rPr>
                <w:rFonts w:ascii="Calibri" w:eastAsia="Times New Roman" w:hAnsi="Calibri" w:cs="Calibri"/>
                <w:color w:val="000000"/>
              </w:rPr>
            </w:pPr>
            <w:r w:rsidRPr="00B355B9">
              <w:rPr>
                <w:rFonts w:ascii="Calibri" w:eastAsia="Times New Roman" w:hAnsi="Calibri" w:cs="Calibri"/>
                <w:color w:val="000000"/>
              </w:rPr>
              <w:t>Auto-sync my colleagues' news feeds</w:t>
            </w:r>
          </w:p>
        </w:tc>
        <w:tc>
          <w:tcPr>
            <w:tcW w:w="749" w:type="dxa"/>
            <w:tcBorders>
              <w:top w:val="single" w:sz="4" w:space="0" w:color="92CDDC"/>
              <w:left w:val="nil"/>
              <w:bottom w:val="single" w:sz="4" w:space="0" w:color="92CDDC"/>
              <w:right w:val="nil"/>
            </w:tcBorders>
            <w:shd w:val="clear" w:color="DAEEF3" w:fill="DAEEF3"/>
            <w:noWrap/>
            <w:vAlign w:val="bottom"/>
            <w:hideMark/>
          </w:tcPr>
          <w:p w14:paraId="32B2F454" w14:textId="77777777" w:rsidR="00960B69" w:rsidRPr="00B355B9" w:rsidRDefault="00960B69" w:rsidP="00B355B9">
            <w:pPr>
              <w:spacing w:after="0" w:line="240" w:lineRule="auto"/>
              <w:rPr>
                <w:rFonts w:ascii="Calibri" w:eastAsia="Times New Roman" w:hAnsi="Calibri" w:cs="Calibri"/>
                <w:color w:val="000000"/>
              </w:rPr>
            </w:pPr>
            <w:r w:rsidRPr="00B355B9">
              <w:rPr>
                <w:rFonts w:ascii="Calibri" w:eastAsia="Times New Roman" w:hAnsi="Calibri" w:cs="Calibri"/>
                <w:color w:val="000000"/>
              </w:rPr>
              <w:t>Read</w:t>
            </w:r>
          </w:p>
        </w:tc>
        <w:tc>
          <w:tcPr>
            <w:tcW w:w="1676" w:type="dxa"/>
            <w:tcBorders>
              <w:top w:val="single" w:sz="4" w:space="0" w:color="92CDDC"/>
              <w:left w:val="nil"/>
              <w:bottom w:val="single" w:sz="4" w:space="0" w:color="92CDDC"/>
              <w:right w:val="nil"/>
            </w:tcBorders>
            <w:shd w:val="clear" w:color="DAEEF3" w:fill="DAEEF3"/>
            <w:noWrap/>
            <w:vAlign w:val="bottom"/>
            <w:hideMark/>
          </w:tcPr>
          <w:p w14:paraId="1653FDE1" w14:textId="57855012" w:rsidR="00960B69" w:rsidRPr="00B355B9" w:rsidRDefault="00960B69" w:rsidP="00B355B9">
            <w:pPr>
              <w:spacing w:after="0" w:line="240" w:lineRule="auto"/>
              <w:jc w:val="right"/>
              <w:rPr>
                <w:rFonts w:ascii="Calibri" w:eastAsia="Times New Roman" w:hAnsi="Calibri" w:cs="Calibri"/>
                <w:color w:val="000000"/>
              </w:rPr>
            </w:pPr>
            <w:r>
              <w:rPr>
                <w:rFonts w:ascii="Calibri" w:eastAsia="Times New Roman" w:hAnsi="Calibri" w:cs="Calibri"/>
                <w:color w:val="000000"/>
              </w:rPr>
              <w:t>96</w:t>
            </w:r>
            <w:r w:rsidRPr="00B355B9">
              <w:rPr>
                <w:rFonts w:ascii="Calibri" w:eastAsia="Times New Roman" w:hAnsi="Calibri" w:cs="Calibri"/>
                <w:color w:val="000000"/>
              </w:rPr>
              <w:t>%</w:t>
            </w:r>
          </w:p>
        </w:tc>
      </w:tr>
    </w:tbl>
    <w:p w14:paraId="12F5D717" w14:textId="77777777" w:rsidR="002F1368" w:rsidRDefault="002F1368" w:rsidP="7F17DEEC">
      <w:pPr>
        <w:rPr>
          <w:rFonts w:eastAsia="Times New Roman" w:cstheme="minorHAnsi"/>
          <w:bCs/>
          <w:kern w:val="36"/>
        </w:rPr>
      </w:pPr>
    </w:p>
    <w:p w14:paraId="421F4147" w14:textId="3E917271" w:rsidR="00ED057D" w:rsidRPr="00830F7C" w:rsidRDefault="00ED057D" w:rsidP="00ED057D">
      <w:pPr>
        <w:jc w:val="center"/>
        <w:rPr>
          <w:sz w:val="20"/>
          <w:szCs w:val="20"/>
        </w:rPr>
      </w:pPr>
      <w:r w:rsidRPr="00830F7C">
        <w:rPr>
          <w:sz w:val="20"/>
          <w:szCs w:val="20"/>
        </w:rPr>
        <w:t xml:space="preserve">Table </w:t>
      </w:r>
      <w:r>
        <w:rPr>
          <w:sz w:val="20"/>
          <w:szCs w:val="20"/>
        </w:rPr>
        <w:t>6</w:t>
      </w:r>
      <w:r w:rsidRPr="00830F7C">
        <w:rPr>
          <w:sz w:val="20"/>
          <w:szCs w:val="20"/>
        </w:rPr>
        <w:t xml:space="preserve">: </w:t>
      </w:r>
      <w:r>
        <w:rPr>
          <w:sz w:val="20"/>
          <w:szCs w:val="20"/>
        </w:rPr>
        <w:t>Outlook Social Connector scenario text mix</w:t>
      </w:r>
    </w:p>
    <w:p w14:paraId="3B04CC52" w14:textId="77777777" w:rsidR="00ED057D" w:rsidRPr="00ED057D" w:rsidRDefault="00ED057D" w:rsidP="7F17DEEC">
      <w:pPr>
        <w:rPr>
          <w:rFonts w:eastAsia="Times New Roman" w:cstheme="minorHAnsi"/>
          <w:bCs/>
          <w:kern w:val="36"/>
        </w:rPr>
      </w:pPr>
    </w:p>
    <w:p w14:paraId="320C6A48" w14:textId="05383C5B" w:rsidR="00495BBF" w:rsidRDefault="002F1368" w:rsidP="7F17DEEC">
      <w:pPr>
        <w:rPr>
          <w:rFonts w:ascii="Times New Roman" w:eastAsia="Times New Roman" w:hAnsi="Times New Roman" w:cs="Times New Roman"/>
          <w:b/>
          <w:bCs/>
          <w:kern w:val="36"/>
          <w:sz w:val="50"/>
          <w:szCs w:val="50"/>
        </w:rPr>
      </w:pPr>
      <w:r>
        <w:rPr>
          <w:rFonts w:ascii="Times New Roman" w:eastAsia="Times New Roman" w:hAnsi="Times New Roman" w:cs="Times New Roman"/>
          <w:b/>
          <w:bCs/>
          <w:kern w:val="36"/>
          <w:sz w:val="50"/>
          <w:szCs w:val="50"/>
        </w:rPr>
        <w:br w:type="page"/>
      </w:r>
      <w:r w:rsidR="00495BBF" w:rsidRPr="002B79D5">
        <w:rPr>
          <w:rFonts w:ascii="Times New Roman" w:eastAsia="Times New Roman" w:hAnsi="Times New Roman" w:cs="Times New Roman"/>
          <w:b/>
          <w:bCs/>
          <w:kern w:val="36"/>
          <w:sz w:val="50"/>
          <w:szCs w:val="50"/>
        </w:rPr>
        <w:t>Results and analysis</w:t>
      </w:r>
    </w:p>
    <w:p w14:paraId="380E8936" w14:textId="4F5AC382" w:rsidR="000B26F8" w:rsidRPr="00764493" w:rsidRDefault="00D5560E" w:rsidP="7F17DEEC">
      <w:pPr>
        <w:rPr>
          <w:sz w:val="30"/>
          <w:szCs w:val="30"/>
        </w:rPr>
      </w:pPr>
      <w:r w:rsidRPr="00764493">
        <w:rPr>
          <w:rFonts w:asciiTheme="majorHAnsi" w:eastAsiaTheme="majorEastAsia" w:hAnsiTheme="majorHAnsi" w:cstheme="majorBidi"/>
          <w:b/>
          <w:bCs/>
          <w:color w:val="4F81BD" w:themeColor="accent1"/>
          <w:sz w:val="30"/>
          <w:szCs w:val="30"/>
        </w:rPr>
        <w:t xml:space="preserve">Comparison </w:t>
      </w:r>
      <w:r w:rsidR="00E40CE0">
        <w:rPr>
          <w:rFonts w:asciiTheme="majorHAnsi" w:eastAsiaTheme="majorEastAsia" w:hAnsiTheme="majorHAnsi" w:cstheme="majorBidi"/>
          <w:b/>
          <w:bCs/>
          <w:color w:val="4F81BD" w:themeColor="accent1"/>
          <w:sz w:val="30"/>
          <w:szCs w:val="30"/>
        </w:rPr>
        <w:t>of all iterations</w:t>
      </w:r>
    </w:p>
    <w:p w14:paraId="680B3AE6" w14:textId="16916F5F" w:rsidR="00E40CE0" w:rsidRDefault="00E40CE0" w:rsidP="7F17DEEC">
      <w:r>
        <w:t xml:space="preserve">As mentioned earlier, we started off with a minimal farm configuration of </w:t>
      </w:r>
      <w:r w:rsidR="00780E90">
        <w:t xml:space="preserve">one front-end </w:t>
      </w:r>
      <w:r w:rsidR="003500F0">
        <w:t>Web</w:t>
      </w:r>
      <w:r w:rsidR="00780E90">
        <w:t xml:space="preserve"> server</w:t>
      </w:r>
      <w:r>
        <w:t xml:space="preserve">, </w:t>
      </w:r>
      <w:r w:rsidR="00780E90">
        <w:t xml:space="preserve">one application server </w:t>
      </w:r>
      <w:r>
        <w:t xml:space="preserve">and </w:t>
      </w:r>
      <w:r w:rsidR="00780E90">
        <w:t xml:space="preserve">one </w:t>
      </w:r>
      <w:r>
        <w:t>SQL Server</w:t>
      </w:r>
      <w:r w:rsidR="00780E90">
        <w:t>-based</w:t>
      </w:r>
      <w:r>
        <w:t xml:space="preserve"> </w:t>
      </w:r>
      <w:r w:rsidR="00780E90">
        <w:t>computer</w:t>
      </w:r>
      <w:r>
        <w:t xml:space="preserve">. Through multiple iterations, we finally ended at </w:t>
      </w:r>
      <w:r w:rsidR="00780E90">
        <w:t xml:space="preserve">eight front-end </w:t>
      </w:r>
      <w:r w:rsidR="003500F0">
        <w:t>Web</w:t>
      </w:r>
      <w:r w:rsidR="00780E90">
        <w:t xml:space="preserve"> servers</w:t>
      </w:r>
      <w:r>
        <w:t xml:space="preserve">, </w:t>
      </w:r>
      <w:r w:rsidR="00780E90">
        <w:t xml:space="preserve">one application </w:t>
      </w:r>
      <w:r>
        <w:t xml:space="preserve">server, </w:t>
      </w:r>
      <w:proofErr w:type="gramStart"/>
      <w:r w:rsidR="00780E90">
        <w:t>two</w:t>
      </w:r>
      <w:proofErr w:type="gramEnd"/>
      <w:r>
        <w:t xml:space="preserve"> SQL Server</w:t>
      </w:r>
      <w:r w:rsidR="00780E90">
        <w:t>-based</w:t>
      </w:r>
      <w:r>
        <w:t xml:space="preserve"> farm configurations. For each of these iterations, we performed step load tests to identify Green Zone and Max Zone. Details of step load tests </w:t>
      </w:r>
      <w:proofErr w:type="gramStart"/>
      <w:r>
        <w:t>within each iteration</w:t>
      </w:r>
      <w:proofErr w:type="gramEnd"/>
      <w:r>
        <w:t xml:space="preserve"> are provided in the Appendix. </w:t>
      </w:r>
      <w:r w:rsidR="00780E90">
        <w:t>In the following table</w:t>
      </w:r>
      <w:r>
        <w:t xml:space="preserve">, you will find comparison of these Green Zone and Max Zone performance characteristics across different iterations. </w:t>
      </w:r>
    </w:p>
    <w:p w14:paraId="7299269A" w14:textId="754FA96C" w:rsidR="006A2E28" w:rsidRDefault="006A2E28" w:rsidP="7F17DEEC">
      <w:r>
        <w:t xml:space="preserve">The </w:t>
      </w:r>
      <w:r w:rsidR="00780E90">
        <w:t xml:space="preserve">following </w:t>
      </w:r>
      <w:r>
        <w:t xml:space="preserve">table and charts provide a summary for </w:t>
      </w:r>
      <w:r w:rsidR="002F3F89">
        <w:t>comparison and analysis</w:t>
      </w:r>
      <w:r>
        <w:t xml:space="preserve">. </w:t>
      </w:r>
    </w:p>
    <w:p w14:paraId="0B700AB7" w14:textId="326AA19B" w:rsidR="007427E4" w:rsidRDefault="00AC708A" w:rsidP="7F17DEEC">
      <w:pPr>
        <w:rPr>
          <w:b/>
        </w:rPr>
      </w:pPr>
      <w:r w:rsidRPr="00AC708A">
        <w:rPr>
          <w:b/>
        </w:rPr>
        <w:t>Green Zone results</w:t>
      </w:r>
      <w:r>
        <w:rPr>
          <w:b/>
        </w:rPr>
        <w:t>:</w:t>
      </w:r>
    </w:p>
    <w:p w14:paraId="2F92EBBE" w14:textId="0C238767" w:rsidR="00AC708A" w:rsidRPr="00AC708A" w:rsidRDefault="00AC708A" w:rsidP="7F17DEEC">
      <w:r>
        <w:t>First let’s take a look at Green Zone performance characteristics across topologies. The</w:t>
      </w:r>
      <w:r w:rsidR="00780E90">
        <w:t xml:space="preserve"> following</w:t>
      </w:r>
      <w:r>
        <w:t xml:space="preserve"> table provides a summary of results:</w:t>
      </w:r>
    </w:p>
    <w:tbl>
      <w:tblPr>
        <w:tblStyle w:val="LightGrid-Accent1"/>
        <w:tblW w:w="8020" w:type="dxa"/>
        <w:jc w:val="center"/>
        <w:tblLook w:val="04A0" w:firstRow="1" w:lastRow="0" w:firstColumn="1" w:lastColumn="0" w:noHBand="0" w:noVBand="1"/>
      </w:tblPr>
      <w:tblGrid>
        <w:gridCol w:w="2260"/>
        <w:gridCol w:w="960"/>
        <w:gridCol w:w="960"/>
        <w:gridCol w:w="960"/>
        <w:gridCol w:w="960"/>
        <w:gridCol w:w="960"/>
        <w:gridCol w:w="960"/>
      </w:tblGrid>
      <w:tr w:rsidR="00F53BA3" w14:paraId="5989F4D4" w14:textId="4A9B84F7" w:rsidTr="00F53BA3">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260" w:type="dxa"/>
            <w:noWrap/>
            <w:hideMark/>
          </w:tcPr>
          <w:p w14:paraId="217F2373" w14:textId="77777777" w:rsidR="00F53BA3" w:rsidRDefault="00F53BA3" w:rsidP="7F17DEEC">
            <w:pPr>
              <w:rPr>
                <w:rFonts w:ascii="Calibri" w:hAnsi="Calibri" w:cs="Calibri"/>
                <w:color w:val="000000"/>
              </w:rPr>
            </w:pPr>
            <w:r>
              <w:rPr>
                <w:rFonts w:ascii="Calibri" w:hAnsi="Calibri" w:cs="Calibri"/>
                <w:color w:val="000000"/>
              </w:rPr>
              <w:t>Topology</w:t>
            </w:r>
          </w:p>
        </w:tc>
        <w:tc>
          <w:tcPr>
            <w:tcW w:w="960" w:type="dxa"/>
            <w:noWrap/>
            <w:hideMark/>
          </w:tcPr>
          <w:p w14:paraId="2F980093" w14:textId="77777777" w:rsidR="00F53BA3" w:rsidRDefault="00F53BA3" w:rsidP="7F17DEEC">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1x1x1</w:t>
            </w:r>
          </w:p>
        </w:tc>
        <w:tc>
          <w:tcPr>
            <w:tcW w:w="960" w:type="dxa"/>
            <w:noWrap/>
            <w:hideMark/>
          </w:tcPr>
          <w:p w14:paraId="755AE6A2" w14:textId="77777777" w:rsidR="00F53BA3" w:rsidRDefault="00F53BA3" w:rsidP="7F17DEEC">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2x1x1</w:t>
            </w:r>
          </w:p>
        </w:tc>
        <w:tc>
          <w:tcPr>
            <w:tcW w:w="960" w:type="dxa"/>
            <w:noWrap/>
            <w:hideMark/>
          </w:tcPr>
          <w:p w14:paraId="3B4ECFE2" w14:textId="77777777" w:rsidR="00F53BA3" w:rsidRDefault="00F53BA3" w:rsidP="7F17DEEC">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3x1x1</w:t>
            </w:r>
          </w:p>
        </w:tc>
        <w:tc>
          <w:tcPr>
            <w:tcW w:w="960" w:type="dxa"/>
          </w:tcPr>
          <w:p w14:paraId="7F391EC0" w14:textId="3C05D57F" w:rsidR="00F53BA3" w:rsidRDefault="00F53BA3" w:rsidP="7F17DEEC">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5x1x1</w:t>
            </w:r>
          </w:p>
        </w:tc>
        <w:tc>
          <w:tcPr>
            <w:tcW w:w="960" w:type="dxa"/>
          </w:tcPr>
          <w:p w14:paraId="5B0B6592" w14:textId="4EE2D926" w:rsidR="00F53BA3" w:rsidRDefault="00F53BA3" w:rsidP="7F17DEEC">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8x1x1</w:t>
            </w:r>
          </w:p>
        </w:tc>
        <w:tc>
          <w:tcPr>
            <w:tcW w:w="960" w:type="dxa"/>
          </w:tcPr>
          <w:p w14:paraId="4B48C31C" w14:textId="4B5B7A44" w:rsidR="00F53BA3" w:rsidRDefault="00F53BA3" w:rsidP="7F17DEEC">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8x1x2</w:t>
            </w:r>
          </w:p>
        </w:tc>
      </w:tr>
      <w:tr w:rsidR="00F53BA3" w14:paraId="0B19BE0B" w14:textId="4920EC51" w:rsidTr="00F53BA3">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260" w:type="dxa"/>
            <w:noWrap/>
            <w:hideMark/>
          </w:tcPr>
          <w:p w14:paraId="1C826027" w14:textId="0CA8CF7C" w:rsidR="00F53BA3" w:rsidRDefault="00F53BA3" w:rsidP="7F17DEEC">
            <w:pPr>
              <w:rPr>
                <w:rFonts w:ascii="Calibri" w:hAnsi="Calibri" w:cs="Calibri"/>
                <w:color w:val="000000"/>
              </w:rPr>
            </w:pPr>
            <w:r>
              <w:rPr>
                <w:rFonts w:ascii="Calibri" w:hAnsi="Calibri" w:cs="Calibri"/>
                <w:color w:val="000000"/>
              </w:rPr>
              <w:t>Green Zone RPS</w:t>
            </w:r>
          </w:p>
        </w:tc>
        <w:tc>
          <w:tcPr>
            <w:tcW w:w="960" w:type="dxa"/>
            <w:noWrap/>
            <w:vAlign w:val="bottom"/>
            <w:hideMark/>
          </w:tcPr>
          <w:p w14:paraId="79677512" w14:textId="4B994A05" w:rsidR="00F53BA3" w:rsidRDefault="00F53BA3" w:rsidP="7F17DEEC">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137.25</w:t>
            </w:r>
          </w:p>
        </w:tc>
        <w:tc>
          <w:tcPr>
            <w:tcW w:w="960" w:type="dxa"/>
            <w:noWrap/>
            <w:vAlign w:val="bottom"/>
            <w:hideMark/>
          </w:tcPr>
          <w:p w14:paraId="1103212A" w14:textId="314B07E2" w:rsidR="00F53BA3" w:rsidRDefault="00F53BA3" w:rsidP="7F17DEEC">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278.08</w:t>
            </w:r>
          </w:p>
        </w:tc>
        <w:tc>
          <w:tcPr>
            <w:tcW w:w="960" w:type="dxa"/>
            <w:noWrap/>
            <w:vAlign w:val="bottom"/>
            <w:hideMark/>
          </w:tcPr>
          <w:p w14:paraId="401BF1D8" w14:textId="3C49FF02" w:rsidR="00F53BA3" w:rsidRDefault="00F53BA3" w:rsidP="7F17DEEC">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sz w:val="20"/>
                <w:szCs w:val="20"/>
              </w:rPr>
              <w:t>440.72</w:t>
            </w:r>
          </w:p>
        </w:tc>
        <w:tc>
          <w:tcPr>
            <w:tcW w:w="960" w:type="dxa"/>
            <w:vAlign w:val="bottom"/>
          </w:tcPr>
          <w:p w14:paraId="1B477C16" w14:textId="180C9254" w:rsidR="00F53BA3" w:rsidRDefault="00F53BA3" w:rsidP="7F17DEEC">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Tahoma" w:hAnsi="Tahoma" w:cs="Tahoma"/>
                <w:sz w:val="20"/>
                <w:szCs w:val="20"/>
              </w:rPr>
              <w:t>683.07</w:t>
            </w:r>
          </w:p>
        </w:tc>
        <w:tc>
          <w:tcPr>
            <w:tcW w:w="960" w:type="dxa"/>
            <w:vAlign w:val="bottom"/>
          </w:tcPr>
          <w:p w14:paraId="629FFDBB" w14:textId="513629ED" w:rsidR="00F53BA3" w:rsidRDefault="00F53BA3" w:rsidP="7F17DEEC">
            <w:pPr>
              <w:jc w:val="right"/>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Pr>
                <w:rFonts w:ascii="Tahoma" w:hAnsi="Tahoma" w:cs="Tahoma"/>
                <w:sz w:val="20"/>
                <w:szCs w:val="20"/>
              </w:rPr>
              <w:t>793.67</w:t>
            </w:r>
          </w:p>
        </w:tc>
        <w:tc>
          <w:tcPr>
            <w:tcW w:w="960" w:type="dxa"/>
          </w:tcPr>
          <w:p w14:paraId="0F16C6AE" w14:textId="15EA08CE" w:rsidR="00F53BA3" w:rsidRDefault="00F53BA3" w:rsidP="7F17DEEC">
            <w:pPr>
              <w:jc w:val="right"/>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Pr>
                <w:rFonts w:ascii="Tahoma" w:hAnsi="Tahoma" w:cs="Tahoma"/>
                <w:sz w:val="20"/>
                <w:szCs w:val="20"/>
              </w:rPr>
              <w:t>873.4</w:t>
            </w:r>
          </w:p>
        </w:tc>
      </w:tr>
      <w:tr w:rsidR="00F53BA3" w14:paraId="04D5ADFB" w14:textId="13C40E3A" w:rsidTr="00F53BA3">
        <w:trPr>
          <w:cnfStyle w:val="000000010000" w:firstRow="0" w:lastRow="0" w:firstColumn="0" w:lastColumn="0" w:oddVBand="0" w:evenVBand="0" w:oddHBand="0" w:evenHBand="1"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260" w:type="dxa"/>
            <w:noWrap/>
            <w:hideMark/>
          </w:tcPr>
          <w:p w14:paraId="759C65EA" w14:textId="48D1F26F" w:rsidR="00F53BA3" w:rsidRDefault="00F53BA3" w:rsidP="00487C03">
            <w:pPr>
              <w:rPr>
                <w:rFonts w:ascii="Calibri" w:hAnsi="Calibri" w:cs="Calibri"/>
                <w:color w:val="000000"/>
              </w:rPr>
            </w:pPr>
            <w:r>
              <w:rPr>
                <w:rFonts w:ascii="Calibri" w:hAnsi="Calibri" w:cs="Calibri"/>
                <w:color w:val="000000"/>
              </w:rPr>
              <w:t>Green Zone  75</w:t>
            </w:r>
            <w:r w:rsidRPr="00F53BA3">
              <w:rPr>
                <w:rFonts w:ascii="Calibri" w:hAnsi="Calibri" w:cs="Calibri"/>
                <w:color w:val="000000"/>
                <w:vertAlign w:val="superscript"/>
              </w:rPr>
              <w:t>th</w:t>
            </w:r>
            <w:r>
              <w:rPr>
                <w:rFonts w:ascii="Calibri" w:hAnsi="Calibri" w:cs="Calibri"/>
                <w:color w:val="000000"/>
              </w:rPr>
              <w:t xml:space="preserve"> Percentile Latency</w:t>
            </w:r>
          </w:p>
        </w:tc>
        <w:tc>
          <w:tcPr>
            <w:tcW w:w="960" w:type="dxa"/>
            <w:noWrap/>
            <w:vAlign w:val="bottom"/>
            <w:hideMark/>
          </w:tcPr>
          <w:p w14:paraId="44066A7A" w14:textId="230F8515" w:rsidR="00F53BA3" w:rsidRDefault="00F53BA3" w:rsidP="7F17DEEC">
            <w:pPr>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rPr>
            </w:pPr>
            <w:r>
              <w:rPr>
                <w:rFonts w:ascii="Calibri" w:hAnsi="Calibri" w:cs="Calibri"/>
                <w:color w:val="000000"/>
              </w:rPr>
              <w:t>0.12</w:t>
            </w:r>
          </w:p>
        </w:tc>
        <w:tc>
          <w:tcPr>
            <w:tcW w:w="960" w:type="dxa"/>
            <w:noWrap/>
            <w:vAlign w:val="bottom"/>
            <w:hideMark/>
          </w:tcPr>
          <w:p w14:paraId="452F9267" w14:textId="069643DD" w:rsidR="00F53BA3" w:rsidRDefault="00F53BA3" w:rsidP="7F17DEEC">
            <w:pPr>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rPr>
            </w:pPr>
            <w:r>
              <w:rPr>
                <w:rFonts w:ascii="Calibri" w:hAnsi="Calibri" w:cs="Calibri"/>
                <w:color w:val="000000"/>
              </w:rPr>
              <w:t>0.16</w:t>
            </w:r>
          </w:p>
        </w:tc>
        <w:tc>
          <w:tcPr>
            <w:tcW w:w="960" w:type="dxa"/>
            <w:noWrap/>
            <w:vAlign w:val="bottom"/>
            <w:hideMark/>
          </w:tcPr>
          <w:p w14:paraId="4D104937" w14:textId="62F5939A" w:rsidR="00F53BA3" w:rsidRDefault="00F53BA3" w:rsidP="7F17DEEC">
            <w:pPr>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rPr>
            </w:pPr>
            <w:r>
              <w:rPr>
                <w:rFonts w:ascii="Calibri" w:hAnsi="Calibri" w:cs="Calibri"/>
                <w:color w:val="000000"/>
              </w:rPr>
              <w:t>0.14</w:t>
            </w:r>
          </w:p>
        </w:tc>
        <w:tc>
          <w:tcPr>
            <w:tcW w:w="960" w:type="dxa"/>
            <w:vAlign w:val="bottom"/>
          </w:tcPr>
          <w:p w14:paraId="06BF5D66" w14:textId="628B856A" w:rsidR="00F53BA3" w:rsidRDefault="00F53BA3" w:rsidP="7F17DEEC">
            <w:pPr>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rPr>
            </w:pPr>
            <w:r>
              <w:rPr>
                <w:rFonts w:ascii="Calibri" w:hAnsi="Calibri" w:cs="Calibri"/>
                <w:color w:val="000000"/>
              </w:rPr>
              <w:t>0.16</w:t>
            </w:r>
          </w:p>
        </w:tc>
        <w:tc>
          <w:tcPr>
            <w:tcW w:w="960" w:type="dxa"/>
            <w:vAlign w:val="bottom"/>
          </w:tcPr>
          <w:p w14:paraId="5D9D81E8" w14:textId="25F34689" w:rsidR="00F53BA3" w:rsidRDefault="00F53BA3" w:rsidP="7F17DEEC">
            <w:pPr>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rPr>
            </w:pPr>
            <w:r>
              <w:rPr>
                <w:rFonts w:ascii="Calibri" w:hAnsi="Calibri" w:cs="Calibri"/>
                <w:color w:val="000000"/>
              </w:rPr>
              <w:t>0.31</w:t>
            </w:r>
          </w:p>
        </w:tc>
        <w:tc>
          <w:tcPr>
            <w:tcW w:w="960" w:type="dxa"/>
          </w:tcPr>
          <w:p w14:paraId="0E0B9DF2" w14:textId="77777777" w:rsidR="00F53BA3" w:rsidRDefault="00F53BA3" w:rsidP="7F17DEEC">
            <w:pPr>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rPr>
            </w:pPr>
          </w:p>
          <w:p w14:paraId="63628243" w14:textId="6EB6F7EC" w:rsidR="00F53BA3" w:rsidRDefault="00F53BA3" w:rsidP="7F17DEEC">
            <w:pPr>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rPr>
            </w:pPr>
            <w:r>
              <w:rPr>
                <w:rFonts w:ascii="Calibri" w:hAnsi="Calibri" w:cs="Calibri"/>
                <w:color w:val="000000"/>
              </w:rPr>
              <w:t>0.32</w:t>
            </w:r>
          </w:p>
        </w:tc>
      </w:tr>
      <w:tr w:rsidR="00F53BA3" w14:paraId="1EC3DC20" w14:textId="1BEF4539" w:rsidTr="00F53BA3">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260" w:type="dxa"/>
            <w:noWrap/>
            <w:hideMark/>
          </w:tcPr>
          <w:p w14:paraId="14803859" w14:textId="646A4F6C" w:rsidR="00F53BA3" w:rsidRDefault="00F53BA3" w:rsidP="009C321D">
            <w:pPr>
              <w:rPr>
                <w:rFonts w:ascii="Calibri" w:hAnsi="Calibri" w:cs="Calibri"/>
                <w:color w:val="000000"/>
              </w:rPr>
            </w:pPr>
            <w:r>
              <w:rPr>
                <w:rFonts w:ascii="Calibri" w:hAnsi="Calibri" w:cs="Calibri"/>
                <w:color w:val="000000"/>
              </w:rPr>
              <w:t xml:space="preserve">Green Zone </w:t>
            </w:r>
            <w:r w:rsidR="009C321D">
              <w:rPr>
                <w:rFonts w:ascii="Calibri" w:hAnsi="Calibri" w:cs="Calibri"/>
                <w:color w:val="000000"/>
              </w:rPr>
              <w:t xml:space="preserve">front-end </w:t>
            </w:r>
            <w:r w:rsidR="003500F0">
              <w:rPr>
                <w:rFonts w:ascii="Calibri" w:hAnsi="Calibri" w:cs="Calibri"/>
                <w:color w:val="000000"/>
              </w:rPr>
              <w:t>Web</w:t>
            </w:r>
            <w:r w:rsidR="009C321D">
              <w:rPr>
                <w:rFonts w:ascii="Calibri" w:hAnsi="Calibri" w:cs="Calibri"/>
                <w:color w:val="000000"/>
              </w:rPr>
              <w:t xml:space="preserve"> server </w:t>
            </w:r>
            <w:r>
              <w:rPr>
                <w:rFonts w:ascii="Calibri" w:hAnsi="Calibri" w:cs="Calibri"/>
                <w:color w:val="000000"/>
              </w:rPr>
              <w:t>CPU</w:t>
            </w:r>
          </w:p>
        </w:tc>
        <w:tc>
          <w:tcPr>
            <w:tcW w:w="960" w:type="dxa"/>
            <w:noWrap/>
            <w:vAlign w:val="bottom"/>
            <w:hideMark/>
          </w:tcPr>
          <w:p w14:paraId="5D371A22" w14:textId="3A6EA51B" w:rsidR="00F53BA3" w:rsidRDefault="00F53BA3" w:rsidP="7F17DEEC">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47.84</w:t>
            </w:r>
          </w:p>
        </w:tc>
        <w:tc>
          <w:tcPr>
            <w:tcW w:w="960" w:type="dxa"/>
            <w:noWrap/>
            <w:vAlign w:val="bottom"/>
            <w:hideMark/>
          </w:tcPr>
          <w:p w14:paraId="25F27BA5" w14:textId="1C0BE618" w:rsidR="00F53BA3" w:rsidRDefault="00F53BA3" w:rsidP="7F17DEEC">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46.88</w:t>
            </w:r>
          </w:p>
        </w:tc>
        <w:tc>
          <w:tcPr>
            <w:tcW w:w="960" w:type="dxa"/>
            <w:noWrap/>
            <w:vAlign w:val="bottom"/>
            <w:hideMark/>
          </w:tcPr>
          <w:p w14:paraId="627E34FE" w14:textId="457B8A2B" w:rsidR="00F53BA3" w:rsidRDefault="00F53BA3" w:rsidP="7F17DEEC">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sz w:val="20"/>
                <w:szCs w:val="20"/>
              </w:rPr>
              <w:t>48.68</w:t>
            </w:r>
          </w:p>
        </w:tc>
        <w:tc>
          <w:tcPr>
            <w:tcW w:w="960" w:type="dxa"/>
            <w:vAlign w:val="bottom"/>
          </w:tcPr>
          <w:p w14:paraId="10833C44" w14:textId="3FFACC84" w:rsidR="00F53BA3" w:rsidRDefault="00F53BA3" w:rsidP="7F17DEEC">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Tahoma" w:hAnsi="Tahoma" w:cs="Tahoma"/>
                <w:sz w:val="20"/>
                <w:szCs w:val="20"/>
              </w:rPr>
              <w:t>46.13</w:t>
            </w:r>
          </w:p>
        </w:tc>
        <w:tc>
          <w:tcPr>
            <w:tcW w:w="960" w:type="dxa"/>
            <w:vAlign w:val="bottom"/>
          </w:tcPr>
          <w:p w14:paraId="16AD4F6F" w14:textId="00E5BCA8" w:rsidR="00F53BA3" w:rsidRDefault="00F53BA3" w:rsidP="7F17DEEC">
            <w:pPr>
              <w:jc w:val="right"/>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Pr>
                <w:rFonts w:ascii="Tahoma" w:hAnsi="Tahoma" w:cs="Tahoma"/>
                <w:sz w:val="20"/>
                <w:szCs w:val="20"/>
              </w:rPr>
              <w:t>31.79</w:t>
            </w:r>
          </w:p>
        </w:tc>
        <w:tc>
          <w:tcPr>
            <w:tcW w:w="960" w:type="dxa"/>
          </w:tcPr>
          <w:p w14:paraId="453F5600" w14:textId="4E607225" w:rsidR="00F53BA3" w:rsidRDefault="00F53BA3" w:rsidP="7F17DEEC">
            <w:pPr>
              <w:jc w:val="right"/>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Pr>
                <w:rFonts w:ascii="Tahoma" w:hAnsi="Tahoma" w:cs="Tahoma"/>
                <w:sz w:val="20"/>
                <w:szCs w:val="20"/>
              </w:rPr>
              <w:t>36.90</w:t>
            </w:r>
          </w:p>
        </w:tc>
      </w:tr>
      <w:tr w:rsidR="00F53BA3" w14:paraId="4BE97FDA" w14:textId="4A2401F8" w:rsidTr="00F53BA3">
        <w:trPr>
          <w:cnfStyle w:val="000000010000" w:firstRow="0" w:lastRow="0" w:firstColumn="0" w:lastColumn="0" w:oddVBand="0" w:evenVBand="0" w:oddHBand="0" w:evenHBand="1"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260" w:type="dxa"/>
            <w:noWrap/>
            <w:hideMark/>
          </w:tcPr>
          <w:p w14:paraId="5AE08806" w14:textId="1E11AFB6" w:rsidR="00F53BA3" w:rsidRDefault="00F53BA3" w:rsidP="009C321D">
            <w:pPr>
              <w:rPr>
                <w:rFonts w:ascii="Calibri" w:hAnsi="Calibri" w:cs="Calibri"/>
                <w:color w:val="000000"/>
              </w:rPr>
            </w:pPr>
            <w:r>
              <w:rPr>
                <w:rFonts w:ascii="Calibri" w:hAnsi="Calibri" w:cs="Calibri"/>
                <w:color w:val="000000"/>
              </w:rPr>
              <w:t xml:space="preserve">Green Zone </w:t>
            </w:r>
            <w:r w:rsidR="009C321D">
              <w:rPr>
                <w:rFonts w:ascii="Calibri" w:hAnsi="Calibri" w:cs="Calibri"/>
                <w:color w:val="000000"/>
              </w:rPr>
              <w:t xml:space="preserve">application server </w:t>
            </w:r>
            <w:r>
              <w:rPr>
                <w:rFonts w:ascii="Calibri" w:hAnsi="Calibri" w:cs="Calibri"/>
                <w:color w:val="000000"/>
              </w:rPr>
              <w:t>CPU</w:t>
            </w:r>
          </w:p>
        </w:tc>
        <w:tc>
          <w:tcPr>
            <w:tcW w:w="960" w:type="dxa"/>
            <w:noWrap/>
            <w:vAlign w:val="bottom"/>
            <w:hideMark/>
          </w:tcPr>
          <w:p w14:paraId="0FAC8016" w14:textId="6BE985A5" w:rsidR="00F53BA3" w:rsidRDefault="00F53BA3" w:rsidP="7F17DEEC">
            <w:pPr>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rPr>
            </w:pPr>
            <w:r>
              <w:rPr>
                <w:rFonts w:ascii="Calibri" w:hAnsi="Calibri" w:cs="Calibri"/>
                <w:color w:val="000000"/>
              </w:rPr>
              <w:t>9.45</w:t>
            </w:r>
          </w:p>
        </w:tc>
        <w:tc>
          <w:tcPr>
            <w:tcW w:w="960" w:type="dxa"/>
            <w:noWrap/>
            <w:vAlign w:val="bottom"/>
            <w:hideMark/>
          </w:tcPr>
          <w:p w14:paraId="67BA9173" w14:textId="6B0A9D7F" w:rsidR="00F53BA3" w:rsidRDefault="00F53BA3" w:rsidP="7F17DEEC">
            <w:pPr>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rPr>
            </w:pPr>
            <w:r>
              <w:rPr>
                <w:rFonts w:ascii="Calibri" w:hAnsi="Calibri" w:cs="Calibri"/>
                <w:color w:val="000000"/>
              </w:rPr>
              <w:t>18.88</w:t>
            </w:r>
          </w:p>
        </w:tc>
        <w:tc>
          <w:tcPr>
            <w:tcW w:w="960" w:type="dxa"/>
            <w:noWrap/>
            <w:vAlign w:val="bottom"/>
            <w:hideMark/>
          </w:tcPr>
          <w:p w14:paraId="7B6AD139" w14:textId="3AF18AF0" w:rsidR="00F53BA3" w:rsidRDefault="00F53BA3" w:rsidP="7F17DEEC">
            <w:pPr>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rPr>
            </w:pPr>
            <w:r>
              <w:rPr>
                <w:rFonts w:ascii="Calibri" w:hAnsi="Calibri" w:cs="Calibri"/>
                <w:sz w:val="20"/>
                <w:szCs w:val="20"/>
              </w:rPr>
              <w:t>26.91</w:t>
            </w:r>
          </w:p>
        </w:tc>
        <w:tc>
          <w:tcPr>
            <w:tcW w:w="960" w:type="dxa"/>
            <w:vAlign w:val="bottom"/>
          </w:tcPr>
          <w:p w14:paraId="7705A135" w14:textId="6A7EACAE" w:rsidR="00F53BA3" w:rsidRDefault="00F53BA3" w:rsidP="7F17DEEC">
            <w:pPr>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rPr>
            </w:pPr>
            <w:r>
              <w:rPr>
                <w:rFonts w:ascii="Tahoma" w:hAnsi="Tahoma" w:cs="Tahoma"/>
                <w:sz w:val="20"/>
                <w:szCs w:val="20"/>
              </w:rPr>
              <w:t>35.58</w:t>
            </w:r>
          </w:p>
        </w:tc>
        <w:tc>
          <w:tcPr>
            <w:tcW w:w="960" w:type="dxa"/>
            <w:vAlign w:val="bottom"/>
          </w:tcPr>
          <w:p w14:paraId="038C5E7E" w14:textId="08832611" w:rsidR="00F53BA3" w:rsidRDefault="00F53BA3" w:rsidP="7F17DEEC">
            <w:pPr>
              <w:jc w:val="right"/>
              <w:cnfStyle w:val="000000010000" w:firstRow="0" w:lastRow="0" w:firstColumn="0" w:lastColumn="0" w:oddVBand="0" w:evenVBand="0" w:oddHBand="0" w:evenHBand="1" w:firstRowFirstColumn="0" w:firstRowLastColumn="0" w:lastRowFirstColumn="0" w:lastRowLastColumn="0"/>
              <w:rPr>
                <w:rFonts w:ascii="Tahoma" w:hAnsi="Tahoma" w:cs="Tahoma"/>
                <w:sz w:val="20"/>
                <w:szCs w:val="20"/>
              </w:rPr>
            </w:pPr>
            <w:r>
              <w:rPr>
                <w:rFonts w:ascii="Tahoma" w:hAnsi="Tahoma" w:cs="Tahoma"/>
                <w:sz w:val="20"/>
                <w:szCs w:val="20"/>
              </w:rPr>
              <w:t>48.73</w:t>
            </w:r>
          </w:p>
        </w:tc>
        <w:tc>
          <w:tcPr>
            <w:tcW w:w="960" w:type="dxa"/>
          </w:tcPr>
          <w:p w14:paraId="626C6BA5" w14:textId="6507CED4" w:rsidR="00F53BA3" w:rsidRDefault="00F53BA3" w:rsidP="7F17DEEC">
            <w:pPr>
              <w:jc w:val="right"/>
              <w:cnfStyle w:val="000000010000" w:firstRow="0" w:lastRow="0" w:firstColumn="0" w:lastColumn="0" w:oddVBand="0" w:evenVBand="0" w:oddHBand="0" w:evenHBand="1" w:firstRowFirstColumn="0" w:firstRowLastColumn="0" w:lastRowFirstColumn="0" w:lastRowLastColumn="0"/>
              <w:rPr>
                <w:rFonts w:ascii="Tahoma" w:hAnsi="Tahoma" w:cs="Tahoma"/>
                <w:sz w:val="20"/>
                <w:szCs w:val="20"/>
              </w:rPr>
            </w:pPr>
            <w:r>
              <w:rPr>
                <w:rFonts w:ascii="Tahoma" w:hAnsi="Tahoma" w:cs="Tahoma"/>
                <w:sz w:val="20"/>
                <w:szCs w:val="20"/>
              </w:rPr>
              <w:t>47.20</w:t>
            </w:r>
          </w:p>
        </w:tc>
      </w:tr>
      <w:tr w:rsidR="00F53BA3" w14:paraId="512B430B" w14:textId="5EA3A543" w:rsidTr="00F53BA3">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260" w:type="dxa"/>
            <w:noWrap/>
          </w:tcPr>
          <w:p w14:paraId="6355C7EE" w14:textId="6AB0C3EF" w:rsidR="00F53BA3" w:rsidRDefault="00F53BA3" w:rsidP="7F17DEEC">
            <w:pPr>
              <w:rPr>
                <w:rFonts w:ascii="Calibri" w:hAnsi="Calibri" w:cs="Calibri"/>
                <w:color w:val="000000"/>
              </w:rPr>
            </w:pPr>
            <w:r>
              <w:rPr>
                <w:rFonts w:ascii="Calibri" w:hAnsi="Calibri" w:cs="Calibri"/>
                <w:color w:val="000000"/>
              </w:rPr>
              <w:t xml:space="preserve">Green Zone SQL </w:t>
            </w:r>
            <w:r w:rsidR="00780E90">
              <w:rPr>
                <w:rFonts w:ascii="Calibri" w:hAnsi="Calibri" w:cs="Calibri"/>
                <w:color w:val="000000"/>
              </w:rPr>
              <w:t xml:space="preserve">Server </w:t>
            </w:r>
            <w:r>
              <w:rPr>
                <w:rFonts w:ascii="Calibri" w:hAnsi="Calibri" w:cs="Calibri"/>
                <w:color w:val="000000"/>
              </w:rPr>
              <w:t>CPU</w:t>
            </w:r>
          </w:p>
        </w:tc>
        <w:tc>
          <w:tcPr>
            <w:tcW w:w="960" w:type="dxa"/>
            <w:noWrap/>
            <w:vAlign w:val="bottom"/>
          </w:tcPr>
          <w:p w14:paraId="6CE3E2A1" w14:textId="531CDEE5" w:rsidR="00F53BA3" w:rsidRDefault="00F53BA3" w:rsidP="7F17DEEC">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5.45</w:t>
            </w:r>
          </w:p>
        </w:tc>
        <w:tc>
          <w:tcPr>
            <w:tcW w:w="960" w:type="dxa"/>
            <w:noWrap/>
            <w:vAlign w:val="bottom"/>
          </w:tcPr>
          <w:p w14:paraId="7D7A2D46" w14:textId="159FD8D3" w:rsidR="00F53BA3" w:rsidRDefault="00F53BA3" w:rsidP="7F17DEEC">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10.61</w:t>
            </w:r>
          </w:p>
        </w:tc>
        <w:tc>
          <w:tcPr>
            <w:tcW w:w="960" w:type="dxa"/>
            <w:noWrap/>
            <w:vAlign w:val="bottom"/>
          </w:tcPr>
          <w:p w14:paraId="5327E11F" w14:textId="304DE421" w:rsidR="00F53BA3" w:rsidRDefault="00F53BA3" w:rsidP="7F17DEEC">
            <w:pPr>
              <w:jc w:val="right"/>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16.46</w:t>
            </w:r>
          </w:p>
        </w:tc>
        <w:tc>
          <w:tcPr>
            <w:tcW w:w="960" w:type="dxa"/>
            <w:vAlign w:val="bottom"/>
          </w:tcPr>
          <w:p w14:paraId="3BF4447E" w14:textId="443105A9" w:rsidR="00F53BA3" w:rsidRDefault="00F53BA3" w:rsidP="7F17DEEC">
            <w:pPr>
              <w:jc w:val="right"/>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Pr>
                <w:rFonts w:ascii="Tahoma" w:hAnsi="Tahoma" w:cs="Tahoma"/>
                <w:sz w:val="20"/>
                <w:szCs w:val="20"/>
              </w:rPr>
              <w:t>24.73</w:t>
            </w:r>
          </w:p>
        </w:tc>
        <w:tc>
          <w:tcPr>
            <w:tcW w:w="960" w:type="dxa"/>
            <w:vAlign w:val="bottom"/>
          </w:tcPr>
          <w:p w14:paraId="30552E6D" w14:textId="2A581406" w:rsidR="00F53BA3" w:rsidRDefault="00F53BA3" w:rsidP="7F17DEEC">
            <w:pPr>
              <w:jc w:val="right"/>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Pr>
                <w:rFonts w:ascii="Tahoma" w:hAnsi="Tahoma" w:cs="Tahoma"/>
                <w:sz w:val="20"/>
                <w:szCs w:val="20"/>
              </w:rPr>
              <w:t>30.03</w:t>
            </w:r>
          </w:p>
        </w:tc>
        <w:tc>
          <w:tcPr>
            <w:tcW w:w="960" w:type="dxa"/>
          </w:tcPr>
          <w:p w14:paraId="4707E896" w14:textId="3C050AD2" w:rsidR="00F53BA3" w:rsidRDefault="00F53BA3" w:rsidP="7F17DEEC">
            <w:pPr>
              <w:jc w:val="right"/>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Pr>
                <w:rFonts w:ascii="Tahoma" w:hAnsi="Tahoma" w:cs="Tahoma"/>
                <w:sz w:val="20"/>
                <w:szCs w:val="20"/>
              </w:rPr>
              <w:t xml:space="preserve">32.40 </w:t>
            </w:r>
            <w:r w:rsidR="00BE0E63">
              <w:rPr>
                <w:rFonts w:ascii="Calibri" w:hAnsi="Calibri" w:cs="Calibri"/>
                <w:color w:val="000000"/>
              </w:rPr>
              <w:t>(17.9 for Content DB and 14.5 for Services DB)</w:t>
            </w:r>
          </w:p>
        </w:tc>
      </w:tr>
    </w:tbl>
    <w:p w14:paraId="4A5C3187" w14:textId="7BF46AAC" w:rsidR="005D680F" w:rsidRDefault="00AC708A" w:rsidP="00BA2101">
      <w:pPr>
        <w:jc w:val="center"/>
        <w:rPr>
          <w:sz w:val="20"/>
          <w:szCs w:val="20"/>
        </w:rPr>
      </w:pPr>
      <w:r>
        <w:rPr>
          <w:sz w:val="20"/>
          <w:szCs w:val="20"/>
        </w:rPr>
        <w:t xml:space="preserve"> </w:t>
      </w:r>
    </w:p>
    <w:p w14:paraId="7182D5AF" w14:textId="6B3FE197" w:rsidR="00ED057D" w:rsidRPr="00830F7C" w:rsidRDefault="00ED057D" w:rsidP="00ED057D">
      <w:pPr>
        <w:jc w:val="center"/>
        <w:rPr>
          <w:sz w:val="20"/>
          <w:szCs w:val="20"/>
        </w:rPr>
      </w:pPr>
      <w:r w:rsidRPr="00830F7C">
        <w:rPr>
          <w:sz w:val="20"/>
          <w:szCs w:val="20"/>
        </w:rPr>
        <w:t xml:space="preserve">Table </w:t>
      </w:r>
      <w:r>
        <w:rPr>
          <w:sz w:val="20"/>
          <w:szCs w:val="20"/>
        </w:rPr>
        <w:t>7</w:t>
      </w:r>
      <w:proofErr w:type="gramStart"/>
      <w:r w:rsidRPr="00830F7C">
        <w:rPr>
          <w:sz w:val="20"/>
          <w:szCs w:val="20"/>
        </w:rPr>
        <w:t>:</w:t>
      </w:r>
      <w:r>
        <w:rPr>
          <w:sz w:val="20"/>
          <w:szCs w:val="20"/>
        </w:rPr>
        <w:t>Green</w:t>
      </w:r>
      <w:proofErr w:type="gramEnd"/>
      <w:r>
        <w:rPr>
          <w:sz w:val="20"/>
          <w:szCs w:val="20"/>
        </w:rPr>
        <w:t xml:space="preserve"> Zone performance</w:t>
      </w:r>
    </w:p>
    <w:p w14:paraId="6CE03CA1" w14:textId="77777777" w:rsidR="00ED057D" w:rsidRDefault="00ED057D" w:rsidP="00BA2101">
      <w:pPr>
        <w:jc w:val="center"/>
        <w:rPr>
          <w:sz w:val="20"/>
          <w:szCs w:val="20"/>
        </w:rPr>
      </w:pPr>
    </w:p>
    <w:p w14:paraId="6AAD4D41" w14:textId="278E8866" w:rsidR="00AC708A" w:rsidRPr="00647356" w:rsidRDefault="00AC708A" w:rsidP="00AC708A">
      <w:r w:rsidRPr="00647356">
        <w:t xml:space="preserve">The </w:t>
      </w:r>
      <w:r w:rsidR="0006481C">
        <w:t xml:space="preserve">following </w:t>
      </w:r>
      <w:r w:rsidRPr="00647356">
        <w:t>chart presents variation in CPU utilizations plotted on RPS</w:t>
      </w:r>
      <w:r w:rsidR="0006481C">
        <w:t>, and</w:t>
      </w:r>
      <w:r w:rsidRPr="00647356">
        <w:t xml:space="preserve"> offered by different topologies for Green Zone results.</w:t>
      </w:r>
    </w:p>
    <w:p w14:paraId="2A5E3C02" w14:textId="0B48AA6C" w:rsidR="00096EED" w:rsidRDefault="002475D4" w:rsidP="00BA2101">
      <w:pPr>
        <w:jc w:val="center"/>
        <w:rPr>
          <w:sz w:val="20"/>
          <w:szCs w:val="20"/>
        </w:rPr>
      </w:pPr>
      <w:r>
        <w:rPr>
          <w:noProof/>
        </w:rPr>
        <w:drawing>
          <wp:inline distT="0" distB="0" distL="0" distR="0" wp14:anchorId="7DBE9858" wp14:editId="112C9842">
            <wp:extent cx="5486400" cy="3186112"/>
            <wp:effectExtent l="0" t="0" r="19050" b="14605"/>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7C30D604" w14:textId="53F0D842" w:rsidR="00096EED" w:rsidRPr="00647356" w:rsidRDefault="00AC708A" w:rsidP="00AC708A">
      <w:r w:rsidRPr="00647356">
        <w:t>From the chart above:</w:t>
      </w:r>
    </w:p>
    <w:p w14:paraId="1DC4301B" w14:textId="22137C23" w:rsidR="00AC708A" w:rsidRPr="00647356" w:rsidRDefault="00AC708A" w:rsidP="00647356">
      <w:pPr>
        <w:pStyle w:val="ListParagraph"/>
        <w:numPr>
          <w:ilvl w:val="0"/>
          <w:numId w:val="19"/>
        </w:numPr>
      </w:pPr>
      <w:r w:rsidRPr="00647356">
        <w:t xml:space="preserve">RPS increased throughout as we added more </w:t>
      </w:r>
      <w:r w:rsidR="0006481C">
        <w:t>computers</w:t>
      </w:r>
      <w:r w:rsidR="0006481C" w:rsidRPr="00647356">
        <w:t xml:space="preserve"> </w:t>
      </w:r>
      <w:r w:rsidRPr="00647356">
        <w:t>to topologies.</w:t>
      </w:r>
    </w:p>
    <w:p w14:paraId="0C4526DE" w14:textId="0E23985F" w:rsidR="00AC708A" w:rsidRPr="00647356" w:rsidRDefault="00AC708A" w:rsidP="00647356">
      <w:pPr>
        <w:pStyle w:val="ListParagraph"/>
        <w:numPr>
          <w:ilvl w:val="0"/>
          <w:numId w:val="19"/>
        </w:numPr>
      </w:pPr>
      <w:r w:rsidRPr="00647356">
        <w:t xml:space="preserve">It is clear that </w:t>
      </w:r>
      <w:r w:rsidR="0006481C">
        <w:t xml:space="preserve">front-end </w:t>
      </w:r>
      <w:r w:rsidR="003500F0">
        <w:t>Web</w:t>
      </w:r>
      <w:r w:rsidR="0006481C">
        <w:t xml:space="preserve"> server</w:t>
      </w:r>
      <w:r w:rsidR="0006481C" w:rsidRPr="00647356">
        <w:t xml:space="preserve"> </w:t>
      </w:r>
      <w:r w:rsidRPr="00647356">
        <w:t xml:space="preserve">CPU was the </w:t>
      </w:r>
      <w:r w:rsidR="00F615F8" w:rsidRPr="00647356">
        <w:t>driving factor leading the topology to the boundary of Green</w:t>
      </w:r>
      <w:r w:rsidR="005C2011" w:rsidRPr="00647356">
        <w:t xml:space="preserve"> </w:t>
      </w:r>
      <w:r w:rsidR="00F615F8" w:rsidRPr="00647356">
        <w:t>Zone</w:t>
      </w:r>
      <w:r w:rsidRPr="00647356">
        <w:t xml:space="preserve"> </w:t>
      </w:r>
      <w:r w:rsidR="0006481C">
        <w:t>until</w:t>
      </w:r>
      <w:r w:rsidR="0006481C" w:rsidRPr="00647356">
        <w:t xml:space="preserve"> </w:t>
      </w:r>
      <w:r w:rsidRPr="00647356">
        <w:t xml:space="preserve">5X1X1, and at 8X1X1 </w:t>
      </w:r>
      <w:r w:rsidR="0006481C">
        <w:t>a</w:t>
      </w:r>
      <w:r w:rsidR="0006481C" w:rsidRPr="00647356">
        <w:t>pp</w:t>
      </w:r>
      <w:r w:rsidR="0006481C">
        <w:t>lication server</w:t>
      </w:r>
      <w:r w:rsidR="0006481C" w:rsidRPr="00647356">
        <w:t xml:space="preserve"> </w:t>
      </w:r>
      <w:r w:rsidR="00F615F8" w:rsidRPr="00647356">
        <w:t xml:space="preserve">CPU reached </w:t>
      </w:r>
      <w:r w:rsidR="0006481C">
        <w:t xml:space="preserve">the </w:t>
      </w:r>
      <w:r w:rsidR="00F615F8" w:rsidRPr="00647356">
        <w:t xml:space="preserve">boundary for Green Zone </w:t>
      </w:r>
      <w:r w:rsidRPr="00647356">
        <w:t xml:space="preserve">before </w:t>
      </w:r>
      <w:r w:rsidR="0006481C">
        <w:t xml:space="preserve">the front-end </w:t>
      </w:r>
      <w:r w:rsidR="003500F0">
        <w:t>Web</w:t>
      </w:r>
      <w:r w:rsidR="0006481C">
        <w:t xml:space="preserve"> servers</w:t>
      </w:r>
      <w:r w:rsidRPr="00647356">
        <w:t xml:space="preserve"> could reach Green Zone boundaries.</w:t>
      </w:r>
    </w:p>
    <w:p w14:paraId="2FE07DAD" w14:textId="05FE63EB" w:rsidR="00AC708A" w:rsidRPr="00647356" w:rsidRDefault="00AC708A" w:rsidP="00647356">
      <w:pPr>
        <w:pStyle w:val="ListParagraph"/>
        <w:numPr>
          <w:ilvl w:val="0"/>
          <w:numId w:val="19"/>
        </w:numPr>
      </w:pPr>
      <w:r w:rsidRPr="00647356">
        <w:t>Throughout</w:t>
      </w:r>
      <w:r w:rsidR="0006481C">
        <w:t>,</w:t>
      </w:r>
      <w:r w:rsidRPr="00647356">
        <w:t xml:space="preserve"> SQL </w:t>
      </w:r>
      <w:r w:rsidR="0006481C">
        <w:t xml:space="preserve">Server </w:t>
      </w:r>
      <w:r w:rsidRPr="00647356">
        <w:t>CPU was in a very healthy territory.</w:t>
      </w:r>
    </w:p>
    <w:p w14:paraId="2C5C8215" w14:textId="230F10C6" w:rsidR="004D675D" w:rsidRPr="00647356" w:rsidRDefault="00F34119" w:rsidP="00F34119">
      <w:pPr>
        <w:rPr>
          <w:b/>
        </w:rPr>
      </w:pPr>
      <w:r w:rsidRPr="00647356">
        <w:rPr>
          <w:b/>
        </w:rPr>
        <w:t>Max Zone results:</w:t>
      </w:r>
    </w:p>
    <w:p w14:paraId="6C72D483" w14:textId="6A93FAEB" w:rsidR="00F34119" w:rsidRPr="00F34119" w:rsidRDefault="00F34119" w:rsidP="00F34119">
      <w:r>
        <w:t xml:space="preserve">The </w:t>
      </w:r>
      <w:r w:rsidR="0006481C">
        <w:t xml:space="preserve">following </w:t>
      </w:r>
      <w:r>
        <w:t>table provides a summary of results across topologies for Max Zone.</w:t>
      </w:r>
    </w:p>
    <w:tbl>
      <w:tblPr>
        <w:tblStyle w:val="LightGrid-Accent1"/>
        <w:tblW w:w="8020" w:type="dxa"/>
        <w:jc w:val="center"/>
        <w:tblLook w:val="04A0" w:firstRow="1" w:lastRow="0" w:firstColumn="1" w:lastColumn="0" w:noHBand="0" w:noVBand="1"/>
      </w:tblPr>
      <w:tblGrid>
        <w:gridCol w:w="2260"/>
        <w:gridCol w:w="960"/>
        <w:gridCol w:w="960"/>
        <w:gridCol w:w="960"/>
        <w:gridCol w:w="848"/>
        <w:gridCol w:w="791"/>
        <w:gridCol w:w="1241"/>
      </w:tblGrid>
      <w:tr w:rsidR="004D675D" w14:paraId="3A907BDD" w14:textId="08457025" w:rsidTr="00F615F8">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260" w:type="dxa"/>
            <w:noWrap/>
            <w:hideMark/>
          </w:tcPr>
          <w:p w14:paraId="6792A9F3" w14:textId="46DD143D" w:rsidR="004D675D" w:rsidRDefault="004D675D" w:rsidP="00613A9A">
            <w:pPr>
              <w:rPr>
                <w:rFonts w:ascii="Calibri" w:hAnsi="Calibri" w:cs="Calibri"/>
                <w:color w:val="000000"/>
              </w:rPr>
            </w:pPr>
          </w:p>
        </w:tc>
        <w:tc>
          <w:tcPr>
            <w:tcW w:w="960" w:type="dxa"/>
            <w:noWrap/>
            <w:hideMark/>
          </w:tcPr>
          <w:p w14:paraId="008EB51C" w14:textId="77777777" w:rsidR="004D675D" w:rsidRDefault="004D675D" w:rsidP="00613A9A">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1x1x1</w:t>
            </w:r>
          </w:p>
        </w:tc>
        <w:tc>
          <w:tcPr>
            <w:tcW w:w="960" w:type="dxa"/>
            <w:noWrap/>
            <w:hideMark/>
          </w:tcPr>
          <w:p w14:paraId="7DC6A0E0" w14:textId="77777777" w:rsidR="004D675D" w:rsidRDefault="004D675D" w:rsidP="00613A9A">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2x1x1</w:t>
            </w:r>
          </w:p>
        </w:tc>
        <w:tc>
          <w:tcPr>
            <w:tcW w:w="960" w:type="dxa"/>
            <w:noWrap/>
            <w:hideMark/>
          </w:tcPr>
          <w:p w14:paraId="4816A9F0" w14:textId="77777777" w:rsidR="004D675D" w:rsidRDefault="004D675D" w:rsidP="00613A9A">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3x1x1</w:t>
            </w:r>
          </w:p>
        </w:tc>
        <w:tc>
          <w:tcPr>
            <w:tcW w:w="848" w:type="dxa"/>
          </w:tcPr>
          <w:p w14:paraId="2882253F" w14:textId="77777777" w:rsidR="004D675D" w:rsidRDefault="004D675D" w:rsidP="00613A9A">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5x1x1</w:t>
            </w:r>
          </w:p>
        </w:tc>
        <w:tc>
          <w:tcPr>
            <w:tcW w:w="791" w:type="dxa"/>
          </w:tcPr>
          <w:p w14:paraId="23DB9930" w14:textId="77777777" w:rsidR="004D675D" w:rsidRDefault="004D675D" w:rsidP="00613A9A">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8x1x1</w:t>
            </w:r>
          </w:p>
        </w:tc>
        <w:tc>
          <w:tcPr>
            <w:tcW w:w="1241" w:type="dxa"/>
          </w:tcPr>
          <w:p w14:paraId="6AEBE879" w14:textId="489E4ED4" w:rsidR="004D675D" w:rsidRDefault="004D675D" w:rsidP="00613A9A">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8x1x2</w:t>
            </w:r>
          </w:p>
        </w:tc>
      </w:tr>
      <w:tr w:rsidR="004D675D" w14:paraId="4C00F39A" w14:textId="137E8CD4" w:rsidTr="00F615F8">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260" w:type="dxa"/>
            <w:noWrap/>
            <w:hideMark/>
          </w:tcPr>
          <w:p w14:paraId="53EC9451" w14:textId="38CD109C" w:rsidR="004D675D" w:rsidRDefault="004D675D" w:rsidP="00613A9A">
            <w:pPr>
              <w:rPr>
                <w:rFonts w:ascii="Calibri" w:hAnsi="Calibri" w:cs="Calibri"/>
                <w:color w:val="000000"/>
              </w:rPr>
            </w:pPr>
            <w:r>
              <w:rPr>
                <w:rFonts w:ascii="Calibri" w:hAnsi="Calibri" w:cs="Calibri"/>
                <w:color w:val="000000"/>
              </w:rPr>
              <w:t>Max Zone RPS</w:t>
            </w:r>
          </w:p>
        </w:tc>
        <w:tc>
          <w:tcPr>
            <w:tcW w:w="960" w:type="dxa"/>
            <w:noWrap/>
            <w:vAlign w:val="bottom"/>
            <w:hideMark/>
          </w:tcPr>
          <w:p w14:paraId="3602C8C2" w14:textId="24A64CE7" w:rsidR="004D675D" w:rsidRDefault="004D675D" w:rsidP="00613A9A">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203.28</w:t>
            </w:r>
          </w:p>
        </w:tc>
        <w:tc>
          <w:tcPr>
            <w:tcW w:w="960" w:type="dxa"/>
            <w:noWrap/>
            <w:vAlign w:val="bottom"/>
            <w:hideMark/>
          </w:tcPr>
          <w:p w14:paraId="23DC9272" w14:textId="45AEE2F2" w:rsidR="004D675D" w:rsidRDefault="004D675D" w:rsidP="00613A9A">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450.75</w:t>
            </w:r>
          </w:p>
        </w:tc>
        <w:tc>
          <w:tcPr>
            <w:tcW w:w="960" w:type="dxa"/>
            <w:noWrap/>
            <w:vAlign w:val="bottom"/>
            <w:hideMark/>
          </w:tcPr>
          <w:p w14:paraId="5FEADC54" w14:textId="360E8915" w:rsidR="004D675D" w:rsidRDefault="004D675D" w:rsidP="00613A9A">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615.00</w:t>
            </w:r>
          </w:p>
        </w:tc>
        <w:tc>
          <w:tcPr>
            <w:tcW w:w="848" w:type="dxa"/>
            <w:vAlign w:val="bottom"/>
          </w:tcPr>
          <w:p w14:paraId="50137634" w14:textId="253B4B14" w:rsidR="004D675D" w:rsidRDefault="004D675D" w:rsidP="00613A9A">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Tahoma" w:hAnsi="Tahoma" w:cs="Tahoma"/>
                <w:sz w:val="20"/>
                <w:szCs w:val="20"/>
              </w:rPr>
              <w:t>971.13</w:t>
            </w:r>
          </w:p>
        </w:tc>
        <w:tc>
          <w:tcPr>
            <w:tcW w:w="791" w:type="dxa"/>
            <w:vAlign w:val="bottom"/>
          </w:tcPr>
          <w:p w14:paraId="15AA941E" w14:textId="3F68E754" w:rsidR="004D675D" w:rsidRDefault="004D675D" w:rsidP="00613A9A">
            <w:pPr>
              <w:jc w:val="right"/>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Pr>
                <w:rFonts w:ascii="Calibri" w:hAnsi="Calibri" w:cs="Calibri"/>
                <w:color w:val="000000"/>
              </w:rPr>
              <w:t>1655</w:t>
            </w:r>
          </w:p>
        </w:tc>
        <w:tc>
          <w:tcPr>
            <w:tcW w:w="1241" w:type="dxa"/>
          </w:tcPr>
          <w:p w14:paraId="78ED6FB0" w14:textId="7C42E5CA" w:rsidR="004D675D" w:rsidRDefault="004D675D" w:rsidP="00613A9A">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1877</w:t>
            </w:r>
          </w:p>
        </w:tc>
      </w:tr>
      <w:tr w:rsidR="004D675D" w14:paraId="1C145555" w14:textId="55E4EB89" w:rsidTr="00F615F8">
        <w:trPr>
          <w:cnfStyle w:val="000000010000" w:firstRow="0" w:lastRow="0" w:firstColumn="0" w:lastColumn="0" w:oddVBand="0" w:evenVBand="0" w:oddHBand="0" w:evenHBand="1"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260" w:type="dxa"/>
            <w:noWrap/>
            <w:hideMark/>
          </w:tcPr>
          <w:p w14:paraId="5B8E3755" w14:textId="44D6DF59" w:rsidR="004D675D" w:rsidRDefault="004D675D" w:rsidP="00613A9A">
            <w:pPr>
              <w:rPr>
                <w:rFonts w:ascii="Calibri" w:hAnsi="Calibri" w:cs="Calibri"/>
                <w:color w:val="000000"/>
              </w:rPr>
            </w:pPr>
            <w:r>
              <w:rPr>
                <w:rFonts w:ascii="Calibri" w:hAnsi="Calibri" w:cs="Calibri"/>
                <w:color w:val="000000"/>
              </w:rPr>
              <w:t>Max Zone  Latency</w:t>
            </w:r>
          </w:p>
        </w:tc>
        <w:tc>
          <w:tcPr>
            <w:tcW w:w="960" w:type="dxa"/>
            <w:noWrap/>
            <w:vAlign w:val="bottom"/>
            <w:hideMark/>
          </w:tcPr>
          <w:p w14:paraId="79ED904B" w14:textId="0F2B5C56" w:rsidR="004D675D" w:rsidRDefault="004D675D" w:rsidP="00613A9A">
            <w:pPr>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rPr>
            </w:pPr>
            <w:r>
              <w:rPr>
                <w:rFonts w:ascii="Calibri" w:hAnsi="Calibri" w:cs="Calibri"/>
                <w:color w:val="000000"/>
              </w:rPr>
              <w:t>0.22</w:t>
            </w:r>
          </w:p>
        </w:tc>
        <w:tc>
          <w:tcPr>
            <w:tcW w:w="960" w:type="dxa"/>
            <w:noWrap/>
            <w:vAlign w:val="bottom"/>
            <w:hideMark/>
          </w:tcPr>
          <w:p w14:paraId="29C573F9" w14:textId="4E2DEFD8" w:rsidR="004D675D" w:rsidRDefault="004D675D" w:rsidP="00613A9A">
            <w:pPr>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rPr>
            </w:pPr>
            <w:r>
              <w:rPr>
                <w:rFonts w:ascii="Calibri" w:hAnsi="Calibri" w:cs="Calibri"/>
                <w:color w:val="000000"/>
              </w:rPr>
              <w:t>0.23</w:t>
            </w:r>
          </w:p>
        </w:tc>
        <w:tc>
          <w:tcPr>
            <w:tcW w:w="960" w:type="dxa"/>
            <w:noWrap/>
            <w:vAlign w:val="bottom"/>
            <w:hideMark/>
          </w:tcPr>
          <w:p w14:paraId="16FEF27F" w14:textId="4F8D0E06" w:rsidR="004D675D" w:rsidRDefault="004D675D" w:rsidP="00613A9A">
            <w:pPr>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rPr>
            </w:pPr>
            <w:r>
              <w:rPr>
                <w:rFonts w:ascii="Calibri" w:hAnsi="Calibri" w:cs="Calibri"/>
                <w:color w:val="000000"/>
              </w:rPr>
              <w:t>0.22</w:t>
            </w:r>
          </w:p>
        </w:tc>
        <w:tc>
          <w:tcPr>
            <w:tcW w:w="848" w:type="dxa"/>
            <w:vAlign w:val="bottom"/>
          </w:tcPr>
          <w:p w14:paraId="4DA9C036" w14:textId="2A552A0C" w:rsidR="004D675D" w:rsidRDefault="004D675D" w:rsidP="00BA2101">
            <w:pPr>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rPr>
            </w:pPr>
            <w:r>
              <w:rPr>
                <w:rFonts w:ascii="Calibri" w:hAnsi="Calibri" w:cs="Calibri"/>
                <w:color w:val="000000"/>
              </w:rPr>
              <w:t>0.22</w:t>
            </w:r>
          </w:p>
        </w:tc>
        <w:tc>
          <w:tcPr>
            <w:tcW w:w="791" w:type="dxa"/>
            <w:vAlign w:val="bottom"/>
          </w:tcPr>
          <w:p w14:paraId="043FBBCD" w14:textId="77777777" w:rsidR="004D675D" w:rsidRDefault="004D675D" w:rsidP="00613A9A">
            <w:pPr>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rPr>
            </w:pPr>
            <w:r>
              <w:rPr>
                <w:rFonts w:ascii="Calibri" w:hAnsi="Calibri" w:cs="Calibri"/>
                <w:color w:val="000000"/>
              </w:rPr>
              <w:t>0.31</w:t>
            </w:r>
          </w:p>
        </w:tc>
        <w:tc>
          <w:tcPr>
            <w:tcW w:w="1241" w:type="dxa"/>
          </w:tcPr>
          <w:p w14:paraId="4A2CC867" w14:textId="7A317BB4" w:rsidR="004D675D" w:rsidRDefault="006B0E95" w:rsidP="00613A9A">
            <w:pPr>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rPr>
            </w:pPr>
            <w:r>
              <w:rPr>
                <w:rFonts w:ascii="Calibri" w:hAnsi="Calibri" w:cs="Calibri"/>
                <w:color w:val="000000"/>
              </w:rPr>
              <w:t>0.32</w:t>
            </w:r>
          </w:p>
        </w:tc>
      </w:tr>
      <w:tr w:rsidR="004D675D" w14:paraId="5697D6FA" w14:textId="271B73BD" w:rsidTr="00F615F8">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260" w:type="dxa"/>
            <w:noWrap/>
            <w:hideMark/>
          </w:tcPr>
          <w:p w14:paraId="531A57A6" w14:textId="06993434" w:rsidR="004D675D" w:rsidRDefault="004D675D" w:rsidP="009C321D">
            <w:pPr>
              <w:rPr>
                <w:rFonts w:ascii="Calibri" w:hAnsi="Calibri" w:cs="Calibri"/>
                <w:color w:val="000000"/>
              </w:rPr>
            </w:pPr>
            <w:r>
              <w:rPr>
                <w:rFonts w:ascii="Calibri" w:hAnsi="Calibri" w:cs="Calibri"/>
                <w:color w:val="000000"/>
              </w:rPr>
              <w:t xml:space="preserve">Max Zone </w:t>
            </w:r>
            <w:r w:rsidR="009C321D">
              <w:rPr>
                <w:rFonts w:ascii="Calibri" w:hAnsi="Calibri" w:cs="Calibri"/>
                <w:color w:val="000000"/>
              </w:rPr>
              <w:t xml:space="preserve">front-end </w:t>
            </w:r>
            <w:r w:rsidR="003500F0">
              <w:rPr>
                <w:rFonts w:ascii="Calibri" w:hAnsi="Calibri" w:cs="Calibri"/>
                <w:color w:val="000000"/>
              </w:rPr>
              <w:t>Web</w:t>
            </w:r>
            <w:r w:rsidR="009C321D">
              <w:rPr>
                <w:rFonts w:ascii="Calibri" w:hAnsi="Calibri" w:cs="Calibri"/>
                <w:color w:val="000000"/>
              </w:rPr>
              <w:t xml:space="preserve"> server </w:t>
            </w:r>
            <w:r>
              <w:rPr>
                <w:rFonts w:ascii="Calibri" w:hAnsi="Calibri" w:cs="Calibri"/>
                <w:color w:val="000000"/>
              </w:rPr>
              <w:t>CPU</w:t>
            </w:r>
          </w:p>
        </w:tc>
        <w:tc>
          <w:tcPr>
            <w:tcW w:w="960" w:type="dxa"/>
            <w:noWrap/>
            <w:vAlign w:val="bottom"/>
            <w:hideMark/>
          </w:tcPr>
          <w:p w14:paraId="34A156DE" w14:textId="0FDC991F" w:rsidR="004D675D" w:rsidRDefault="004D675D" w:rsidP="00613A9A">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75.13</w:t>
            </w:r>
          </w:p>
        </w:tc>
        <w:tc>
          <w:tcPr>
            <w:tcW w:w="960" w:type="dxa"/>
            <w:noWrap/>
            <w:vAlign w:val="bottom"/>
            <w:hideMark/>
          </w:tcPr>
          <w:p w14:paraId="2C8E5B24" w14:textId="7E194186" w:rsidR="004D675D" w:rsidRDefault="004D675D" w:rsidP="00613A9A">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78.17</w:t>
            </w:r>
          </w:p>
        </w:tc>
        <w:tc>
          <w:tcPr>
            <w:tcW w:w="960" w:type="dxa"/>
            <w:noWrap/>
            <w:vAlign w:val="bottom"/>
            <w:hideMark/>
          </w:tcPr>
          <w:p w14:paraId="6C4B3B68" w14:textId="045DE3E4" w:rsidR="004D675D" w:rsidRDefault="004D675D" w:rsidP="00613A9A">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70.00</w:t>
            </w:r>
          </w:p>
        </w:tc>
        <w:tc>
          <w:tcPr>
            <w:tcW w:w="848" w:type="dxa"/>
            <w:vAlign w:val="bottom"/>
          </w:tcPr>
          <w:p w14:paraId="1D3301FD" w14:textId="1C828A83" w:rsidR="004D675D" w:rsidRDefault="004D675D" w:rsidP="00613A9A">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Tahoma" w:hAnsi="Tahoma" w:cs="Tahoma"/>
                <w:sz w:val="20"/>
                <w:szCs w:val="20"/>
              </w:rPr>
              <w:t>67.02</w:t>
            </w:r>
          </w:p>
        </w:tc>
        <w:tc>
          <w:tcPr>
            <w:tcW w:w="791" w:type="dxa"/>
            <w:vAlign w:val="bottom"/>
          </w:tcPr>
          <w:p w14:paraId="48E00E77" w14:textId="7DBAD717" w:rsidR="004D675D" w:rsidRDefault="004D675D" w:rsidP="00613A9A">
            <w:pPr>
              <w:jc w:val="right"/>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Pr>
                <w:rFonts w:ascii="Calibri" w:hAnsi="Calibri" w:cs="Calibri"/>
                <w:color w:val="000000"/>
              </w:rPr>
              <w:t>67</w:t>
            </w:r>
          </w:p>
        </w:tc>
        <w:tc>
          <w:tcPr>
            <w:tcW w:w="1241" w:type="dxa"/>
          </w:tcPr>
          <w:p w14:paraId="6333D06E" w14:textId="2D76813A" w:rsidR="004D675D" w:rsidRDefault="004D675D" w:rsidP="00613A9A">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71.6</w:t>
            </w:r>
          </w:p>
        </w:tc>
      </w:tr>
      <w:tr w:rsidR="004D675D" w14:paraId="25660A28" w14:textId="076A5E36" w:rsidTr="00F615F8">
        <w:trPr>
          <w:cnfStyle w:val="000000010000" w:firstRow="0" w:lastRow="0" w:firstColumn="0" w:lastColumn="0" w:oddVBand="0" w:evenVBand="0" w:oddHBand="0" w:evenHBand="1"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260" w:type="dxa"/>
            <w:noWrap/>
            <w:hideMark/>
          </w:tcPr>
          <w:p w14:paraId="1A1F164E" w14:textId="16DFE618" w:rsidR="004D675D" w:rsidRDefault="004D675D" w:rsidP="009C321D">
            <w:pPr>
              <w:rPr>
                <w:rFonts w:ascii="Calibri" w:hAnsi="Calibri" w:cs="Calibri"/>
                <w:color w:val="000000"/>
              </w:rPr>
            </w:pPr>
            <w:r>
              <w:rPr>
                <w:rFonts w:ascii="Calibri" w:hAnsi="Calibri" w:cs="Calibri"/>
                <w:color w:val="000000"/>
              </w:rPr>
              <w:t xml:space="preserve">Max Zone </w:t>
            </w:r>
            <w:r w:rsidR="009C321D">
              <w:rPr>
                <w:rFonts w:ascii="Calibri" w:hAnsi="Calibri" w:cs="Calibri"/>
                <w:color w:val="000000"/>
              </w:rPr>
              <w:t xml:space="preserve">application server </w:t>
            </w:r>
            <w:r>
              <w:rPr>
                <w:rFonts w:ascii="Calibri" w:hAnsi="Calibri" w:cs="Calibri"/>
                <w:color w:val="000000"/>
              </w:rPr>
              <w:t>CPU</w:t>
            </w:r>
          </w:p>
        </w:tc>
        <w:tc>
          <w:tcPr>
            <w:tcW w:w="960" w:type="dxa"/>
            <w:noWrap/>
            <w:vAlign w:val="bottom"/>
            <w:hideMark/>
          </w:tcPr>
          <w:p w14:paraId="35A76DE0" w14:textId="0AC909DE" w:rsidR="004D675D" w:rsidRDefault="004D675D" w:rsidP="00613A9A">
            <w:pPr>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rPr>
            </w:pPr>
            <w:r>
              <w:rPr>
                <w:rFonts w:ascii="Calibri" w:hAnsi="Calibri" w:cs="Calibri"/>
                <w:color w:val="000000"/>
              </w:rPr>
              <w:t>12.97</w:t>
            </w:r>
          </w:p>
        </w:tc>
        <w:tc>
          <w:tcPr>
            <w:tcW w:w="960" w:type="dxa"/>
            <w:noWrap/>
            <w:vAlign w:val="bottom"/>
            <w:hideMark/>
          </w:tcPr>
          <w:p w14:paraId="732F0569" w14:textId="663D3B60" w:rsidR="004D675D" w:rsidRDefault="004D675D" w:rsidP="00613A9A">
            <w:pPr>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rPr>
            </w:pPr>
            <w:r>
              <w:rPr>
                <w:rFonts w:ascii="Calibri" w:hAnsi="Calibri" w:cs="Calibri"/>
                <w:color w:val="000000"/>
              </w:rPr>
              <w:t>27.07</w:t>
            </w:r>
          </w:p>
        </w:tc>
        <w:tc>
          <w:tcPr>
            <w:tcW w:w="960" w:type="dxa"/>
            <w:noWrap/>
            <w:vAlign w:val="bottom"/>
            <w:hideMark/>
          </w:tcPr>
          <w:p w14:paraId="6DEF8195" w14:textId="01745C2E" w:rsidR="004D675D" w:rsidRDefault="004D675D" w:rsidP="00613A9A">
            <w:pPr>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rPr>
            </w:pPr>
            <w:r>
              <w:rPr>
                <w:rFonts w:ascii="Calibri" w:hAnsi="Calibri" w:cs="Calibri"/>
                <w:color w:val="000000"/>
              </w:rPr>
              <w:t>28.40</w:t>
            </w:r>
          </w:p>
        </w:tc>
        <w:tc>
          <w:tcPr>
            <w:tcW w:w="848" w:type="dxa"/>
            <w:vAlign w:val="bottom"/>
          </w:tcPr>
          <w:p w14:paraId="184B1576" w14:textId="722D9C00" w:rsidR="004D675D" w:rsidRDefault="004D675D" w:rsidP="00613A9A">
            <w:pPr>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rPr>
            </w:pPr>
            <w:r>
              <w:rPr>
                <w:rFonts w:ascii="Tahoma" w:hAnsi="Tahoma" w:cs="Tahoma"/>
                <w:sz w:val="20"/>
                <w:szCs w:val="20"/>
              </w:rPr>
              <w:t>48.28</w:t>
            </w:r>
          </w:p>
        </w:tc>
        <w:tc>
          <w:tcPr>
            <w:tcW w:w="791" w:type="dxa"/>
            <w:vAlign w:val="bottom"/>
          </w:tcPr>
          <w:p w14:paraId="13830BBD" w14:textId="12FFB642" w:rsidR="004D675D" w:rsidRDefault="004D675D" w:rsidP="00613A9A">
            <w:pPr>
              <w:jc w:val="right"/>
              <w:cnfStyle w:val="000000010000" w:firstRow="0" w:lastRow="0" w:firstColumn="0" w:lastColumn="0" w:oddVBand="0" w:evenVBand="0" w:oddHBand="0" w:evenHBand="1" w:firstRowFirstColumn="0" w:firstRowLastColumn="0" w:lastRowFirstColumn="0" w:lastRowLastColumn="0"/>
              <w:rPr>
                <w:rFonts w:ascii="Tahoma" w:hAnsi="Tahoma" w:cs="Tahoma"/>
                <w:sz w:val="20"/>
                <w:szCs w:val="20"/>
              </w:rPr>
            </w:pPr>
            <w:r>
              <w:rPr>
                <w:rFonts w:ascii="Calibri" w:hAnsi="Calibri" w:cs="Calibri"/>
                <w:color w:val="000000"/>
              </w:rPr>
              <w:t>67.1</w:t>
            </w:r>
          </w:p>
        </w:tc>
        <w:tc>
          <w:tcPr>
            <w:tcW w:w="1241" w:type="dxa"/>
          </w:tcPr>
          <w:p w14:paraId="16ACE183" w14:textId="364857E0" w:rsidR="004D675D" w:rsidRDefault="004D675D" w:rsidP="00613A9A">
            <w:pPr>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rPr>
            </w:pPr>
            <w:r>
              <w:rPr>
                <w:rFonts w:ascii="Calibri" w:hAnsi="Calibri" w:cs="Calibri"/>
                <w:color w:val="000000"/>
              </w:rPr>
              <w:t>73.4</w:t>
            </w:r>
          </w:p>
        </w:tc>
      </w:tr>
      <w:tr w:rsidR="004D675D" w14:paraId="3BF1206C" w14:textId="0CAF86E6" w:rsidTr="00F615F8">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260" w:type="dxa"/>
            <w:noWrap/>
          </w:tcPr>
          <w:p w14:paraId="56A078B9" w14:textId="391DE848" w:rsidR="004D675D" w:rsidRDefault="004D675D" w:rsidP="00613A9A">
            <w:pPr>
              <w:rPr>
                <w:rFonts w:ascii="Calibri" w:hAnsi="Calibri" w:cs="Calibri"/>
                <w:color w:val="000000"/>
              </w:rPr>
            </w:pPr>
            <w:r>
              <w:rPr>
                <w:rFonts w:ascii="Calibri" w:hAnsi="Calibri" w:cs="Calibri"/>
                <w:color w:val="000000"/>
              </w:rPr>
              <w:t>Max Zone SQL</w:t>
            </w:r>
            <w:r w:rsidR="009C321D">
              <w:rPr>
                <w:rFonts w:ascii="Calibri" w:hAnsi="Calibri" w:cs="Calibri"/>
                <w:color w:val="000000"/>
              </w:rPr>
              <w:t xml:space="preserve"> Server</w:t>
            </w:r>
            <w:r>
              <w:rPr>
                <w:rFonts w:ascii="Calibri" w:hAnsi="Calibri" w:cs="Calibri"/>
                <w:color w:val="000000"/>
              </w:rPr>
              <w:t xml:space="preserve"> CPU</w:t>
            </w:r>
          </w:p>
        </w:tc>
        <w:tc>
          <w:tcPr>
            <w:tcW w:w="960" w:type="dxa"/>
            <w:noWrap/>
            <w:vAlign w:val="bottom"/>
          </w:tcPr>
          <w:p w14:paraId="65442307" w14:textId="07B771E2" w:rsidR="004D675D" w:rsidRDefault="004D675D" w:rsidP="00613A9A">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7.64</w:t>
            </w:r>
          </w:p>
        </w:tc>
        <w:tc>
          <w:tcPr>
            <w:tcW w:w="960" w:type="dxa"/>
            <w:noWrap/>
            <w:vAlign w:val="bottom"/>
          </w:tcPr>
          <w:p w14:paraId="0200AAE0" w14:textId="340AC2C7" w:rsidR="004D675D" w:rsidRDefault="004D675D" w:rsidP="00613A9A">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16.06</w:t>
            </w:r>
          </w:p>
        </w:tc>
        <w:tc>
          <w:tcPr>
            <w:tcW w:w="960" w:type="dxa"/>
            <w:noWrap/>
            <w:vAlign w:val="bottom"/>
          </w:tcPr>
          <w:p w14:paraId="6EA7F2FE" w14:textId="5BEBEAD5" w:rsidR="004D675D" w:rsidRDefault="004D675D" w:rsidP="00613A9A">
            <w:pPr>
              <w:jc w:val="right"/>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rPr>
              <w:t>21.00</w:t>
            </w:r>
          </w:p>
        </w:tc>
        <w:tc>
          <w:tcPr>
            <w:tcW w:w="848" w:type="dxa"/>
            <w:vAlign w:val="bottom"/>
          </w:tcPr>
          <w:p w14:paraId="3C21ED24" w14:textId="4CAA0040" w:rsidR="004D675D" w:rsidRDefault="004D675D" w:rsidP="00613A9A">
            <w:pPr>
              <w:jc w:val="right"/>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Pr>
                <w:rFonts w:ascii="Tahoma" w:hAnsi="Tahoma" w:cs="Tahoma"/>
                <w:sz w:val="20"/>
                <w:szCs w:val="20"/>
              </w:rPr>
              <w:t>38.38</w:t>
            </w:r>
          </w:p>
        </w:tc>
        <w:tc>
          <w:tcPr>
            <w:tcW w:w="791" w:type="dxa"/>
            <w:vAlign w:val="bottom"/>
          </w:tcPr>
          <w:p w14:paraId="7C935A03" w14:textId="79F316F9" w:rsidR="004D675D" w:rsidRDefault="004D675D" w:rsidP="00613A9A">
            <w:pPr>
              <w:jc w:val="right"/>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Pr>
                <w:rFonts w:ascii="Calibri" w:hAnsi="Calibri" w:cs="Calibri"/>
                <w:color w:val="000000"/>
              </w:rPr>
              <w:t>79.5</w:t>
            </w:r>
          </w:p>
        </w:tc>
        <w:tc>
          <w:tcPr>
            <w:tcW w:w="1241" w:type="dxa"/>
          </w:tcPr>
          <w:p w14:paraId="19EC44E9" w14:textId="77777777" w:rsidR="00B17094" w:rsidRDefault="004D675D" w:rsidP="00B17094">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74.9</w:t>
            </w:r>
            <w:r w:rsidR="00B50C75">
              <w:rPr>
                <w:rFonts w:ascii="Calibri" w:hAnsi="Calibri" w:cs="Calibri"/>
                <w:color w:val="000000"/>
              </w:rPr>
              <w:t xml:space="preserve"> </w:t>
            </w:r>
          </w:p>
          <w:p w14:paraId="44D6DA0B" w14:textId="181C6F6C" w:rsidR="004D675D" w:rsidRDefault="00B17094" w:rsidP="00B17094">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(45.9 for Content DB and 29 for Services DB)</w:t>
            </w:r>
          </w:p>
        </w:tc>
      </w:tr>
    </w:tbl>
    <w:p w14:paraId="74ECC74F" w14:textId="05994EDB" w:rsidR="00ED057D" w:rsidRPr="00830F7C" w:rsidRDefault="00ED057D" w:rsidP="00ED057D">
      <w:pPr>
        <w:jc w:val="center"/>
        <w:rPr>
          <w:sz w:val="20"/>
          <w:szCs w:val="20"/>
        </w:rPr>
      </w:pPr>
      <w:r w:rsidRPr="00830F7C">
        <w:rPr>
          <w:sz w:val="20"/>
          <w:szCs w:val="20"/>
        </w:rPr>
        <w:t xml:space="preserve">Table </w:t>
      </w:r>
      <w:r>
        <w:rPr>
          <w:sz w:val="20"/>
          <w:szCs w:val="20"/>
        </w:rPr>
        <w:t>8</w:t>
      </w:r>
      <w:r w:rsidRPr="00830F7C">
        <w:rPr>
          <w:sz w:val="20"/>
          <w:szCs w:val="20"/>
        </w:rPr>
        <w:t xml:space="preserve">: </w:t>
      </w:r>
      <w:r>
        <w:rPr>
          <w:sz w:val="20"/>
          <w:szCs w:val="20"/>
        </w:rPr>
        <w:t xml:space="preserve">Results across topologies </w:t>
      </w:r>
      <w:r w:rsidRPr="00830F7C">
        <w:rPr>
          <w:sz w:val="20"/>
          <w:szCs w:val="20"/>
        </w:rPr>
        <w:t xml:space="preserve">for </w:t>
      </w:r>
      <w:r>
        <w:rPr>
          <w:sz w:val="20"/>
          <w:szCs w:val="20"/>
        </w:rPr>
        <w:t>Max Zone</w:t>
      </w:r>
    </w:p>
    <w:p w14:paraId="72F8BCDD" w14:textId="268AF313" w:rsidR="00F615F8" w:rsidRPr="00647356" w:rsidRDefault="00F615F8" w:rsidP="00F615F8">
      <w:r w:rsidRPr="00647356">
        <w:t xml:space="preserve">The </w:t>
      </w:r>
      <w:r w:rsidR="0006481C">
        <w:t xml:space="preserve">following </w:t>
      </w:r>
      <w:r w:rsidRPr="00647356">
        <w:t>chart presents variation in CPU utilizations plotted on RPS</w:t>
      </w:r>
      <w:r w:rsidR="0006481C">
        <w:t>,</w:t>
      </w:r>
      <w:r w:rsidR="00FF1C07">
        <w:t xml:space="preserve"> </w:t>
      </w:r>
      <w:r w:rsidR="0006481C">
        <w:t>and</w:t>
      </w:r>
      <w:r w:rsidRPr="00647356">
        <w:t xml:space="preserve"> offered by different topologies for Max Zone results.</w:t>
      </w:r>
    </w:p>
    <w:p w14:paraId="61165277" w14:textId="45DE0388" w:rsidR="00BA2101" w:rsidRDefault="002475D4" w:rsidP="7F17DEEC">
      <w:pPr>
        <w:jc w:val="center"/>
        <w:rPr>
          <w:sz w:val="20"/>
          <w:szCs w:val="20"/>
        </w:rPr>
      </w:pPr>
      <w:r>
        <w:rPr>
          <w:noProof/>
        </w:rPr>
        <w:drawing>
          <wp:inline distT="0" distB="0" distL="0" distR="0" wp14:anchorId="713A4C8C" wp14:editId="76D9C5A2">
            <wp:extent cx="5743575" cy="3409949"/>
            <wp:effectExtent l="0" t="0" r="9525" b="19685"/>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0E8114D5" w14:textId="3B9BD6E6" w:rsidR="00F615F8" w:rsidRPr="00647356" w:rsidRDefault="00F615F8" w:rsidP="00F615F8">
      <w:r w:rsidRPr="00647356">
        <w:t xml:space="preserve">From the </w:t>
      </w:r>
      <w:r w:rsidR="0006481C">
        <w:t xml:space="preserve">preceding </w:t>
      </w:r>
      <w:r w:rsidRPr="00647356">
        <w:t>chart:</w:t>
      </w:r>
    </w:p>
    <w:p w14:paraId="0908D85E" w14:textId="64901BD4" w:rsidR="00F615F8" w:rsidRPr="00647356" w:rsidRDefault="00F615F8" w:rsidP="00F615F8">
      <w:pPr>
        <w:pStyle w:val="ListParagraph"/>
        <w:numPr>
          <w:ilvl w:val="0"/>
          <w:numId w:val="17"/>
        </w:numPr>
      </w:pPr>
      <w:r w:rsidRPr="00647356">
        <w:t xml:space="preserve">RPS increased throughout as we added more </w:t>
      </w:r>
      <w:r w:rsidR="0006481C">
        <w:t>computers</w:t>
      </w:r>
      <w:r w:rsidR="0006481C" w:rsidRPr="00647356">
        <w:t xml:space="preserve"> </w:t>
      </w:r>
      <w:r w:rsidRPr="00647356">
        <w:t>to topologies.</w:t>
      </w:r>
    </w:p>
    <w:p w14:paraId="33614F56" w14:textId="3E747181" w:rsidR="00F615F8" w:rsidRPr="00647356" w:rsidRDefault="00F615F8" w:rsidP="00F615F8">
      <w:pPr>
        <w:pStyle w:val="ListParagraph"/>
        <w:numPr>
          <w:ilvl w:val="0"/>
          <w:numId w:val="17"/>
        </w:numPr>
      </w:pPr>
      <w:r w:rsidRPr="00647356">
        <w:t xml:space="preserve">It is clear that </w:t>
      </w:r>
      <w:r w:rsidR="0006481C">
        <w:t xml:space="preserve">front-end </w:t>
      </w:r>
      <w:r w:rsidR="003500F0">
        <w:t>Web</w:t>
      </w:r>
      <w:r w:rsidR="0006481C">
        <w:t xml:space="preserve"> server</w:t>
      </w:r>
      <w:r w:rsidR="0006481C" w:rsidRPr="00647356">
        <w:t xml:space="preserve"> </w:t>
      </w:r>
      <w:r w:rsidRPr="00647356">
        <w:t xml:space="preserve">CPU was the bottleneck </w:t>
      </w:r>
      <w:r w:rsidR="0006481C">
        <w:t>until</w:t>
      </w:r>
      <w:r w:rsidR="0006481C" w:rsidRPr="00647356">
        <w:t xml:space="preserve"> </w:t>
      </w:r>
      <w:r w:rsidRPr="00647356">
        <w:t>5X1X1, and at 8X1X1 SQL CPU became the bottleneck.</w:t>
      </w:r>
    </w:p>
    <w:p w14:paraId="372D7122" w14:textId="1A2BBCEE" w:rsidR="00F615F8" w:rsidRPr="00647356" w:rsidRDefault="00F615F8" w:rsidP="00F615F8">
      <w:pPr>
        <w:pStyle w:val="ListParagraph"/>
        <w:numPr>
          <w:ilvl w:val="0"/>
          <w:numId w:val="17"/>
        </w:numPr>
      </w:pPr>
      <w:r w:rsidRPr="00647356">
        <w:t xml:space="preserve">Initially, </w:t>
      </w:r>
      <w:r w:rsidR="0006481C">
        <w:t>a</w:t>
      </w:r>
      <w:r w:rsidR="0006481C" w:rsidRPr="00647356">
        <w:t>pp</w:t>
      </w:r>
      <w:r w:rsidR="0006481C">
        <w:t>lication</w:t>
      </w:r>
      <w:r w:rsidR="0006481C" w:rsidRPr="00647356">
        <w:t xml:space="preserve"> </w:t>
      </w:r>
      <w:r w:rsidR="0006481C">
        <w:t>s</w:t>
      </w:r>
      <w:r w:rsidR="0006481C" w:rsidRPr="00647356">
        <w:t xml:space="preserve">erver </w:t>
      </w:r>
      <w:r w:rsidRPr="00647356">
        <w:t xml:space="preserve">CPU utilization was higher than SQL </w:t>
      </w:r>
      <w:r w:rsidR="0006481C">
        <w:t xml:space="preserve">Server </w:t>
      </w:r>
      <w:r w:rsidRPr="00647356">
        <w:t xml:space="preserve">CPU utilization, but it is apparent that </w:t>
      </w:r>
      <w:r w:rsidR="0006481C">
        <w:t xml:space="preserve">the </w:t>
      </w:r>
      <w:r w:rsidRPr="00647356">
        <w:t xml:space="preserve">growth rate of SQL </w:t>
      </w:r>
      <w:r w:rsidR="0006481C">
        <w:t xml:space="preserve">Server </w:t>
      </w:r>
      <w:r w:rsidRPr="00647356">
        <w:t xml:space="preserve">CPU utilization is more than </w:t>
      </w:r>
      <w:r w:rsidR="0006481C">
        <w:t xml:space="preserve">the </w:t>
      </w:r>
      <w:r w:rsidRPr="00647356">
        <w:t xml:space="preserve">growth rate of </w:t>
      </w:r>
      <w:r w:rsidR="0006481C">
        <w:t>a</w:t>
      </w:r>
      <w:r w:rsidR="0006481C" w:rsidRPr="00647356">
        <w:t>pp</w:t>
      </w:r>
      <w:r w:rsidR="0006481C">
        <w:t>lication server</w:t>
      </w:r>
      <w:r w:rsidR="0006481C" w:rsidRPr="00647356">
        <w:t xml:space="preserve"> </w:t>
      </w:r>
      <w:r w:rsidRPr="00647356">
        <w:t xml:space="preserve">CPU utilization. At higher </w:t>
      </w:r>
      <w:r w:rsidR="0022730D" w:rsidRPr="00647356">
        <w:t>throughput</w:t>
      </w:r>
      <w:r w:rsidRPr="00647356">
        <w:t xml:space="preserve">, SQL </w:t>
      </w:r>
      <w:r w:rsidR="0006481C">
        <w:t xml:space="preserve">Server </w:t>
      </w:r>
      <w:r w:rsidRPr="00647356">
        <w:t xml:space="preserve">CPU utilization overtook </w:t>
      </w:r>
      <w:r w:rsidR="0006481C">
        <w:t>a</w:t>
      </w:r>
      <w:r w:rsidR="0006481C" w:rsidRPr="00647356">
        <w:t>pp</w:t>
      </w:r>
      <w:r w:rsidR="0006481C">
        <w:t>lication server</w:t>
      </w:r>
      <w:r w:rsidR="0006481C" w:rsidRPr="00647356">
        <w:t xml:space="preserve"> </w:t>
      </w:r>
      <w:r w:rsidRPr="00647356">
        <w:t xml:space="preserve">CPU utilization and became the bottleneck. </w:t>
      </w:r>
    </w:p>
    <w:p w14:paraId="306681EA" w14:textId="529BA070" w:rsidR="00BA2101" w:rsidRPr="00647356" w:rsidRDefault="0022730D" w:rsidP="0022730D">
      <w:pPr>
        <w:rPr>
          <w:b/>
        </w:rPr>
      </w:pPr>
      <w:r w:rsidRPr="00647356">
        <w:rPr>
          <w:b/>
        </w:rPr>
        <w:t>Green Zone vs</w:t>
      </w:r>
      <w:r w:rsidR="0006481C">
        <w:rPr>
          <w:b/>
        </w:rPr>
        <w:t>.</w:t>
      </w:r>
      <w:r w:rsidRPr="00647356">
        <w:rPr>
          <w:b/>
        </w:rPr>
        <w:t xml:space="preserve"> Max Zone:</w:t>
      </w:r>
    </w:p>
    <w:p w14:paraId="6FAA31B6" w14:textId="1AFBAD63" w:rsidR="0022730D" w:rsidRPr="00647356" w:rsidRDefault="0022730D" w:rsidP="0022730D">
      <w:r w:rsidRPr="00647356">
        <w:t xml:space="preserve">The </w:t>
      </w:r>
      <w:r w:rsidR="0006481C">
        <w:t xml:space="preserve">following </w:t>
      </w:r>
      <w:r w:rsidRPr="00647356">
        <w:t xml:space="preserve">charts compare throughput and latencies </w:t>
      </w:r>
      <w:r w:rsidR="00FE12FA" w:rsidRPr="00647356">
        <w:t>for Green Zone and Max Zone across different topologies.</w:t>
      </w:r>
    </w:p>
    <w:p w14:paraId="08C7C15E" w14:textId="34027213" w:rsidR="00D20CCC" w:rsidRDefault="00773047" w:rsidP="7F17DEEC">
      <w:pPr>
        <w:jc w:val="center"/>
      </w:pPr>
      <w:r>
        <w:rPr>
          <w:noProof/>
        </w:rPr>
        <w:drawing>
          <wp:inline distT="0" distB="0" distL="0" distR="0" wp14:anchorId="5CDF01B1" wp14:editId="1B7FD7C2">
            <wp:extent cx="4762500" cy="2814638"/>
            <wp:effectExtent l="0" t="0" r="19050" b="2413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3B254C9A" w14:textId="60D826C8" w:rsidR="00AC4695" w:rsidRDefault="00FE12FA" w:rsidP="7F17DEEC">
      <w:pPr>
        <w:jc w:val="center"/>
      </w:pPr>
      <w:r>
        <w:rPr>
          <w:noProof/>
        </w:rPr>
        <w:drawing>
          <wp:inline distT="0" distB="0" distL="0" distR="0" wp14:anchorId="5F54B613" wp14:editId="1284E35A">
            <wp:extent cx="4804914" cy="3001992"/>
            <wp:effectExtent l="0" t="0" r="15240" b="27305"/>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2C2008E1" w14:textId="22F34A5E" w:rsidR="00FE12FA" w:rsidRDefault="00FE12FA" w:rsidP="7F17DEEC">
      <w:r>
        <w:t>From the charts above:</w:t>
      </w:r>
    </w:p>
    <w:p w14:paraId="64015A55" w14:textId="6D332328" w:rsidR="00FE12FA" w:rsidRDefault="00FE12FA" w:rsidP="00FE12FA">
      <w:pPr>
        <w:pStyle w:val="ListParagraph"/>
        <w:numPr>
          <w:ilvl w:val="0"/>
          <w:numId w:val="17"/>
        </w:numPr>
      </w:pPr>
      <w:r>
        <w:t>Latencies don’t vary much with throughput or topologies. In our testing we saw all latencies under 0.5 seconds, which is very acceptable.</w:t>
      </w:r>
    </w:p>
    <w:p w14:paraId="2F1FACC1" w14:textId="6FA82BFD" w:rsidR="00FE12FA" w:rsidRDefault="00FE12FA" w:rsidP="00FE12FA">
      <w:pPr>
        <w:pStyle w:val="ListParagraph"/>
        <w:numPr>
          <w:ilvl w:val="0"/>
          <w:numId w:val="17"/>
        </w:numPr>
      </w:pPr>
      <w:r>
        <w:t xml:space="preserve">Throughput increase is almost linear. </w:t>
      </w:r>
    </w:p>
    <w:p w14:paraId="7A6A0666" w14:textId="77777777" w:rsidR="00C165BD" w:rsidRDefault="00C165BD" w:rsidP="00C165BD"/>
    <w:p w14:paraId="71831B45" w14:textId="77777777" w:rsidR="00C165BD" w:rsidRDefault="00C165BD" w:rsidP="00C165BD"/>
    <w:p w14:paraId="4DBA0DB1" w14:textId="77777777" w:rsidR="00C165BD" w:rsidRDefault="00C165BD" w:rsidP="00C165BD"/>
    <w:p w14:paraId="0F12BE2D" w14:textId="0DF79777" w:rsidR="00280FF2" w:rsidRDefault="00280FF2" w:rsidP="00280FF2">
      <w:pPr>
        <w:rPr>
          <w:b/>
        </w:rPr>
      </w:pPr>
      <w:r w:rsidRPr="00280FF2">
        <w:rPr>
          <w:b/>
        </w:rPr>
        <w:t xml:space="preserve">A note on </w:t>
      </w:r>
      <w:proofErr w:type="gramStart"/>
      <w:r w:rsidRPr="00280FF2">
        <w:rPr>
          <w:b/>
        </w:rPr>
        <w:t>I/Ops</w:t>
      </w:r>
      <w:proofErr w:type="gramEnd"/>
      <w:r>
        <w:rPr>
          <w:b/>
        </w:rPr>
        <w:t>:</w:t>
      </w:r>
    </w:p>
    <w:p w14:paraId="45171BFB" w14:textId="443767E9" w:rsidR="00981D21" w:rsidRPr="008C250E" w:rsidRDefault="008C250E" w:rsidP="0038223F">
      <w:pPr>
        <w:spacing w:before="120"/>
      </w:pPr>
      <w:r>
        <w:t xml:space="preserve">The </w:t>
      </w:r>
      <w:r w:rsidR="0006481C">
        <w:t xml:space="preserve">following </w:t>
      </w:r>
      <w:r>
        <w:t>table</w:t>
      </w:r>
      <w:r w:rsidR="00ED5892">
        <w:t xml:space="preserve"> and chart</w:t>
      </w:r>
      <w:r>
        <w:t xml:space="preserve"> presents </w:t>
      </w:r>
      <w:proofErr w:type="gramStart"/>
      <w:r>
        <w:t>I/</w:t>
      </w:r>
      <w:proofErr w:type="gramEnd"/>
      <w:r>
        <w:t xml:space="preserve">Ops observed on each database in different topologies. </w:t>
      </w:r>
      <w:r w:rsidR="0038223F">
        <w:t xml:space="preserve">We did not run into disk I/O as a bottleneck, and looking at the trend, we did not record the data for later topologies. </w:t>
      </w:r>
    </w:p>
    <w:tbl>
      <w:tblPr>
        <w:tblW w:w="7960" w:type="dxa"/>
        <w:tblInd w:w="93" w:type="dxa"/>
        <w:tblLook w:val="04A0" w:firstRow="1" w:lastRow="0" w:firstColumn="1" w:lastColumn="0" w:noHBand="0" w:noVBand="1"/>
      </w:tblPr>
      <w:tblGrid>
        <w:gridCol w:w="2200"/>
        <w:gridCol w:w="1420"/>
        <w:gridCol w:w="1500"/>
        <w:gridCol w:w="1420"/>
        <w:gridCol w:w="1420"/>
      </w:tblGrid>
      <w:tr w:rsidR="00C165BD" w:rsidRPr="00C165BD" w14:paraId="3501DBF3" w14:textId="77777777" w:rsidTr="00C165BD">
        <w:trPr>
          <w:trHeight w:val="315"/>
        </w:trPr>
        <w:tc>
          <w:tcPr>
            <w:tcW w:w="2200" w:type="dxa"/>
            <w:tcBorders>
              <w:top w:val="single" w:sz="4" w:space="0" w:color="4F81BD"/>
              <w:left w:val="nil"/>
              <w:bottom w:val="single" w:sz="12" w:space="0" w:color="FFFFFF"/>
              <w:right w:val="single" w:sz="4" w:space="0" w:color="FFFFFF"/>
            </w:tcBorders>
            <w:shd w:val="clear" w:color="4F81BD" w:fill="4F81BD"/>
            <w:noWrap/>
            <w:vAlign w:val="bottom"/>
            <w:hideMark/>
          </w:tcPr>
          <w:p w14:paraId="5C40AE45" w14:textId="77777777" w:rsidR="00C165BD" w:rsidRPr="00C165BD" w:rsidRDefault="00C165BD" w:rsidP="00C165BD">
            <w:pPr>
              <w:spacing w:after="0" w:line="240" w:lineRule="auto"/>
              <w:rPr>
                <w:rFonts w:ascii="Calibri" w:eastAsia="Times New Roman" w:hAnsi="Calibri" w:cs="Calibri"/>
                <w:b/>
                <w:bCs/>
                <w:color w:val="FFFFFF"/>
              </w:rPr>
            </w:pPr>
            <w:r w:rsidRPr="00C165BD">
              <w:rPr>
                <w:rFonts w:ascii="Calibri" w:eastAsia="Times New Roman" w:hAnsi="Calibri" w:cs="Calibri"/>
                <w:b/>
                <w:bCs/>
                <w:color w:val="FFFFFF"/>
              </w:rPr>
              <w:t> </w:t>
            </w:r>
          </w:p>
        </w:tc>
        <w:tc>
          <w:tcPr>
            <w:tcW w:w="1420" w:type="dxa"/>
            <w:tcBorders>
              <w:top w:val="single" w:sz="4" w:space="0" w:color="4F81BD"/>
              <w:left w:val="nil"/>
              <w:bottom w:val="single" w:sz="12" w:space="0" w:color="FFFFFF"/>
              <w:right w:val="single" w:sz="4" w:space="0" w:color="FFFFFF"/>
            </w:tcBorders>
            <w:shd w:val="clear" w:color="4F81BD" w:fill="4F81BD"/>
            <w:noWrap/>
            <w:vAlign w:val="bottom"/>
            <w:hideMark/>
          </w:tcPr>
          <w:p w14:paraId="386A7B96" w14:textId="0E124FFF" w:rsidR="00C165BD" w:rsidRPr="00C165BD" w:rsidRDefault="00794B65" w:rsidP="00C165BD">
            <w:pPr>
              <w:spacing w:after="0" w:line="240" w:lineRule="auto"/>
              <w:rPr>
                <w:rFonts w:ascii="Calibri" w:eastAsia="Times New Roman" w:hAnsi="Calibri" w:cs="Calibri"/>
                <w:b/>
                <w:bCs/>
                <w:color w:val="FFFFFF"/>
              </w:rPr>
            </w:pPr>
            <w:r>
              <w:rPr>
                <w:rFonts w:ascii="Calibri" w:eastAsia="Times New Roman" w:hAnsi="Calibri" w:cs="Calibri"/>
                <w:b/>
                <w:bCs/>
                <w:color w:val="FFFFFF"/>
              </w:rPr>
              <w:t xml:space="preserve">1x1x1 </w:t>
            </w:r>
            <w:r w:rsidR="00C165BD" w:rsidRPr="00C165BD">
              <w:rPr>
                <w:rFonts w:ascii="Calibri" w:eastAsia="Times New Roman" w:hAnsi="Calibri" w:cs="Calibri"/>
                <w:b/>
                <w:bCs/>
                <w:color w:val="FFFFFF"/>
              </w:rPr>
              <w:t>Max</w:t>
            </w:r>
            <w:r>
              <w:rPr>
                <w:rFonts w:ascii="Calibri" w:eastAsia="Times New Roman" w:hAnsi="Calibri" w:cs="Calibri"/>
                <w:b/>
                <w:bCs/>
                <w:color w:val="FFFFFF"/>
              </w:rPr>
              <w:t xml:space="preserve"> Zone</w:t>
            </w:r>
          </w:p>
        </w:tc>
        <w:tc>
          <w:tcPr>
            <w:tcW w:w="1500" w:type="dxa"/>
            <w:tcBorders>
              <w:top w:val="single" w:sz="4" w:space="0" w:color="4F81BD"/>
              <w:left w:val="nil"/>
              <w:bottom w:val="single" w:sz="12" w:space="0" w:color="FFFFFF"/>
              <w:right w:val="single" w:sz="4" w:space="0" w:color="FFFFFF"/>
            </w:tcBorders>
            <w:shd w:val="clear" w:color="4F81BD" w:fill="4F81BD"/>
            <w:noWrap/>
            <w:vAlign w:val="bottom"/>
            <w:hideMark/>
          </w:tcPr>
          <w:p w14:paraId="68140042" w14:textId="5B5C9900" w:rsidR="00C165BD" w:rsidRPr="00C165BD" w:rsidRDefault="00794B65" w:rsidP="00C165BD">
            <w:pPr>
              <w:spacing w:after="0" w:line="240" w:lineRule="auto"/>
              <w:rPr>
                <w:rFonts w:ascii="Calibri" w:eastAsia="Times New Roman" w:hAnsi="Calibri" w:cs="Calibri"/>
                <w:b/>
                <w:bCs/>
                <w:color w:val="FFFFFF"/>
              </w:rPr>
            </w:pPr>
            <w:r>
              <w:rPr>
                <w:rFonts w:ascii="Calibri" w:eastAsia="Times New Roman" w:hAnsi="Calibri" w:cs="Calibri"/>
                <w:b/>
                <w:bCs/>
                <w:color w:val="FFFFFF"/>
              </w:rPr>
              <w:t xml:space="preserve">2x1x1 </w:t>
            </w:r>
            <w:r w:rsidR="00C165BD" w:rsidRPr="00C165BD">
              <w:rPr>
                <w:rFonts w:ascii="Calibri" w:eastAsia="Times New Roman" w:hAnsi="Calibri" w:cs="Calibri"/>
                <w:b/>
                <w:bCs/>
                <w:color w:val="FFFFFF"/>
              </w:rPr>
              <w:t>Max</w:t>
            </w:r>
            <w:r>
              <w:rPr>
                <w:rFonts w:ascii="Calibri" w:eastAsia="Times New Roman" w:hAnsi="Calibri" w:cs="Calibri"/>
                <w:b/>
                <w:bCs/>
                <w:color w:val="FFFFFF"/>
              </w:rPr>
              <w:t xml:space="preserve"> Zone</w:t>
            </w:r>
          </w:p>
        </w:tc>
        <w:tc>
          <w:tcPr>
            <w:tcW w:w="1420" w:type="dxa"/>
            <w:tcBorders>
              <w:top w:val="single" w:sz="4" w:space="0" w:color="4F81BD"/>
              <w:left w:val="nil"/>
              <w:bottom w:val="single" w:sz="12" w:space="0" w:color="FFFFFF"/>
              <w:right w:val="single" w:sz="4" w:space="0" w:color="FFFFFF"/>
            </w:tcBorders>
            <w:shd w:val="clear" w:color="4F81BD" w:fill="4F81BD"/>
            <w:noWrap/>
            <w:vAlign w:val="bottom"/>
            <w:hideMark/>
          </w:tcPr>
          <w:p w14:paraId="625ACADA" w14:textId="045BE529" w:rsidR="00C165BD" w:rsidRPr="00C165BD" w:rsidRDefault="00794B65" w:rsidP="00C165BD">
            <w:pPr>
              <w:spacing w:after="0" w:line="240" w:lineRule="auto"/>
              <w:rPr>
                <w:rFonts w:ascii="Calibri" w:eastAsia="Times New Roman" w:hAnsi="Calibri" w:cs="Calibri"/>
                <w:b/>
                <w:bCs/>
                <w:color w:val="FFFFFF"/>
              </w:rPr>
            </w:pPr>
            <w:r>
              <w:rPr>
                <w:rFonts w:ascii="Calibri" w:eastAsia="Times New Roman" w:hAnsi="Calibri" w:cs="Calibri"/>
                <w:b/>
                <w:bCs/>
                <w:color w:val="FFFFFF"/>
              </w:rPr>
              <w:t xml:space="preserve">3x1x1 </w:t>
            </w:r>
            <w:r w:rsidR="00C165BD" w:rsidRPr="00C165BD">
              <w:rPr>
                <w:rFonts w:ascii="Calibri" w:eastAsia="Times New Roman" w:hAnsi="Calibri" w:cs="Calibri"/>
                <w:b/>
                <w:bCs/>
                <w:color w:val="FFFFFF"/>
              </w:rPr>
              <w:t>Max</w:t>
            </w:r>
            <w:r>
              <w:rPr>
                <w:rFonts w:ascii="Calibri" w:eastAsia="Times New Roman" w:hAnsi="Calibri" w:cs="Calibri"/>
                <w:b/>
                <w:bCs/>
                <w:color w:val="FFFFFF"/>
              </w:rPr>
              <w:t xml:space="preserve"> Zone</w:t>
            </w:r>
          </w:p>
        </w:tc>
        <w:tc>
          <w:tcPr>
            <w:tcW w:w="1420" w:type="dxa"/>
            <w:tcBorders>
              <w:top w:val="single" w:sz="4" w:space="0" w:color="4F81BD"/>
              <w:left w:val="nil"/>
              <w:bottom w:val="single" w:sz="12" w:space="0" w:color="FFFFFF"/>
              <w:right w:val="nil"/>
            </w:tcBorders>
            <w:shd w:val="clear" w:color="4F81BD" w:fill="4F81BD"/>
            <w:noWrap/>
            <w:vAlign w:val="bottom"/>
            <w:hideMark/>
          </w:tcPr>
          <w:p w14:paraId="5024F618" w14:textId="36C3060D" w:rsidR="00C165BD" w:rsidRPr="00C165BD" w:rsidRDefault="00794B65" w:rsidP="00C165BD">
            <w:pPr>
              <w:spacing w:after="0" w:line="240" w:lineRule="auto"/>
              <w:rPr>
                <w:rFonts w:ascii="Calibri" w:eastAsia="Times New Roman" w:hAnsi="Calibri" w:cs="Calibri"/>
                <w:b/>
                <w:bCs/>
                <w:color w:val="FFFFFF"/>
              </w:rPr>
            </w:pPr>
            <w:r>
              <w:rPr>
                <w:rFonts w:ascii="Calibri" w:eastAsia="Times New Roman" w:hAnsi="Calibri" w:cs="Calibri"/>
                <w:b/>
                <w:bCs/>
                <w:color w:val="FFFFFF"/>
              </w:rPr>
              <w:t xml:space="preserve">5x1x1 </w:t>
            </w:r>
            <w:r w:rsidR="00C165BD" w:rsidRPr="00C165BD">
              <w:rPr>
                <w:rFonts w:ascii="Calibri" w:eastAsia="Times New Roman" w:hAnsi="Calibri" w:cs="Calibri"/>
                <w:b/>
                <w:bCs/>
                <w:color w:val="FFFFFF"/>
              </w:rPr>
              <w:t>Max</w:t>
            </w:r>
            <w:r>
              <w:rPr>
                <w:rFonts w:ascii="Calibri" w:eastAsia="Times New Roman" w:hAnsi="Calibri" w:cs="Calibri"/>
                <w:b/>
                <w:bCs/>
                <w:color w:val="FFFFFF"/>
              </w:rPr>
              <w:t xml:space="preserve"> Zone</w:t>
            </w:r>
          </w:p>
        </w:tc>
      </w:tr>
      <w:tr w:rsidR="00C165BD" w:rsidRPr="00C165BD" w14:paraId="3511ADB0" w14:textId="77777777" w:rsidTr="00C165BD">
        <w:trPr>
          <w:trHeight w:val="315"/>
        </w:trPr>
        <w:tc>
          <w:tcPr>
            <w:tcW w:w="2200" w:type="dxa"/>
            <w:tcBorders>
              <w:top w:val="single" w:sz="4" w:space="0" w:color="FFFFFF"/>
              <w:left w:val="nil"/>
              <w:bottom w:val="single" w:sz="4" w:space="0" w:color="FFFFFF"/>
              <w:right w:val="single" w:sz="4" w:space="0" w:color="FFFFFF"/>
            </w:tcBorders>
            <w:shd w:val="clear" w:color="B8CCE4" w:fill="B8CCE4"/>
            <w:noWrap/>
            <w:vAlign w:val="bottom"/>
            <w:hideMark/>
          </w:tcPr>
          <w:p w14:paraId="235FBBF7" w14:textId="77777777" w:rsidR="00C165BD" w:rsidRPr="00C165BD" w:rsidRDefault="00C165BD" w:rsidP="00C165BD">
            <w:pPr>
              <w:spacing w:after="0" w:line="240" w:lineRule="auto"/>
              <w:rPr>
                <w:rFonts w:ascii="Calibri" w:eastAsia="Times New Roman" w:hAnsi="Calibri" w:cs="Calibri"/>
                <w:color w:val="000000"/>
              </w:rPr>
            </w:pPr>
            <w:r w:rsidRPr="00C165BD">
              <w:rPr>
                <w:rFonts w:ascii="Calibri" w:eastAsia="Times New Roman" w:hAnsi="Calibri" w:cs="Calibri"/>
                <w:color w:val="000000"/>
              </w:rPr>
              <w:t>Reads/Sec (ContentDB)</w:t>
            </w:r>
          </w:p>
        </w:tc>
        <w:tc>
          <w:tcPr>
            <w:tcW w:w="1420" w:type="dxa"/>
            <w:tcBorders>
              <w:top w:val="single" w:sz="4" w:space="0" w:color="FFFFFF"/>
              <w:left w:val="nil"/>
              <w:bottom w:val="single" w:sz="4" w:space="0" w:color="FFFFFF"/>
              <w:right w:val="single" w:sz="4" w:space="0" w:color="FFFFFF"/>
            </w:tcBorders>
            <w:shd w:val="clear" w:color="B8CCE4" w:fill="B8CCE4"/>
            <w:noWrap/>
            <w:vAlign w:val="bottom"/>
            <w:hideMark/>
          </w:tcPr>
          <w:p w14:paraId="2ABABF89" w14:textId="77777777" w:rsidR="00C165BD" w:rsidRPr="00C165BD" w:rsidRDefault="00C165BD" w:rsidP="00C165BD">
            <w:pPr>
              <w:spacing w:after="0" w:line="240" w:lineRule="auto"/>
              <w:jc w:val="right"/>
              <w:rPr>
                <w:rFonts w:ascii="Calibri" w:eastAsia="Times New Roman" w:hAnsi="Calibri" w:cs="Calibri"/>
                <w:color w:val="000000"/>
              </w:rPr>
            </w:pPr>
            <w:r w:rsidRPr="00C165BD">
              <w:rPr>
                <w:rFonts w:ascii="Calibri" w:eastAsia="Times New Roman" w:hAnsi="Calibri" w:cs="Calibri"/>
                <w:color w:val="000000"/>
              </w:rPr>
              <w:t>21.33</w:t>
            </w:r>
          </w:p>
        </w:tc>
        <w:tc>
          <w:tcPr>
            <w:tcW w:w="1500" w:type="dxa"/>
            <w:tcBorders>
              <w:top w:val="single" w:sz="4" w:space="0" w:color="FFFFFF"/>
              <w:left w:val="nil"/>
              <w:bottom w:val="single" w:sz="4" w:space="0" w:color="FFFFFF"/>
              <w:right w:val="single" w:sz="4" w:space="0" w:color="FFFFFF"/>
            </w:tcBorders>
            <w:shd w:val="clear" w:color="B8CCE4" w:fill="B8CCE4"/>
            <w:noWrap/>
            <w:vAlign w:val="bottom"/>
            <w:hideMark/>
          </w:tcPr>
          <w:p w14:paraId="5952A536" w14:textId="77777777" w:rsidR="00C165BD" w:rsidRPr="00C165BD" w:rsidRDefault="00C165BD" w:rsidP="00C165BD">
            <w:pPr>
              <w:spacing w:after="0" w:line="240" w:lineRule="auto"/>
              <w:jc w:val="right"/>
              <w:rPr>
                <w:rFonts w:ascii="Calibri" w:eastAsia="Times New Roman" w:hAnsi="Calibri" w:cs="Calibri"/>
                <w:color w:val="000000"/>
              </w:rPr>
            </w:pPr>
            <w:r w:rsidRPr="00C165BD">
              <w:rPr>
                <w:rFonts w:ascii="Calibri" w:eastAsia="Times New Roman" w:hAnsi="Calibri" w:cs="Calibri"/>
                <w:color w:val="000000"/>
              </w:rPr>
              <w:t>20.80</w:t>
            </w:r>
          </w:p>
        </w:tc>
        <w:tc>
          <w:tcPr>
            <w:tcW w:w="1420" w:type="dxa"/>
            <w:tcBorders>
              <w:top w:val="single" w:sz="4" w:space="0" w:color="FFFFFF"/>
              <w:left w:val="nil"/>
              <w:bottom w:val="single" w:sz="4" w:space="0" w:color="FFFFFF"/>
              <w:right w:val="single" w:sz="4" w:space="0" w:color="FFFFFF"/>
            </w:tcBorders>
            <w:shd w:val="clear" w:color="B8CCE4" w:fill="B8CCE4"/>
            <w:noWrap/>
            <w:vAlign w:val="bottom"/>
            <w:hideMark/>
          </w:tcPr>
          <w:p w14:paraId="5298FC88" w14:textId="77777777" w:rsidR="00C165BD" w:rsidRPr="00C165BD" w:rsidRDefault="00C165BD" w:rsidP="00C165BD">
            <w:pPr>
              <w:spacing w:after="0" w:line="240" w:lineRule="auto"/>
              <w:jc w:val="right"/>
              <w:rPr>
                <w:rFonts w:ascii="Calibri" w:eastAsia="Times New Roman" w:hAnsi="Calibri" w:cs="Calibri"/>
              </w:rPr>
            </w:pPr>
            <w:r w:rsidRPr="00C165BD">
              <w:rPr>
                <w:rFonts w:ascii="Calibri" w:eastAsia="Times New Roman" w:hAnsi="Calibri" w:cs="Calibri"/>
              </w:rPr>
              <w:t>24.24</w:t>
            </w:r>
          </w:p>
        </w:tc>
        <w:tc>
          <w:tcPr>
            <w:tcW w:w="1420" w:type="dxa"/>
            <w:tcBorders>
              <w:top w:val="single" w:sz="4" w:space="0" w:color="FFFFFF"/>
              <w:left w:val="nil"/>
              <w:bottom w:val="single" w:sz="4" w:space="0" w:color="FFFFFF"/>
              <w:right w:val="nil"/>
            </w:tcBorders>
            <w:shd w:val="clear" w:color="B8CCE4" w:fill="B8CCE4"/>
            <w:noWrap/>
            <w:vAlign w:val="bottom"/>
            <w:hideMark/>
          </w:tcPr>
          <w:p w14:paraId="521CC72B" w14:textId="77777777" w:rsidR="00C165BD" w:rsidRPr="00C165BD" w:rsidRDefault="00C165BD" w:rsidP="00C165BD">
            <w:pPr>
              <w:spacing w:after="0" w:line="240" w:lineRule="auto"/>
              <w:jc w:val="right"/>
              <w:rPr>
                <w:rFonts w:ascii="Tahoma" w:eastAsia="Times New Roman" w:hAnsi="Tahoma" w:cs="Tahoma"/>
                <w:sz w:val="20"/>
                <w:szCs w:val="20"/>
              </w:rPr>
            </w:pPr>
            <w:r w:rsidRPr="00C165BD">
              <w:rPr>
                <w:rFonts w:ascii="Tahoma" w:eastAsia="Times New Roman" w:hAnsi="Tahoma" w:cs="Tahoma"/>
                <w:sz w:val="20"/>
                <w:szCs w:val="20"/>
              </w:rPr>
              <w:t>22.42</w:t>
            </w:r>
          </w:p>
        </w:tc>
      </w:tr>
      <w:tr w:rsidR="00C165BD" w:rsidRPr="00C165BD" w14:paraId="21AA4616" w14:textId="77777777" w:rsidTr="00C165BD">
        <w:trPr>
          <w:trHeight w:val="300"/>
        </w:trPr>
        <w:tc>
          <w:tcPr>
            <w:tcW w:w="2200" w:type="dxa"/>
            <w:tcBorders>
              <w:top w:val="nil"/>
              <w:left w:val="nil"/>
              <w:bottom w:val="single" w:sz="4" w:space="0" w:color="FFFFFF"/>
              <w:right w:val="single" w:sz="4" w:space="0" w:color="FFFFFF"/>
            </w:tcBorders>
            <w:shd w:val="clear" w:color="DCE6F1" w:fill="DCE6F1"/>
            <w:noWrap/>
            <w:vAlign w:val="bottom"/>
            <w:hideMark/>
          </w:tcPr>
          <w:p w14:paraId="02411674" w14:textId="77777777" w:rsidR="00C165BD" w:rsidRPr="00C165BD" w:rsidRDefault="00C165BD" w:rsidP="00C165BD">
            <w:pPr>
              <w:spacing w:after="0" w:line="240" w:lineRule="auto"/>
              <w:rPr>
                <w:rFonts w:ascii="Calibri" w:eastAsia="Times New Roman" w:hAnsi="Calibri" w:cs="Calibri"/>
                <w:color w:val="000000"/>
              </w:rPr>
            </w:pPr>
            <w:r w:rsidRPr="00C165BD">
              <w:rPr>
                <w:rFonts w:ascii="Calibri" w:eastAsia="Times New Roman" w:hAnsi="Calibri" w:cs="Calibri"/>
                <w:color w:val="000000"/>
              </w:rPr>
              <w:t>Reads/Sec (ProfileDB)</w:t>
            </w:r>
          </w:p>
        </w:tc>
        <w:tc>
          <w:tcPr>
            <w:tcW w:w="1420" w:type="dxa"/>
            <w:tcBorders>
              <w:top w:val="nil"/>
              <w:left w:val="nil"/>
              <w:bottom w:val="single" w:sz="4" w:space="0" w:color="FFFFFF"/>
              <w:right w:val="single" w:sz="4" w:space="0" w:color="FFFFFF"/>
            </w:tcBorders>
            <w:shd w:val="clear" w:color="DCE6F1" w:fill="DCE6F1"/>
            <w:noWrap/>
            <w:vAlign w:val="bottom"/>
            <w:hideMark/>
          </w:tcPr>
          <w:p w14:paraId="160707A1" w14:textId="77777777" w:rsidR="00C165BD" w:rsidRPr="00C165BD" w:rsidRDefault="00C165BD" w:rsidP="00C165BD">
            <w:pPr>
              <w:spacing w:after="0" w:line="240" w:lineRule="auto"/>
              <w:jc w:val="right"/>
              <w:rPr>
                <w:rFonts w:ascii="Calibri" w:eastAsia="Times New Roman" w:hAnsi="Calibri" w:cs="Calibri"/>
                <w:color w:val="000000"/>
              </w:rPr>
            </w:pPr>
            <w:r w:rsidRPr="00C165BD">
              <w:rPr>
                <w:rFonts w:ascii="Calibri" w:eastAsia="Times New Roman" w:hAnsi="Calibri" w:cs="Calibri"/>
                <w:color w:val="000000"/>
              </w:rPr>
              <w:t>14.97</w:t>
            </w:r>
          </w:p>
        </w:tc>
        <w:tc>
          <w:tcPr>
            <w:tcW w:w="1500" w:type="dxa"/>
            <w:tcBorders>
              <w:top w:val="nil"/>
              <w:left w:val="nil"/>
              <w:bottom w:val="single" w:sz="4" w:space="0" w:color="FFFFFF"/>
              <w:right w:val="single" w:sz="4" w:space="0" w:color="FFFFFF"/>
            </w:tcBorders>
            <w:shd w:val="clear" w:color="DCE6F1" w:fill="DCE6F1"/>
            <w:noWrap/>
            <w:vAlign w:val="bottom"/>
            <w:hideMark/>
          </w:tcPr>
          <w:p w14:paraId="26BC7AC4" w14:textId="77777777" w:rsidR="00C165BD" w:rsidRPr="00C165BD" w:rsidRDefault="00C165BD" w:rsidP="00C165BD">
            <w:pPr>
              <w:spacing w:after="0" w:line="240" w:lineRule="auto"/>
              <w:jc w:val="right"/>
              <w:rPr>
                <w:rFonts w:ascii="Calibri" w:eastAsia="Times New Roman" w:hAnsi="Calibri" w:cs="Calibri"/>
                <w:color w:val="000000"/>
              </w:rPr>
            </w:pPr>
            <w:r w:rsidRPr="00C165BD">
              <w:rPr>
                <w:rFonts w:ascii="Calibri" w:eastAsia="Times New Roman" w:hAnsi="Calibri" w:cs="Calibri"/>
                <w:color w:val="000000"/>
              </w:rPr>
              <w:t>17.20</w:t>
            </w:r>
          </w:p>
        </w:tc>
        <w:tc>
          <w:tcPr>
            <w:tcW w:w="1420" w:type="dxa"/>
            <w:tcBorders>
              <w:top w:val="nil"/>
              <w:left w:val="nil"/>
              <w:bottom w:val="single" w:sz="4" w:space="0" w:color="FFFFFF"/>
              <w:right w:val="single" w:sz="4" w:space="0" w:color="FFFFFF"/>
            </w:tcBorders>
            <w:shd w:val="clear" w:color="DCE6F1" w:fill="DCE6F1"/>
            <w:noWrap/>
            <w:vAlign w:val="bottom"/>
            <w:hideMark/>
          </w:tcPr>
          <w:p w14:paraId="27BE826D" w14:textId="77777777" w:rsidR="00C165BD" w:rsidRPr="00C165BD" w:rsidRDefault="00C165BD" w:rsidP="00C165BD">
            <w:pPr>
              <w:spacing w:after="0" w:line="240" w:lineRule="auto"/>
              <w:jc w:val="right"/>
              <w:rPr>
                <w:rFonts w:ascii="Calibri" w:eastAsia="Times New Roman" w:hAnsi="Calibri" w:cs="Calibri"/>
              </w:rPr>
            </w:pPr>
            <w:r w:rsidRPr="00C165BD">
              <w:rPr>
                <w:rFonts w:ascii="Calibri" w:eastAsia="Times New Roman" w:hAnsi="Calibri" w:cs="Calibri"/>
              </w:rPr>
              <w:t>19.82</w:t>
            </w:r>
          </w:p>
        </w:tc>
        <w:tc>
          <w:tcPr>
            <w:tcW w:w="1420" w:type="dxa"/>
            <w:tcBorders>
              <w:top w:val="nil"/>
              <w:left w:val="nil"/>
              <w:bottom w:val="single" w:sz="4" w:space="0" w:color="FFFFFF"/>
              <w:right w:val="nil"/>
            </w:tcBorders>
            <w:shd w:val="clear" w:color="DCE6F1" w:fill="DCE6F1"/>
            <w:noWrap/>
            <w:vAlign w:val="bottom"/>
            <w:hideMark/>
          </w:tcPr>
          <w:p w14:paraId="529E658A" w14:textId="77777777" w:rsidR="00C165BD" w:rsidRPr="00C165BD" w:rsidRDefault="00C165BD" w:rsidP="00C165BD">
            <w:pPr>
              <w:spacing w:after="0" w:line="240" w:lineRule="auto"/>
              <w:jc w:val="right"/>
              <w:rPr>
                <w:rFonts w:ascii="Tahoma" w:eastAsia="Times New Roman" w:hAnsi="Tahoma" w:cs="Tahoma"/>
                <w:sz w:val="20"/>
                <w:szCs w:val="20"/>
              </w:rPr>
            </w:pPr>
            <w:r w:rsidRPr="00C165BD">
              <w:rPr>
                <w:rFonts w:ascii="Tahoma" w:eastAsia="Times New Roman" w:hAnsi="Tahoma" w:cs="Tahoma"/>
                <w:sz w:val="20"/>
                <w:szCs w:val="20"/>
              </w:rPr>
              <w:t>13.50</w:t>
            </w:r>
          </w:p>
        </w:tc>
      </w:tr>
      <w:tr w:rsidR="00C165BD" w:rsidRPr="00C165BD" w14:paraId="6C494397" w14:textId="77777777" w:rsidTr="00C165BD">
        <w:trPr>
          <w:trHeight w:val="300"/>
        </w:trPr>
        <w:tc>
          <w:tcPr>
            <w:tcW w:w="2200" w:type="dxa"/>
            <w:tcBorders>
              <w:top w:val="nil"/>
              <w:left w:val="nil"/>
              <w:bottom w:val="single" w:sz="4" w:space="0" w:color="FFFFFF"/>
              <w:right w:val="single" w:sz="4" w:space="0" w:color="FFFFFF"/>
            </w:tcBorders>
            <w:shd w:val="clear" w:color="B8CCE4" w:fill="B8CCE4"/>
            <w:noWrap/>
            <w:vAlign w:val="bottom"/>
            <w:hideMark/>
          </w:tcPr>
          <w:p w14:paraId="1C4F8380" w14:textId="77777777" w:rsidR="00C165BD" w:rsidRPr="00C165BD" w:rsidRDefault="00C165BD" w:rsidP="00C165BD">
            <w:pPr>
              <w:spacing w:after="0" w:line="240" w:lineRule="auto"/>
              <w:rPr>
                <w:rFonts w:ascii="Calibri" w:eastAsia="Times New Roman" w:hAnsi="Calibri" w:cs="Calibri"/>
                <w:color w:val="000000"/>
              </w:rPr>
            </w:pPr>
            <w:r w:rsidRPr="00C165BD">
              <w:rPr>
                <w:rFonts w:ascii="Calibri" w:eastAsia="Times New Roman" w:hAnsi="Calibri" w:cs="Calibri"/>
                <w:color w:val="000000"/>
              </w:rPr>
              <w:t>Reads/Sec (SocialDB)</w:t>
            </w:r>
          </w:p>
        </w:tc>
        <w:tc>
          <w:tcPr>
            <w:tcW w:w="1420" w:type="dxa"/>
            <w:tcBorders>
              <w:top w:val="nil"/>
              <w:left w:val="nil"/>
              <w:bottom w:val="single" w:sz="4" w:space="0" w:color="FFFFFF"/>
              <w:right w:val="single" w:sz="4" w:space="0" w:color="FFFFFF"/>
            </w:tcBorders>
            <w:shd w:val="clear" w:color="B8CCE4" w:fill="B8CCE4"/>
            <w:noWrap/>
            <w:vAlign w:val="bottom"/>
            <w:hideMark/>
          </w:tcPr>
          <w:p w14:paraId="3174803F" w14:textId="77777777" w:rsidR="00C165BD" w:rsidRPr="00C165BD" w:rsidRDefault="00C165BD" w:rsidP="00C165BD">
            <w:pPr>
              <w:spacing w:after="0" w:line="240" w:lineRule="auto"/>
              <w:jc w:val="right"/>
              <w:rPr>
                <w:rFonts w:ascii="Calibri" w:eastAsia="Times New Roman" w:hAnsi="Calibri" w:cs="Calibri"/>
                <w:color w:val="000000"/>
              </w:rPr>
            </w:pPr>
            <w:r w:rsidRPr="00C165BD">
              <w:rPr>
                <w:rFonts w:ascii="Calibri" w:eastAsia="Times New Roman" w:hAnsi="Calibri" w:cs="Calibri"/>
                <w:color w:val="000000"/>
              </w:rPr>
              <w:t>1.81</w:t>
            </w:r>
          </w:p>
        </w:tc>
        <w:tc>
          <w:tcPr>
            <w:tcW w:w="1500" w:type="dxa"/>
            <w:tcBorders>
              <w:top w:val="nil"/>
              <w:left w:val="nil"/>
              <w:bottom w:val="single" w:sz="4" w:space="0" w:color="FFFFFF"/>
              <w:right w:val="single" w:sz="4" w:space="0" w:color="FFFFFF"/>
            </w:tcBorders>
            <w:shd w:val="clear" w:color="B8CCE4" w:fill="B8CCE4"/>
            <w:noWrap/>
            <w:vAlign w:val="bottom"/>
            <w:hideMark/>
          </w:tcPr>
          <w:p w14:paraId="5D68B3F2" w14:textId="77777777" w:rsidR="00C165BD" w:rsidRPr="00C165BD" w:rsidRDefault="00C165BD" w:rsidP="00C165BD">
            <w:pPr>
              <w:spacing w:after="0" w:line="240" w:lineRule="auto"/>
              <w:jc w:val="right"/>
              <w:rPr>
                <w:rFonts w:ascii="Calibri" w:eastAsia="Times New Roman" w:hAnsi="Calibri" w:cs="Calibri"/>
                <w:color w:val="000000"/>
              </w:rPr>
            </w:pPr>
            <w:r w:rsidRPr="00C165BD">
              <w:rPr>
                <w:rFonts w:ascii="Calibri" w:eastAsia="Times New Roman" w:hAnsi="Calibri" w:cs="Calibri"/>
                <w:color w:val="000000"/>
              </w:rPr>
              <w:t>1.83</w:t>
            </w:r>
          </w:p>
        </w:tc>
        <w:tc>
          <w:tcPr>
            <w:tcW w:w="1420" w:type="dxa"/>
            <w:tcBorders>
              <w:top w:val="nil"/>
              <w:left w:val="nil"/>
              <w:bottom w:val="single" w:sz="4" w:space="0" w:color="FFFFFF"/>
              <w:right w:val="single" w:sz="4" w:space="0" w:color="FFFFFF"/>
            </w:tcBorders>
            <w:shd w:val="clear" w:color="B8CCE4" w:fill="B8CCE4"/>
            <w:noWrap/>
            <w:vAlign w:val="bottom"/>
            <w:hideMark/>
          </w:tcPr>
          <w:p w14:paraId="14CC3A8F" w14:textId="77777777" w:rsidR="00C165BD" w:rsidRPr="00C165BD" w:rsidRDefault="00C165BD" w:rsidP="00C165BD">
            <w:pPr>
              <w:spacing w:after="0" w:line="240" w:lineRule="auto"/>
              <w:jc w:val="right"/>
              <w:rPr>
                <w:rFonts w:ascii="Calibri" w:eastAsia="Times New Roman" w:hAnsi="Calibri" w:cs="Calibri"/>
              </w:rPr>
            </w:pPr>
            <w:r w:rsidRPr="00C165BD">
              <w:rPr>
                <w:rFonts w:ascii="Calibri" w:eastAsia="Times New Roman" w:hAnsi="Calibri" w:cs="Calibri"/>
              </w:rPr>
              <w:t>2.10</w:t>
            </w:r>
          </w:p>
        </w:tc>
        <w:tc>
          <w:tcPr>
            <w:tcW w:w="1420" w:type="dxa"/>
            <w:tcBorders>
              <w:top w:val="nil"/>
              <w:left w:val="nil"/>
              <w:bottom w:val="single" w:sz="4" w:space="0" w:color="FFFFFF"/>
              <w:right w:val="nil"/>
            </w:tcBorders>
            <w:shd w:val="clear" w:color="B8CCE4" w:fill="B8CCE4"/>
            <w:noWrap/>
            <w:vAlign w:val="bottom"/>
            <w:hideMark/>
          </w:tcPr>
          <w:p w14:paraId="79EF4C26" w14:textId="77777777" w:rsidR="00C165BD" w:rsidRPr="00C165BD" w:rsidRDefault="00C165BD" w:rsidP="00C165BD">
            <w:pPr>
              <w:spacing w:after="0" w:line="240" w:lineRule="auto"/>
              <w:jc w:val="right"/>
              <w:rPr>
                <w:rFonts w:ascii="Tahoma" w:eastAsia="Times New Roman" w:hAnsi="Tahoma" w:cs="Tahoma"/>
                <w:sz w:val="20"/>
                <w:szCs w:val="20"/>
              </w:rPr>
            </w:pPr>
            <w:r w:rsidRPr="00C165BD">
              <w:rPr>
                <w:rFonts w:ascii="Tahoma" w:eastAsia="Times New Roman" w:hAnsi="Tahoma" w:cs="Tahoma"/>
                <w:sz w:val="20"/>
                <w:szCs w:val="20"/>
              </w:rPr>
              <w:t>2.01</w:t>
            </w:r>
          </w:p>
        </w:tc>
      </w:tr>
      <w:tr w:rsidR="00C165BD" w:rsidRPr="00C165BD" w14:paraId="1FC3C858" w14:textId="77777777" w:rsidTr="00C165BD">
        <w:trPr>
          <w:trHeight w:val="300"/>
        </w:trPr>
        <w:tc>
          <w:tcPr>
            <w:tcW w:w="2200" w:type="dxa"/>
            <w:tcBorders>
              <w:top w:val="nil"/>
              <w:left w:val="nil"/>
              <w:bottom w:val="single" w:sz="4" w:space="0" w:color="FFFFFF"/>
              <w:right w:val="single" w:sz="4" w:space="0" w:color="FFFFFF"/>
            </w:tcBorders>
            <w:shd w:val="clear" w:color="DCE6F1" w:fill="DCE6F1"/>
            <w:noWrap/>
            <w:vAlign w:val="bottom"/>
            <w:hideMark/>
          </w:tcPr>
          <w:p w14:paraId="51B2E660" w14:textId="77777777" w:rsidR="00C165BD" w:rsidRPr="00C165BD" w:rsidRDefault="00C165BD" w:rsidP="00C165BD">
            <w:pPr>
              <w:spacing w:after="0" w:line="240" w:lineRule="auto"/>
              <w:rPr>
                <w:rFonts w:ascii="Calibri" w:eastAsia="Times New Roman" w:hAnsi="Calibri" w:cs="Calibri"/>
                <w:color w:val="000000"/>
              </w:rPr>
            </w:pPr>
            <w:r w:rsidRPr="00C165BD">
              <w:rPr>
                <w:rFonts w:ascii="Calibri" w:eastAsia="Times New Roman" w:hAnsi="Calibri" w:cs="Calibri"/>
                <w:color w:val="000000"/>
              </w:rPr>
              <w:t>Writes/Sec (ContentDB)</w:t>
            </w:r>
          </w:p>
        </w:tc>
        <w:tc>
          <w:tcPr>
            <w:tcW w:w="1420" w:type="dxa"/>
            <w:tcBorders>
              <w:top w:val="nil"/>
              <w:left w:val="nil"/>
              <w:bottom w:val="single" w:sz="4" w:space="0" w:color="FFFFFF"/>
              <w:right w:val="single" w:sz="4" w:space="0" w:color="FFFFFF"/>
            </w:tcBorders>
            <w:shd w:val="clear" w:color="DCE6F1" w:fill="DCE6F1"/>
            <w:noWrap/>
            <w:vAlign w:val="bottom"/>
            <w:hideMark/>
          </w:tcPr>
          <w:p w14:paraId="573CC7B7" w14:textId="77777777" w:rsidR="00C165BD" w:rsidRPr="00C165BD" w:rsidRDefault="00C165BD" w:rsidP="00C165BD">
            <w:pPr>
              <w:spacing w:after="0" w:line="240" w:lineRule="auto"/>
              <w:jc w:val="right"/>
              <w:rPr>
                <w:rFonts w:ascii="Calibri" w:eastAsia="Times New Roman" w:hAnsi="Calibri" w:cs="Calibri"/>
                <w:color w:val="000000"/>
              </w:rPr>
            </w:pPr>
            <w:r w:rsidRPr="00C165BD">
              <w:rPr>
                <w:rFonts w:ascii="Calibri" w:eastAsia="Times New Roman" w:hAnsi="Calibri" w:cs="Calibri"/>
                <w:color w:val="000000"/>
              </w:rPr>
              <w:t>50.12</w:t>
            </w:r>
          </w:p>
        </w:tc>
        <w:tc>
          <w:tcPr>
            <w:tcW w:w="1500" w:type="dxa"/>
            <w:tcBorders>
              <w:top w:val="nil"/>
              <w:left w:val="nil"/>
              <w:bottom w:val="single" w:sz="4" w:space="0" w:color="FFFFFF"/>
              <w:right w:val="single" w:sz="4" w:space="0" w:color="FFFFFF"/>
            </w:tcBorders>
            <w:shd w:val="clear" w:color="DCE6F1" w:fill="DCE6F1"/>
            <w:noWrap/>
            <w:vAlign w:val="bottom"/>
            <w:hideMark/>
          </w:tcPr>
          <w:p w14:paraId="51C6A553" w14:textId="77777777" w:rsidR="00C165BD" w:rsidRPr="00C165BD" w:rsidRDefault="00C165BD" w:rsidP="00C165BD">
            <w:pPr>
              <w:spacing w:after="0" w:line="240" w:lineRule="auto"/>
              <w:jc w:val="right"/>
              <w:rPr>
                <w:rFonts w:ascii="Calibri" w:eastAsia="Times New Roman" w:hAnsi="Calibri" w:cs="Calibri"/>
                <w:color w:val="000000"/>
              </w:rPr>
            </w:pPr>
            <w:r w:rsidRPr="00C165BD">
              <w:rPr>
                <w:rFonts w:ascii="Calibri" w:eastAsia="Times New Roman" w:hAnsi="Calibri" w:cs="Calibri"/>
                <w:color w:val="000000"/>
              </w:rPr>
              <w:t>76.24</w:t>
            </w:r>
          </w:p>
        </w:tc>
        <w:tc>
          <w:tcPr>
            <w:tcW w:w="1420" w:type="dxa"/>
            <w:tcBorders>
              <w:top w:val="nil"/>
              <w:left w:val="nil"/>
              <w:bottom w:val="single" w:sz="4" w:space="0" w:color="FFFFFF"/>
              <w:right w:val="single" w:sz="4" w:space="0" w:color="FFFFFF"/>
            </w:tcBorders>
            <w:shd w:val="clear" w:color="DCE6F1" w:fill="DCE6F1"/>
            <w:noWrap/>
            <w:vAlign w:val="bottom"/>
            <w:hideMark/>
          </w:tcPr>
          <w:p w14:paraId="4CC145EE" w14:textId="77777777" w:rsidR="00C165BD" w:rsidRPr="00C165BD" w:rsidRDefault="00C165BD" w:rsidP="00C165BD">
            <w:pPr>
              <w:spacing w:after="0" w:line="240" w:lineRule="auto"/>
              <w:jc w:val="right"/>
              <w:rPr>
                <w:rFonts w:ascii="Calibri" w:eastAsia="Times New Roman" w:hAnsi="Calibri" w:cs="Calibri"/>
              </w:rPr>
            </w:pPr>
            <w:r w:rsidRPr="00C165BD">
              <w:rPr>
                <w:rFonts w:ascii="Calibri" w:eastAsia="Times New Roman" w:hAnsi="Calibri" w:cs="Calibri"/>
              </w:rPr>
              <w:t>80.02</w:t>
            </w:r>
          </w:p>
        </w:tc>
        <w:tc>
          <w:tcPr>
            <w:tcW w:w="1420" w:type="dxa"/>
            <w:tcBorders>
              <w:top w:val="nil"/>
              <w:left w:val="nil"/>
              <w:bottom w:val="single" w:sz="4" w:space="0" w:color="FFFFFF"/>
              <w:right w:val="nil"/>
            </w:tcBorders>
            <w:shd w:val="clear" w:color="DCE6F1" w:fill="DCE6F1"/>
            <w:noWrap/>
            <w:vAlign w:val="bottom"/>
            <w:hideMark/>
          </w:tcPr>
          <w:p w14:paraId="2DA4A111" w14:textId="77777777" w:rsidR="00C165BD" w:rsidRPr="00C165BD" w:rsidRDefault="00C165BD" w:rsidP="00C165BD">
            <w:pPr>
              <w:spacing w:after="0" w:line="240" w:lineRule="auto"/>
              <w:jc w:val="right"/>
              <w:rPr>
                <w:rFonts w:ascii="Tahoma" w:eastAsia="Times New Roman" w:hAnsi="Tahoma" w:cs="Tahoma"/>
                <w:sz w:val="20"/>
                <w:szCs w:val="20"/>
              </w:rPr>
            </w:pPr>
            <w:r w:rsidRPr="00C165BD">
              <w:rPr>
                <w:rFonts w:ascii="Tahoma" w:eastAsia="Times New Roman" w:hAnsi="Tahoma" w:cs="Tahoma"/>
                <w:sz w:val="20"/>
                <w:szCs w:val="20"/>
              </w:rPr>
              <w:t>99.16</w:t>
            </w:r>
          </w:p>
        </w:tc>
      </w:tr>
      <w:tr w:rsidR="00C165BD" w:rsidRPr="00C165BD" w14:paraId="66A03CA6" w14:textId="77777777" w:rsidTr="00C165BD">
        <w:trPr>
          <w:trHeight w:val="300"/>
        </w:trPr>
        <w:tc>
          <w:tcPr>
            <w:tcW w:w="2200" w:type="dxa"/>
            <w:tcBorders>
              <w:top w:val="nil"/>
              <w:left w:val="nil"/>
              <w:bottom w:val="single" w:sz="4" w:space="0" w:color="FFFFFF"/>
              <w:right w:val="single" w:sz="4" w:space="0" w:color="FFFFFF"/>
            </w:tcBorders>
            <w:shd w:val="clear" w:color="B8CCE4" w:fill="B8CCE4"/>
            <w:noWrap/>
            <w:vAlign w:val="bottom"/>
            <w:hideMark/>
          </w:tcPr>
          <w:p w14:paraId="34E9902A" w14:textId="77777777" w:rsidR="00C165BD" w:rsidRPr="00C165BD" w:rsidRDefault="00C165BD" w:rsidP="00C165BD">
            <w:pPr>
              <w:spacing w:after="0" w:line="240" w:lineRule="auto"/>
              <w:rPr>
                <w:rFonts w:ascii="Calibri" w:eastAsia="Times New Roman" w:hAnsi="Calibri" w:cs="Calibri"/>
                <w:color w:val="000000"/>
              </w:rPr>
            </w:pPr>
            <w:r w:rsidRPr="00C165BD">
              <w:rPr>
                <w:rFonts w:ascii="Calibri" w:eastAsia="Times New Roman" w:hAnsi="Calibri" w:cs="Calibri"/>
                <w:color w:val="000000"/>
              </w:rPr>
              <w:t>Writes/Sec (ProfileDB)</w:t>
            </w:r>
          </w:p>
        </w:tc>
        <w:tc>
          <w:tcPr>
            <w:tcW w:w="1420" w:type="dxa"/>
            <w:tcBorders>
              <w:top w:val="nil"/>
              <w:left w:val="nil"/>
              <w:bottom w:val="single" w:sz="4" w:space="0" w:color="FFFFFF"/>
              <w:right w:val="single" w:sz="4" w:space="0" w:color="FFFFFF"/>
            </w:tcBorders>
            <w:shd w:val="clear" w:color="B8CCE4" w:fill="B8CCE4"/>
            <w:noWrap/>
            <w:vAlign w:val="bottom"/>
            <w:hideMark/>
          </w:tcPr>
          <w:p w14:paraId="7F4C7DEF" w14:textId="77777777" w:rsidR="00C165BD" w:rsidRPr="00C165BD" w:rsidRDefault="00C165BD" w:rsidP="00C165BD">
            <w:pPr>
              <w:spacing w:after="0" w:line="240" w:lineRule="auto"/>
              <w:jc w:val="right"/>
              <w:rPr>
                <w:rFonts w:ascii="Calibri" w:eastAsia="Times New Roman" w:hAnsi="Calibri" w:cs="Calibri"/>
                <w:color w:val="000000"/>
              </w:rPr>
            </w:pPr>
            <w:r w:rsidRPr="00C165BD">
              <w:rPr>
                <w:rFonts w:ascii="Calibri" w:eastAsia="Times New Roman" w:hAnsi="Calibri" w:cs="Calibri"/>
                <w:color w:val="000000"/>
              </w:rPr>
              <w:t>9.01</w:t>
            </w:r>
          </w:p>
        </w:tc>
        <w:tc>
          <w:tcPr>
            <w:tcW w:w="1500" w:type="dxa"/>
            <w:tcBorders>
              <w:top w:val="nil"/>
              <w:left w:val="nil"/>
              <w:bottom w:val="single" w:sz="4" w:space="0" w:color="FFFFFF"/>
              <w:right w:val="single" w:sz="4" w:space="0" w:color="FFFFFF"/>
            </w:tcBorders>
            <w:shd w:val="clear" w:color="B8CCE4" w:fill="B8CCE4"/>
            <w:noWrap/>
            <w:vAlign w:val="bottom"/>
            <w:hideMark/>
          </w:tcPr>
          <w:p w14:paraId="3488427F" w14:textId="77777777" w:rsidR="00C165BD" w:rsidRPr="00C165BD" w:rsidRDefault="00C165BD" w:rsidP="00C165BD">
            <w:pPr>
              <w:spacing w:after="0" w:line="240" w:lineRule="auto"/>
              <w:jc w:val="right"/>
              <w:rPr>
                <w:rFonts w:ascii="Calibri" w:eastAsia="Times New Roman" w:hAnsi="Calibri" w:cs="Calibri"/>
                <w:color w:val="000000"/>
              </w:rPr>
            </w:pPr>
            <w:r w:rsidRPr="00C165BD">
              <w:rPr>
                <w:rFonts w:ascii="Calibri" w:eastAsia="Times New Roman" w:hAnsi="Calibri" w:cs="Calibri"/>
                <w:color w:val="000000"/>
              </w:rPr>
              <w:t>24.31</w:t>
            </w:r>
          </w:p>
        </w:tc>
        <w:tc>
          <w:tcPr>
            <w:tcW w:w="1420" w:type="dxa"/>
            <w:tcBorders>
              <w:top w:val="nil"/>
              <w:left w:val="nil"/>
              <w:bottom w:val="single" w:sz="4" w:space="0" w:color="FFFFFF"/>
              <w:right w:val="single" w:sz="4" w:space="0" w:color="FFFFFF"/>
            </w:tcBorders>
            <w:shd w:val="clear" w:color="B8CCE4" w:fill="B8CCE4"/>
            <w:noWrap/>
            <w:vAlign w:val="bottom"/>
            <w:hideMark/>
          </w:tcPr>
          <w:p w14:paraId="6A6BC199" w14:textId="77777777" w:rsidR="00C165BD" w:rsidRPr="00C165BD" w:rsidRDefault="00C165BD" w:rsidP="00C165BD">
            <w:pPr>
              <w:spacing w:after="0" w:line="240" w:lineRule="auto"/>
              <w:jc w:val="right"/>
              <w:rPr>
                <w:rFonts w:ascii="Calibri" w:eastAsia="Times New Roman" w:hAnsi="Calibri" w:cs="Calibri"/>
              </w:rPr>
            </w:pPr>
            <w:r w:rsidRPr="00C165BD">
              <w:rPr>
                <w:rFonts w:ascii="Calibri" w:eastAsia="Times New Roman" w:hAnsi="Calibri" w:cs="Calibri"/>
              </w:rPr>
              <w:t>23.35</w:t>
            </w:r>
          </w:p>
        </w:tc>
        <w:tc>
          <w:tcPr>
            <w:tcW w:w="1420" w:type="dxa"/>
            <w:tcBorders>
              <w:top w:val="nil"/>
              <w:left w:val="nil"/>
              <w:bottom w:val="single" w:sz="4" w:space="0" w:color="FFFFFF"/>
              <w:right w:val="nil"/>
            </w:tcBorders>
            <w:shd w:val="clear" w:color="B8CCE4" w:fill="B8CCE4"/>
            <w:noWrap/>
            <w:vAlign w:val="bottom"/>
            <w:hideMark/>
          </w:tcPr>
          <w:p w14:paraId="42EF0504" w14:textId="77777777" w:rsidR="00C165BD" w:rsidRPr="00C165BD" w:rsidRDefault="00C165BD" w:rsidP="00C165BD">
            <w:pPr>
              <w:spacing w:after="0" w:line="240" w:lineRule="auto"/>
              <w:jc w:val="right"/>
              <w:rPr>
                <w:rFonts w:ascii="Tahoma" w:eastAsia="Times New Roman" w:hAnsi="Tahoma" w:cs="Tahoma"/>
                <w:sz w:val="20"/>
                <w:szCs w:val="20"/>
              </w:rPr>
            </w:pPr>
            <w:r w:rsidRPr="00C165BD">
              <w:rPr>
                <w:rFonts w:ascii="Tahoma" w:eastAsia="Times New Roman" w:hAnsi="Tahoma" w:cs="Tahoma"/>
                <w:sz w:val="20"/>
                <w:szCs w:val="20"/>
              </w:rPr>
              <w:t>38.29</w:t>
            </w:r>
          </w:p>
        </w:tc>
      </w:tr>
      <w:tr w:rsidR="00C165BD" w:rsidRPr="00C165BD" w14:paraId="1DA913D1" w14:textId="77777777" w:rsidTr="00C165BD">
        <w:trPr>
          <w:trHeight w:val="300"/>
        </w:trPr>
        <w:tc>
          <w:tcPr>
            <w:tcW w:w="2200" w:type="dxa"/>
            <w:tcBorders>
              <w:top w:val="nil"/>
              <w:left w:val="nil"/>
              <w:bottom w:val="single" w:sz="4" w:space="0" w:color="FFFFFF"/>
              <w:right w:val="single" w:sz="4" w:space="0" w:color="FFFFFF"/>
            </w:tcBorders>
            <w:shd w:val="clear" w:color="DCE6F1" w:fill="DCE6F1"/>
            <w:noWrap/>
            <w:vAlign w:val="bottom"/>
            <w:hideMark/>
          </w:tcPr>
          <w:p w14:paraId="2C43901C" w14:textId="77777777" w:rsidR="00C165BD" w:rsidRPr="00C165BD" w:rsidRDefault="00C165BD" w:rsidP="00C165BD">
            <w:pPr>
              <w:spacing w:after="0" w:line="240" w:lineRule="auto"/>
              <w:rPr>
                <w:rFonts w:ascii="Calibri" w:eastAsia="Times New Roman" w:hAnsi="Calibri" w:cs="Calibri"/>
                <w:color w:val="000000"/>
              </w:rPr>
            </w:pPr>
            <w:r w:rsidRPr="00C165BD">
              <w:rPr>
                <w:rFonts w:ascii="Calibri" w:eastAsia="Times New Roman" w:hAnsi="Calibri" w:cs="Calibri"/>
                <w:color w:val="000000"/>
              </w:rPr>
              <w:t>Writes/Sec (SocialDB)</w:t>
            </w:r>
          </w:p>
        </w:tc>
        <w:tc>
          <w:tcPr>
            <w:tcW w:w="1420" w:type="dxa"/>
            <w:tcBorders>
              <w:top w:val="nil"/>
              <w:left w:val="nil"/>
              <w:bottom w:val="single" w:sz="4" w:space="0" w:color="FFFFFF"/>
              <w:right w:val="single" w:sz="4" w:space="0" w:color="FFFFFF"/>
            </w:tcBorders>
            <w:shd w:val="clear" w:color="DCE6F1" w:fill="DCE6F1"/>
            <w:noWrap/>
            <w:vAlign w:val="bottom"/>
            <w:hideMark/>
          </w:tcPr>
          <w:p w14:paraId="36FC59EA" w14:textId="77777777" w:rsidR="00C165BD" w:rsidRPr="00C165BD" w:rsidRDefault="00C165BD" w:rsidP="00C165BD">
            <w:pPr>
              <w:spacing w:after="0" w:line="240" w:lineRule="auto"/>
              <w:jc w:val="right"/>
              <w:rPr>
                <w:rFonts w:ascii="Calibri" w:eastAsia="Times New Roman" w:hAnsi="Calibri" w:cs="Calibri"/>
                <w:color w:val="000000"/>
              </w:rPr>
            </w:pPr>
            <w:r w:rsidRPr="00C165BD">
              <w:rPr>
                <w:rFonts w:ascii="Calibri" w:eastAsia="Times New Roman" w:hAnsi="Calibri" w:cs="Calibri"/>
                <w:color w:val="000000"/>
              </w:rPr>
              <w:t>4.12</w:t>
            </w:r>
          </w:p>
        </w:tc>
        <w:tc>
          <w:tcPr>
            <w:tcW w:w="1500" w:type="dxa"/>
            <w:tcBorders>
              <w:top w:val="nil"/>
              <w:left w:val="nil"/>
              <w:bottom w:val="single" w:sz="4" w:space="0" w:color="FFFFFF"/>
              <w:right w:val="single" w:sz="4" w:space="0" w:color="FFFFFF"/>
            </w:tcBorders>
            <w:shd w:val="clear" w:color="DCE6F1" w:fill="DCE6F1"/>
            <w:noWrap/>
            <w:vAlign w:val="bottom"/>
            <w:hideMark/>
          </w:tcPr>
          <w:p w14:paraId="0A123463" w14:textId="77777777" w:rsidR="00C165BD" w:rsidRPr="00C165BD" w:rsidRDefault="00C165BD" w:rsidP="00C165BD">
            <w:pPr>
              <w:spacing w:after="0" w:line="240" w:lineRule="auto"/>
              <w:jc w:val="right"/>
              <w:rPr>
                <w:rFonts w:ascii="Calibri" w:eastAsia="Times New Roman" w:hAnsi="Calibri" w:cs="Calibri"/>
                <w:color w:val="000000"/>
              </w:rPr>
            </w:pPr>
            <w:r w:rsidRPr="00C165BD">
              <w:rPr>
                <w:rFonts w:ascii="Calibri" w:eastAsia="Times New Roman" w:hAnsi="Calibri" w:cs="Calibri"/>
                <w:color w:val="000000"/>
              </w:rPr>
              <w:t>9.47</w:t>
            </w:r>
          </w:p>
        </w:tc>
        <w:tc>
          <w:tcPr>
            <w:tcW w:w="1420" w:type="dxa"/>
            <w:tcBorders>
              <w:top w:val="nil"/>
              <w:left w:val="nil"/>
              <w:bottom w:val="single" w:sz="4" w:space="0" w:color="FFFFFF"/>
              <w:right w:val="single" w:sz="4" w:space="0" w:color="FFFFFF"/>
            </w:tcBorders>
            <w:shd w:val="clear" w:color="DCE6F1" w:fill="DCE6F1"/>
            <w:noWrap/>
            <w:vAlign w:val="bottom"/>
            <w:hideMark/>
          </w:tcPr>
          <w:p w14:paraId="77706D4A" w14:textId="77777777" w:rsidR="00C165BD" w:rsidRPr="00C165BD" w:rsidRDefault="00C165BD" w:rsidP="00C165BD">
            <w:pPr>
              <w:spacing w:after="0" w:line="240" w:lineRule="auto"/>
              <w:jc w:val="right"/>
              <w:rPr>
                <w:rFonts w:ascii="Calibri" w:eastAsia="Times New Roman" w:hAnsi="Calibri" w:cs="Calibri"/>
              </w:rPr>
            </w:pPr>
            <w:r w:rsidRPr="00C165BD">
              <w:rPr>
                <w:rFonts w:ascii="Calibri" w:eastAsia="Times New Roman" w:hAnsi="Calibri" w:cs="Calibri"/>
              </w:rPr>
              <w:t>10.63</w:t>
            </w:r>
          </w:p>
        </w:tc>
        <w:tc>
          <w:tcPr>
            <w:tcW w:w="1420" w:type="dxa"/>
            <w:tcBorders>
              <w:top w:val="nil"/>
              <w:left w:val="nil"/>
              <w:bottom w:val="single" w:sz="4" w:space="0" w:color="FFFFFF"/>
              <w:right w:val="nil"/>
            </w:tcBorders>
            <w:shd w:val="clear" w:color="DCE6F1" w:fill="DCE6F1"/>
            <w:noWrap/>
            <w:vAlign w:val="bottom"/>
            <w:hideMark/>
          </w:tcPr>
          <w:p w14:paraId="2F1D99FC" w14:textId="77777777" w:rsidR="00C165BD" w:rsidRPr="00C165BD" w:rsidRDefault="00C165BD" w:rsidP="00C165BD">
            <w:pPr>
              <w:spacing w:after="0" w:line="240" w:lineRule="auto"/>
              <w:jc w:val="right"/>
              <w:rPr>
                <w:rFonts w:ascii="Tahoma" w:eastAsia="Times New Roman" w:hAnsi="Tahoma" w:cs="Tahoma"/>
                <w:sz w:val="20"/>
                <w:szCs w:val="20"/>
              </w:rPr>
            </w:pPr>
            <w:r w:rsidRPr="00C165BD">
              <w:rPr>
                <w:rFonts w:ascii="Tahoma" w:eastAsia="Times New Roman" w:hAnsi="Tahoma" w:cs="Tahoma"/>
                <w:sz w:val="20"/>
                <w:szCs w:val="20"/>
              </w:rPr>
              <w:t>19.45</w:t>
            </w:r>
          </w:p>
        </w:tc>
      </w:tr>
    </w:tbl>
    <w:p w14:paraId="6572DCFB" w14:textId="6EDFD476" w:rsidR="00ED057D" w:rsidRPr="00830F7C" w:rsidRDefault="00ED057D" w:rsidP="00ED057D">
      <w:pPr>
        <w:jc w:val="center"/>
        <w:rPr>
          <w:sz w:val="20"/>
          <w:szCs w:val="20"/>
        </w:rPr>
      </w:pPr>
      <w:r w:rsidRPr="00830F7C">
        <w:rPr>
          <w:sz w:val="20"/>
          <w:szCs w:val="20"/>
        </w:rPr>
        <w:t xml:space="preserve">Table </w:t>
      </w:r>
      <w:r>
        <w:rPr>
          <w:sz w:val="20"/>
          <w:szCs w:val="20"/>
        </w:rPr>
        <w:t>9</w:t>
      </w:r>
      <w:r w:rsidRPr="00830F7C">
        <w:rPr>
          <w:sz w:val="20"/>
          <w:szCs w:val="20"/>
        </w:rPr>
        <w:t xml:space="preserve">: </w:t>
      </w:r>
      <w:r>
        <w:rPr>
          <w:sz w:val="20"/>
          <w:szCs w:val="20"/>
        </w:rPr>
        <w:t>Observed I/Ops</w:t>
      </w:r>
    </w:p>
    <w:p w14:paraId="6783BDC8" w14:textId="17ABC185" w:rsidR="00C165BD" w:rsidRPr="00280FF2" w:rsidRDefault="00C165BD" w:rsidP="00280FF2">
      <w:pPr>
        <w:rPr>
          <w:b/>
        </w:rPr>
      </w:pPr>
      <w:r>
        <w:rPr>
          <w:noProof/>
        </w:rPr>
        <w:drawing>
          <wp:inline distT="0" distB="0" distL="0" distR="0" wp14:anchorId="332BCCBB" wp14:editId="2BADBC07">
            <wp:extent cx="5133975" cy="2924175"/>
            <wp:effectExtent l="0" t="0" r="9525" b="9525"/>
            <wp:docPr id="30" name="Chart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3AE782E7" w14:textId="14A4F222" w:rsidR="00084971" w:rsidRDefault="0006481C" w:rsidP="7F17DEEC">
      <w:pPr>
        <w:rPr>
          <w:rFonts w:asciiTheme="majorHAnsi" w:eastAsiaTheme="majorEastAsia" w:hAnsiTheme="majorHAnsi" w:cstheme="majorBidi"/>
          <w:b/>
          <w:bCs/>
          <w:color w:val="4F81BD" w:themeColor="accent1"/>
          <w:sz w:val="30"/>
          <w:szCs w:val="30"/>
        </w:rPr>
      </w:pPr>
      <w:r>
        <w:rPr>
          <w:rFonts w:asciiTheme="majorHAnsi" w:eastAsiaTheme="majorEastAsia" w:hAnsiTheme="majorHAnsi" w:cstheme="majorBidi"/>
          <w:b/>
          <w:bCs/>
          <w:color w:val="4F81BD" w:themeColor="accent1"/>
          <w:sz w:val="30"/>
          <w:szCs w:val="30"/>
        </w:rPr>
        <w:t xml:space="preserve">Effect </w:t>
      </w:r>
      <w:r w:rsidR="00084971">
        <w:rPr>
          <w:rFonts w:asciiTheme="majorHAnsi" w:eastAsiaTheme="majorEastAsia" w:hAnsiTheme="majorHAnsi" w:cstheme="majorBidi"/>
          <w:b/>
          <w:bCs/>
          <w:color w:val="4F81BD" w:themeColor="accent1"/>
          <w:sz w:val="30"/>
          <w:szCs w:val="30"/>
        </w:rPr>
        <w:t xml:space="preserve">of </w:t>
      </w:r>
      <w:r w:rsidR="003C5A54">
        <w:rPr>
          <w:rFonts w:asciiTheme="majorHAnsi" w:eastAsiaTheme="majorEastAsia" w:hAnsiTheme="majorHAnsi" w:cstheme="majorBidi"/>
          <w:b/>
          <w:bCs/>
          <w:color w:val="4F81BD" w:themeColor="accent1"/>
          <w:sz w:val="30"/>
          <w:szCs w:val="30"/>
        </w:rPr>
        <w:t>p</w:t>
      </w:r>
      <w:r w:rsidR="00084971">
        <w:rPr>
          <w:rFonts w:asciiTheme="majorHAnsi" w:eastAsiaTheme="majorEastAsia" w:hAnsiTheme="majorHAnsi" w:cstheme="majorBidi"/>
          <w:b/>
          <w:bCs/>
          <w:color w:val="4F81BD" w:themeColor="accent1"/>
          <w:sz w:val="30"/>
          <w:szCs w:val="30"/>
        </w:rPr>
        <w:t xml:space="preserve">eople </w:t>
      </w:r>
      <w:r w:rsidR="003C5A54">
        <w:rPr>
          <w:rFonts w:asciiTheme="majorHAnsi" w:eastAsiaTheme="majorEastAsia" w:hAnsiTheme="majorHAnsi" w:cstheme="majorBidi"/>
          <w:b/>
          <w:bCs/>
          <w:color w:val="4F81BD" w:themeColor="accent1"/>
          <w:sz w:val="30"/>
          <w:szCs w:val="30"/>
        </w:rPr>
        <w:t>s</w:t>
      </w:r>
      <w:r w:rsidR="00084971">
        <w:rPr>
          <w:rFonts w:asciiTheme="majorHAnsi" w:eastAsiaTheme="majorEastAsia" w:hAnsiTheme="majorHAnsi" w:cstheme="majorBidi"/>
          <w:b/>
          <w:bCs/>
          <w:color w:val="4F81BD" w:themeColor="accent1"/>
          <w:sz w:val="30"/>
          <w:szCs w:val="30"/>
        </w:rPr>
        <w:t xml:space="preserve">earch </w:t>
      </w:r>
      <w:r w:rsidR="003C5A54">
        <w:rPr>
          <w:rFonts w:asciiTheme="majorHAnsi" w:eastAsiaTheme="majorEastAsia" w:hAnsiTheme="majorHAnsi" w:cstheme="majorBidi"/>
          <w:b/>
          <w:bCs/>
          <w:color w:val="4F81BD" w:themeColor="accent1"/>
          <w:sz w:val="30"/>
          <w:szCs w:val="30"/>
        </w:rPr>
        <w:t>c</w:t>
      </w:r>
      <w:r w:rsidR="00084971">
        <w:rPr>
          <w:rFonts w:asciiTheme="majorHAnsi" w:eastAsiaTheme="majorEastAsia" w:hAnsiTheme="majorHAnsi" w:cstheme="majorBidi"/>
          <w:b/>
          <w:bCs/>
          <w:color w:val="4F81BD" w:themeColor="accent1"/>
          <w:sz w:val="30"/>
          <w:szCs w:val="30"/>
        </w:rPr>
        <w:t xml:space="preserve">rawl </w:t>
      </w:r>
    </w:p>
    <w:p w14:paraId="7A3C0CD0" w14:textId="6261769D" w:rsidR="002B5C68" w:rsidRDefault="002B5C68" w:rsidP="007B19D2">
      <w:pPr>
        <w:spacing w:after="0" w:line="240" w:lineRule="auto"/>
      </w:pPr>
      <w:r w:rsidRPr="002B5C68">
        <w:t xml:space="preserve">We wanted to measure </w:t>
      </w:r>
      <w:r w:rsidR="0006481C">
        <w:t>the effect</w:t>
      </w:r>
      <w:r w:rsidR="0006481C" w:rsidRPr="002B5C68">
        <w:t xml:space="preserve"> </w:t>
      </w:r>
      <w:r w:rsidRPr="002B5C68">
        <w:t xml:space="preserve">of people search crawl on throughput offered by a configuration and </w:t>
      </w:r>
      <w:r w:rsidR="0006481C">
        <w:t xml:space="preserve">by </w:t>
      </w:r>
      <w:r w:rsidRPr="002B5C68">
        <w:t xml:space="preserve">end user latencies. </w:t>
      </w:r>
      <w:r>
        <w:t>For this testing, we used results given by 8X1X1 configuration as baseline and started</w:t>
      </w:r>
      <w:r w:rsidR="00844D62">
        <w:t xml:space="preserve"> the</w:t>
      </w:r>
      <w:r>
        <w:t xml:space="preserve"> incremental people search crawl. The incremental crawl indexed 49</w:t>
      </w:r>
      <w:r w:rsidR="00844D62">
        <w:t>,</w:t>
      </w:r>
      <w:r>
        <w:t xml:space="preserve">375 items in 53 minutes. </w:t>
      </w:r>
    </w:p>
    <w:p w14:paraId="2053092F" w14:textId="50104E9C" w:rsidR="00A07D13" w:rsidRDefault="00A07D13" w:rsidP="007B19D2">
      <w:pPr>
        <w:spacing w:before="100" w:beforeAutospacing="1" w:after="100" w:afterAutospacing="1"/>
      </w:pPr>
      <w:r>
        <w:t>Comparison of performanc</w:t>
      </w:r>
      <w:r w:rsidR="001220D9">
        <w:t>e characteristics exhibited by</w:t>
      </w:r>
      <w:r w:rsidR="00844D62">
        <w:t xml:space="preserve"> the</w:t>
      </w:r>
      <w:r w:rsidR="001220D9">
        <w:t xml:space="preserve"> 8</w:t>
      </w:r>
      <w:r>
        <w:t xml:space="preserve">X1X1 configuration with and without people search incremental crawl are presented </w:t>
      </w:r>
      <w:r w:rsidR="00844D62">
        <w:t>in the following table</w:t>
      </w:r>
      <w:r>
        <w:t>:</w:t>
      </w:r>
    </w:p>
    <w:tbl>
      <w:tblPr>
        <w:tblW w:w="7875" w:type="dxa"/>
        <w:jc w:val="center"/>
        <w:tblInd w:w="-15" w:type="dxa"/>
        <w:tblCellMar>
          <w:left w:w="0" w:type="dxa"/>
          <w:right w:w="0" w:type="dxa"/>
        </w:tblCellMar>
        <w:tblLook w:val="04A0" w:firstRow="1" w:lastRow="0" w:firstColumn="1" w:lastColumn="0" w:noHBand="0" w:noVBand="1"/>
      </w:tblPr>
      <w:tblGrid>
        <w:gridCol w:w="2085"/>
        <w:gridCol w:w="2750"/>
        <w:gridCol w:w="3040"/>
      </w:tblGrid>
      <w:tr w:rsidR="002B5C68" w:rsidRPr="00D52E79" w14:paraId="25B5CAD6" w14:textId="77777777" w:rsidTr="00D52E79">
        <w:trPr>
          <w:trHeight w:val="594"/>
          <w:jc w:val="center"/>
        </w:trPr>
        <w:tc>
          <w:tcPr>
            <w:tcW w:w="2085" w:type="dxa"/>
            <w:tcBorders>
              <w:top w:val="nil"/>
              <w:left w:val="nil"/>
              <w:bottom w:val="single" w:sz="12" w:space="0" w:color="FFFFFF"/>
              <w:right w:val="single" w:sz="8" w:space="0" w:color="FFFFFF"/>
            </w:tcBorders>
            <w:shd w:val="clear" w:color="auto" w:fill="4F81BD"/>
            <w:noWrap/>
            <w:tcMar>
              <w:top w:w="0" w:type="dxa"/>
              <w:left w:w="108" w:type="dxa"/>
              <w:bottom w:w="0" w:type="dxa"/>
              <w:right w:w="108" w:type="dxa"/>
            </w:tcMar>
            <w:vAlign w:val="bottom"/>
            <w:hideMark/>
          </w:tcPr>
          <w:p w14:paraId="6CC490D4" w14:textId="55834E72" w:rsidR="002B5C68" w:rsidRPr="00D52E79" w:rsidRDefault="002B5C68">
            <w:pPr>
              <w:rPr>
                <w:rFonts w:eastAsiaTheme="minorHAnsi" w:cstheme="minorHAnsi"/>
                <w:b/>
                <w:bCs/>
                <w:color w:val="FFFFFF"/>
                <w:sz w:val="20"/>
                <w:szCs w:val="20"/>
              </w:rPr>
            </w:pPr>
          </w:p>
        </w:tc>
        <w:tc>
          <w:tcPr>
            <w:tcW w:w="2750" w:type="dxa"/>
            <w:tcBorders>
              <w:top w:val="nil"/>
              <w:left w:val="nil"/>
              <w:bottom w:val="single" w:sz="12" w:space="0" w:color="FFFFFF"/>
              <w:right w:val="single" w:sz="8" w:space="0" w:color="FFFFFF"/>
            </w:tcBorders>
            <w:shd w:val="clear" w:color="auto" w:fill="4F81BD"/>
            <w:noWrap/>
            <w:tcMar>
              <w:top w:w="0" w:type="dxa"/>
              <w:left w:w="108" w:type="dxa"/>
              <w:bottom w:w="0" w:type="dxa"/>
              <w:right w:w="108" w:type="dxa"/>
            </w:tcMar>
            <w:vAlign w:val="bottom"/>
            <w:hideMark/>
          </w:tcPr>
          <w:p w14:paraId="4BF50C3A" w14:textId="6FE427C9" w:rsidR="002B5C68" w:rsidRPr="00D52E79" w:rsidRDefault="006D1345" w:rsidP="009C321D">
            <w:pPr>
              <w:rPr>
                <w:rFonts w:eastAsiaTheme="minorHAnsi" w:cstheme="minorHAnsi"/>
                <w:b/>
                <w:bCs/>
                <w:color w:val="FFFFFF"/>
                <w:sz w:val="20"/>
                <w:szCs w:val="20"/>
              </w:rPr>
            </w:pPr>
            <w:r w:rsidRPr="00D52E79">
              <w:rPr>
                <w:rFonts w:cstheme="minorHAnsi"/>
                <w:b/>
                <w:bCs/>
                <w:color w:val="FFFFFF"/>
                <w:sz w:val="20"/>
                <w:szCs w:val="20"/>
              </w:rPr>
              <w:t xml:space="preserve">Baseline 8X1X1 </w:t>
            </w:r>
            <w:r w:rsidR="009C321D">
              <w:rPr>
                <w:rFonts w:cstheme="minorHAnsi"/>
                <w:b/>
                <w:bCs/>
                <w:color w:val="FFFFFF"/>
                <w:sz w:val="20"/>
                <w:szCs w:val="20"/>
              </w:rPr>
              <w:t>G</w:t>
            </w:r>
            <w:r w:rsidR="009C321D" w:rsidRPr="00D52E79">
              <w:rPr>
                <w:rFonts w:cstheme="minorHAnsi"/>
                <w:b/>
                <w:bCs/>
                <w:color w:val="FFFFFF"/>
                <w:sz w:val="20"/>
                <w:szCs w:val="20"/>
              </w:rPr>
              <w:t xml:space="preserve">reen </w:t>
            </w:r>
            <w:r w:rsidR="009C321D">
              <w:rPr>
                <w:rFonts w:cstheme="minorHAnsi"/>
                <w:b/>
                <w:bCs/>
                <w:color w:val="FFFFFF"/>
                <w:sz w:val="20"/>
                <w:szCs w:val="20"/>
              </w:rPr>
              <w:t>Z</w:t>
            </w:r>
            <w:r w:rsidR="009C321D" w:rsidRPr="00D52E79">
              <w:rPr>
                <w:rFonts w:cstheme="minorHAnsi"/>
                <w:b/>
                <w:bCs/>
                <w:color w:val="FFFFFF"/>
                <w:sz w:val="20"/>
                <w:szCs w:val="20"/>
              </w:rPr>
              <w:t xml:space="preserve">one </w:t>
            </w:r>
            <w:r w:rsidRPr="00D52E79">
              <w:rPr>
                <w:rFonts w:cstheme="minorHAnsi"/>
                <w:b/>
                <w:bCs/>
                <w:color w:val="FFFFFF"/>
                <w:sz w:val="20"/>
                <w:szCs w:val="20"/>
              </w:rPr>
              <w:t>results</w:t>
            </w:r>
          </w:p>
        </w:tc>
        <w:tc>
          <w:tcPr>
            <w:tcW w:w="3040" w:type="dxa"/>
            <w:tcBorders>
              <w:top w:val="nil"/>
              <w:left w:val="nil"/>
              <w:bottom w:val="single" w:sz="12" w:space="0" w:color="FFFFFF"/>
              <w:right w:val="single" w:sz="8" w:space="0" w:color="FFFFFF"/>
            </w:tcBorders>
            <w:shd w:val="clear" w:color="auto" w:fill="4F81BD"/>
            <w:noWrap/>
            <w:tcMar>
              <w:top w:w="0" w:type="dxa"/>
              <w:left w:w="108" w:type="dxa"/>
              <w:bottom w:w="0" w:type="dxa"/>
              <w:right w:w="108" w:type="dxa"/>
            </w:tcMar>
            <w:vAlign w:val="bottom"/>
            <w:hideMark/>
          </w:tcPr>
          <w:p w14:paraId="12E2E69D" w14:textId="42D46F10" w:rsidR="002B5C68" w:rsidRPr="00D52E79" w:rsidRDefault="006D1345" w:rsidP="009C321D">
            <w:pPr>
              <w:rPr>
                <w:rFonts w:eastAsiaTheme="minorHAnsi" w:cstheme="minorHAnsi"/>
                <w:b/>
                <w:bCs/>
                <w:color w:val="FFFFFF"/>
                <w:sz w:val="20"/>
                <w:szCs w:val="20"/>
              </w:rPr>
            </w:pPr>
            <w:r w:rsidRPr="00D52E79">
              <w:rPr>
                <w:rFonts w:cstheme="minorHAnsi"/>
                <w:b/>
                <w:bCs/>
                <w:color w:val="FFFFFF"/>
                <w:sz w:val="20"/>
                <w:szCs w:val="20"/>
              </w:rPr>
              <w:t xml:space="preserve">8X1X1 with People Search crawl </w:t>
            </w:r>
            <w:r w:rsidR="009C321D">
              <w:rPr>
                <w:rFonts w:cstheme="minorHAnsi"/>
                <w:b/>
                <w:bCs/>
                <w:color w:val="FFFFFF"/>
                <w:sz w:val="20"/>
                <w:szCs w:val="20"/>
              </w:rPr>
              <w:t>G</w:t>
            </w:r>
            <w:r w:rsidR="009C321D" w:rsidRPr="00D52E79">
              <w:rPr>
                <w:rFonts w:cstheme="minorHAnsi"/>
                <w:b/>
                <w:bCs/>
                <w:color w:val="FFFFFF"/>
                <w:sz w:val="20"/>
                <w:szCs w:val="20"/>
              </w:rPr>
              <w:t xml:space="preserve">reen </w:t>
            </w:r>
            <w:r w:rsidR="009C321D">
              <w:rPr>
                <w:rFonts w:cstheme="minorHAnsi"/>
                <w:b/>
                <w:bCs/>
                <w:color w:val="FFFFFF"/>
                <w:sz w:val="20"/>
                <w:szCs w:val="20"/>
              </w:rPr>
              <w:t>Z</w:t>
            </w:r>
            <w:r w:rsidR="009C321D" w:rsidRPr="00D52E79">
              <w:rPr>
                <w:rFonts w:cstheme="minorHAnsi"/>
                <w:b/>
                <w:bCs/>
                <w:color w:val="FFFFFF"/>
                <w:sz w:val="20"/>
                <w:szCs w:val="20"/>
              </w:rPr>
              <w:t xml:space="preserve">one </w:t>
            </w:r>
            <w:r w:rsidRPr="00D52E79">
              <w:rPr>
                <w:rFonts w:cstheme="minorHAnsi"/>
                <w:b/>
                <w:bCs/>
                <w:color w:val="FFFFFF"/>
                <w:sz w:val="20"/>
                <w:szCs w:val="20"/>
              </w:rPr>
              <w:t>results</w:t>
            </w:r>
          </w:p>
        </w:tc>
      </w:tr>
      <w:tr w:rsidR="002B5C68" w:rsidRPr="00D52E79" w14:paraId="7A9DA46E" w14:textId="77777777" w:rsidTr="00D52E79">
        <w:trPr>
          <w:trHeight w:val="339"/>
          <w:jc w:val="center"/>
        </w:trPr>
        <w:tc>
          <w:tcPr>
            <w:tcW w:w="2085" w:type="dxa"/>
            <w:tcBorders>
              <w:top w:val="nil"/>
              <w:left w:val="nil"/>
              <w:bottom w:val="single" w:sz="8" w:space="0" w:color="FFFFFF"/>
              <w:right w:val="single" w:sz="8" w:space="0" w:color="FFFFFF"/>
            </w:tcBorders>
            <w:shd w:val="clear" w:color="auto" w:fill="DCE6F1"/>
            <w:noWrap/>
            <w:tcMar>
              <w:top w:w="0" w:type="dxa"/>
              <w:left w:w="108" w:type="dxa"/>
              <w:bottom w:w="0" w:type="dxa"/>
              <w:right w:w="108" w:type="dxa"/>
            </w:tcMar>
            <w:vAlign w:val="bottom"/>
            <w:hideMark/>
          </w:tcPr>
          <w:p w14:paraId="1652E462" w14:textId="77777777" w:rsidR="002B5C68" w:rsidRPr="00D52E79" w:rsidRDefault="002B5C68">
            <w:pPr>
              <w:rPr>
                <w:rFonts w:eastAsiaTheme="minorHAnsi" w:cstheme="minorHAnsi"/>
                <w:sz w:val="20"/>
                <w:szCs w:val="20"/>
              </w:rPr>
            </w:pPr>
            <w:r w:rsidRPr="00D52E79">
              <w:rPr>
                <w:rFonts w:cstheme="minorHAnsi"/>
                <w:sz w:val="20"/>
                <w:szCs w:val="20"/>
              </w:rPr>
              <w:t>Throughput [RPS]</w:t>
            </w:r>
          </w:p>
        </w:tc>
        <w:tc>
          <w:tcPr>
            <w:tcW w:w="2750" w:type="dxa"/>
            <w:tcBorders>
              <w:top w:val="nil"/>
              <w:left w:val="nil"/>
              <w:bottom w:val="single" w:sz="8" w:space="0" w:color="FFFFFF"/>
              <w:right w:val="single" w:sz="8" w:space="0" w:color="FFFFFF"/>
            </w:tcBorders>
            <w:shd w:val="clear" w:color="auto" w:fill="DCE6F1"/>
            <w:noWrap/>
            <w:tcMar>
              <w:top w:w="0" w:type="dxa"/>
              <w:left w:w="108" w:type="dxa"/>
              <w:bottom w:w="0" w:type="dxa"/>
              <w:right w:w="108" w:type="dxa"/>
            </w:tcMar>
            <w:vAlign w:val="bottom"/>
            <w:hideMark/>
          </w:tcPr>
          <w:p w14:paraId="051051E8" w14:textId="77777777" w:rsidR="002B5C68" w:rsidRPr="00D52E79" w:rsidRDefault="002B5C68">
            <w:pPr>
              <w:jc w:val="right"/>
              <w:rPr>
                <w:rFonts w:eastAsiaTheme="minorHAnsi" w:cstheme="minorHAnsi"/>
                <w:sz w:val="20"/>
                <w:szCs w:val="20"/>
              </w:rPr>
            </w:pPr>
            <w:r w:rsidRPr="00D52E79">
              <w:rPr>
                <w:rFonts w:cstheme="minorHAnsi"/>
                <w:sz w:val="20"/>
                <w:szCs w:val="20"/>
              </w:rPr>
              <w:t>1024.00</w:t>
            </w:r>
          </w:p>
        </w:tc>
        <w:tc>
          <w:tcPr>
            <w:tcW w:w="3040" w:type="dxa"/>
            <w:tcBorders>
              <w:top w:val="nil"/>
              <w:left w:val="nil"/>
              <w:bottom w:val="single" w:sz="8" w:space="0" w:color="FFFFFF"/>
              <w:right w:val="single" w:sz="8" w:space="0" w:color="FFFFFF"/>
            </w:tcBorders>
            <w:shd w:val="clear" w:color="auto" w:fill="DCE6F1"/>
            <w:noWrap/>
            <w:tcMar>
              <w:top w:w="0" w:type="dxa"/>
              <w:left w:w="108" w:type="dxa"/>
              <w:bottom w:w="0" w:type="dxa"/>
              <w:right w:w="108" w:type="dxa"/>
            </w:tcMar>
            <w:vAlign w:val="bottom"/>
            <w:hideMark/>
          </w:tcPr>
          <w:p w14:paraId="5E22DDA3" w14:textId="29654A46" w:rsidR="002B5C68" w:rsidRPr="00D52E79" w:rsidRDefault="002B5C68">
            <w:pPr>
              <w:jc w:val="right"/>
              <w:rPr>
                <w:rFonts w:eastAsiaTheme="minorHAnsi" w:cstheme="minorHAnsi"/>
                <w:color w:val="000000"/>
                <w:sz w:val="20"/>
                <w:szCs w:val="20"/>
              </w:rPr>
            </w:pPr>
            <w:r w:rsidRPr="00D52E79">
              <w:rPr>
                <w:rFonts w:cstheme="minorHAnsi"/>
                <w:color w:val="000000"/>
                <w:sz w:val="20"/>
                <w:szCs w:val="20"/>
              </w:rPr>
              <w:t>1026</w:t>
            </w:r>
            <w:r w:rsidR="007B19D2" w:rsidRPr="00D52E79">
              <w:rPr>
                <w:rFonts w:cstheme="minorHAnsi"/>
                <w:color w:val="000000"/>
                <w:sz w:val="20"/>
                <w:szCs w:val="20"/>
              </w:rPr>
              <w:t>.00</w:t>
            </w:r>
          </w:p>
        </w:tc>
      </w:tr>
      <w:tr w:rsidR="002B5C68" w:rsidRPr="00D52E79" w14:paraId="601E3446" w14:textId="77777777" w:rsidTr="007B19D2">
        <w:trPr>
          <w:trHeight w:val="288"/>
          <w:jc w:val="center"/>
        </w:trPr>
        <w:tc>
          <w:tcPr>
            <w:tcW w:w="2085" w:type="dxa"/>
            <w:tcBorders>
              <w:top w:val="nil"/>
              <w:left w:val="nil"/>
              <w:bottom w:val="single" w:sz="8" w:space="0" w:color="FFFFFF"/>
              <w:right w:val="single" w:sz="8" w:space="0" w:color="FFFFFF"/>
            </w:tcBorders>
            <w:shd w:val="clear" w:color="auto" w:fill="B8CCE4"/>
            <w:noWrap/>
            <w:tcMar>
              <w:top w:w="0" w:type="dxa"/>
              <w:left w:w="108" w:type="dxa"/>
              <w:bottom w:w="0" w:type="dxa"/>
              <w:right w:w="108" w:type="dxa"/>
            </w:tcMar>
            <w:vAlign w:val="bottom"/>
            <w:hideMark/>
          </w:tcPr>
          <w:p w14:paraId="0CBA1796" w14:textId="3DA245C1" w:rsidR="002B5C68" w:rsidRPr="00D52E79" w:rsidRDefault="003500F0">
            <w:pPr>
              <w:rPr>
                <w:rFonts w:eastAsiaTheme="minorHAnsi" w:cstheme="minorHAnsi"/>
                <w:sz w:val="20"/>
                <w:szCs w:val="20"/>
              </w:rPr>
            </w:pPr>
            <w:r>
              <w:rPr>
                <w:rFonts w:cstheme="minorHAnsi"/>
                <w:sz w:val="20"/>
                <w:szCs w:val="20"/>
              </w:rPr>
              <w:t>F</w:t>
            </w:r>
            <w:r w:rsidR="00844D62">
              <w:rPr>
                <w:rFonts w:cstheme="minorHAnsi"/>
                <w:sz w:val="20"/>
                <w:szCs w:val="20"/>
              </w:rPr>
              <w:t xml:space="preserve">ront-end </w:t>
            </w:r>
            <w:r>
              <w:rPr>
                <w:rFonts w:cstheme="minorHAnsi"/>
                <w:sz w:val="20"/>
                <w:szCs w:val="20"/>
              </w:rPr>
              <w:t>Web</w:t>
            </w:r>
            <w:r w:rsidR="00844D62">
              <w:rPr>
                <w:rFonts w:cstheme="minorHAnsi"/>
                <w:sz w:val="20"/>
                <w:szCs w:val="20"/>
              </w:rPr>
              <w:t xml:space="preserve"> server</w:t>
            </w:r>
            <w:r w:rsidR="00844D62" w:rsidRPr="00D52E79">
              <w:rPr>
                <w:rFonts w:cstheme="minorHAnsi"/>
                <w:sz w:val="20"/>
                <w:szCs w:val="20"/>
              </w:rPr>
              <w:t xml:space="preserve"> </w:t>
            </w:r>
            <w:r w:rsidR="002B5C68" w:rsidRPr="00D52E79">
              <w:rPr>
                <w:rFonts w:cstheme="minorHAnsi"/>
                <w:sz w:val="20"/>
                <w:szCs w:val="20"/>
              </w:rPr>
              <w:t>CPU [%]</w:t>
            </w:r>
          </w:p>
        </w:tc>
        <w:tc>
          <w:tcPr>
            <w:tcW w:w="2750" w:type="dxa"/>
            <w:tcBorders>
              <w:top w:val="nil"/>
              <w:left w:val="nil"/>
              <w:bottom w:val="single" w:sz="8" w:space="0" w:color="FFFFFF"/>
              <w:right w:val="single" w:sz="8" w:space="0" w:color="FFFFFF"/>
            </w:tcBorders>
            <w:shd w:val="clear" w:color="auto" w:fill="B8CCE4"/>
            <w:noWrap/>
            <w:tcMar>
              <w:top w:w="0" w:type="dxa"/>
              <w:left w:w="108" w:type="dxa"/>
              <w:bottom w:w="0" w:type="dxa"/>
              <w:right w:w="108" w:type="dxa"/>
            </w:tcMar>
            <w:vAlign w:val="bottom"/>
            <w:hideMark/>
          </w:tcPr>
          <w:p w14:paraId="5A278046" w14:textId="77777777" w:rsidR="002B5C68" w:rsidRPr="00D52E79" w:rsidRDefault="002B5C68">
            <w:pPr>
              <w:jc w:val="right"/>
              <w:rPr>
                <w:rFonts w:eastAsiaTheme="minorHAnsi" w:cstheme="minorHAnsi"/>
                <w:sz w:val="20"/>
                <w:szCs w:val="20"/>
              </w:rPr>
            </w:pPr>
            <w:r w:rsidRPr="00D52E79">
              <w:rPr>
                <w:rFonts w:cstheme="minorHAnsi"/>
                <w:sz w:val="20"/>
                <w:szCs w:val="20"/>
              </w:rPr>
              <w:t>39.84</w:t>
            </w:r>
          </w:p>
        </w:tc>
        <w:tc>
          <w:tcPr>
            <w:tcW w:w="3040" w:type="dxa"/>
            <w:tcBorders>
              <w:top w:val="nil"/>
              <w:left w:val="nil"/>
              <w:bottom w:val="single" w:sz="8" w:space="0" w:color="FFFFFF"/>
              <w:right w:val="single" w:sz="8" w:space="0" w:color="FFFFFF"/>
            </w:tcBorders>
            <w:shd w:val="clear" w:color="auto" w:fill="B8CCE4"/>
            <w:noWrap/>
            <w:tcMar>
              <w:top w:w="0" w:type="dxa"/>
              <w:left w:w="108" w:type="dxa"/>
              <w:bottom w:w="0" w:type="dxa"/>
              <w:right w:w="108" w:type="dxa"/>
            </w:tcMar>
            <w:vAlign w:val="bottom"/>
            <w:hideMark/>
          </w:tcPr>
          <w:p w14:paraId="3870F2C5" w14:textId="77777777" w:rsidR="002B5C68" w:rsidRPr="00D52E79" w:rsidRDefault="002B5C68">
            <w:pPr>
              <w:jc w:val="right"/>
              <w:rPr>
                <w:rFonts w:eastAsiaTheme="minorHAnsi" w:cstheme="minorHAnsi"/>
                <w:color w:val="000000"/>
                <w:sz w:val="20"/>
                <w:szCs w:val="20"/>
              </w:rPr>
            </w:pPr>
            <w:r w:rsidRPr="00D52E79">
              <w:rPr>
                <w:rFonts w:cstheme="minorHAnsi"/>
                <w:color w:val="000000"/>
                <w:sz w:val="20"/>
                <w:szCs w:val="20"/>
              </w:rPr>
              <w:t>41.6</w:t>
            </w:r>
          </w:p>
        </w:tc>
      </w:tr>
      <w:tr w:rsidR="002B5C68" w:rsidRPr="00D52E79" w14:paraId="1C69EDA1" w14:textId="77777777" w:rsidTr="007B19D2">
        <w:trPr>
          <w:trHeight w:val="288"/>
          <w:jc w:val="center"/>
        </w:trPr>
        <w:tc>
          <w:tcPr>
            <w:tcW w:w="2085" w:type="dxa"/>
            <w:tcBorders>
              <w:top w:val="nil"/>
              <w:left w:val="nil"/>
              <w:bottom w:val="single" w:sz="8" w:space="0" w:color="FFFFFF"/>
              <w:right w:val="single" w:sz="8" w:space="0" w:color="FFFFFF"/>
            </w:tcBorders>
            <w:shd w:val="clear" w:color="auto" w:fill="DCE6F1"/>
            <w:noWrap/>
            <w:tcMar>
              <w:top w:w="0" w:type="dxa"/>
              <w:left w:w="108" w:type="dxa"/>
              <w:bottom w:w="0" w:type="dxa"/>
              <w:right w:w="108" w:type="dxa"/>
            </w:tcMar>
            <w:vAlign w:val="bottom"/>
            <w:hideMark/>
          </w:tcPr>
          <w:p w14:paraId="01C850ED" w14:textId="51E4CC8E" w:rsidR="002B5C68" w:rsidRPr="00D52E79" w:rsidRDefault="00844D62">
            <w:pPr>
              <w:rPr>
                <w:rFonts w:eastAsiaTheme="minorHAnsi" w:cstheme="minorHAnsi"/>
                <w:sz w:val="20"/>
                <w:szCs w:val="20"/>
              </w:rPr>
            </w:pPr>
            <w:r>
              <w:rPr>
                <w:rFonts w:cstheme="minorHAnsi"/>
                <w:sz w:val="20"/>
                <w:szCs w:val="20"/>
              </w:rPr>
              <w:t>Application server</w:t>
            </w:r>
            <w:r w:rsidRPr="00D52E79">
              <w:rPr>
                <w:rFonts w:cstheme="minorHAnsi"/>
                <w:sz w:val="20"/>
                <w:szCs w:val="20"/>
              </w:rPr>
              <w:t xml:space="preserve"> </w:t>
            </w:r>
            <w:r w:rsidR="002B5C68" w:rsidRPr="00D52E79">
              <w:rPr>
                <w:rFonts w:cstheme="minorHAnsi"/>
                <w:sz w:val="20"/>
                <w:szCs w:val="20"/>
              </w:rPr>
              <w:t>CPU [%]</w:t>
            </w:r>
          </w:p>
        </w:tc>
        <w:tc>
          <w:tcPr>
            <w:tcW w:w="2750" w:type="dxa"/>
            <w:tcBorders>
              <w:top w:val="nil"/>
              <w:left w:val="nil"/>
              <w:bottom w:val="single" w:sz="8" w:space="0" w:color="FFFFFF"/>
              <w:right w:val="single" w:sz="8" w:space="0" w:color="FFFFFF"/>
            </w:tcBorders>
            <w:shd w:val="clear" w:color="auto" w:fill="DCE6F1"/>
            <w:noWrap/>
            <w:tcMar>
              <w:top w:w="0" w:type="dxa"/>
              <w:left w:w="108" w:type="dxa"/>
              <w:bottom w:w="0" w:type="dxa"/>
              <w:right w:w="108" w:type="dxa"/>
            </w:tcMar>
            <w:vAlign w:val="bottom"/>
            <w:hideMark/>
          </w:tcPr>
          <w:p w14:paraId="7CD5525C" w14:textId="77777777" w:rsidR="002B5C68" w:rsidRPr="00D52E79" w:rsidRDefault="002B5C68">
            <w:pPr>
              <w:jc w:val="right"/>
              <w:rPr>
                <w:rFonts w:eastAsiaTheme="minorHAnsi" w:cstheme="minorHAnsi"/>
                <w:sz w:val="20"/>
                <w:szCs w:val="20"/>
              </w:rPr>
            </w:pPr>
            <w:r w:rsidRPr="00D52E79">
              <w:rPr>
                <w:rFonts w:cstheme="minorHAnsi"/>
                <w:sz w:val="20"/>
                <w:szCs w:val="20"/>
              </w:rPr>
              <w:t>41.40</w:t>
            </w:r>
          </w:p>
        </w:tc>
        <w:tc>
          <w:tcPr>
            <w:tcW w:w="3040" w:type="dxa"/>
            <w:tcBorders>
              <w:top w:val="nil"/>
              <w:left w:val="nil"/>
              <w:bottom w:val="single" w:sz="8" w:space="0" w:color="FFFFFF"/>
              <w:right w:val="single" w:sz="8" w:space="0" w:color="FFFFFF"/>
            </w:tcBorders>
            <w:shd w:val="clear" w:color="auto" w:fill="DCE6F1"/>
            <w:noWrap/>
            <w:tcMar>
              <w:top w:w="0" w:type="dxa"/>
              <w:left w:w="108" w:type="dxa"/>
              <w:bottom w:w="0" w:type="dxa"/>
              <w:right w:w="108" w:type="dxa"/>
            </w:tcMar>
            <w:vAlign w:val="bottom"/>
            <w:hideMark/>
          </w:tcPr>
          <w:p w14:paraId="1EC59175" w14:textId="77777777" w:rsidR="002B5C68" w:rsidRPr="00D52E79" w:rsidRDefault="002B5C68">
            <w:pPr>
              <w:jc w:val="right"/>
              <w:rPr>
                <w:rFonts w:eastAsiaTheme="minorHAnsi" w:cstheme="minorHAnsi"/>
                <w:color w:val="000000"/>
                <w:sz w:val="20"/>
                <w:szCs w:val="20"/>
              </w:rPr>
            </w:pPr>
            <w:r w:rsidRPr="00D52E79">
              <w:rPr>
                <w:rFonts w:cstheme="minorHAnsi"/>
                <w:color w:val="000000"/>
                <w:sz w:val="20"/>
                <w:szCs w:val="20"/>
              </w:rPr>
              <w:t>43.1</w:t>
            </w:r>
          </w:p>
        </w:tc>
      </w:tr>
      <w:tr w:rsidR="002B5C68" w:rsidRPr="00D52E79" w14:paraId="2F5CA97F" w14:textId="77777777" w:rsidTr="00D52E79">
        <w:trPr>
          <w:trHeight w:val="646"/>
          <w:jc w:val="center"/>
        </w:trPr>
        <w:tc>
          <w:tcPr>
            <w:tcW w:w="2085" w:type="dxa"/>
            <w:tcBorders>
              <w:top w:val="nil"/>
              <w:left w:val="nil"/>
              <w:bottom w:val="single" w:sz="8" w:space="0" w:color="FFFFFF"/>
              <w:right w:val="single" w:sz="8" w:space="0" w:color="FFFFFF"/>
            </w:tcBorders>
            <w:shd w:val="clear" w:color="auto" w:fill="B8CCE4"/>
            <w:noWrap/>
            <w:tcMar>
              <w:top w:w="0" w:type="dxa"/>
              <w:left w:w="108" w:type="dxa"/>
              <w:bottom w:w="0" w:type="dxa"/>
              <w:right w:w="108" w:type="dxa"/>
            </w:tcMar>
            <w:vAlign w:val="bottom"/>
            <w:hideMark/>
          </w:tcPr>
          <w:p w14:paraId="26CDEED7" w14:textId="1E0D9CDB" w:rsidR="002B5C68" w:rsidRPr="00D52E79" w:rsidRDefault="002B5C68">
            <w:pPr>
              <w:rPr>
                <w:rFonts w:eastAsiaTheme="minorHAnsi" w:cstheme="minorHAnsi"/>
                <w:sz w:val="20"/>
                <w:szCs w:val="20"/>
              </w:rPr>
            </w:pPr>
            <w:r w:rsidRPr="00D52E79">
              <w:rPr>
                <w:rFonts w:cstheme="minorHAnsi"/>
                <w:sz w:val="20"/>
                <w:szCs w:val="20"/>
              </w:rPr>
              <w:t xml:space="preserve">Content/Service SQL </w:t>
            </w:r>
            <w:r w:rsidR="00844D62">
              <w:rPr>
                <w:rFonts w:cstheme="minorHAnsi"/>
                <w:sz w:val="20"/>
                <w:szCs w:val="20"/>
              </w:rPr>
              <w:t xml:space="preserve">Server </w:t>
            </w:r>
            <w:r w:rsidRPr="00D52E79">
              <w:rPr>
                <w:rFonts w:cstheme="minorHAnsi"/>
                <w:sz w:val="20"/>
                <w:szCs w:val="20"/>
              </w:rPr>
              <w:t>CPU [%]</w:t>
            </w:r>
          </w:p>
        </w:tc>
        <w:tc>
          <w:tcPr>
            <w:tcW w:w="2750" w:type="dxa"/>
            <w:tcBorders>
              <w:top w:val="nil"/>
              <w:left w:val="nil"/>
              <w:bottom w:val="single" w:sz="8" w:space="0" w:color="FFFFFF"/>
              <w:right w:val="single" w:sz="8" w:space="0" w:color="FFFFFF"/>
            </w:tcBorders>
            <w:shd w:val="clear" w:color="auto" w:fill="B8CCE4"/>
            <w:noWrap/>
            <w:tcMar>
              <w:top w:w="0" w:type="dxa"/>
              <w:left w:w="108" w:type="dxa"/>
              <w:bottom w:w="0" w:type="dxa"/>
              <w:right w:w="108" w:type="dxa"/>
            </w:tcMar>
            <w:vAlign w:val="bottom"/>
            <w:hideMark/>
          </w:tcPr>
          <w:p w14:paraId="45506E2B" w14:textId="77777777" w:rsidR="002B5C68" w:rsidRPr="00D52E79" w:rsidRDefault="002B5C68">
            <w:pPr>
              <w:jc w:val="right"/>
              <w:rPr>
                <w:rFonts w:eastAsiaTheme="minorHAnsi" w:cstheme="minorHAnsi"/>
                <w:sz w:val="20"/>
                <w:szCs w:val="20"/>
              </w:rPr>
            </w:pPr>
            <w:r w:rsidRPr="00D52E79">
              <w:rPr>
                <w:rFonts w:cstheme="minorHAnsi"/>
                <w:sz w:val="20"/>
                <w:szCs w:val="20"/>
              </w:rPr>
              <w:t>36.63</w:t>
            </w:r>
          </w:p>
        </w:tc>
        <w:tc>
          <w:tcPr>
            <w:tcW w:w="3040" w:type="dxa"/>
            <w:tcBorders>
              <w:top w:val="nil"/>
              <w:left w:val="nil"/>
              <w:bottom w:val="single" w:sz="8" w:space="0" w:color="FFFFFF"/>
              <w:right w:val="single" w:sz="8" w:space="0" w:color="FFFFFF"/>
            </w:tcBorders>
            <w:shd w:val="clear" w:color="auto" w:fill="B8CCE4"/>
            <w:noWrap/>
            <w:tcMar>
              <w:top w:w="0" w:type="dxa"/>
              <w:left w:w="108" w:type="dxa"/>
              <w:bottom w:w="0" w:type="dxa"/>
              <w:right w:w="108" w:type="dxa"/>
            </w:tcMar>
            <w:vAlign w:val="bottom"/>
            <w:hideMark/>
          </w:tcPr>
          <w:p w14:paraId="399F4D13" w14:textId="77777777" w:rsidR="002B5C68" w:rsidRPr="00D52E79" w:rsidRDefault="002B5C68">
            <w:pPr>
              <w:jc w:val="right"/>
              <w:rPr>
                <w:rFonts w:eastAsiaTheme="minorHAnsi" w:cstheme="minorHAnsi"/>
                <w:color w:val="000000"/>
                <w:sz w:val="20"/>
                <w:szCs w:val="20"/>
              </w:rPr>
            </w:pPr>
            <w:r w:rsidRPr="00D52E79">
              <w:rPr>
                <w:rFonts w:cstheme="minorHAnsi"/>
                <w:color w:val="000000"/>
                <w:sz w:val="20"/>
                <w:szCs w:val="20"/>
              </w:rPr>
              <w:t>39.5</w:t>
            </w:r>
          </w:p>
        </w:tc>
      </w:tr>
      <w:tr w:rsidR="002B5C68" w:rsidRPr="00D52E79" w14:paraId="73FCB9BE" w14:textId="77777777" w:rsidTr="007B19D2">
        <w:trPr>
          <w:trHeight w:val="288"/>
          <w:jc w:val="center"/>
        </w:trPr>
        <w:tc>
          <w:tcPr>
            <w:tcW w:w="2085" w:type="dxa"/>
            <w:tcBorders>
              <w:top w:val="nil"/>
              <w:left w:val="nil"/>
              <w:bottom w:val="single" w:sz="8" w:space="0" w:color="FFFFFF"/>
              <w:right w:val="single" w:sz="8" w:space="0" w:color="FFFFFF"/>
            </w:tcBorders>
            <w:shd w:val="clear" w:color="auto" w:fill="DCE6F1"/>
            <w:noWrap/>
            <w:tcMar>
              <w:top w:w="0" w:type="dxa"/>
              <w:left w:w="108" w:type="dxa"/>
              <w:bottom w:w="0" w:type="dxa"/>
              <w:right w:w="108" w:type="dxa"/>
            </w:tcMar>
            <w:vAlign w:val="bottom"/>
            <w:hideMark/>
          </w:tcPr>
          <w:p w14:paraId="10DF2D94" w14:textId="77777777" w:rsidR="002B5C68" w:rsidRPr="00D52E79" w:rsidRDefault="002B5C68">
            <w:pPr>
              <w:rPr>
                <w:rFonts w:eastAsiaTheme="minorHAnsi" w:cstheme="minorHAnsi"/>
                <w:bCs/>
                <w:sz w:val="20"/>
                <w:szCs w:val="20"/>
              </w:rPr>
            </w:pPr>
            <w:r w:rsidRPr="00D52E79">
              <w:rPr>
                <w:rFonts w:cstheme="minorHAnsi"/>
                <w:bCs/>
                <w:sz w:val="20"/>
                <w:szCs w:val="20"/>
              </w:rPr>
              <w:t>Indexer CPU [%]</w:t>
            </w:r>
          </w:p>
        </w:tc>
        <w:tc>
          <w:tcPr>
            <w:tcW w:w="2750" w:type="dxa"/>
            <w:tcBorders>
              <w:top w:val="nil"/>
              <w:left w:val="nil"/>
              <w:bottom w:val="single" w:sz="8" w:space="0" w:color="FFFFFF"/>
              <w:right w:val="single" w:sz="8" w:space="0" w:color="FFFFFF"/>
            </w:tcBorders>
            <w:shd w:val="clear" w:color="auto" w:fill="DCE6F1"/>
            <w:noWrap/>
            <w:tcMar>
              <w:top w:w="0" w:type="dxa"/>
              <w:left w:w="108" w:type="dxa"/>
              <w:bottom w:w="0" w:type="dxa"/>
              <w:right w:w="108" w:type="dxa"/>
            </w:tcMar>
            <w:vAlign w:val="bottom"/>
            <w:hideMark/>
          </w:tcPr>
          <w:p w14:paraId="5CE44255" w14:textId="77777777" w:rsidR="002B5C68" w:rsidRPr="00D52E79" w:rsidRDefault="002B5C68">
            <w:pPr>
              <w:jc w:val="right"/>
              <w:rPr>
                <w:rFonts w:eastAsiaTheme="minorHAnsi" w:cstheme="minorHAnsi"/>
                <w:color w:val="000000"/>
                <w:sz w:val="20"/>
                <w:szCs w:val="20"/>
              </w:rPr>
            </w:pPr>
            <w:r w:rsidRPr="00D52E79">
              <w:rPr>
                <w:rFonts w:cstheme="minorHAnsi"/>
                <w:color w:val="000000"/>
                <w:sz w:val="20"/>
                <w:szCs w:val="20"/>
              </w:rPr>
              <w:t>0.52</w:t>
            </w:r>
          </w:p>
        </w:tc>
        <w:tc>
          <w:tcPr>
            <w:tcW w:w="3040" w:type="dxa"/>
            <w:tcBorders>
              <w:top w:val="nil"/>
              <w:left w:val="nil"/>
              <w:bottom w:val="single" w:sz="8" w:space="0" w:color="FFFFFF"/>
              <w:right w:val="single" w:sz="8" w:space="0" w:color="FFFFFF"/>
            </w:tcBorders>
            <w:shd w:val="clear" w:color="auto" w:fill="DCE6F1"/>
            <w:noWrap/>
            <w:tcMar>
              <w:top w:w="0" w:type="dxa"/>
              <w:left w:w="108" w:type="dxa"/>
              <w:bottom w:w="0" w:type="dxa"/>
              <w:right w:w="108" w:type="dxa"/>
            </w:tcMar>
            <w:vAlign w:val="bottom"/>
            <w:hideMark/>
          </w:tcPr>
          <w:p w14:paraId="3BD1A03B" w14:textId="77777777" w:rsidR="002B5C68" w:rsidRPr="00D52E79" w:rsidRDefault="002B5C68">
            <w:pPr>
              <w:jc w:val="right"/>
              <w:rPr>
                <w:rFonts w:eastAsiaTheme="minorHAnsi" w:cstheme="minorHAnsi"/>
                <w:color w:val="000000"/>
                <w:sz w:val="20"/>
                <w:szCs w:val="20"/>
              </w:rPr>
            </w:pPr>
            <w:r w:rsidRPr="00D52E79">
              <w:rPr>
                <w:rFonts w:cstheme="minorHAnsi"/>
                <w:color w:val="000000"/>
                <w:sz w:val="20"/>
                <w:szCs w:val="20"/>
              </w:rPr>
              <w:t>34.6</w:t>
            </w:r>
          </w:p>
        </w:tc>
      </w:tr>
      <w:tr w:rsidR="002B5C68" w:rsidRPr="00D52E79" w14:paraId="446628FB" w14:textId="77777777" w:rsidTr="007B19D2">
        <w:trPr>
          <w:trHeight w:val="288"/>
          <w:jc w:val="center"/>
        </w:trPr>
        <w:tc>
          <w:tcPr>
            <w:tcW w:w="2085" w:type="dxa"/>
            <w:tcBorders>
              <w:top w:val="nil"/>
              <w:left w:val="nil"/>
              <w:bottom w:val="single" w:sz="8" w:space="0" w:color="FFFFFF"/>
              <w:right w:val="single" w:sz="8" w:space="0" w:color="FFFFFF"/>
            </w:tcBorders>
            <w:shd w:val="clear" w:color="auto" w:fill="B8CCE4"/>
            <w:noWrap/>
            <w:tcMar>
              <w:top w:w="0" w:type="dxa"/>
              <w:left w:w="108" w:type="dxa"/>
              <w:bottom w:w="0" w:type="dxa"/>
              <w:right w:w="108" w:type="dxa"/>
            </w:tcMar>
            <w:vAlign w:val="bottom"/>
            <w:hideMark/>
          </w:tcPr>
          <w:p w14:paraId="416EA4B6" w14:textId="77777777" w:rsidR="002B5C68" w:rsidRPr="00D52E79" w:rsidRDefault="002B5C68">
            <w:pPr>
              <w:rPr>
                <w:rFonts w:eastAsiaTheme="minorHAnsi" w:cstheme="minorHAnsi"/>
                <w:bCs/>
                <w:sz w:val="20"/>
                <w:szCs w:val="20"/>
              </w:rPr>
            </w:pPr>
            <w:r w:rsidRPr="00D52E79">
              <w:rPr>
                <w:rFonts w:cstheme="minorHAnsi"/>
                <w:bCs/>
                <w:sz w:val="20"/>
                <w:szCs w:val="20"/>
              </w:rPr>
              <w:t>Search SQL CPU [%]</w:t>
            </w:r>
          </w:p>
        </w:tc>
        <w:tc>
          <w:tcPr>
            <w:tcW w:w="2750" w:type="dxa"/>
            <w:tcBorders>
              <w:top w:val="nil"/>
              <w:left w:val="nil"/>
              <w:bottom w:val="single" w:sz="8" w:space="0" w:color="FFFFFF"/>
              <w:right w:val="single" w:sz="8" w:space="0" w:color="FFFFFF"/>
            </w:tcBorders>
            <w:shd w:val="clear" w:color="auto" w:fill="B8CCE4"/>
            <w:noWrap/>
            <w:tcMar>
              <w:top w:w="0" w:type="dxa"/>
              <w:left w:w="108" w:type="dxa"/>
              <w:bottom w:w="0" w:type="dxa"/>
              <w:right w:w="108" w:type="dxa"/>
            </w:tcMar>
            <w:vAlign w:val="bottom"/>
            <w:hideMark/>
          </w:tcPr>
          <w:p w14:paraId="4CB1A92B" w14:textId="77777777" w:rsidR="002B5C68" w:rsidRPr="00D52E79" w:rsidRDefault="002B5C68">
            <w:pPr>
              <w:jc w:val="right"/>
              <w:rPr>
                <w:rFonts w:eastAsiaTheme="minorHAnsi" w:cstheme="minorHAnsi"/>
                <w:color w:val="000000"/>
                <w:sz w:val="20"/>
                <w:szCs w:val="20"/>
              </w:rPr>
            </w:pPr>
            <w:r w:rsidRPr="00D52E79">
              <w:rPr>
                <w:rFonts w:cstheme="minorHAnsi"/>
                <w:color w:val="000000"/>
                <w:sz w:val="20"/>
                <w:szCs w:val="20"/>
              </w:rPr>
              <w:t>3.62</w:t>
            </w:r>
          </w:p>
        </w:tc>
        <w:tc>
          <w:tcPr>
            <w:tcW w:w="3040" w:type="dxa"/>
            <w:tcBorders>
              <w:top w:val="nil"/>
              <w:left w:val="nil"/>
              <w:bottom w:val="single" w:sz="8" w:space="0" w:color="FFFFFF"/>
              <w:right w:val="single" w:sz="8" w:space="0" w:color="FFFFFF"/>
            </w:tcBorders>
            <w:shd w:val="clear" w:color="auto" w:fill="B8CCE4"/>
            <w:noWrap/>
            <w:tcMar>
              <w:top w:w="0" w:type="dxa"/>
              <w:left w:w="108" w:type="dxa"/>
              <w:bottom w:w="0" w:type="dxa"/>
              <w:right w:w="108" w:type="dxa"/>
            </w:tcMar>
            <w:vAlign w:val="bottom"/>
            <w:hideMark/>
          </w:tcPr>
          <w:p w14:paraId="56B3A24C" w14:textId="77777777" w:rsidR="002B5C68" w:rsidRPr="00D52E79" w:rsidRDefault="002B5C68">
            <w:pPr>
              <w:jc w:val="right"/>
              <w:rPr>
                <w:rFonts w:eastAsiaTheme="minorHAnsi" w:cstheme="minorHAnsi"/>
                <w:color w:val="000000"/>
                <w:sz w:val="20"/>
                <w:szCs w:val="20"/>
              </w:rPr>
            </w:pPr>
            <w:r w:rsidRPr="00D52E79">
              <w:rPr>
                <w:rFonts w:cstheme="minorHAnsi"/>
                <w:color w:val="000000"/>
                <w:sz w:val="20"/>
                <w:szCs w:val="20"/>
              </w:rPr>
              <w:t>14.8</w:t>
            </w:r>
          </w:p>
        </w:tc>
      </w:tr>
    </w:tbl>
    <w:p w14:paraId="637BB475" w14:textId="6097EB9D" w:rsidR="00E5416B" w:rsidRPr="00830F7C" w:rsidRDefault="00E5416B" w:rsidP="00E5416B">
      <w:pPr>
        <w:jc w:val="center"/>
        <w:rPr>
          <w:sz w:val="20"/>
          <w:szCs w:val="20"/>
        </w:rPr>
      </w:pPr>
      <w:r w:rsidRPr="00830F7C">
        <w:rPr>
          <w:sz w:val="20"/>
          <w:szCs w:val="20"/>
        </w:rPr>
        <w:t>Table 1</w:t>
      </w:r>
      <w:r>
        <w:rPr>
          <w:sz w:val="20"/>
          <w:szCs w:val="20"/>
        </w:rPr>
        <w:t>0</w:t>
      </w:r>
      <w:r w:rsidRPr="00830F7C">
        <w:rPr>
          <w:sz w:val="20"/>
          <w:szCs w:val="20"/>
        </w:rPr>
        <w:t xml:space="preserve">: </w:t>
      </w:r>
      <w:r>
        <w:rPr>
          <w:sz w:val="20"/>
          <w:szCs w:val="20"/>
        </w:rPr>
        <w:t>Comparison of performance characteristics</w:t>
      </w:r>
    </w:p>
    <w:p w14:paraId="22F77B56" w14:textId="1B1DB4B8" w:rsidR="00202D77" w:rsidRDefault="00202D77" w:rsidP="00202D77">
      <w:pPr>
        <w:spacing w:after="0" w:line="240" w:lineRule="auto"/>
      </w:pPr>
      <w:r>
        <w:t>From the table above:</w:t>
      </w:r>
    </w:p>
    <w:p w14:paraId="51328B7A" w14:textId="77777777" w:rsidR="00202D77" w:rsidRDefault="00202D77" w:rsidP="00202D77">
      <w:pPr>
        <w:spacing w:after="0" w:line="240" w:lineRule="auto"/>
      </w:pPr>
    </w:p>
    <w:p w14:paraId="2A07D84C" w14:textId="6811BE5A" w:rsidR="002B5C68" w:rsidRDefault="007B19D2" w:rsidP="00202D77">
      <w:pPr>
        <w:pStyle w:val="ListParagraph"/>
        <w:numPr>
          <w:ilvl w:val="0"/>
          <w:numId w:val="18"/>
        </w:numPr>
        <w:spacing w:after="0" w:line="240" w:lineRule="auto"/>
        <w:contextualSpacing w:val="0"/>
      </w:pPr>
      <w:r>
        <w:t xml:space="preserve">RPS </w:t>
      </w:r>
      <w:r w:rsidR="00844D62">
        <w:t>nearly</w:t>
      </w:r>
      <w:r>
        <w:t xml:space="preserve"> remained the same</w:t>
      </w:r>
      <w:r w:rsidR="002B5C68">
        <w:t xml:space="preserve">. </w:t>
      </w:r>
      <w:r w:rsidR="00844D62">
        <w:t xml:space="preserve">Because </w:t>
      </w:r>
      <w:r>
        <w:t xml:space="preserve">there was no resource bottleneck in </w:t>
      </w:r>
      <w:r w:rsidR="00844D62">
        <w:t xml:space="preserve">the </w:t>
      </w:r>
      <w:r>
        <w:t xml:space="preserve">8X1X1 </w:t>
      </w:r>
      <w:r w:rsidR="009C321D">
        <w:t>Green Zone</w:t>
      </w:r>
      <w:r>
        <w:t xml:space="preserve">, there is no reason for RPS to be </w:t>
      </w:r>
      <w:r w:rsidR="00844D62">
        <w:t>affected</w:t>
      </w:r>
      <w:r>
        <w:t xml:space="preserve">. </w:t>
      </w:r>
    </w:p>
    <w:p w14:paraId="0A019515" w14:textId="0986BC99" w:rsidR="002B5C68" w:rsidRDefault="002B5C68" w:rsidP="00202D77">
      <w:pPr>
        <w:pStyle w:val="ListParagraph"/>
        <w:numPr>
          <w:ilvl w:val="0"/>
          <w:numId w:val="18"/>
        </w:numPr>
        <w:spacing w:after="0" w:line="240" w:lineRule="auto"/>
        <w:contextualSpacing w:val="0"/>
      </w:pPr>
      <w:r>
        <w:t xml:space="preserve">The </w:t>
      </w:r>
      <w:r w:rsidR="00844D62">
        <w:t>fron</w:t>
      </w:r>
      <w:r w:rsidR="00FF1C07">
        <w:t>t</w:t>
      </w:r>
      <w:r w:rsidR="00844D62">
        <w:t xml:space="preserve">-end </w:t>
      </w:r>
      <w:r w:rsidR="003500F0">
        <w:t>Web</w:t>
      </w:r>
      <w:r w:rsidR="00844D62">
        <w:t xml:space="preserve"> server </w:t>
      </w:r>
      <w:r>
        <w:t xml:space="preserve">and Content/Service SQL </w:t>
      </w:r>
      <w:r w:rsidR="00844D62">
        <w:t xml:space="preserve">Server </w:t>
      </w:r>
      <w:r>
        <w:t xml:space="preserve">CPU utilization </w:t>
      </w:r>
      <w:r w:rsidR="00844D62">
        <w:t xml:space="preserve">became </w:t>
      </w:r>
      <w:r>
        <w:t xml:space="preserve">only slightly higher. </w:t>
      </w:r>
    </w:p>
    <w:p w14:paraId="3EF94754" w14:textId="4EEE0E1E" w:rsidR="002B5C68" w:rsidRDefault="002B5C68" w:rsidP="00202D77">
      <w:pPr>
        <w:pStyle w:val="ListParagraph"/>
        <w:numPr>
          <w:ilvl w:val="0"/>
          <w:numId w:val="18"/>
        </w:numPr>
        <w:spacing w:after="0" w:line="240" w:lineRule="auto"/>
        <w:contextualSpacing w:val="0"/>
      </w:pPr>
      <w:r>
        <w:t xml:space="preserve">Search Indexer and SQL </w:t>
      </w:r>
      <w:r w:rsidR="00844D62">
        <w:t xml:space="preserve">Server </w:t>
      </w:r>
      <w:r>
        <w:t>CPU increased from 0.5% to 34.6%, and 3.6% to 14.8%.</w:t>
      </w:r>
    </w:p>
    <w:p w14:paraId="042A5652" w14:textId="77777777" w:rsidR="00D52E79" w:rsidRDefault="00D52E79" w:rsidP="00D52E79">
      <w:pPr>
        <w:pStyle w:val="ListParagraph"/>
        <w:spacing w:after="0" w:line="240" w:lineRule="auto"/>
        <w:contextualSpacing w:val="0"/>
      </w:pPr>
    </w:p>
    <w:p w14:paraId="2217B83F" w14:textId="672DFD25" w:rsidR="008442FD" w:rsidRDefault="008442FD" w:rsidP="7F17DEEC">
      <w:pPr>
        <w:rPr>
          <w:rFonts w:asciiTheme="majorHAnsi" w:eastAsiaTheme="majorEastAsia" w:hAnsiTheme="majorHAnsi" w:cstheme="majorBidi"/>
          <w:b/>
          <w:bCs/>
          <w:color w:val="4F81BD" w:themeColor="accent1"/>
          <w:sz w:val="30"/>
          <w:szCs w:val="30"/>
        </w:rPr>
      </w:pPr>
      <w:r w:rsidRPr="008442FD">
        <w:rPr>
          <w:rFonts w:asciiTheme="majorHAnsi" w:eastAsiaTheme="majorEastAsia" w:hAnsiTheme="majorHAnsi" w:cstheme="majorBidi"/>
          <w:b/>
          <w:bCs/>
          <w:color w:val="4F81BD" w:themeColor="accent1"/>
          <w:sz w:val="30"/>
          <w:szCs w:val="30"/>
        </w:rPr>
        <w:t>Analysis</w:t>
      </w:r>
      <w:r w:rsidR="001220D9">
        <w:rPr>
          <w:rFonts w:asciiTheme="majorHAnsi" w:eastAsiaTheme="majorEastAsia" w:hAnsiTheme="majorHAnsi" w:cstheme="majorBidi"/>
          <w:b/>
          <w:bCs/>
          <w:color w:val="4F81BD" w:themeColor="accent1"/>
          <w:sz w:val="30"/>
          <w:szCs w:val="30"/>
        </w:rPr>
        <w:t xml:space="preserve"> </w:t>
      </w:r>
    </w:p>
    <w:p w14:paraId="682A6874" w14:textId="1DA07C61" w:rsidR="008442FD" w:rsidRDefault="008442FD" w:rsidP="7F17DEEC">
      <w:pPr>
        <w:rPr>
          <w:b/>
          <w:sz w:val="24"/>
          <w:szCs w:val="24"/>
        </w:rPr>
      </w:pPr>
      <w:r w:rsidRPr="008442FD">
        <w:rPr>
          <w:b/>
          <w:sz w:val="24"/>
          <w:szCs w:val="24"/>
        </w:rPr>
        <w:t>App</w:t>
      </w:r>
      <w:r w:rsidR="00844D62">
        <w:rPr>
          <w:b/>
          <w:sz w:val="24"/>
          <w:szCs w:val="24"/>
        </w:rPr>
        <w:t>lication</w:t>
      </w:r>
      <w:r w:rsidRPr="008442FD">
        <w:rPr>
          <w:b/>
          <w:sz w:val="24"/>
          <w:szCs w:val="24"/>
        </w:rPr>
        <w:t xml:space="preserve"> Server Scale</w:t>
      </w:r>
    </w:p>
    <w:p w14:paraId="4645DDA2" w14:textId="278EE564" w:rsidR="002847D4" w:rsidRPr="002847D4" w:rsidRDefault="002847D4" w:rsidP="00CD1299">
      <w:r w:rsidRPr="002847D4">
        <w:t xml:space="preserve">You </w:t>
      </w:r>
      <w:r w:rsidR="00844D62">
        <w:t>might</w:t>
      </w:r>
      <w:r w:rsidR="00844D62" w:rsidRPr="002847D4">
        <w:t xml:space="preserve"> </w:t>
      </w:r>
      <w:r w:rsidRPr="002847D4">
        <w:t xml:space="preserve">have noticed that in none of the configurations </w:t>
      </w:r>
      <w:r w:rsidR="00844D62">
        <w:t xml:space="preserve">did </w:t>
      </w:r>
      <w:r w:rsidRPr="002847D4">
        <w:t xml:space="preserve">we </w:t>
      </w:r>
      <w:r w:rsidR="00844D62">
        <w:t>find</w:t>
      </w:r>
      <w:r w:rsidR="00844D62" w:rsidRPr="002847D4">
        <w:t xml:space="preserve"> </w:t>
      </w:r>
      <w:r w:rsidRPr="002847D4">
        <w:t>app</w:t>
      </w:r>
      <w:r w:rsidR="00844D62">
        <w:t>lication</w:t>
      </w:r>
      <w:r w:rsidRPr="002847D4">
        <w:t xml:space="preserve"> server as a bottleneck. </w:t>
      </w:r>
      <w:r>
        <w:t xml:space="preserve">Further, </w:t>
      </w:r>
      <w:r w:rsidRPr="002847D4">
        <w:t xml:space="preserve">if you see </w:t>
      </w:r>
      <w:r w:rsidR="00844D62">
        <w:t>a</w:t>
      </w:r>
      <w:r w:rsidR="00844D62" w:rsidRPr="002847D4">
        <w:t>pp</w:t>
      </w:r>
      <w:r w:rsidR="00844D62">
        <w:t>lication</w:t>
      </w:r>
      <w:r w:rsidR="00844D62" w:rsidRPr="002847D4">
        <w:t xml:space="preserve"> </w:t>
      </w:r>
      <w:r w:rsidRPr="002847D4">
        <w:t xml:space="preserve">server CPU utilization for different VSTS loads in any </w:t>
      </w:r>
      <w:r w:rsidR="00844D62">
        <w:t>single</w:t>
      </w:r>
      <w:r w:rsidR="00844D62" w:rsidRPr="002847D4">
        <w:t xml:space="preserve"> </w:t>
      </w:r>
      <w:r w:rsidRPr="002847D4">
        <w:t>conf</w:t>
      </w:r>
      <w:r w:rsidR="00011AAB">
        <w:t xml:space="preserve">iguration, you will notice that </w:t>
      </w:r>
      <w:r w:rsidRPr="002847D4">
        <w:t xml:space="preserve">it grows and then flattens out. An ideal example of this is seen in </w:t>
      </w:r>
      <w:r w:rsidR="00844D62">
        <w:t xml:space="preserve">the </w:t>
      </w:r>
      <w:r w:rsidRPr="002847D4">
        <w:t>8X1X1 configuration</w:t>
      </w:r>
      <w:r w:rsidR="00BF471D">
        <w:t xml:space="preserve"> (detailed results</w:t>
      </w:r>
      <w:r w:rsidR="00844D62">
        <w:t xml:space="preserve"> are</w:t>
      </w:r>
      <w:r w:rsidR="00BF471D">
        <w:t xml:space="preserve"> in Appendix)</w:t>
      </w:r>
      <w:r w:rsidRPr="002847D4">
        <w:t>:</w:t>
      </w:r>
    </w:p>
    <w:tbl>
      <w:tblPr>
        <w:tblStyle w:val="LightGrid-Accent1"/>
        <w:tblW w:w="0" w:type="auto"/>
        <w:jc w:val="center"/>
        <w:tblLook w:val="04A0" w:firstRow="1" w:lastRow="0" w:firstColumn="1" w:lastColumn="0" w:noHBand="0" w:noVBand="1"/>
      </w:tblPr>
      <w:tblGrid>
        <w:gridCol w:w="1785"/>
        <w:gridCol w:w="886"/>
        <w:gridCol w:w="774"/>
        <w:gridCol w:w="898"/>
        <w:gridCol w:w="895"/>
        <w:gridCol w:w="990"/>
        <w:gridCol w:w="990"/>
        <w:gridCol w:w="990"/>
      </w:tblGrid>
      <w:tr w:rsidR="002847D4" w14:paraId="0F75051B" w14:textId="77777777" w:rsidTr="00481165">
        <w:trPr>
          <w:cnfStyle w:val="100000000000" w:firstRow="1" w:lastRow="0" w:firstColumn="0" w:lastColumn="0" w:oddVBand="0" w:evenVBand="0" w:oddHBand="0"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1785" w:type="dxa"/>
            <w:noWrap/>
            <w:hideMark/>
          </w:tcPr>
          <w:p w14:paraId="25669518" w14:textId="77777777" w:rsidR="002847D4" w:rsidRPr="004B452F" w:rsidRDefault="002847D4" w:rsidP="00481165">
            <w:pPr>
              <w:rPr>
                <w:rFonts w:ascii="Calibri" w:eastAsia="Times New Roman" w:hAnsi="Calibri" w:cs="Calibri"/>
                <w:b w:val="0"/>
                <w:color w:val="FFFFFF"/>
              </w:rPr>
            </w:pPr>
            <w:r>
              <w:rPr>
                <w:rFonts w:ascii="Calibri" w:eastAsia="Times New Roman" w:hAnsi="Calibri" w:cs="Calibri"/>
                <w:b w:val="0"/>
                <w:bCs w:val="0"/>
              </w:rPr>
              <w:t>VSTS</w:t>
            </w:r>
            <w:r w:rsidRPr="004B452F">
              <w:rPr>
                <w:rFonts w:ascii="Calibri" w:eastAsia="Times New Roman" w:hAnsi="Calibri" w:cs="Calibri"/>
                <w:b w:val="0"/>
                <w:bCs w:val="0"/>
              </w:rPr>
              <w:t xml:space="preserve"> Load</w:t>
            </w:r>
          </w:p>
        </w:tc>
        <w:tc>
          <w:tcPr>
            <w:tcW w:w="886" w:type="dxa"/>
            <w:noWrap/>
            <w:hideMark/>
          </w:tcPr>
          <w:p w14:paraId="6B729175" w14:textId="77777777" w:rsidR="002847D4" w:rsidRPr="00676832" w:rsidRDefault="002847D4" w:rsidP="00481165">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416</w:t>
            </w:r>
          </w:p>
        </w:tc>
        <w:tc>
          <w:tcPr>
            <w:tcW w:w="774" w:type="dxa"/>
            <w:noWrap/>
            <w:hideMark/>
          </w:tcPr>
          <w:p w14:paraId="25432A3F" w14:textId="77777777" w:rsidR="002847D4" w:rsidRPr="00676832" w:rsidRDefault="002847D4" w:rsidP="00481165">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616</w:t>
            </w:r>
          </w:p>
        </w:tc>
        <w:tc>
          <w:tcPr>
            <w:tcW w:w="898" w:type="dxa"/>
            <w:noWrap/>
            <w:hideMark/>
          </w:tcPr>
          <w:p w14:paraId="1CB8665D" w14:textId="77777777" w:rsidR="002847D4" w:rsidRPr="00676832" w:rsidRDefault="002847D4" w:rsidP="00481165">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816</w:t>
            </w:r>
          </w:p>
        </w:tc>
        <w:tc>
          <w:tcPr>
            <w:tcW w:w="895" w:type="dxa"/>
            <w:noWrap/>
            <w:hideMark/>
          </w:tcPr>
          <w:p w14:paraId="693BCF74" w14:textId="77777777" w:rsidR="002847D4" w:rsidRPr="00676832" w:rsidRDefault="002847D4" w:rsidP="00481165">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1016</w:t>
            </w:r>
          </w:p>
        </w:tc>
        <w:tc>
          <w:tcPr>
            <w:tcW w:w="990" w:type="dxa"/>
            <w:noWrap/>
            <w:hideMark/>
          </w:tcPr>
          <w:p w14:paraId="369294E5" w14:textId="77777777" w:rsidR="002847D4" w:rsidRPr="00676832" w:rsidRDefault="002847D4" w:rsidP="00481165">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1216</w:t>
            </w:r>
          </w:p>
        </w:tc>
        <w:tc>
          <w:tcPr>
            <w:tcW w:w="990" w:type="dxa"/>
            <w:noWrap/>
            <w:hideMark/>
          </w:tcPr>
          <w:p w14:paraId="3066E36B" w14:textId="77777777" w:rsidR="002847D4" w:rsidRPr="00676832" w:rsidRDefault="002847D4" w:rsidP="00481165">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1416</w:t>
            </w:r>
          </w:p>
        </w:tc>
        <w:tc>
          <w:tcPr>
            <w:tcW w:w="990" w:type="dxa"/>
          </w:tcPr>
          <w:p w14:paraId="762F4B9F" w14:textId="77777777" w:rsidR="002847D4" w:rsidRDefault="002847D4" w:rsidP="00481165">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1616</w:t>
            </w:r>
          </w:p>
        </w:tc>
      </w:tr>
      <w:tr w:rsidR="002847D4" w14:paraId="469E002D" w14:textId="77777777" w:rsidTr="00481165">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785" w:type="dxa"/>
            <w:noWrap/>
            <w:hideMark/>
          </w:tcPr>
          <w:p w14:paraId="151DA198" w14:textId="3003079E" w:rsidR="002847D4" w:rsidRPr="004B452F" w:rsidRDefault="00FF1C07" w:rsidP="009C321D">
            <w:pPr>
              <w:rPr>
                <w:rFonts w:ascii="Calibri" w:eastAsia="Times New Roman" w:hAnsi="Calibri" w:cs="Calibri"/>
                <w:b w:val="0"/>
                <w:color w:val="000000"/>
              </w:rPr>
            </w:pPr>
            <w:r>
              <w:rPr>
                <w:rFonts w:ascii="Calibri" w:eastAsia="Times New Roman" w:hAnsi="Calibri" w:cs="Calibri"/>
                <w:b w:val="0"/>
                <w:color w:val="000000"/>
              </w:rPr>
              <w:t xml:space="preserve">Application </w:t>
            </w:r>
            <w:r w:rsidR="009C321D">
              <w:rPr>
                <w:rFonts w:ascii="Calibri" w:eastAsia="Times New Roman" w:hAnsi="Calibri" w:cs="Calibri"/>
                <w:b w:val="0"/>
                <w:color w:val="000000"/>
              </w:rPr>
              <w:t>s</w:t>
            </w:r>
            <w:r>
              <w:rPr>
                <w:rFonts w:ascii="Calibri" w:eastAsia="Times New Roman" w:hAnsi="Calibri" w:cs="Calibri"/>
                <w:b w:val="0"/>
                <w:color w:val="000000"/>
              </w:rPr>
              <w:t>erver</w:t>
            </w:r>
            <w:r w:rsidRPr="004B452F">
              <w:rPr>
                <w:rFonts w:ascii="Calibri" w:eastAsia="Times New Roman" w:hAnsi="Calibri" w:cs="Calibri"/>
                <w:b w:val="0"/>
                <w:color w:val="000000"/>
              </w:rPr>
              <w:t xml:space="preserve"> </w:t>
            </w:r>
            <w:r w:rsidR="002847D4" w:rsidRPr="004B452F">
              <w:rPr>
                <w:rFonts w:ascii="Calibri" w:eastAsia="Times New Roman" w:hAnsi="Calibri" w:cs="Calibri"/>
                <w:b w:val="0"/>
                <w:color w:val="000000"/>
              </w:rPr>
              <w:t>CPU</w:t>
            </w:r>
          </w:p>
        </w:tc>
        <w:tc>
          <w:tcPr>
            <w:tcW w:w="886" w:type="dxa"/>
            <w:noWrap/>
            <w:vAlign w:val="bottom"/>
            <w:hideMark/>
          </w:tcPr>
          <w:p w14:paraId="2CCCFB38" w14:textId="77777777" w:rsidR="002847D4" w:rsidRPr="00676832" w:rsidRDefault="002847D4" w:rsidP="0048116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Pr>
                <w:rFonts w:ascii="Calibri" w:hAnsi="Calibri" w:cs="Calibri"/>
                <w:color w:val="000000"/>
              </w:rPr>
              <w:t>37.6</w:t>
            </w:r>
          </w:p>
        </w:tc>
        <w:tc>
          <w:tcPr>
            <w:tcW w:w="774" w:type="dxa"/>
            <w:noWrap/>
            <w:vAlign w:val="bottom"/>
            <w:hideMark/>
          </w:tcPr>
          <w:p w14:paraId="4ECE5342" w14:textId="77777777" w:rsidR="002847D4" w:rsidRPr="00676832" w:rsidRDefault="002847D4" w:rsidP="0048116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Pr>
                <w:rFonts w:ascii="Calibri" w:hAnsi="Calibri" w:cs="Calibri"/>
                <w:color w:val="000000"/>
              </w:rPr>
              <w:t>49.4</w:t>
            </w:r>
          </w:p>
        </w:tc>
        <w:tc>
          <w:tcPr>
            <w:tcW w:w="898" w:type="dxa"/>
            <w:noWrap/>
            <w:vAlign w:val="bottom"/>
            <w:hideMark/>
          </w:tcPr>
          <w:p w14:paraId="5C5CE27E" w14:textId="77777777" w:rsidR="002847D4" w:rsidRPr="00676832" w:rsidRDefault="002847D4" w:rsidP="0048116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Pr>
                <w:rFonts w:ascii="Calibri" w:hAnsi="Calibri" w:cs="Calibri"/>
                <w:color w:val="000000"/>
              </w:rPr>
              <w:t>57.9</w:t>
            </w:r>
          </w:p>
        </w:tc>
        <w:tc>
          <w:tcPr>
            <w:tcW w:w="895" w:type="dxa"/>
            <w:noWrap/>
            <w:vAlign w:val="bottom"/>
            <w:hideMark/>
          </w:tcPr>
          <w:p w14:paraId="7269DB9B" w14:textId="77777777" w:rsidR="002847D4" w:rsidRPr="00676832" w:rsidRDefault="002847D4" w:rsidP="0048116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Pr>
                <w:rFonts w:ascii="Calibri" w:hAnsi="Calibri" w:cs="Calibri"/>
                <w:color w:val="000000"/>
              </w:rPr>
              <w:t>61.9</w:t>
            </w:r>
          </w:p>
        </w:tc>
        <w:tc>
          <w:tcPr>
            <w:tcW w:w="990" w:type="dxa"/>
            <w:noWrap/>
            <w:vAlign w:val="bottom"/>
            <w:hideMark/>
          </w:tcPr>
          <w:p w14:paraId="621AAF5C" w14:textId="77777777" w:rsidR="002847D4" w:rsidRPr="00676832" w:rsidRDefault="002847D4" w:rsidP="0048116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Pr>
                <w:rFonts w:ascii="Calibri" w:hAnsi="Calibri" w:cs="Calibri"/>
                <w:color w:val="000000"/>
              </w:rPr>
              <w:t>67.1</w:t>
            </w:r>
          </w:p>
        </w:tc>
        <w:tc>
          <w:tcPr>
            <w:tcW w:w="990" w:type="dxa"/>
            <w:noWrap/>
            <w:vAlign w:val="bottom"/>
            <w:hideMark/>
          </w:tcPr>
          <w:p w14:paraId="34C6458C" w14:textId="77777777" w:rsidR="002847D4" w:rsidRPr="00676832" w:rsidRDefault="002847D4" w:rsidP="0048116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Pr>
                <w:rFonts w:ascii="Calibri" w:hAnsi="Calibri" w:cs="Calibri"/>
                <w:color w:val="000000"/>
              </w:rPr>
              <w:t>65.3</w:t>
            </w:r>
          </w:p>
        </w:tc>
        <w:tc>
          <w:tcPr>
            <w:tcW w:w="990" w:type="dxa"/>
            <w:vAlign w:val="bottom"/>
          </w:tcPr>
          <w:p w14:paraId="3566DFA1" w14:textId="77777777" w:rsidR="002847D4" w:rsidRDefault="002847D4" w:rsidP="0048116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63.10</w:t>
            </w:r>
          </w:p>
        </w:tc>
      </w:tr>
    </w:tbl>
    <w:p w14:paraId="7B367B19" w14:textId="77777777" w:rsidR="002847D4" w:rsidRDefault="002847D4" w:rsidP="7F17DEEC">
      <w:pPr>
        <w:rPr>
          <w:b/>
          <w:sz w:val="24"/>
          <w:szCs w:val="24"/>
        </w:rPr>
      </w:pPr>
    </w:p>
    <w:p w14:paraId="458547B4" w14:textId="349951BB" w:rsidR="002847D4" w:rsidRPr="002847D4" w:rsidRDefault="002847D4" w:rsidP="7F17DEEC">
      <w:r w:rsidRPr="002847D4">
        <w:t xml:space="preserve">This is expected. In </w:t>
      </w:r>
      <w:r w:rsidR="00844D62">
        <w:t xml:space="preserve">the </w:t>
      </w:r>
      <w:r w:rsidRPr="002847D4">
        <w:t xml:space="preserve">case of a social portal, most of the operations require dealing with a SharePoint service called User Profile Service. Most of the operations require fetching a user’s profile from Profile DB that is provisioned when User Profile Service is created. </w:t>
      </w:r>
    </w:p>
    <w:p w14:paraId="5B47D8CC" w14:textId="76965FF9" w:rsidR="002D6683" w:rsidRDefault="002847D4" w:rsidP="7F17DEEC">
      <w:r w:rsidRPr="002D6683">
        <w:t xml:space="preserve">To avoid frequent SQL </w:t>
      </w:r>
      <w:r w:rsidR="00844D62">
        <w:t xml:space="preserve">Server </w:t>
      </w:r>
      <w:r w:rsidRPr="002D6683">
        <w:t xml:space="preserve">round trips, </w:t>
      </w:r>
      <w:r w:rsidR="002D6683" w:rsidRPr="002D6683">
        <w:t>a</w:t>
      </w:r>
      <w:r w:rsidRPr="002D6683">
        <w:t>pp</w:t>
      </w:r>
      <w:r w:rsidR="00844D62">
        <w:t>lication</w:t>
      </w:r>
      <w:r w:rsidRPr="002D6683">
        <w:t xml:space="preserve"> server for User Profile Service maintains a cac</w:t>
      </w:r>
      <w:r w:rsidR="002D6683" w:rsidRPr="002D6683">
        <w:t>he of User Profiles. Initially, as the test environment is warming up, this cache is empty, and the app</w:t>
      </w:r>
      <w:r w:rsidR="00844D62">
        <w:t>lication</w:t>
      </w:r>
      <w:r w:rsidR="002D6683" w:rsidRPr="002D6683">
        <w:t xml:space="preserve"> server is responding to incoming requests from </w:t>
      </w:r>
      <w:r w:rsidR="00844D62">
        <w:t xml:space="preserve">the front-end </w:t>
      </w:r>
      <w:r w:rsidR="003500F0">
        <w:t>Web</w:t>
      </w:r>
      <w:r w:rsidR="00844D62">
        <w:t xml:space="preserve"> server</w:t>
      </w:r>
      <w:r w:rsidR="00844D62" w:rsidRPr="002D6683">
        <w:t xml:space="preserve"> </w:t>
      </w:r>
      <w:r w:rsidR="002D6683" w:rsidRPr="002D6683">
        <w:t>by constantly fetching User Profiles from SQL</w:t>
      </w:r>
      <w:r w:rsidR="00844D62">
        <w:t xml:space="preserve"> Server</w:t>
      </w:r>
      <w:r w:rsidR="002D6683" w:rsidRPr="002D6683">
        <w:t xml:space="preserve">. These profiles </w:t>
      </w:r>
      <w:r w:rsidR="00844D62">
        <w:t xml:space="preserve">are </w:t>
      </w:r>
      <w:r w:rsidR="002D6683" w:rsidRPr="002D6683">
        <w:t xml:space="preserve">then cached, and subsequently, all requests from </w:t>
      </w:r>
      <w:r w:rsidR="00844D62">
        <w:t xml:space="preserve">the front-end </w:t>
      </w:r>
      <w:r w:rsidR="003500F0">
        <w:t>Web</w:t>
      </w:r>
      <w:r w:rsidR="00844D62">
        <w:t xml:space="preserve"> server</w:t>
      </w:r>
      <w:r w:rsidR="00844D62" w:rsidRPr="002D6683">
        <w:t xml:space="preserve"> </w:t>
      </w:r>
      <w:r w:rsidR="002D6683" w:rsidRPr="002D6683">
        <w:t xml:space="preserve">can be responded </w:t>
      </w:r>
      <w:r w:rsidR="00844D62">
        <w:t xml:space="preserve">to </w:t>
      </w:r>
      <w:r w:rsidR="002D6683" w:rsidRPr="002D6683">
        <w:t xml:space="preserve">by </w:t>
      </w:r>
      <w:r w:rsidR="00844D62">
        <w:t xml:space="preserve">the </w:t>
      </w:r>
      <w:r w:rsidR="002D6683" w:rsidRPr="002D6683">
        <w:t>app</w:t>
      </w:r>
      <w:r w:rsidR="00844D62">
        <w:t>lication</w:t>
      </w:r>
      <w:r w:rsidR="002D6683" w:rsidRPr="002D6683">
        <w:t xml:space="preserve"> server without causing a SQL </w:t>
      </w:r>
      <w:r w:rsidR="00844D62">
        <w:t xml:space="preserve">Server </w:t>
      </w:r>
      <w:r w:rsidR="002D6683" w:rsidRPr="002D6683">
        <w:t xml:space="preserve">round trip, by just looking up in the cache. </w:t>
      </w:r>
    </w:p>
    <w:p w14:paraId="2461A7BB" w14:textId="74532724" w:rsidR="00D55E22" w:rsidRPr="00655ADC" w:rsidRDefault="00844D62" w:rsidP="7F17DEEC">
      <w:r>
        <w:t xml:space="preserve">Because </w:t>
      </w:r>
      <w:r w:rsidR="002D6683">
        <w:t>the number of user profiles used in testing was limited, we saw the app</w:t>
      </w:r>
      <w:r>
        <w:t>lication</w:t>
      </w:r>
      <w:r w:rsidR="002D6683">
        <w:t xml:space="preserve"> server warm up to cache all those user profiles, hence it showed an increasing utilization. </w:t>
      </w:r>
      <w:r>
        <w:t xml:space="preserve">When </w:t>
      </w:r>
      <w:r w:rsidR="002D6683">
        <w:t>all the profiles were cached, it was a steady operation of cache lookups, and hence we see the app</w:t>
      </w:r>
      <w:r>
        <w:t>lication</w:t>
      </w:r>
      <w:r w:rsidR="002D6683">
        <w:t xml:space="preserve"> server CPU utilization stabling down. </w:t>
      </w:r>
    </w:p>
    <w:p w14:paraId="57E603FB" w14:textId="44B13079" w:rsidR="008442FD" w:rsidRDefault="008442FD" w:rsidP="7F17DEEC">
      <w:pPr>
        <w:rPr>
          <w:b/>
          <w:sz w:val="24"/>
          <w:szCs w:val="24"/>
        </w:rPr>
      </w:pPr>
      <w:r w:rsidRPr="008442FD">
        <w:rPr>
          <w:b/>
          <w:sz w:val="24"/>
          <w:szCs w:val="24"/>
        </w:rPr>
        <w:t>O</w:t>
      </w:r>
      <w:r w:rsidR="00D55E22">
        <w:rPr>
          <w:b/>
          <w:sz w:val="24"/>
          <w:szCs w:val="24"/>
        </w:rPr>
        <w:t xml:space="preserve">utlook </w:t>
      </w:r>
      <w:r w:rsidRPr="008442FD">
        <w:rPr>
          <w:b/>
          <w:sz w:val="24"/>
          <w:szCs w:val="24"/>
        </w:rPr>
        <w:t>S</w:t>
      </w:r>
      <w:r w:rsidR="00D55E22">
        <w:rPr>
          <w:b/>
          <w:sz w:val="24"/>
          <w:szCs w:val="24"/>
        </w:rPr>
        <w:t xml:space="preserve">ocial </w:t>
      </w:r>
      <w:r w:rsidRPr="008442FD">
        <w:rPr>
          <w:b/>
          <w:sz w:val="24"/>
          <w:szCs w:val="24"/>
        </w:rPr>
        <w:t>C</w:t>
      </w:r>
      <w:r w:rsidR="00D55E22">
        <w:rPr>
          <w:b/>
          <w:sz w:val="24"/>
          <w:szCs w:val="24"/>
        </w:rPr>
        <w:t>onnector</w:t>
      </w:r>
      <w:r w:rsidRPr="008442FD">
        <w:rPr>
          <w:b/>
          <w:sz w:val="24"/>
          <w:szCs w:val="24"/>
        </w:rPr>
        <w:t xml:space="preserve"> traffic</w:t>
      </w:r>
      <w:r w:rsidR="00D55E22">
        <w:rPr>
          <w:b/>
          <w:sz w:val="24"/>
          <w:szCs w:val="24"/>
        </w:rPr>
        <w:t xml:space="preserve"> and security trimming</w:t>
      </w:r>
    </w:p>
    <w:p w14:paraId="510194AA" w14:textId="68B6EE40" w:rsidR="00D55E22" w:rsidRPr="001470F1" w:rsidRDefault="001470F1" w:rsidP="7F17DEEC">
      <w:r w:rsidRPr="001470F1">
        <w:t xml:space="preserve">Outlook Social Connector is an add-in that ships with Office 2010, which shows activities by your SharePoint Colleagues in Outlook. This add-in is also available for free download for Office 2007 and Office 2003. </w:t>
      </w:r>
    </w:p>
    <w:p w14:paraId="057B2F3C" w14:textId="7AE4EDD6" w:rsidR="00481165" w:rsidRDefault="001470F1" w:rsidP="7F17DEEC">
      <w:r w:rsidRPr="001470F1">
        <w:t xml:space="preserve">Outlook Social Connector pings SharePoint server once every hour to fetch activities by colleagues of the user </w:t>
      </w:r>
      <w:r w:rsidR="00C02E37">
        <w:t xml:space="preserve">who is </w:t>
      </w:r>
      <w:r w:rsidRPr="001470F1">
        <w:t xml:space="preserve">using it. It caches those activities for the hour. </w:t>
      </w:r>
      <w:r w:rsidR="00481165">
        <w:t xml:space="preserve">Next hour, it only asks for </w:t>
      </w:r>
      <w:r w:rsidR="00C02E37">
        <w:t xml:space="preserve">the </w:t>
      </w:r>
      <w:r w:rsidR="00481165">
        <w:t>delta of activities since</w:t>
      </w:r>
      <w:r w:rsidR="00C02E37">
        <w:t xml:space="preserve"> the</w:t>
      </w:r>
      <w:r w:rsidR="00481165">
        <w:t xml:space="preserve"> last time it called SharePoint. </w:t>
      </w:r>
      <w:r w:rsidRPr="001470F1">
        <w:t>Thus, it follows a very predictable traffic pattern. For a 100,</w:t>
      </w:r>
      <w:r w:rsidR="00C02E37" w:rsidRPr="001470F1">
        <w:t>000</w:t>
      </w:r>
      <w:r w:rsidR="00C02E37">
        <w:t>-</w:t>
      </w:r>
      <w:r w:rsidRPr="001470F1">
        <w:t>people deployment of Outlook Social Connector and SharePoint, assuming everyone is using it all day long, it generates 100,000 requests per hour, which translates to 27.77</w:t>
      </w:r>
      <w:r w:rsidR="00481165">
        <w:t xml:space="preserve"> requests per second.</w:t>
      </w:r>
    </w:p>
    <w:p w14:paraId="127F28B7" w14:textId="002EE7AF" w:rsidR="00481165" w:rsidRDefault="00481165" w:rsidP="7F17DEEC">
      <w:r>
        <w:t>Showing activities by other people lead</w:t>
      </w:r>
      <w:r w:rsidR="00C02E37">
        <w:t>s</w:t>
      </w:r>
      <w:r>
        <w:t xml:space="preserve"> to a possibility of information disclosure; if the URL </w:t>
      </w:r>
      <w:r w:rsidR="00C02E37">
        <w:t xml:space="preserve">that is </w:t>
      </w:r>
      <w:r>
        <w:t>tagged by a colleague is something confidential that a user does not have access to, then the user can find out about existence of that confidential piece of content by seeing it in Outlook Social Connector. To prevent this information disclosure, SharePoint filters all activities and shows only those URLs in activities that a user has access to. This filtering is what we call security trimming.</w:t>
      </w:r>
      <w:r w:rsidR="00C017CB">
        <w:t xml:space="preserve"> </w:t>
      </w:r>
      <w:r w:rsidR="006D6881">
        <w:t xml:space="preserve">It is ON by default, but </w:t>
      </w:r>
      <w:r w:rsidR="00C02E37">
        <w:t xml:space="preserve">it </w:t>
      </w:r>
      <w:r w:rsidR="006D6881">
        <w:t>can be turned off.</w:t>
      </w:r>
    </w:p>
    <w:p w14:paraId="652F0A92" w14:textId="227ACF6F" w:rsidR="00C017CB" w:rsidRDefault="00481165" w:rsidP="7F17DEEC">
      <w:r>
        <w:t xml:space="preserve">Not every activity </w:t>
      </w:r>
      <w:r w:rsidR="00C017CB">
        <w:t xml:space="preserve">requires security trimming. Out of 16 activity type SharePoint supports, only 4 (tagging, note board comments, rating and DL membership changes) require security trimming. Also, </w:t>
      </w:r>
      <w:r w:rsidR="00C02E37">
        <w:t xml:space="preserve">because </w:t>
      </w:r>
      <w:r w:rsidR="00C017CB">
        <w:t>Outlook Social Connector asks only for a delta of activities that have happened since last time it synced, the number of activities per user that would require security trimming would be reasonably low.</w:t>
      </w:r>
    </w:p>
    <w:p w14:paraId="48C2B799" w14:textId="02DB450B" w:rsidR="00C017CB" w:rsidRDefault="00C017CB" w:rsidP="00C017CB">
      <w:r>
        <w:t>Every request from Outlook Social Connector requiring security trimming results in an authenticated WCF call to Search Service’s app</w:t>
      </w:r>
      <w:r w:rsidR="00C02E37">
        <w:t>lication</w:t>
      </w:r>
      <w:r>
        <w:t xml:space="preserve"> server. To get the authentication token for making this call, a WCF call is initially made to Secure Token Service.</w:t>
      </w:r>
    </w:p>
    <w:p w14:paraId="54FFA5A2" w14:textId="7652A29F" w:rsidR="00C017CB" w:rsidRDefault="00C017CB" w:rsidP="00C017CB">
      <w:r>
        <w:t xml:space="preserve">We found out that if the Outlook Social Connector RPS goes beyond </w:t>
      </w:r>
      <w:r w:rsidR="00C02E37">
        <w:t xml:space="preserve">eight </w:t>
      </w:r>
      <w:r>
        <w:t xml:space="preserve">RPS per </w:t>
      </w:r>
      <w:r w:rsidR="00C02E37">
        <w:t xml:space="preserve">front-end </w:t>
      </w:r>
      <w:r w:rsidR="003500F0">
        <w:t>Web</w:t>
      </w:r>
      <w:r w:rsidR="00C02E37">
        <w:t xml:space="preserve"> server</w:t>
      </w:r>
      <w:r>
        <w:t xml:space="preserve">, </w:t>
      </w:r>
      <w:r w:rsidR="00F45F06">
        <w:t>Secure Token Service was under stress</w:t>
      </w:r>
      <w:r>
        <w:t xml:space="preserve">. This </w:t>
      </w:r>
      <w:r w:rsidR="00C02E37">
        <w:t xml:space="preserve">might </w:t>
      </w:r>
      <w:r>
        <w:t xml:space="preserve">or </w:t>
      </w:r>
      <w:r w:rsidR="00C02E37">
        <w:t xml:space="preserve">might </w:t>
      </w:r>
      <w:r>
        <w:t xml:space="preserve">not happen to each customer, </w:t>
      </w:r>
      <w:r w:rsidR="00C02E37">
        <w:t xml:space="preserve">because </w:t>
      </w:r>
      <w:r>
        <w:t xml:space="preserve">it is affected by the number of total users and total social tagging being made to </w:t>
      </w:r>
      <w:r w:rsidR="00C02E37">
        <w:t xml:space="preserve">a </w:t>
      </w:r>
      <w:r>
        <w:t xml:space="preserve">user’s colleagues. In the dataset we created, and the users we used, we probably had enough activities requiring security trimming that we saw this </w:t>
      </w:r>
      <w:r w:rsidR="00F45F06">
        <w:t>happen</w:t>
      </w:r>
      <w:r>
        <w:t>. Hence</w:t>
      </w:r>
      <w:r w:rsidR="00C02E37">
        <w:t>,</w:t>
      </w:r>
      <w:r>
        <w:t xml:space="preserve"> we increased Outlook Social Connector traffic as a function of </w:t>
      </w:r>
      <w:r w:rsidR="00C02E37">
        <w:t xml:space="preserve">the </w:t>
      </w:r>
      <w:r>
        <w:t xml:space="preserve">number of </w:t>
      </w:r>
      <w:r w:rsidR="00C02E37">
        <w:t xml:space="preserve">front-end </w:t>
      </w:r>
      <w:r w:rsidR="003500F0">
        <w:t>Web</w:t>
      </w:r>
      <w:r w:rsidR="00C02E37">
        <w:t xml:space="preserve"> servers </w:t>
      </w:r>
      <w:r>
        <w:t xml:space="preserve">available. For </w:t>
      </w:r>
      <w:r w:rsidR="00B871C0">
        <w:t xml:space="preserve">the </w:t>
      </w:r>
      <w:r>
        <w:t xml:space="preserve">1X1X1 configuration, we generated 8 RPS of Outlook Social Connector traffic, while for a 2X1X1 configuration we generated 16 RPS of Outlook Social Connector traffic, and so on. </w:t>
      </w:r>
    </w:p>
    <w:p w14:paraId="6024009F" w14:textId="36375BA2" w:rsidR="006D6881" w:rsidRDefault="006D6881" w:rsidP="00C017CB">
      <w:r>
        <w:t>This means, for the dataset, test mix</w:t>
      </w:r>
      <w:r w:rsidR="00B871C0">
        <w:t>,</w:t>
      </w:r>
      <w:r>
        <w:t xml:space="preserve"> and hardware we had for testing, we could support </w:t>
      </w:r>
      <w:r w:rsidR="00B871C0">
        <w:t xml:space="preserve">about </w:t>
      </w:r>
      <w:r>
        <w:t xml:space="preserve">8*60*60, that is, 28,800 requests per hour. With the way Outlook Social Connector works, this means that we could have supported 28,800 employees using Outlook Social Connector on a single </w:t>
      </w:r>
      <w:r w:rsidR="00B871C0">
        <w:t xml:space="preserve">front-end </w:t>
      </w:r>
      <w:r w:rsidR="003500F0">
        <w:t>Web</w:t>
      </w:r>
      <w:r w:rsidR="00B871C0">
        <w:t xml:space="preserve"> server </w:t>
      </w:r>
      <w:r>
        <w:t xml:space="preserve">with security trimming ON. Similarly, we could support 28,800*3, which is 86,400 employees using Outlook Social Connector on three </w:t>
      </w:r>
      <w:r w:rsidR="00B871C0">
        <w:t xml:space="preserve">front-end </w:t>
      </w:r>
      <w:r w:rsidR="003500F0">
        <w:t>Web</w:t>
      </w:r>
      <w:r w:rsidR="00B871C0">
        <w:t xml:space="preserve"> servers </w:t>
      </w:r>
      <w:r>
        <w:t xml:space="preserve">with security trimming ON. </w:t>
      </w:r>
    </w:p>
    <w:p w14:paraId="3DF81E99" w14:textId="08B6E546" w:rsidR="00361A13" w:rsidRDefault="006D6881" w:rsidP="00C017CB">
      <w:r>
        <w:t xml:space="preserve">This should help you estimate </w:t>
      </w:r>
      <w:r w:rsidR="00B871C0">
        <w:t xml:space="preserve">the </w:t>
      </w:r>
      <w:r>
        <w:t xml:space="preserve">hardware </w:t>
      </w:r>
      <w:r w:rsidR="00B871C0">
        <w:t xml:space="preserve">that is </w:t>
      </w:r>
      <w:r>
        <w:t>required to support Outlook Social Connector traffic, but keep in mind that the results we saw are specific to the dataset, test mix</w:t>
      </w:r>
      <w:r w:rsidR="00B871C0">
        <w:t>,</w:t>
      </w:r>
      <w:r>
        <w:t xml:space="preserve"> and hardware we used for testing. Also, keep in mind that you have </w:t>
      </w:r>
      <w:r w:rsidR="00B871C0">
        <w:t xml:space="preserve">the </w:t>
      </w:r>
      <w:r>
        <w:t>option of turning off security trimming</w:t>
      </w:r>
      <w:r w:rsidR="00FB0CF6">
        <w:t xml:space="preserve"> using </w:t>
      </w:r>
      <w:r w:rsidR="00B871C0">
        <w:t>PowerShell</w:t>
      </w:r>
      <w:r>
        <w:t xml:space="preserve">, or changing the frequency of Outlook Social Connector sync with SharePoint. Both </w:t>
      </w:r>
      <w:r w:rsidR="00F92717">
        <w:t xml:space="preserve">of these </w:t>
      </w:r>
      <w:r>
        <w:t xml:space="preserve">options will have significant </w:t>
      </w:r>
      <w:r w:rsidR="00F92717">
        <w:t xml:space="preserve">effect </w:t>
      </w:r>
      <w:r>
        <w:t xml:space="preserve">on hardware requirements. </w:t>
      </w:r>
    </w:p>
    <w:p w14:paraId="080A4946" w14:textId="77777777" w:rsidR="003A42C5" w:rsidRDefault="003A42C5">
      <w:pPr>
        <w:rPr>
          <w:rFonts w:asciiTheme="majorHAnsi" w:eastAsiaTheme="majorEastAsia" w:hAnsiTheme="majorHAnsi" w:cstheme="majorBidi"/>
          <w:b/>
          <w:bCs/>
          <w:color w:val="4F81BD" w:themeColor="accent1"/>
          <w:sz w:val="30"/>
          <w:szCs w:val="30"/>
        </w:rPr>
      </w:pPr>
      <w:r>
        <w:rPr>
          <w:rFonts w:asciiTheme="majorHAnsi" w:eastAsiaTheme="majorEastAsia" w:hAnsiTheme="majorHAnsi" w:cstheme="majorBidi"/>
          <w:b/>
          <w:bCs/>
          <w:color w:val="4F81BD" w:themeColor="accent1"/>
          <w:sz w:val="30"/>
          <w:szCs w:val="30"/>
        </w:rPr>
        <w:br w:type="page"/>
      </w:r>
    </w:p>
    <w:p w14:paraId="7F2467D4" w14:textId="381B3D45" w:rsidR="00361A13" w:rsidRPr="00776013" w:rsidRDefault="00945843">
      <w:pPr>
        <w:rPr>
          <w:rFonts w:ascii="Times New Roman" w:eastAsia="Times New Roman" w:hAnsi="Times New Roman" w:cs="Times New Roman"/>
          <w:b/>
          <w:bCs/>
          <w:kern w:val="36"/>
          <w:sz w:val="50"/>
          <w:szCs w:val="50"/>
        </w:rPr>
      </w:pPr>
      <w:r w:rsidRPr="00776013">
        <w:rPr>
          <w:rFonts w:ascii="Times New Roman" w:eastAsia="Times New Roman" w:hAnsi="Times New Roman" w:cs="Times New Roman"/>
          <w:b/>
          <w:bCs/>
          <w:kern w:val="36"/>
          <w:sz w:val="50"/>
          <w:szCs w:val="50"/>
        </w:rPr>
        <w:t>Recommendations</w:t>
      </w:r>
    </w:p>
    <w:p w14:paraId="331C232A" w14:textId="77777777" w:rsidR="00D52E79" w:rsidRPr="00567755" w:rsidRDefault="00D52E79" w:rsidP="00D52E79">
      <w:r w:rsidRPr="00567755">
        <w:t>Overall, in our testing, we found that:</w:t>
      </w:r>
    </w:p>
    <w:p w14:paraId="491BC32A" w14:textId="74DCAD12" w:rsidR="00D52E79" w:rsidRPr="00567755" w:rsidRDefault="00D52E79" w:rsidP="0093272E">
      <w:pPr>
        <w:pStyle w:val="ListParagraph"/>
        <w:numPr>
          <w:ilvl w:val="0"/>
          <w:numId w:val="15"/>
        </w:numPr>
      </w:pPr>
      <w:r w:rsidRPr="00567755">
        <w:t xml:space="preserve">The environment scaled up to </w:t>
      </w:r>
      <w:r w:rsidR="00F92717">
        <w:t>eight</w:t>
      </w:r>
      <w:r w:rsidR="00F92717" w:rsidRPr="00567755">
        <w:t xml:space="preserve"> </w:t>
      </w:r>
      <w:r w:rsidRPr="00567755">
        <w:t>front</w:t>
      </w:r>
      <w:r w:rsidR="00F92717">
        <w:t>-</w:t>
      </w:r>
      <w:r w:rsidRPr="00567755">
        <w:t>end</w:t>
      </w:r>
      <w:r w:rsidR="00FF1C07">
        <w:t xml:space="preserve"> </w:t>
      </w:r>
      <w:r w:rsidR="003500F0">
        <w:t>Web</w:t>
      </w:r>
      <w:r w:rsidR="00F92717">
        <w:t xml:space="preserve"> server</w:t>
      </w:r>
      <w:r w:rsidRPr="00567755">
        <w:t xml:space="preserve">s for </w:t>
      </w:r>
      <w:r w:rsidR="00F92717">
        <w:t>one</w:t>
      </w:r>
      <w:r w:rsidR="00F92717" w:rsidRPr="00567755">
        <w:t xml:space="preserve"> </w:t>
      </w:r>
      <w:r w:rsidRPr="00567755">
        <w:t>app</w:t>
      </w:r>
      <w:r w:rsidR="00F92717">
        <w:t>lication</w:t>
      </w:r>
      <w:r w:rsidRPr="00567755">
        <w:t xml:space="preserve"> server and </w:t>
      </w:r>
      <w:r w:rsidR="00F92717">
        <w:t>one</w:t>
      </w:r>
      <w:r w:rsidR="00F92717" w:rsidRPr="00567755">
        <w:t xml:space="preserve"> </w:t>
      </w:r>
      <w:r w:rsidRPr="00567755">
        <w:t xml:space="preserve">database server; increase in throughput was almost linear throughout. After </w:t>
      </w:r>
      <w:r w:rsidR="00F92717">
        <w:t>eight</w:t>
      </w:r>
      <w:r w:rsidRPr="00567755">
        <w:t xml:space="preserve"> </w:t>
      </w:r>
      <w:r w:rsidR="00F92717" w:rsidRPr="00567755">
        <w:t>front</w:t>
      </w:r>
      <w:r w:rsidR="00F92717">
        <w:t>-</w:t>
      </w:r>
      <w:r w:rsidRPr="00567755">
        <w:t>end</w:t>
      </w:r>
      <w:r w:rsidR="00F92717">
        <w:t xml:space="preserve"> </w:t>
      </w:r>
      <w:r w:rsidR="003500F0">
        <w:t>Web</w:t>
      </w:r>
      <w:r w:rsidR="00F92717">
        <w:t xml:space="preserve"> server</w:t>
      </w:r>
      <w:r w:rsidRPr="00567755">
        <w:t xml:space="preserve">s, there are no additional gains to be made in </w:t>
      </w:r>
      <w:r w:rsidR="00572ADB" w:rsidRPr="00567755">
        <w:t xml:space="preserve">throughput by adding more </w:t>
      </w:r>
      <w:r w:rsidR="00F92717" w:rsidRPr="00567755">
        <w:t>front</w:t>
      </w:r>
      <w:r w:rsidR="00F92717">
        <w:t>-</w:t>
      </w:r>
      <w:r w:rsidR="00572ADB" w:rsidRPr="00567755">
        <w:t>end</w:t>
      </w:r>
      <w:r w:rsidR="00F92717">
        <w:t xml:space="preserve"> </w:t>
      </w:r>
      <w:r w:rsidR="003500F0">
        <w:t>Web</w:t>
      </w:r>
      <w:r w:rsidR="00F92717">
        <w:t xml:space="preserve"> server</w:t>
      </w:r>
      <w:r w:rsidR="00572ADB" w:rsidRPr="00567755">
        <w:t xml:space="preserve">s </w:t>
      </w:r>
      <w:r w:rsidRPr="00567755">
        <w:t xml:space="preserve">because the bottleneck at this point was the database server CPU </w:t>
      </w:r>
      <w:r w:rsidR="00F92717">
        <w:t>u</w:t>
      </w:r>
      <w:r w:rsidR="00F92717" w:rsidRPr="00567755">
        <w:t>tilization</w:t>
      </w:r>
      <w:r w:rsidRPr="00567755">
        <w:t xml:space="preserve">.  </w:t>
      </w:r>
    </w:p>
    <w:p w14:paraId="491AF7FA" w14:textId="7B77E0A1" w:rsidR="00D52E79" w:rsidRPr="00567755" w:rsidRDefault="00B61E49" w:rsidP="00D52E79">
      <w:pPr>
        <w:pStyle w:val="ListParagraph"/>
        <w:numPr>
          <w:ilvl w:val="0"/>
          <w:numId w:val="15"/>
        </w:numPr>
      </w:pPr>
      <w:r>
        <w:t xml:space="preserve">Further scale can be achieved by </w:t>
      </w:r>
      <w:r w:rsidR="00030176">
        <w:t xml:space="preserve">separating </w:t>
      </w:r>
      <w:r w:rsidR="00F92717">
        <w:t xml:space="preserve">content database </w:t>
      </w:r>
      <w:r w:rsidR="00030176">
        <w:t xml:space="preserve">and </w:t>
      </w:r>
      <w:r w:rsidR="00F92717">
        <w:t>services datab</w:t>
      </w:r>
      <w:r w:rsidR="00FF1C07">
        <w:t>a</w:t>
      </w:r>
      <w:r w:rsidR="00F92717">
        <w:t xml:space="preserve">se </w:t>
      </w:r>
      <w:r w:rsidR="00030176">
        <w:t xml:space="preserve">on two separate database servers. </w:t>
      </w:r>
    </w:p>
    <w:p w14:paraId="2AA803DE" w14:textId="50E86F91" w:rsidR="00D52E79" w:rsidRPr="00567755" w:rsidRDefault="00D52E79" w:rsidP="00D52E79">
      <w:pPr>
        <w:pStyle w:val="ListParagraph"/>
        <w:numPr>
          <w:ilvl w:val="0"/>
          <w:numId w:val="15"/>
        </w:numPr>
      </w:pPr>
      <w:r w:rsidRPr="00567755">
        <w:t>We maxed out the 8x1x2 topology. At that point both</w:t>
      </w:r>
      <w:r w:rsidR="00F92717">
        <w:t xml:space="preserve"> the</w:t>
      </w:r>
      <w:r w:rsidRPr="00567755">
        <w:t xml:space="preserve"> front end </w:t>
      </w:r>
      <w:r w:rsidR="003500F0">
        <w:t>Web</w:t>
      </w:r>
      <w:r w:rsidR="00F92717">
        <w:t xml:space="preserve"> server </w:t>
      </w:r>
      <w:r w:rsidRPr="00567755">
        <w:t xml:space="preserve">and </w:t>
      </w:r>
      <w:r w:rsidR="00F92717">
        <w:t xml:space="preserve">the </w:t>
      </w:r>
      <w:r w:rsidRPr="00567755">
        <w:t>app</w:t>
      </w:r>
      <w:r w:rsidR="00F92717">
        <w:t>lication</w:t>
      </w:r>
      <w:r w:rsidRPr="00567755">
        <w:t xml:space="preserve"> server CPU utilization was bottleneck. That leads us to believe that for the given hardware, dataset</w:t>
      </w:r>
      <w:r w:rsidR="00F92717">
        <w:t>,</w:t>
      </w:r>
      <w:r w:rsidRPr="00567755">
        <w:t xml:space="preserve"> and test workload, max RPS possible is represented by Max Zone RPS for 8x1x2, which is </w:t>
      </w:r>
      <w:r w:rsidR="006F6A16">
        <w:t>about</w:t>
      </w:r>
      <w:r w:rsidR="006F6A16" w:rsidRPr="00567755">
        <w:t xml:space="preserve"> </w:t>
      </w:r>
      <w:r w:rsidRPr="00567755">
        <w:t xml:space="preserve">1877. </w:t>
      </w:r>
    </w:p>
    <w:p w14:paraId="0AA93185" w14:textId="43AF03F7" w:rsidR="00D52E79" w:rsidRPr="00567755" w:rsidRDefault="00D52E79" w:rsidP="00D52E79">
      <w:pPr>
        <w:pStyle w:val="ListParagraph"/>
        <w:numPr>
          <w:ilvl w:val="0"/>
          <w:numId w:val="15"/>
        </w:numPr>
      </w:pPr>
      <w:r w:rsidRPr="00567755">
        <w:t xml:space="preserve">Looking at the trends, it seems possible to extract the same throughput with a healthy farm, if the bottlenecks on </w:t>
      </w:r>
      <w:r w:rsidR="00F92717" w:rsidRPr="00567755">
        <w:t>front</w:t>
      </w:r>
      <w:r w:rsidR="00F92717">
        <w:t>-</w:t>
      </w:r>
      <w:r w:rsidRPr="00567755">
        <w:t xml:space="preserve">end </w:t>
      </w:r>
      <w:r w:rsidR="003500F0">
        <w:t>Web</w:t>
      </w:r>
      <w:r w:rsidR="00F92717">
        <w:t xml:space="preserve"> server </w:t>
      </w:r>
      <w:r w:rsidRPr="00567755">
        <w:t>and app</w:t>
      </w:r>
      <w:r w:rsidR="00F92717">
        <w:t>lication</w:t>
      </w:r>
      <w:r w:rsidRPr="00567755">
        <w:t xml:space="preserve"> server are addressed. </w:t>
      </w:r>
      <w:r w:rsidR="00F92717">
        <w:t>The f</w:t>
      </w:r>
      <w:r w:rsidR="00F92717" w:rsidRPr="00567755">
        <w:t xml:space="preserve">ront </w:t>
      </w:r>
      <w:r w:rsidRPr="00567755">
        <w:t>end</w:t>
      </w:r>
      <w:r w:rsidR="00F92717">
        <w:t xml:space="preserve"> </w:t>
      </w:r>
      <w:r w:rsidR="003500F0">
        <w:t>Web</w:t>
      </w:r>
      <w:r w:rsidR="00F92717">
        <w:t xml:space="preserve"> server</w:t>
      </w:r>
      <w:r w:rsidRPr="00567755">
        <w:t xml:space="preserve"> bottleneck can be addressed by adding more </w:t>
      </w:r>
      <w:r w:rsidR="00F92717" w:rsidRPr="00567755">
        <w:t>front</w:t>
      </w:r>
      <w:r w:rsidR="00F92717">
        <w:t>-</w:t>
      </w:r>
      <w:r w:rsidRPr="00567755">
        <w:t>end</w:t>
      </w:r>
      <w:r w:rsidR="00F92717">
        <w:t xml:space="preserve"> </w:t>
      </w:r>
      <w:r w:rsidR="003500F0">
        <w:t>Web</w:t>
      </w:r>
      <w:r w:rsidR="00F92717">
        <w:t xml:space="preserve"> server</w:t>
      </w:r>
      <w:r w:rsidRPr="00567755">
        <w:t>s, and</w:t>
      </w:r>
      <w:r w:rsidR="00F92717">
        <w:t xml:space="preserve"> the</w:t>
      </w:r>
      <w:r w:rsidRPr="00567755">
        <w:t xml:space="preserve"> app</w:t>
      </w:r>
      <w:r w:rsidR="00F92717">
        <w:t>lication</w:t>
      </w:r>
      <w:r w:rsidRPr="00567755">
        <w:t xml:space="preserve"> server bottleneck can be addressed by using two </w:t>
      </w:r>
      <w:r w:rsidR="00F92717">
        <w:t>computer</w:t>
      </w:r>
      <w:r w:rsidR="00F92717" w:rsidRPr="00567755">
        <w:t xml:space="preserve">s </w:t>
      </w:r>
      <w:r w:rsidRPr="00567755">
        <w:t>to play the role of app</w:t>
      </w:r>
      <w:r w:rsidR="00F92717">
        <w:t>lication</w:t>
      </w:r>
      <w:r w:rsidRPr="00567755">
        <w:t xml:space="preserve"> server. We did not try it out in the lab though. </w:t>
      </w:r>
    </w:p>
    <w:p w14:paraId="17DD74F0" w14:textId="038F8A28" w:rsidR="00D52E79" w:rsidRPr="00567755" w:rsidRDefault="00030176" w:rsidP="00D52E79">
      <w:pPr>
        <w:pStyle w:val="ListParagraph"/>
        <w:numPr>
          <w:ilvl w:val="0"/>
          <w:numId w:val="15"/>
        </w:numPr>
      </w:pPr>
      <w:r>
        <w:t xml:space="preserve">Latency is not affected by throughput or hardware variations. </w:t>
      </w:r>
    </w:p>
    <w:p w14:paraId="4B55A2B9" w14:textId="26B4899E" w:rsidR="00D52E79" w:rsidRPr="00567755" w:rsidRDefault="00030176" w:rsidP="00D52E79">
      <w:pPr>
        <w:pStyle w:val="ListParagraph"/>
        <w:numPr>
          <w:ilvl w:val="0"/>
          <w:numId w:val="15"/>
        </w:numPr>
      </w:pPr>
      <w:r>
        <w:t xml:space="preserve">If you have security trimming turned ON, </w:t>
      </w:r>
      <w:r w:rsidR="00F92717">
        <w:t xml:space="preserve">one front-end </w:t>
      </w:r>
      <w:r w:rsidR="003500F0">
        <w:t>Web</w:t>
      </w:r>
      <w:r w:rsidR="00F92717">
        <w:t xml:space="preserve"> server </w:t>
      </w:r>
      <w:r>
        <w:t xml:space="preserve">can support </w:t>
      </w:r>
      <w:r w:rsidR="00F92717">
        <w:t xml:space="preserve">about </w:t>
      </w:r>
      <w:r>
        <w:t xml:space="preserve">8-10 RPS of Outlook Social Connector traffic. This means, </w:t>
      </w:r>
      <w:r w:rsidR="00F92717">
        <w:t xml:space="preserve">one front-end </w:t>
      </w:r>
      <w:r w:rsidR="003500F0">
        <w:t>Web</w:t>
      </w:r>
      <w:r w:rsidR="00F92717">
        <w:t xml:space="preserve"> server</w:t>
      </w:r>
      <w:r>
        <w:t xml:space="preserve"> can support </w:t>
      </w:r>
      <w:r w:rsidR="00F92717">
        <w:t xml:space="preserve">about </w:t>
      </w:r>
      <w:r>
        <w:t xml:space="preserve">28,000 to 36,000 employees using Outlook Social Connector all day. Thus, if you are rolling out Outlook Social Connector to 100,000 employees, you can support the traffic </w:t>
      </w:r>
      <w:r w:rsidR="00121E52">
        <w:t>generated by</w:t>
      </w:r>
      <w:r>
        <w:t xml:space="preserve"> </w:t>
      </w:r>
      <w:r w:rsidR="00CB096C">
        <w:t xml:space="preserve">three front-end </w:t>
      </w:r>
      <w:r w:rsidR="003500F0">
        <w:t>Web</w:t>
      </w:r>
      <w:r w:rsidR="00CB096C">
        <w:t xml:space="preserve"> servers</w:t>
      </w:r>
      <w:r w:rsidR="00121E52">
        <w:t xml:space="preserve">. These values </w:t>
      </w:r>
      <w:r w:rsidR="00CB096C">
        <w:t xml:space="preserve">can </w:t>
      </w:r>
      <w:r w:rsidR="00121E52">
        <w:t xml:space="preserve">vary depending on social tagging usage at your company. If you imagine your company to have less social tagging activity than what we used in the dataset for this testing effort, you </w:t>
      </w:r>
      <w:r w:rsidR="00CB096C">
        <w:t xml:space="preserve">can </w:t>
      </w:r>
      <w:r w:rsidR="00121E52">
        <w:t xml:space="preserve">get better throughput per </w:t>
      </w:r>
      <w:r w:rsidR="00CB096C">
        <w:t xml:space="preserve">front-end </w:t>
      </w:r>
      <w:r w:rsidR="003500F0">
        <w:t>Web</w:t>
      </w:r>
      <w:r w:rsidR="00CB096C">
        <w:t xml:space="preserve"> server</w:t>
      </w:r>
      <w:r w:rsidR="00121E52">
        <w:t xml:space="preserve">. </w:t>
      </w:r>
    </w:p>
    <w:p w14:paraId="48708B27" w14:textId="6F991995" w:rsidR="00766D84" w:rsidRPr="00567755" w:rsidRDefault="00766D84" w:rsidP="00D52E79">
      <w:pPr>
        <w:pStyle w:val="ListParagraph"/>
        <w:numPr>
          <w:ilvl w:val="0"/>
          <w:numId w:val="15"/>
        </w:numPr>
      </w:pPr>
      <w:r w:rsidRPr="00567755">
        <w:t xml:space="preserve">Incremental people search crawl doesn’t have much </w:t>
      </w:r>
      <w:r w:rsidR="00CB096C">
        <w:t>effect</w:t>
      </w:r>
      <w:r w:rsidR="00CB096C" w:rsidRPr="00567755">
        <w:t xml:space="preserve"> </w:t>
      </w:r>
      <w:r w:rsidRPr="00567755">
        <w:t>on the farm’s throughput as long as farm is maintained in</w:t>
      </w:r>
      <w:r w:rsidR="00CB096C">
        <w:t xml:space="preserve"> a</w:t>
      </w:r>
      <w:r w:rsidRPr="00567755">
        <w:t xml:space="preserve"> healthy state. </w:t>
      </w:r>
    </w:p>
    <w:p w14:paraId="20BF9CEB" w14:textId="77777777" w:rsidR="003A3F94" w:rsidRDefault="003A3F94" w:rsidP="003A3F94"/>
    <w:p w14:paraId="2B8116E4" w14:textId="77777777" w:rsidR="003A3F94" w:rsidRDefault="003A3F94">
      <w:r>
        <w:br w:type="page"/>
      </w:r>
    </w:p>
    <w:p w14:paraId="54BDBF48" w14:textId="1C420883" w:rsidR="003A3F94" w:rsidRDefault="003A3F94" w:rsidP="003A3F94">
      <w:pPr>
        <w:rPr>
          <w:rFonts w:ascii="Times New Roman" w:eastAsia="Times New Roman" w:hAnsi="Times New Roman" w:cs="Times New Roman"/>
          <w:b/>
          <w:bCs/>
          <w:kern w:val="36"/>
          <w:sz w:val="50"/>
          <w:szCs w:val="50"/>
        </w:rPr>
      </w:pPr>
      <w:r w:rsidRPr="003A3F94">
        <w:rPr>
          <w:rFonts w:ascii="Times New Roman" w:eastAsia="Times New Roman" w:hAnsi="Times New Roman" w:cs="Times New Roman"/>
          <w:b/>
          <w:bCs/>
          <w:kern w:val="36"/>
          <w:sz w:val="50"/>
          <w:szCs w:val="50"/>
        </w:rPr>
        <w:t>Appendix</w:t>
      </w:r>
    </w:p>
    <w:p w14:paraId="401638F2" w14:textId="77777777" w:rsidR="003A3F94" w:rsidRPr="00764493" w:rsidRDefault="003A3F94" w:rsidP="003A3F94">
      <w:pPr>
        <w:pStyle w:val="Heading2"/>
        <w:rPr>
          <w:sz w:val="30"/>
          <w:szCs w:val="30"/>
        </w:rPr>
      </w:pPr>
      <w:r w:rsidRPr="00764493">
        <w:rPr>
          <w:sz w:val="30"/>
          <w:szCs w:val="30"/>
        </w:rPr>
        <w:t xml:space="preserve">Results from iterations </w:t>
      </w:r>
    </w:p>
    <w:p w14:paraId="2F9361C0" w14:textId="30431746" w:rsidR="003A3F94" w:rsidRPr="007712DD" w:rsidRDefault="003A3F94" w:rsidP="003A3F94">
      <w:pPr>
        <w:rPr>
          <w:b/>
          <w:sz w:val="28"/>
          <w:szCs w:val="28"/>
        </w:rPr>
      </w:pPr>
      <w:r w:rsidRPr="007712DD">
        <w:rPr>
          <w:b/>
          <w:sz w:val="28"/>
          <w:szCs w:val="28"/>
        </w:rPr>
        <w:t>1 X 1</w:t>
      </w:r>
      <w:r>
        <w:rPr>
          <w:b/>
          <w:sz w:val="28"/>
          <w:szCs w:val="28"/>
        </w:rPr>
        <w:t xml:space="preserve"> X 1 </w:t>
      </w:r>
      <w:r w:rsidR="00E805E0">
        <w:rPr>
          <w:b/>
          <w:sz w:val="28"/>
          <w:szCs w:val="28"/>
        </w:rPr>
        <w:t>topology</w:t>
      </w:r>
    </w:p>
    <w:p w14:paraId="4419C151" w14:textId="77777777" w:rsidR="003A3F94" w:rsidRDefault="003A3F94" w:rsidP="003A3F94">
      <w:pPr>
        <w:pStyle w:val="Heading3"/>
      </w:pPr>
      <w:r>
        <w:t>Summary of results</w:t>
      </w:r>
    </w:p>
    <w:p w14:paraId="2B1A0D9B" w14:textId="5F776A14" w:rsidR="003A3F94" w:rsidRPr="00A429B1" w:rsidRDefault="003A3F94" w:rsidP="003A3F94">
      <w:pPr>
        <w:pStyle w:val="ListParagraph"/>
        <w:numPr>
          <w:ilvl w:val="0"/>
          <w:numId w:val="2"/>
        </w:numPr>
      </w:pPr>
      <w:r w:rsidRPr="00A429B1">
        <w:t xml:space="preserve">In addition to the test mix presented above, this farm had </w:t>
      </w:r>
      <w:r w:rsidR="00CB096C">
        <w:t>eight</w:t>
      </w:r>
      <w:r w:rsidR="00CB096C" w:rsidRPr="00A429B1">
        <w:t xml:space="preserve"> </w:t>
      </w:r>
      <w:r w:rsidRPr="00A429B1">
        <w:t>RPS traffic of Outlook Social Connector asking for feed events by a user.</w:t>
      </w:r>
    </w:p>
    <w:p w14:paraId="2188AA3C" w14:textId="74A393A1" w:rsidR="003A3F94" w:rsidRPr="00B95C18" w:rsidRDefault="003A3F94" w:rsidP="003A3F94">
      <w:pPr>
        <w:pStyle w:val="ListParagraph"/>
        <w:numPr>
          <w:ilvl w:val="0"/>
          <w:numId w:val="2"/>
        </w:numPr>
        <w:rPr>
          <w:b/>
          <w:sz w:val="24"/>
          <w:szCs w:val="24"/>
        </w:rPr>
      </w:pPr>
      <w:r w:rsidRPr="00EB4941">
        <w:t xml:space="preserve">On </w:t>
      </w:r>
      <w:proofErr w:type="gramStart"/>
      <w:r w:rsidRPr="00EB4941">
        <w:t xml:space="preserve">a </w:t>
      </w:r>
      <w:r w:rsidR="00CB096C">
        <w:t xml:space="preserve">one front-end </w:t>
      </w:r>
      <w:r w:rsidR="003500F0">
        <w:t>Web</w:t>
      </w:r>
      <w:r w:rsidR="00CB096C">
        <w:t xml:space="preserve"> servers</w:t>
      </w:r>
      <w:proofErr w:type="gramEnd"/>
      <w:r>
        <w:t xml:space="preserve">, </w:t>
      </w:r>
      <w:r w:rsidR="00CB096C">
        <w:t xml:space="preserve">one application </w:t>
      </w:r>
      <w:r>
        <w:t xml:space="preserve">server and </w:t>
      </w:r>
      <w:r w:rsidR="00CB096C">
        <w:t xml:space="preserve">one </w:t>
      </w:r>
      <w:r>
        <w:t xml:space="preserve">SQL </w:t>
      </w:r>
      <w:r w:rsidR="00CB096C">
        <w:t xml:space="preserve">Server-based </w:t>
      </w:r>
      <w:r>
        <w:t xml:space="preserve">farm, clearly </w:t>
      </w:r>
      <w:r w:rsidR="00CB096C">
        <w:t xml:space="preserve">the front-end </w:t>
      </w:r>
      <w:r w:rsidR="003500F0">
        <w:t>Web</w:t>
      </w:r>
      <w:r w:rsidR="00CB096C">
        <w:t xml:space="preserve"> server </w:t>
      </w:r>
      <w:r>
        <w:t xml:space="preserve">was the bottleneck. As presented in the data </w:t>
      </w:r>
      <w:r w:rsidR="00CB096C">
        <w:t>in the following table</w:t>
      </w:r>
      <w:r>
        <w:t xml:space="preserve">, </w:t>
      </w:r>
      <w:r w:rsidR="00CB096C">
        <w:t xml:space="preserve">front-end </w:t>
      </w:r>
      <w:r w:rsidR="003500F0">
        <w:t>Web</w:t>
      </w:r>
      <w:r w:rsidR="00CB096C">
        <w:t xml:space="preserve"> server</w:t>
      </w:r>
      <w:r>
        <w:t xml:space="preserve"> CPU reached </w:t>
      </w:r>
      <w:r w:rsidR="00CB096C">
        <w:t xml:space="preserve">about </w:t>
      </w:r>
      <w:r>
        <w:t>90</w:t>
      </w:r>
      <w:r w:rsidR="00CB096C">
        <w:t xml:space="preserve"> percent </w:t>
      </w:r>
      <w:r>
        <w:t>utilization when the farm was subjected to</w:t>
      </w:r>
      <w:r w:rsidR="00A34FD4">
        <w:t xml:space="preserve"> RPS of 238</w:t>
      </w:r>
      <w:r>
        <w:t xml:space="preserve">, using </w:t>
      </w:r>
      <w:r w:rsidR="00CB096C">
        <w:t xml:space="preserve">the </w:t>
      </w:r>
      <w:r>
        <w:t xml:space="preserve">transactional mix </w:t>
      </w:r>
      <w:r w:rsidR="00CB096C">
        <w:t xml:space="preserve">that is </w:t>
      </w:r>
      <w:r>
        <w:t xml:space="preserve">described earlier in this document. </w:t>
      </w:r>
    </w:p>
    <w:p w14:paraId="12F778BF" w14:textId="7FFD3B99" w:rsidR="003A3F94" w:rsidRDefault="003A3F94" w:rsidP="003A3F94">
      <w:pPr>
        <w:pStyle w:val="ListParagraph"/>
        <w:numPr>
          <w:ilvl w:val="0"/>
          <w:numId w:val="2"/>
        </w:numPr>
      </w:pPr>
      <w:r>
        <w:t xml:space="preserve">This configuration delivered </w:t>
      </w:r>
      <w:r w:rsidR="00CB096C">
        <w:t>G</w:t>
      </w:r>
      <w:r>
        <w:t xml:space="preserve">reen </w:t>
      </w:r>
      <w:r w:rsidR="009C321D">
        <w:t>Zone</w:t>
      </w:r>
      <w:r>
        <w:t xml:space="preserve"> RPS of 137.25, with 75</w:t>
      </w:r>
      <w:r w:rsidRPr="00BD658A">
        <w:rPr>
          <w:vertAlign w:val="superscript"/>
        </w:rPr>
        <w:t>th</w:t>
      </w:r>
      <w:r>
        <w:t xml:space="preserve"> percentile latency being 0.12 sec, and </w:t>
      </w:r>
      <w:r w:rsidR="00CB096C">
        <w:t xml:space="preserve">front-end </w:t>
      </w:r>
      <w:r w:rsidR="003500F0">
        <w:t>Web</w:t>
      </w:r>
      <w:r w:rsidR="00CB096C">
        <w:t xml:space="preserve"> servers</w:t>
      </w:r>
      <w:r>
        <w:t xml:space="preserve"> CPU hovering around 47.8 </w:t>
      </w:r>
      <w:r w:rsidR="00CB096C">
        <w:t xml:space="preserve">percent </w:t>
      </w:r>
      <w:r>
        <w:t>utilization.</w:t>
      </w:r>
      <w:r w:rsidRPr="00833F4A">
        <w:t xml:space="preserve"> </w:t>
      </w:r>
      <w:r>
        <w:t xml:space="preserve">This indicates that this farm can healthily deliver an RPS of </w:t>
      </w:r>
      <w:r w:rsidR="00CB096C">
        <w:t xml:space="preserve">about </w:t>
      </w:r>
      <w:r>
        <w:t xml:space="preserve">137.25. Max </w:t>
      </w:r>
      <w:r w:rsidR="009C321D">
        <w:t>Zone</w:t>
      </w:r>
      <w:r>
        <w:t xml:space="preserve"> RPS delivered by this farm was 203.2 with latencies of 0.22 sec and </w:t>
      </w:r>
      <w:r w:rsidR="00CB096C">
        <w:t xml:space="preserve">front-end </w:t>
      </w:r>
      <w:r w:rsidR="003500F0">
        <w:t>Web</w:t>
      </w:r>
      <w:r w:rsidR="00CB096C">
        <w:t xml:space="preserve"> server</w:t>
      </w:r>
      <w:r>
        <w:t xml:space="preserve"> CPU hovering around 85</w:t>
      </w:r>
      <w:r w:rsidR="00CB096C">
        <w:t xml:space="preserve"> percent. </w:t>
      </w:r>
    </w:p>
    <w:p w14:paraId="3ADFECA9" w14:textId="4302059D" w:rsidR="003A3F94" w:rsidRPr="00B95C18" w:rsidRDefault="00CB096C" w:rsidP="003A3F94">
      <w:pPr>
        <w:pStyle w:val="ListParagraph"/>
        <w:numPr>
          <w:ilvl w:val="0"/>
          <w:numId w:val="2"/>
        </w:numPr>
      </w:pPr>
      <w:r>
        <w:t>Because</w:t>
      </w:r>
      <w:r w:rsidR="003A3F94">
        <w:t xml:space="preserve"> </w:t>
      </w:r>
      <w:r>
        <w:t xml:space="preserve">the front-end </w:t>
      </w:r>
      <w:r w:rsidR="003500F0">
        <w:t>Web</w:t>
      </w:r>
      <w:r>
        <w:t xml:space="preserve"> server</w:t>
      </w:r>
      <w:r w:rsidR="003A3F94">
        <w:t xml:space="preserve"> was bottlenecked, for the next iteration, we added another </w:t>
      </w:r>
      <w:r>
        <w:t xml:space="preserve">front-end </w:t>
      </w:r>
      <w:r w:rsidR="003500F0">
        <w:t>Web</w:t>
      </w:r>
      <w:r>
        <w:t xml:space="preserve"> server</w:t>
      </w:r>
      <w:r w:rsidR="003A3F94">
        <w:t xml:space="preserve"> to the farm.  </w:t>
      </w:r>
    </w:p>
    <w:p w14:paraId="3B86EEDB" w14:textId="574F8F34" w:rsidR="003A3F94" w:rsidRPr="00B95C18" w:rsidRDefault="003A3F94" w:rsidP="003A3F94">
      <w:pPr>
        <w:rPr>
          <w:rFonts w:asciiTheme="majorHAnsi" w:eastAsiaTheme="majorEastAsia" w:hAnsiTheme="majorHAnsi" w:cstheme="majorBidi"/>
          <w:b/>
          <w:bCs/>
          <w:color w:val="4F81BD" w:themeColor="accent1"/>
        </w:rPr>
      </w:pPr>
      <w:r w:rsidRPr="00B95C18">
        <w:rPr>
          <w:rFonts w:asciiTheme="majorHAnsi" w:eastAsiaTheme="majorEastAsia" w:hAnsiTheme="majorHAnsi" w:cstheme="majorBidi"/>
          <w:b/>
          <w:bCs/>
          <w:color w:val="4F81BD" w:themeColor="accent1"/>
        </w:rPr>
        <w:t xml:space="preserve">Performance </w:t>
      </w:r>
      <w:r w:rsidR="00FF1C07">
        <w:rPr>
          <w:rFonts w:asciiTheme="majorHAnsi" w:eastAsiaTheme="majorEastAsia" w:hAnsiTheme="majorHAnsi" w:cstheme="majorBidi"/>
          <w:b/>
          <w:bCs/>
          <w:color w:val="4F81BD" w:themeColor="accent1"/>
        </w:rPr>
        <w:t>c</w:t>
      </w:r>
      <w:r w:rsidR="00FF1C07" w:rsidRPr="00B95C18">
        <w:rPr>
          <w:rFonts w:asciiTheme="majorHAnsi" w:eastAsiaTheme="majorEastAsia" w:hAnsiTheme="majorHAnsi" w:cstheme="majorBidi"/>
          <w:b/>
          <w:bCs/>
          <w:color w:val="4F81BD" w:themeColor="accent1"/>
        </w:rPr>
        <w:t xml:space="preserve">ounters </w:t>
      </w:r>
      <w:r w:rsidRPr="00B95C18">
        <w:rPr>
          <w:rFonts w:asciiTheme="majorHAnsi" w:eastAsiaTheme="majorEastAsia" w:hAnsiTheme="majorHAnsi" w:cstheme="majorBidi"/>
          <w:b/>
          <w:bCs/>
          <w:color w:val="4F81BD" w:themeColor="accent1"/>
        </w:rPr>
        <w:t xml:space="preserve">and </w:t>
      </w:r>
      <w:r w:rsidR="00FF1C07">
        <w:rPr>
          <w:rFonts w:asciiTheme="majorHAnsi" w:eastAsiaTheme="majorEastAsia" w:hAnsiTheme="majorHAnsi" w:cstheme="majorBidi"/>
          <w:b/>
          <w:bCs/>
          <w:color w:val="4F81BD" w:themeColor="accent1"/>
        </w:rPr>
        <w:t>g</w:t>
      </w:r>
      <w:r w:rsidR="00FF1C07" w:rsidRPr="00B95C18">
        <w:rPr>
          <w:rFonts w:asciiTheme="majorHAnsi" w:eastAsiaTheme="majorEastAsia" w:hAnsiTheme="majorHAnsi" w:cstheme="majorBidi"/>
          <w:b/>
          <w:bCs/>
          <w:color w:val="4F81BD" w:themeColor="accent1"/>
        </w:rPr>
        <w:t>raphs</w:t>
      </w:r>
    </w:p>
    <w:p w14:paraId="42860AC5" w14:textId="5C302F2D" w:rsidR="003A3F94" w:rsidRPr="00253E6F" w:rsidRDefault="003A3F94" w:rsidP="003A3F94">
      <w:r w:rsidRPr="00E5505F">
        <w:t xml:space="preserve">Various performance counters captured during testing </w:t>
      </w:r>
      <w:r w:rsidR="00CB096C">
        <w:t xml:space="preserve">a </w:t>
      </w:r>
      <w:r w:rsidRPr="00E5505F">
        <w:t>1 X 1</w:t>
      </w:r>
      <w:r>
        <w:t xml:space="preserve"> X 1</w:t>
      </w:r>
      <w:r w:rsidRPr="00E5505F">
        <w:t xml:space="preserve"> farm</w:t>
      </w:r>
      <w:r>
        <w:t xml:space="preserve">, at different steps in </w:t>
      </w:r>
      <w:r w:rsidR="00A34FD4">
        <w:t>VSTS</w:t>
      </w:r>
      <w:r>
        <w:t xml:space="preserve"> load, are presented below.</w:t>
      </w:r>
    </w:p>
    <w:tbl>
      <w:tblPr>
        <w:tblStyle w:val="LightGrid-Accent1"/>
        <w:tblW w:w="0" w:type="auto"/>
        <w:jc w:val="center"/>
        <w:tblLook w:val="04A0" w:firstRow="1" w:lastRow="0" w:firstColumn="1" w:lastColumn="0" w:noHBand="0" w:noVBand="1"/>
      </w:tblPr>
      <w:tblGrid>
        <w:gridCol w:w="2484"/>
        <w:gridCol w:w="1170"/>
        <w:gridCol w:w="1134"/>
        <w:gridCol w:w="1080"/>
        <w:gridCol w:w="1080"/>
        <w:gridCol w:w="1260"/>
        <w:gridCol w:w="1368"/>
      </w:tblGrid>
      <w:tr w:rsidR="003A3F94" w:rsidRPr="00B63D2D" w14:paraId="2972BEA1" w14:textId="77777777" w:rsidTr="003A472F">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484" w:type="dxa"/>
            <w:noWrap/>
            <w:hideMark/>
          </w:tcPr>
          <w:p w14:paraId="2B57FEC9" w14:textId="77777777" w:rsidR="003A3F94" w:rsidRPr="005A577E" w:rsidRDefault="003A3F94" w:rsidP="003A472F">
            <w:pPr>
              <w:rPr>
                <w:rFonts w:asciiTheme="minorHAnsi" w:hAnsiTheme="minorHAnsi" w:cstheme="minorHAnsi"/>
              </w:rPr>
            </w:pPr>
            <w:r w:rsidRPr="005A577E">
              <w:rPr>
                <w:rFonts w:asciiTheme="minorHAnsi" w:hAnsiTheme="minorHAnsi" w:cstheme="minorHAnsi"/>
              </w:rPr>
              <w:t>VSTS Load</w:t>
            </w:r>
          </w:p>
        </w:tc>
        <w:tc>
          <w:tcPr>
            <w:tcW w:w="1170" w:type="dxa"/>
            <w:noWrap/>
            <w:vAlign w:val="bottom"/>
            <w:hideMark/>
          </w:tcPr>
          <w:p w14:paraId="69D628FA" w14:textId="77777777" w:rsidR="003A3F94" w:rsidRPr="00706F38" w:rsidRDefault="003A3F94" w:rsidP="003A472F">
            <w:pPr>
              <w:cnfStyle w:val="100000000000" w:firstRow="1" w:lastRow="0" w:firstColumn="0" w:lastColumn="0" w:oddVBand="0" w:evenVBand="0" w:oddHBand="0" w:evenHBand="0" w:firstRowFirstColumn="0" w:firstRowLastColumn="0" w:lastRowFirstColumn="0" w:lastRowLastColumn="0"/>
            </w:pPr>
            <w:r>
              <w:rPr>
                <w:rFonts w:ascii="Calibri" w:hAnsi="Calibri" w:cs="Calibri"/>
                <w:color w:val="000000"/>
              </w:rPr>
              <w:t>52</w:t>
            </w:r>
          </w:p>
        </w:tc>
        <w:tc>
          <w:tcPr>
            <w:tcW w:w="1134" w:type="dxa"/>
            <w:noWrap/>
            <w:vAlign w:val="bottom"/>
            <w:hideMark/>
          </w:tcPr>
          <w:p w14:paraId="57EEF55B" w14:textId="77777777" w:rsidR="003A3F94" w:rsidRPr="00706F38" w:rsidRDefault="003A3F94" w:rsidP="003A472F">
            <w:pPr>
              <w:cnfStyle w:val="100000000000" w:firstRow="1" w:lastRow="0" w:firstColumn="0" w:lastColumn="0" w:oddVBand="0" w:evenVBand="0" w:oddHBand="0" w:evenHBand="0" w:firstRowFirstColumn="0" w:firstRowLastColumn="0" w:lastRowFirstColumn="0" w:lastRowLastColumn="0"/>
            </w:pPr>
            <w:r>
              <w:rPr>
                <w:rFonts w:ascii="Calibri" w:hAnsi="Calibri" w:cs="Calibri"/>
                <w:color w:val="000000"/>
              </w:rPr>
              <w:t>77</w:t>
            </w:r>
          </w:p>
        </w:tc>
        <w:tc>
          <w:tcPr>
            <w:tcW w:w="1080" w:type="dxa"/>
            <w:noWrap/>
            <w:vAlign w:val="bottom"/>
            <w:hideMark/>
          </w:tcPr>
          <w:p w14:paraId="05478B8A" w14:textId="77777777" w:rsidR="003A3F94" w:rsidRPr="00706F38" w:rsidRDefault="003A3F94" w:rsidP="003A472F">
            <w:pPr>
              <w:cnfStyle w:val="100000000000" w:firstRow="1" w:lastRow="0" w:firstColumn="0" w:lastColumn="0" w:oddVBand="0" w:evenVBand="0" w:oddHBand="0" w:evenHBand="0" w:firstRowFirstColumn="0" w:firstRowLastColumn="0" w:lastRowFirstColumn="0" w:lastRowLastColumn="0"/>
            </w:pPr>
            <w:r>
              <w:rPr>
                <w:rFonts w:ascii="Calibri" w:hAnsi="Calibri" w:cs="Calibri"/>
                <w:color w:val="000000"/>
              </w:rPr>
              <w:t>102</w:t>
            </w:r>
          </w:p>
        </w:tc>
        <w:tc>
          <w:tcPr>
            <w:tcW w:w="1080" w:type="dxa"/>
            <w:noWrap/>
            <w:vAlign w:val="bottom"/>
            <w:hideMark/>
          </w:tcPr>
          <w:p w14:paraId="24C0DAB1" w14:textId="77777777" w:rsidR="003A3F94" w:rsidRPr="00706F38" w:rsidRDefault="003A3F94" w:rsidP="003A472F">
            <w:pPr>
              <w:cnfStyle w:val="100000000000" w:firstRow="1" w:lastRow="0" w:firstColumn="0" w:lastColumn="0" w:oddVBand="0" w:evenVBand="0" w:oddHBand="0" w:evenHBand="0" w:firstRowFirstColumn="0" w:firstRowLastColumn="0" w:lastRowFirstColumn="0" w:lastRowLastColumn="0"/>
            </w:pPr>
            <w:r>
              <w:rPr>
                <w:rFonts w:ascii="Calibri" w:hAnsi="Calibri" w:cs="Calibri"/>
                <w:color w:val="000000"/>
              </w:rPr>
              <w:t>127</w:t>
            </w:r>
          </w:p>
        </w:tc>
        <w:tc>
          <w:tcPr>
            <w:tcW w:w="1260" w:type="dxa"/>
          </w:tcPr>
          <w:p w14:paraId="15927C90" w14:textId="77777777" w:rsidR="003A3F94" w:rsidRDefault="003A3F94" w:rsidP="003A472F">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152</w:t>
            </w:r>
          </w:p>
        </w:tc>
        <w:tc>
          <w:tcPr>
            <w:tcW w:w="1368" w:type="dxa"/>
          </w:tcPr>
          <w:p w14:paraId="2FC165FF" w14:textId="77777777" w:rsidR="003A3F94" w:rsidRDefault="003A3F94" w:rsidP="003A472F">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177</w:t>
            </w:r>
          </w:p>
        </w:tc>
      </w:tr>
      <w:tr w:rsidR="003A3F94" w:rsidRPr="00B63D2D" w14:paraId="5215BD12" w14:textId="77777777" w:rsidTr="003A472F">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484" w:type="dxa"/>
            <w:noWrap/>
            <w:hideMark/>
          </w:tcPr>
          <w:p w14:paraId="3207FBE8" w14:textId="77777777" w:rsidR="003A3F94" w:rsidRPr="005A577E" w:rsidRDefault="003A3F94" w:rsidP="003A472F">
            <w:pPr>
              <w:rPr>
                <w:rFonts w:asciiTheme="minorHAnsi" w:hAnsiTheme="minorHAnsi" w:cstheme="minorHAnsi"/>
              </w:rPr>
            </w:pPr>
            <w:r w:rsidRPr="005A577E">
              <w:rPr>
                <w:rFonts w:asciiTheme="minorHAnsi" w:hAnsiTheme="minorHAnsi" w:cstheme="minorHAnsi"/>
              </w:rPr>
              <w:t>RPS</w:t>
            </w:r>
          </w:p>
        </w:tc>
        <w:tc>
          <w:tcPr>
            <w:tcW w:w="1170" w:type="dxa"/>
            <w:noWrap/>
            <w:vAlign w:val="bottom"/>
            <w:hideMark/>
          </w:tcPr>
          <w:p w14:paraId="7757CFD1" w14:textId="77777777" w:rsidR="003A3F94" w:rsidRPr="00514F64" w:rsidRDefault="003A3F94" w:rsidP="003A472F">
            <w:pPr>
              <w:cnfStyle w:val="000000100000" w:firstRow="0" w:lastRow="0" w:firstColumn="0" w:lastColumn="0" w:oddVBand="0" w:evenVBand="0" w:oddHBand="1" w:evenHBand="0" w:firstRowFirstColumn="0" w:firstRowLastColumn="0" w:lastRowFirstColumn="0" w:lastRowLastColumn="0"/>
            </w:pPr>
            <w:r>
              <w:rPr>
                <w:rFonts w:ascii="Calibri" w:hAnsi="Calibri" w:cs="Calibri"/>
                <w:color w:val="000000"/>
              </w:rPr>
              <w:t>99.8</w:t>
            </w:r>
          </w:p>
        </w:tc>
        <w:tc>
          <w:tcPr>
            <w:tcW w:w="1134" w:type="dxa"/>
            <w:noWrap/>
            <w:vAlign w:val="bottom"/>
            <w:hideMark/>
          </w:tcPr>
          <w:p w14:paraId="7ECC6B46" w14:textId="77777777" w:rsidR="003A3F94" w:rsidRPr="00514F64" w:rsidRDefault="003A3F94" w:rsidP="003A472F">
            <w:pPr>
              <w:cnfStyle w:val="000000100000" w:firstRow="0" w:lastRow="0" w:firstColumn="0" w:lastColumn="0" w:oddVBand="0" w:evenVBand="0" w:oddHBand="1" w:evenHBand="0" w:firstRowFirstColumn="0" w:firstRowLastColumn="0" w:lastRowFirstColumn="0" w:lastRowLastColumn="0"/>
            </w:pPr>
            <w:r>
              <w:rPr>
                <w:rFonts w:ascii="Calibri" w:hAnsi="Calibri" w:cs="Calibri"/>
                <w:color w:val="000000"/>
              </w:rPr>
              <w:t>147</w:t>
            </w:r>
          </w:p>
        </w:tc>
        <w:tc>
          <w:tcPr>
            <w:tcW w:w="1080" w:type="dxa"/>
            <w:noWrap/>
            <w:vAlign w:val="bottom"/>
            <w:hideMark/>
          </w:tcPr>
          <w:p w14:paraId="033C616E" w14:textId="77777777" w:rsidR="003A3F94" w:rsidRPr="00514F64" w:rsidRDefault="003A3F94" w:rsidP="003A472F">
            <w:pPr>
              <w:cnfStyle w:val="000000100000" w:firstRow="0" w:lastRow="0" w:firstColumn="0" w:lastColumn="0" w:oddVBand="0" w:evenVBand="0" w:oddHBand="1" w:evenHBand="0" w:firstRowFirstColumn="0" w:firstRowLastColumn="0" w:lastRowFirstColumn="0" w:lastRowLastColumn="0"/>
            </w:pPr>
            <w:r>
              <w:rPr>
                <w:rFonts w:ascii="Calibri" w:hAnsi="Calibri" w:cs="Calibri"/>
                <w:color w:val="000000"/>
              </w:rPr>
              <w:t>188</w:t>
            </w:r>
          </w:p>
        </w:tc>
        <w:tc>
          <w:tcPr>
            <w:tcW w:w="1080" w:type="dxa"/>
            <w:noWrap/>
            <w:vAlign w:val="bottom"/>
            <w:hideMark/>
          </w:tcPr>
          <w:p w14:paraId="3E727C52" w14:textId="77777777" w:rsidR="003A3F94" w:rsidRPr="00514F64" w:rsidRDefault="003A3F94" w:rsidP="003A472F">
            <w:pPr>
              <w:cnfStyle w:val="000000100000" w:firstRow="0" w:lastRow="0" w:firstColumn="0" w:lastColumn="0" w:oddVBand="0" w:evenVBand="0" w:oddHBand="1" w:evenHBand="0" w:firstRowFirstColumn="0" w:firstRowLastColumn="0" w:lastRowFirstColumn="0" w:lastRowLastColumn="0"/>
            </w:pPr>
            <w:r>
              <w:rPr>
                <w:rFonts w:ascii="Calibri" w:hAnsi="Calibri" w:cs="Calibri"/>
                <w:color w:val="000000"/>
              </w:rPr>
              <w:t>218</w:t>
            </w:r>
          </w:p>
        </w:tc>
        <w:tc>
          <w:tcPr>
            <w:tcW w:w="1260" w:type="dxa"/>
            <w:vAlign w:val="bottom"/>
          </w:tcPr>
          <w:p w14:paraId="49183AF2" w14:textId="77777777" w:rsidR="003A3F94" w:rsidRPr="00514F64" w:rsidRDefault="003A3F94" w:rsidP="003A472F">
            <w:pPr>
              <w:cnfStyle w:val="000000100000" w:firstRow="0" w:lastRow="0" w:firstColumn="0" w:lastColumn="0" w:oddVBand="0" w:evenVBand="0" w:oddHBand="1" w:evenHBand="0" w:firstRowFirstColumn="0" w:firstRowLastColumn="0" w:lastRowFirstColumn="0" w:lastRowLastColumn="0"/>
            </w:pPr>
            <w:r>
              <w:rPr>
                <w:rFonts w:ascii="Calibri" w:hAnsi="Calibri" w:cs="Calibri"/>
                <w:color w:val="000000"/>
              </w:rPr>
              <w:t>238</w:t>
            </w:r>
          </w:p>
        </w:tc>
        <w:tc>
          <w:tcPr>
            <w:tcW w:w="1368" w:type="dxa"/>
            <w:vAlign w:val="bottom"/>
          </w:tcPr>
          <w:p w14:paraId="419A28A3" w14:textId="77777777" w:rsidR="003A3F94" w:rsidRDefault="003A3F94" w:rsidP="003A472F">
            <w:pPr>
              <w:cnfStyle w:val="000000100000" w:firstRow="0" w:lastRow="0" w:firstColumn="0" w:lastColumn="0" w:oddVBand="0" w:evenVBand="0" w:oddHBand="1" w:evenHBand="0" w:firstRowFirstColumn="0" w:firstRowLastColumn="0" w:lastRowFirstColumn="0" w:lastRowLastColumn="0"/>
            </w:pPr>
            <w:r>
              <w:rPr>
                <w:rFonts w:ascii="Calibri" w:hAnsi="Calibri" w:cs="Calibri"/>
                <w:color w:val="000000"/>
              </w:rPr>
              <w:t>243</w:t>
            </w:r>
          </w:p>
        </w:tc>
      </w:tr>
      <w:tr w:rsidR="003A3F94" w:rsidRPr="00B63D2D" w14:paraId="27C93089" w14:textId="77777777" w:rsidTr="003A472F">
        <w:trPr>
          <w:cnfStyle w:val="000000010000" w:firstRow="0" w:lastRow="0" w:firstColumn="0" w:lastColumn="0" w:oddVBand="0" w:evenVBand="0" w:oddHBand="0" w:evenHBand="1"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484" w:type="dxa"/>
            <w:noWrap/>
            <w:hideMark/>
          </w:tcPr>
          <w:p w14:paraId="27033CCC" w14:textId="3F9E413C" w:rsidR="003A3F94" w:rsidRPr="005A577E" w:rsidRDefault="00CB096C" w:rsidP="003A472F">
            <w:pPr>
              <w:rPr>
                <w:rFonts w:asciiTheme="minorHAnsi" w:hAnsiTheme="minorHAnsi" w:cstheme="minorHAnsi"/>
              </w:rPr>
            </w:pPr>
            <w:r w:rsidRPr="005A577E">
              <w:rPr>
                <w:rFonts w:asciiTheme="minorHAnsi" w:hAnsiTheme="minorHAnsi" w:cstheme="minorHAnsi"/>
              </w:rPr>
              <w:t xml:space="preserve">Front-end </w:t>
            </w:r>
            <w:r w:rsidR="003500F0" w:rsidRPr="005A577E">
              <w:rPr>
                <w:rFonts w:asciiTheme="minorHAnsi" w:hAnsiTheme="minorHAnsi" w:cstheme="minorHAnsi"/>
              </w:rPr>
              <w:t>Web</w:t>
            </w:r>
            <w:r w:rsidRPr="005A577E">
              <w:rPr>
                <w:rFonts w:asciiTheme="minorHAnsi" w:hAnsiTheme="minorHAnsi" w:cstheme="minorHAnsi"/>
              </w:rPr>
              <w:t xml:space="preserve"> server </w:t>
            </w:r>
            <w:r w:rsidR="003A3F94" w:rsidRPr="005A577E">
              <w:rPr>
                <w:rFonts w:asciiTheme="minorHAnsi" w:hAnsiTheme="minorHAnsi" w:cstheme="minorHAnsi"/>
              </w:rPr>
              <w:t>CPU</w:t>
            </w:r>
          </w:p>
        </w:tc>
        <w:tc>
          <w:tcPr>
            <w:tcW w:w="1170" w:type="dxa"/>
            <w:noWrap/>
            <w:vAlign w:val="bottom"/>
            <w:hideMark/>
          </w:tcPr>
          <w:p w14:paraId="42402F1B" w14:textId="77777777" w:rsidR="003A3F94" w:rsidRPr="00514F64" w:rsidRDefault="003A3F94" w:rsidP="003A472F">
            <w:pPr>
              <w:cnfStyle w:val="000000010000" w:firstRow="0" w:lastRow="0" w:firstColumn="0" w:lastColumn="0" w:oddVBand="0" w:evenVBand="0" w:oddHBand="0" w:evenHBand="1" w:firstRowFirstColumn="0" w:firstRowLastColumn="0" w:lastRowFirstColumn="0" w:lastRowLastColumn="0"/>
            </w:pPr>
            <w:r>
              <w:rPr>
                <w:rFonts w:ascii="Calibri" w:hAnsi="Calibri" w:cs="Calibri"/>
                <w:color w:val="000000"/>
              </w:rPr>
              <w:t>33.9</w:t>
            </w:r>
          </w:p>
        </w:tc>
        <w:tc>
          <w:tcPr>
            <w:tcW w:w="1134" w:type="dxa"/>
            <w:noWrap/>
            <w:vAlign w:val="bottom"/>
            <w:hideMark/>
          </w:tcPr>
          <w:p w14:paraId="335C0636" w14:textId="77777777" w:rsidR="003A3F94" w:rsidRPr="00514F64" w:rsidRDefault="003A3F94" w:rsidP="003A472F">
            <w:pPr>
              <w:cnfStyle w:val="000000010000" w:firstRow="0" w:lastRow="0" w:firstColumn="0" w:lastColumn="0" w:oddVBand="0" w:evenVBand="0" w:oddHBand="0" w:evenHBand="1" w:firstRowFirstColumn="0" w:firstRowLastColumn="0" w:lastRowFirstColumn="0" w:lastRowLastColumn="0"/>
            </w:pPr>
            <w:r>
              <w:rPr>
                <w:rFonts w:ascii="Calibri" w:hAnsi="Calibri" w:cs="Calibri"/>
                <w:color w:val="000000"/>
              </w:rPr>
              <w:t>50</w:t>
            </w:r>
          </w:p>
        </w:tc>
        <w:tc>
          <w:tcPr>
            <w:tcW w:w="1080" w:type="dxa"/>
            <w:noWrap/>
            <w:vAlign w:val="bottom"/>
            <w:hideMark/>
          </w:tcPr>
          <w:p w14:paraId="6C671291" w14:textId="77777777" w:rsidR="003A3F94" w:rsidRPr="00514F64" w:rsidRDefault="003A3F94" w:rsidP="003A472F">
            <w:pPr>
              <w:cnfStyle w:val="000000010000" w:firstRow="0" w:lastRow="0" w:firstColumn="0" w:lastColumn="0" w:oddVBand="0" w:evenVBand="0" w:oddHBand="0" w:evenHBand="1" w:firstRowFirstColumn="0" w:firstRowLastColumn="0" w:lastRowFirstColumn="0" w:lastRowLastColumn="0"/>
            </w:pPr>
            <w:r>
              <w:rPr>
                <w:rFonts w:ascii="Calibri" w:hAnsi="Calibri" w:cs="Calibri"/>
                <w:color w:val="000000"/>
              </w:rPr>
              <w:t>71.8</w:t>
            </w:r>
          </w:p>
        </w:tc>
        <w:tc>
          <w:tcPr>
            <w:tcW w:w="1080" w:type="dxa"/>
            <w:noWrap/>
            <w:vAlign w:val="bottom"/>
            <w:hideMark/>
          </w:tcPr>
          <w:p w14:paraId="4940336B" w14:textId="77777777" w:rsidR="003A3F94" w:rsidRPr="00514F64" w:rsidRDefault="003A3F94" w:rsidP="003A472F">
            <w:pPr>
              <w:cnfStyle w:val="000000010000" w:firstRow="0" w:lastRow="0" w:firstColumn="0" w:lastColumn="0" w:oddVBand="0" w:evenVBand="0" w:oddHBand="0" w:evenHBand="1" w:firstRowFirstColumn="0" w:firstRowLastColumn="0" w:lastRowFirstColumn="0" w:lastRowLastColumn="0"/>
            </w:pPr>
            <w:r>
              <w:rPr>
                <w:rFonts w:ascii="Calibri" w:hAnsi="Calibri" w:cs="Calibri"/>
                <w:color w:val="000000"/>
              </w:rPr>
              <w:t>81.1</w:t>
            </w:r>
          </w:p>
        </w:tc>
        <w:tc>
          <w:tcPr>
            <w:tcW w:w="1260" w:type="dxa"/>
            <w:vAlign w:val="bottom"/>
          </w:tcPr>
          <w:p w14:paraId="3F017BB1" w14:textId="77777777" w:rsidR="003A3F94" w:rsidRPr="00514F64" w:rsidRDefault="003A3F94" w:rsidP="003A472F">
            <w:pPr>
              <w:cnfStyle w:val="000000010000" w:firstRow="0" w:lastRow="0" w:firstColumn="0" w:lastColumn="0" w:oddVBand="0" w:evenVBand="0" w:oddHBand="0" w:evenHBand="1" w:firstRowFirstColumn="0" w:firstRowLastColumn="0" w:lastRowFirstColumn="0" w:lastRowLastColumn="0"/>
            </w:pPr>
            <w:r>
              <w:rPr>
                <w:rFonts w:ascii="Calibri" w:hAnsi="Calibri" w:cs="Calibri"/>
                <w:color w:val="000000"/>
              </w:rPr>
              <w:t>90.8</w:t>
            </w:r>
          </w:p>
        </w:tc>
        <w:tc>
          <w:tcPr>
            <w:tcW w:w="1368" w:type="dxa"/>
            <w:vAlign w:val="bottom"/>
          </w:tcPr>
          <w:p w14:paraId="36F31DC0" w14:textId="77777777" w:rsidR="003A3F94" w:rsidRDefault="003A3F94" w:rsidP="003A472F">
            <w:pPr>
              <w:cnfStyle w:val="000000010000" w:firstRow="0" w:lastRow="0" w:firstColumn="0" w:lastColumn="0" w:oddVBand="0" w:evenVBand="0" w:oddHBand="0" w:evenHBand="1" w:firstRowFirstColumn="0" w:firstRowLastColumn="0" w:lastRowFirstColumn="0" w:lastRowLastColumn="0"/>
            </w:pPr>
            <w:r>
              <w:rPr>
                <w:rFonts w:ascii="Calibri" w:hAnsi="Calibri" w:cs="Calibri"/>
                <w:color w:val="000000"/>
              </w:rPr>
              <w:t>89</w:t>
            </w:r>
          </w:p>
        </w:tc>
      </w:tr>
      <w:tr w:rsidR="003A3F94" w:rsidRPr="00B63D2D" w14:paraId="78C9F43B" w14:textId="77777777" w:rsidTr="003A472F">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484" w:type="dxa"/>
            <w:noWrap/>
            <w:hideMark/>
          </w:tcPr>
          <w:p w14:paraId="6C57ACD1" w14:textId="7FD39287" w:rsidR="003A3F94" w:rsidRPr="005A577E" w:rsidRDefault="00CB096C" w:rsidP="00CB096C">
            <w:pPr>
              <w:rPr>
                <w:rFonts w:asciiTheme="minorHAnsi" w:hAnsiTheme="minorHAnsi" w:cstheme="minorHAnsi"/>
              </w:rPr>
            </w:pPr>
            <w:r w:rsidRPr="005A577E">
              <w:rPr>
                <w:rFonts w:asciiTheme="minorHAnsi" w:hAnsiTheme="minorHAnsi" w:cstheme="minorHAnsi"/>
              </w:rPr>
              <w:t xml:space="preserve">Application Server </w:t>
            </w:r>
            <w:r w:rsidR="003A3F94" w:rsidRPr="005A577E">
              <w:rPr>
                <w:rFonts w:asciiTheme="minorHAnsi" w:hAnsiTheme="minorHAnsi" w:cstheme="minorHAnsi"/>
              </w:rPr>
              <w:t>CPU</w:t>
            </w:r>
          </w:p>
        </w:tc>
        <w:tc>
          <w:tcPr>
            <w:tcW w:w="1170" w:type="dxa"/>
            <w:noWrap/>
            <w:vAlign w:val="bottom"/>
            <w:hideMark/>
          </w:tcPr>
          <w:p w14:paraId="7A8DBED7" w14:textId="77777777" w:rsidR="003A3F94" w:rsidRPr="00514F64" w:rsidRDefault="003A3F94" w:rsidP="003A472F">
            <w:pPr>
              <w:cnfStyle w:val="000000100000" w:firstRow="0" w:lastRow="0" w:firstColumn="0" w:lastColumn="0" w:oddVBand="0" w:evenVBand="0" w:oddHBand="1" w:evenHBand="0" w:firstRowFirstColumn="0" w:firstRowLastColumn="0" w:lastRowFirstColumn="0" w:lastRowLastColumn="0"/>
            </w:pPr>
            <w:r>
              <w:rPr>
                <w:rFonts w:ascii="Calibri" w:hAnsi="Calibri" w:cs="Calibri"/>
                <w:color w:val="000000"/>
              </w:rPr>
              <w:t>7.92</w:t>
            </w:r>
          </w:p>
        </w:tc>
        <w:tc>
          <w:tcPr>
            <w:tcW w:w="1134" w:type="dxa"/>
            <w:noWrap/>
            <w:vAlign w:val="bottom"/>
            <w:hideMark/>
          </w:tcPr>
          <w:p w14:paraId="2ADF341F" w14:textId="77777777" w:rsidR="003A3F94" w:rsidRPr="00514F64" w:rsidRDefault="003A3F94" w:rsidP="003A472F">
            <w:pPr>
              <w:cnfStyle w:val="000000100000" w:firstRow="0" w:lastRow="0" w:firstColumn="0" w:lastColumn="0" w:oddVBand="0" w:evenVBand="0" w:oddHBand="1" w:evenHBand="0" w:firstRowFirstColumn="0" w:firstRowLastColumn="0" w:lastRowFirstColumn="0" w:lastRowLastColumn="0"/>
            </w:pPr>
            <w:r>
              <w:rPr>
                <w:rFonts w:ascii="Calibri" w:hAnsi="Calibri" w:cs="Calibri"/>
                <w:color w:val="000000"/>
              </w:rPr>
              <w:t>11.7</w:t>
            </w:r>
          </w:p>
        </w:tc>
        <w:tc>
          <w:tcPr>
            <w:tcW w:w="1080" w:type="dxa"/>
            <w:noWrap/>
            <w:vAlign w:val="bottom"/>
            <w:hideMark/>
          </w:tcPr>
          <w:p w14:paraId="4FDF4009" w14:textId="77777777" w:rsidR="003A3F94" w:rsidRPr="00514F64" w:rsidRDefault="003A3F94" w:rsidP="003A472F">
            <w:pPr>
              <w:cnfStyle w:val="000000100000" w:firstRow="0" w:lastRow="0" w:firstColumn="0" w:lastColumn="0" w:oddVBand="0" w:evenVBand="0" w:oddHBand="1" w:evenHBand="0" w:firstRowFirstColumn="0" w:firstRowLastColumn="0" w:lastRowFirstColumn="0" w:lastRowLastColumn="0"/>
            </w:pPr>
            <w:r>
              <w:rPr>
                <w:rFonts w:ascii="Calibri" w:hAnsi="Calibri" w:cs="Calibri"/>
                <w:color w:val="000000"/>
              </w:rPr>
              <w:t>13.5</w:t>
            </w:r>
          </w:p>
        </w:tc>
        <w:tc>
          <w:tcPr>
            <w:tcW w:w="1080" w:type="dxa"/>
            <w:noWrap/>
            <w:vAlign w:val="bottom"/>
            <w:hideMark/>
          </w:tcPr>
          <w:p w14:paraId="42A86AA4" w14:textId="77777777" w:rsidR="003A3F94" w:rsidRPr="00514F64" w:rsidRDefault="003A3F94" w:rsidP="003A472F">
            <w:pPr>
              <w:cnfStyle w:val="000000100000" w:firstRow="0" w:lastRow="0" w:firstColumn="0" w:lastColumn="0" w:oddVBand="0" w:evenVBand="0" w:oddHBand="1" w:evenHBand="0" w:firstRowFirstColumn="0" w:firstRowLastColumn="0" w:lastRowFirstColumn="0" w:lastRowLastColumn="0"/>
            </w:pPr>
            <w:r>
              <w:rPr>
                <w:rFonts w:ascii="Calibri" w:hAnsi="Calibri" w:cs="Calibri"/>
                <w:color w:val="000000"/>
              </w:rPr>
              <w:t>14.1</w:t>
            </w:r>
          </w:p>
        </w:tc>
        <w:tc>
          <w:tcPr>
            <w:tcW w:w="1260" w:type="dxa"/>
            <w:vAlign w:val="bottom"/>
          </w:tcPr>
          <w:p w14:paraId="520FF975" w14:textId="77777777" w:rsidR="003A3F94" w:rsidRPr="00514F64" w:rsidRDefault="003A3F94" w:rsidP="003A472F">
            <w:pPr>
              <w:cnfStyle w:val="000000100000" w:firstRow="0" w:lastRow="0" w:firstColumn="0" w:lastColumn="0" w:oddVBand="0" w:evenVBand="0" w:oddHBand="1" w:evenHBand="0" w:firstRowFirstColumn="0" w:firstRowLastColumn="0" w:lastRowFirstColumn="0" w:lastRowLastColumn="0"/>
            </w:pPr>
            <w:r>
              <w:rPr>
                <w:rFonts w:ascii="Calibri" w:hAnsi="Calibri" w:cs="Calibri"/>
                <w:color w:val="000000"/>
              </w:rPr>
              <w:t>13.9</w:t>
            </w:r>
          </w:p>
        </w:tc>
        <w:tc>
          <w:tcPr>
            <w:tcW w:w="1368" w:type="dxa"/>
            <w:vAlign w:val="bottom"/>
          </w:tcPr>
          <w:p w14:paraId="49E1DC37" w14:textId="77777777" w:rsidR="003A3F94" w:rsidRDefault="003A3F94" w:rsidP="003A472F">
            <w:pPr>
              <w:cnfStyle w:val="000000100000" w:firstRow="0" w:lastRow="0" w:firstColumn="0" w:lastColumn="0" w:oddVBand="0" w:evenVBand="0" w:oddHBand="1" w:evenHBand="0" w:firstRowFirstColumn="0" w:firstRowLastColumn="0" w:lastRowFirstColumn="0" w:lastRowLastColumn="0"/>
            </w:pPr>
            <w:r>
              <w:rPr>
                <w:rFonts w:ascii="Calibri" w:hAnsi="Calibri" w:cs="Calibri"/>
                <w:color w:val="000000"/>
              </w:rPr>
              <w:t>13.3</w:t>
            </w:r>
          </w:p>
        </w:tc>
      </w:tr>
      <w:tr w:rsidR="003A3F94" w:rsidRPr="00B63D2D" w14:paraId="0D6768D7" w14:textId="77777777" w:rsidTr="003A472F">
        <w:trPr>
          <w:cnfStyle w:val="000000010000" w:firstRow="0" w:lastRow="0" w:firstColumn="0" w:lastColumn="0" w:oddVBand="0" w:evenVBand="0" w:oddHBand="0" w:evenHBand="1"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484" w:type="dxa"/>
            <w:noWrap/>
            <w:hideMark/>
          </w:tcPr>
          <w:p w14:paraId="76AB7BDC" w14:textId="3F8EA5B8" w:rsidR="003A3F94" w:rsidRPr="005A577E" w:rsidRDefault="003A3F94" w:rsidP="003A472F">
            <w:pPr>
              <w:rPr>
                <w:rFonts w:asciiTheme="minorHAnsi" w:hAnsiTheme="minorHAnsi" w:cstheme="minorHAnsi"/>
              </w:rPr>
            </w:pPr>
            <w:r w:rsidRPr="005A577E">
              <w:rPr>
                <w:rFonts w:asciiTheme="minorHAnsi" w:hAnsiTheme="minorHAnsi" w:cstheme="minorHAnsi"/>
              </w:rPr>
              <w:t xml:space="preserve">SQL </w:t>
            </w:r>
            <w:r w:rsidR="00CB096C" w:rsidRPr="005A577E">
              <w:rPr>
                <w:rFonts w:asciiTheme="minorHAnsi" w:hAnsiTheme="minorHAnsi" w:cstheme="minorHAnsi"/>
              </w:rPr>
              <w:t xml:space="preserve">Server </w:t>
            </w:r>
            <w:r w:rsidRPr="005A577E">
              <w:rPr>
                <w:rFonts w:asciiTheme="minorHAnsi" w:hAnsiTheme="minorHAnsi" w:cstheme="minorHAnsi"/>
              </w:rPr>
              <w:t>CPU</w:t>
            </w:r>
          </w:p>
        </w:tc>
        <w:tc>
          <w:tcPr>
            <w:tcW w:w="1170" w:type="dxa"/>
            <w:noWrap/>
            <w:vAlign w:val="bottom"/>
            <w:hideMark/>
          </w:tcPr>
          <w:p w14:paraId="2BBB8DA6" w14:textId="77777777" w:rsidR="003A3F94" w:rsidRPr="00514F64" w:rsidRDefault="003A3F94" w:rsidP="003A472F">
            <w:pPr>
              <w:cnfStyle w:val="000000010000" w:firstRow="0" w:lastRow="0" w:firstColumn="0" w:lastColumn="0" w:oddVBand="0" w:evenVBand="0" w:oddHBand="0" w:evenHBand="1" w:firstRowFirstColumn="0" w:firstRowLastColumn="0" w:lastRowFirstColumn="0" w:lastRowLastColumn="0"/>
            </w:pPr>
            <w:r>
              <w:rPr>
                <w:rFonts w:ascii="Calibri" w:hAnsi="Calibri" w:cs="Calibri"/>
                <w:color w:val="000000"/>
              </w:rPr>
              <w:t>4.7</w:t>
            </w:r>
          </w:p>
        </w:tc>
        <w:tc>
          <w:tcPr>
            <w:tcW w:w="1134" w:type="dxa"/>
            <w:noWrap/>
            <w:vAlign w:val="bottom"/>
            <w:hideMark/>
          </w:tcPr>
          <w:p w14:paraId="5535F457" w14:textId="77777777" w:rsidR="003A3F94" w:rsidRPr="00514F64" w:rsidRDefault="003A3F94" w:rsidP="003A472F">
            <w:pPr>
              <w:cnfStyle w:val="000000010000" w:firstRow="0" w:lastRow="0" w:firstColumn="0" w:lastColumn="0" w:oddVBand="0" w:evenVBand="0" w:oddHBand="0" w:evenHBand="1" w:firstRowFirstColumn="0" w:firstRowLastColumn="0" w:lastRowFirstColumn="0" w:lastRowLastColumn="0"/>
            </w:pPr>
            <w:r>
              <w:rPr>
                <w:rFonts w:ascii="Calibri" w:hAnsi="Calibri" w:cs="Calibri"/>
                <w:color w:val="000000"/>
              </w:rPr>
              <w:t>6.48</w:t>
            </w:r>
          </w:p>
        </w:tc>
        <w:tc>
          <w:tcPr>
            <w:tcW w:w="1080" w:type="dxa"/>
            <w:noWrap/>
            <w:vAlign w:val="bottom"/>
            <w:hideMark/>
          </w:tcPr>
          <w:p w14:paraId="11EBA20C" w14:textId="77777777" w:rsidR="003A3F94" w:rsidRPr="00514F64" w:rsidRDefault="003A3F94" w:rsidP="003A472F">
            <w:pPr>
              <w:cnfStyle w:val="000000010000" w:firstRow="0" w:lastRow="0" w:firstColumn="0" w:lastColumn="0" w:oddVBand="0" w:evenVBand="0" w:oddHBand="0" w:evenHBand="1" w:firstRowFirstColumn="0" w:firstRowLastColumn="0" w:lastRowFirstColumn="0" w:lastRowLastColumn="0"/>
            </w:pPr>
            <w:r>
              <w:rPr>
                <w:rFonts w:ascii="Calibri" w:hAnsi="Calibri" w:cs="Calibri"/>
                <w:color w:val="000000"/>
              </w:rPr>
              <w:t>7.99</w:t>
            </w:r>
          </w:p>
        </w:tc>
        <w:tc>
          <w:tcPr>
            <w:tcW w:w="1080" w:type="dxa"/>
            <w:noWrap/>
            <w:vAlign w:val="bottom"/>
            <w:hideMark/>
          </w:tcPr>
          <w:p w14:paraId="17B4642E" w14:textId="77777777" w:rsidR="003A3F94" w:rsidRPr="00514F64" w:rsidRDefault="003A3F94" w:rsidP="003A472F">
            <w:pPr>
              <w:cnfStyle w:val="000000010000" w:firstRow="0" w:lastRow="0" w:firstColumn="0" w:lastColumn="0" w:oddVBand="0" w:evenVBand="0" w:oddHBand="0" w:evenHBand="1" w:firstRowFirstColumn="0" w:firstRowLastColumn="0" w:lastRowFirstColumn="0" w:lastRowLastColumn="0"/>
            </w:pPr>
            <w:r>
              <w:rPr>
                <w:rFonts w:ascii="Calibri" w:hAnsi="Calibri" w:cs="Calibri"/>
                <w:color w:val="000000"/>
              </w:rPr>
              <w:t>8.21</w:t>
            </w:r>
          </w:p>
        </w:tc>
        <w:tc>
          <w:tcPr>
            <w:tcW w:w="1260" w:type="dxa"/>
            <w:vAlign w:val="bottom"/>
          </w:tcPr>
          <w:p w14:paraId="7E73E690" w14:textId="77777777" w:rsidR="003A3F94" w:rsidRPr="00514F64" w:rsidRDefault="003A3F94" w:rsidP="003A472F">
            <w:pPr>
              <w:cnfStyle w:val="000000010000" w:firstRow="0" w:lastRow="0" w:firstColumn="0" w:lastColumn="0" w:oddVBand="0" w:evenVBand="0" w:oddHBand="0" w:evenHBand="1" w:firstRowFirstColumn="0" w:firstRowLastColumn="0" w:lastRowFirstColumn="0" w:lastRowLastColumn="0"/>
            </w:pPr>
            <w:r>
              <w:rPr>
                <w:rFonts w:ascii="Calibri" w:hAnsi="Calibri" w:cs="Calibri"/>
                <w:color w:val="000000"/>
              </w:rPr>
              <w:t>8.41</w:t>
            </w:r>
          </w:p>
        </w:tc>
        <w:tc>
          <w:tcPr>
            <w:tcW w:w="1368" w:type="dxa"/>
            <w:vAlign w:val="bottom"/>
          </w:tcPr>
          <w:p w14:paraId="3F6128CF" w14:textId="77777777" w:rsidR="003A3F94" w:rsidRDefault="003A3F94" w:rsidP="003A472F">
            <w:pPr>
              <w:cnfStyle w:val="000000010000" w:firstRow="0" w:lastRow="0" w:firstColumn="0" w:lastColumn="0" w:oddVBand="0" w:evenVBand="0" w:oddHBand="0" w:evenHBand="1" w:firstRowFirstColumn="0" w:firstRowLastColumn="0" w:lastRowFirstColumn="0" w:lastRowLastColumn="0"/>
            </w:pPr>
            <w:r>
              <w:rPr>
                <w:rFonts w:ascii="Calibri" w:hAnsi="Calibri" w:cs="Calibri"/>
                <w:color w:val="000000"/>
              </w:rPr>
              <w:t>8.88</w:t>
            </w:r>
          </w:p>
        </w:tc>
      </w:tr>
      <w:tr w:rsidR="003A3F94" w:rsidRPr="00B63D2D" w14:paraId="6C328CDC" w14:textId="77777777" w:rsidTr="003A472F">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484" w:type="dxa"/>
            <w:noWrap/>
            <w:hideMark/>
          </w:tcPr>
          <w:p w14:paraId="532DB933" w14:textId="77777777" w:rsidR="003A3F94" w:rsidRPr="005A577E" w:rsidRDefault="003A3F94" w:rsidP="003A472F">
            <w:pPr>
              <w:rPr>
                <w:rFonts w:asciiTheme="minorHAnsi" w:hAnsiTheme="minorHAnsi" w:cstheme="minorHAnsi"/>
              </w:rPr>
            </w:pPr>
            <w:r w:rsidRPr="005A577E">
              <w:rPr>
                <w:rFonts w:asciiTheme="minorHAnsi" w:hAnsiTheme="minorHAnsi" w:cstheme="minorHAnsi"/>
              </w:rPr>
              <w:t>75th Percentile [sec]</w:t>
            </w:r>
          </w:p>
        </w:tc>
        <w:tc>
          <w:tcPr>
            <w:tcW w:w="1170" w:type="dxa"/>
            <w:noWrap/>
            <w:vAlign w:val="bottom"/>
            <w:hideMark/>
          </w:tcPr>
          <w:p w14:paraId="1C26C31B" w14:textId="77777777" w:rsidR="003A3F94" w:rsidRPr="00514F64" w:rsidRDefault="003A3F94" w:rsidP="003A472F">
            <w:pPr>
              <w:cnfStyle w:val="000000100000" w:firstRow="0" w:lastRow="0" w:firstColumn="0" w:lastColumn="0" w:oddVBand="0" w:evenVBand="0" w:oddHBand="1" w:evenHBand="0" w:firstRowFirstColumn="0" w:firstRowLastColumn="0" w:lastRowFirstColumn="0" w:lastRowLastColumn="0"/>
            </w:pPr>
            <w:r>
              <w:rPr>
                <w:rFonts w:ascii="Calibri" w:hAnsi="Calibri" w:cs="Calibri"/>
                <w:color w:val="000000"/>
              </w:rPr>
              <w:t>0.13</w:t>
            </w:r>
          </w:p>
        </w:tc>
        <w:tc>
          <w:tcPr>
            <w:tcW w:w="1134" w:type="dxa"/>
            <w:noWrap/>
            <w:vAlign w:val="bottom"/>
            <w:hideMark/>
          </w:tcPr>
          <w:p w14:paraId="161793AA" w14:textId="77777777" w:rsidR="003A3F94" w:rsidRPr="00514F64" w:rsidRDefault="003A3F94" w:rsidP="003A472F">
            <w:pPr>
              <w:cnfStyle w:val="000000100000" w:firstRow="0" w:lastRow="0" w:firstColumn="0" w:lastColumn="0" w:oddVBand="0" w:evenVBand="0" w:oddHBand="1" w:evenHBand="0" w:firstRowFirstColumn="0" w:firstRowLastColumn="0" w:lastRowFirstColumn="0" w:lastRowLastColumn="0"/>
            </w:pPr>
            <w:r>
              <w:rPr>
                <w:rFonts w:ascii="Calibri" w:hAnsi="Calibri" w:cs="Calibri"/>
                <w:color w:val="000000"/>
              </w:rPr>
              <w:t>0.16</w:t>
            </w:r>
          </w:p>
        </w:tc>
        <w:tc>
          <w:tcPr>
            <w:tcW w:w="1080" w:type="dxa"/>
            <w:noWrap/>
            <w:vAlign w:val="bottom"/>
            <w:hideMark/>
          </w:tcPr>
          <w:p w14:paraId="2188A4B8" w14:textId="77777777" w:rsidR="003A3F94" w:rsidRPr="00514F64" w:rsidRDefault="003A3F94" w:rsidP="003A472F">
            <w:pPr>
              <w:cnfStyle w:val="000000100000" w:firstRow="0" w:lastRow="0" w:firstColumn="0" w:lastColumn="0" w:oddVBand="0" w:evenVBand="0" w:oddHBand="1" w:evenHBand="0" w:firstRowFirstColumn="0" w:firstRowLastColumn="0" w:lastRowFirstColumn="0" w:lastRowLastColumn="0"/>
            </w:pPr>
            <w:r>
              <w:rPr>
                <w:rFonts w:ascii="Calibri" w:hAnsi="Calibri" w:cs="Calibri"/>
                <w:color w:val="000000"/>
              </w:rPr>
              <w:t>0.17</w:t>
            </w:r>
          </w:p>
        </w:tc>
        <w:tc>
          <w:tcPr>
            <w:tcW w:w="1080" w:type="dxa"/>
            <w:noWrap/>
            <w:vAlign w:val="bottom"/>
            <w:hideMark/>
          </w:tcPr>
          <w:p w14:paraId="1223F705" w14:textId="77777777" w:rsidR="003A3F94" w:rsidRPr="00514F64" w:rsidRDefault="003A3F94" w:rsidP="003A472F">
            <w:pPr>
              <w:cnfStyle w:val="000000100000" w:firstRow="0" w:lastRow="0" w:firstColumn="0" w:lastColumn="0" w:oddVBand="0" w:evenVBand="0" w:oddHBand="1" w:evenHBand="0" w:firstRowFirstColumn="0" w:firstRowLastColumn="0" w:lastRowFirstColumn="0" w:lastRowLastColumn="0"/>
            </w:pPr>
            <w:r>
              <w:rPr>
                <w:rFonts w:ascii="Calibri" w:hAnsi="Calibri" w:cs="Calibri"/>
                <w:color w:val="000000"/>
              </w:rPr>
              <w:t>0.25</w:t>
            </w:r>
          </w:p>
        </w:tc>
        <w:tc>
          <w:tcPr>
            <w:tcW w:w="1260" w:type="dxa"/>
            <w:vAlign w:val="bottom"/>
          </w:tcPr>
          <w:p w14:paraId="08C83BEF" w14:textId="77777777" w:rsidR="003A3F94" w:rsidRPr="00514F64" w:rsidRDefault="003A3F94" w:rsidP="003A472F">
            <w:pPr>
              <w:cnfStyle w:val="000000100000" w:firstRow="0" w:lastRow="0" w:firstColumn="0" w:lastColumn="0" w:oddVBand="0" w:evenVBand="0" w:oddHBand="1" w:evenHBand="0" w:firstRowFirstColumn="0" w:firstRowLastColumn="0" w:lastRowFirstColumn="0" w:lastRowLastColumn="0"/>
            </w:pPr>
            <w:r>
              <w:rPr>
                <w:rFonts w:ascii="Calibri" w:hAnsi="Calibri" w:cs="Calibri"/>
                <w:color w:val="000000"/>
              </w:rPr>
              <w:t>0.3</w:t>
            </w:r>
          </w:p>
        </w:tc>
        <w:tc>
          <w:tcPr>
            <w:tcW w:w="1368" w:type="dxa"/>
            <w:vAlign w:val="bottom"/>
          </w:tcPr>
          <w:p w14:paraId="04AFED62" w14:textId="77777777" w:rsidR="003A3F94" w:rsidRDefault="003A3F94" w:rsidP="003A472F">
            <w:pPr>
              <w:cnfStyle w:val="000000100000" w:firstRow="0" w:lastRow="0" w:firstColumn="0" w:lastColumn="0" w:oddVBand="0" w:evenVBand="0" w:oddHBand="1" w:evenHBand="0" w:firstRowFirstColumn="0" w:firstRowLastColumn="0" w:lastRowFirstColumn="0" w:lastRowLastColumn="0"/>
            </w:pPr>
            <w:r>
              <w:rPr>
                <w:rFonts w:ascii="Calibri" w:hAnsi="Calibri" w:cs="Calibri"/>
                <w:color w:val="000000"/>
              </w:rPr>
              <w:t>0.45</w:t>
            </w:r>
          </w:p>
        </w:tc>
      </w:tr>
      <w:tr w:rsidR="003A3F94" w:rsidRPr="00B63D2D" w14:paraId="6C2E903A" w14:textId="77777777" w:rsidTr="003A472F">
        <w:trPr>
          <w:cnfStyle w:val="000000010000" w:firstRow="0" w:lastRow="0" w:firstColumn="0" w:lastColumn="0" w:oddVBand="0" w:evenVBand="0" w:oddHBand="0" w:evenHBand="1"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484" w:type="dxa"/>
            <w:noWrap/>
            <w:hideMark/>
          </w:tcPr>
          <w:p w14:paraId="6A52BFF7" w14:textId="77777777" w:rsidR="003A3F94" w:rsidRPr="005A577E" w:rsidRDefault="003A3F94" w:rsidP="003A472F">
            <w:pPr>
              <w:rPr>
                <w:rFonts w:asciiTheme="minorHAnsi" w:hAnsiTheme="minorHAnsi" w:cstheme="minorHAnsi"/>
              </w:rPr>
            </w:pPr>
            <w:r w:rsidRPr="005A577E">
              <w:rPr>
                <w:rFonts w:asciiTheme="minorHAnsi" w:hAnsiTheme="minorHAnsi" w:cstheme="minorHAnsi"/>
              </w:rPr>
              <w:t>95th Percentile [sec]</w:t>
            </w:r>
          </w:p>
        </w:tc>
        <w:tc>
          <w:tcPr>
            <w:tcW w:w="1170" w:type="dxa"/>
            <w:noWrap/>
            <w:vAlign w:val="bottom"/>
            <w:hideMark/>
          </w:tcPr>
          <w:p w14:paraId="039B643D" w14:textId="77777777" w:rsidR="003A3F94" w:rsidRPr="00514F64" w:rsidRDefault="003A3F94" w:rsidP="003A472F">
            <w:pPr>
              <w:cnfStyle w:val="000000010000" w:firstRow="0" w:lastRow="0" w:firstColumn="0" w:lastColumn="0" w:oddVBand="0" w:evenVBand="0" w:oddHBand="0" w:evenHBand="1" w:firstRowFirstColumn="0" w:firstRowLastColumn="0" w:lastRowFirstColumn="0" w:lastRowLastColumn="0"/>
            </w:pPr>
            <w:r>
              <w:rPr>
                <w:rFonts w:ascii="Calibri" w:hAnsi="Calibri" w:cs="Calibri"/>
                <w:color w:val="000000"/>
              </w:rPr>
              <w:t>0.29</w:t>
            </w:r>
          </w:p>
        </w:tc>
        <w:tc>
          <w:tcPr>
            <w:tcW w:w="1134" w:type="dxa"/>
            <w:noWrap/>
            <w:vAlign w:val="bottom"/>
            <w:hideMark/>
          </w:tcPr>
          <w:p w14:paraId="7B613526" w14:textId="77777777" w:rsidR="003A3F94" w:rsidRPr="00514F64" w:rsidRDefault="003A3F94" w:rsidP="003A472F">
            <w:pPr>
              <w:cnfStyle w:val="000000010000" w:firstRow="0" w:lastRow="0" w:firstColumn="0" w:lastColumn="0" w:oddVBand="0" w:evenVBand="0" w:oddHBand="0" w:evenHBand="1" w:firstRowFirstColumn="0" w:firstRowLastColumn="0" w:lastRowFirstColumn="0" w:lastRowLastColumn="0"/>
            </w:pPr>
            <w:r>
              <w:rPr>
                <w:rFonts w:ascii="Calibri" w:hAnsi="Calibri" w:cs="Calibri"/>
                <w:color w:val="000000"/>
              </w:rPr>
              <w:t>0.47</w:t>
            </w:r>
          </w:p>
        </w:tc>
        <w:tc>
          <w:tcPr>
            <w:tcW w:w="1080" w:type="dxa"/>
            <w:noWrap/>
            <w:vAlign w:val="bottom"/>
            <w:hideMark/>
          </w:tcPr>
          <w:p w14:paraId="5B40ED76" w14:textId="77777777" w:rsidR="003A3F94" w:rsidRPr="00514F64" w:rsidRDefault="003A3F94" w:rsidP="003A472F">
            <w:pPr>
              <w:cnfStyle w:val="000000010000" w:firstRow="0" w:lastRow="0" w:firstColumn="0" w:lastColumn="0" w:oddVBand="0" w:evenVBand="0" w:oddHBand="0" w:evenHBand="1" w:firstRowFirstColumn="0" w:firstRowLastColumn="0" w:lastRowFirstColumn="0" w:lastRowLastColumn="0"/>
            </w:pPr>
            <w:r>
              <w:rPr>
                <w:rFonts w:ascii="Calibri" w:hAnsi="Calibri" w:cs="Calibri"/>
                <w:color w:val="000000"/>
              </w:rPr>
              <w:t>0.41</w:t>
            </w:r>
          </w:p>
        </w:tc>
        <w:tc>
          <w:tcPr>
            <w:tcW w:w="1080" w:type="dxa"/>
            <w:noWrap/>
            <w:vAlign w:val="bottom"/>
            <w:hideMark/>
          </w:tcPr>
          <w:p w14:paraId="64E2AF0B" w14:textId="77777777" w:rsidR="003A3F94" w:rsidRPr="00514F64" w:rsidRDefault="003A3F94" w:rsidP="003A472F">
            <w:pPr>
              <w:cnfStyle w:val="000000010000" w:firstRow="0" w:lastRow="0" w:firstColumn="0" w:lastColumn="0" w:oddVBand="0" w:evenVBand="0" w:oddHBand="0" w:evenHBand="1" w:firstRowFirstColumn="0" w:firstRowLastColumn="0" w:lastRowFirstColumn="0" w:lastRowLastColumn="0"/>
            </w:pPr>
            <w:r>
              <w:rPr>
                <w:rFonts w:ascii="Calibri" w:hAnsi="Calibri" w:cs="Calibri"/>
                <w:color w:val="000000"/>
              </w:rPr>
              <w:t>0.55</w:t>
            </w:r>
          </w:p>
        </w:tc>
        <w:tc>
          <w:tcPr>
            <w:tcW w:w="1260" w:type="dxa"/>
            <w:vAlign w:val="bottom"/>
          </w:tcPr>
          <w:p w14:paraId="67621767" w14:textId="77777777" w:rsidR="003A3F94" w:rsidRPr="00514F64" w:rsidRDefault="003A3F94" w:rsidP="003A472F">
            <w:pPr>
              <w:cnfStyle w:val="000000010000" w:firstRow="0" w:lastRow="0" w:firstColumn="0" w:lastColumn="0" w:oddVBand="0" w:evenVBand="0" w:oddHBand="0" w:evenHBand="1" w:firstRowFirstColumn="0" w:firstRowLastColumn="0" w:lastRowFirstColumn="0" w:lastRowLastColumn="0"/>
            </w:pPr>
            <w:r>
              <w:rPr>
                <w:rFonts w:ascii="Calibri" w:hAnsi="Calibri" w:cs="Calibri"/>
                <w:color w:val="000000"/>
              </w:rPr>
              <w:t>0.55</w:t>
            </w:r>
          </w:p>
        </w:tc>
        <w:tc>
          <w:tcPr>
            <w:tcW w:w="1368" w:type="dxa"/>
            <w:vAlign w:val="bottom"/>
          </w:tcPr>
          <w:p w14:paraId="3928C587" w14:textId="77777777" w:rsidR="003A3F94" w:rsidRDefault="003A3F94" w:rsidP="003A472F">
            <w:pPr>
              <w:cnfStyle w:val="000000010000" w:firstRow="0" w:lastRow="0" w:firstColumn="0" w:lastColumn="0" w:oddVBand="0" w:evenVBand="0" w:oddHBand="0" w:evenHBand="1" w:firstRowFirstColumn="0" w:firstRowLastColumn="0" w:lastRowFirstColumn="0" w:lastRowLastColumn="0"/>
            </w:pPr>
            <w:r>
              <w:rPr>
                <w:rFonts w:ascii="Calibri" w:hAnsi="Calibri" w:cs="Calibri"/>
                <w:color w:val="000000"/>
              </w:rPr>
              <w:t>0.77</w:t>
            </w:r>
          </w:p>
        </w:tc>
      </w:tr>
    </w:tbl>
    <w:p w14:paraId="515FE626" w14:textId="77777777" w:rsidR="003A3F94" w:rsidRDefault="003A3F94" w:rsidP="003A3F94">
      <w:pPr>
        <w:rPr>
          <w:b/>
          <w:sz w:val="24"/>
          <w:szCs w:val="24"/>
        </w:rPr>
      </w:pPr>
    </w:p>
    <w:p w14:paraId="670D1AFE" w14:textId="4A5B2385" w:rsidR="003A3F94" w:rsidRPr="00706F38" w:rsidRDefault="00D00CAB" w:rsidP="003A3F94">
      <w:pPr>
        <w:jc w:val="center"/>
      </w:pPr>
      <w:r>
        <w:t>Table 1</w:t>
      </w:r>
      <w:r w:rsidR="003A3F94" w:rsidRPr="00706F38">
        <w:t>: Performance counters in a 1X1</w:t>
      </w:r>
      <w:r w:rsidR="003A3F94">
        <w:t>X1</w:t>
      </w:r>
      <w:r w:rsidR="003A3F94" w:rsidRPr="00706F38">
        <w:t xml:space="preserve"> farm configuration</w:t>
      </w:r>
    </w:p>
    <w:p w14:paraId="7CD15E48" w14:textId="0453740A" w:rsidR="003A3F94" w:rsidRDefault="00E5432A" w:rsidP="003A3F94">
      <w:pPr>
        <w:jc w:val="center"/>
        <w:rPr>
          <w:b/>
          <w:sz w:val="24"/>
          <w:szCs w:val="24"/>
        </w:rPr>
      </w:pPr>
      <w:r>
        <w:rPr>
          <w:noProof/>
        </w:rPr>
        <w:drawing>
          <wp:inline distT="0" distB="0" distL="0" distR="0" wp14:anchorId="10974B7F" wp14:editId="173812E4">
            <wp:extent cx="5445126" cy="3124200"/>
            <wp:effectExtent l="0" t="0" r="22225" b="19050"/>
            <wp:docPr id="2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2FD4478D" w14:textId="32A8301E" w:rsidR="003A3F94" w:rsidRDefault="00E521AF" w:rsidP="003A3F94">
      <w:pPr>
        <w:jc w:val="center"/>
        <w:rPr>
          <w:b/>
          <w:sz w:val="24"/>
          <w:szCs w:val="24"/>
        </w:rPr>
      </w:pPr>
      <w:r>
        <w:rPr>
          <w:noProof/>
        </w:rPr>
        <w:drawing>
          <wp:inline distT="0" distB="0" distL="0" distR="0" wp14:anchorId="794AB960" wp14:editId="5F345A2B">
            <wp:extent cx="5434642" cy="3347049"/>
            <wp:effectExtent l="0" t="0" r="13970" b="25400"/>
            <wp:docPr id="1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3BEEFCF7" w14:textId="77777777" w:rsidR="003A3F94" w:rsidRPr="007712DD" w:rsidRDefault="003A3F94" w:rsidP="003A3F94">
      <w:pPr>
        <w:rPr>
          <w:b/>
          <w:sz w:val="28"/>
          <w:szCs w:val="28"/>
        </w:rPr>
      </w:pPr>
      <w:r>
        <w:rPr>
          <w:b/>
          <w:sz w:val="28"/>
          <w:szCs w:val="28"/>
        </w:rPr>
        <w:t>2</w:t>
      </w:r>
      <w:r w:rsidRPr="007712DD">
        <w:rPr>
          <w:b/>
          <w:sz w:val="28"/>
          <w:szCs w:val="28"/>
        </w:rPr>
        <w:t xml:space="preserve"> X 1 X 1</w:t>
      </w:r>
      <w:r>
        <w:rPr>
          <w:b/>
          <w:sz w:val="28"/>
          <w:szCs w:val="28"/>
        </w:rPr>
        <w:t xml:space="preserve"> farm configuration</w:t>
      </w:r>
    </w:p>
    <w:p w14:paraId="5A6B6C6A" w14:textId="77777777" w:rsidR="003A3F94" w:rsidRDefault="003A3F94" w:rsidP="003A3F94">
      <w:pPr>
        <w:pStyle w:val="Heading3"/>
      </w:pPr>
      <w:r>
        <w:t>Summary of results</w:t>
      </w:r>
    </w:p>
    <w:p w14:paraId="662B12CB" w14:textId="5023A4BD" w:rsidR="003A3F94" w:rsidRDefault="003A3F94" w:rsidP="003A3F94">
      <w:pPr>
        <w:pStyle w:val="ListParagraph"/>
        <w:numPr>
          <w:ilvl w:val="0"/>
          <w:numId w:val="2"/>
        </w:numPr>
      </w:pPr>
      <w:r w:rsidRPr="00A429B1">
        <w:t xml:space="preserve">In addition to the test mix presented above, this farm had </w:t>
      </w:r>
      <w:r>
        <w:t>16</w:t>
      </w:r>
      <w:r w:rsidRPr="00A429B1">
        <w:t xml:space="preserve"> RPS traffic of Outlook Social Connector asking for feed events by a user.</w:t>
      </w:r>
    </w:p>
    <w:p w14:paraId="1D7CF25B" w14:textId="6AF76E8A" w:rsidR="003A3F94" w:rsidRDefault="003A3F94" w:rsidP="003A3F94">
      <w:pPr>
        <w:pStyle w:val="ListParagraph"/>
        <w:numPr>
          <w:ilvl w:val="0"/>
          <w:numId w:val="2"/>
        </w:numPr>
      </w:pPr>
      <w:r w:rsidRPr="00EB4941">
        <w:t xml:space="preserve">On a </w:t>
      </w:r>
      <w:r w:rsidR="00CB096C">
        <w:t xml:space="preserve">two front-end </w:t>
      </w:r>
      <w:r w:rsidR="003500F0">
        <w:t>Web</w:t>
      </w:r>
      <w:r w:rsidR="00CB096C">
        <w:t xml:space="preserve"> server</w:t>
      </w:r>
      <w:r>
        <w:t xml:space="preserve">, </w:t>
      </w:r>
      <w:r w:rsidR="00CB096C">
        <w:t xml:space="preserve">one application </w:t>
      </w:r>
      <w:r>
        <w:t>server</w:t>
      </w:r>
      <w:r w:rsidR="00CB096C">
        <w:t>,</w:t>
      </w:r>
      <w:r>
        <w:t xml:space="preserve"> and </w:t>
      </w:r>
      <w:r w:rsidR="00CB096C">
        <w:t xml:space="preserve">one </w:t>
      </w:r>
      <w:r>
        <w:t xml:space="preserve">SQL </w:t>
      </w:r>
      <w:r w:rsidR="00CB096C">
        <w:t xml:space="preserve">Server-based </w:t>
      </w:r>
      <w:r>
        <w:t xml:space="preserve">farm, </w:t>
      </w:r>
      <w:r w:rsidR="00CB096C">
        <w:t xml:space="preserve">the front-end </w:t>
      </w:r>
      <w:r w:rsidR="003500F0">
        <w:t>Web</w:t>
      </w:r>
      <w:r w:rsidR="00CB096C">
        <w:t xml:space="preserve"> server </w:t>
      </w:r>
      <w:r>
        <w:t xml:space="preserve">was the bottleneck. As presented in the data below, </w:t>
      </w:r>
      <w:r w:rsidR="00CB096C">
        <w:t xml:space="preserve">the front-end </w:t>
      </w:r>
      <w:r w:rsidR="003500F0">
        <w:t>Web</w:t>
      </w:r>
      <w:r w:rsidR="00CB096C">
        <w:t xml:space="preserve"> server </w:t>
      </w:r>
      <w:r>
        <w:t xml:space="preserve">CPU reached </w:t>
      </w:r>
      <w:r w:rsidR="00CB096C">
        <w:t xml:space="preserve">about </w:t>
      </w:r>
      <w:r>
        <w:t>89</w:t>
      </w:r>
      <w:r w:rsidR="00CB096C">
        <w:t xml:space="preserve"> percent </w:t>
      </w:r>
      <w:r>
        <w:t xml:space="preserve">utilization when the farm was subjected to </w:t>
      </w:r>
      <w:r w:rsidR="006F03A7">
        <w:t xml:space="preserve">RPS of 520, </w:t>
      </w:r>
      <w:r>
        <w:t>using</w:t>
      </w:r>
      <w:r w:rsidR="00CB096C">
        <w:t xml:space="preserve"> the</w:t>
      </w:r>
      <w:r>
        <w:t xml:space="preserve"> transactional mix described earlier in this document. </w:t>
      </w:r>
    </w:p>
    <w:p w14:paraId="5D6A4328" w14:textId="2F971526" w:rsidR="003A3F94" w:rsidRDefault="003A3F94" w:rsidP="003A3F94">
      <w:pPr>
        <w:pStyle w:val="ListParagraph"/>
        <w:numPr>
          <w:ilvl w:val="0"/>
          <w:numId w:val="2"/>
        </w:numPr>
      </w:pPr>
      <w:r>
        <w:t xml:space="preserve">This configuration delivered </w:t>
      </w:r>
      <w:r w:rsidR="00CB096C">
        <w:t>G</w:t>
      </w:r>
      <w:r>
        <w:t xml:space="preserve">reen </w:t>
      </w:r>
      <w:r w:rsidR="00CB096C">
        <w:t>Zone</w:t>
      </w:r>
      <w:r>
        <w:t xml:space="preserve"> RPS of 278, with 75</w:t>
      </w:r>
      <w:r w:rsidRPr="00BD658A">
        <w:rPr>
          <w:vertAlign w:val="superscript"/>
        </w:rPr>
        <w:t>th</w:t>
      </w:r>
      <w:r>
        <w:t xml:space="preserve"> percentile latency being 0.16 sec, and </w:t>
      </w:r>
      <w:r w:rsidR="00CB096C">
        <w:t xml:space="preserve">the front-end </w:t>
      </w:r>
      <w:r w:rsidR="003500F0">
        <w:t>Web</w:t>
      </w:r>
      <w:r w:rsidR="00CB096C">
        <w:t xml:space="preserve"> server </w:t>
      </w:r>
      <w:r>
        <w:t xml:space="preserve">CPU hovering around 47 </w:t>
      </w:r>
      <w:r w:rsidR="00CB096C">
        <w:t xml:space="preserve">percent </w:t>
      </w:r>
      <w:r>
        <w:t>utilization.</w:t>
      </w:r>
      <w:r w:rsidRPr="00833F4A">
        <w:t xml:space="preserve"> </w:t>
      </w:r>
      <w:r>
        <w:t xml:space="preserve">This indicates that this farm can healthily deliver an RPS of </w:t>
      </w:r>
      <w:r w:rsidR="006F6A16">
        <w:t xml:space="preserve">about </w:t>
      </w:r>
      <w:r>
        <w:t xml:space="preserve">278 with the test mix and hardware used for tests. Max </w:t>
      </w:r>
      <w:r w:rsidR="009C321D">
        <w:t>Zone</w:t>
      </w:r>
      <w:r>
        <w:t xml:space="preserve"> RPS delivered by this farm was 450 with latencies of 0.23 sec and </w:t>
      </w:r>
      <w:r w:rsidR="00CB096C">
        <w:t xml:space="preserve">the front-end </w:t>
      </w:r>
      <w:r w:rsidR="003500F0">
        <w:t>Web</w:t>
      </w:r>
      <w:r w:rsidR="00CB096C">
        <w:t xml:space="preserve"> server </w:t>
      </w:r>
      <w:r>
        <w:t>CPU hovering around 78</w:t>
      </w:r>
      <w:r w:rsidR="00CB096C">
        <w:t xml:space="preserve"> percent. </w:t>
      </w:r>
    </w:p>
    <w:p w14:paraId="509F34EA" w14:textId="406E981C" w:rsidR="003A3F94" w:rsidRPr="007712DD" w:rsidRDefault="00CB096C" w:rsidP="003A3F94">
      <w:pPr>
        <w:pStyle w:val="ListParagraph"/>
        <w:numPr>
          <w:ilvl w:val="0"/>
          <w:numId w:val="2"/>
        </w:numPr>
      </w:pPr>
      <w:r>
        <w:t xml:space="preserve">Because the front-end </w:t>
      </w:r>
      <w:r w:rsidR="003500F0">
        <w:t>Web</w:t>
      </w:r>
      <w:r>
        <w:t xml:space="preserve"> server </w:t>
      </w:r>
      <w:r w:rsidR="003A3F94">
        <w:t xml:space="preserve">CPU was the bottleneck in this iteration, we relived the bottleneck by adding another </w:t>
      </w:r>
      <w:r>
        <w:t xml:space="preserve">front-end </w:t>
      </w:r>
      <w:r w:rsidR="003500F0">
        <w:t>Web</w:t>
      </w:r>
      <w:r>
        <w:t xml:space="preserve"> server</w:t>
      </w:r>
      <w:r w:rsidR="003A3F94">
        <w:t xml:space="preserve"> for the next iteration. </w:t>
      </w:r>
    </w:p>
    <w:p w14:paraId="06BDD79E" w14:textId="4F034AB0" w:rsidR="003A3F94" w:rsidRPr="006C4CDC" w:rsidRDefault="003A3F94" w:rsidP="003A3F94">
      <w:pPr>
        <w:rPr>
          <w:rFonts w:asciiTheme="majorHAnsi" w:eastAsiaTheme="majorEastAsia" w:hAnsiTheme="majorHAnsi" w:cstheme="majorBidi"/>
          <w:b/>
          <w:bCs/>
          <w:color w:val="4F81BD" w:themeColor="accent1"/>
        </w:rPr>
      </w:pPr>
      <w:r w:rsidRPr="006C4CDC">
        <w:rPr>
          <w:rFonts w:asciiTheme="majorHAnsi" w:eastAsiaTheme="majorEastAsia" w:hAnsiTheme="majorHAnsi" w:cstheme="majorBidi"/>
          <w:b/>
          <w:bCs/>
          <w:color w:val="4F81BD" w:themeColor="accent1"/>
        </w:rPr>
        <w:t xml:space="preserve">Performance </w:t>
      </w:r>
      <w:r w:rsidR="00FF1C07">
        <w:rPr>
          <w:rFonts w:asciiTheme="majorHAnsi" w:eastAsiaTheme="majorEastAsia" w:hAnsiTheme="majorHAnsi" w:cstheme="majorBidi"/>
          <w:b/>
          <w:bCs/>
          <w:color w:val="4F81BD" w:themeColor="accent1"/>
        </w:rPr>
        <w:t>c</w:t>
      </w:r>
      <w:r w:rsidR="00FF1C07" w:rsidRPr="006C4CDC">
        <w:rPr>
          <w:rFonts w:asciiTheme="majorHAnsi" w:eastAsiaTheme="majorEastAsia" w:hAnsiTheme="majorHAnsi" w:cstheme="majorBidi"/>
          <w:b/>
          <w:bCs/>
          <w:color w:val="4F81BD" w:themeColor="accent1"/>
        </w:rPr>
        <w:t xml:space="preserve">ounters </w:t>
      </w:r>
      <w:r w:rsidRPr="006C4CDC">
        <w:rPr>
          <w:rFonts w:asciiTheme="majorHAnsi" w:eastAsiaTheme="majorEastAsia" w:hAnsiTheme="majorHAnsi" w:cstheme="majorBidi"/>
          <w:b/>
          <w:bCs/>
          <w:color w:val="4F81BD" w:themeColor="accent1"/>
        </w:rPr>
        <w:t xml:space="preserve">and </w:t>
      </w:r>
      <w:r w:rsidR="00FF1C07">
        <w:rPr>
          <w:rFonts w:asciiTheme="majorHAnsi" w:eastAsiaTheme="majorEastAsia" w:hAnsiTheme="majorHAnsi" w:cstheme="majorBidi"/>
          <w:b/>
          <w:bCs/>
          <w:color w:val="4F81BD" w:themeColor="accent1"/>
        </w:rPr>
        <w:t>g</w:t>
      </w:r>
      <w:r w:rsidR="00FF1C07" w:rsidRPr="006C4CDC">
        <w:rPr>
          <w:rFonts w:asciiTheme="majorHAnsi" w:eastAsiaTheme="majorEastAsia" w:hAnsiTheme="majorHAnsi" w:cstheme="majorBidi"/>
          <w:b/>
          <w:bCs/>
          <w:color w:val="4F81BD" w:themeColor="accent1"/>
        </w:rPr>
        <w:t>raphs</w:t>
      </w:r>
    </w:p>
    <w:p w14:paraId="3C057D60" w14:textId="4C551063" w:rsidR="003A3F94" w:rsidRPr="00253E6F" w:rsidRDefault="003A3F94" w:rsidP="003A3F94">
      <w:r w:rsidRPr="00E5505F">
        <w:t>Various performance co</w:t>
      </w:r>
      <w:r>
        <w:t>unters captured during testing 2</w:t>
      </w:r>
      <w:r w:rsidRPr="00E5505F">
        <w:t xml:space="preserve"> X 1 X 1 farm</w:t>
      </w:r>
      <w:r>
        <w:t xml:space="preserve">, at different steps in </w:t>
      </w:r>
      <w:r w:rsidR="00AB0449">
        <w:t>VSTS</w:t>
      </w:r>
      <w:r>
        <w:t xml:space="preserve"> load, </w:t>
      </w:r>
      <w:r w:rsidRPr="00E5505F">
        <w:t xml:space="preserve">are presented </w:t>
      </w:r>
      <w:r w:rsidR="00CB096C">
        <w:t>in the following table and chart</w:t>
      </w:r>
      <w:r w:rsidRPr="00E5505F">
        <w:t>.</w:t>
      </w:r>
      <w:r w:rsidRPr="000C353F">
        <w:t xml:space="preserve"> </w:t>
      </w:r>
    </w:p>
    <w:tbl>
      <w:tblPr>
        <w:tblStyle w:val="LightGrid-Accent1"/>
        <w:tblW w:w="0" w:type="auto"/>
        <w:jc w:val="center"/>
        <w:tblLook w:val="04A0" w:firstRow="1" w:lastRow="0" w:firstColumn="1" w:lastColumn="0" w:noHBand="0" w:noVBand="1"/>
      </w:tblPr>
      <w:tblGrid>
        <w:gridCol w:w="2484"/>
        <w:gridCol w:w="1170"/>
        <w:gridCol w:w="1134"/>
        <w:gridCol w:w="1080"/>
        <w:gridCol w:w="1080"/>
        <w:gridCol w:w="1260"/>
        <w:gridCol w:w="1368"/>
      </w:tblGrid>
      <w:tr w:rsidR="003A3F94" w:rsidRPr="00B63D2D" w14:paraId="6624A041" w14:textId="77777777" w:rsidTr="003A472F">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484" w:type="dxa"/>
            <w:noWrap/>
            <w:hideMark/>
          </w:tcPr>
          <w:p w14:paraId="39A78F76" w14:textId="77777777" w:rsidR="003A3F94" w:rsidRPr="005A577E" w:rsidRDefault="003A3F94" w:rsidP="003A472F">
            <w:pPr>
              <w:rPr>
                <w:rFonts w:asciiTheme="minorHAnsi" w:hAnsiTheme="minorHAnsi" w:cstheme="minorHAnsi"/>
              </w:rPr>
            </w:pPr>
            <w:r w:rsidRPr="005A577E">
              <w:rPr>
                <w:rFonts w:asciiTheme="minorHAnsi" w:hAnsiTheme="minorHAnsi" w:cstheme="minorHAnsi"/>
              </w:rPr>
              <w:t>VSTS Load</w:t>
            </w:r>
          </w:p>
        </w:tc>
        <w:tc>
          <w:tcPr>
            <w:tcW w:w="1170" w:type="dxa"/>
            <w:noWrap/>
            <w:vAlign w:val="bottom"/>
          </w:tcPr>
          <w:p w14:paraId="6C37758F" w14:textId="77777777" w:rsidR="003A3F94" w:rsidRPr="00706F38" w:rsidRDefault="003A3F94" w:rsidP="003A472F">
            <w:pPr>
              <w:cnfStyle w:val="100000000000" w:firstRow="1" w:lastRow="0" w:firstColumn="0" w:lastColumn="0" w:oddVBand="0" w:evenVBand="0" w:oddHBand="0" w:evenHBand="0" w:firstRowFirstColumn="0" w:firstRowLastColumn="0" w:lastRowFirstColumn="0" w:lastRowLastColumn="0"/>
            </w:pPr>
            <w:r>
              <w:t>104</w:t>
            </w:r>
          </w:p>
        </w:tc>
        <w:tc>
          <w:tcPr>
            <w:tcW w:w="1134" w:type="dxa"/>
            <w:noWrap/>
            <w:vAlign w:val="bottom"/>
          </w:tcPr>
          <w:p w14:paraId="26A5EB08" w14:textId="77777777" w:rsidR="003A3F94" w:rsidRPr="00706F38" w:rsidRDefault="003A3F94" w:rsidP="003A472F">
            <w:pPr>
              <w:cnfStyle w:val="100000000000" w:firstRow="1" w:lastRow="0" w:firstColumn="0" w:lastColumn="0" w:oddVBand="0" w:evenVBand="0" w:oddHBand="0" w:evenHBand="0" w:firstRowFirstColumn="0" w:firstRowLastColumn="0" w:lastRowFirstColumn="0" w:lastRowLastColumn="0"/>
            </w:pPr>
            <w:r>
              <w:t>154</w:t>
            </w:r>
          </w:p>
        </w:tc>
        <w:tc>
          <w:tcPr>
            <w:tcW w:w="1080" w:type="dxa"/>
            <w:noWrap/>
            <w:vAlign w:val="bottom"/>
          </w:tcPr>
          <w:p w14:paraId="463663F4" w14:textId="77777777" w:rsidR="003A3F94" w:rsidRPr="00706F38" w:rsidRDefault="003A3F94" w:rsidP="003A472F">
            <w:pPr>
              <w:cnfStyle w:val="100000000000" w:firstRow="1" w:lastRow="0" w:firstColumn="0" w:lastColumn="0" w:oddVBand="0" w:evenVBand="0" w:oddHBand="0" w:evenHBand="0" w:firstRowFirstColumn="0" w:firstRowLastColumn="0" w:lastRowFirstColumn="0" w:lastRowLastColumn="0"/>
            </w:pPr>
            <w:r>
              <w:t>204</w:t>
            </w:r>
          </w:p>
        </w:tc>
        <w:tc>
          <w:tcPr>
            <w:tcW w:w="1080" w:type="dxa"/>
            <w:noWrap/>
            <w:vAlign w:val="bottom"/>
          </w:tcPr>
          <w:p w14:paraId="2FA55D83" w14:textId="77777777" w:rsidR="003A3F94" w:rsidRPr="00706F38" w:rsidRDefault="003A3F94" w:rsidP="003A472F">
            <w:pPr>
              <w:cnfStyle w:val="100000000000" w:firstRow="1" w:lastRow="0" w:firstColumn="0" w:lastColumn="0" w:oddVBand="0" w:evenVBand="0" w:oddHBand="0" w:evenHBand="0" w:firstRowFirstColumn="0" w:firstRowLastColumn="0" w:lastRowFirstColumn="0" w:lastRowLastColumn="0"/>
            </w:pPr>
            <w:r>
              <w:t>254</w:t>
            </w:r>
          </w:p>
        </w:tc>
        <w:tc>
          <w:tcPr>
            <w:tcW w:w="1260" w:type="dxa"/>
            <w:vAlign w:val="bottom"/>
          </w:tcPr>
          <w:p w14:paraId="76012435" w14:textId="77777777" w:rsidR="003A3F94" w:rsidRDefault="003A3F94" w:rsidP="003A472F">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304</w:t>
            </w:r>
          </w:p>
        </w:tc>
        <w:tc>
          <w:tcPr>
            <w:tcW w:w="1368" w:type="dxa"/>
            <w:vAlign w:val="bottom"/>
          </w:tcPr>
          <w:p w14:paraId="24D6F93F" w14:textId="77777777" w:rsidR="003A3F94" w:rsidRDefault="003A3F94" w:rsidP="003A472F">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354</w:t>
            </w:r>
          </w:p>
        </w:tc>
      </w:tr>
      <w:tr w:rsidR="003A3F94" w:rsidRPr="00B63D2D" w14:paraId="622D4550" w14:textId="77777777" w:rsidTr="003A472F">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484" w:type="dxa"/>
            <w:noWrap/>
            <w:hideMark/>
          </w:tcPr>
          <w:p w14:paraId="2624CA90" w14:textId="77777777" w:rsidR="003A3F94" w:rsidRPr="005A577E" w:rsidRDefault="003A3F94" w:rsidP="003A472F">
            <w:pPr>
              <w:rPr>
                <w:rFonts w:asciiTheme="minorHAnsi" w:hAnsiTheme="minorHAnsi" w:cstheme="minorHAnsi"/>
              </w:rPr>
            </w:pPr>
            <w:r w:rsidRPr="005A577E">
              <w:rPr>
                <w:rFonts w:asciiTheme="minorHAnsi" w:hAnsiTheme="minorHAnsi" w:cstheme="minorHAnsi"/>
              </w:rPr>
              <w:t>RPS</w:t>
            </w:r>
          </w:p>
        </w:tc>
        <w:tc>
          <w:tcPr>
            <w:tcW w:w="1170" w:type="dxa"/>
            <w:noWrap/>
            <w:vAlign w:val="bottom"/>
            <w:hideMark/>
          </w:tcPr>
          <w:p w14:paraId="6C7BADD5" w14:textId="77777777" w:rsidR="003A3F94" w:rsidRPr="00514F64" w:rsidRDefault="003A3F94" w:rsidP="003A472F">
            <w:pPr>
              <w:cnfStyle w:val="000000100000" w:firstRow="0" w:lastRow="0" w:firstColumn="0" w:lastColumn="0" w:oddVBand="0" w:evenVBand="0" w:oddHBand="1" w:evenHBand="0" w:firstRowFirstColumn="0" w:firstRowLastColumn="0" w:lastRowFirstColumn="0" w:lastRowLastColumn="0"/>
            </w:pPr>
            <w:r>
              <w:rPr>
                <w:rFonts w:ascii="Calibri" w:hAnsi="Calibri" w:cs="Calibri"/>
                <w:color w:val="000000"/>
              </w:rPr>
              <w:t>190</w:t>
            </w:r>
          </w:p>
        </w:tc>
        <w:tc>
          <w:tcPr>
            <w:tcW w:w="1134" w:type="dxa"/>
            <w:noWrap/>
            <w:vAlign w:val="bottom"/>
            <w:hideMark/>
          </w:tcPr>
          <w:p w14:paraId="5FC8B512" w14:textId="77777777" w:rsidR="003A3F94" w:rsidRPr="00514F64" w:rsidRDefault="003A3F94" w:rsidP="003A472F">
            <w:pPr>
              <w:cnfStyle w:val="000000100000" w:firstRow="0" w:lastRow="0" w:firstColumn="0" w:lastColumn="0" w:oddVBand="0" w:evenVBand="0" w:oddHBand="1" w:evenHBand="0" w:firstRowFirstColumn="0" w:firstRowLastColumn="0" w:lastRowFirstColumn="0" w:lastRowLastColumn="0"/>
            </w:pPr>
            <w:r>
              <w:rPr>
                <w:rFonts w:ascii="Calibri" w:hAnsi="Calibri" w:cs="Calibri"/>
                <w:color w:val="000000"/>
              </w:rPr>
              <w:t>278</w:t>
            </w:r>
          </w:p>
        </w:tc>
        <w:tc>
          <w:tcPr>
            <w:tcW w:w="1080" w:type="dxa"/>
            <w:noWrap/>
            <w:vAlign w:val="bottom"/>
            <w:hideMark/>
          </w:tcPr>
          <w:p w14:paraId="31D75493" w14:textId="77777777" w:rsidR="003A3F94" w:rsidRPr="00514F64" w:rsidRDefault="003A3F94" w:rsidP="003A472F">
            <w:pPr>
              <w:cnfStyle w:val="000000100000" w:firstRow="0" w:lastRow="0" w:firstColumn="0" w:lastColumn="0" w:oddVBand="0" w:evenVBand="0" w:oddHBand="1" w:evenHBand="0" w:firstRowFirstColumn="0" w:firstRowLastColumn="0" w:lastRowFirstColumn="0" w:lastRowLastColumn="0"/>
            </w:pPr>
            <w:r>
              <w:rPr>
                <w:rFonts w:ascii="Calibri" w:hAnsi="Calibri" w:cs="Calibri"/>
                <w:color w:val="000000"/>
              </w:rPr>
              <w:t>390</w:t>
            </w:r>
          </w:p>
        </w:tc>
        <w:tc>
          <w:tcPr>
            <w:tcW w:w="1080" w:type="dxa"/>
            <w:noWrap/>
            <w:vAlign w:val="bottom"/>
            <w:hideMark/>
          </w:tcPr>
          <w:p w14:paraId="2CD4477F" w14:textId="77777777" w:rsidR="003A3F94" w:rsidRPr="00514F64" w:rsidRDefault="003A3F94" w:rsidP="003A472F">
            <w:pPr>
              <w:cnfStyle w:val="000000100000" w:firstRow="0" w:lastRow="0" w:firstColumn="0" w:lastColumn="0" w:oddVBand="0" w:evenVBand="0" w:oddHBand="1" w:evenHBand="0" w:firstRowFirstColumn="0" w:firstRowLastColumn="0" w:lastRowFirstColumn="0" w:lastRowLastColumn="0"/>
            </w:pPr>
            <w:r>
              <w:rPr>
                <w:rFonts w:ascii="Calibri" w:hAnsi="Calibri" w:cs="Calibri"/>
                <w:color w:val="000000"/>
              </w:rPr>
              <w:t>455</w:t>
            </w:r>
          </w:p>
        </w:tc>
        <w:tc>
          <w:tcPr>
            <w:tcW w:w="1260" w:type="dxa"/>
            <w:vAlign w:val="bottom"/>
          </w:tcPr>
          <w:p w14:paraId="66C7A089" w14:textId="77777777" w:rsidR="003A3F94" w:rsidRPr="00514F64" w:rsidRDefault="003A3F94" w:rsidP="003A472F">
            <w:pPr>
              <w:cnfStyle w:val="000000100000" w:firstRow="0" w:lastRow="0" w:firstColumn="0" w:lastColumn="0" w:oddVBand="0" w:evenVBand="0" w:oddHBand="1" w:evenHBand="0" w:firstRowFirstColumn="0" w:firstRowLastColumn="0" w:lastRowFirstColumn="0" w:lastRowLastColumn="0"/>
            </w:pPr>
            <w:r>
              <w:rPr>
                <w:rFonts w:ascii="Calibri" w:hAnsi="Calibri" w:cs="Calibri"/>
                <w:color w:val="000000"/>
              </w:rPr>
              <w:t>500</w:t>
            </w:r>
          </w:p>
        </w:tc>
        <w:tc>
          <w:tcPr>
            <w:tcW w:w="1368" w:type="dxa"/>
            <w:vAlign w:val="bottom"/>
          </w:tcPr>
          <w:p w14:paraId="136699F7" w14:textId="77777777" w:rsidR="003A3F94" w:rsidRDefault="003A3F94" w:rsidP="003A472F">
            <w:pPr>
              <w:cnfStyle w:val="000000100000" w:firstRow="0" w:lastRow="0" w:firstColumn="0" w:lastColumn="0" w:oddVBand="0" w:evenVBand="0" w:oddHBand="1" w:evenHBand="0" w:firstRowFirstColumn="0" w:firstRowLastColumn="0" w:lastRowFirstColumn="0" w:lastRowLastColumn="0"/>
            </w:pPr>
            <w:r>
              <w:rPr>
                <w:rFonts w:ascii="Calibri" w:hAnsi="Calibri" w:cs="Calibri"/>
                <w:color w:val="000000"/>
              </w:rPr>
              <w:t>520</w:t>
            </w:r>
          </w:p>
        </w:tc>
      </w:tr>
      <w:tr w:rsidR="003A3F94" w:rsidRPr="00B63D2D" w14:paraId="55451743" w14:textId="77777777" w:rsidTr="003A472F">
        <w:trPr>
          <w:cnfStyle w:val="000000010000" w:firstRow="0" w:lastRow="0" w:firstColumn="0" w:lastColumn="0" w:oddVBand="0" w:evenVBand="0" w:oddHBand="0" w:evenHBand="1"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484" w:type="dxa"/>
            <w:noWrap/>
            <w:hideMark/>
          </w:tcPr>
          <w:p w14:paraId="7DC8EAD2" w14:textId="6DCE4E6C" w:rsidR="003A3F94" w:rsidRPr="005A577E" w:rsidRDefault="00CB096C" w:rsidP="00CB096C">
            <w:pPr>
              <w:rPr>
                <w:rFonts w:asciiTheme="minorHAnsi" w:hAnsiTheme="minorHAnsi" w:cstheme="minorHAnsi"/>
              </w:rPr>
            </w:pPr>
            <w:r w:rsidRPr="005A577E">
              <w:rPr>
                <w:rFonts w:asciiTheme="minorHAnsi" w:hAnsiTheme="minorHAnsi" w:cstheme="minorHAnsi"/>
              </w:rPr>
              <w:t xml:space="preserve">Front-end </w:t>
            </w:r>
            <w:r w:rsidR="003500F0" w:rsidRPr="005A577E">
              <w:rPr>
                <w:rFonts w:asciiTheme="minorHAnsi" w:hAnsiTheme="minorHAnsi" w:cstheme="minorHAnsi"/>
              </w:rPr>
              <w:t>Web</w:t>
            </w:r>
            <w:r w:rsidRPr="005A577E">
              <w:rPr>
                <w:rFonts w:asciiTheme="minorHAnsi" w:hAnsiTheme="minorHAnsi" w:cstheme="minorHAnsi"/>
              </w:rPr>
              <w:t xml:space="preserve"> server</w:t>
            </w:r>
            <w:r w:rsidR="003A3F94" w:rsidRPr="005A577E">
              <w:rPr>
                <w:rFonts w:asciiTheme="minorHAnsi" w:hAnsiTheme="minorHAnsi" w:cstheme="minorHAnsi"/>
              </w:rPr>
              <w:t xml:space="preserve"> CPU</w:t>
            </w:r>
          </w:p>
        </w:tc>
        <w:tc>
          <w:tcPr>
            <w:tcW w:w="1170" w:type="dxa"/>
            <w:noWrap/>
            <w:vAlign w:val="bottom"/>
            <w:hideMark/>
          </w:tcPr>
          <w:p w14:paraId="1FE5758C" w14:textId="77777777" w:rsidR="003A3F94" w:rsidRPr="00514F64" w:rsidRDefault="003A3F94" w:rsidP="003A472F">
            <w:pPr>
              <w:cnfStyle w:val="000000010000" w:firstRow="0" w:lastRow="0" w:firstColumn="0" w:lastColumn="0" w:oddVBand="0" w:evenVBand="0" w:oddHBand="0" w:evenHBand="1" w:firstRowFirstColumn="0" w:firstRowLastColumn="0" w:lastRowFirstColumn="0" w:lastRowLastColumn="0"/>
            </w:pPr>
            <w:r>
              <w:rPr>
                <w:rFonts w:ascii="Calibri" w:hAnsi="Calibri" w:cs="Calibri"/>
                <w:color w:val="000000"/>
              </w:rPr>
              <w:t>36</w:t>
            </w:r>
          </w:p>
        </w:tc>
        <w:tc>
          <w:tcPr>
            <w:tcW w:w="1134" w:type="dxa"/>
            <w:noWrap/>
            <w:vAlign w:val="bottom"/>
            <w:hideMark/>
          </w:tcPr>
          <w:p w14:paraId="40DB4E0E" w14:textId="77777777" w:rsidR="003A3F94" w:rsidRPr="00514F64" w:rsidRDefault="003A3F94" w:rsidP="003A472F">
            <w:pPr>
              <w:cnfStyle w:val="000000010000" w:firstRow="0" w:lastRow="0" w:firstColumn="0" w:lastColumn="0" w:oddVBand="0" w:evenVBand="0" w:oddHBand="0" w:evenHBand="1" w:firstRowFirstColumn="0" w:firstRowLastColumn="0" w:lastRowFirstColumn="0" w:lastRowLastColumn="0"/>
            </w:pPr>
            <w:r>
              <w:rPr>
                <w:rFonts w:ascii="Calibri" w:hAnsi="Calibri" w:cs="Calibri"/>
                <w:color w:val="000000"/>
              </w:rPr>
              <w:t>50.9</w:t>
            </w:r>
          </w:p>
        </w:tc>
        <w:tc>
          <w:tcPr>
            <w:tcW w:w="1080" w:type="dxa"/>
            <w:noWrap/>
            <w:vAlign w:val="bottom"/>
            <w:hideMark/>
          </w:tcPr>
          <w:p w14:paraId="384E52E4" w14:textId="77777777" w:rsidR="003A3F94" w:rsidRPr="00514F64" w:rsidRDefault="003A3F94" w:rsidP="003A472F">
            <w:pPr>
              <w:cnfStyle w:val="000000010000" w:firstRow="0" w:lastRow="0" w:firstColumn="0" w:lastColumn="0" w:oddVBand="0" w:evenVBand="0" w:oddHBand="0" w:evenHBand="1" w:firstRowFirstColumn="0" w:firstRowLastColumn="0" w:lastRowFirstColumn="0" w:lastRowLastColumn="0"/>
            </w:pPr>
            <w:r>
              <w:rPr>
                <w:rFonts w:ascii="Calibri" w:hAnsi="Calibri" w:cs="Calibri"/>
                <w:color w:val="000000"/>
              </w:rPr>
              <w:t>71.9</w:t>
            </w:r>
          </w:p>
        </w:tc>
        <w:tc>
          <w:tcPr>
            <w:tcW w:w="1080" w:type="dxa"/>
            <w:noWrap/>
            <w:vAlign w:val="bottom"/>
            <w:hideMark/>
          </w:tcPr>
          <w:p w14:paraId="2FCECC92" w14:textId="77777777" w:rsidR="003A3F94" w:rsidRPr="00514F64" w:rsidRDefault="003A3F94" w:rsidP="003A472F">
            <w:pPr>
              <w:cnfStyle w:val="000000010000" w:firstRow="0" w:lastRow="0" w:firstColumn="0" w:lastColumn="0" w:oddVBand="0" w:evenVBand="0" w:oddHBand="0" w:evenHBand="1" w:firstRowFirstColumn="0" w:firstRowLastColumn="0" w:lastRowFirstColumn="0" w:lastRowLastColumn="0"/>
            </w:pPr>
            <w:r>
              <w:rPr>
                <w:rFonts w:ascii="Calibri" w:hAnsi="Calibri" w:cs="Calibri"/>
                <w:color w:val="000000"/>
              </w:rPr>
              <w:t>86.9</w:t>
            </w:r>
          </w:p>
        </w:tc>
        <w:tc>
          <w:tcPr>
            <w:tcW w:w="1260" w:type="dxa"/>
            <w:vAlign w:val="bottom"/>
          </w:tcPr>
          <w:p w14:paraId="2B8ACB6A" w14:textId="77777777" w:rsidR="003A3F94" w:rsidRPr="00514F64" w:rsidRDefault="003A3F94" w:rsidP="003A472F">
            <w:pPr>
              <w:cnfStyle w:val="000000010000" w:firstRow="0" w:lastRow="0" w:firstColumn="0" w:lastColumn="0" w:oddVBand="0" w:evenVBand="0" w:oddHBand="0" w:evenHBand="1" w:firstRowFirstColumn="0" w:firstRowLastColumn="0" w:lastRowFirstColumn="0" w:lastRowLastColumn="0"/>
            </w:pPr>
            <w:r>
              <w:rPr>
                <w:rFonts w:ascii="Calibri" w:hAnsi="Calibri" w:cs="Calibri"/>
                <w:color w:val="000000"/>
              </w:rPr>
              <w:t>87.1</w:t>
            </w:r>
          </w:p>
        </w:tc>
        <w:tc>
          <w:tcPr>
            <w:tcW w:w="1368" w:type="dxa"/>
            <w:vAlign w:val="bottom"/>
          </w:tcPr>
          <w:p w14:paraId="06AA7B33" w14:textId="77777777" w:rsidR="003A3F94" w:rsidRDefault="003A3F94" w:rsidP="003A472F">
            <w:pPr>
              <w:cnfStyle w:val="000000010000" w:firstRow="0" w:lastRow="0" w:firstColumn="0" w:lastColumn="0" w:oddVBand="0" w:evenVBand="0" w:oddHBand="0" w:evenHBand="1" w:firstRowFirstColumn="0" w:firstRowLastColumn="0" w:lastRowFirstColumn="0" w:lastRowLastColumn="0"/>
            </w:pPr>
            <w:r>
              <w:rPr>
                <w:rFonts w:ascii="Calibri" w:hAnsi="Calibri" w:cs="Calibri"/>
                <w:color w:val="000000"/>
              </w:rPr>
              <w:t>89.5</w:t>
            </w:r>
          </w:p>
        </w:tc>
      </w:tr>
      <w:tr w:rsidR="003A3F94" w:rsidRPr="00B63D2D" w14:paraId="0815A58E" w14:textId="77777777" w:rsidTr="003A472F">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484" w:type="dxa"/>
            <w:noWrap/>
            <w:hideMark/>
          </w:tcPr>
          <w:p w14:paraId="569A46F8" w14:textId="3CD367BD" w:rsidR="003A3F94" w:rsidRPr="005A577E" w:rsidRDefault="009C321D" w:rsidP="009C321D">
            <w:pPr>
              <w:rPr>
                <w:rFonts w:asciiTheme="minorHAnsi" w:hAnsiTheme="minorHAnsi" w:cstheme="minorHAnsi"/>
              </w:rPr>
            </w:pPr>
            <w:r w:rsidRPr="005A577E">
              <w:rPr>
                <w:rFonts w:asciiTheme="minorHAnsi" w:hAnsiTheme="minorHAnsi" w:cstheme="minorHAnsi"/>
              </w:rPr>
              <w:t>A</w:t>
            </w:r>
            <w:r w:rsidR="00CB096C" w:rsidRPr="005A577E">
              <w:rPr>
                <w:rFonts w:asciiTheme="minorHAnsi" w:hAnsiTheme="minorHAnsi" w:cstheme="minorHAnsi"/>
              </w:rPr>
              <w:t xml:space="preserve">pplication server  </w:t>
            </w:r>
            <w:r w:rsidR="003A3F94" w:rsidRPr="005A577E">
              <w:rPr>
                <w:rFonts w:asciiTheme="minorHAnsi" w:hAnsiTheme="minorHAnsi" w:cstheme="minorHAnsi"/>
              </w:rPr>
              <w:t>CPU</w:t>
            </w:r>
          </w:p>
        </w:tc>
        <w:tc>
          <w:tcPr>
            <w:tcW w:w="1170" w:type="dxa"/>
            <w:noWrap/>
            <w:vAlign w:val="bottom"/>
            <w:hideMark/>
          </w:tcPr>
          <w:p w14:paraId="77A18BEE" w14:textId="77777777" w:rsidR="003A3F94" w:rsidRPr="00514F64" w:rsidRDefault="003A3F94" w:rsidP="003A472F">
            <w:pPr>
              <w:cnfStyle w:val="000000100000" w:firstRow="0" w:lastRow="0" w:firstColumn="0" w:lastColumn="0" w:oddVBand="0" w:evenVBand="0" w:oddHBand="1" w:evenHBand="0" w:firstRowFirstColumn="0" w:firstRowLastColumn="0" w:lastRowFirstColumn="0" w:lastRowLastColumn="0"/>
            </w:pPr>
            <w:r>
              <w:rPr>
                <w:rFonts w:ascii="Calibri" w:hAnsi="Calibri" w:cs="Calibri"/>
                <w:color w:val="000000"/>
              </w:rPr>
              <w:t>16</w:t>
            </w:r>
          </w:p>
        </w:tc>
        <w:tc>
          <w:tcPr>
            <w:tcW w:w="1134" w:type="dxa"/>
            <w:noWrap/>
            <w:vAlign w:val="bottom"/>
            <w:hideMark/>
          </w:tcPr>
          <w:p w14:paraId="0B8222A0" w14:textId="77777777" w:rsidR="003A3F94" w:rsidRPr="00514F64" w:rsidRDefault="003A3F94" w:rsidP="003A472F">
            <w:pPr>
              <w:cnfStyle w:val="000000100000" w:firstRow="0" w:lastRow="0" w:firstColumn="0" w:lastColumn="0" w:oddVBand="0" w:evenVBand="0" w:oddHBand="1" w:evenHBand="0" w:firstRowFirstColumn="0" w:firstRowLastColumn="0" w:lastRowFirstColumn="0" w:lastRowLastColumn="0"/>
            </w:pPr>
            <w:r>
              <w:rPr>
                <w:rFonts w:ascii="Calibri" w:hAnsi="Calibri" w:cs="Calibri"/>
                <w:color w:val="000000"/>
              </w:rPr>
              <w:t>24.9</w:t>
            </w:r>
          </w:p>
        </w:tc>
        <w:tc>
          <w:tcPr>
            <w:tcW w:w="1080" w:type="dxa"/>
            <w:noWrap/>
            <w:vAlign w:val="bottom"/>
            <w:hideMark/>
          </w:tcPr>
          <w:p w14:paraId="1A76FCAA" w14:textId="77777777" w:rsidR="003A3F94" w:rsidRPr="00514F64" w:rsidRDefault="003A3F94" w:rsidP="003A472F">
            <w:pPr>
              <w:cnfStyle w:val="000000100000" w:firstRow="0" w:lastRow="0" w:firstColumn="0" w:lastColumn="0" w:oddVBand="0" w:evenVBand="0" w:oddHBand="1" w:evenHBand="0" w:firstRowFirstColumn="0" w:firstRowLastColumn="0" w:lastRowFirstColumn="0" w:lastRowLastColumn="0"/>
            </w:pPr>
            <w:r>
              <w:rPr>
                <w:rFonts w:ascii="Calibri" w:hAnsi="Calibri" w:cs="Calibri"/>
                <w:color w:val="000000"/>
              </w:rPr>
              <w:t>28.3</w:t>
            </w:r>
          </w:p>
        </w:tc>
        <w:tc>
          <w:tcPr>
            <w:tcW w:w="1080" w:type="dxa"/>
            <w:noWrap/>
            <w:vAlign w:val="bottom"/>
            <w:hideMark/>
          </w:tcPr>
          <w:p w14:paraId="61C7C37F" w14:textId="77777777" w:rsidR="003A3F94" w:rsidRPr="00514F64" w:rsidRDefault="003A3F94" w:rsidP="003A472F">
            <w:pPr>
              <w:cnfStyle w:val="000000100000" w:firstRow="0" w:lastRow="0" w:firstColumn="0" w:lastColumn="0" w:oddVBand="0" w:evenVBand="0" w:oddHBand="1" w:evenHBand="0" w:firstRowFirstColumn="0" w:firstRowLastColumn="0" w:lastRowFirstColumn="0" w:lastRowLastColumn="0"/>
            </w:pPr>
            <w:r>
              <w:rPr>
                <w:rFonts w:ascii="Calibri" w:hAnsi="Calibri" w:cs="Calibri"/>
                <w:color w:val="000000"/>
              </w:rPr>
              <w:t>26.5</w:t>
            </w:r>
          </w:p>
        </w:tc>
        <w:tc>
          <w:tcPr>
            <w:tcW w:w="1260" w:type="dxa"/>
            <w:vAlign w:val="bottom"/>
          </w:tcPr>
          <w:p w14:paraId="47A3D2C0" w14:textId="77777777" w:rsidR="003A3F94" w:rsidRPr="00514F64" w:rsidRDefault="003A3F94" w:rsidP="003A472F">
            <w:pPr>
              <w:cnfStyle w:val="000000100000" w:firstRow="0" w:lastRow="0" w:firstColumn="0" w:lastColumn="0" w:oddVBand="0" w:evenVBand="0" w:oddHBand="1" w:evenHBand="0" w:firstRowFirstColumn="0" w:firstRowLastColumn="0" w:lastRowFirstColumn="0" w:lastRowLastColumn="0"/>
            </w:pPr>
            <w:r>
              <w:rPr>
                <w:rFonts w:ascii="Calibri" w:hAnsi="Calibri" w:cs="Calibri"/>
                <w:color w:val="000000"/>
              </w:rPr>
              <w:t>26.5</w:t>
            </w:r>
          </w:p>
        </w:tc>
        <w:tc>
          <w:tcPr>
            <w:tcW w:w="1368" w:type="dxa"/>
            <w:vAlign w:val="bottom"/>
          </w:tcPr>
          <w:p w14:paraId="72D8F400" w14:textId="77777777" w:rsidR="003A3F94" w:rsidRDefault="003A3F94" w:rsidP="003A472F">
            <w:pPr>
              <w:cnfStyle w:val="000000100000" w:firstRow="0" w:lastRow="0" w:firstColumn="0" w:lastColumn="0" w:oddVBand="0" w:evenVBand="0" w:oddHBand="1" w:evenHBand="0" w:firstRowFirstColumn="0" w:firstRowLastColumn="0" w:lastRowFirstColumn="0" w:lastRowLastColumn="0"/>
            </w:pPr>
            <w:r>
              <w:rPr>
                <w:rFonts w:ascii="Calibri" w:hAnsi="Calibri" w:cs="Calibri"/>
                <w:color w:val="000000"/>
              </w:rPr>
              <w:t>24.9</w:t>
            </w:r>
          </w:p>
        </w:tc>
      </w:tr>
      <w:tr w:rsidR="003A3F94" w:rsidRPr="00B63D2D" w14:paraId="307F95C8" w14:textId="77777777" w:rsidTr="003A472F">
        <w:trPr>
          <w:cnfStyle w:val="000000010000" w:firstRow="0" w:lastRow="0" w:firstColumn="0" w:lastColumn="0" w:oddVBand="0" w:evenVBand="0" w:oddHBand="0" w:evenHBand="1"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484" w:type="dxa"/>
            <w:noWrap/>
            <w:hideMark/>
          </w:tcPr>
          <w:p w14:paraId="417CEE4F" w14:textId="21EF47A7" w:rsidR="003A3F94" w:rsidRPr="005A577E" w:rsidRDefault="003A3F94" w:rsidP="003A472F">
            <w:pPr>
              <w:rPr>
                <w:rFonts w:asciiTheme="minorHAnsi" w:hAnsiTheme="minorHAnsi" w:cstheme="minorHAnsi"/>
              </w:rPr>
            </w:pPr>
            <w:r w:rsidRPr="005A577E">
              <w:rPr>
                <w:rFonts w:asciiTheme="minorHAnsi" w:hAnsiTheme="minorHAnsi" w:cstheme="minorHAnsi"/>
              </w:rPr>
              <w:t xml:space="preserve">SQL </w:t>
            </w:r>
            <w:r w:rsidR="00CB096C" w:rsidRPr="005A577E">
              <w:rPr>
                <w:rFonts w:asciiTheme="minorHAnsi" w:hAnsiTheme="minorHAnsi" w:cstheme="minorHAnsi"/>
              </w:rPr>
              <w:t xml:space="preserve">Server </w:t>
            </w:r>
            <w:r w:rsidRPr="005A577E">
              <w:rPr>
                <w:rFonts w:asciiTheme="minorHAnsi" w:hAnsiTheme="minorHAnsi" w:cstheme="minorHAnsi"/>
              </w:rPr>
              <w:t>CPU</w:t>
            </w:r>
          </w:p>
        </w:tc>
        <w:tc>
          <w:tcPr>
            <w:tcW w:w="1170" w:type="dxa"/>
            <w:noWrap/>
            <w:vAlign w:val="bottom"/>
            <w:hideMark/>
          </w:tcPr>
          <w:p w14:paraId="70CF2F9A" w14:textId="77777777" w:rsidR="003A3F94" w:rsidRPr="00514F64" w:rsidRDefault="003A3F94" w:rsidP="003A472F">
            <w:pPr>
              <w:cnfStyle w:val="000000010000" w:firstRow="0" w:lastRow="0" w:firstColumn="0" w:lastColumn="0" w:oddVBand="0" w:evenVBand="0" w:oddHBand="0" w:evenHBand="1" w:firstRowFirstColumn="0" w:firstRowLastColumn="0" w:lastRowFirstColumn="0" w:lastRowLastColumn="0"/>
            </w:pPr>
            <w:r>
              <w:rPr>
                <w:rFonts w:ascii="Calibri" w:hAnsi="Calibri" w:cs="Calibri"/>
                <w:color w:val="000000"/>
              </w:rPr>
              <w:t>8.06</w:t>
            </w:r>
          </w:p>
        </w:tc>
        <w:tc>
          <w:tcPr>
            <w:tcW w:w="1134" w:type="dxa"/>
            <w:noWrap/>
            <w:vAlign w:val="bottom"/>
            <w:hideMark/>
          </w:tcPr>
          <w:p w14:paraId="57621E28" w14:textId="77777777" w:rsidR="003A3F94" w:rsidRPr="00514F64" w:rsidRDefault="003A3F94" w:rsidP="003A472F">
            <w:pPr>
              <w:cnfStyle w:val="000000010000" w:firstRow="0" w:lastRow="0" w:firstColumn="0" w:lastColumn="0" w:oddVBand="0" w:evenVBand="0" w:oddHBand="0" w:evenHBand="1" w:firstRowFirstColumn="0" w:firstRowLastColumn="0" w:lastRowFirstColumn="0" w:lastRowLastColumn="0"/>
            </w:pPr>
            <w:r>
              <w:rPr>
                <w:rFonts w:ascii="Calibri" w:hAnsi="Calibri" w:cs="Calibri"/>
                <w:color w:val="000000"/>
              </w:rPr>
              <w:t>10.6</w:t>
            </w:r>
          </w:p>
        </w:tc>
        <w:tc>
          <w:tcPr>
            <w:tcW w:w="1080" w:type="dxa"/>
            <w:noWrap/>
            <w:vAlign w:val="bottom"/>
            <w:hideMark/>
          </w:tcPr>
          <w:p w14:paraId="6A2BBE11" w14:textId="77777777" w:rsidR="003A3F94" w:rsidRPr="00514F64" w:rsidRDefault="003A3F94" w:rsidP="003A472F">
            <w:pPr>
              <w:cnfStyle w:val="000000010000" w:firstRow="0" w:lastRow="0" w:firstColumn="0" w:lastColumn="0" w:oddVBand="0" w:evenVBand="0" w:oddHBand="0" w:evenHBand="1" w:firstRowFirstColumn="0" w:firstRowLastColumn="0" w:lastRowFirstColumn="0" w:lastRowLastColumn="0"/>
            </w:pPr>
            <w:r>
              <w:rPr>
                <w:rFonts w:ascii="Calibri" w:hAnsi="Calibri" w:cs="Calibri"/>
                <w:color w:val="000000"/>
              </w:rPr>
              <w:t>14.2</w:t>
            </w:r>
          </w:p>
        </w:tc>
        <w:tc>
          <w:tcPr>
            <w:tcW w:w="1080" w:type="dxa"/>
            <w:noWrap/>
            <w:vAlign w:val="bottom"/>
            <w:hideMark/>
          </w:tcPr>
          <w:p w14:paraId="2B2794B4" w14:textId="77777777" w:rsidR="003A3F94" w:rsidRPr="00514F64" w:rsidRDefault="003A3F94" w:rsidP="003A472F">
            <w:pPr>
              <w:cnfStyle w:val="000000010000" w:firstRow="0" w:lastRow="0" w:firstColumn="0" w:lastColumn="0" w:oddVBand="0" w:evenVBand="0" w:oddHBand="0" w:evenHBand="1" w:firstRowFirstColumn="0" w:firstRowLastColumn="0" w:lastRowFirstColumn="0" w:lastRowLastColumn="0"/>
            </w:pPr>
            <w:r>
              <w:rPr>
                <w:rFonts w:ascii="Calibri" w:hAnsi="Calibri" w:cs="Calibri"/>
                <w:color w:val="000000"/>
              </w:rPr>
              <w:t>16.4</w:t>
            </w:r>
          </w:p>
        </w:tc>
        <w:tc>
          <w:tcPr>
            <w:tcW w:w="1260" w:type="dxa"/>
            <w:vAlign w:val="bottom"/>
          </w:tcPr>
          <w:p w14:paraId="288080E7" w14:textId="77777777" w:rsidR="003A3F94" w:rsidRPr="00514F64" w:rsidRDefault="003A3F94" w:rsidP="003A472F">
            <w:pPr>
              <w:cnfStyle w:val="000000010000" w:firstRow="0" w:lastRow="0" w:firstColumn="0" w:lastColumn="0" w:oddVBand="0" w:evenVBand="0" w:oddHBand="0" w:evenHBand="1" w:firstRowFirstColumn="0" w:firstRowLastColumn="0" w:lastRowFirstColumn="0" w:lastRowLastColumn="0"/>
            </w:pPr>
            <w:r>
              <w:rPr>
                <w:rFonts w:ascii="Calibri" w:hAnsi="Calibri" w:cs="Calibri"/>
                <w:color w:val="000000"/>
              </w:rPr>
              <w:t>17.9</w:t>
            </w:r>
          </w:p>
        </w:tc>
        <w:tc>
          <w:tcPr>
            <w:tcW w:w="1368" w:type="dxa"/>
            <w:vAlign w:val="bottom"/>
          </w:tcPr>
          <w:p w14:paraId="64DDEAA5" w14:textId="77777777" w:rsidR="003A3F94" w:rsidRDefault="003A3F94" w:rsidP="003A472F">
            <w:pPr>
              <w:cnfStyle w:val="000000010000" w:firstRow="0" w:lastRow="0" w:firstColumn="0" w:lastColumn="0" w:oddVBand="0" w:evenVBand="0" w:oddHBand="0" w:evenHBand="1" w:firstRowFirstColumn="0" w:firstRowLastColumn="0" w:lastRowFirstColumn="0" w:lastRowLastColumn="0"/>
            </w:pPr>
            <w:r>
              <w:rPr>
                <w:rFonts w:ascii="Calibri" w:hAnsi="Calibri" w:cs="Calibri"/>
                <w:color w:val="000000"/>
              </w:rPr>
              <w:t>18.9</w:t>
            </w:r>
          </w:p>
        </w:tc>
      </w:tr>
      <w:tr w:rsidR="003A3F94" w:rsidRPr="00B63D2D" w14:paraId="5F30B734" w14:textId="77777777" w:rsidTr="003A472F">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484" w:type="dxa"/>
            <w:noWrap/>
            <w:hideMark/>
          </w:tcPr>
          <w:p w14:paraId="29A1EB54" w14:textId="77777777" w:rsidR="003A3F94" w:rsidRPr="005A577E" w:rsidRDefault="003A3F94" w:rsidP="003A472F">
            <w:pPr>
              <w:rPr>
                <w:rFonts w:asciiTheme="minorHAnsi" w:hAnsiTheme="minorHAnsi" w:cstheme="minorHAnsi"/>
              </w:rPr>
            </w:pPr>
            <w:r w:rsidRPr="005A577E">
              <w:rPr>
                <w:rFonts w:asciiTheme="minorHAnsi" w:hAnsiTheme="minorHAnsi" w:cstheme="minorHAnsi"/>
              </w:rPr>
              <w:t>75th Percentile [sec]</w:t>
            </w:r>
          </w:p>
        </w:tc>
        <w:tc>
          <w:tcPr>
            <w:tcW w:w="1170" w:type="dxa"/>
            <w:noWrap/>
            <w:vAlign w:val="bottom"/>
            <w:hideMark/>
          </w:tcPr>
          <w:p w14:paraId="43CDCEE8" w14:textId="77777777" w:rsidR="003A3F94" w:rsidRPr="00514F64" w:rsidRDefault="003A3F94" w:rsidP="003A472F">
            <w:pPr>
              <w:cnfStyle w:val="000000100000" w:firstRow="0" w:lastRow="0" w:firstColumn="0" w:lastColumn="0" w:oddVBand="0" w:evenVBand="0" w:oddHBand="1" w:evenHBand="0" w:firstRowFirstColumn="0" w:firstRowLastColumn="0" w:lastRowFirstColumn="0" w:lastRowLastColumn="0"/>
            </w:pPr>
            <w:r>
              <w:rPr>
                <w:rFonts w:ascii="Calibri" w:hAnsi="Calibri" w:cs="Calibri"/>
                <w:color w:val="000000"/>
              </w:rPr>
              <w:t>0.16</w:t>
            </w:r>
          </w:p>
        </w:tc>
        <w:tc>
          <w:tcPr>
            <w:tcW w:w="1134" w:type="dxa"/>
            <w:noWrap/>
            <w:vAlign w:val="bottom"/>
            <w:hideMark/>
          </w:tcPr>
          <w:p w14:paraId="49876882" w14:textId="77777777" w:rsidR="003A3F94" w:rsidRPr="00514F64" w:rsidRDefault="003A3F94" w:rsidP="003A472F">
            <w:pPr>
              <w:cnfStyle w:val="000000100000" w:firstRow="0" w:lastRow="0" w:firstColumn="0" w:lastColumn="0" w:oddVBand="0" w:evenVBand="0" w:oddHBand="1" w:evenHBand="0" w:firstRowFirstColumn="0" w:firstRowLastColumn="0" w:lastRowFirstColumn="0" w:lastRowLastColumn="0"/>
            </w:pPr>
            <w:r>
              <w:rPr>
                <w:rFonts w:ascii="Calibri" w:hAnsi="Calibri" w:cs="Calibri"/>
                <w:color w:val="000000"/>
              </w:rPr>
              <w:t>0.22</w:t>
            </w:r>
          </w:p>
        </w:tc>
        <w:tc>
          <w:tcPr>
            <w:tcW w:w="1080" w:type="dxa"/>
            <w:noWrap/>
            <w:vAlign w:val="bottom"/>
            <w:hideMark/>
          </w:tcPr>
          <w:p w14:paraId="6AC10EFA" w14:textId="77777777" w:rsidR="003A3F94" w:rsidRPr="00514F64" w:rsidRDefault="003A3F94" w:rsidP="003A472F">
            <w:pPr>
              <w:cnfStyle w:val="000000100000" w:firstRow="0" w:lastRow="0" w:firstColumn="0" w:lastColumn="0" w:oddVBand="0" w:evenVBand="0" w:oddHBand="1" w:evenHBand="0" w:firstRowFirstColumn="0" w:firstRowLastColumn="0" w:lastRowFirstColumn="0" w:lastRowLastColumn="0"/>
            </w:pPr>
            <w:r>
              <w:rPr>
                <w:rFonts w:ascii="Calibri" w:hAnsi="Calibri" w:cs="Calibri"/>
                <w:color w:val="000000"/>
              </w:rPr>
              <w:t>0.22</w:t>
            </w:r>
          </w:p>
        </w:tc>
        <w:tc>
          <w:tcPr>
            <w:tcW w:w="1080" w:type="dxa"/>
            <w:noWrap/>
            <w:vAlign w:val="bottom"/>
            <w:hideMark/>
          </w:tcPr>
          <w:p w14:paraId="0B687F2A" w14:textId="77777777" w:rsidR="003A3F94" w:rsidRPr="00514F64" w:rsidRDefault="003A3F94" w:rsidP="003A472F">
            <w:pPr>
              <w:cnfStyle w:val="000000100000" w:firstRow="0" w:lastRow="0" w:firstColumn="0" w:lastColumn="0" w:oddVBand="0" w:evenVBand="0" w:oddHBand="1" w:evenHBand="0" w:firstRowFirstColumn="0" w:firstRowLastColumn="0" w:lastRowFirstColumn="0" w:lastRowLastColumn="0"/>
            </w:pPr>
            <w:r>
              <w:rPr>
                <w:rFonts w:ascii="Calibri" w:hAnsi="Calibri" w:cs="Calibri"/>
                <w:color w:val="000000"/>
              </w:rPr>
              <w:t>0.33</w:t>
            </w:r>
          </w:p>
        </w:tc>
        <w:tc>
          <w:tcPr>
            <w:tcW w:w="1260" w:type="dxa"/>
            <w:vAlign w:val="bottom"/>
          </w:tcPr>
          <w:p w14:paraId="42E328C7" w14:textId="77777777" w:rsidR="003A3F94" w:rsidRPr="00514F64" w:rsidRDefault="003A3F94" w:rsidP="003A472F">
            <w:pPr>
              <w:cnfStyle w:val="000000100000" w:firstRow="0" w:lastRow="0" w:firstColumn="0" w:lastColumn="0" w:oddVBand="0" w:evenVBand="0" w:oddHBand="1" w:evenHBand="0" w:firstRowFirstColumn="0" w:firstRowLastColumn="0" w:lastRowFirstColumn="0" w:lastRowLastColumn="0"/>
            </w:pPr>
            <w:r>
              <w:rPr>
                <w:rFonts w:ascii="Calibri" w:hAnsi="Calibri" w:cs="Calibri"/>
                <w:color w:val="000000"/>
              </w:rPr>
              <w:t>0.42</w:t>
            </w:r>
          </w:p>
        </w:tc>
        <w:tc>
          <w:tcPr>
            <w:tcW w:w="1368" w:type="dxa"/>
            <w:vAlign w:val="bottom"/>
          </w:tcPr>
          <w:p w14:paraId="1FA02ED0" w14:textId="77777777" w:rsidR="003A3F94" w:rsidRDefault="003A3F94" w:rsidP="003A472F">
            <w:pPr>
              <w:cnfStyle w:val="000000100000" w:firstRow="0" w:lastRow="0" w:firstColumn="0" w:lastColumn="0" w:oddVBand="0" w:evenVBand="0" w:oddHBand="1" w:evenHBand="0" w:firstRowFirstColumn="0" w:firstRowLastColumn="0" w:lastRowFirstColumn="0" w:lastRowLastColumn="0"/>
            </w:pPr>
            <w:r>
              <w:rPr>
                <w:rFonts w:ascii="Calibri" w:hAnsi="Calibri" w:cs="Calibri"/>
                <w:color w:val="000000"/>
              </w:rPr>
              <w:t>0.53</w:t>
            </w:r>
          </w:p>
        </w:tc>
      </w:tr>
      <w:tr w:rsidR="003A3F94" w:rsidRPr="00B63D2D" w14:paraId="7DB2866D" w14:textId="77777777" w:rsidTr="003A472F">
        <w:trPr>
          <w:cnfStyle w:val="000000010000" w:firstRow="0" w:lastRow="0" w:firstColumn="0" w:lastColumn="0" w:oddVBand="0" w:evenVBand="0" w:oddHBand="0" w:evenHBand="1"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484" w:type="dxa"/>
            <w:noWrap/>
            <w:hideMark/>
          </w:tcPr>
          <w:p w14:paraId="6AF13754" w14:textId="77777777" w:rsidR="003A3F94" w:rsidRPr="005A577E" w:rsidRDefault="003A3F94" w:rsidP="003A472F">
            <w:pPr>
              <w:rPr>
                <w:rFonts w:asciiTheme="minorHAnsi" w:hAnsiTheme="minorHAnsi" w:cstheme="minorHAnsi"/>
              </w:rPr>
            </w:pPr>
            <w:r w:rsidRPr="005A577E">
              <w:rPr>
                <w:rFonts w:asciiTheme="minorHAnsi" w:hAnsiTheme="minorHAnsi" w:cstheme="minorHAnsi"/>
              </w:rPr>
              <w:t>95th Percentile [sec]</w:t>
            </w:r>
          </w:p>
        </w:tc>
        <w:tc>
          <w:tcPr>
            <w:tcW w:w="1170" w:type="dxa"/>
            <w:noWrap/>
            <w:vAlign w:val="bottom"/>
            <w:hideMark/>
          </w:tcPr>
          <w:p w14:paraId="42E491DE" w14:textId="77777777" w:rsidR="003A3F94" w:rsidRPr="00514F64" w:rsidRDefault="003A3F94" w:rsidP="003A472F">
            <w:pPr>
              <w:cnfStyle w:val="000000010000" w:firstRow="0" w:lastRow="0" w:firstColumn="0" w:lastColumn="0" w:oddVBand="0" w:evenVBand="0" w:oddHBand="0" w:evenHBand="1" w:firstRowFirstColumn="0" w:firstRowLastColumn="0" w:lastRowFirstColumn="0" w:lastRowLastColumn="0"/>
            </w:pPr>
            <w:r>
              <w:rPr>
                <w:rFonts w:ascii="Calibri" w:hAnsi="Calibri" w:cs="Calibri"/>
                <w:color w:val="000000"/>
              </w:rPr>
              <w:t>0.42</w:t>
            </w:r>
          </w:p>
        </w:tc>
        <w:tc>
          <w:tcPr>
            <w:tcW w:w="1134" w:type="dxa"/>
            <w:noWrap/>
            <w:vAlign w:val="bottom"/>
            <w:hideMark/>
          </w:tcPr>
          <w:p w14:paraId="55BCD155" w14:textId="77777777" w:rsidR="003A3F94" w:rsidRPr="00514F64" w:rsidRDefault="003A3F94" w:rsidP="003A472F">
            <w:pPr>
              <w:cnfStyle w:val="000000010000" w:firstRow="0" w:lastRow="0" w:firstColumn="0" w:lastColumn="0" w:oddVBand="0" w:evenVBand="0" w:oddHBand="0" w:evenHBand="1" w:firstRowFirstColumn="0" w:firstRowLastColumn="0" w:lastRowFirstColumn="0" w:lastRowLastColumn="0"/>
            </w:pPr>
            <w:r>
              <w:rPr>
                <w:rFonts w:ascii="Calibri" w:hAnsi="Calibri" w:cs="Calibri"/>
                <w:color w:val="000000"/>
              </w:rPr>
              <w:t>0.64</w:t>
            </w:r>
          </w:p>
        </w:tc>
        <w:tc>
          <w:tcPr>
            <w:tcW w:w="1080" w:type="dxa"/>
            <w:noWrap/>
            <w:vAlign w:val="bottom"/>
            <w:hideMark/>
          </w:tcPr>
          <w:p w14:paraId="47B781FF" w14:textId="77777777" w:rsidR="003A3F94" w:rsidRPr="00514F64" w:rsidRDefault="003A3F94" w:rsidP="003A472F">
            <w:pPr>
              <w:cnfStyle w:val="000000010000" w:firstRow="0" w:lastRow="0" w:firstColumn="0" w:lastColumn="0" w:oddVBand="0" w:evenVBand="0" w:oddHBand="0" w:evenHBand="1" w:firstRowFirstColumn="0" w:firstRowLastColumn="0" w:lastRowFirstColumn="0" w:lastRowLastColumn="0"/>
            </w:pPr>
            <w:r>
              <w:rPr>
                <w:rFonts w:ascii="Calibri" w:hAnsi="Calibri" w:cs="Calibri"/>
                <w:color w:val="000000"/>
              </w:rPr>
              <w:t>0.51</w:t>
            </w:r>
          </w:p>
        </w:tc>
        <w:tc>
          <w:tcPr>
            <w:tcW w:w="1080" w:type="dxa"/>
            <w:noWrap/>
            <w:vAlign w:val="bottom"/>
            <w:hideMark/>
          </w:tcPr>
          <w:p w14:paraId="6602DE7D" w14:textId="77777777" w:rsidR="003A3F94" w:rsidRPr="00514F64" w:rsidRDefault="003A3F94" w:rsidP="003A472F">
            <w:pPr>
              <w:cnfStyle w:val="000000010000" w:firstRow="0" w:lastRow="0" w:firstColumn="0" w:lastColumn="0" w:oddVBand="0" w:evenVBand="0" w:oddHBand="0" w:evenHBand="1" w:firstRowFirstColumn="0" w:firstRowLastColumn="0" w:lastRowFirstColumn="0" w:lastRowLastColumn="0"/>
            </w:pPr>
            <w:r>
              <w:rPr>
                <w:rFonts w:ascii="Calibri" w:hAnsi="Calibri" w:cs="Calibri"/>
                <w:color w:val="000000"/>
              </w:rPr>
              <w:t>0.69</w:t>
            </w:r>
          </w:p>
        </w:tc>
        <w:tc>
          <w:tcPr>
            <w:tcW w:w="1260" w:type="dxa"/>
            <w:vAlign w:val="bottom"/>
          </w:tcPr>
          <w:p w14:paraId="171E4CDC" w14:textId="77777777" w:rsidR="003A3F94" w:rsidRPr="00514F64" w:rsidRDefault="003A3F94" w:rsidP="003A472F">
            <w:pPr>
              <w:cnfStyle w:val="000000010000" w:firstRow="0" w:lastRow="0" w:firstColumn="0" w:lastColumn="0" w:oddVBand="0" w:evenVBand="0" w:oddHBand="0" w:evenHBand="1" w:firstRowFirstColumn="0" w:firstRowLastColumn="0" w:lastRowFirstColumn="0" w:lastRowLastColumn="0"/>
            </w:pPr>
            <w:r>
              <w:rPr>
                <w:rFonts w:ascii="Calibri" w:hAnsi="Calibri" w:cs="Calibri"/>
                <w:color w:val="000000"/>
              </w:rPr>
              <w:t>0.73</w:t>
            </w:r>
          </w:p>
        </w:tc>
        <w:tc>
          <w:tcPr>
            <w:tcW w:w="1368" w:type="dxa"/>
            <w:vAlign w:val="bottom"/>
          </w:tcPr>
          <w:p w14:paraId="00775989" w14:textId="77777777" w:rsidR="003A3F94" w:rsidRDefault="003A3F94" w:rsidP="003A472F">
            <w:pPr>
              <w:cnfStyle w:val="000000010000" w:firstRow="0" w:lastRow="0" w:firstColumn="0" w:lastColumn="0" w:oddVBand="0" w:evenVBand="0" w:oddHBand="0" w:evenHBand="1" w:firstRowFirstColumn="0" w:firstRowLastColumn="0" w:lastRowFirstColumn="0" w:lastRowLastColumn="0"/>
            </w:pPr>
            <w:r>
              <w:rPr>
                <w:rFonts w:ascii="Calibri" w:hAnsi="Calibri" w:cs="Calibri"/>
                <w:color w:val="000000"/>
              </w:rPr>
              <w:t>0.89</w:t>
            </w:r>
          </w:p>
        </w:tc>
      </w:tr>
    </w:tbl>
    <w:p w14:paraId="73555DCF" w14:textId="77777777" w:rsidR="00183F5C" w:rsidRDefault="00183F5C" w:rsidP="003A3F94">
      <w:pPr>
        <w:jc w:val="center"/>
        <w:rPr>
          <w:sz w:val="20"/>
          <w:szCs w:val="20"/>
        </w:rPr>
      </w:pPr>
    </w:p>
    <w:p w14:paraId="477F2D47" w14:textId="1908AA9D" w:rsidR="003A3F94" w:rsidRPr="00706F38" w:rsidRDefault="003A3F94" w:rsidP="003A3F94">
      <w:pPr>
        <w:jc w:val="center"/>
        <w:rPr>
          <w:sz w:val="20"/>
          <w:szCs w:val="20"/>
        </w:rPr>
      </w:pPr>
      <w:r w:rsidRPr="00706F38">
        <w:rPr>
          <w:sz w:val="20"/>
          <w:szCs w:val="20"/>
        </w:rPr>
        <w:t xml:space="preserve">Table </w:t>
      </w:r>
      <w:r w:rsidR="00D00CAB">
        <w:rPr>
          <w:sz w:val="20"/>
          <w:szCs w:val="20"/>
        </w:rPr>
        <w:t>2</w:t>
      </w:r>
      <w:r>
        <w:rPr>
          <w:sz w:val="20"/>
          <w:szCs w:val="20"/>
        </w:rPr>
        <w:t>: Performance Counters during 2</w:t>
      </w:r>
      <w:r w:rsidRPr="00706F38">
        <w:rPr>
          <w:sz w:val="20"/>
          <w:szCs w:val="20"/>
        </w:rPr>
        <w:t xml:space="preserve"> X 1 X 1 configuration</w:t>
      </w:r>
    </w:p>
    <w:p w14:paraId="74F8C638" w14:textId="716DBC6B" w:rsidR="003A3F94" w:rsidRDefault="00887612" w:rsidP="003A3F94">
      <w:pPr>
        <w:ind w:left="360"/>
        <w:jc w:val="center"/>
      </w:pPr>
      <w:r>
        <w:rPr>
          <w:noProof/>
        </w:rPr>
        <w:drawing>
          <wp:inline distT="0" distB="0" distL="0" distR="0" wp14:anchorId="19E24989" wp14:editId="423864BA">
            <wp:extent cx="5227608" cy="3071004"/>
            <wp:effectExtent l="0" t="0" r="11430" b="1524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r w:rsidR="003A3F94">
        <w:rPr>
          <w:rStyle w:val="CommentReference"/>
        </w:rPr>
        <w:t xml:space="preserve"> </w:t>
      </w:r>
    </w:p>
    <w:p w14:paraId="5A4C1616" w14:textId="2371224A" w:rsidR="003A3F94" w:rsidRDefault="000D0182" w:rsidP="003A3F94">
      <w:pPr>
        <w:ind w:left="360"/>
        <w:jc w:val="center"/>
      </w:pPr>
      <w:r>
        <w:rPr>
          <w:noProof/>
        </w:rPr>
        <w:drawing>
          <wp:inline distT="0" distB="0" distL="0" distR="0" wp14:anchorId="463D45ED" wp14:editId="37B07528">
            <wp:extent cx="5335708" cy="3253824"/>
            <wp:effectExtent l="0" t="0" r="17780" b="22860"/>
            <wp:docPr id="1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55C4E309" w14:textId="77777777" w:rsidR="003A3F94" w:rsidRPr="007712DD" w:rsidRDefault="003A3F94" w:rsidP="003A3F94">
      <w:pPr>
        <w:rPr>
          <w:b/>
          <w:sz w:val="28"/>
          <w:szCs w:val="28"/>
        </w:rPr>
      </w:pPr>
      <w:r>
        <w:rPr>
          <w:b/>
          <w:sz w:val="28"/>
          <w:szCs w:val="28"/>
        </w:rPr>
        <w:t>3</w:t>
      </w:r>
      <w:r w:rsidRPr="007712DD">
        <w:rPr>
          <w:b/>
          <w:sz w:val="28"/>
          <w:szCs w:val="28"/>
        </w:rPr>
        <w:t xml:space="preserve"> X 1 X 1</w:t>
      </w:r>
      <w:r>
        <w:rPr>
          <w:b/>
          <w:sz w:val="28"/>
          <w:szCs w:val="28"/>
        </w:rPr>
        <w:t xml:space="preserve"> farm configuration</w:t>
      </w:r>
    </w:p>
    <w:p w14:paraId="7D46B4AC" w14:textId="77777777" w:rsidR="003A3F94" w:rsidRDefault="003A3F94" w:rsidP="003A3F94">
      <w:pPr>
        <w:pStyle w:val="Heading3"/>
      </w:pPr>
      <w:r>
        <w:t>Summary of results</w:t>
      </w:r>
    </w:p>
    <w:p w14:paraId="1C8E139C" w14:textId="5B2E458F" w:rsidR="003A3F94" w:rsidRDefault="003A3F94" w:rsidP="003A3F94">
      <w:pPr>
        <w:pStyle w:val="ListParagraph"/>
        <w:numPr>
          <w:ilvl w:val="0"/>
          <w:numId w:val="2"/>
        </w:numPr>
      </w:pPr>
      <w:r w:rsidRPr="00A429B1">
        <w:t xml:space="preserve">In addition to the test mix presented above, this farm had </w:t>
      </w:r>
      <w:r>
        <w:t>24</w:t>
      </w:r>
      <w:r w:rsidRPr="00A429B1">
        <w:t xml:space="preserve"> RPS traffic of Outlook Social Connector asking for feed events by a user.</w:t>
      </w:r>
    </w:p>
    <w:p w14:paraId="11931B85" w14:textId="1D4253B7" w:rsidR="003A3F94" w:rsidRDefault="003A3F94" w:rsidP="003A3F94">
      <w:pPr>
        <w:pStyle w:val="ListParagraph"/>
        <w:numPr>
          <w:ilvl w:val="0"/>
          <w:numId w:val="2"/>
        </w:numPr>
      </w:pPr>
      <w:r w:rsidRPr="00EB4941">
        <w:t xml:space="preserve">On a </w:t>
      </w:r>
      <w:r w:rsidR="00CB096C">
        <w:t xml:space="preserve">three front-end </w:t>
      </w:r>
      <w:r w:rsidR="003500F0">
        <w:t>Web</w:t>
      </w:r>
      <w:r w:rsidR="00CB096C">
        <w:t xml:space="preserve"> server</w:t>
      </w:r>
      <w:r>
        <w:t xml:space="preserve">, </w:t>
      </w:r>
      <w:r w:rsidR="00CB096C">
        <w:t>one a</w:t>
      </w:r>
      <w:r>
        <w:t>pp</w:t>
      </w:r>
      <w:r w:rsidR="00CB096C">
        <w:t>lication</w:t>
      </w:r>
      <w:r>
        <w:t xml:space="preserve"> server</w:t>
      </w:r>
      <w:r w:rsidR="00CB096C">
        <w:t>,</w:t>
      </w:r>
      <w:r>
        <w:t xml:space="preserve"> and </w:t>
      </w:r>
      <w:r w:rsidR="00CB096C">
        <w:t xml:space="preserve">one </w:t>
      </w:r>
      <w:r>
        <w:t xml:space="preserve">SQL </w:t>
      </w:r>
      <w:r w:rsidR="00CB096C">
        <w:t>S</w:t>
      </w:r>
      <w:r>
        <w:t>erver</w:t>
      </w:r>
      <w:r w:rsidR="00CB096C">
        <w:t>-based</w:t>
      </w:r>
      <w:r>
        <w:t xml:space="preserve"> farm, </w:t>
      </w:r>
      <w:r w:rsidR="00CB096C">
        <w:t xml:space="preserve">the front-end </w:t>
      </w:r>
      <w:r w:rsidR="003500F0">
        <w:t>Web</w:t>
      </w:r>
      <w:r w:rsidR="00CB096C">
        <w:t xml:space="preserve"> server </w:t>
      </w:r>
      <w:r>
        <w:t xml:space="preserve">was the bottleneck. As presented in the data below, </w:t>
      </w:r>
      <w:r w:rsidR="00CB096C">
        <w:t xml:space="preserve">the front-end </w:t>
      </w:r>
      <w:r w:rsidR="003500F0">
        <w:t>Web</w:t>
      </w:r>
      <w:r w:rsidR="00CB096C">
        <w:t xml:space="preserve"> server</w:t>
      </w:r>
      <w:r w:rsidR="00FF1C07">
        <w:t xml:space="preserve"> </w:t>
      </w:r>
      <w:r>
        <w:t xml:space="preserve">CPU reached </w:t>
      </w:r>
      <w:r w:rsidR="00CB096C">
        <w:t xml:space="preserve">about </w:t>
      </w:r>
      <w:r>
        <w:t>76</w:t>
      </w:r>
      <w:r w:rsidR="00CB096C">
        <w:t xml:space="preserve"> percent </w:t>
      </w:r>
      <w:r>
        <w:t xml:space="preserve">utilization when the farm was subjected to </w:t>
      </w:r>
      <w:r w:rsidR="00AB0449">
        <w:t>RPS</w:t>
      </w:r>
      <w:r>
        <w:t xml:space="preserve"> of </w:t>
      </w:r>
      <w:r w:rsidR="00AB0449">
        <w:t>629</w:t>
      </w:r>
      <w:r>
        <w:t xml:space="preserve">, using </w:t>
      </w:r>
      <w:r w:rsidR="002A6ABC">
        <w:t xml:space="preserve">the </w:t>
      </w:r>
      <w:r>
        <w:t xml:space="preserve">transactional mix described earlier in this document. </w:t>
      </w:r>
    </w:p>
    <w:p w14:paraId="53937A9B" w14:textId="4F1FDAFB" w:rsidR="003A3F94" w:rsidRDefault="003A3F94" w:rsidP="003A3F94">
      <w:pPr>
        <w:pStyle w:val="ListParagraph"/>
        <w:numPr>
          <w:ilvl w:val="0"/>
          <w:numId w:val="2"/>
        </w:numPr>
      </w:pPr>
      <w:r>
        <w:t xml:space="preserve">This configuration delivered </w:t>
      </w:r>
      <w:r w:rsidR="002A6ABC">
        <w:t>G</w:t>
      </w:r>
      <w:r>
        <w:t xml:space="preserve">reen </w:t>
      </w:r>
      <w:r w:rsidR="002A6ABC">
        <w:t>Z</w:t>
      </w:r>
      <w:r>
        <w:t>one RPS of 440, with 75</w:t>
      </w:r>
      <w:r w:rsidRPr="00BD658A">
        <w:rPr>
          <w:vertAlign w:val="superscript"/>
        </w:rPr>
        <w:t>th</w:t>
      </w:r>
      <w:r>
        <w:t xml:space="preserve"> percentile latency being 0.14 sec, and </w:t>
      </w:r>
      <w:r w:rsidR="002A6ABC">
        <w:t xml:space="preserve">the front-end </w:t>
      </w:r>
      <w:r w:rsidR="003500F0">
        <w:t>Web</w:t>
      </w:r>
      <w:r w:rsidR="002A6ABC">
        <w:t xml:space="preserve"> server </w:t>
      </w:r>
      <w:r>
        <w:t xml:space="preserve">CPU hovering around 48 </w:t>
      </w:r>
      <w:r w:rsidR="002A6ABC">
        <w:t xml:space="preserve">percent </w:t>
      </w:r>
      <w:r>
        <w:t>utilization.</w:t>
      </w:r>
      <w:r w:rsidRPr="00833F4A">
        <w:t xml:space="preserve"> </w:t>
      </w:r>
      <w:r>
        <w:t xml:space="preserve">This indicates that this farm can healthily deliver an RPS of </w:t>
      </w:r>
      <w:r w:rsidR="006F6A16">
        <w:t xml:space="preserve">about </w:t>
      </w:r>
      <w:r>
        <w:t xml:space="preserve">440 with the test mix and hardware used for tests. Max </w:t>
      </w:r>
      <w:r w:rsidR="009C321D">
        <w:t>Zone</w:t>
      </w:r>
      <w:r>
        <w:t xml:space="preserve"> RPS delivered by this farm was 615 with latencies of 0.22 sec and </w:t>
      </w:r>
      <w:r w:rsidR="002A6ABC">
        <w:t xml:space="preserve">the front-end </w:t>
      </w:r>
      <w:r w:rsidR="003500F0">
        <w:t>Web</w:t>
      </w:r>
      <w:r w:rsidR="002A6ABC">
        <w:t xml:space="preserve"> server</w:t>
      </w:r>
      <w:r>
        <w:t xml:space="preserve"> CPU hovering around 70</w:t>
      </w:r>
      <w:r w:rsidR="002A6ABC">
        <w:t xml:space="preserve"> percent. </w:t>
      </w:r>
    </w:p>
    <w:p w14:paraId="5BD37C7A" w14:textId="13E24B6E" w:rsidR="003A3F94" w:rsidRPr="00FC47B4" w:rsidRDefault="002A6ABC" w:rsidP="003A3F94">
      <w:pPr>
        <w:pStyle w:val="ListParagraph"/>
        <w:numPr>
          <w:ilvl w:val="0"/>
          <w:numId w:val="2"/>
        </w:numPr>
        <w:rPr>
          <w:rFonts w:asciiTheme="majorHAnsi" w:eastAsiaTheme="majorEastAsia" w:hAnsiTheme="majorHAnsi" w:cstheme="majorBidi"/>
          <w:b/>
          <w:bCs/>
          <w:color w:val="4F81BD" w:themeColor="accent1"/>
        </w:rPr>
      </w:pPr>
      <w:r>
        <w:t xml:space="preserve">Because the front-end </w:t>
      </w:r>
      <w:r w:rsidR="003500F0">
        <w:t>Web</w:t>
      </w:r>
      <w:r>
        <w:t xml:space="preserve"> server</w:t>
      </w:r>
      <w:r w:rsidR="003A3F94">
        <w:t xml:space="preserve"> CPU was the bottleneck in this iteration, we decided to add more </w:t>
      </w:r>
      <w:r>
        <w:t xml:space="preserve">front-end </w:t>
      </w:r>
      <w:r w:rsidR="003500F0">
        <w:t>Web</w:t>
      </w:r>
      <w:r>
        <w:t xml:space="preserve"> servers</w:t>
      </w:r>
      <w:r w:rsidR="003A3F94">
        <w:t xml:space="preserve">. Considering the delta between iterations seen previously by addition of a </w:t>
      </w:r>
      <w:r>
        <w:t xml:space="preserve">front-end </w:t>
      </w:r>
      <w:r w:rsidR="003500F0">
        <w:t>Web</w:t>
      </w:r>
      <w:r>
        <w:t xml:space="preserve"> server</w:t>
      </w:r>
      <w:r w:rsidR="003A3F94">
        <w:t xml:space="preserve">, we decided to add </w:t>
      </w:r>
      <w:r>
        <w:t xml:space="preserve">two front-end </w:t>
      </w:r>
      <w:r w:rsidR="003500F0">
        <w:t>Web</w:t>
      </w:r>
      <w:r>
        <w:t xml:space="preserve"> servers</w:t>
      </w:r>
      <w:r w:rsidR="003A3F94">
        <w:t>. We hoped to find app</w:t>
      </w:r>
      <w:r>
        <w:t>lication</w:t>
      </w:r>
      <w:r w:rsidR="003A3F94">
        <w:t xml:space="preserve"> server or SQL</w:t>
      </w:r>
      <w:r>
        <w:t xml:space="preserve"> Server</w:t>
      </w:r>
      <w:r w:rsidR="003A3F94">
        <w:t xml:space="preserve"> as a bottleneck by doing so. </w:t>
      </w:r>
    </w:p>
    <w:p w14:paraId="5B5B2AF0" w14:textId="77777777" w:rsidR="003A3F94" w:rsidRPr="00FC47B4" w:rsidRDefault="003A3F94" w:rsidP="003A3F94">
      <w:pPr>
        <w:pStyle w:val="ListParagraph"/>
        <w:rPr>
          <w:rFonts w:asciiTheme="majorHAnsi" w:eastAsiaTheme="majorEastAsia" w:hAnsiTheme="majorHAnsi" w:cstheme="majorBidi"/>
          <w:b/>
          <w:bCs/>
          <w:color w:val="4F81BD" w:themeColor="accent1"/>
        </w:rPr>
      </w:pPr>
    </w:p>
    <w:p w14:paraId="538B1220" w14:textId="548A9430" w:rsidR="003A3F94" w:rsidRPr="00FC47B4" w:rsidRDefault="003A3F94" w:rsidP="003A3F94">
      <w:pPr>
        <w:rPr>
          <w:rFonts w:asciiTheme="majorHAnsi" w:eastAsiaTheme="majorEastAsia" w:hAnsiTheme="majorHAnsi" w:cstheme="majorBidi"/>
          <w:b/>
          <w:bCs/>
          <w:color w:val="4F81BD" w:themeColor="accent1"/>
        </w:rPr>
      </w:pPr>
      <w:r w:rsidRPr="00FC47B4">
        <w:rPr>
          <w:rFonts w:asciiTheme="majorHAnsi" w:eastAsiaTheme="majorEastAsia" w:hAnsiTheme="majorHAnsi" w:cstheme="majorBidi"/>
          <w:b/>
          <w:bCs/>
          <w:color w:val="4F81BD" w:themeColor="accent1"/>
        </w:rPr>
        <w:t xml:space="preserve">Performance </w:t>
      </w:r>
      <w:r w:rsidR="00FF1C07">
        <w:rPr>
          <w:rFonts w:asciiTheme="majorHAnsi" w:eastAsiaTheme="majorEastAsia" w:hAnsiTheme="majorHAnsi" w:cstheme="majorBidi"/>
          <w:b/>
          <w:bCs/>
          <w:color w:val="4F81BD" w:themeColor="accent1"/>
        </w:rPr>
        <w:t>c</w:t>
      </w:r>
      <w:r w:rsidR="00FF1C07" w:rsidRPr="00FC47B4">
        <w:rPr>
          <w:rFonts w:asciiTheme="majorHAnsi" w:eastAsiaTheme="majorEastAsia" w:hAnsiTheme="majorHAnsi" w:cstheme="majorBidi"/>
          <w:b/>
          <w:bCs/>
          <w:color w:val="4F81BD" w:themeColor="accent1"/>
        </w:rPr>
        <w:t xml:space="preserve">ounters </w:t>
      </w:r>
      <w:r w:rsidRPr="00FC47B4">
        <w:rPr>
          <w:rFonts w:asciiTheme="majorHAnsi" w:eastAsiaTheme="majorEastAsia" w:hAnsiTheme="majorHAnsi" w:cstheme="majorBidi"/>
          <w:b/>
          <w:bCs/>
          <w:color w:val="4F81BD" w:themeColor="accent1"/>
        </w:rPr>
        <w:t xml:space="preserve">and </w:t>
      </w:r>
      <w:r w:rsidR="00FF1C07">
        <w:rPr>
          <w:rFonts w:asciiTheme="majorHAnsi" w:eastAsiaTheme="majorEastAsia" w:hAnsiTheme="majorHAnsi" w:cstheme="majorBidi"/>
          <w:b/>
          <w:bCs/>
          <w:color w:val="4F81BD" w:themeColor="accent1"/>
        </w:rPr>
        <w:t>g</w:t>
      </w:r>
      <w:r w:rsidR="00FF1C07" w:rsidRPr="00FC47B4">
        <w:rPr>
          <w:rFonts w:asciiTheme="majorHAnsi" w:eastAsiaTheme="majorEastAsia" w:hAnsiTheme="majorHAnsi" w:cstheme="majorBidi"/>
          <w:b/>
          <w:bCs/>
          <w:color w:val="4F81BD" w:themeColor="accent1"/>
        </w:rPr>
        <w:t>raphs</w:t>
      </w:r>
    </w:p>
    <w:p w14:paraId="194346C5" w14:textId="6363D81E" w:rsidR="003A3F94" w:rsidRDefault="003A3F94" w:rsidP="003A3F94">
      <w:r w:rsidRPr="00E5505F">
        <w:t>Various performance co</w:t>
      </w:r>
      <w:r>
        <w:t xml:space="preserve">unters captured during testing </w:t>
      </w:r>
      <w:r w:rsidR="002A6ABC">
        <w:t xml:space="preserve">the </w:t>
      </w:r>
      <w:r>
        <w:t>3</w:t>
      </w:r>
      <w:r w:rsidRPr="00E5505F">
        <w:t xml:space="preserve"> X 1 X 1 farm</w:t>
      </w:r>
      <w:r>
        <w:t xml:space="preserve">, at different steps in </w:t>
      </w:r>
      <w:r w:rsidR="00AB0449">
        <w:t>VSTS</w:t>
      </w:r>
      <w:r>
        <w:t xml:space="preserve"> load, </w:t>
      </w:r>
      <w:r w:rsidRPr="00E5505F">
        <w:t xml:space="preserve">are presented </w:t>
      </w:r>
      <w:r w:rsidR="002A6ABC">
        <w:t>in the following table and charts</w:t>
      </w:r>
      <w:r w:rsidRPr="00E5505F">
        <w:t>.</w:t>
      </w:r>
    </w:p>
    <w:p w14:paraId="44FEB1AF" w14:textId="4F23B0AA" w:rsidR="003A3F94" w:rsidRDefault="003A3F94" w:rsidP="003A3F94"/>
    <w:tbl>
      <w:tblPr>
        <w:tblStyle w:val="LightGrid-Accent1"/>
        <w:tblW w:w="0" w:type="auto"/>
        <w:jc w:val="center"/>
        <w:tblLook w:val="04A0" w:firstRow="1" w:lastRow="0" w:firstColumn="1" w:lastColumn="0" w:noHBand="0" w:noVBand="1"/>
      </w:tblPr>
      <w:tblGrid>
        <w:gridCol w:w="1785"/>
        <w:gridCol w:w="886"/>
        <w:gridCol w:w="774"/>
        <w:gridCol w:w="898"/>
        <w:gridCol w:w="895"/>
        <w:gridCol w:w="990"/>
        <w:gridCol w:w="990"/>
      </w:tblGrid>
      <w:tr w:rsidR="003A3F94" w:rsidRPr="00676832" w14:paraId="62E3D48A" w14:textId="77777777" w:rsidTr="003A472F">
        <w:trPr>
          <w:cnfStyle w:val="100000000000" w:firstRow="1" w:lastRow="0" w:firstColumn="0" w:lastColumn="0" w:oddVBand="0" w:evenVBand="0" w:oddHBand="0"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1785" w:type="dxa"/>
            <w:noWrap/>
            <w:hideMark/>
          </w:tcPr>
          <w:p w14:paraId="79F3504D" w14:textId="77777777" w:rsidR="003A3F94" w:rsidRPr="005A577E" w:rsidRDefault="003A3F94" w:rsidP="003A472F">
            <w:pPr>
              <w:rPr>
                <w:rFonts w:ascii="Calibri" w:eastAsia="Times New Roman" w:hAnsi="Calibri" w:cs="Calibri"/>
                <w:color w:val="FFFFFF"/>
              </w:rPr>
            </w:pPr>
            <w:r w:rsidRPr="005A577E">
              <w:rPr>
                <w:rFonts w:ascii="Calibri" w:eastAsia="Times New Roman" w:hAnsi="Calibri" w:cs="Calibri"/>
                <w:bCs w:val="0"/>
              </w:rPr>
              <w:t>VSTS Load</w:t>
            </w:r>
          </w:p>
        </w:tc>
        <w:tc>
          <w:tcPr>
            <w:tcW w:w="886" w:type="dxa"/>
            <w:noWrap/>
            <w:hideMark/>
          </w:tcPr>
          <w:p w14:paraId="065C8FFD" w14:textId="77777777" w:rsidR="003A3F94" w:rsidRPr="00676832" w:rsidRDefault="003A3F94" w:rsidP="003A472F">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156</w:t>
            </w:r>
          </w:p>
        </w:tc>
        <w:tc>
          <w:tcPr>
            <w:tcW w:w="774" w:type="dxa"/>
            <w:noWrap/>
            <w:hideMark/>
          </w:tcPr>
          <w:p w14:paraId="280C93AF" w14:textId="77777777" w:rsidR="003A3F94" w:rsidRPr="00676832" w:rsidRDefault="003A3F94" w:rsidP="003A472F">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231</w:t>
            </w:r>
          </w:p>
        </w:tc>
        <w:tc>
          <w:tcPr>
            <w:tcW w:w="898" w:type="dxa"/>
            <w:noWrap/>
            <w:hideMark/>
          </w:tcPr>
          <w:p w14:paraId="058A71F3" w14:textId="77777777" w:rsidR="003A3F94" w:rsidRPr="00676832" w:rsidRDefault="003A3F94" w:rsidP="003A472F">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306</w:t>
            </w:r>
          </w:p>
        </w:tc>
        <w:tc>
          <w:tcPr>
            <w:tcW w:w="895" w:type="dxa"/>
            <w:noWrap/>
            <w:hideMark/>
          </w:tcPr>
          <w:p w14:paraId="2B4234CC" w14:textId="77777777" w:rsidR="003A3F94" w:rsidRPr="00676832" w:rsidRDefault="003A3F94" w:rsidP="003A472F">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381</w:t>
            </w:r>
          </w:p>
        </w:tc>
        <w:tc>
          <w:tcPr>
            <w:tcW w:w="990" w:type="dxa"/>
            <w:noWrap/>
            <w:hideMark/>
          </w:tcPr>
          <w:p w14:paraId="25F02E75" w14:textId="77777777" w:rsidR="003A3F94" w:rsidRPr="00676832" w:rsidRDefault="003A3F94" w:rsidP="003A472F">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456</w:t>
            </w:r>
          </w:p>
        </w:tc>
        <w:tc>
          <w:tcPr>
            <w:tcW w:w="990" w:type="dxa"/>
            <w:noWrap/>
            <w:hideMark/>
          </w:tcPr>
          <w:p w14:paraId="0A3308C3" w14:textId="77777777" w:rsidR="003A3F94" w:rsidRPr="00676832" w:rsidRDefault="003A3F94" w:rsidP="003A472F">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531</w:t>
            </w:r>
          </w:p>
        </w:tc>
      </w:tr>
      <w:tr w:rsidR="003A3F94" w:rsidRPr="00676832" w14:paraId="495B0C00" w14:textId="77777777" w:rsidTr="003A472F">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1785" w:type="dxa"/>
            <w:noWrap/>
            <w:hideMark/>
          </w:tcPr>
          <w:p w14:paraId="595D98B5" w14:textId="77777777" w:rsidR="003A3F94" w:rsidRPr="005A577E" w:rsidRDefault="003A3F94" w:rsidP="003A472F">
            <w:pPr>
              <w:rPr>
                <w:rFonts w:ascii="Calibri" w:eastAsia="Times New Roman" w:hAnsi="Calibri" w:cs="Calibri"/>
                <w:color w:val="000000"/>
              </w:rPr>
            </w:pPr>
            <w:r w:rsidRPr="005A577E">
              <w:rPr>
                <w:rFonts w:ascii="Calibri" w:eastAsia="Times New Roman" w:hAnsi="Calibri" w:cs="Calibri"/>
                <w:color w:val="000000"/>
              </w:rPr>
              <w:t>RPS</w:t>
            </w:r>
          </w:p>
        </w:tc>
        <w:tc>
          <w:tcPr>
            <w:tcW w:w="886" w:type="dxa"/>
            <w:noWrap/>
            <w:vAlign w:val="bottom"/>
            <w:hideMark/>
          </w:tcPr>
          <w:p w14:paraId="76B84B24" w14:textId="77777777" w:rsidR="003A3F94" w:rsidRPr="00676832" w:rsidRDefault="003A3F94" w:rsidP="003A472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Pr>
                <w:rFonts w:ascii="Calibri" w:hAnsi="Calibri" w:cs="Calibri"/>
                <w:color w:val="000000"/>
              </w:rPr>
              <w:t>264</w:t>
            </w:r>
          </w:p>
        </w:tc>
        <w:tc>
          <w:tcPr>
            <w:tcW w:w="774" w:type="dxa"/>
            <w:noWrap/>
            <w:vAlign w:val="bottom"/>
            <w:hideMark/>
          </w:tcPr>
          <w:p w14:paraId="172799CB" w14:textId="77777777" w:rsidR="003A3F94" w:rsidRPr="00676832" w:rsidRDefault="003A3F94" w:rsidP="003A472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Pr>
                <w:rFonts w:ascii="Calibri" w:hAnsi="Calibri" w:cs="Calibri"/>
                <w:color w:val="000000"/>
              </w:rPr>
              <w:t>393</w:t>
            </w:r>
          </w:p>
        </w:tc>
        <w:tc>
          <w:tcPr>
            <w:tcW w:w="898" w:type="dxa"/>
            <w:noWrap/>
            <w:vAlign w:val="bottom"/>
            <w:hideMark/>
          </w:tcPr>
          <w:p w14:paraId="6543C202" w14:textId="77777777" w:rsidR="003A3F94" w:rsidRPr="00676832" w:rsidRDefault="003A3F94" w:rsidP="003A472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Pr>
                <w:rFonts w:ascii="Calibri" w:hAnsi="Calibri" w:cs="Calibri"/>
                <w:color w:val="000000"/>
              </w:rPr>
              <w:t>532</w:t>
            </w:r>
          </w:p>
        </w:tc>
        <w:tc>
          <w:tcPr>
            <w:tcW w:w="895" w:type="dxa"/>
            <w:noWrap/>
            <w:vAlign w:val="bottom"/>
            <w:hideMark/>
          </w:tcPr>
          <w:p w14:paraId="7376A895" w14:textId="77777777" w:rsidR="003A3F94" w:rsidRPr="00676832" w:rsidRDefault="003A3F94" w:rsidP="003A472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Pr>
                <w:rFonts w:ascii="Calibri" w:hAnsi="Calibri" w:cs="Calibri"/>
                <w:color w:val="000000"/>
              </w:rPr>
              <w:t>624</w:t>
            </w:r>
          </w:p>
        </w:tc>
        <w:tc>
          <w:tcPr>
            <w:tcW w:w="990" w:type="dxa"/>
            <w:noWrap/>
            <w:vAlign w:val="bottom"/>
            <w:hideMark/>
          </w:tcPr>
          <w:p w14:paraId="2A2E3E83" w14:textId="77777777" w:rsidR="003A3F94" w:rsidRPr="00676832" w:rsidRDefault="003A3F94" w:rsidP="003A472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Pr>
                <w:rFonts w:ascii="Calibri" w:hAnsi="Calibri" w:cs="Calibri"/>
                <w:color w:val="000000"/>
              </w:rPr>
              <w:t>634</w:t>
            </w:r>
          </w:p>
        </w:tc>
        <w:tc>
          <w:tcPr>
            <w:tcW w:w="990" w:type="dxa"/>
            <w:noWrap/>
            <w:vAlign w:val="bottom"/>
            <w:hideMark/>
          </w:tcPr>
          <w:p w14:paraId="4B20EE19" w14:textId="77777777" w:rsidR="003A3F94" w:rsidRPr="00676832" w:rsidRDefault="003A3F94" w:rsidP="003A472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Pr>
                <w:rFonts w:ascii="Calibri" w:hAnsi="Calibri" w:cs="Calibri"/>
                <w:color w:val="000000"/>
              </w:rPr>
              <w:t>629</w:t>
            </w:r>
          </w:p>
        </w:tc>
      </w:tr>
      <w:tr w:rsidR="003A3F94" w:rsidRPr="00676832" w14:paraId="72CB44BA" w14:textId="77777777" w:rsidTr="003A472F">
        <w:trPr>
          <w:cnfStyle w:val="000000010000" w:firstRow="0" w:lastRow="0" w:firstColumn="0" w:lastColumn="0" w:oddVBand="0" w:evenVBand="0" w:oddHBand="0" w:evenHBand="1"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785" w:type="dxa"/>
            <w:noWrap/>
            <w:hideMark/>
          </w:tcPr>
          <w:p w14:paraId="44E82A73" w14:textId="6B747EFE" w:rsidR="003A3F94" w:rsidRPr="005A577E" w:rsidRDefault="002A6ABC" w:rsidP="003A472F">
            <w:pPr>
              <w:rPr>
                <w:rFonts w:ascii="Calibri" w:eastAsia="Times New Roman" w:hAnsi="Calibri" w:cs="Calibri"/>
                <w:color w:val="000000"/>
              </w:rPr>
            </w:pPr>
            <w:r w:rsidRPr="005A577E">
              <w:rPr>
                <w:rFonts w:ascii="Calibri" w:eastAsia="Times New Roman" w:hAnsi="Calibri" w:cs="Calibri"/>
                <w:color w:val="000000"/>
              </w:rPr>
              <w:t xml:space="preserve">Front-end </w:t>
            </w:r>
            <w:r w:rsidR="003500F0" w:rsidRPr="005A577E">
              <w:rPr>
                <w:rFonts w:ascii="Calibri" w:eastAsia="Times New Roman" w:hAnsi="Calibri" w:cs="Calibri"/>
                <w:color w:val="000000"/>
              </w:rPr>
              <w:t>Web</w:t>
            </w:r>
            <w:r w:rsidRPr="005A577E">
              <w:rPr>
                <w:rFonts w:ascii="Calibri" w:eastAsia="Times New Roman" w:hAnsi="Calibri" w:cs="Calibri"/>
                <w:color w:val="000000"/>
              </w:rPr>
              <w:t xml:space="preserve"> server </w:t>
            </w:r>
            <w:r w:rsidR="003A3F94" w:rsidRPr="005A577E">
              <w:rPr>
                <w:rFonts w:ascii="Calibri" w:eastAsia="Times New Roman" w:hAnsi="Calibri" w:cs="Calibri"/>
                <w:color w:val="000000"/>
              </w:rPr>
              <w:t>CPU</w:t>
            </w:r>
          </w:p>
        </w:tc>
        <w:tc>
          <w:tcPr>
            <w:tcW w:w="886" w:type="dxa"/>
            <w:noWrap/>
            <w:vAlign w:val="bottom"/>
            <w:hideMark/>
          </w:tcPr>
          <w:p w14:paraId="19B15E70" w14:textId="77777777" w:rsidR="003A3F94" w:rsidRPr="00676832" w:rsidRDefault="003A3F94" w:rsidP="003A472F">
            <w:pPr>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rPr>
            </w:pPr>
            <w:r>
              <w:rPr>
                <w:rFonts w:ascii="Calibri" w:hAnsi="Calibri" w:cs="Calibri"/>
                <w:color w:val="000000"/>
              </w:rPr>
              <w:t>30.5</w:t>
            </w:r>
          </w:p>
        </w:tc>
        <w:tc>
          <w:tcPr>
            <w:tcW w:w="774" w:type="dxa"/>
            <w:noWrap/>
            <w:vAlign w:val="bottom"/>
            <w:hideMark/>
          </w:tcPr>
          <w:p w14:paraId="4480AE4D" w14:textId="77777777" w:rsidR="003A3F94" w:rsidRPr="00676832" w:rsidRDefault="003A3F94" w:rsidP="003A472F">
            <w:pPr>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rPr>
            </w:pPr>
            <w:r>
              <w:rPr>
                <w:rFonts w:ascii="Calibri" w:hAnsi="Calibri" w:cs="Calibri"/>
                <w:color w:val="000000"/>
              </w:rPr>
              <w:t>46.3</w:t>
            </w:r>
          </w:p>
        </w:tc>
        <w:tc>
          <w:tcPr>
            <w:tcW w:w="898" w:type="dxa"/>
            <w:noWrap/>
            <w:vAlign w:val="bottom"/>
            <w:hideMark/>
          </w:tcPr>
          <w:p w14:paraId="17ABA1FB" w14:textId="77777777" w:rsidR="003A3F94" w:rsidRPr="00676832" w:rsidRDefault="003A3F94" w:rsidP="003A472F">
            <w:pPr>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rPr>
            </w:pPr>
            <w:r>
              <w:rPr>
                <w:rFonts w:ascii="Calibri" w:hAnsi="Calibri" w:cs="Calibri"/>
                <w:color w:val="000000"/>
              </w:rPr>
              <w:t>62.55</w:t>
            </w:r>
          </w:p>
        </w:tc>
        <w:tc>
          <w:tcPr>
            <w:tcW w:w="895" w:type="dxa"/>
            <w:noWrap/>
            <w:vAlign w:val="bottom"/>
            <w:hideMark/>
          </w:tcPr>
          <w:p w14:paraId="2E71E424" w14:textId="77777777" w:rsidR="003A3F94" w:rsidRPr="00676832" w:rsidRDefault="003A3F94" w:rsidP="003A472F">
            <w:pPr>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rPr>
            </w:pPr>
            <w:r>
              <w:rPr>
                <w:rFonts w:ascii="Calibri" w:hAnsi="Calibri" w:cs="Calibri"/>
                <w:color w:val="000000"/>
              </w:rPr>
              <w:t>72.95</w:t>
            </w:r>
          </w:p>
        </w:tc>
        <w:tc>
          <w:tcPr>
            <w:tcW w:w="990" w:type="dxa"/>
            <w:noWrap/>
            <w:vAlign w:val="bottom"/>
            <w:hideMark/>
          </w:tcPr>
          <w:p w14:paraId="6249F744" w14:textId="77777777" w:rsidR="003A3F94" w:rsidRPr="00676832" w:rsidRDefault="003A3F94" w:rsidP="003A472F">
            <w:pPr>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rPr>
            </w:pPr>
            <w:r>
              <w:rPr>
                <w:rFonts w:ascii="Calibri" w:hAnsi="Calibri" w:cs="Calibri"/>
                <w:color w:val="000000"/>
              </w:rPr>
              <w:t>75.4</w:t>
            </w:r>
          </w:p>
        </w:tc>
        <w:tc>
          <w:tcPr>
            <w:tcW w:w="990" w:type="dxa"/>
            <w:noWrap/>
            <w:vAlign w:val="bottom"/>
            <w:hideMark/>
          </w:tcPr>
          <w:p w14:paraId="4A9FE2C4" w14:textId="77777777" w:rsidR="003A3F94" w:rsidRPr="00676832" w:rsidRDefault="003A3F94" w:rsidP="003A472F">
            <w:pPr>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rPr>
            </w:pPr>
            <w:r>
              <w:rPr>
                <w:rFonts w:ascii="Calibri" w:hAnsi="Calibri" w:cs="Calibri"/>
                <w:color w:val="000000"/>
              </w:rPr>
              <w:t>76</w:t>
            </w:r>
          </w:p>
        </w:tc>
      </w:tr>
      <w:tr w:rsidR="003A3F94" w:rsidRPr="00676832" w14:paraId="01E6FD98" w14:textId="77777777" w:rsidTr="003A472F">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785" w:type="dxa"/>
            <w:noWrap/>
            <w:hideMark/>
          </w:tcPr>
          <w:p w14:paraId="7B18975E" w14:textId="6CA785B7" w:rsidR="003A3F94" w:rsidRPr="005A577E" w:rsidRDefault="002A6ABC" w:rsidP="003A472F">
            <w:pPr>
              <w:rPr>
                <w:rFonts w:ascii="Calibri" w:eastAsia="Times New Roman" w:hAnsi="Calibri" w:cs="Calibri"/>
                <w:color w:val="000000"/>
              </w:rPr>
            </w:pPr>
            <w:r w:rsidRPr="005A577E">
              <w:rPr>
                <w:rFonts w:ascii="Calibri" w:eastAsia="Times New Roman" w:hAnsi="Calibri" w:cs="Calibri"/>
                <w:color w:val="000000"/>
              </w:rPr>
              <w:t xml:space="preserve">Application server </w:t>
            </w:r>
            <w:r w:rsidR="003A3F94" w:rsidRPr="005A577E">
              <w:rPr>
                <w:rFonts w:ascii="Calibri" w:eastAsia="Times New Roman" w:hAnsi="Calibri" w:cs="Calibri"/>
                <w:color w:val="000000"/>
              </w:rPr>
              <w:t>CPU</w:t>
            </w:r>
          </w:p>
        </w:tc>
        <w:tc>
          <w:tcPr>
            <w:tcW w:w="886" w:type="dxa"/>
            <w:noWrap/>
            <w:vAlign w:val="bottom"/>
            <w:hideMark/>
          </w:tcPr>
          <w:p w14:paraId="7973DE77" w14:textId="77777777" w:rsidR="003A3F94" w:rsidRPr="00676832" w:rsidRDefault="003A3F94" w:rsidP="003A472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Pr>
                <w:rFonts w:ascii="Calibri" w:hAnsi="Calibri" w:cs="Calibri"/>
                <w:color w:val="000000"/>
              </w:rPr>
              <w:t>22.7</w:t>
            </w:r>
          </w:p>
        </w:tc>
        <w:tc>
          <w:tcPr>
            <w:tcW w:w="774" w:type="dxa"/>
            <w:noWrap/>
            <w:vAlign w:val="bottom"/>
            <w:hideMark/>
          </w:tcPr>
          <w:p w14:paraId="6D2A7C08" w14:textId="77777777" w:rsidR="003A3F94" w:rsidRPr="00676832" w:rsidRDefault="003A3F94" w:rsidP="003A472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Pr>
                <w:rFonts w:ascii="Calibri" w:hAnsi="Calibri" w:cs="Calibri"/>
                <w:color w:val="000000"/>
              </w:rPr>
              <w:t>35.6</w:t>
            </w:r>
          </w:p>
        </w:tc>
        <w:tc>
          <w:tcPr>
            <w:tcW w:w="898" w:type="dxa"/>
            <w:noWrap/>
            <w:vAlign w:val="bottom"/>
            <w:hideMark/>
          </w:tcPr>
          <w:p w14:paraId="11E5220A" w14:textId="77777777" w:rsidR="003A3F94" w:rsidRPr="00676832" w:rsidRDefault="003A3F94" w:rsidP="003A472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Pr>
                <w:rFonts w:ascii="Calibri" w:hAnsi="Calibri" w:cs="Calibri"/>
                <w:color w:val="000000"/>
              </w:rPr>
              <w:t>34.2</w:t>
            </w:r>
          </w:p>
        </w:tc>
        <w:tc>
          <w:tcPr>
            <w:tcW w:w="895" w:type="dxa"/>
            <w:noWrap/>
            <w:vAlign w:val="bottom"/>
            <w:hideMark/>
          </w:tcPr>
          <w:p w14:paraId="1E579919" w14:textId="77777777" w:rsidR="003A3F94" w:rsidRPr="00676832" w:rsidRDefault="003A3F94" w:rsidP="003A472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Pr>
                <w:rFonts w:ascii="Calibri" w:hAnsi="Calibri" w:cs="Calibri"/>
                <w:color w:val="000000"/>
              </w:rPr>
              <w:t>32.5</w:t>
            </w:r>
          </w:p>
        </w:tc>
        <w:tc>
          <w:tcPr>
            <w:tcW w:w="990" w:type="dxa"/>
            <w:noWrap/>
            <w:vAlign w:val="bottom"/>
            <w:hideMark/>
          </w:tcPr>
          <w:p w14:paraId="21992827" w14:textId="77777777" w:rsidR="003A3F94" w:rsidRPr="00676832" w:rsidRDefault="003A3F94" w:rsidP="003A472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Pr>
                <w:rFonts w:ascii="Calibri" w:hAnsi="Calibri" w:cs="Calibri"/>
                <w:color w:val="000000"/>
              </w:rPr>
              <w:t>32.5</w:t>
            </w:r>
          </w:p>
        </w:tc>
        <w:tc>
          <w:tcPr>
            <w:tcW w:w="990" w:type="dxa"/>
            <w:noWrap/>
            <w:vAlign w:val="bottom"/>
            <w:hideMark/>
          </w:tcPr>
          <w:p w14:paraId="0BA6325E" w14:textId="77777777" w:rsidR="003A3F94" w:rsidRPr="00676832" w:rsidRDefault="003A3F94" w:rsidP="003A472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Pr>
                <w:rFonts w:ascii="Calibri" w:hAnsi="Calibri" w:cs="Calibri"/>
                <w:color w:val="000000"/>
              </w:rPr>
              <w:t>29.4</w:t>
            </w:r>
          </w:p>
        </w:tc>
      </w:tr>
      <w:tr w:rsidR="003A3F94" w:rsidRPr="00676832" w14:paraId="0B5E9B71" w14:textId="77777777" w:rsidTr="003A472F">
        <w:trPr>
          <w:cnfStyle w:val="000000010000" w:firstRow="0" w:lastRow="0" w:firstColumn="0" w:lastColumn="0" w:oddVBand="0" w:evenVBand="0" w:oddHBand="0" w:evenHBand="1"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785" w:type="dxa"/>
            <w:noWrap/>
            <w:hideMark/>
          </w:tcPr>
          <w:p w14:paraId="159B6199" w14:textId="42BABD58" w:rsidR="003A3F94" w:rsidRPr="005A577E" w:rsidRDefault="003A3F94" w:rsidP="003A472F">
            <w:pPr>
              <w:rPr>
                <w:rFonts w:ascii="Calibri" w:eastAsia="Times New Roman" w:hAnsi="Calibri" w:cs="Calibri"/>
                <w:color w:val="000000"/>
              </w:rPr>
            </w:pPr>
            <w:r w:rsidRPr="005A577E">
              <w:rPr>
                <w:rFonts w:ascii="Calibri" w:eastAsia="Times New Roman" w:hAnsi="Calibri" w:cs="Calibri"/>
                <w:color w:val="000000"/>
              </w:rPr>
              <w:t xml:space="preserve">SQL </w:t>
            </w:r>
            <w:r w:rsidR="002A6ABC" w:rsidRPr="005A577E">
              <w:rPr>
                <w:rFonts w:ascii="Calibri" w:eastAsia="Times New Roman" w:hAnsi="Calibri" w:cs="Calibri"/>
                <w:color w:val="000000"/>
              </w:rPr>
              <w:t xml:space="preserve">Server </w:t>
            </w:r>
            <w:r w:rsidRPr="005A577E">
              <w:rPr>
                <w:rFonts w:ascii="Calibri" w:eastAsia="Times New Roman" w:hAnsi="Calibri" w:cs="Calibri"/>
                <w:color w:val="000000"/>
              </w:rPr>
              <w:t>CPU</w:t>
            </w:r>
          </w:p>
        </w:tc>
        <w:tc>
          <w:tcPr>
            <w:tcW w:w="886" w:type="dxa"/>
            <w:noWrap/>
            <w:vAlign w:val="bottom"/>
            <w:hideMark/>
          </w:tcPr>
          <w:p w14:paraId="04FBF8F7" w14:textId="77777777" w:rsidR="003A3F94" w:rsidRPr="00676832" w:rsidRDefault="003A3F94" w:rsidP="003A472F">
            <w:pPr>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rPr>
            </w:pPr>
            <w:r>
              <w:rPr>
                <w:rFonts w:ascii="Calibri" w:hAnsi="Calibri" w:cs="Calibri"/>
                <w:color w:val="000000"/>
              </w:rPr>
              <w:t>10.4</w:t>
            </w:r>
          </w:p>
        </w:tc>
        <w:tc>
          <w:tcPr>
            <w:tcW w:w="774" w:type="dxa"/>
            <w:noWrap/>
            <w:vAlign w:val="bottom"/>
            <w:hideMark/>
          </w:tcPr>
          <w:p w14:paraId="518ABFB2" w14:textId="77777777" w:rsidR="003A3F94" w:rsidRPr="00676832" w:rsidRDefault="003A3F94" w:rsidP="003A472F">
            <w:pPr>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rPr>
            </w:pPr>
            <w:r>
              <w:rPr>
                <w:rFonts w:ascii="Calibri" w:hAnsi="Calibri" w:cs="Calibri"/>
                <w:color w:val="000000"/>
              </w:rPr>
              <w:t>14.8</w:t>
            </w:r>
          </w:p>
        </w:tc>
        <w:tc>
          <w:tcPr>
            <w:tcW w:w="898" w:type="dxa"/>
            <w:noWrap/>
            <w:vAlign w:val="bottom"/>
            <w:hideMark/>
          </w:tcPr>
          <w:p w14:paraId="52E8F0B2" w14:textId="77777777" w:rsidR="003A3F94" w:rsidRPr="00676832" w:rsidRDefault="003A3F94" w:rsidP="003A472F">
            <w:pPr>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rPr>
            </w:pPr>
            <w:r>
              <w:rPr>
                <w:rFonts w:ascii="Calibri" w:hAnsi="Calibri" w:cs="Calibri"/>
                <w:color w:val="000000"/>
              </w:rPr>
              <w:t>20.8</w:t>
            </w:r>
          </w:p>
        </w:tc>
        <w:tc>
          <w:tcPr>
            <w:tcW w:w="895" w:type="dxa"/>
            <w:noWrap/>
            <w:vAlign w:val="bottom"/>
            <w:hideMark/>
          </w:tcPr>
          <w:p w14:paraId="4D66BF1F" w14:textId="77777777" w:rsidR="003A3F94" w:rsidRPr="00676832" w:rsidRDefault="003A3F94" w:rsidP="003A472F">
            <w:pPr>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rPr>
            </w:pPr>
            <w:r>
              <w:rPr>
                <w:rFonts w:ascii="Calibri" w:hAnsi="Calibri" w:cs="Calibri"/>
                <w:color w:val="000000"/>
              </w:rPr>
              <w:t>22.5</w:t>
            </w:r>
          </w:p>
        </w:tc>
        <w:tc>
          <w:tcPr>
            <w:tcW w:w="990" w:type="dxa"/>
            <w:noWrap/>
            <w:vAlign w:val="bottom"/>
            <w:hideMark/>
          </w:tcPr>
          <w:p w14:paraId="79BED5A9" w14:textId="77777777" w:rsidR="003A3F94" w:rsidRPr="00676832" w:rsidRDefault="003A3F94" w:rsidP="003A472F">
            <w:pPr>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rPr>
            </w:pPr>
            <w:r>
              <w:rPr>
                <w:rFonts w:ascii="Calibri" w:hAnsi="Calibri" w:cs="Calibri"/>
                <w:color w:val="000000"/>
              </w:rPr>
              <w:t>22.8</w:t>
            </w:r>
          </w:p>
        </w:tc>
        <w:tc>
          <w:tcPr>
            <w:tcW w:w="990" w:type="dxa"/>
            <w:noWrap/>
            <w:vAlign w:val="bottom"/>
            <w:hideMark/>
          </w:tcPr>
          <w:p w14:paraId="2917A696" w14:textId="77777777" w:rsidR="003A3F94" w:rsidRPr="00676832" w:rsidRDefault="003A3F94" w:rsidP="003A472F">
            <w:pPr>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rPr>
            </w:pPr>
            <w:r>
              <w:rPr>
                <w:rFonts w:ascii="Calibri" w:hAnsi="Calibri" w:cs="Calibri"/>
                <w:color w:val="000000"/>
              </w:rPr>
              <w:t>22.4</w:t>
            </w:r>
          </w:p>
        </w:tc>
      </w:tr>
      <w:tr w:rsidR="003A3F94" w14:paraId="66B0FE7B" w14:textId="77777777" w:rsidTr="003A472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85" w:type="dxa"/>
          </w:tcPr>
          <w:p w14:paraId="477DF473" w14:textId="77777777" w:rsidR="003A3F94" w:rsidRPr="005A577E" w:rsidRDefault="003A3F94" w:rsidP="003A472F">
            <w:r w:rsidRPr="005A577E">
              <w:rPr>
                <w:rFonts w:ascii="Calibri" w:hAnsi="Calibri" w:cs="Calibri"/>
                <w:bCs w:val="0"/>
                <w:color w:val="000000"/>
              </w:rPr>
              <w:t>75th Percentile [sec]</w:t>
            </w:r>
          </w:p>
        </w:tc>
        <w:tc>
          <w:tcPr>
            <w:tcW w:w="886" w:type="dxa"/>
            <w:vAlign w:val="bottom"/>
          </w:tcPr>
          <w:p w14:paraId="4617B4AC" w14:textId="77777777" w:rsidR="003A3F94" w:rsidRDefault="003A3F94" w:rsidP="003A472F">
            <w:pPr>
              <w:jc w:val="center"/>
              <w:cnfStyle w:val="000000100000" w:firstRow="0" w:lastRow="0" w:firstColumn="0" w:lastColumn="0" w:oddVBand="0" w:evenVBand="0" w:oddHBand="1" w:evenHBand="0" w:firstRowFirstColumn="0" w:firstRowLastColumn="0" w:lastRowFirstColumn="0" w:lastRowLastColumn="0"/>
            </w:pPr>
            <w:r>
              <w:rPr>
                <w:rFonts w:ascii="Calibri" w:hAnsi="Calibri" w:cs="Calibri"/>
                <w:color w:val="000000"/>
              </w:rPr>
              <w:t>0.17</w:t>
            </w:r>
          </w:p>
        </w:tc>
        <w:tc>
          <w:tcPr>
            <w:tcW w:w="774" w:type="dxa"/>
            <w:vAlign w:val="bottom"/>
          </w:tcPr>
          <w:p w14:paraId="167AFC9C" w14:textId="77777777" w:rsidR="003A3F94" w:rsidRDefault="003A3F94" w:rsidP="003A472F">
            <w:pPr>
              <w:jc w:val="center"/>
              <w:cnfStyle w:val="000000100000" w:firstRow="0" w:lastRow="0" w:firstColumn="0" w:lastColumn="0" w:oddVBand="0" w:evenVBand="0" w:oddHBand="1" w:evenHBand="0" w:firstRowFirstColumn="0" w:firstRowLastColumn="0" w:lastRowFirstColumn="0" w:lastRowLastColumn="0"/>
            </w:pPr>
            <w:r>
              <w:rPr>
                <w:rFonts w:ascii="Calibri" w:hAnsi="Calibri" w:cs="Calibri"/>
                <w:color w:val="000000"/>
              </w:rPr>
              <w:t>0.26</w:t>
            </w:r>
          </w:p>
        </w:tc>
        <w:tc>
          <w:tcPr>
            <w:tcW w:w="898" w:type="dxa"/>
            <w:vAlign w:val="bottom"/>
          </w:tcPr>
          <w:p w14:paraId="0739A326" w14:textId="77777777" w:rsidR="003A3F94" w:rsidRDefault="003A3F94" w:rsidP="003A472F">
            <w:pPr>
              <w:jc w:val="center"/>
              <w:cnfStyle w:val="000000100000" w:firstRow="0" w:lastRow="0" w:firstColumn="0" w:lastColumn="0" w:oddVBand="0" w:evenVBand="0" w:oddHBand="1" w:evenHBand="0" w:firstRowFirstColumn="0" w:firstRowLastColumn="0" w:lastRowFirstColumn="0" w:lastRowLastColumn="0"/>
            </w:pPr>
            <w:r>
              <w:rPr>
                <w:rFonts w:ascii="Calibri" w:hAnsi="Calibri" w:cs="Calibri"/>
                <w:color w:val="000000"/>
              </w:rPr>
              <w:t>0.27</w:t>
            </w:r>
          </w:p>
        </w:tc>
        <w:tc>
          <w:tcPr>
            <w:tcW w:w="895" w:type="dxa"/>
            <w:vAlign w:val="bottom"/>
          </w:tcPr>
          <w:p w14:paraId="49349E4E" w14:textId="77777777" w:rsidR="003A3F94" w:rsidRDefault="003A3F94" w:rsidP="003A472F">
            <w:pPr>
              <w:jc w:val="center"/>
              <w:cnfStyle w:val="000000100000" w:firstRow="0" w:lastRow="0" w:firstColumn="0" w:lastColumn="0" w:oddVBand="0" w:evenVBand="0" w:oddHBand="1" w:evenHBand="0" w:firstRowFirstColumn="0" w:firstRowLastColumn="0" w:lastRowFirstColumn="0" w:lastRowLastColumn="0"/>
            </w:pPr>
            <w:r>
              <w:rPr>
                <w:rFonts w:ascii="Calibri" w:hAnsi="Calibri" w:cs="Calibri"/>
                <w:color w:val="000000"/>
              </w:rPr>
              <w:t>0.28</w:t>
            </w:r>
          </w:p>
        </w:tc>
        <w:tc>
          <w:tcPr>
            <w:tcW w:w="990" w:type="dxa"/>
            <w:vAlign w:val="bottom"/>
          </w:tcPr>
          <w:p w14:paraId="02A9E457" w14:textId="77777777" w:rsidR="003A3F94" w:rsidRDefault="003A3F94" w:rsidP="003A472F">
            <w:pPr>
              <w:jc w:val="center"/>
              <w:cnfStyle w:val="000000100000" w:firstRow="0" w:lastRow="0" w:firstColumn="0" w:lastColumn="0" w:oddVBand="0" w:evenVBand="0" w:oddHBand="1" w:evenHBand="0" w:firstRowFirstColumn="0" w:firstRowLastColumn="0" w:lastRowFirstColumn="0" w:lastRowLastColumn="0"/>
            </w:pPr>
            <w:r>
              <w:rPr>
                <w:rFonts w:ascii="Calibri" w:hAnsi="Calibri" w:cs="Calibri"/>
                <w:color w:val="000000"/>
              </w:rPr>
              <w:t>0.31</w:t>
            </w:r>
          </w:p>
        </w:tc>
        <w:tc>
          <w:tcPr>
            <w:tcW w:w="990" w:type="dxa"/>
            <w:vAlign w:val="bottom"/>
          </w:tcPr>
          <w:p w14:paraId="4AA99474" w14:textId="77777777" w:rsidR="003A3F94" w:rsidRDefault="003A3F94" w:rsidP="003A472F">
            <w:pPr>
              <w:jc w:val="center"/>
              <w:cnfStyle w:val="000000100000" w:firstRow="0" w:lastRow="0" w:firstColumn="0" w:lastColumn="0" w:oddVBand="0" w:evenVBand="0" w:oddHBand="1" w:evenHBand="0" w:firstRowFirstColumn="0" w:firstRowLastColumn="0" w:lastRowFirstColumn="0" w:lastRowLastColumn="0"/>
            </w:pPr>
            <w:r>
              <w:rPr>
                <w:rFonts w:ascii="Calibri" w:hAnsi="Calibri" w:cs="Calibri"/>
                <w:color w:val="000000"/>
              </w:rPr>
              <w:t>0.40</w:t>
            </w:r>
          </w:p>
        </w:tc>
      </w:tr>
      <w:tr w:rsidR="003A3F94" w14:paraId="61C8ABF4" w14:textId="77777777" w:rsidTr="003A472F">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85" w:type="dxa"/>
          </w:tcPr>
          <w:p w14:paraId="2F1FAB72" w14:textId="77777777" w:rsidR="003A3F94" w:rsidRPr="005A577E" w:rsidRDefault="003A3F94" w:rsidP="003A472F">
            <w:r w:rsidRPr="005A577E">
              <w:rPr>
                <w:rFonts w:ascii="Calibri" w:hAnsi="Calibri" w:cs="Calibri"/>
                <w:bCs w:val="0"/>
                <w:color w:val="000000"/>
              </w:rPr>
              <w:t>95th Percentile [sec]</w:t>
            </w:r>
          </w:p>
        </w:tc>
        <w:tc>
          <w:tcPr>
            <w:tcW w:w="886" w:type="dxa"/>
            <w:vAlign w:val="bottom"/>
          </w:tcPr>
          <w:p w14:paraId="6D010A6E" w14:textId="77777777" w:rsidR="003A3F94" w:rsidRDefault="003A3F94" w:rsidP="003A472F">
            <w:pPr>
              <w:jc w:val="center"/>
              <w:cnfStyle w:val="000000010000" w:firstRow="0" w:lastRow="0" w:firstColumn="0" w:lastColumn="0" w:oddVBand="0" w:evenVBand="0" w:oddHBand="0" w:evenHBand="1" w:firstRowFirstColumn="0" w:firstRowLastColumn="0" w:lastRowFirstColumn="0" w:lastRowLastColumn="0"/>
            </w:pPr>
            <w:r>
              <w:rPr>
                <w:rFonts w:ascii="Calibri" w:hAnsi="Calibri" w:cs="Calibri"/>
                <w:color w:val="000000"/>
              </w:rPr>
              <w:t>0.63</w:t>
            </w:r>
          </w:p>
        </w:tc>
        <w:tc>
          <w:tcPr>
            <w:tcW w:w="774" w:type="dxa"/>
            <w:vAlign w:val="bottom"/>
          </w:tcPr>
          <w:p w14:paraId="5BFA0BE1" w14:textId="77777777" w:rsidR="003A3F94" w:rsidRDefault="003A3F94" w:rsidP="003A472F">
            <w:pPr>
              <w:jc w:val="center"/>
              <w:cnfStyle w:val="000000010000" w:firstRow="0" w:lastRow="0" w:firstColumn="0" w:lastColumn="0" w:oddVBand="0" w:evenVBand="0" w:oddHBand="0" w:evenHBand="1" w:firstRowFirstColumn="0" w:firstRowLastColumn="0" w:lastRowFirstColumn="0" w:lastRowLastColumn="0"/>
            </w:pPr>
            <w:r>
              <w:rPr>
                <w:rFonts w:ascii="Calibri" w:hAnsi="Calibri" w:cs="Calibri"/>
                <w:color w:val="000000"/>
              </w:rPr>
              <w:t>1.08</w:t>
            </w:r>
          </w:p>
        </w:tc>
        <w:tc>
          <w:tcPr>
            <w:tcW w:w="898" w:type="dxa"/>
            <w:vAlign w:val="bottom"/>
          </w:tcPr>
          <w:p w14:paraId="22A6A290" w14:textId="77777777" w:rsidR="003A3F94" w:rsidRDefault="003A3F94" w:rsidP="003A472F">
            <w:pPr>
              <w:jc w:val="center"/>
              <w:cnfStyle w:val="000000010000" w:firstRow="0" w:lastRow="0" w:firstColumn="0" w:lastColumn="0" w:oddVBand="0" w:evenVBand="0" w:oddHBand="0" w:evenHBand="1" w:firstRowFirstColumn="0" w:firstRowLastColumn="0" w:lastRowFirstColumn="0" w:lastRowLastColumn="0"/>
            </w:pPr>
            <w:r>
              <w:rPr>
                <w:rFonts w:ascii="Calibri" w:hAnsi="Calibri" w:cs="Calibri"/>
                <w:color w:val="000000"/>
              </w:rPr>
              <w:t>0.76</w:t>
            </w:r>
          </w:p>
        </w:tc>
        <w:tc>
          <w:tcPr>
            <w:tcW w:w="895" w:type="dxa"/>
            <w:vAlign w:val="bottom"/>
          </w:tcPr>
          <w:p w14:paraId="6DB73066" w14:textId="77777777" w:rsidR="003A3F94" w:rsidRDefault="003A3F94" w:rsidP="003A472F">
            <w:pPr>
              <w:jc w:val="center"/>
              <w:cnfStyle w:val="000000010000" w:firstRow="0" w:lastRow="0" w:firstColumn="0" w:lastColumn="0" w:oddVBand="0" w:evenVBand="0" w:oddHBand="0" w:evenHBand="1" w:firstRowFirstColumn="0" w:firstRowLastColumn="0" w:lastRowFirstColumn="0" w:lastRowLastColumn="0"/>
            </w:pPr>
            <w:r>
              <w:rPr>
                <w:rFonts w:ascii="Calibri" w:hAnsi="Calibri" w:cs="Calibri"/>
                <w:color w:val="000000"/>
              </w:rPr>
              <w:t>0.68</w:t>
            </w:r>
          </w:p>
        </w:tc>
        <w:tc>
          <w:tcPr>
            <w:tcW w:w="990" w:type="dxa"/>
            <w:vAlign w:val="bottom"/>
          </w:tcPr>
          <w:p w14:paraId="27C89AD7" w14:textId="77777777" w:rsidR="003A3F94" w:rsidRDefault="003A3F94" w:rsidP="003A472F">
            <w:pPr>
              <w:jc w:val="center"/>
              <w:cnfStyle w:val="000000010000" w:firstRow="0" w:lastRow="0" w:firstColumn="0" w:lastColumn="0" w:oddVBand="0" w:evenVBand="0" w:oddHBand="0" w:evenHBand="1" w:firstRowFirstColumn="0" w:firstRowLastColumn="0" w:lastRowFirstColumn="0" w:lastRowLastColumn="0"/>
            </w:pPr>
            <w:r>
              <w:rPr>
                <w:rFonts w:ascii="Calibri" w:hAnsi="Calibri" w:cs="Calibri"/>
                <w:color w:val="000000"/>
              </w:rPr>
              <w:t>0.88</w:t>
            </w:r>
          </w:p>
        </w:tc>
        <w:tc>
          <w:tcPr>
            <w:tcW w:w="990" w:type="dxa"/>
            <w:vAlign w:val="bottom"/>
          </w:tcPr>
          <w:p w14:paraId="55E8DF3B" w14:textId="77777777" w:rsidR="003A3F94" w:rsidRDefault="003A3F94" w:rsidP="003A472F">
            <w:pPr>
              <w:jc w:val="center"/>
              <w:cnfStyle w:val="000000010000" w:firstRow="0" w:lastRow="0" w:firstColumn="0" w:lastColumn="0" w:oddVBand="0" w:evenVBand="0" w:oddHBand="0" w:evenHBand="1" w:firstRowFirstColumn="0" w:firstRowLastColumn="0" w:lastRowFirstColumn="0" w:lastRowLastColumn="0"/>
            </w:pPr>
            <w:r>
              <w:rPr>
                <w:rFonts w:ascii="Calibri" w:hAnsi="Calibri" w:cs="Calibri"/>
                <w:color w:val="000000"/>
              </w:rPr>
              <w:t>0.98</w:t>
            </w:r>
          </w:p>
        </w:tc>
      </w:tr>
    </w:tbl>
    <w:p w14:paraId="6A79A174" w14:textId="77777777" w:rsidR="003A3F94" w:rsidRDefault="003A3F94" w:rsidP="003A3F94">
      <w:pPr>
        <w:ind w:left="360"/>
        <w:jc w:val="center"/>
      </w:pPr>
    </w:p>
    <w:p w14:paraId="5733DBF8" w14:textId="24F7A62F" w:rsidR="003A3F94" w:rsidRPr="00706F38" w:rsidRDefault="003A3F94" w:rsidP="003A3F94">
      <w:pPr>
        <w:ind w:left="360"/>
        <w:jc w:val="center"/>
        <w:rPr>
          <w:sz w:val="20"/>
          <w:szCs w:val="20"/>
        </w:rPr>
      </w:pPr>
      <w:r w:rsidRPr="00706F38">
        <w:rPr>
          <w:sz w:val="20"/>
          <w:szCs w:val="20"/>
        </w:rPr>
        <w:t xml:space="preserve">Table </w:t>
      </w:r>
      <w:r w:rsidR="00E5432A">
        <w:rPr>
          <w:sz w:val="20"/>
          <w:szCs w:val="20"/>
        </w:rPr>
        <w:t>3</w:t>
      </w:r>
      <w:r>
        <w:rPr>
          <w:sz w:val="20"/>
          <w:szCs w:val="20"/>
        </w:rPr>
        <w:t>: Performance counters during 3</w:t>
      </w:r>
      <w:r w:rsidRPr="00706F38">
        <w:rPr>
          <w:sz w:val="20"/>
          <w:szCs w:val="20"/>
        </w:rPr>
        <w:t>X1X1 configuration</w:t>
      </w:r>
    </w:p>
    <w:p w14:paraId="7B8AAA75" w14:textId="77777777" w:rsidR="003A3F94" w:rsidRDefault="003A3F94" w:rsidP="003A3F94">
      <w:pPr>
        <w:ind w:left="360"/>
        <w:jc w:val="center"/>
      </w:pPr>
    </w:p>
    <w:p w14:paraId="11BA43E4" w14:textId="7A0B8C2B" w:rsidR="003A3F94" w:rsidRDefault="00E5432A" w:rsidP="003A3F94">
      <w:pPr>
        <w:ind w:left="360"/>
        <w:jc w:val="center"/>
      </w:pPr>
      <w:r>
        <w:rPr>
          <w:noProof/>
        </w:rPr>
        <w:drawing>
          <wp:inline distT="0" distB="0" distL="0" distR="0" wp14:anchorId="280D467B" wp14:editId="3B42C8B5">
            <wp:extent cx="5279366" cy="3131389"/>
            <wp:effectExtent l="0" t="0" r="17145" b="12065"/>
            <wp:docPr id="2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5D4431EF" w14:textId="1F5F5386" w:rsidR="003A3F94" w:rsidRDefault="00437142" w:rsidP="003A3F94">
      <w:pPr>
        <w:ind w:left="360"/>
        <w:jc w:val="center"/>
      </w:pPr>
      <w:r>
        <w:rPr>
          <w:noProof/>
        </w:rPr>
        <w:drawing>
          <wp:inline distT="0" distB="0" distL="0" distR="0" wp14:anchorId="2713FE5E" wp14:editId="6B0FD2C9">
            <wp:extent cx="5124090" cy="3088257"/>
            <wp:effectExtent l="0" t="0" r="19685" b="17145"/>
            <wp:docPr id="22"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5B6D90E3" w14:textId="77777777" w:rsidR="003A3F94" w:rsidRPr="007712DD" w:rsidRDefault="003A3F94" w:rsidP="003A3F94">
      <w:pPr>
        <w:rPr>
          <w:b/>
          <w:sz w:val="28"/>
          <w:szCs w:val="28"/>
        </w:rPr>
      </w:pPr>
      <w:r>
        <w:rPr>
          <w:b/>
          <w:sz w:val="28"/>
          <w:szCs w:val="28"/>
        </w:rPr>
        <w:t>5</w:t>
      </w:r>
      <w:r w:rsidRPr="007712DD">
        <w:rPr>
          <w:b/>
          <w:sz w:val="28"/>
          <w:szCs w:val="28"/>
        </w:rPr>
        <w:t xml:space="preserve"> X 1 X 1</w:t>
      </w:r>
      <w:r>
        <w:rPr>
          <w:b/>
          <w:sz w:val="28"/>
          <w:szCs w:val="28"/>
        </w:rPr>
        <w:t xml:space="preserve"> farm configuration</w:t>
      </w:r>
    </w:p>
    <w:p w14:paraId="155C4216" w14:textId="77777777" w:rsidR="003A3F94" w:rsidRDefault="003A3F94" w:rsidP="003A3F94">
      <w:pPr>
        <w:pStyle w:val="Heading3"/>
      </w:pPr>
      <w:r>
        <w:t>Summary of results</w:t>
      </w:r>
    </w:p>
    <w:p w14:paraId="0F6015DE" w14:textId="77777777" w:rsidR="003A3F94" w:rsidRDefault="003A3F94" w:rsidP="003A3F94">
      <w:pPr>
        <w:pStyle w:val="ListParagraph"/>
        <w:numPr>
          <w:ilvl w:val="0"/>
          <w:numId w:val="2"/>
        </w:numPr>
      </w:pPr>
      <w:r w:rsidRPr="00A429B1">
        <w:t>In addition to the test mix p</w:t>
      </w:r>
      <w:r>
        <w:t>resented above, this farm had 40</w:t>
      </w:r>
      <w:r w:rsidRPr="00A429B1">
        <w:t xml:space="preserve"> RPS traffic of Outlook Social Connector asking for feed events by a user.</w:t>
      </w:r>
    </w:p>
    <w:p w14:paraId="7433B140" w14:textId="04EF008C" w:rsidR="003A3F94" w:rsidRDefault="003A3F94" w:rsidP="003A3F94">
      <w:pPr>
        <w:pStyle w:val="ListParagraph"/>
        <w:numPr>
          <w:ilvl w:val="0"/>
          <w:numId w:val="2"/>
        </w:numPr>
      </w:pPr>
      <w:r w:rsidRPr="00EB4941">
        <w:t xml:space="preserve">On a </w:t>
      </w:r>
      <w:r w:rsidR="002A6ABC">
        <w:t xml:space="preserve">five front-end </w:t>
      </w:r>
      <w:r w:rsidR="003500F0">
        <w:t>Web</w:t>
      </w:r>
      <w:r w:rsidR="002A6ABC">
        <w:t xml:space="preserve"> server</w:t>
      </w:r>
      <w:r>
        <w:t xml:space="preserve">, </w:t>
      </w:r>
      <w:r w:rsidR="002A6ABC">
        <w:t xml:space="preserve">one application </w:t>
      </w:r>
      <w:r>
        <w:t>server</w:t>
      </w:r>
      <w:r w:rsidR="002A6ABC">
        <w:t>,</w:t>
      </w:r>
      <w:r>
        <w:t xml:space="preserve"> and </w:t>
      </w:r>
      <w:r w:rsidR="002A6ABC">
        <w:t xml:space="preserve">one </w:t>
      </w:r>
      <w:r>
        <w:t xml:space="preserve">SQL </w:t>
      </w:r>
      <w:r w:rsidR="002A6ABC">
        <w:t xml:space="preserve">Server-based </w:t>
      </w:r>
      <w:r>
        <w:t xml:space="preserve">farm, we saw significant increase in SQL </w:t>
      </w:r>
      <w:r w:rsidR="002A6ABC">
        <w:t xml:space="preserve">Server </w:t>
      </w:r>
      <w:r>
        <w:t xml:space="preserve">CPU and </w:t>
      </w:r>
      <w:r w:rsidR="002A6ABC">
        <w:t xml:space="preserve">application server </w:t>
      </w:r>
      <w:r>
        <w:t xml:space="preserve">CPU utilization, but still, </w:t>
      </w:r>
      <w:r w:rsidR="002A6ABC">
        <w:t xml:space="preserve">the front-end </w:t>
      </w:r>
      <w:r w:rsidR="003500F0">
        <w:t>Web</w:t>
      </w:r>
      <w:r w:rsidR="002A6ABC">
        <w:t xml:space="preserve"> server</w:t>
      </w:r>
      <w:r>
        <w:t xml:space="preserve"> CPU was the bottleneck. As presented in the data below, </w:t>
      </w:r>
      <w:r w:rsidR="002A6ABC">
        <w:t xml:space="preserve">the front-end </w:t>
      </w:r>
      <w:r w:rsidR="003500F0">
        <w:t>Web</w:t>
      </w:r>
      <w:r w:rsidR="002A6ABC">
        <w:t xml:space="preserve"> server</w:t>
      </w:r>
      <w:r>
        <w:t xml:space="preserve"> CPU reached </w:t>
      </w:r>
      <w:r w:rsidR="002A6ABC">
        <w:t xml:space="preserve">about </w:t>
      </w:r>
      <w:r>
        <w:t>88</w:t>
      </w:r>
      <w:r w:rsidR="002A6ABC">
        <w:t xml:space="preserve"> percent </w:t>
      </w:r>
      <w:r>
        <w:t xml:space="preserve">utilization when the farm was subjected to </w:t>
      </w:r>
      <w:r w:rsidR="00E87A3B">
        <w:t>RPS</w:t>
      </w:r>
      <w:r>
        <w:t xml:space="preserve"> of </w:t>
      </w:r>
      <w:r w:rsidR="00E87A3B">
        <w:t>131</w:t>
      </w:r>
      <w:r>
        <w:t xml:space="preserve">5, using </w:t>
      </w:r>
      <w:r w:rsidR="002A6ABC">
        <w:t xml:space="preserve">the </w:t>
      </w:r>
      <w:r>
        <w:t xml:space="preserve">transactional mix described earlier in this document. </w:t>
      </w:r>
    </w:p>
    <w:p w14:paraId="7E23C8A7" w14:textId="4B3DCEFB" w:rsidR="003A3F94" w:rsidRDefault="003A3F94" w:rsidP="003A3F94">
      <w:pPr>
        <w:pStyle w:val="ListParagraph"/>
        <w:numPr>
          <w:ilvl w:val="0"/>
          <w:numId w:val="2"/>
        </w:numPr>
      </w:pPr>
      <w:r>
        <w:t xml:space="preserve">This configuration delivered </w:t>
      </w:r>
      <w:r w:rsidR="002A6ABC">
        <w:t>G</w:t>
      </w:r>
      <w:r>
        <w:t xml:space="preserve">reen </w:t>
      </w:r>
      <w:r w:rsidR="002A6ABC">
        <w:t>Zone</w:t>
      </w:r>
      <w:r>
        <w:t xml:space="preserve"> RPS of 683, with 75</w:t>
      </w:r>
      <w:r w:rsidRPr="00BD658A">
        <w:rPr>
          <w:vertAlign w:val="superscript"/>
        </w:rPr>
        <w:t>th</w:t>
      </w:r>
      <w:r>
        <w:t xml:space="preserve"> percentile latency being 0.16 sec, and </w:t>
      </w:r>
      <w:r w:rsidR="002A6ABC">
        <w:t xml:space="preserve">the front-end </w:t>
      </w:r>
      <w:r w:rsidR="003500F0">
        <w:t>Web</w:t>
      </w:r>
      <w:r w:rsidR="002A6ABC">
        <w:t xml:space="preserve"> server </w:t>
      </w:r>
      <w:r>
        <w:t>CPU hovering around 46</w:t>
      </w:r>
      <w:r w:rsidR="002A6ABC">
        <w:t xml:space="preserve"> percent </w:t>
      </w:r>
      <w:r>
        <w:t>utilization.</w:t>
      </w:r>
      <w:r w:rsidRPr="00833F4A">
        <w:t xml:space="preserve"> </w:t>
      </w:r>
      <w:r>
        <w:t xml:space="preserve">This indicates that this farm can healthily deliver an RPS of </w:t>
      </w:r>
      <w:r w:rsidR="006F6A16">
        <w:t xml:space="preserve">about </w:t>
      </w:r>
      <w:r>
        <w:t xml:space="preserve">683 with the test mix and hardware used for tests. Max </w:t>
      </w:r>
      <w:r w:rsidR="009C321D">
        <w:t>Zone</w:t>
      </w:r>
      <w:r>
        <w:t xml:space="preserve"> RPS delivered by this farm was 971 with latencies of 0.22 sec and </w:t>
      </w:r>
      <w:r w:rsidR="002A6ABC">
        <w:t xml:space="preserve">the front-end </w:t>
      </w:r>
      <w:r w:rsidR="003500F0">
        <w:t>Web</w:t>
      </w:r>
      <w:r w:rsidR="002A6ABC">
        <w:t xml:space="preserve"> server </w:t>
      </w:r>
      <w:r>
        <w:t>CPU hovering around 68</w:t>
      </w:r>
      <w:r w:rsidR="006F6A16">
        <w:t>p</w:t>
      </w:r>
      <w:r w:rsidR="002A6ABC">
        <w:t xml:space="preserve">ercent. </w:t>
      </w:r>
    </w:p>
    <w:p w14:paraId="3DD597CB" w14:textId="1D3A44C8" w:rsidR="003A3F94" w:rsidRPr="00547FB6" w:rsidRDefault="003A3F94" w:rsidP="003A3F94">
      <w:pPr>
        <w:pStyle w:val="ListParagraph"/>
        <w:numPr>
          <w:ilvl w:val="0"/>
          <w:numId w:val="2"/>
        </w:numPr>
      </w:pPr>
      <w:r>
        <w:t xml:space="preserve">Looking at the trend, we decided to add </w:t>
      </w:r>
      <w:r w:rsidR="002A6ABC">
        <w:t xml:space="preserve">three front-end </w:t>
      </w:r>
      <w:r w:rsidR="003500F0">
        <w:t>Web</w:t>
      </w:r>
      <w:r w:rsidR="002A6ABC">
        <w:t xml:space="preserve"> servers</w:t>
      </w:r>
      <w:r>
        <w:t xml:space="preserve"> and test for 8X1X1 configuration. We hoped to find app</w:t>
      </w:r>
      <w:r w:rsidR="002A6ABC">
        <w:t>lication</w:t>
      </w:r>
      <w:r>
        <w:t xml:space="preserve"> server or SQL </w:t>
      </w:r>
      <w:r w:rsidR="002A6ABC">
        <w:t xml:space="preserve">Server </w:t>
      </w:r>
      <w:r>
        <w:t>as a bottleneck with that configuration</w:t>
      </w:r>
    </w:p>
    <w:p w14:paraId="462D1A97" w14:textId="2AADB52A" w:rsidR="003A3F94" w:rsidRPr="00DD1F58" w:rsidRDefault="003A3F94" w:rsidP="003A3F94">
      <w:pPr>
        <w:rPr>
          <w:rFonts w:asciiTheme="majorHAnsi" w:eastAsiaTheme="majorEastAsia" w:hAnsiTheme="majorHAnsi" w:cstheme="majorBidi"/>
          <w:b/>
          <w:bCs/>
          <w:color w:val="4F81BD" w:themeColor="accent1"/>
        </w:rPr>
      </w:pPr>
      <w:r w:rsidRPr="00DD1F58">
        <w:rPr>
          <w:rFonts w:asciiTheme="majorHAnsi" w:eastAsiaTheme="majorEastAsia" w:hAnsiTheme="majorHAnsi" w:cstheme="majorBidi"/>
          <w:b/>
          <w:bCs/>
          <w:color w:val="4F81BD" w:themeColor="accent1"/>
        </w:rPr>
        <w:t xml:space="preserve">Performance </w:t>
      </w:r>
      <w:r w:rsidR="00FF1C07">
        <w:rPr>
          <w:rFonts w:asciiTheme="majorHAnsi" w:eastAsiaTheme="majorEastAsia" w:hAnsiTheme="majorHAnsi" w:cstheme="majorBidi"/>
          <w:b/>
          <w:bCs/>
          <w:color w:val="4F81BD" w:themeColor="accent1"/>
        </w:rPr>
        <w:t>c</w:t>
      </w:r>
      <w:r w:rsidR="00FF1C07" w:rsidRPr="00DD1F58">
        <w:rPr>
          <w:rFonts w:asciiTheme="majorHAnsi" w:eastAsiaTheme="majorEastAsia" w:hAnsiTheme="majorHAnsi" w:cstheme="majorBidi"/>
          <w:b/>
          <w:bCs/>
          <w:color w:val="4F81BD" w:themeColor="accent1"/>
        </w:rPr>
        <w:t xml:space="preserve">ounters </w:t>
      </w:r>
      <w:r w:rsidRPr="00DD1F58">
        <w:rPr>
          <w:rFonts w:asciiTheme="majorHAnsi" w:eastAsiaTheme="majorEastAsia" w:hAnsiTheme="majorHAnsi" w:cstheme="majorBidi"/>
          <w:b/>
          <w:bCs/>
          <w:color w:val="4F81BD" w:themeColor="accent1"/>
        </w:rPr>
        <w:t xml:space="preserve">and </w:t>
      </w:r>
      <w:r w:rsidR="00FF1C07">
        <w:rPr>
          <w:rFonts w:asciiTheme="majorHAnsi" w:eastAsiaTheme="majorEastAsia" w:hAnsiTheme="majorHAnsi" w:cstheme="majorBidi"/>
          <w:b/>
          <w:bCs/>
          <w:color w:val="4F81BD" w:themeColor="accent1"/>
        </w:rPr>
        <w:t>g</w:t>
      </w:r>
      <w:r w:rsidR="00FF1C07" w:rsidRPr="00DD1F58">
        <w:rPr>
          <w:rFonts w:asciiTheme="majorHAnsi" w:eastAsiaTheme="majorEastAsia" w:hAnsiTheme="majorHAnsi" w:cstheme="majorBidi"/>
          <w:b/>
          <w:bCs/>
          <w:color w:val="4F81BD" w:themeColor="accent1"/>
        </w:rPr>
        <w:t>raphs</w:t>
      </w:r>
    </w:p>
    <w:p w14:paraId="4B61F682" w14:textId="1402E4B5" w:rsidR="003A3F94" w:rsidRDefault="003A3F94" w:rsidP="003A3F94">
      <w:r w:rsidRPr="00E5505F">
        <w:t>Various performance co</w:t>
      </w:r>
      <w:r>
        <w:t xml:space="preserve">unters captured during testing 5 X 1 X 1 farm, at different steps in user load, </w:t>
      </w:r>
      <w:r w:rsidRPr="00E5505F">
        <w:t>are presented below.</w:t>
      </w:r>
      <w:r>
        <w:t xml:space="preserve"> </w:t>
      </w:r>
      <w:r w:rsidR="002A6ABC">
        <w:t xml:space="preserve">Because </w:t>
      </w:r>
      <w:r>
        <w:t xml:space="preserve">we saw no significant </w:t>
      </w:r>
      <w:r w:rsidR="002A6ABC">
        <w:t xml:space="preserve">effect </w:t>
      </w:r>
      <w:r>
        <w:t xml:space="preserve">of VSTS load or configuration changes on latency, we stopped recording it. </w:t>
      </w:r>
    </w:p>
    <w:p w14:paraId="083AC966" w14:textId="77777777" w:rsidR="003A3F94" w:rsidRDefault="003A3F94" w:rsidP="003A3F94">
      <w:r>
        <w:br w:type="page"/>
      </w:r>
    </w:p>
    <w:p w14:paraId="524CFE4F" w14:textId="77777777" w:rsidR="003A3F94" w:rsidRDefault="003A3F94" w:rsidP="003A3F94"/>
    <w:tbl>
      <w:tblPr>
        <w:tblStyle w:val="LightGrid-Accent1"/>
        <w:tblW w:w="0" w:type="auto"/>
        <w:jc w:val="center"/>
        <w:tblLook w:val="04A0" w:firstRow="1" w:lastRow="0" w:firstColumn="1" w:lastColumn="0" w:noHBand="0" w:noVBand="1"/>
      </w:tblPr>
      <w:tblGrid>
        <w:gridCol w:w="1785"/>
        <w:gridCol w:w="886"/>
        <w:gridCol w:w="774"/>
        <w:gridCol w:w="898"/>
        <w:gridCol w:w="895"/>
        <w:gridCol w:w="990"/>
        <w:gridCol w:w="990"/>
      </w:tblGrid>
      <w:tr w:rsidR="003A3F94" w:rsidRPr="00676832" w14:paraId="233D6777" w14:textId="77777777" w:rsidTr="003A472F">
        <w:trPr>
          <w:cnfStyle w:val="100000000000" w:firstRow="1" w:lastRow="0" w:firstColumn="0" w:lastColumn="0" w:oddVBand="0" w:evenVBand="0" w:oddHBand="0"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1785" w:type="dxa"/>
            <w:noWrap/>
            <w:hideMark/>
          </w:tcPr>
          <w:p w14:paraId="6EC4F5A3" w14:textId="77777777" w:rsidR="003A3F94" w:rsidRPr="005A577E" w:rsidRDefault="003A3F94" w:rsidP="003A472F">
            <w:pPr>
              <w:rPr>
                <w:rFonts w:asciiTheme="minorHAnsi" w:eastAsia="Times New Roman" w:hAnsiTheme="minorHAnsi" w:cstheme="minorHAnsi"/>
                <w:color w:val="FFFFFF"/>
              </w:rPr>
            </w:pPr>
            <w:r w:rsidRPr="005A577E">
              <w:rPr>
                <w:rFonts w:asciiTheme="minorHAnsi" w:eastAsia="Times New Roman" w:hAnsiTheme="minorHAnsi" w:cstheme="minorHAnsi"/>
                <w:bCs w:val="0"/>
              </w:rPr>
              <w:t>VSTS Load</w:t>
            </w:r>
          </w:p>
        </w:tc>
        <w:tc>
          <w:tcPr>
            <w:tcW w:w="886" w:type="dxa"/>
            <w:noWrap/>
            <w:hideMark/>
          </w:tcPr>
          <w:p w14:paraId="15105F5C" w14:textId="77777777" w:rsidR="003A3F94" w:rsidRPr="00676832" w:rsidRDefault="003A3F94" w:rsidP="003A472F">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260</w:t>
            </w:r>
          </w:p>
        </w:tc>
        <w:tc>
          <w:tcPr>
            <w:tcW w:w="774" w:type="dxa"/>
            <w:noWrap/>
            <w:hideMark/>
          </w:tcPr>
          <w:p w14:paraId="30270AB0" w14:textId="77777777" w:rsidR="003A3F94" w:rsidRPr="00676832" w:rsidRDefault="003A3F94" w:rsidP="003A472F">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385</w:t>
            </w:r>
          </w:p>
        </w:tc>
        <w:tc>
          <w:tcPr>
            <w:tcW w:w="898" w:type="dxa"/>
            <w:noWrap/>
            <w:hideMark/>
          </w:tcPr>
          <w:p w14:paraId="64D1D99A" w14:textId="77777777" w:rsidR="003A3F94" w:rsidRPr="00676832" w:rsidRDefault="003A3F94" w:rsidP="003A472F">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510</w:t>
            </w:r>
          </w:p>
        </w:tc>
        <w:tc>
          <w:tcPr>
            <w:tcW w:w="895" w:type="dxa"/>
            <w:noWrap/>
            <w:hideMark/>
          </w:tcPr>
          <w:p w14:paraId="6195D6B7" w14:textId="77777777" w:rsidR="003A3F94" w:rsidRPr="00676832" w:rsidRDefault="003A3F94" w:rsidP="003A472F">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635</w:t>
            </w:r>
          </w:p>
        </w:tc>
        <w:tc>
          <w:tcPr>
            <w:tcW w:w="990" w:type="dxa"/>
            <w:noWrap/>
            <w:hideMark/>
          </w:tcPr>
          <w:p w14:paraId="4C5B084A" w14:textId="77777777" w:rsidR="003A3F94" w:rsidRPr="00676832" w:rsidRDefault="003A3F94" w:rsidP="003A472F">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760</w:t>
            </w:r>
          </w:p>
        </w:tc>
        <w:tc>
          <w:tcPr>
            <w:tcW w:w="990" w:type="dxa"/>
            <w:noWrap/>
            <w:hideMark/>
          </w:tcPr>
          <w:p w14:paraId="5B59E89B" w14:textId="77777777" w:rsidR="003A3F94" w:rsidRPr="00676832" w:rsidRDefault="003A3F94" w:rsidP="003A472F">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885</w:t>
            </w:r>
          </w:p>
        </w:tc>
      </w:tr>
      <w:tr w:rsidR="003A3F94" w:rsidRPr="00676832" w14:paraId="5F6353CB" w14:textId="77777777" w:rsidTr="003A472F">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1785" w:type="dxa"/>
            <w:noWrap/>
            <w:hideMark/>
          </w:tcPr>
          <w:p w14:paraId="05B6FBF4" w14:textId="77777777" w:rsidR="003A3F94" w:rsidRPr="005A577E" w:rsidRDefault="003A3F94" w:rsidP="003A472F">
            <w:pPr>
              <w:rPr>
                <w:rFonts w:asciiTheme="minorHAnsi" w:eastAsia="Times New Roman" w:hAnsiTheme="minorHAnsi" w:cstheme="minorHAnsi"/>
                <w:color w:val="000000"/>
              </w:rPr>
            </w:pPr>
            <w:r w:rsidRPr="005A577E">
              <w:rPr>
                <w:rFonts w:asciiTheme="minorHAnsi" w:eastAsia="Times New Roman" w:hAnsiTheme="minorHAnsi" w:cstheme="minorHAnsi"/>
                <w:color w:val="000000"/>
              </w:rPr>
              <w:t>RPS</w:t>
            </w:r>
          </w:p>
        </w:tc>
        <w:tc>
          <w:tcPr>
            <w:tcW w:w="886" w:type="dxa"/>
            <w:noWrap/>
            <w:vAlign w:val="bottom"/>
            <w:hideMark/>
          </w:tcPr>
          <w:p w14:paraId="57EC6A33" w14:textId="77777777" w:rsidR="003A3F94" w:rsidRPr="00676832" w:rsidRDefault="003A3F94" w:rsidP="003A472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Pr>
                <w:rFonts w:ascii="Calibri" w:hAnsi="Calibri" w:cs="Calibri"/>
                <w:color w:val="000000"/>
              </w:rPr>
              <w:t>359</w:t>
            </w:r>
          </w:p>
        </w:tc>
        <w:tc>
          <w:tcPr>
            <w:tcW w:w="774" w:type="dxa"/>
            <w:noWrap/>
            <w:vAlign w:val="bottom"/>
            <w:hideMark/>
          </w:tcPr>
          <w:p w14:paraId="23B306F6" w14:textId="77777777" w:rsidR="003A3F94" w:rsidRPr="00676832" w:rsidRDefault="003A3F94" w:rsidP="003A472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Pr>
                <w:rFonts w:ascii="Calibri" w:hAnsi="Calibri" w:cs="Calibri"/>
                <w:color w:val="000000"/>
              </w:rPr>
              <w:t>560</w:t>
            </w:r>
          </w:p>
        </w:tc>
        <w:tc>
          <w:tcPr>
            <w:tcW w:w="898" w:type="dxa"/>
            <w:noWrap/>
            <w:vAlign w:val="bottom"/>
            <w:hideMark/>
          </w:tcPr>
          <w:p w14:paraId="261EDC71" w14:textId="77777777" w:rsidR="003A3F94" w:rsidRPr="00676832" w:rsidRDefault="003A3F94" w:rsidP="003A472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Pr>
                <w:rFonts w:ascii="Calibri" w:hAnsi="Calibri" w:cs="Calibri"/>
                <w:color w:val="000000"/>
              </w:rPr>
              <w:t>901</w:t>
            </w:r>
          </w:p>
        </w:tc>
        <w:tc>
          <w:tcPr>
            <w:tcW w:w="895" w:type="dxa"/>
            <w:noWrap/>
            <w:vAlign w:val="bottom"/>
            <w:hideMark/>
          </w:tcPr>
          <w:p w14:paraId="08FBA310" w14:textId="77777777" w:rsidR="003A3F94" w:rsidRPr="00676832" w:rsidRDefault="003A3F94" w:rsidP="003A472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Pr>
                <w:rFonts w:ascii="Calibri" w:hAnsi="Calibri" w:cs="Calibri"/>
                <w:color w:val="000000"/>
              </w:rPr>
              <w:t>1188</w:t>
            </w:r>
          </w:p>
        </w:tc>
        <w:tc>
          <w:tcPr>
            <w:tcW w:w="990" w:type="dxa"/>
            <w:noWrap/>
            <w:vAlign w:val="bottom"/>
            <w:hideMark/>
          </w:tcPr>
          <w:p w14:paraId="38AB3F48" w14:textId="77777777" w:rsidR="003A3F94" w:rsidRPr="00676832" w:rsidRDefault="003A3F94" w:rsidP="003A472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Pr>
                <w:rFonts w:ascii="Calibri" w:hAnsi="Calibri" w:cs="Calibri"/>
                <w:color w:val="000000"/>
              </w:rPr>
              <w:t>1281</w:t>
            </w:r>
          </w:p>
        </w:tc>
        <w:tc>
          <w:tcPr>
            <w:tcW w:w="990" w:type="dxa"/>
            <w:noWrap/>
            <w:vAlign w:val="bottom"/>
            <w:hideMark/>
          </w:tcPr>
          <w:p w14:paraId="1CA775EA" w14:textId="77777777" w:rsidR="003A3F94" w:rsidRPr="00676832" w:rsidRDefault="003A3F94" w:rsidP="003A472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Pr>
                <w:rFonts w:ascii="Calibri" w:hAnsi="Calibri" w:cs="Calibri"/>
                <w:color w:val="000000"/>
              </w:rPr>
              <w:t>1315</w:t>
            </w:r>
          </w:p>
        </w:tc>
      </w:tr>
      <w:tr w:rsidR="003A3F94" w:rsidRPr="00676832" w14:paraId="3F5085D6" w14:textId="77777777" w:rsidTr="003A472F">
        <w:trPr>
          <w:cnfStyle w:val="000000010000" w:firstRow="0" w:lastRow="0" w:firstColumn="0" w:lastColumn="0" w:oddVBand="0" w:evenVBand="0" w:oddHBand="0" w:evenHBand="1"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785" w:type="dxa"/>
            <w:noWrap/>
            <w:hideMark/>
          </w:tcPr>
          <w:p w14:paraId="00927F06" w14:textId="5F6D7F13" w:rsidR="003A3F94" w:rsidRPr="005A577E" w:rsidRDefault="002A6ABC" w:rsidP="002A6ABC">
            <w:pPr>
              <w:rPr>
                <w:rFonts w:asciiTheme="minorHAnsi" w:eastAsia="Times New Roman" w:hAnsiTheme="minorHAnsi" w:cstheme="minorHAnsi"/>
                <w:color w:val="000000"/>
              </w:rPr>
            </w:pPr>
            <w:r w:rsidRPr="005A577E">
              <w:rPr>
                <w:rFonts w:asciiTheme="minorHAnsi" w:hAnsiTheme="minorHAnsi" w:cstheme="minorHAnsi"/>
              </w:rPr>
              <w:t xml:space="preserve">front-end </w:t>
            </w:r>
            <w:r w:rsidR="003500F0" w:rsidRPr="005A577E">
              <w:rPr>
                <w:rFonts w:asciiTheme="minorHAnsi" w:hAnsiTheme="minorHAnsi" w:cstheme="minorHAnsi"/>
              </w:rPr>
              <w:t>Web</w:t>
            </w:r>
            <w:r w:rsidRPr="005A577E">
              <w:rPr>
                <w:rFonts w:asciiTheme="minorHAnsi" w:hAnsiTheme="minorHAnsi" w:cstheme="minorHAnsi"/>
              </w:rPr>
              <w:t xml:space="preserve"> server</w:t>
            </w:r>
            <w:r w:rsidR="003A3F94" w:rsidRPr="005A577E">
              <w:rPr>
                <w:rFonts w:asciiTheme="minorHAnsi" w:eastAsia="Times New Roman" w:hAnsiTheme="minorHAnsi" w:cstheme="minorHAnsi"/>
                <w:color w:val="000000"/>
              </w:rPr>
              <w:t xml:space="preserve"> CPU</w:t>
            </w:r>
          </w:p>
        </w:tc>
        <w:tc>
          <w:tcPr>
            <w:tcW w:w="886" w:type="dxa"/>
            <w:noWrap/>
            <w:vAlign w:val="bottom"/>
            <w:hideMark/>
          </w:tcPr>
          <w:p w14:paraId="0F1FA85A" w14:textId="77777777" w:rsidR="003A3F94" w:rsidRPr="00676832" w:rsidRDefault="003A3F94" w:rsidP="003A472F">
            <w:pPr>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rPr>
            </w:pPr>
            <w:r>
              <w:rPr>
                <w:rFonts w:ascii="Calibri" w:hAnsi="Calibri" w:cs="Calibri"/>
                <w:color w:val="000000"/>
              </w:rPr>
              <w:t>20.5</w:t>
            </w:r>
          </w:p>
        </w:tc>
        <w:tc>
          <w:tcPr>
            <w:tcW w:w="774" w:type="dxa"/>
            <w:noWrap/>
            <w:vAlign w:val="bottom"/>
            <w:hideMark/>
          </w:tcPr>
          <w:p w14:paraId="4C8A4DC0" w14:textId="77777777" w:rsidR="003A3F94" w:rsidRPr="00676832" w:rsidRDefault="003A3F94" w:rsidP="003A472F">
            <w:pPr>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rPr>
            </w:pPr>
            <w:r>
              <w:rPr>
                <w:rFonts w:ascii="Calibri" w:hAnsi="Calibri" w:cs="Calibri"/>
                <w:color w:val="000000"/>
              </w:rPr>
              <w:t>34</w:t>
            </w:r>
          </w:p>
        </w:tc>
        <w:tc>
          <w:tcPr>
            <w:tcW w:w="898" w:type="dxa"/>
            <w:noWrap/>
            <w:vAlign w:val="bottom"/>
            <w:hideMark/>
          </w:tcPr>
          <w:p w14:paraId="70D5A7E9" w14:textId="77777777" w:rsidR="003A3F94" w:rsidRPr="00676832" w:rsidRDefault="003A3F94" w:rsidP="003A472F">
            <w:pPr>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rPr>
            </w:pPr>
            <w:r>
              <w:rPr>
                <w:rFonts w:ascii="Calibri" w:hAnsi="Calibri" w:cs="Calibri"/>
                <w:color w:val="000000"/>
              </w:rPr>
              <w:t>56.2</w:t>
            </w:r>
          </w:p>
        </w:tc>
        <w:tc>
          <w:tcPr>
            <w:tcW w:w="895" w:type="dxa"/>
            <w:noWrap/>
            <w:vAlign w:val="bottom"/>
            <w:hideMark/>
          </w:tcPr>
          <w:p w14:paraId="4F97800B" w14:textId="77777777" w:rsidR="003A3F94" w:rsidRPr="00676832" w:rsidRDefault="003A3F94" w:rsidP="003A472F">
            <w:pPr>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rPr>
            </w:pPr>
            <w:r>
              <w:rPr>
                <w:rFonts w:ascii="Calibri" w:hAnsi="Calibri" w:cs="Calibri"/>
                <w:color w:val="000000"/>
              </w:rPr>
              <w:t>77.5</w:t>
            </w:r>
          </w:p>
        </w:tc>
        <w:tc>
          <w:tcPr>
            <w:tcW w:w="990" w:type="dxa"/>
            <w:noWrap/>
            <w:vAlign w:val="bottom"/>
            <w:hideMark/>
          </w:tcPr>
          <w:p w14:paraId="0217FD24" w14:textId="77777777" w:rsidR="003A3F94" w:rsidRPr="00676832" w:rsidRDefault="003A3F94" w:rsidP="003A472F">
            <w:pPr>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rPr>
            </w:pPr>
            <w:r>
              <w:rPr>
                <w:rFonts w:ascii="Calibri" w:hAnsi="Calibri" w:cs="Calibri"/>
                <w:color w:val="000000"/>
              </w:rPr>
              <w:t>86.1</w:t>
            </w:r>
          </w:p>
        </w:tc>
        <w:tc>
          <w:tcPr>
            <w:tcW w:w="990" w:type="dxa"/>
            <w:noWrap/>
            <w:vAlign w:val="bottom"/>
            <w:hideMark/>
          </w:tcPr>
          <w:p w14:paraId="6D570B11" w14:textId="77777777" w:rsidR="003A3F94" w:rsidRPr="00676832" w:rsidRDefault="003A3F94" w:rsidP="003A472F">
            <w:pPr>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rPr>
            </w:pPr>
            <w:r>
              <w:rPr>
                <w:rFonts w:ascii="Calibri" w:hAnsi="Calibri" w:cs="Calibri"/>
                <w:color w:val="000000"/>
              </w:rPr>
              <w:t>88</w:t>
            </w:r>
          </w:p>
        </w:tc>
      </w:tr>
      <w:tr w:rsidR="003A3F94" w:rsidRPr="00676832" w14:paraId="503DA0AC" w14:textId="77777777" w:rsidTr="003A472F">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785" w:type="dxa"/>
            <w:noWrap/>
            <w:hideMark/>
          </w:tcPr>
          <w:p w14:paraId="0F2B3A7D" w14:textId="5610D8C3" w:rsidR="003A3F94" w:rsidRPr="005A577E" w:rsidRDefault="002A6ABC" w:rsidP="003A472F">
            <w:pPr>
              <w:rPr>
                <w:rFonts w:asciiTheme="minorHAnsi" w:eastAsia="Times New Roman" w:hAnsiTheme="minorHAnsi" w:cstheme="minorHAnsi"/>
                <w:color w:val="000000"/>
              </w:rPr>
            </w:pPr>
            <w:r w:rsidRPr="005A577E">
              <w:rPr>
                <w:rFonts w:asciiTheme="minorHAnsi" w:eastAsia="Times New Roman" w:hAnsiTheme="minorHAnsi" w:cstheme="minorHAnsi"/>
                <w:color w:val="000000"/>
              </w:rPr>
              <w:t xml:space="preserve">Application server </w:t>
            </w:r>
            <w:r w:rsidR="003A3F94" w:rsidRPr="005A577E">
              <w:rPr>
                <w:rFonts w:asciiTheme="minorHAnsi" w:eastAsia="Times New Roman" w:hAnsiTheme="minorHAnsi" w:cstheme="minorHAnsi"/>
                <w:color w:val="000000"/>
              </w:rPr>
              <w:t>CPU</w:t>
            </w:r>
          </w:p>
        </w:tc>
        <w:tc>
          <w:tcPr>
            <w:tcW w:w="886" w:type="dxa"/>
            <w:noWrap/>
            <w:vAlign w:val="bottom"/>
            <w:hideMark/>
          </w:tcPr>
          <w:p w14:paraId="086F756D" w14:textId="77777777" w:rsidR="003A3F94" w:rsidRPr="00676832" w:rsidRDefault="003A3F94" w:rsidP="003A472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Pr>
                <w:rFonts w:ascii="Calibri" w:hAnsi="Calibri" w:cs="Calibri"/>
                <w:color w:val="000000"/>
              </w:rPr>
              <w:t>40.2</w:t>
            </w:r>
          </w:p>
        </w:tc>
        <w:tc>
          <w:tcPr>
            <w:tcW w:w="774" w:type="dxa"/>
            <w:noWrap/>
            <w:vAlign w:val="bottom"/>
            <w:hideMark/>
          </w:tcPr>
          <w:p w14:paraId="36F889ED" w14:textId="77777777" w:rsidR="003A3F94" w:rsidRPr="00676832" w:rsidRDefault="003A3F94" w:rsidP="003A472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Pr>
                <w:rFonts w:ascii="Calibri" w:hAnsi="Calibri" w:cs="Calibri"/>
                <w:color w:val="000000"/>
              </w:rPr>
              <w:t>50.6</w:t>
            </w:r>
          </w:p>
        </w:tc>
        <w:tc>
          <w:tcPr>
            <w:tcW w:w="898" w:type="dxa"/>
            <w:noWrap/>
            <w:vAlign w:val="bottom"/>
            <w:hideMark/>
          </w:tcPr>
          <w:p w14:paraId="77D00CD4" w14:textId="77777777" w:rsidR="003A3F94" w:rsidRPr="00676832" w:rsidRDefault="003A3F94" w:rsidP="003A472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Pr>
                <w:rFonts w:ascii="Calibri" w:hAnsi="Calibri" w:cs="Calibri"/>
                <w:color w:val="000000"/>
              </w:rPr>
              <w:t>66.9</w:t>
            </w:r>
          </w:p>
        </w:tc>
        <w:tc>
          <w:tcPr>
            <w:tcW w:w="895" w:type="dxa"/>
            <w:noWrap/>
            <w:vAlign w:val="bottom"/>
            <w:hideMark/>
          </w:tcPr>
          <w:p w14:paraId="03892904" w14:textId="77777777" w:rsidR="003A3F94" w:rsidRPr="00676832" w:rsidRDefault="003A3F94" w:rsidP="003A472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Pr>
                <w:rFonts w:ascii="Calibri" w:hAnsi="Calibri" w:cs="Calibri"/>
                <w:color w:val="000000"/>
              </w:rPr>
              <w:t>71.3</w:t>
            </w:r>
          </w:p>
        </w:tc>
        <w:tc>
          <w:tcPr>
            <w:tcW w:w="990" w:type="dxa"/>
            <w:noWrap/>
            <w:vAlign w:val="bottom"/>
            <w:hideMark/>
          </w:tcPr>
          <w:p w14:paraId="3FF725A4" w14:textId="77777777" w:rsidR="003A3F94" w:rsidRPr="00676832" w:rsidRDefault="003A3F94" w:rsidP="003A472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Pr>
                <w:rFonts w:ascii="Calibri" w:hAnsi="Calibri" w:cs="Calibri"/>
                <w:color w:val="000000"/>
              </w:rPr>
              <w:t>66.3</w:t>
            </w:r>
          </w:p>
        </w:tc>
        <w:tc>
          <w:tcPr>
            <w:tcW w:w="990" w:type="dxa"/>
            <w:noWrap/>
            <w:vAlign w:val="bottom"/>
            <w:hideMark/>
          </w:tcPr>
          <w:p w14:paraId="076BDE59" w14:textId="77777777" w:rsidR="003A3F94" w:rsidRPr="00676832" w:rsidRDefault="003A3F94" w:rsidP="003A472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Pr>
                <w:rFonts w:ascii="Calibri" w:hAnsi="Calibri" w:cs="Calibri"/>
                <w:color w:val="000000"/>
              </w:rPr>
              <w:t>58.7</w:t>
            </w:r>
          </w:p>
        </w:tc>
      </w:tr>
      <w:tr w:rsidR="003A3F94" w:rsidRPr="00676832" w14:paraId="6B4922BE" w14:textId="77777777" w:rsidTr="003A472F">
        <w:trPr>
          <w:cnfStyle w:val="000000010000" w:firstRow="0" w:lastRow="0" w:firstColumn="0" w:lastColumn="0" w:oddVBand="0" w:evenVBand="0" w:oddHBand="0" w:evenHBand="1"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785" w:type="dxa"/>
            <w:noWrap/>
            <w:hideMark/>
          </w:tcPr>
          <w:p w14:paraId="6749C3FE" w14:textId="4F9EF7D0" w:rsidR="003A3F94" w:rsidRPr="005A577E" w:rsidRDefault="003A3F94" w:rsidP="003A472F">
            <w:pPr>
              <w:rPr>
                <w:rFonts w:asciiTheme="minorHAnsi" w:eastAsia="Times New Roman" w:hAnsiTheme="minorHAnsi" w:cstheme="minorHAnsi"/>
                <w:color w:val="000000"/>
              </w:rPr>
            </w:pPr>
            <w:r w:rsidRPr="005A577E">
              <w:rPr>
                <w:rFonts w:asciiTheme="minorHAnsi" w:eastAsia="Times New Roman" w:hAnsiTheme="minorHAnsi" w:cstheme="minorHAnsi"/>
                <w:color w:val="000000"/>
              </w:rPr>
              <w:t xml:space="preserve">SQL </w:t>
            </w:r>
            <w:r w:rsidR="002A6ABC" w:rsidRPr="005A577E">
              <w:rPr>
                <w:rFonts w:asciiTheme="minorHAnsi" w:eastAsia="Times New Roman" w:hAnsiTheme="minorHAnsi" w:cstheme="minorHAnsi"/>
                <w:color w:val="000000"/>
              </w:rPr>
              <w:t xml:space="preserve">Server </w:t>
            </w:r>
            <w:r w:rsidRPr="005A577E">
              <w:rPr>
                <w:rFonts w:asciiTheme="minorHAnsi" w:eastAsia="Times New Roman" w:hAnsiTheme="minorHAnsi" w:cstheme="minorHAnsi"/>
                <w:color w:val="000000"/>
              </w:rPr>
              <w:t>CPU</w:t>
            </w:r>
          </w:p>
        </w:tc>
        <w:tc>
          <w:tcPr>
            <w:tcW w:w="886" w:type="dxa"/>
            <w:noWrap/>
            <w:vAlign w:val="bottom"/>
            <w:hideMark/>
          </w:tcPr>
          <w:p w14:paraId="13F0DB7D" w14:textId="77777777" w:rsidR="003A3F94" w:rsidRPr="00676832" w:rsidRDefault="003A3F94" w:rsidP="003A472F">
            <w:pPr>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rPr>
            </w:pPr>
            <w:r>
              <w:rPr>
                <w:rFonts w:ascii="Calibri" w:hAnsi="Calibri" w:cs="Calibri"/>
                <w:color w:val="000000"/>
              </w:rPr>
              <w:t>13.9</w:t>
            </w:r>
          </w:p>
        </w:tc>
        <w:tc>
          <w:tcPr>
            <w:tcW w:w="774" w:type="dxa"/>
            <w:noWrap/>
            <w:vAlign w:val="bottom"/>
            <w:hideMark/>
          </w:tcPr>
          <w:p w14:paraId="1A2119B0" w14:textId="77777777" w:rsidR="003A3F94" w:rsidRPr="00676832" w:rsidRDefault="003A3F94" w:rsidP="003A472F">
            <w:pPr>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rPr>
            </w:pPr>
            <w:r>
              <w:rPr>
                <w:rFonts w:ascii="Calibri" w:hAnsi="Calibri" w:cs="Calibri"/>
                <w:color w:val="000000"/>
              </w:rPr>
              <w:t>20.3</w:t>
            </w:r>
          </w:p>
        </w:tc>
        <w:tc>
          <w:tcPr>
            <w:tcW w:w="898" w:type="dxa"/>
            <w:noWrap/>
            <w:vAlign w:val="bottom"/>
            <w:hideMark/>
          </w:tcPr>
          <w:p w14:paraId="02E32F29" w14:textId="77777777" w:rsidR="003A3F94" w:rsidRPr="00676832" w:rsidRDefault="003A3F94" w:rsidP="003A472F">
            <w:pPr>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rPr>
            </w:pPr>
            <w:r>
              <w:rPr>
                <w:rFonts w:ascii="Calibri" w:hAnsi="Calibri" w:cs="Calibri"/>
                <w:color w:val="000000"/>
              </w:rPr>
              <w:t>34.9</w:t>
            </w:r>
          </w:p>
        </w:tc>
        <w:tc>
          <w:tcPr>
            <w:tcW w:w="895" w:type="dxa"/>
            <w:noWrap/>
            <w:vAlign w:val="bottom"/>
            <w:hideMark/>
          </w:tcPr>
          <w:p w14:paraId="6094F08A" w14:textId="77777777" w:rsidR="003A3F94" w:rsidRPr="00676832" w:rsidRDefault="003A3F94" w:rsidP="003A472F">
            <w:pPr>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rPr>
            </w:pPr>
            <w:r>
              <w:rPr>
                <w:rFonts w:ascii="Calibri" w:hAnsi="Calibri" w:cs="Calibri"/>
                <w:color w:val="000000"/>
              </w:rPr>
              <w:t>53.6</w:t>
            </w:r>
          </w:p>
        </w:tc>
        <w:tc>
          <w:tcPr>
            <w:tcW w:w="990" w:type="dxa"/>
            <w:noWrap/>
            <w:vAlign w:val="bottom"/>
            <w:hideMark/>
          </w:tcPr>
          <w:p w14:paraId="4CDCC443" w14:textId="77777777" w:rsidR="003A3F94" w:rsidRPr="00676832" w:rsidRDefault="003A3F94" w:rsidP="003A472F">
            <w:pPr>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rPr>
            </w:pPr>
            <w:r>
              <w:rPr>
                <w:rFonts w:ascii="Calibri" w:hAnsi="Calibri" w:cs="Calibri"/>
                <w:color w:val="000000"/>
              </w:rPr>
              <w:t>58.4</w:t>
            </w:r>
          </w:p>
        </w:tc>
        <w:tc>
          <w:tcPr>
            <w:tcW w:w="990" w:type="dxa"/>
            <w:noWrap/>
            <w:vAlign w:val="bottom"/>
            <w:hideMark/>
          </w:tcPr>
          <w:p w14:paraId="4C621EEC" w14:textId="77777777" w:rsidR="003A3F94" w:rsidRPr="00676832" w:rsidRDefault="003A3F94" w:rsidP="003A472F">
            <w:pPr>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rPr>
            </w:pPr>
            <w:r>
              <w:rPr>
                <w:rFonts w:ascii="Calibri" w:hAnsi="Calibri" w:cs="Calibri"/>
                <w:color w:val="000000"/>
              </w:rPr>
              <w:t>64</w:t>
            </w:r>
          </w:p>
        </w:tc>
      </w:tr>
    </w:tbl>
    <w:p w14:paraId="6FC6B926" w14:textId="77777777" w:rsidR="003A3F94" w:rsidRDefault="003A3F94" w:rsidP="003A3F94">
      <w:pPr>
        <w:ind w:left="360"/>
        <w:jc w:val="center"/>
        <w:rPr>
          <w:sz w:val="20"/>
          <w:szCs w:val="20"/>
        </w:rPr>
      </w:pPr>
    </w:p>
    <w:p w14:paraId="35B9D6D3" w14:textId="32228D43" w:rsidR="003A3F94" w:rsidRPr="00706F38" w:rsidRDefault="003A3F94" w:rsidP="003A3F94">
      <w:pPr>
        <w:ind w:left="360"/>
        <w:jc w:val="center"/>
        <w:rPr>
          <w:sz w:val="20"/>
          <w:szCs w:val="20"/>
        </w:rPr>
      </w:pPr>
      <w:r w:rsidRPr="00706F38">
        <w:rPr>
          <w:sz w:val="20"/>
          <w:szCs w:val="20"/>
        </w:rPr>
        <w:t xml:space="preserve">Table </w:t>
      </w:r>
      <w:r w:rsidR="004F6BE0">
        <w:rPr>
          <w:sz w:val="20"/>
          <w:szCs w:val="20"/>
        </w:rPr>
        <w:t>4</w:t>
      </w:r>
      <w:r>
        <w:rPr>
          <w:sz w:val="20"/>
          <w:szCs w:val="20"/>
        </w:rPr>
        <w:t>: Performance counters during 5</w:t>
      </w:r>
      <w:r w:rsidRPr="00706F38">
        <w:rPr>
          <w:sz w:val="20"/>
          <w:szCs w:val="20"/>
        </w:rPr>
        <w:t>X1X1 configuration</w:t>
      </w:r>
    </w:p>
    <w:p w14:paraId="35732569" w14:textId="77777777" w:rsidR="003A3F94" w:rsidRDefault="003A3F94" w:rsidP="003A3F94">
      <w:pPr>
        <w:ind w:left="360"/>
        <w:jc w:val="center"/>
      </w:pPr>
    </w:p>
    <w:p w14:paraId="1D6EEEEF" w14:textId="66EE6FA9" w:rsidR="003A3F94" w:rsidRDefault="0060334F" w:rsidP="003A3F94">
      <w:pPr>
        <w:ind w:left="360"/>
        <w:jc w:val="center"/>
      </w:pPr>
      <w:r>
        <w:rPr>
          <w:noProof/>
        </w:rPr>
        <w:drawing>
          <wp:inline distT="0" distB="0" distL="0" distR="0" wp14:anchorId="643E9C2E" wp14:editId="0E7390A4">
            <wp:extent cx="4813540" cy="2958860"/>
            <wp:effectExtent l="0" t="0" r="25400" b="13335"/>
            <wp:docPr id="24"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45E24DD5" w14:textId="77777777" w:rsidR="003A3F94" w:rsidRPr="007712DD" w:rsidRDefault="003A3F94" w:rsidP="003A3F94">
      <w:pPr>
        <w:rPr>
          <w:b/>
          <w:sz w:val="28"/>
          <w:szCs w:val="28"/>
        </w:rPr>
      </w:pPr>
      <w:r>
        <w:rPr>
          <w:b/>
          <w:sz w:val="28"/>
          <w:szCs w:val="28"/>
        </w:rPr>
        <w:t>8</w:t>
      </w:r>
      <w:r w:rsidRPr="007712DD">
        <w:rPr>
          <w:b/>
          <w:sz w:val="28"/>
          <w:szCs w:val="28"/>
        </w:rPr>
        <w:t xml:space="preserve"> X 1 X 1</w:t>
      </w:r>
      <w:r>
        <w:rPr>
          <w:b/>
          <w:sz w:val="28"/>
          <w:szCs w:val="28"/>
        </w:rPr>
        <w:t xml:space="preserve"> farm configuration</w:t>
      </w:r>
    </w:p>
    <w:p w14:paraId="15D0AD70" w14:textId="77777777" w:rsidR="003A3F94" w:rsidRDefault="003A3F94" w:rsidP="003A3F94">
      <w:pPr>
        <w:pStyle w:val="Heading3"/>
      </w:pPr>
      <w:r>
        <w:t>Summary of results</w:t>
      </w:r>
    </w:p>
    <w:p w14:paraId="019A58FD" w14:textId="77777777" w:rsidR="003A3F94" w:rsidRDefault="003A3F94" w:rsidP="003A3F94">
      <w:pPr>
        <w:pStyle w:val="ListParagraph"/>
        <w:numPr>
          <w:ilvl w:val="0"/>
          <w:numId w:val="2"/>
        </w:numPr>
      </w:pPr>
      <w:r w:rsidRPr="00A429B1">
        <w:t>In addition to the test mix p</w:t>
      </w:r>
      <w:r>
        <w:t>resented above, this farm had 64</w:t>
      </w:r>
      <w:r w:rsidRPr="00A429B1">
        <w:t xml:space="preserve"> RPS traffic of Outlook Social Connector asking for feed events by a user.</w:t>
      </w:r>
    </w:p>
    <w:p w14:paraId="19549756" w14:textId="06B0F49E" w:rsidR="003A3F94" w:rsidRDefault="003A3F94" w:rsidP="003A3F94">
      <w:pPr>
        <w:pStyle w:val="ListParagraph"/>
        <w:numPr>
          <w:ilvl w:val="0"/>
          <w:numId w:val="2"/>
        </w:numPr>
      </w:pPr>
      <w:r w:rsidRPr="00EB4941">
        <w:t xml:space="preserve">On </w:t>
      </w:r>
      <w:r w:rsidR="002A6ABC">
        <w:t xml:space="preserve">eight front-end </w:t>
      </w:r>
      <w:r w:rsidR="003500F0">
        <w:t>Web</w:t>
      </w:r>
      <w:r w:rsidR="002A6ABC">
        <w:t xml:space="preserve"> servers</w:t>
      </w:r>
      <w:r>
        <w:t xml:space="preserve">, </w:t>
      </w:r>
      <w:r w:rsidR="002A6ABC">
        <w:t>one</w:t>
      </w:r>
      <w:r>
        <w:t xml:space="preserve"> </w:t>
      </w:r>
      <w:r w:rsidR="002A6ABC">
        <w:t xml:space="preserve">application </w:t>
      </w:r>
      <w:r>
        <w:t>server</w:t>
      </w:r>
      <w:r w:rsidR="002A6ABC">
        <w:t>,</w:t>
      </w:r>
      <w:r>
        <w:t xml:space="preserve"> and </w:t>
      </w:r>
      <w:r w:rsidR="002A6ABC">
        <w:t>one</w:t>
      </w:r>
      <w:r>
        <w:t xml:space="preserve"> SQL </w:t>
      </w:r>
      <w:r w:rsidR="002A6ABC">
        <w:t xml:space="preserve">Server-based </w:t>
      </w:r>
      <w:r>
        <w:t xml:space="preserve">farm, finally, SQL </w:t>
      </w:r>
      <w:r w:rsidR="002A6ABC">
        <w:t xml:space="preserve">Server </w:t>
      </w:r>
      <w:r>
        <w:t xml:space="preserve">CPU was the bottleneck. As presented in the data below, SQL </w:t>
      </w:r>
      <w:r w:rsidR="002A6ABC">
        <w:t xml:space="preserve">Server </w:t>
      </w:r>
      <w:r>
        <w:t xml:space="preserve">CPU reached </w:t>
      </w:r>
      <w:r w:rsidR="002A6ABC">
        <w:t xml:space="preserve">about </w:t>
      </w:r>
      <w:r>
        <w:t>80</w:t>
      </w:r>
      <w:r w:rsidR="002A6ABC">
        <w:t xml:space="preserve"> percent </w:t>
      </w:r>
      <w:r>
        <w:t xml:space="preserve">utilization when the farm was subjected to </w:t>
      </w:r>
      <w:r w:rsidR="00E87A3B">
        <w:t>RPS</w:t>
      </w:r>
      <w:r>
        <w:t xml:space="preserve"> of </w:t>
      </w:r>
      <w:r w:rsidR="00E87A3B">
        <w:t>1664</w:t>
      </w:r>
      <w:r>
        <w:t>, using</w:t>
      </w:r>
      <w:r w:rsidR="002A6ABC">
        <w:t xml:space="preserve"> the</w:t>
      </w:r>
      <w:r>
        <w:t xml:space="preserve"> transactional mix described earlier in this document. </w:t>
      </w:r>
    </w:p>
    <w:p w14:paraId="5D3E8546" w14:textId="0925E4B2" w:rsidR="003A3F94" w:rsidRDefault="003A3F94" w:rsidP="003A3F94">
      <w:pPr>
        <w:pStyle w:val="ListParagraph"/>
        <w:numPr>
          <w:ilvl w:val="0"/>
          <w:numId w:val="2"/>
        </w:numPr>
      </w:pPr>
      <w:r>
        <w:t xml:space="preserve">This configuration delivered </w:t>
      </w:r>
      <w:r w:rsidR="002A6ABC">
        <w:t>G</w:t>
      </w:r>
      <w:r>
        <w:t xml:space="preserve">reen </w:t>
      </w:r>
      <w:r w:rsidR="002A6ABC">
        <w:t>Zone</w:t>
      </w:r>
      <w:r>
        <w:t xml:space="preserve"> RPS of 793, with 75</w:t>
      </w:r>
      <w:r w:rsidRPr="00BD658A">
        <w:rPr>
          <w:vertAlign w:val="superscript"/>
        </w:rPr>
        <w:t>th</w:t>
      </w:r>
      <w:r>
        <w:t xml:space="preserve"> percentile latency being 0.31 sec, and SQL </w:t>
      </w:r>
      <w:r w:rsidR="002A6ABC">
        <w:t xml:space="preserve">Server </w:t>
      </w:r>
      <w:r>
        <w:t xml:space="preserve">CPU hovering around 30 </w:t>
      </w:r>
      <w:r w:rsidR="002A6ABC">
        <w:t xml:space="preserve">percent </w:t>
      </w:r>
      <w:r>
        <w:t xml:space="preserve">utilization, while </w:t>
      </w:r>
      <w:r w:rsidR="002A6ABC">
        <w:t xml:space="preserve">application server </w:t>
      </w:r>
      <w:r>
        <w:t xml:space="preserve">CPU was </w:t>
      </w:r>
      <w:r w:rsidR="002A6ABC">
        <w:t xml:space="preserve">about </w:t>
      </w:r>
      <w:r>
        <w:t>48</w:t>
      </w:r>
      <w:r w:rsidR="002A6ABC">
        <w:t xml:space="preserve"> percent.</w:t>
      </w:r>
      <w:r w:rsidR="002A6ABC" w:rsidRPr="00833F4A">
        <w:t xml:space="preserve"> </w:t>
      </w:r>
      <w:r>
        <w:t xml:space="preserve">This indicates that this farm can healthily deliver an RPS of </w:t>
      </w:r>
      <w:r w:rsidR="006F6A16">
        <w:t xml:space="preserve">about </w:t>
      </w:r>
      <w:r>
        <w:t xml:space="preserve">793 with the test mix and hardware used for tests. Max </w:t>
      </w:r>
      <w:r w:rsidR="009C321D">
        <w:t>Zone</w:t>
      </w:r>
      <w:r>
        <w:t xml:space="preserve"> RPS delivered by this farm was 1655 with latencies of 0.31 sec and SQL</w:t>
      </w:r>
      <w:r w:rsidR="006F6A16">
        <w:t xml:space="preserve"> Server</w:t>
      </w:r>
      <w:r>
        <w:t xml:space="preserve"> CPU hovering around 80</w:t>
      </w:r>
      <w:r w:rsidR="006F6A16">
        <w:t xml:space="preserve"> percent. </w:t>
      </w:r>
    </w:p>
    <w:p w14:paraId="428BBB43" w14:textId="3BABA85C" w:rsidR="003A3F94" w:rsidRPr="00547FB6" w:rsidRDefault="006F6A16" w:rsidP="003A3F94">
      <w:pPr>
        <w:pStyle w:val="ListParagraph"/>
        <w:numPr>
          <w:ilvl w:val="0"/>
          <w:numId w:val="2"/>
        </w:numPr>
      </w:pPr>
      <w:r>
        <w:t xml:space="preserve">Because </w:t>
      </w:r>
      <w:r w:rsidR="003A3F94">
        <w:t>SQL</w:t>
      </w:r>
      <w:r>
        <w:t xml:space="preserve"> Server</w:t>
      </w:r>
      <w:r w:rsidR="003A3F94">
        <w:t xml:space="preserve"> CPU was the bottleneck in this iteration, we relived the bottleneck by separating out </w:t>
      </w:r>
      <w:r>
        <w:t xml:space="preserve">the </w:t>
      </w:r>
      <w:r w:rsidR="003A3F94">
        <w:t xml:space="preserve">content </w:t>
      </w:r>
      <w:r>
        <w:t xml:space="preserve">database </w:t>
      </w:r>
      <w:r w:rsidR="003A3F94">
        <w:t xml:space="preserve">and services </w:t>
      </w:r>
      <w:r>
        <w:t xml:space="preserve">database </w:t>
      </w:r>
      <w:r w:rsidR="003A3F94">
        <w:t xml:space="preserve">on two different </w:t>
      </w:r>
      <w:r>
        <w:t xml:space="preserve">instances of </w:t>
      </w:r>
      <w:r w:rsidR="003A3F94">
        <w:t xml:space="preserve">SQL </w:t>
      </w:r>
      <w:r>
        <w:t xml:space="preserve">Server </w:t>
      </w:r>
      <w:r w:rsidR="003A3F94">
        <w:t xml:space="preserve">for the next iteration. </w:t>
      </w:r>
    </w:p>
    <w:p w14:paraId="059BDFFF" w14:textId="53243C26" w:rsidR="003A3F94" w:rsidRPr="00DD1F58" w:rsidRDefault="003A3F94" w:rsidP="003A3F94">
      <w:pPr>
        <w:rPr>
          <w:rFonts w:asciiTheme="majorHAnsi" w:eastAsiaTheme="majorEastAsia" w:hAnsiTheme="majorHAnsi" w:cstheme="majorBidi"/>
          <w:b/>
          <w:bCs/>
          <w:color w:val="4F81BD" w:themeColor="accent1"/>
        </w:rPr>
      </w:pPr>
      <w:r w:rsidRPr="00DD1F58">
        <w:rPr>
          <w:rFonts w:asciiTheme="majorHAnsi" w:eastAsiaTheme="majorEastAsia" w:hAnsiTheme="majorHAnsi" w:cstheme="majorBidi"/>
          <w:b/>
          <w:bCs/>
          <w:color w:val="4F81BD" w:themeColor="accent1"/>
        </w:rPr>
        <w:t xml:space="preserve">Performance </w:t>
      </w:r>
      <w:r w:rsidR="00FF1C07">
        <w:rPr>
          <w:rFonts w:asciiTheme="majorHAnsi" w:eastAsiaTheme="majorEastAsia" w:hAnsiTheme="majorHAnsi" w:cstheme="majorBidi"/>
          <w:b/>
          <w:bCs/>
          <w:color w:val="4F81BD" w:themeColor="accent1"/>
        </w:rPr>
        <w:t>c</w:t>
      </w:r>
      <w:r w:rsidR="00FF1C07" w:rsidRPr="00DD1F58">
        <w:rPr>
          <w:rFonts w:asciiTheme="majorHAnsi" w:eastAsiaTheme="majorEastAsia" w:hAnsiTheme="majorHAnsi" w:cstheme="majorBidi"/>
          <w:b/>
          <w:bCs/>
          <w:color w:val="4F81BD" w:themeColor="accent1"/>
        </w:rPr>
        <w:t xml:space="preserve">ounters </w:t>
      </w:r>
      <w:r w:rsidRPr="00DD1F58">
        <w:rPr>
          <w:rFonts w:asciiTheme="majorHAnsi" w:eastAsiaTheme="majorEastAsia" w:hAnsiTheme="majorHAnsi" w:cstheme="majorBidi"/>
          <w:b/>
          <w:bCs/>
          <w:color w:val="4F81BD" w:themeColor="accent1"/>
        </w:rPr>
        <w:t xml:space="preserve">and </w:t>
      </w:r>
      <w:r w:rsidR="00FF1C07">
        <w:rPr>
          <w:rFonts w:asciiTheme="majorHAnsi" w:eastAsiaTheme="majorEastAsia" w:hAnsiTheme="majorHAnsi" w:cstheme="majorBidi"/>
          <w:b/>
          <w:bCs/>
          <w:color w:val="4F81BD" w:themeColor="accent1"/>
        </w:rPr>
        <w:t>g</w:t>
      </w:r>
      <w:r w:rsidR="00FF1C07" w:rsidRPr="00DD1F58">
        <w:rPr>
          <w:rFonts w:asciiTheme="majorHAnsi" w:eastAsiaTheme="majorEastAsia" w:hAnsiTheme="majorHAnsi" w:cstheme="majorBidi"/>
          <w:b/>
          <w:bCs/>
          <w:color w:val="4F81BD" w:themeColor="accent1"/>
        </w:rPr>
        <w:t>raphs</w:t>
      </w:r>
    </w:p>
    <w:p w14:paraId="66710D4B" w14:textId="30246881" w:rsidR="003A3F94" w:rsidRDefault="003A3F94" w:rsidP="003A3F94">
      <w:r w:rsidRPr="00E5505F">
        <w:t>Various performance co</w:t>
      </w:r>
      <w:r>
        <w:t>unters captured during testing</w:t>
      </w:r>
      <w:r w:rsidR="006F6A16">
        <w:t xml:space="preserve"> the</w:t>
      </w:r>
      <w:r>
        <w:t xml:space="preserve"> 8</w:t>
      </w:r>
      <w:r w:rsidRPr="00E5505F">
        <w:t xml:space="preserve"> X 1 X 1 farm</w:t>
      </w:r>
      <w:r>
        <w:t xml:space="preserve">, at different steps in </w:t>
      </w:r>
      <w:r w:rsidR="00F660E5">
        <w:t>VSTS</w:t>
      </w:r>
      <w:r>
        <w:t xml:space="preserve"> load, </w:t>
      </w:r>
      <w:r w:rsidRPr="00E5505F">
        <w:t xml:space="preserve">are presented </w:t>
      </w:r>
      <w:r w:rsidR="006F6A16">
        <w:t>in the following table and chart</w:t>
      </w:r>
      <w:r w:rsidRPr="00E5505F">
        <w:t>.</w:t>
      </w:r>
    </w:p>
    <w:tbl>
      <w:tblPr>
        <w:tblStyle w:val="LightGrid-Accent1"/>
        <w:tblW w:w="0" w:type="auto"/>
        <w:jc w:val="center"/>
        <w:tblLook w:val="04A0" w:firstRow="1" w:lastRow="0" w:firstColumn="1" w:lastColumn="0" w:noHBand="0" w:noVBand="1"/>
      </w:tblPr>
      <w:tblGrid>
        <w:gridCol w:w="1785"/>
        <w:gridCol w:w="886"/>
        <w:gridCol w:w="774"/>
        <w:gridCol w:w="898"/>
        <w:gridCol w:w="895"/>
        <w:gridCol w:w="990"/>
        <w:gridCol w:w="990"/>
        <w:gridCol w:w="990"/>
      </w:tblGrid>
      <w:tr w:rsidR="003A3F94" w:rsidRPr="00676832" w14:paraId="3102C809" w14:textId="77777777" w:rsidTr="003A472F">
        <w:trPr>
          <w:cnfStyle w:val="100000000000" w:firstRow="1" w:lastRow="0" w:firstColumn="0" w:lastColumn="0" w:oddVBand="0" w:evenVBand="0" w:oddHBand="0"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1785" w:type="dxa"/>
            <w:noWrap/>
            <w:hideMark/>
          </w:tcPr>
          <w:p w14:paraId="1A17DE2D" w14:textId="77777777" w:rsidR="003A3F94" w:rsidRPr="005A577E" w:rsidRDefault="003A3F94" w:rsidP="003A472F">
            <w:pPr>
              <w:rPr>
                <w:rFonts w:ascii="Calibri" w:eastAsia="Times New Roman" w:hAnsi="Calibri" w:cs="Calibri"/>
                <w:color w:val="FFFFFF"/>
              </w:rPr>
            </w:pPr>
            <w:r w:rsidRPr="005A577E">
              <w:rPr>
                <w:rFonts w:ascii="Calibri" w:eastAsia="Times New Roman" w:hAnsi="Calibri" w:cs="Calibri"/>
                <w:bCs w:val="0"/>
              </w:rPr>
              <w:t>VSTS Load</w:t>
            </w:r>
          </w:p>
        </w:tc>
        <w:tc>
          <w:tcPr>
            <w:tcW w:w="886" w:type="dxa"/>
            <w:noWrap/>
            <w:hideMark/>
          </w:tcPr>
          <w:p w14:paraId="20B3155A" w14:textId="77777777" w:rsidR="003A3F94" w:rsidRPr="00676832" w:rsidRDefault="003A3F94" w:rsidP="003A472F">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416</w:t>
            </w:r>
          </w:p>
        </w:tc>
        <w:tc>
          <w:tcPr>
            <w:tcW w:w="774" w:type="dxa"/>
            <w:noWrap/>
            <w:hideMark/>
          </w:tcPr>
          <w:p w14:paraId="1146EF98" w14:textId="77777777" w:rsidR="003A3F94" w:rsidRPr="00676832" w:rsidRDefault="003A3F94" w:rsidP="003A472F">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616</w:t>
            </w:r>
          </w:p>
        </w:tc>
        <w:tc>
          <w:tcPr>
            <w:tcW w:w="898" w:type="dxa"/>
            <w:noWrap/>
            <w:hideMark/>
          </w:tcPr>
          <w:p w14:paraId="69626226" w14:textId="77777777" w:rsidR="003A3F94" w:rsidRPr="00676832" w:rsidRDefault="003A3F94" w:rsidP="003A472F">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816</w:t>
            </w:r>
          </w:p>
        </w:tc>
        <w:tc>
          <w:tcPr>
            <w:tcW w:w="895" w:type="dxa"/>
            <w:noWrap/>
            <w:hideMark/>
          </w:tcPr>
          <w:p w14:paraId="7E5C3407" w14:textId="77777777" w:rsidR="003A3F94" w:rsidRPr="00676832" w:rsidRDefault="003A3F94" w:rsidP="003A472F">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1016</w:t>
            </w:r>
          </w:p>
        </w:tc>
        <w:tc>
          <w:tcPr>
            <w:tcW w:w="990" w:type="dxa"/>
            <w:noWrap/>
            <w:hideMark/>
          </w:tcPr>
          <w:p w14:paraId="3244E3C9" w14:textId="77777777" w:rsidR="003A3F94" w:rsidRPr="00676832" w:rsidRDefault="003A3F94" w:rsidP="003A472F">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1216</w:t>
            </w:r>
          </w:p>
        </w:tc>
        <w:tc>
          <w:tcPr>
            <w:tcW w:w="990" w:type="dxa"/>
            <w:noWrap/>
            <w:hideMark/>
          </w:tcPr>
          <w:p w14:paraId="17E35796" w14:textId="77777777" w:rsidR="003A3F94" w:rsidRPr="00676832" w:rsidRDefault="003A3F94" w:rsidP="003A472F">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1416</w:t>
            </w:r>
          </w:p>
        </w:tc>
        <w:tc>
          <w:tcPr>
            <w:tcW w:w="990" w:type="dxa"/>
          </w:tcPr>
          <w:p w14:paraId="07A3C680" w14:textId="77777777" w:rsidR="003A3F94" w:rsidRDefault="003A3F94" w:rsidP="003A472F">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1616</w:t>
            </w:r>
          </w:p>
        </w:tc>
      </w:tr>
      <w:tr w:rsidR="003A3F94" w:rsidRPr="00676832" w14:paraId="0435A75B" w14:textId="77777777" w:rsidTr="003A472F">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1785" w:type="dxa"/>
            <w:noWrap/>
            <w:hideMark/>
          </w:tcPr>
          <w:p w14:paraId="52C0C933" w14:textId="77777777" w:rsidR="003A3F94" w:rsidRPr="005A577E" w:rsidRDefault="003A3F94" w:rsidP="003A472F">
            <w:pPr>
              <w:rPr>
                <w:rFonts w:ascii="Calibri" w:eastAsia="Times New Roman" w:hAnsi="Calibri" w:cs="Calibri"/>
                <w:color w:val="000000"/>
              </w:rPr>
            </w:pPr>
            <w:r w:rsidRPr="005A577E">
              <w:rPr>
                <w:rFonts w:ascii="Calibri" w:eastAsia="Times New Roman" w:hAnsi="Calibri" w:cs="Calibri"/>
                <w:color w:val="000000"/>
              </w:rPr>
              <w:t>RPS</w:t>
            </w:r>
          </w:p>
        </w:tc>
        <w:tc>
          <w:tcPr>
            <w:tcW w:w="886" w:type="dxa"/>
            <w:noWrap/>
            <w:vAlign w:val="bottom"/>
            <w:hideMark/>
          </w:tcPr>
          <w:p w14:paraId="48F391C1" w14:textId="77777777" w:rsidR="003A3F94" w:rsidRPr="00676832" w:rsidRDefault="003A3F94" w:rsidP="003A472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Pr>
                <w:rFonts w:ascii="Calibri" w:hAnsi="Calibri" w:cs="Calibri"/>
                <w:color w:val="000000"/>
              </w:rPr>
              <w:t>664</w:t>
            </w:r>
          </w:p>
        </w:tc>
        <w:tc>
          <w:tcPr>
            <w:tcW w:w="774" w:type="dxa"/>
            <w:noWrap/>
            <w:vAlign w:val="bottom"/>
            <w:hideMark/>
          </w:tcPr>
          <w:p w14:paraId="432B65FD" w14:textId="77777777" w:rsidR="003A3F94" w:rsidRPr="00676832" w:rsidRDefault="003A3F94" w:rsidP="003A472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Pr>
                <w:rFonts w:ascii="Calibri" w:hAnsi="Calibri" w:cs="Calibri"/>
                <w:color w:val="000000"/>
              </w:rPr>
              <w:t>1101</w:t>
            </w:r>
          </w:p>
        </w:tc>
        <w:tc>
          <w:tcPr>
            <w:tcW w:w="898" w:type="dxa"/>
            <w:noWrap/>
            <w:vAlign w:val="bottom"/>
            <w:hideMark/>
          </w:tcPr>
          <w:p w14:paraId="72F482AF" w14:textId="77777777" w:rsidR="003A3F94" w:rsidRPr="00676832" w:rsidRDefault="003A3F94" w:rsidP="003A472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Pr>
                <w:rFonts w:ascii="Calibri" w:hAnsi="Calibri" w:cs="Calibri"/>
                <w:color w:val="000000"/>
              </w:rPr>
              <w:t>1359</w:t>
            </w:r>
          </w:p>
        </w:tc>
        <w:tc>
          <w:tcPr>
            <w:tcW w:w="895" w:type="dxa"/>
            <w:noWrap/>
            <w:vAlign w:val="bottom"/>
            <w:hideMark/>
          </w:tcPr>
          <w:p w14:paraId="2946635E" w14:textId="77777777" w:rsidR="003A3F94" w:rsidRPr="00676832" w:rsidRDefault="003A3F94" w:rsidP="003A472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Pr>
                <w:rFonts w:ascii="Calibri" w:hAnsi="Calibri" w:cs="Calibri"/>
                <w:color w:val="000000"/>
              </w:rPr>
              <w:t>1530</w:t>
            </w:r>
          </w:p>
        </w:tc>
        <w:tc>
          <w:tcPr>
            <w:tcW w:w="990" w:type="dxa"/>
            <w:noWrap/>
            <w:vAlign w:val="bottom"/>
            <w:hideMark/>
          </w:tcPr>
          <w:p w14:paraId="0C5EE74A" w14:textId="77777777" w:rsidR="003A3F94" w:rsidRPr="00676832" w:rsidRDefault="003A3F94" w:rsidP="003A472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Pr>
                <w:rFonts w:ascii="Calibri" w:hAnsi="Calibri" w:cs="Calibri"/>
                <w:color w:val="000000"/>
              </w:rPr>
              <w:t>1655</w:t>
            </w:r>
          </w:p>
        </w:tc>
        <w:tc>
          <w:tcPr>
            <w:tcW w:w="990" w:type="dxa"/>
            <w:noWrap/>
            <w:vAlign w:val="bottom"/>
            <w:hideMark/>
          </w:tcPr>
          <w:p w14:paraId="2FDBC911" w14:textId="77777777" w:rsidR="003A3F94" w:rsidRPr="00676832" w:rsidRDefault="003A3F94" w:rsidP="003A472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Pr>
                <w:rFonts w:ascii="Calibri" w:hAnsi="Calibri" w:cs="Calibri"/>
                <w:color w:val="000000"/>
              </w:rPr>
              <w:t>1664</w:t>
            </w:r>
          </w:p>
        </w:tc>
        <w:tc>
          <w:tcPr>
            <w:tcW w:w="990" w:type="dxa"/>
            <w:vAlign w:val="center"/>
          </w:tcPr>
          <w:p w14:paraId="1DBD5A15" w14:textId="77777777" w:rsidR="003A3F94" w:rsidRDefault="003A3F94" w:rsidP="003A472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1617.00</w:t>
            </w:r>
          </w:p>
        </w:tc>
      </w:tr>
      <w:tr w:rsidR="003A3F94" w:rsidRPr="00676832" w14:paraId="26F46817" w14:textId="77777777" w:rsidTr="003A472F">
        <w:trPr>
          <w:cnfStyle w:val="000000010000" w:firstRow="0" w:lastRow="0" w:firstColumn="0" w:lastColumn="0" w:oddVBand="0" w:evenVBand="0" w:oddHBand="0" w:evenHBand="1"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785" w:type="dxa"/>
            <w:noWrap/>
            <w:hideMark/>
          </w:tcPr>
          <w:p w14:paraId="19620BBA" w14:textId="4DA4F66A" w:rsidR="003A3F94" w:rsidRPr="005A577E" w:rsidRDefault="006F6A16" w:rsidP="003A472F">
            <w:pPr>
              <w:rPr>
                <w:rFonts w:ascii="Calibri" w:eastAsia="Times New Roman" w:hAnsi="Calibri" w:cs="Calibri"/>
                <w:color w:val="000000"/>
              </w:rPr>
            </w:pPr>
            <w:r w:rsidRPr="005A577E">
              <w:rPr>
                <w:rFonts w:ascii="Calibri" w:eastAsia="Times New Roman" w:hAnsi="Calibri" w:cs="Calibri"/>
                <w:color w:val="000000"/>
              </w:rPr>
              <w:t xml:space="preserve">Front-end </w:t>
            </w:r>
            <w:r w:rsidR="003500F0" w:rsidRPr="005A577E">
              <w:rPr>
                <w:rFonts w:ascii="Calibri" w:eastAsia="Times New Roman" w:hAnsi="Calibri" w:cs="Calibri"/>
                <w:color w:val="000000"/>
              </w:rPr>
              <w:t>Web</w:t>
            </w:r>
            <w:r w:rsidRPr="005A577E">
              <w:rPr>
                <w:rFonts w:ascii="Calibri" w:eastAsia="Times New Roman" w:hAnsi="Calibri" w:cs="Calibri"/>
                <w:color w:val="000000"/>
              </w:rPr>
              <w:t xml:space="preserve"> server </w:t>
            </w:r>
            <w:r w:rsidR="003A3F94" w:rsidRPr="005A577E">
              <w:rPr>
                <w:rFonts w:ascii="Calibri" w:eastAsia="Times New Roman" w:hAnsi="Calibri" w:cs="Calibri"/>
                <w:color w:val="000000"/>
              </w:rPr>
              <w:t>CPU</w:t>
            </w:r>
          </w:p>
        </w:tc>
        <w:tc>
          <w:tcPr>
            <w:tcW w:w="886" w:type="dxa"/>
            <w:noWrap/>
            <w:vAlign w:val="bottom"/>
            <w:hideMark/>
          </w:tcPr>
          <w:p w14:paraId="6168A4DA" w14:textId="77777777" w:rsidR="003A3F94" w:rsidRPr="00676832" w:rsidRDefault="003A3F94" w:rsidP="003A472F">
            <w:pPr>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rPr>
            </w:pPr>
            <w:r>
              <w:rPr>
                <w:rFonts w:ascii="Calibri" w:hAnsi="Calibri" w:cs="Calibri"/>
                <w:color w:val="000000"/>
              </w:rPr>
              <w:t>26.7</w:t>
            </w:r>
          </w:p>
        </w:tc>
        <w:tc>
          <w:tcPr>
            <w:tcW w:w="774" w:type="dxa"/>
            <w:noWrap/>
            <w:vAlign w:val="bottom"/>
            <w:hideMark/>
          </w:tcPr>
          <w:p w14:paraId="06892793" w14:textId="77777777" w:rsidR="003A3F94" w:rsidRPr="00676832" w:rsidRDefault="003A3F94" w:rsidP="003A472F">
            <w:pPr>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rPr>
            </w:pPr>
            <w:r>
              <w:rPr>
                <w:rFonts w:ascii="Calibri" w:hAnsi="Calibri" w:cs="Calibri"/>
                <w:color w:val="000000"/>
              </w:rPr>
              <w:t>44.4</w:t>
            </w:r>
          </w:p>
        </w:tc>
        <w:tc>
          <w:tcPr>
            <w:tcW w:w="898" w:type="dxa"/>
            <w:noWrap/>
            <w:vAlign w:val="bottom"/>
            <w:hideMark/>
          </w:tcPr>
          <w:p w14:paraId="56BFE6DA" w14:textId="77777777" w:rsidR="003A3F94" w:rsidRPr="00676832" w:rsidRDefault="003A3F94" w:rsidP="003A472F">
            <w:pPr>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rPr>
            </w:pPr>
            <w:r>
              <w:rPr>
                <w:rFonts w:ascii="Calibri" w:hAnsi="Calibri" w:cs="Calibri"/>
                <w:color w:val="000000"/>
              </w:rPr>
              <w:t>54.7</w:t>
            </w:r>
          </w:p>
        </w:tc>
        <w:tc>
          <w:tcPr>
            <w:tcW w:w="895" w:type="dxa"/>
            <w:noWrap/>
            <w:vAlign w:val="bottom"/>
            <w:hideMark/>
          </w:tcPr>
          <w:p w14:paraId="1B0818BB" w14:textId="77777777" w:rsidR="003A3F94" w:rsidRPr="00676832" w:rsidRDefault="003A3F94" w:rsidP="003A472F">
            <w:pPr>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rPr>
            </w:pPr>
            <w:r>
              <w:rPr>
                <w:rFonts w:ascii="Calibri" w:hAnsi="Calibri" w:cs="Calibri"/>
                <w:color w:val="000000"/>
              </w:rPr>
              <w:t>61.5</w:t>
            </w:r>
          </w:p>
        </w:tc>
        <w:tc>
          <w:tcPr>
            <w:tcW w:w="990" w:type="dxa"/>
            <w:noWrap/>
            <w:vAlign w:val="bottom"/>
            <w:hideMark/>
          </w:tcPr>
          <w:p w14:paraId="20A9881D" w14:textId="77777777" w:rsidR="003A3F94" w:rsidRPr="00676832" w:rsidRDefault="003A3F94" w:rsidP="003A472F">
            <w:pPr>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rPr>
            </w:pPr>
            <w:r>
              <w:rPr>
                <w:rFonts w:ascii="Calibri" w:hAnsi="Calibri" w:cs="Calibri"/>
                <w:color w:val="000000"/>
              </w:rPr>
              <w:t>67</w:t>
            </w:r>
          </w:p>
        </w:tc>
        <w:tc>
          <w:tcPr>
            <w:tcW w:w="990" w:type="dxa"/>
            <w:noWrap/>
            <w:vAlign w:val="bottom"/>
            <w:hideMark/>
          </w:tcPr>
          <w:p w14:paraId="22D793A2" w14:textId="77777777" w:rsidR="003A3F94" w:rsidRPr="00676832" w:rsidRDefault="003A3F94" w:rsidP="003A472F">
            <w:pPr>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rPr>
            </w:pPr>
            <w:r>
              <w:rPr>
                <w:rFonts w:ascii="Calibri" w:hAnsi="Calibri" w:cs="Calibri"/>
                <w:color w:val="000000"/>
              </w:rPr>
              <w:t>65.9</w:t>
            </w:r>
          </w:p>
        </w:tc>
        <w:tc>
          <w:tcPr>
            <w:tcW w:w="990" w:type="dxa"/>
            <w:vAlign w:val="bottom"/>
          </w:tcPr>
          <w:p w14:paraId="43477230" w14:textId="77777777" w:rsidR="003A3F94" w:rsidRDefault="003A3F94" w:rsidP="003A472F">
            <w:pPr>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rPr>
            </w:pPr>
            <w:r>
              <w:rPr>
                <w:rFonts w:ascii="Calibri" w:hAnsi="Calibri" w:cs="Calibri"/>
                <w:color w:val="000000"/>
              </w:rPr>
              <w:t>65.10</w:t>
            </w:r>
          </w:p>
        </w:tc>
      </w:tr>
      <w:tr w:rsidR="003A3F94" w:rsidRPr="00676832" w14:paraId="004E2CAD" w14:textId="77777777" w:rsidTr="003A472F">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785" w:type="dxa"/>
            <w:noWrap/>
            <w:hideMark/>
          </w:tcPr>
          <w:p w14:paraId="094A0D3B" w14:textId="00103FD4" w:rsidR="003A3F94" w:rsidRPr="005A577E" w:rsidRDefault="006F6A16" w:rsidP="003A472F">
            <w:pPr>
              <w:rPr>
                <w:rFonts w:ascii="Calibri" w:eastAsia="Times New Roman" w:hAnsi="Calibri" w:cs="Calibri"/>
                <w:color w:val="000000"/>
              </w:rPr>
            </w:pPr>
            <w:r w:rsidRPr="005A577E">
              <w:rPr>
                <w:rFonts w:ascii="Calibri" w:eastAsia="Times New Roman" w:hAnsi="Calibri" w:cs="Calibri"/>
                <w:color w:val="000000"/>
              </w:rPr>
              <w:t xml:space="preserve">Application server </w:t>
            </w:r>
            <w:r w:rsidR="003A3F94" w:rsidRPr="005A577E">
              <w:rPr>
                <w:rFonts w:ascii="Calibri" w:eastAsia="Times New Roman" w:hAnsi="Calibri" w:cs="Calibri"/>
                <w:color w:val="000000"/>
              </w:rPr>
              <w:t>CPU</w:t>
            </w:r>
          </w:p>
        </w:tc>
        <w:tc>
          <w:tcPr>
            <w:tcW w:w="886" w:type="dxa"/>
            <w:noWrap/>
            <w:vAlign w:val="bottom"/>
            <w:hideMark/>
          </w:tcPr>
          <w:p w14:paraId="78EA3FDC" w14:textId="77777777" w:rsidR="003A3F94" w:rsidRPr="00676832" w:rsidRDefault="003A3F94" w:rsidP="003A472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Pr>
                <w:rFonts w:ascii="Calibri" w:hAnsi="Calibri" w:cs="Calibri"/>
                <w:color w:val="000000"/>
              </w:rPr>
              <w:t>37.6</w:t>
            </w:r>
          </w:p>
        </w:tc>
        <w:tc>
          <w:tcPr>
            <w:tcW w:w="774" w:type="dxa"/>
            <w:noWrap/>
            <w:vAlign w:val="bottom"/>
            <w:hideMark/>
          </w:tcPr>
          <w:p w14:paraId="4DA0DA4D" w14:textId="77777777" w:rsidR="003A3F94" w:rsidRPr="00676832" w:rsidRDefault="003A3F94" w:rsidP="003A472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Pr>
                <w:rFonts w:ascii="Calibri" w:hAnsi="Calibri" w:cs="Calibri"/>
                <w:color w:val="000000"/>
              </w:rPr>
              <w:t>49.4</w:t>
            </w:r>
          </w:p>
        </w:tc>
        <w:tc>
          <w:tcPr>
            <w:tcW w:w="898" w:type="dxa"/>
            <w:noWrap/>
            <w:vAlign w:val="bottom"/>
            <w:hideMark/>
          </w:tcPr>
          <w:p w14:paraId="2EE38DB9" w14:textId="77777777" w:rsidR="003A3F94" w:rsidRPr="00676832" w:rsidRDefault="003A3F94" w:rsidP="003A472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Pr>
                <w:rFonts w:ascii="Calibri" w:hAnsi="Calibri" w:cs="Calibri"/>
                <w:color w:val="000000"/>
              </w:rPr>
              <w:t>57.9</w:t>
            </w:r>
          </w:p>
        </w:tc>
        <w:tc>
          <w:tcPr>
            <w:tcW w:w="895" w:type="dxa"/>
            <w:noWrap/>
            <w:vAlign w:val="bottom"/>
            <w:hideMark/>
          </w:tcPr>
          <w:p w14:paraId="6AC0AC33" w14:textId="77777777" w:rsidR="003A3F94" w:rsidRPr="00676832" w:rsidRDefault="003A3F94" w:rsidP="003A472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Pr>
                <w:rFonts w:ascii="Calibri" w:hAnsi="Calibri" w:cs="Calibri"/>
                <w:color w:val="000000"/>
              </w:rPr>
              <w:t>61.9</w:t>
            </w:r>
          </w:p>
        </w:tc>
        <w:tc>
          <w:tcPr>
            <w:tcW w:w="990" w:type="dxa"/>
            <w:noWrap/>
            <w:vAlign w:val="bottom"/>
            <w:hideMark/>
          </w:tcPr>
          <w:p w14:paraId="7C9B10FE" w14:textId="77777777" w:rsidR="003A3F94" w:rsidRPr="00676832" w:rsidRDefault="003A3F94" w:rsidP="003A472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Pr>
                <w:rFonts w:ascii="Calibri" w:hAnsi="Calibri" w:cs="Calibri"/>
                <w:color w:val="000000"/>
              </w:rPr>
              <w:t>67.1</w:t>
            </w:r>
          </w:p>
        </w:tc>
        <w:tc>
          <w:tcPr>
            <w:tcW w:w="990" w:type="dxa"/>
            <w:noWrap/>
            <w:vAlign w:val="bottom"/>
            <w:hideMark/>
          </w:tcPr>
          <w:p w14:paraId="63E7D2C3" w14:textId="77777777" w:rsidR="003A3F94" w:rsidRPr="00676832" w:rsidRDefault="003A3F94" w:rsidP="003A472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Pr>
                <w:rFonts w:ascii="Calibri" w:hAnsi="Calibri" w:cs="Calibri"/>
                <w:color w:val="000000"/>
              </w:rPr>
              <w:t>65.3</w:t>
            </w:r>
          </w:p>
        </w:tc>
        <w:tc>
          <w:tcPr>
            <w:tcW w:w="990" w:type="dxa"/>
            <w:vAlign w:val="bottom"/>
          </w:tcPr>
          <w:p w14:paraId="4F8D71A8" w14:textId="77777777" w:rsidR="003A3F94" w:rsidRDefault="003A3F94" w:rsidP="003A472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63.10</w:t>
            </w:r>
          </w:p>
        </w:tc>
      </w:tr>
      <w:tr w:rsidR="003A3F94" w:rsidRPr="00676832" w14:paraId="7134DDA2" w14:textId="77777777" w:rsidTr="003A472F">
        <w:trPr>
          <w:cnfStyle w:val="000000010000" w:firstRow="0" w:lastRow="0" w:firstColumn="0" w:lastColumn="0" w:oddVBand="0" w:evenVBand="0" w:oddHBand="0" w:evenHBand="1"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785" w:type="dxa"/>
            <w:noWrap/>
            <w:hideMark/>
          </w:tcPr>
          <w:p w14:paraId="521498E0" w14:textId="732EBA12" w:rsidR="003A3F94" w:rsidRPr="005A577E" w:rsidRDefault="003A3F94" w:rsidP="003A472F">
            <w:pPr>
              <w:rPr>
                <w:rFonts w:ascii="Calibri" w:eastAsia="Times New Roman" w:hAnsi="Calibri" w:cs="Calibri"/>
                <w:color w:val="000000"/>
              </w:rPr>
            </w:pPr>
            <w:r w:rsidRPr="005A577E">
              <w:rPr>
                <w:rFonts w:ascii="Calibri" w:eastAsia="Times New Roman" w:hAnsi="Calibri" w:cs="Calibri"/>
                <w:color w:val="000000"/>
              </w:rPr>
              <w:t xml:space="preserve">SQL </w:t>
            </w:r>
            <w:r w:rsidR="006F6A16" w:rsidRPr="005A577E">
              <w:rPr>
                <w:rFonts w:ascii="Calibri" w:eastAsia="Times New Roman" w:hAnsi="Calibri" w:cs="Calibri"/>
                <w:color w:val="000000"/>
              </w:rPr>
              <w:t xml:space="preserve">Server </w:t>
            </w:r>
            <w:r w:rsidRPr="005A577E">
              <w:rPr>
                <w:rFonts w:ascii="Calibri" w:eastAsia="Times New Roman" w:hAnsi="Calibri" w:cs="Calibri"/>
                <w:color w:val="000000"/>
              </w:rPr>
              <w:t>CPU</w:t>
            </w:r>
          </w:p>
        </w:tc>
        <w:tc>
          <w:tcPr>
            <w:tcW w:w="886" w:type="dxa"/>
            <w:noWrap/>
            <w:vAlign w:val="bottom"/>
            <w:hideMark/>
          </w:tcPr>
          <w:p w14:paraId="7B39B3C5" w14:textId="77777777" w:rsidR="003A3F94" w:rsidRPr="00676832" w:rsidRDefault="003A3F94" w:rsidP="003A472F">
            <w:pPr>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rPr>
            </w:pPr>
            <w:r>
              <w:rPr>
                <w:rFonts w:ascii="Calibri" w:hAnsi="Calibri" w:cs="Calibri"/>
                <w:color w:val="000000"/>
              </w:rPr>
              <w:t>23.2</w:t>
            </w:r>
          </w:p>
        </w:tc>
        <w:tc>
          <w:tcPr>
            <w:tcW w:w="774" w:type="dxa"/>
            <w:noWrap/>
            <w:vAlign w:val="bottom"/>
            <w:hideMark/>
          </w:tcPr>
          <w:p w14:paraId="6FB29874" w14:textId="77777777" w:rsidR="003A3F94" w:rsidRPr="00676832" w:rsidRDefault="003A3F94" w:rsidP="003A472F">
            <w:pPr>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rPr>
            </w:pPr>
            <w:r>
              <w:rPr>
                <w:rFonts w:ascii="Calibri" w:hAnsi="Calibri" w:cs="Calibri"/>
                <w:color w:val="000000"/>
              </w:rPr>
              <w:t>42</w:t>
            </w:r>
          </w:p>
        </w:tc>
        <w:tc>
          <w:tcPr>
            <w:tcW w:w="898" w:type="dxa"/>
            <w:noWrap/>
            <w:vAlign w:val="bottom"/>
            <w:hideMark/>
          </w:tcPr>
          <w:p w14:paraId="318F9F24" w14:textId="77777777" w:rsidR="003A3F94" w:rsidRPr="00676832" w:rsidRDefault="003A3F94" w:rsidP="003A472F">
            <w:pPr>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rPr>
            </w:pPr>
            <w:r>
              <w:rPr>
                <w:rFonts w:ascii="Calibri" w:hAnsi="Calibri" w:cs="Calibri"/>
                <w:color w:val="000000"/>
              </w:rPr>
              <w:t>57.9</w:t>
            </w:r>
          </w:p>
        </w:tc>
        <w:tc>
          <w:tcPr>
            <w:tcW w:w="895" w:type="dxa"/>
            <w:noWrap/>
            <w:vAlign w:val="bottom"/>
            <w:hideMark/>
          </w:tcPr>
          <w:p w14:paraId="6DD8EB70" w14:textId="77777777" w:rsidR="003A3F94" w:rsidRPr="00676832" w:rsidRDefault="003A3F94" w:rsidP="003A472F">
            <w:pPr>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rPr>
            </w:pPr>
            <w:r>
              <w:rPr>
                <w:rFonts w:ascii="Calibri" w:hAnsi="Calibri" w:cs="Calibri"/>
                <w:color w:val="000000"/>
              </w:rPr>
              <w:t>69.5</w:t>
            </w:r>
          </w:p>
        </w:tc>
        <w:tc>
          <w:tcPr>
            <w:tcW w:w="990" w:type="dxa"/>
            <w:noWrap/>
            <w:vAlign w:val="bottom"/>
            <w:hideMark/>
          </w:tcPr>
          <w:p w14:paraId="35CD0CD7" w14:textId="77777777" w:rsidR="003A3F94" w:rsidRPr="00676832" w:rsidRDefault="003A3F94" w:rsidP="003A472F">
            <w:pPr>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rPr>
            </w:pPr>
            <w:r>
              <w:rPr>
                <w:rFonts w:ascii="Calibri" w:hAnsi="Calibri" w:cs="Calibri"/>
                <w:color w:val="000000"/>
              </w:rPr>
              <w:t>79.5</w:t>
            </w:r>
          </w:p>
        </w:tc>
        <w:tc>
          <w:tcPr>
            <w:tcW w:w="990" w:type="dxa"/>
            <w:noWrap/>
            <w:vAlign w:val="bottom"/>
            <w:hideMark/>
          </w:tcPr>
          <w:p w14:paraId="16727657" w14:textId="77777777" w:rsidR="003A3F94" w:rsidRPr="00676832" w:rsidRDefault="003A3F94" w:rsidP="003A472F">
            <w:pPr>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rPr>
            </w:pPr>
            <w:r>
              <w:rPr>
                <w:rFonts w:ascii="Calibri" w:hAnsi="Calibri" w:cs="Calibri"/>
                <w:color w:val="000000"/>
              </w:rPr>
              <w:t>80.8</w:t>
            </w:r>
          </w:p>
        </w:tc>
        <w:tc>
          <w:tcPr>
            <w:tcW w:w="990" w:type="dxa"/>
            <w:vAlign w:val="bottom"/>
          </w:tcPr>
          <w:p w14:paraId="4032A01A" w14:textId="77777777" w:rsidR="003A3F94" w:rsidRDefault="003A3F94" w:rsidP="003A472F">
            <w:pPr>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rPr>
            </w:pPr>
            <w:r>
              <w:rPr>
                <w:rFonts w:ascii="Calibri" w:hAnsi="Calibri" w:cs="Calibri"/>
                <w:color w:val="000000"/>
              </w:rPr>
              <w:t>77.30</w:t>
            </w:r>
          </w:p>
        </w:tc>
      </w:tr>
    </w:tbl>
    <w:p w14:paraId="1427880A" w14:textId="77777777" w:rsidR="003A3F94" w:rsidRDefault="003A3F94" w:rsidP="003A3F94">
      <w:pPr>
        <w:ind w:left="360"/>
        <w:jc w:val="center"/>
      </w:pPr>
    </w:p>
    <w:p w14:paraId="4B9AA898" w14:textId="167CFB35" w:rsidR="003A3F94" w:rsidRPr="00706F38" w:rsidRDefault="004F6BE0" w:rsidP="003A3F94">
      <w:pPr>
        <w:ind w:left="360"/>
        <w:jc w:val="center"/>
        <w:rPr>
          <w:sz w:val="20"/>
          <w:szCs w:val="20"/>
        </w:rPr>
      </w:pPr>
      <w:r>
        <w:rPr>
          <w:sz w:val="20"/>
          <w:szCs w:val="20"/>
        </w:rPr>
        <w:t>Table 5</w:t>
      </w:r>
      <w:r w:rsidR="003A3F94">
        <w:rPr>
          <w:sz w:val="20"/>
          <w:szCs w:val="20"/>
        </w:rPr>
        <w:t>: Performance counters during 8</w:t>
      </w:r>
      <w:r w:rsidR="003A3F94" w:rsidRPr="00706F38">
        <w:rPr>
          <w:sz w:val="20"/>
          <w:szCs w:val="20"/>
        </w:rPr>
        <w:t>X1X1 configuration</w:t>
      </w:r>
    </w:p>
    <w:p w14:paraId="0742BB92" w14:textId="4CF7D958" w:rsidR="003A3F94" w:rsidRDefault="004F6BE0" w:rsidP="003A3F94">
      <w:pPr>
        <w:ind w:left="360"/>
        <w:jc w:val="center"/>
      </w:pPr>
      <w:r>
        <w:rPr>
          <w:noProof/>
        </w:rPr>
        <w:drawing>
          <wp:inline distT="0" distB="0" distL="0" distR="0" wp14:anchorId="5B59F0CA" wp14:editId="524720AC">
            <wp:extent cx="4684144" cy="3001992"/>
            <wp:effectExtent l="0" t="0" r="21590" b="27305"/>
            <wp:docPr id="25"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131C87A6" w14:textId="77777777" w:rsidR="003A3F94" w:rsidRPr="007712DD" w:rsidRDefault="003A3F94" w:rsidP="003A3F94">
      <w:pPr>
        <w:rPr>
          <w:b/>
          <w:sz w:val="28"/>
          <w:szCs w:val="28"/>
        </w:rPr>
      </w:pPr>
      <w:r>
        <w:rPr>
          <w:b/>
          <w:sz w:val="28"/>
          <w:szCs w:val="28"/>
        </w:rPr>
        <w:t>8 X 1 X 2 farm configuration</w:t>
      </w:r>
    </w:p>
    <w:p w14:paraId="488CA2FA" w14:textId="77777777" w:rsidR="003A3F94" w:rsidRDefault="003A3F94" w:rsidP="003A3F94">
      <w:pPr>
        <w:pStyle w:val="Heading3"/>
      </w:pPr>
      <w:r>
        <w:t>Summary of results</w:t>
      </w:r>
    </w:p>
    <w:p w14:paraId="56552916" w14:textId="77777777" w:rsidR="003A3F94" w:rsidRDefault="003A3F94" w:rsidP="003A3F94">
      <w:pPr>
        <w:pStyle w:val="ListParagraph"/>
        <w:numPr>
          <w:ilvl w:val="0"/>
          <w:numId w:val="2"/>
        </w:numPr>
      </w:pPr>
      <w:r w:rsidRPr="00A429B1">
        <w:t>In addition to the test mix p</w:t>
      </w:r>
      <w:r>
        <w:t>resented above, this farm had 64</w:t>
      </w:r>
      <w:r w:rsidRPr="00A429B1">
        <w:t xml:space="preserve"> RPS traffic of Outlook Social Connector asking for feed events by a user.</w:t>
      </w:r>
    </w:p>
    <w:p w14:paraId="1C1609C9" w14:textId="0108EBDB" w:rsidR="003A3F94" w:rsidRDefault="003A3F94" w:rsidP="003A3F94">
      <w:pPr>
        <w:pStyle w:val="ListParagraph"/>
        <w:numPr>
          <w:ilvl w:val="0"/>
          <w:numId w:val="2"/>
        </w:numPr>
      </w:pPr>
      <w:r w:rsidRPr="00EB4941">
        <w:t>On</w:t>
      </w:r>
      <w:r w:rsidR="006F6A16">
        <w:t xml:space="preserve"> an</w:t>
      </w:r>
      <w:r w:rsidRPr="00EB4941">
        <w:t xml:space="preserve"> </w:t>
      </w:r>
      <w:r w:rsidR="006F6A16">
        <w:t xml:space="preserve">eight front-end </w:t>
      </w:r>
      <w:r w:rsidR="003500F0">
        <w:t>Web</w:t>
      </w:r>
      <w:r w:rsidR="006F6A16">
        <w:t xml:space="preserve"> server</w:t>
      </w:r>
      <w:r>
        <w:t xml:space="preserve">, </w:t>
      </w:r>
      <w:r w:rsidR="006F6A16">
        <w:t xml:space="preserve">one application </w:t>
      </w:r>
      <w:r>
        <w:t>server</w:t>
      </w:r>
      <w:r w:rsidR="006F6A16">
        <w:t>,</w:t>
      </w:r>
      <w:r>
        <w:t xml:space="preserve"> and </w:t>
      </w:r>
      <w:r w:rsidR="006F6A16">
        <w:t xml:space="preserve">two </w:t>
      </w:r>
      <w:r>
        <w:t xml:space="preserve">SQL </w:t>
      </w:r>
      <w:r w:rsidR="006F6A16">
        <w:t xml:space="preserve">Server-based </w:t>
      </w:r>
      <w:r>
        <w:t>farm</w:t>
      </w:r>
      <w:r w:rsidR="006F6A16">
        <w:t>s</w:t>
      </w:r>
      <w:r>
        <w:t xml:space="preserve">, we could take the configuration to its extreme. </w:t>
      </w:r>
      <w:r w:rsidR="006F6A16">
        <w:t xml:space="preserve">The front-end </w:t>
      </w:r>
      <w:r w:rsidR="003500F0">
        <w:t>Web</w:t>
      </w:r>
      <w:r w:rsidR="006F6A16">
        <w:t xml:space="preserve"> server </w:t>
      </w:r>
      <w:r>
        <w:t xml:space="preserve">and </w:t>
      </w:r>
      <w:r w:rsidR="006F6A16">
        <w:t xml:space="preserve">application </w:t>
      </w:r>
      <w:r>
        <w:t xml:space="preserve">server, both were bottlenecked, while </w:t>
      </w:r>
      <w:r w:rsidR="00F660E5">
        <w:t>combined</w:t>
      </w:r>
      <w:r>
        <w:t xml:space="preserve"> SQL </w:t>
      </w:r>
      <w:r w:rsidR="006F6A16">
        <w:t xml:space="preserve">Server </w:t>
      </w:r>
      <w:r>
        <w:t xml:space="preserve">utilization was also in </w:t>
      </w:r>
      <w:r w:rsidR="006F6A16">
        <w:t xml:space="preserve">the </w:t>
      </w:r>
      <w:r>
        <w:t xml:space="preserve">higher 70s. </w:t>
      </w:r>
      <w:r w:rsidR="00F660E5">
        <w:t>The farm exhibited RPS of 1817 at max.</w:t>
      </w:r>
    </w:p>
    <w:p w14:paraId="148220DD" w14:textId="75C10B5B" w:rsidR="003A3F94" w:rsidRPr="00547FB6" w:rsidRDefault="003A3F94" w:rsidP="003A3F94">
      <w:pPr>
        <w:pStyle w:val="ListParagraph"/>
        <w:numPr>
          <w:ilvl w:val="0"/>
          <w:numId w:val="2"/>
        </w:numPr>
      </w:pPr>
      <w:r>
        <w:t xml:space="preserve">This was the last iteration we tried. </w:t>
      </w:r>
      <w:r w:rsidR="00F660E5">
        <w:t>But clearly</w:t>
      </w:r>
      <w:r w:rsidR="006F6A16">
        <w:t>,</w:t>
      </w:r>
      <w:r w:rsidR="00F660E5">
        <w:t xml:space="preserve"> if you need more scale, the next step would be to use two </w:t>
      </w:r>
      <w:r w:rsidR="006F6A16">
        <w:t xml:space="preserve">computers </w:t>
      </w:r>
      <w:r w:rsidR="00F660E5">
        <w:t xml:space="preserve">to perform </w:t>
      </w:r>
      <w:r w:rsidR="006F6A16">
        <w:t xml:space="preserve">application </w:t>
      </w:r>
      <w:r w:rsidR="00F660E5">
        <w:t xml:space="preserve">server duties. That would allow you to have many more </w:t>
      </w:r>
      <w:r w:rsidR="006F6A16">
        <w:t xml:space="preserve">front-end </w:t>
      </w:r>
      <w:r w:rsidR="003500F0">
        <w:t>Web</w:t>
      </w:r>
      <w:r w:rsidR="006F6A16">
        <w:t xml:space="preserve"> servers</w:t>
      </w:r>
      <w:r w:rsidR="00F660E5">
        <w:t xml:space="preserve">, and hence load on each </w:t>
      </w:r>
      <w:r w:rsidR="006F6A16">
        <w:t xml:space="preserve">front-end </w:t>
      </w:r>
      <w:r w:rsidR="003500F0">
        <w:t>Web</w:t>
      </w:r>
      <w:r w:rsidR="006F6A16">
        <w:t xml:space="preserve"> server</w:t>
      </w:r>
      <w:r w:rsidR="00F660E5">
        <w:t xml:space="preserve"> will be less. </w:t>
      </w:r>
    </w:p>
    <w:p w14:paraId="5F3384A4" w14:textId="2B453C72" w:rsidR="003A3F94" w:rsidRPr="00DD1F58" w:rsidRDefault="003A3F94" w:rsidP="003A3F94">
      <w:pPr>
        <w:rPr>
          <w:rFonts w:asciiTheme="majorHAnsi" w:eastAsiaTheme="majorEastAsia" w:hAnsiTheme="majorHAnsi" w:cstheme="majorBidi"/>
          <w:b/>
          <w:bCs/>
          <w:color w:val="4F81BD" w:themeColor="accent1"/>
        </w:rPr>
      </w:pPr>
      <w:r w:rsidRPr="00DD1F58">
        <w:rPr>
          <w:rFonts w:asciiTheme="majorHAnsi" w:eastAsiaTheme="majorEastAsia" w:hAnsiTheme="majorHAnsi" w:cstheme="majorBidi"/>
          <w:b/>
          <w:bCs/>
          <w:color w:val="4F81BD" w:themeColor="accent1"/>
        </w:rPr>
        <w:t xml:space="preserve">Performance </w:t>
      </w:r>
      <w:r w:rsidR="00FF1C07">
        <w:rPr>
          <w:rFonts w:asciiTheme="majorHAnsi" w:eastAsiaTheme="majorEastAsia" w:hAnsiTheme="majorHAnsi" w:cstheme="majorBidi"/>
          <w:b/>
          <w:bCs/>
          <w:color w:val="4F81BD" w:themeColor="accent1"/>
        </w:rPr>
        <w:t>c</w:t>
      </w:r>
      <w:r w:rsidR="00FF1C07" w:rsidRPr="00DD1F58">
        <w:rPr>
          <w:rFonts w:asciiTheme="majorHAnsi" w:eastAsiaTheme="majorEastAsia" w:hAnsiTheme="majorHAnsi" w:cstheme="majorBidi"/>
          <w:b/>
          <w:bCs/>
          <w:color w:val="4F81BD" w:themeColor="accent1"/>
        </w:rPr>
        <w:t xml:space="preserve">ounters </w:t>
      </w:r>
      <w:r w:rsidRPr="00DD1F58">
        <w:rPr>
          <w:rFonts w:asciiTheme="majorHAnsi" w:eastAsiaTheme="majorEastAsia" w:hAnsiTheme="majorHAnsi" w:cstheme="majorBidi"/>
          <w:b/>
          <w:bCs/>
          <w:color w:val="4F81BD" w:themeColor="accent1"/>
        </w:rPr>
        <w:t xml:space="preserve">and </w:t>
      </w:r>
      <w:r w:rsidR="00FF1C07">
        <w:rPr>
          <w:rFonts w:asciiTheme="majorHAnsi" w:eastAsiaTheme="majorEastAsia" w:hAnsiTheme="majorHAnsi" w:cstheme="majorBidi"/>
          <w:b/>
          <w:bCs/>
          <w:color w:val="4F81BD" w:themeColor="accent1"/>
        </w:rPr>
        <w:t>g</w:t>
      </w:r>
      <w:r w:rsidR="00FF1C07" w:rsidRPr="00DD1F58">
        <w:rPr>
          <w:rFonts w:asciiTheme="majorHAnsi" w:eastAsiaTheme="majorEastAsia" w:hAnsiTheme="majorHAnsi" w:cstheme="majorBidi"/>
          <w:b/>
          <w:bCs/>
          <w:color w:val="4F81BD" w:themeColor="accent1"/>
        </w:rPr>
        <w:t>raphs</w:t>
      </w:r>
    </w:p>
    <w:p w14:paraId="567476EC" w14:textId="1A2CB44A" w:rsidR="003A3F94" w:rsidRDefault="003A3F94" w:rsidP="003A3F94">
      <w:r w:rsidRPr="00E5505F">
        <w:t>Various performance co</w:t>
      </w:r>
      <w:r>
        <w:t>unters captured during testing 8</w:t>
      </w:r>
      <w:r w:rsidRPr="00E5505F">
        <w:t xml:space="preserve"> X 1 X </w:t>
      </w:r>
      <w:r>
        <w:t>2</w:t>
      </w:r>
      <w:r w:rsidRPr="00E5505F">
        <w:t xml:space="preserve"> farm</w:t>
      </w:r>
      <w:r>
        <w:t xml:space="preserve">, at different steps in </w:t>
      </w:r>
      <w:r w:rsidR="00F660E5">
        <w:t>VSTS</w:t>
      </w:r>
      <w:r>
        <w:t xml:space="preserve"> load, </w:t>
      </w:r>
      <w:r w:rsidRPr="00E5505F">
        <w:t xml:space="preserve">are presented </w:t>
      </w:r>
      <w:r w:rsidR="006F6A16">
        <w:t>in the following table and chart</w:t>
      </w:r>
      <w:r w:rsidRPr="00E5505F">
        <w:t>.</w:t>
      </w:r>
    </w:p>
    <w:tbl>
      <w:tblPr>
        <w:tblStyle w:val="LightGrid-Accent1"/>
        <w:tblW w:w="0" w:type="auto"/>
        <w:jc w:val="center"/>
        <w:tblLook w:val="04A0" w:firstRow="1" w:lastRow="0" w:firstColumn="1" w:lastColumn="0" w:noHBand="0" w:noVBand="1"/>
      </w:tblPr>
      <w:tblGrid>
        <w:gridCol w:w="1785"/>
        <w:gridCol w:w="886"/>
        <w:gridCol w:w="830"/>
        <w:gridCol w:w="941"/>
        <w:gridCol w:w="941"/>
        <w:gridCol w:w="990"/>
        <w:gridCol w:w="990"/>
      </w:tblGrid>
      <w:tr w:rsidR="003A3F94" w:rsidRPr="00676832" w14:paraId="296550D8" w14:textId="77777777" w:rsidTr="003A472F">
        <w:trPr>
          <w:cnfStyle w:val="100000000000" w:firstRow="1" w:lastRow="0" w:firstColumn="0" w:lastColumn="0" w:oddVBand="0" w:evenVBand="0" w:oddHBand="0"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1785" w:type="dxa"/>
            <w:noWrap/>
            <w:hideMark/>
          </w:tcPr>
          <w:p w14:paraId="4D03126D" w14:textId="77777777" w:rsidR="003A3F94" w:rsidRPr="005A577E" w:rsidRDefault="003A3F94" w:rsidP="003A472F">
            <w:pPr>
              <w:rPr>
                <w:rFonts w:ascii="Calibri" w:eastAsia="Times New Roman" w:hAnsi="Calibri" w:cs="Calibri"/>
                <w:color w:val="FFFFFF"/>
              </w:rPr>
            </w:pPr>
            <w:r w:rsidRPr="005A577E">
              <w:rPr>
                <w:rFonts w:ascii="Calibri" w:eastAsia="Times New Roman" w:hAnsi="Calibri" w:cs="Calibri"/>
                <w:bCs w:val="0"/>
              </w:rPr>
              <w:t>VSTS Load</w:t>
            </w:r>
          </w:p>
        </w:tc>
        <w:tc>
          <w:tcPr>
            <w:tcW w:w="886" w:type="dxa"/>
            <w:noWrap/>
            <w:hideMark/>
          </w:tcPr>
          <w:p w14:paraId="09E6BF82" w14:textId="77777777" w:rsidR="003A3F94" w:rsidRPr="00676832" w:rsidRDefault="003A3F94" w:rsidP="003A472F">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466</w:t>
            </w:r>
          </w:p>
        </w:tc>
        <w:tc>
          <w:tcPr>
            <w:tcW w:w="830" w:type="dxa"/>
            <w:noWrap/>
            <w:hideMark/>
          </w:tcPr>
          <w:p w14:paraId="744DA4E2" w14:textId="77777777" w:rsidR="003A3F94" w:rsidRPr="00676832" w:rsidRDefault="003A3F94" w:rsidP="003A472F">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666</w:t>
            </w:r>
          </w:p>
        </w:tc>
        <w:tc>
          <w:tcPr>
            <w:tcW w:w="941" w:type="dxa"/>
            <w:noWrap/>
            <w:hideMark/>
          </w:tcPr>
          <w:p w14:paraId="61BB56F4" w14:textId="77777777" w:rsidR="003A3F94" w:rsidRPr="00676832" w:rsidRDefault="003A3F94" w:rsidP="003A472F">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866</w:t>
            </w:r>
          </w:p>
        </w:tc>
        <w:tc>
          <w:tcPr>
            <w:tcW w:w="941" w:type="dxa"/>
            <w:noWrap/>
            <w:hideMark/>
          </w:tcPr>
          <w:p w14:paraId="6B03BB5C" w14:textId="77777777" w:rsidR="003A3F94" w:rsidRPr="00676832" w:rsidRDefault="003A3F94" w:rsidP="003A472F">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1066</w:t>
            </w:r>
          </w:p>
        </w:tc>
        <w:tc>
          <w:tcPr>
            <w:tcW w:w="990" w:type="dxa"/>
            <w:noWrap/>
            <w:hideMark/>
          </w:tcPr>
          <w:p w14:paraId="0937A7C5" w14:textId="77777777" w:rsidR="003A3F94" w:rsidRPr="00676832" w:rsidRDefault="003A3F94" w:rsidP="003A472F">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1266</w:t>
            </w:r>
          </w:p>
        </w:tc>
        <w:tc>
          <w:tcPr>
            <w:tcW w:w="990" w:type="dxa"/>
            <w:noWrap/>
            <w:hideMark/>
          </w:tcPr>
          <w:p w14:paraId="372BE10C" w14:textId="77777777" w:rsidR="003A3F94" w:rsidRPr="00676832" w:rsidRDefault="003A3F94" w:rsidP="003A472F">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1416</w:t>
            </w:r>
          </w:p>
        </w:tc>
      </w:tr>
      <w:tr w:rsidR="003A3F94" w:rsidRPr="00676832" w14:paraId="5B54431B" w14:textId="77777777" w:rsidTr="003A472F">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1785" w:type="dxa"/>
            <w:noWrap/>
            <w:hideMark/>
          </w:tcPr>
          <w:p w14:paraId="2EDB2CE3" w14:textId="77777777" w:rsidR="003A3F94" w:rsidRPr="005A577E" w:rsidRDefault="003A3F94" w:rsidP="003A472F">
            <w:pPr>
              <w:rPr>
                <w:rFonts w:ascii="Calibri" w:eastAsia="Times New Roman" w:hAnsi="Calibri" w:cs="Calibri"/>
                <w:color w:val="000000"/>
              </w:rPr>
            </w:pPr>
            <w:r w:rsidRPr="005A577E">
              <w:rPr>
                <w:rFonts w:ascii="Calibri" w:eastAsia="Times New Roman" w:hAnsi="Calibri" w:cs="Calibri"/>
                <w:color w:val="000000"/>
              </w:rPr>
              <w:t>RPS</w:t>
            </w:r>
          </w:p>
        </w:tc>
        <w:tc>
          <w:tcPr>
            <w:tcW w:w="886" w:type="dxa"/>
            <w:noWrap/>
            <w:vAlign w:val="bottom"/>
            <w:hideMark/>
          </w:tcPr>
          <w:p w14:paraId="2955BFB5" w14:textId="77777777" w:rsidR="003A3F94" w:rsidRPr="00676832" w:rsidRDefault="003A3F94" w:rsidP="003A472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Pr>
                <w:rFonts w:ascii="Calibri" w:hAnsi="Calibri" w:cs="Calibri"/>
                <w:color w:val="000000"/>
              </w:rPr>
              <w:t>466.00</w:t>
            </w:r>
          </w:p>
        </w:tc>
        <w:tc>
          <w:tcPr>
            <w:tcW w:w="830" w:type="dxa"/>
            <w:noWrap/>
            <w:vAlign w:val="bottom"/>
            <w:hideMark/>
          </w:tcPr>
          <w:p w14:paraId="59A841EB" w14:textId="77777777" w:rsidR="003A3F94" w:rsidRPr="00676832" w:rsidRDefault="003A3F94" w:rsidP="003A472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Pr>
                <w:rFonts w:ascii="Calibri" w:hAnsi="Calibri" w:cs="Calibri"/>
                <w:color w:val="000000"/>
              </w:rPr>
              <w:t>873.40</w:t>
            </w:r>
          </w:p>
        </w:tc>
        <w:tc>
          <w:tcPr>
            <w:tcW w:w="941" w:type="dxa"/>
            <w:noWrap/>
            <w:vAlign w:val="bottom"/>
            <w:hideMark/>
          </w:tcPr>
          <w:p w14:paraId="26F5B2EF" w14:textId="77777777" w:rsidR="003A3F94" w:rsidRPr="00676832" w:rsidRDefault="003A3F94" w:rsidP="003A472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Pr>
                <w:rFonts w:ascii="Calibri" w:hAnsi="Calibri" w:cs="Calibri"/>
                <w:color w:val="000000"/>
              </w:rPr>
              <w:t>1431.00</w:t>
            </w:r>
          </w:p>
        </w:tc>
        <w:tc>
          <w:tcPr>
            <w:tcW w:w="941" w:type="dxa"/>
            <w:noWrap/>
            <w:vAlign w:val="bottom"/>
            <w:hideMark/>
          </w:tcPr>
          <w:p w14:paraId="3ADE3724" w14:textId="77777777" w:rsidR="003A3F94" w:rsidRPr="00676832" w:rsidRDefault="003A3F94" w:rsidP="003A472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Pr>
                <w:rFonts w:ascii="Calibri" w:hAnsi="Calibri" w:cs="Calibri"/>
                <w:color w:val="000000"/>
              </w:rPr>
              <w:t>1703.00</w:t>
            </w:r>
          </w:p>
        </w:tc>
        <w:tc>
          <w:tcPr>
            <w:tcW w:w="990" w:type="dxa"/>
            <w:noWrap/>
            <w:vAlign w:val="bottom"/>
            <w:hideMark/>
          </w:tcPr>
          <w:p w14:paraId="79F64261" w14:textId="77777777" w:rsidR="003A3F94" w:rsidRPr="00676832" w:rsidRDefault="003A3F94" w:rsidP="003A472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Pr>
                <w:rFonts w:ascii="Calibri" w:hAnsi="Calibri" w:cs="Calibri"/>
                <w:color w:val="000000"/>
              </w:rPr>
              <w:t>1766.00</w:t>
            </w:r>
          </w:p>
        </w:tc>
        <w:tc>
          <w:tcPr>
            <w:tcW w:w="990" w:type="dxa"/>
            <w:noWrap/>
            <w:vAlign w:val="bottom"/>
            <w:hideMark/>
          </w:tcPr>
          <w:p w14:paraId="775D8F6D" w14:textId="77777777" w:rsidR="003A3F94" w:rsidRPr="00676832" w:rsidRDefault="003A3F94" w:rsidP="003A472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Pr>
                <w:rFonts w:ascii="Calibri" w:hAnsi="Calibri" w:cs="Calibri"/>
                <w:color w:val="000000"/>
              </w:rPr>
              <w:t>1817.00</w:t>
            </w:r>
          </w:p>
        </w:tc>
      </w:tr>
      <w:tr w:rsidR="003A3F94" w:rsidRPr="00676832" w14:paraId="2D39F9B7" w14:textId="77777777" w:rsidTr="003A472F">
        <w:trPr>
          <w:cnfStyle w:val="000000010000" w:firstRow="0" w:lastRow="0" w:firstColumn="0" w:lastColumn="0" w:oddVBand="0" w:evenVBand="0" w:oddHBand="0" w:evenHBand="1"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785" w:type="dxa"/>
            <w:noWrap/>
            <w:hideMark/>
          </w:tcPr>
          <w:p w14:paraId="4A9F3C0C" w14:textId="09DD92E7" w:rsidR="003A3F94" w:rsidRPr="005A577E" w:rsidRDefault="006F6A16" w:rsidP="003A472F">
            <w:pPr>
              <w:rPr>
                <w:rFonts w:ascii="Calibri" w:eastAsia="Times New Roman" w:hAnsi="Calibri" w:cs="Calibri"/>
                <w:color w:val="000000"/>
              </w:rPr>
            </w:pPr>
            <w:r w:rsidRPr="005A577E">
              <w:rPr>
                <w:rFonts w:ascii="Calibri" w:eastAsia="Times New Roman" w:hAnsi="Calibri" w:cs="Calibri"/>
                <w:color w:val="000000"/>
              </w:rPr>
              <w:t xml:space="preserve">Front-end </w:t>
            </w:r>
            <w:r w:rsidR="003500F0" w:rsidRPr="005A577E">
              <w:rPr>
                <w:rFonts w:ascii="Calibri" w:eastAsia="Times New Roman" w:hAnsi="Calibri" w:cs="Calibri"/>
                <w:color w:val="000000"/>
              </w:rPr>
              <w:t>Web</w:t>
            </w:r>
            <w:r w:rsidRPr="005A577E">
              <w:rPr>
                <w:rFonts w:ascii="Calibri" w:eastAsia="Times New Roman" w:hAnsi="Calibri" w:cs="Calibri"/>
                <w:color w:val="000000"/>
              </w:rPr>
              <w:t xml:space="preserve"> server </w:t>
            </w:r>
            <w:r w:rsidR="003A3F94" w:rsidRPr="005A577E">
              <w:rPr>
                <w:rFonts w:ascii="Calibri" w:eastAsia="Times New Roman" w:hAnsi="Calibri" w:cs="Calibri"/>
                <w:color w:val="000000"/>
              </w:rPr>
              <w:t>CPU</w:t>
            </w:r>
          </w:p>
        </w:tc>
        <w:tc>
          <w:tcPr>
            <w:tcW w:w="886" w:type="dxa"/>
            <w:noWrap/>
            <w:vAlign w:val="bottom"/>
            <w:hideMark/>
          </w:tcPr>
          <w:p w14:paraId="59CF7F03" w14:textId="77777777" w:rsidR="003A3F94" w:rsidRPr="00676832" w:rsidRDefault="003A3F94" w:rsidP="003A472F">
            <w:pPr>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rPr>
            </w:pPr>
            <w:r>
              <w:rPr>
                <w:rFonts w:ascii="Calibri" w:hAnsi="Calibri" w:cs="Calibri"/>
                <w:color w:val="000000"/>
              </w:rPr>
              <w:t>19.90</w:t>
            </w:r>
          </w:p>
        </w:tc>
        <w:tc>
          <w:tcPr>
            <w:tcW w:w="830" w:type="dxa"/>
            <w:noWrap/>
            <w:vAlign w:val="bottom"/>
            <w:hideMark/>
          </w:tcPr>
          <w:p w14:paraId="08486A17" w14:textId="77777777" w:rsidR="003A3F94" w:rsidRPr="00676832" w:rsidRDefault="003A3F94" w:rsidP="003A472F">
            <w:pPr>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rPr>
            </w:pPr>
            <w:r>
              <w:rPr>
                <w:rFonts w:ascii="Calibri" w:hAnsi="Calibri" w:cs="Calibri"/>
                <w:color w:val="000000"/>
              </w:rPr>
              <w:t>36.90</w:t>
            </w:r>
          </w:p>
        </w:tc>
        <w:tc>
          <w:tcPr>
            <w:tcW w:w="941" w:type="dxa"/>
            <w:noWrap/>
            <w:vAlign w:val="bottom"/>
            <w:hideMark/>
          </w:tcPr>
          <w:p w14:paraId="5D1A9938" w14:textId="77777777" w:rsidR="003A3F94" w:rsidRPr="00676832" w:rsidRDefault="003A3F94" w:rsidP="003A472F">
            <w:pPr>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rPr>
            </w:pPr>
            <w:r>
              <w:rPr>
                <w:rFonts w:ascii="Calibri" w:hAnsi="Calibri" w:cs="Calibri"/>
                <w:color w:val="000000"/>
              </w:rPr>
              <w:t>57.60</w:t>
            </w:r>
          </w:p>
        </w:tc>
        <w:tc>
          <w:tcPr>
            <w:tcW w:w="941" w:type="dxa"/>
            <w:noWrap/>
            <w:vAlign w:val="bottom"/>
            <w:hideMark/>
          </w:tcPr>
          <w:p w14:paraId="6074E145" w14:textId="77777777" w:rsidR="003A3F94" w:rsidRPr="00676832" w:rsidRDefault="003A3F94" w:rsidP="003A472F">
            <w:pPr>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rPr>
            </w:pPr>
            <w:r>
              <w:rPr>
                <w:rFonts w:ascii="Calibri" w:hAnsi="Calibri" w:cs="Calibri"/>
                <w:color w:val="000000"/>
              </w:rPr>
              <w:t>68.00</w:t>
            </w:r>
          </w:p>
        </w:tc>
        <w:tc>
          <w:tcPr>
            <w:tcW w:w="990" w:type="dxa"/>
            <w:noWrap/>
            <w:vAlign w:val="bottom"/>
            <w:hideMark/>
          </w:tcPr>
          <w:p w14:paraId="7EF2EB6E" w14:textId="77777777" w:rsidR="003A3F94" w:rsidRPr="00676832" w:rsidRDefault="003A3F94" w:rsidP="003A472F">
            <w:pPr>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rPr>
            </w:pPr>
            <w:r>
              <w:rPr>
                <w:rFonts w:ascii="Calibri" w:hAnsi="Calibri" w:cs="Calibri"/>
                <w:color w:val="000000"/>
              </w:rPr>
              <w:t>71.40</w:t>
            </w:r>
          </w:p>
        </w:tc>
        <w:tc>
          <w:tcPr>
            <w:tcW w:w="990" w:type="dxa"/>
            <w:noWrap/>
            <w:vAlign w:val="bottom"/>
            <w:hideMark/>
          </w:tcPr>
          <w:p w14:paraId="483ED338" w14:textId="77777777" w:rsidR="003A3F94" w:rsidRPr="00676832" w:rsidRDefault="003A3F94" w:rsidP="003A472F">
            <w:pPr>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rPr>
            </w:pPr>
            <w:r>
              <w:rPr>
                <w:rFonts w:ascii="Calibri" w:hAnsi="Calibri" w:cs="Calibri"/>
                <w:color w:val="000000"/>
              </w:rPr>
              <w:t>71.60</w:t>
            </w:r>
          </w:p>
        </w:tc>
      </w:tr>
      <w:tr w:rsidR="003A3F94" w:rsidRPr="00676832" w14:paraId="2A9B6376" w14:textId="77777777" w:rsidTr="003A472F">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785" w:type="dxa"/>
            <w:noWrap/>
            <w:hideMark/>
          </w:tcPr>
          <w:p w14:paraId="242DAA50" w14:textId="541D1814" w:rsidR="003A3F94" w:rsidRPr="005A577E" w:rsidRDefault="006F6A16" w:rsidP="003A472F">
            <w:pPr>
              <w:rPr>
                <w:rFonts w:ascii="Calibri" w:eastAsia="Times New Roman" w:hAnsi="Calibri" w:cs="Calibri"/>
                <w:color w:val="000000"/>
              </w:rPr>
            </w:pPr>
            <w:r w:rsidRPr="005A577E">
              <w:rPr>
                <w:rFonts w:ascii="Calibri" w:eastAsia="Times New Roman" w:hAnsi="Calibri" w:cs="Calibri"/>
                <w:color w:val="000000"/>
              </w:rPr>
              <w:t xml:space="preserve">Application server </w:t>
            </w:r>
            <w:r w:rsidR="003A3F94" w:rsidRPr="005A577E">
              <w:rPr>
                <w:rFonts w:ascii="Calibri" w:eastAsia="Times New Roman" w:hAnsi="Calibri" w:cs="Calibri"/>
                <w:color w:val="000000"/>
              </w:rPr>
              <w:t>CPU</w:t>
            </w:r>
          </w:p>
        </w:tc>
        <w:tc>
          <w:tcPr>
            <w:tcW w:w="886" w:type="dxa"/>
            <w:noWrap/>
            <w:vAlign w:val="bottom"/>
            <w:hideMark/>
          </w:tcPr>
          <w:p w14:paraId="06EB87D2" w14:textId="77777777" w:rsidR="003A3F94" w:rsidRPr="00676832" w:rsidRDefault="003A3F94" w:rsidP="003A472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Pr>
                <w:rFonts w:ascii="Calibri" w:hAnsi="Calibri" w:cs="Calibri"/>
                <w:color w:val="000000"/>
              </w:rPr>
              <w:t>29.80</w:t>
            </w:r>
          </w:p>
        </w:tc>
        <w:tc>
          <w:tcPr>
            <w:tcW w:w="830" w:type="dxa"/>
            <w:noWrap/>
            <w:vAlign w:val="bottom"/>
            <w:hideMark/>
          </w:tcPr>
          <w:p w14:paraId="14C64514" w14:textId="77777777" w:rsidR="003A3F94" w:rsidRPr="00676832" w:rsidRDefault="003A3F94" w:rsidP="003A472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Pr>
                <w:rFonts w:ascii="Calibri" w:hAnsi="Calibri" w:cs="Calibri"/>
                <w:color w:val="000000"/>
              </w:rPr>
              <w:t>47.20</w:t>
            </w:r>
          </w:p>
        </w:tc>
        <w:tc>
          <w:tcPr>
            <w:tcW w:w="941" w:type="dxa"/>
            <w:noWrap/>
            <w:vAlign w:val="bottom"/>
            <w:hideMark/>
          </w:tcPr>
          <w:p w14:paraId="1554D62D" w14:textId="77777777" w:rsidR="003A3F94" w:rsidRPr="00676832" w:rsidRDefault="003A3F94" w:rsidP="003A472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Pr>
                <w:rFonts w:ascii="Calibri" w:hAnsi="Calibri" w:cs="Calibri"/>
                <w:color w:val="000000"/>
              </w:rPr>
              <w:t>63.50</w:t>
            </w:r>
          </w:p>
        </w:tc>
        <w:tc>
          <w:tcPr>
            <w:tcW w:w="941" w:type="dxa"/>
            <w:noWrap/>
            <w:vAlign w:val="bottom"/>
            <w:hideMark/>
          </w:tcPr>
          <w:p w14:paraId="72A941E1" w14:textId="77777777" w:rsidR="003A3F94" w:rsidRPr="00676832" w:rsidRDefault="003A3F94" w:rsidP="003A472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Pr>
                <w:rFonts w:ascii="Calibri" w:hAnsi="Calibri" w:cs="Calibri"/>
                <w:color w:val="000000"/>
              </w:rPr>
              <w:t>71.40</w:t>
            </w:r>
          </w:p>
        </w:tc>
        <w:tc>
          <w:tcPr>
            <w:tcW w:w="990" w:type="dxa"/>
            <w:noWrap/>
            <w:vAlign w:val="bottom"/>
            <w:hideMark/>
          </w:tcPr>
          <w:p w14:paraId="62514428" w14:textId="77777777" w:rsidR="003A3F94" w:rsidRPr="00676832" w:rsidRDefault="003A3F94" w:rsidP="003A472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Pr>
                <w:rFonts w:ascii="Calibri" w:hAnsi="Calibri" w:cs="Calibri"/>
                <w:color w:val="000000"/>
              </w:rPr>
              <w:t>71.90</w:t>
            </w:r>
          </w:p>
        </w:tc>
        <w:tc>
          <w:tcPr>
            <w:tcW w:w="990" w:type="dxa"/>
            <w:noWrap/>
            <w:vAlign w:val="bottom"/>
            <w:hideMark/>
          </w:tcPr>
          <w:p w14:paraId="62B09044" w14:textId="77777777" w:rsidR="003A3F94" w:rsidRPr="00676832" w:rsidRDefault="003A3F94" w:rsidP="003A472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Pr>
                <w:rFonts w:ascii="Calibri" w:hAnsi="Calibri" w:cs="Calibri"/>
                <w:color w:val="000000"/>
              </w:rPr>
              <w:t>73.40</w:t>
            </w:r>
          </w:p>
        </w:tc>
      </w:tr>
      <w:tr w:rsidR="003A3F94" w:rsidRPr="00676832" w14:paraId="6529FE08" w14:textId="77777777" w:rsidTr="003A472F">
        <w:trPr>
          <w:cnfStyle w:val="000000010000" w:firstRow="0" w:lastRow="0" w:firstColumn="0" w:lastColumn="0" w:oddVBand="0" w:evenVBand="0" w:oddHBand="0" w:evenHBand="1"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785" w:type="dxa"/>
            <w:noWrap/>
            <w:hideMark/>
          </w:tcPr>
          <w:p w14:paraId="264368C8" w14:textId="55D6161A" w:rsidR="003A3F94" w:rsidRPr="005A577E" w:rsidRDefault="003A3F94" w:rsidP="003A472F">
            <w:pPr>
              <w:rPr>
                <w:rFonts w:ascii="Calibri" w:eastAsia="Times New Roman" w:hAnsi="Calibri" w:cs="Calibri"/>
                <w:color w:val="000000"/>
              </w:rPr>
            </w:pPr>
            <w:r w:rsidRPr="005A577E">
              <w:rPr>
                <w:rFonts w:ascii="Calibri" w:eastAsia="Times New Roman" w:hAnsi="Calibri" w:cs="Calibri"/>
                <w:color w:val="000000"/>
              </w:rPr>
              <w:t>Total SQL</w:t>
            </w:r>
            <w:r w:rsidR="006F6A16" w:rsidRPr="005A577E">
              <w:rPr>
                <w:rFonts w:ascii="Calibri" w:eastAsia="Times New Roman" w:hAnsi="Calibri" w:cs="Calibri"/>
                <w:color w:val="000000"/>
              </w:rPr>
              <w:t xml:space="preserve"> Server</w:t>
            </w:r>
            <w:r w:rsidRPr="005A577E">
              <w:rPr>
                <w:rFonts w:ascii="Calibri" w:eastAsia="Times New Roman" w:hAnsi="Calibri" w:cs="Calibri"/>
                <w:color w:val="000000"/>
              </w:rPr>
              <w:t xml:space="preserve"> CPU</w:t>
            </w:r>
          </w:p>
        </w:tc>
        <w:tc>
          <w:tcPr>
            <w:tcW w:w="886" w:type="dxa"/>
            <w:noWrap/>
            <w:vAlign w:val="bottom"/>
            <w:hideMark/>
          </w:tcPr>
          <w:p w14:paraId="03177C01" w14:textId="77777777" w:rsidR="003A3F94" w:rsidRPr="00676832" w:rsidRDefault="003A3F94" w:rsidP="003A472F">
            <w:pPr>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rPr>
            </w:pPr>
            <w:r>
              <w:rPr>
                <w:rFonts w:ascii="Calibri" w:hAnsi="Calibri" w:cs="Calibri"/>
                <w:color w:val="000000"/>
              </w:rPr>
              <w:t>19.61</w:t>
            </w:r>
          </w:p>
        </w:tc>
        <w:tc>
          <w:tcPr>
            <w:tcW w:w="830" w:type="dxa"/>
            <w:noWrap/>
            <w:vAlign w:val="bottom"/>
            <w:hideMark/>
          </w:tcPr>
          <w:p w14:paraId="36FCE072" w14:textId="77777777" w:rsidR="003A3F94" w:rsidRPr="00676832" w:rsidRDefault="003A3F94" w:rsidP="003A472F">
            <w:pPr>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rPr>
            </w:pPr>
            <w:r>
              <w:rPr>
                <w:rFonts w:ascii="Calibri" w:hAnsi="Calibri" w:cs="Calibri"/>
                <w:color w:val="000000"/>
              </w:rPr>
              <w:t>32.40</w:t>
            </w:r>
          </w:p>
        </w:tc>
        <w:tc>
          <w:tcPr>
            <w:tcW w:w="941" w:type="dxa"/>
            <w:noWrap/>
            <w:vAlign w:val="bottom"/>
            <w:hideMark/>
          </w:tcPr>
          <w:p w14:paraId="1E3B4418" w14:textId="77777777" w:rsidR="003A3F94" w:rsidRPr="00676832" w:rsidRDefault="003A3F94" w:rsidP="003A472F">
            <w:pPr>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rPr>
            </w:pPr>
            <w:r>
              <w:rPr>
                <w:rFonts w:ascii="Calibri" w:hAnsi="Calibri" w:cs="Calibri"/>
                <w:color w:val="000000"/>
              </w:rPr>
              <w:t>55.20</w:t>
            </w:r>
          </w:p>
        </w:tc>
        <w:tc>
          <w:tcPr>
            <w:tcW w:w="941" w:type="dxa"/>
            <w:noWrap/>
            <w:vAlign w:val="bottom"/>
            <w:hideMark/>
          </w:tcPr>
          <w:p w14:paraId="62B00C8E" w14:textId="77777777" w:rsidR="003A3F94" w:rsidRPr="00676832" w:rsidRDefault="003A3F94" w:rsidP="003A472F">
            <w:pPr>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rPr>
            </w:pPr>
            <w:r>
              <w:rPr>
                <w:rFonts w:ascii="Calibri" w:hAnsi="Calibri" w:cs="Calibri"/>
                <w:color w:val="000000"/>
              </w:rPr>
              <w:t>63.60</w:t>
            </w:r>
          </w:p>
        </w:tc>
        <w:tc>
          <w:tcPr>
            <w:tcW w:w="990" w:type="dxa"/>
            <w:noWrap/>
            <w:vAlign w:val="bottom"/>
            <w:hideMark/>
          </w:tcPr>
          <w:p w14:paraId="16DE9A80" w14:textId="77777777" w:rsidR="003A3F94" w:rsidRPr="00676832" w:rsidRDefault="003A3F94" w:rsidP="003A472F">
            <w:pPr>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rPr>
            </w:pPr>
            <w:r>
              <w:rPr>
                <w:rFonts w:ascii="Calibri" w:hAnsi="Calibri" w:cs="Calibri"/>
                <w:color w:val="000000"/>
              </w:rPr>
              <w:t>68.50</w:t>
            </w:r>
          </w:p>
        </w:tc>
        <w:tc>
          <w:tcPr>
            <w:tcW w:w="990" w:type="dxa"/>
            <w:noWrap/>
            <w:vAlign w:val="bottom"/>
            <w:hideMark/>
          </w:tcPr>
          <w:p w14:paraId="74D9DE17" w14:textId="77777777" w:rsidR="003A3F94" w:rsidRPr="00676832" w:rsidRDefault="003A3F94" w:rsidP="003A472F">
            <w:pPr>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rPr>
            </w:pPr>
            <w:r>
              <w:rPr>
                <w:rFonts w:ascii="Calibri" w:hAnsi="Calibri" w:cs="Calibri"/>
                <w:color w:val="000000"/>
              </w:rPr>
              <w:t>74.90</w:t>
            </w:r>
          </w:p>
        </w:tc>
      </w:tr>
      <w:tr w:rsidR="003A3F94" w:rsidRPr="00676832" w14:paraId="0E2E9E39" w14:textId="77777777" w:rsidTr="003A472F">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785" w:type="dxa"/>
            <w:noWrap/>
          </w:tcPr>
          <w:p w14:paraId="1703657B" w14:textId="111AC382" w:rsidR="003A3F94" w:rsidRPr="005A577E" w:rsidRDefault="003A3F94" w:rsidP="003A472F">
            <w:pPr>
              <w:rPr>
                <w:rFonts w:ascii="Calibri" w:eastAsia="Times New Roman" w:hAnsi="Calibri" w:cs="Calibri"/>
                <w:color w:val="000000"/>
              </w:rPr>
            </w:pPr>
            <w:r w:rsidRPr="005A577E">
              <w:rPr>
                <w:rFonts w:ascii="Calibri" w:eastAsia="Times New Roman" w:hAnsi="Calibri" w:cs="Calibri"/>
                <w:color w:val="000000"/>
              </w:rPr>
              <w:t xml:space="preserve">Content SQL </w:t>
            </w:r>
            <w:r w:rsidR="006F6A16" w:rsidRPr="005A577E">
              <w:rPr>
                <w:rFonts w:ascii="Calibri" w:eastAsia="Times New Roman" w:hAnsi="Calibri" w:cs="Calibri"/>
                <w:color w:val="000000"/>
              </w:rPr>
              <w:t xml:space="preserve">Server </w:t>
            </w:r>
            <w:r w:rsidRPr="005A577E">
              <w:rPr>
                <w:rFonts w:ascii="Calibri" w:eastAsia="Times New Roman" w:hAnsi="Calibri" w:cs="Calibri"/>
                <w:color w:val="000000"/>
              </w:rPr>
              <w:t>CPU</w:t>
            </w:r>
          </w:p>
        </w:tc>
        <w:tc>
          <w:tcPr>
            <w:tcW w:w="886" w:type="dxa"/>
            <w:noWrap/>
            <w:vAlign w:val="bottom"/>
          </w:tcPr>
          <w:p w14:paraId="7858DAB9" w14:textId="77777777" w:rsidR="003A3F94" w:rsidRDefault="003A3F94" w:rsidP="003A472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9.93</w:t>
            </w:r>
          </w:p>
        </w:tc>
        <w:tc>
          <w:tcPr>
            <w:tcW w:w="830" w:type="dxa"/>
            <w:noWrap/>
            <w:vAlign w:val="bottom"/>
          </w:tcPr>
          <w:p w14:paraId="03CBF082" w14:textId="77777777" w:rsidR="003A3F94" w:rsidRDefault="003A3F94" w:rsidP="003A472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17.90</w:t>
            </w:r>
          </w:p>
        </w:tc>
        <w:tc>
          <w:tcPr>
            <w:tcW w:w="941" w:type="dxa"/>
            <w:noWrap/>
            <w:vAlign w:val="bottom"/>
          </w:tcPr>
          <w:p w14:paraId="41D66419" w14:textId="77777777" w:rsidR="003A3F94" w:rsidRDefault="003A3F94" w:rsidP="003A472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31.90</w:t>
            </w:r>
          </w:p>
        </w:tc>
        <w:tc>
          <w:tcPr>
            <w:tcW w:w="941" w:type="dxa"/>
            <w:noWrap/>
            <w:vAlign w:val="bottom"/>
          </w:tcPr>
          <w:p w14:paraId="58CAE7C0" w14:textId="77777777" w:rsidR="003A3F94" w:rsidRDefault="003A3F94" w:rsidP="003A472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40.10</w:t>
            </w:r>
          </w:p>
        </w:tc>
        <w:tc>
          <w:tcPr>
            <w:tcW w:w="990" w:type="dxa"/>
            <w:noWrap/>
            <w:vAlign w:val="bottom"/>
          </w:tcPr>
          <w:p w14:paraId="7B299454" w14:textId="77777777" w:rsidR="003A3F94" w:rsidRDefault="003A3F94" w:rsidP="003A472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42.30</w:t>
            </w:r>
          </w:p>
        </w:tc>
        <w:tc>
          <w:tcPr>
            <w:tcW w:w="990" w:type="dxa"/>
            <w:noWrap/>
            <w:vAlign w:val="bottom"/>
          </w:tcPr>
          <w:p w14:paraId="052C43B8" w14:textId="77777777" w:rsidR="003A3F94" w:rsidRDefault="003A3F94" w:rsidP="003A472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45.90</w:t>
            </w:r>
          </w:p>
        </w:tc>
      </w:tr>
      <w:tr w:rsidR="003A3F94" w:rsidRPr="00676832" w14:paraId="71F5AA91" w14:textId="77777777" w:rsidTr="003A472F">
        <w:trPr>
          <w:cnfStyle w:val="000000010000" w:firstRow="0" w:lastRow="0" w:firstColumn="0" w:lastColumn="0" w:oddVBand="0" w:evenVBand="0" w:oddHBand="0" w:evenHBand="1"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785" w:type="dxa"/>
            <w:noWrap/>
          </w:tcPr>
          <w:p w14:paraId="2D78A2E9" w14:textId="4ACB0075" w:rsidR="003A3F94" w:rsidRPr="005A577E" w:rsidRDefault="003A3F94" w:rsidP="003A472F">
            <w:pPr>
              <w:rPr>
                <w:rFonts w:ascii="Calibri" w:eastAsia="Times New Roman" w:hAnsi="Calibri" w:cs="Calibri"/>
                <w:color w:val="000000"/>
              </w:rPr>
            </w:pPr>
            <w:r w:rsidRPr="005A577E">
              <w:rPr>
                <w:rFonts w:ascii="Calibri" w:eastAsia="Times New Roman" w:hAnsi="Calibri" w:cs="Calibri"/>
                <w:color w:val="000000"/>
              </w:rPr>
              <w:t>Services SQL</w:t>
            </w:r>
            <w:r w:rsidR="006F6A16" w:rsidRPr="005A577E">
              <w:rPr>
                <w:rFonts w:ascii="Calibri" w:eastAsia="Times New Roman" w:hAnsi="Calibri" w:cs="Calibri"/>
                <w:color w:val="000000"/>
              </w:rPr>
              <w:t xml:space="preserve"> Server</w:t>
            </w:r>
            <w:r w:rsidRPr="005A577E">
              <w:rPr>
                <w:rFonts w:ascii="Calibri" w:eastAsia="Times New Roman" w:hAnsi="Calibri" w:cs="Calibri"/>
                <w:color w:val="000000"/>
              </w:rPr>
              <w:t xml:space="preserve"> CPU</w:t>
            </w:r>
          </w:p>
        </w:tc>
        <w:tc>
          <w:tcPr>
            <w:tcW w:w="886" w:type="dxa"/>
            <w:noWrap/>
            <w:vAlign w:val="bottom"/>
          </w:tcPr>
          <w:p w14:paraId="080E92F3" w14:textId="77777777" w:rsidR="003A3F94" w:rsidRDefault="003A3F94" w:rsidP="003A472F">
            <w:pPr>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rPr>
            </w:pPr>
            <w:r>
              <w:rPr>
                <w:rFonts w:ascii="Calibri" w:hAnsi="Calibri" w:cs="Calibri"/>
                <w:color w:val="000000"/>
              </w:rPr>
              <w:t>9.68</w:t>
            </w:r>
          </w:p>
        </w:tc>
        <w:tc>
          <w:tcPr>
            <w:tcW w:w="830" w:type="dxa"/>
            <w:noWrap/>
            <w:vAlign w:val="bottom"/>
          </w:tcPr>
          <w:p w14:paraId="322820A3" w14:textId="77777777" w:rsidR="003A3F94" w:rsidRDefault="003A3F94" w:rsidP="003A472F">
            <w:pPr>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rPr>
            </w:pPr>
            <w:r>
              <w:rPr>
                <w:rFonts w:ascii="Calibri" w:hAnsi="Calibri" w:cs="Calibri"/>
                <w:color w:val="000000"/>
              </w:rPr>
              <w:t>14.50</w:t>
            </w:r>
          </w:p>
        </w:tc>
        <w:tc>
          <w:tcPr>
            <w:tcW w:w="941" w:type="dxa"/>
            <w:noWrap/>
            <w:vAlign w:val="bottom"/>
          </w:tcPr>
          <w:p w14:paraId="4878D512" w14:textId="77777777" w:rsidR="003A3F94" w:rsidRDefault="003A3F94" w:rsidP="003A472F">
            <w:pPr>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rPr>
            </w:pPr>
            <w:r>
              <w:rPr>
                <w:rFonts w:ascii="Calibri" w:hAnsi="Calibri" w:cs="Calibri"/>
                <w:color w:val="000000"/>
              </w:rPr>
              <w:t>23.30</w:t>
            </w:r>
          </w:p>
        </w:tc>
        <w:tc>
          <w:tcPr>
            <w:tcW w:w="941" w:type="dxa"/>
            <w:noWrap/>
            <w:vAlign w:val="bottom"/>
          </w:tcPr>
          <w:p w14:paraId="5E92F4CB" w14:textId="77777777" w:rsidR="003A3F94" w:rsidRDefault="003A3F94" w:rsidP="003A472F">
            <w:pPr>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rPr>
            </w:pPr>
            <w:r>
              <w:rPr>
                <w:rFonts w:ascii="Calibri" w:hAnsi="Calibri" w:cs="Calibri"/>
                <w:color w:val="000000"/>
              </w:rPr>
              <w:t>23.50</w:t>
            </w:r>
          </w:p>
        </w:tc>
        <w:tc>
          <w:tcPr>
            <w:tcW w:w="990" w:type="dxa"/>
            <w:noWrap/>
            <w:vAlign w:val="bottom"/>
          </w:tcPr>
          <w:p w14:paraId="46C6071B" w14:textId="77777777" w:rsidR="003A3F94" w:rsidRDefault="003A3F94" w:rsidP="003A472F">
            <w:pPr>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rPr>
            </w:pPr>
            <w:r>
              <w:rPr>
                <w:rFonts w:ascii="Calibri" w:hAnsi="Calibri" w:cs="Calibri"/>
                <w:color w:val="000000"/>
              </w:rPr>
              <w:t>26.20</w:t>
            </w:r>
          </w:p>
        </w:tc>
        <w:tc>
          <w:tcPr>
            <w:tcW w:w="990" w:type="dxa"/>
            <w:noWrap/>
            <w:vAlign w:val="bottom"/>
          </w:tcPr>
          <w:p w14:paraId="360B7E36" w14:textId="77777777" w:rsidR="003A3F94" w:rsidRDefault="003A3F94" w:rsidP="003A472F">
            <w:pPr>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rPr>
            </w:pPr>
            <w:r>
              <w:rPr>
                <w:rFonts w:ascii="Calibri" w:hAnsi="Calibri" w:cs="Calibri"/>
                <w:color w:val="000000"/>
              </w:rPr>
              <w:t>29.00</w:t>
            </w:r>
          </w:p>
        </w:tc>
      </w:tr>
    </w:tbl>
    <w:p w14:paraId="789D6B6B" w14:textId="77777777" w:rsidR="003A3F94" w:rsidRDefault="003A3F94" w:rsidP="003A3F94">
      <w:pPr>
        <w:ind w:left="360"/>
        <w:jc w:val="center"/>
        <w:rPr>
          <w:rFonts w:ascii="Arial" w:hAnsi="Arial" w:cs="Arial"/>
          <w:b/>
          <w:bCs/>
          <w:color w:val="0B3D91"/>
          <w:sz w:val="18"/>
          <w:szCs w:val="18"/>
        </w:rPr>
      </w:pPr>
    </w:p>
    <w:p w14:paraId="4A2ED3B1" w14:textId="6943EE4D" w:rsidR="003A3F94" w:rsidRPr="00706F38" w:rsidRDefault="00F80EE3" w:rsidP="003A3F94">
      <w:pPr>
        <w:ind w:left="360"/>
        <w:jc w:val="center"/>
        <w:rPr>
          <w:sz w:val="20"/>
          <w:szCs w:val="20"/>
        </w:rPr>
      </w:pPr>
      <w:r>
        <w:rPr>
          <w:sz w:val="20"/>
          <w:szCs w:val="20"/>
        </w:rPr>
        <w:t>Table 6</w:t>
      </w:r>
      <w:r w:rsidR="003A3F94">
        <w:rPr>
          <w:sz w:val="20"/>
          <w:szCs w:val="20"/>
        </w:rPr>
        <w:t>: Performance counters during 8</w:t>
      </w:r>
      <w:r w:rsidR="003A3F94" w:rsidRPr="00706F38">
        <w:rPr>
          <w:sz w:val="20"/>
          <w:szCs w:val="20"/>
        </w:rPr>
        <w:t>X1X</w:t>
      </w:r>
      <w:r w:rsidR="003A3F94">
        <w:rPr>
          <w:sz w:val="20"/>
          <w:szCs w:val="20"/>
        </w:rPr>
        <w:t>2</w:t>
      </w:r>
      <w:r w:rsidR="003A3F94" w:rsidRPr="00706F38">
        <w:rPr>
          <w:sz w:val="20"/>
          <w:szCs w:val="20"/>
        </w:rPr>
        <w:t xml:space="preserve"> configuration</w:t>
      </w:r>
    </w:p>
    <w:p w14:paraId="53667276" w14:textId="728A0D45" w:rsidR="003A3F94" w:rsidRPr="005A577E" w:rsidRDefault="00D94455" w:rsidP="005A577E">
      <w:pPr>
        <w:ind w:left="360"/>
        <w:jc w:val="center"/>
      </w:pPr>
      <w:r>
        <w:rPr>
          <w:noProof/>
        </w:rPr>
        <w:drawing>
          <wp:inline distT="0" distB="0" distL="0" distR="0" wp14:anchorId="7270FBE3" wp14:editId="57D2FE9B">
            <wp:extent cx="4710023" cy="2993366"/>
            <wp:effectExtent l="0" t="0" r="14605" b="17145"/>
            <wp:docPr id="28" name="Chart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sectPr w:rsidR="003A3F94" w:rsidRPr="005A577E">
      <w:headerReference w:type="even" r:id="rId32"/>
      <w:headerReference w:type="default" r:id="rId33"/>
      <w:footerReference w:type="even" r:id="rId34"/>
      <w:footerReference w:type="default" r:id="rId35"/>
      <w:headerReference w:type="first" r:id="rId36"/>
      <w:footerReference w:type="first" r:id="rId3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8BC7B1" w14:textId="77777777" w:rsidR="00F409FA" w:rsidRDefault="00F409FA" w:rsidP="00FF7002">
      <w:pPr>
        <w:spacing w:after="0" w:line="240" w:lineRule="auto"/>
      </w:pPr>
      <w:r>
        <w:separator/>
      </w:r>
    </w:p>
  </w:endnote>
  <w:endnote w:type="continuationSeparator" w:id="0">
    <w:p w14:paraId="64C3E9DE" w14:textId="77777777" w:rsidR="00F409FA" w:rsidRDefault="00F409FA" w:rsidP="00FF70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3B7AB0" w14:textId="77777777" w:rsidR="00E0783A" w:rsidRDefault="00E0783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A40728" w14:textId="77777777" w:rsidR="003500F0" w:rsidRPr="00E0783A" w:rsidRDefault="003500F0" w:rsidP="00E0783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AF0F93" w14:textId="77777777" w:rsidR="00E0783A" w:rsidRDefault="00E0783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721D0B" w14:textId="77777777" w:rsidR="00F409FA" w:rsidRDefault="00F409FA" w:rsidP="00FF7002">
      <w:pPr>
        <w:spacing w:after="0" w:line="240" w:lineRule="auto"/>
      </w:pPr>
      <w:r>
        <w:separator/>
      </w:r>
    </w:p>
  </w:footnote>
  <w:footnote w:type="continuationSeparator" w:id="0">
    <w:p w14:paraId="6A9C6E3E" w14:textId="77777777" w:rsidR="00F409FA" w:rsidRDefault="00F409FA" w:rsidP="00FF700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4EA2D7" w14:textId="77777777" w:rsidR="00E0783A" w:rsidRDefault="00E0783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2EE57A" w14:textId="77777777" w:rsidR="00E0783A" w:rsidRDefault="00E0783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80C9B5" w14:textId="77777777" w:rsidR="00E0783A" w:rsidRDefault="00E0783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322F7C"/>
    <w:multiLevelType w:val="hybridMultilevel"/>
    <w:tmpl w:val="B218C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5D5125"/>
    <w:multiLevelType w:val="hybridMultilevel"/>
    <w:tmpl w:val="6B564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7DE44FA"/>
    <w:multiLevelType w:val="hybridMultilevel"/>
    <w:tmpl w:val="5C5239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193F2B25"/>
    <w:multiLevelType w:val="hybridMultilevel"/>
    <w:tmpl w:val="E1681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A070E41"/>
    <w:multiLevelType w:val="hybridMultilevel"/>
    <w:tmpl w:val="AEF2E8B2"/>
    <w:lvl w:ilvl="0" w:tplc="325EAE7E">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32C30E4E"/>
    <w:multiLevelType w:val="hybridMultilevel"/>
    <w:tmpl w:val="075A72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469D362C"/>
    <w:multiLevelType w:val="hybridMultilevel"/>
    <w:tmpl w:val="003680CA"/>
    <w:lvl w:ilvl="0" w:tplc="EDE8A408">
      <w:numFmt w:val="bullet"/>
      <w:lvlText w:val="-"/>
      <w:lvlJc w:val="left"/>
      <w:pPr>
        <w:ind w:left="720" w:hanging="360"/>
      </w:pPr>
      <w:rPr>
        <w:rFonts w:ascii="Calibri" w:eastAsiaTheme="minorEastAsia" w:hAnsi="Calibri" w:cs="Calibri"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47287D4C"/>
    <w:multiLevelType w:val="hybridMultilevel"/>
    <w:tmpl w:val="64D01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7832F58"/>
    <w:multiLevelType w:val="hybridMultilevel"/>
    <w:tmpl w:val="504250C4"/>
    <w:lvl w:ilvl="0" w:tplc="956E4610">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C1871A7"/>
    <w:multiLevelType w:val="hybridMultilevel"/>
    <w:tmpl w:val="D91A6744"/>
    <w:lvl w:ilvl="0" w:tplc="EDE8A408">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2006C53"/>
    <w:multiLevelType w:val="hybridMultilevel"/>
    <w:tmpl w:val="DAF8F6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252378D"/>
    <w:multiLevelType w:val="hybridMultilevel"/>
    <w:tmpl w:val="D90C34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8D74699"/>
    <w:multiLevelType w:val="hybridMultilevel"/>
    <w:tmpl w:val="BAF4BCBC"/>
    <w:lvl w:ilvl="0" w:tplc="ED601FD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9F34F6C"/>
    <w:multiLevelType w:val="hybridMultilevel"/>
    <w:tmpl w:val="54968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D4962B9"/>
    <w:multiLevelType w:val="hybridMultilevel"/>
    <w:tmpl w:val="A7BEA940"/>
    <w:lvl w:ilvl="0" w:tplc="275A25A6">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60C6B07"/>
    <w:multiLevelType w:val="hybridMultilevel"/>
    <w:tmpl w:val="2AF0B0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nsid w:val="7C3E1F42"/>
    <w:multiLevelType w:val="hybridMultilevel"/>
    <w:tmpl w:val="61FA09A0"/>
    <w:lvl w:ilvl="0" w:tplc="EDE8A408">
      <w:numFmt w:val="bullet"/>
      <w:lvlText w:val="-"/>
      <w:lvlJc w:val="left"/>
      <w:pPr>
        <w:ind w:left="720" w:hanging="360"/>
      </w:pPr>
      <w:rPr>
        <w:rFonts w:ascii="Calibri" w:eastAsiaTheme="minorEastAsia"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F2C1FA8"/>
    <w:multiLevelType w:val="hybridMultilevel"/>
    <w:tmpl w:val="903260C8"/>
    <w:lvl w:ilvl="0" w:tplc="39D657BE">
      <w:start w:val="73"/>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8"/>
  </w:num>
  <w:num w:numId="4">
    <w:abstractNumId w:val="13"/>
  </w:num>
  <w:num w:numId="5">
    <w:abstractNumId w:val="12"/>
  </w:num>
  <w:num w:numId="6">
    <w:abstractNumId w:val="0"/>
  </w:num>
  <w:num w:numId="7">
    <w:abstractNumId w:val="5"/>
  </w:num>
  <w:num w:numId="8">
    <w:abstractNumId w:val="14"/>
  </w:num>
  <w:num w:numId="9">
    <w:abstractNumId w:val="3"/>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num>
  <w:num w:numId="12">
    <w:abstractNumId w:val="11"/>
  </w:num>
  <w:num w:numId="13">
    <w:abstractNumId w:val="2"/>
  </w:num>
  <w:num w:numId="14">
    <w:abstractNumId w:val="10"/>
  </w:num>
  <w:num w:numId="15">
    <w:abstractNumId w:val="16"/>
  </w:num>
  <w:num w:numId="16">
    <w:abstractNumId w:val="7"/>
  </w:num>
  <w:num w:numId="17">
    <w:abstractNumId w:val="17"/>
  </w:num>
  <w:num w:numId="18">
    <w:abstractNumId w:val="6"/>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30EA"/>
    <w:rsid w:val="00000C13"/>
    <w:rsid w:val="00011AAB"/>
    <w:rsid w:val="00012FEA"/>
    <w:rsid w:val="0001332A"/>
    <w:rsid w:val="00021DDE"/>
    <w:rsid w:val="00030176"/>
    <w:rsid w:val="00033F78"/>
    <w:rsid w:val="000503E7"/>
    <w:rsid w:val="0005498C"/>
    <w:rsid w:val="00054F50"/>
    <w:rsid w:val="00056AEE"/>
    <w:rsid w:val="0006481C"/>
    <w:rsid w:val="0006745D"/>
    <w:rsid w:val="000711F9"/>
    <w:rsid w:val="00072B7E"/>
    <w:rsid w:val="00081179"/>
    <w:rsid w:val="00083717"/>
    <w:rsid w:val="000840D6"/>
    <w:rsid w:val="00084971"/>
    <w:rsid w:val="00092EA0"/>
    <w:rsid w:val="00096EED"/>
    <w:rsid w:val="000A220F"/>
    <w:rsid w:val="000B1D61"/>
    <w:rsid w:val="000B26F8"/>
    <w:rsid w:val="000C353F"/>
    <w:rsid w:val="000C4381"/>
    <w:rsid w:val="000C595D"/>
    <w:rsid w:val="000D0182"/>
    <w:rsid w:val="000E14A3"/>
    <w:rsid w:val="000E2B1F"/>
    <w:rsid w:val="000F1D61"/>
    <w:rsid w:val="000F673D"/>
    <w:rsid w:val="000F6B52"/>
    <w:rsid w:val="00100463"/>
    <w:rsid w:val="00101B1E"/>
    <w:rsid w:val="00101F49"/>
    <w:rsid w:val="001201ED"/>
    <w:rsid w:val="00121E52"/>
    <w:rsid w:val="001220D9"/>
    <w:rsid w:val="00131C95"/>
    <w:rsid w:val="001427EC"/>
    <w:rsid w:val="00144175"/>
    <w:rsid w:val="001470F1"/>
    <w:rsid w:val="001523AE"/>
    <w:rsid w:val="0015758D"/>
    <w:rsid w:val="00161FF8"/>
    <w:rsid w:val="00163BB9"/>
    <w:rsid w:val="00164E47"/>
    <w:rsid w:val="001739C3"/>
    <w:rsid w:val="00183F5C"/>
    <w:rsid w:val="00186D65"/>
    <w:rsid w:val="001B00D7"/>
    <w:rsid w:val="001B0C77"/>
    <w:rsid w:val="001B245F"/>
    <w:rsid w:val="001B34CC"/>
    <w:rsid w:val="001B7260"/>
    <w:rsid w:val="001C0B8F"/>
    <w:rsid w:val="001C731B"/>
    <w:rsid w:val="001D211F"/>
    <w:rsid w:val="001D224E"/>
    <w:rsid w:val="001D6BF0"/>
    <w:rsid w:val="00202D77"/>
    <w:rsid w:val="00210046"/>
    <w:rsid w:val="00217089"/>
    <w:rsid w:val="00220E70"/>
    <w:rsid w:val="0022730D"/>
    <w:rsid w:val="00232EC8"/>
    <w:rsid w:val="002335CC"/>
    <w:rsid w:val="0023379F"/>
    <w:rsid w:val="00240D49"/>
    <w:rsid w:val="002475D4"/>
    <w:rsid w:val="002525C9"/>
    <w:rsid w:val="00253E6F"/>
    <w:rsid w:val="0025427B"/>
    <w:rsid w:val="002603E6"/>
    <w:rsid w:val="00264AA5"/>
    <w:rsid w:val="00264D2A"/>
    <w:rsid w:val="002707DA"/>
    <w:rsid w:val="00280FF2"/>
    <w:rsid w:val="002847D4"/>
    <w:rsid w:val="002855D6"/>
    <w:rsid w:val="0029268B"/>
    <w:rsid w:val="00292AE7"/>
    <w:rsid w:val="002A1B0F"/>
    <w:rsid w:val="002A1CF7"/>
    <w:rsid w:val="002A3DEE"/>
    <w:rsid w:val="002A5E94"/>
    <w:rsid w:val="002A6ABC"/>
    <w:rsid w:val="002B10B1"/>
    <w:rsid w:val="002B5C68"/>
    <w:rsid w:val="002B79D5"/>
    <w:rsid w:val="002C395C"/>
    <w:rsid w:val="002D41E1"/>
    <w:rsid w:val="002D6683"/>
    <w:rsid w:val="002F1368"/>
    <w:rsid w:val="002F32F5"/>
    <w:rsid w:val="002F3F89"/>
    <w:rsid w:val="002F5842"/>
    <w:rsid w:val="002F650E"/>
    <w:rsid w:val="00303B7C"/>
    <w:rsid w:val="00312049"/>
    <w:rsid w:val="003130D3"/>
    <w:rsid w:val="00320E62"/>
    <w:rsid w:val="00333B3B"/>
    <w:rsid w:val="00336E69"/>
    <w:rsid w:val="00340736"/>
    <w:rsid w:val="00345F28"/>
    <w:rsid w:val="003500F0"/>
    <w:rsid w:val="00361A13"/>
    <w:rsid w:val="00366B5D"/>
    <w:rsid w:val="003754C8"/>
    <w:rsid w:val="0038223F"/>
    <w:rsid w:val="00396DB4"/>
    <w:rsid w:val="003A2E95"/>
    <w:rsid w:val="003A30EA"/>
    <w:rsid w:val="003A3F94"/>
    <w:rsid w:val="003A42C5"/>
    <w:rsid w:val="003A472F"/>
    <w:rsid w:val="003B0D24"/>
    <w:rsid w:val="003B7D15"/>
    <w:rsid w:val="003C10EC"/>
    <w:rsid w:val="003C5A54"/>
    <w:rsid w:val="003D461C"/>
    <w:rsid w:val="003D771B"/>
    <w:rsid w:val="003E08A4"/>
    <w:rsid w:val="003F5CAF"/>
    <w:rsid w:val="0040010F"/>
    <w:rsid w:val="00401B77"/>
    <w:rsid w:val="00407573"/>
    <w:rsid w:val="00410CE7"/>
    <w:rsid w:val="0043092A"/>
    <w:rsid w:val="004338C1"/>
    <w:rsid w:val="00435182"/>
    <w:rsid w:val="00437142"/>
    <w:rsid w:val="00457379"/>
    <w:rsid w:val="004616C6"/>
    <w:rsid w:val="004659AA"/>
    <w:rsid w:val="00481165"/>
    <w:rsid w:val="00484D27"/>
    <w:rsid w:val="00487815"/>
    <w:rsid w:val="00487C03"/>
    <w:rsid w:val="00490E26"/>
    <w:rsid w:val="00495BBF"/>
    <w:rsid w:val="004A292C"/>
    <w:rsid w:val="004A2CAC"/>
    <w:rsid w:val="004A6AE3"/>
    <w:rsid w:val="004B090C"/>
    <w:rsid w:val="004B0E35"/>
    <w:rsid w:val="004B248A"/>
    <w:rsid w:val="004B452F"/>
    <w:rsid w:val="004B4EED"/>
    <w:rsid w:val="004C0C2B"/>
    <w:rsid w:val="004C4662"/>
    <w:rsid w:val="004C5EEF"/>
    <w:rsid w:val="004C76E6"/>
    <w:rsid w:val="004D48F5"/>
    <w:rsid w:val="004D4EB4"/>
    <w:rsid w:val="004D4F42"/>
    <w:rsid w:val="004D5D6D"/>
    <w:rsid w:val="004D675D"/>
    <w:rsid w:val="004E741C"/>
    <w:rsid w:val="004F6894"/>
    <w:rsid w:val="004F6BE0"/>
    <w:rsid w:val="004F78D4"/>
    <w:rsid w:val="00501D0C"/>
    <w:rsid w:val="0051371E"/>
    <w:rsid w:val="00514B25"/>
    <w:rsid w:val="00514F64"/>
    <w:rsid w:val="005170A5"/>
    <w:rsid w:val="00521361"/>
    <w:rsid w:val="005300D8"/>
    <w:rsid w:val="00530D21"/>
    <w:rsid w:val="0054375E"/>
    <w:rsid w:val="00545C81"/>
    <w:rsid w:val="00545E94"/>
    <w:rsid w:val="00547FB6"/>
    <w:rsid w:val="00551949"/>
    <w:rsid w:val="005535DE"/>
    <w:rsid w:val="0055463D"/>
    <w:rsid w:val="00555D8C"/>
    <w:rsid w:val="00562396"/>
    <w:rsid w:val="00567755"/>
    <w:rsid w:val="0057216F"/>
    <w:rsid w:val="00572ADB"/>
    <w:rsid w:val="00582F90"/>
    <w:rsid w:val="0058773C"/>
    <w:rsid w:val="00594E2A"/>
    <w:rsid w:val="00597397"/>
    <w:rsid w:val="005A577E"/>
    <w:rsid w:val="005C2011"/>
    <w:rsid w:val="005C331E"/>
    <w:rsid w:val="005C77C9"/>
    <w:rsid w:val="005C7D24"/>
    <w:rsid w:val="005D680F"/>
    <w:rsid w:val="005E3F9A"/>
    <w:rsid w:val="0060334F"/>
    <w:rsid w:val="00613A9A"/>
    <w:rsid w:val="0061668D"/>
    <w:rsid w:val="00622605"/>
    <w:rsid w:val="00625435"/>
    <w:rsid w:val="00627A29"/>
    <w:rsid w:val="00647356"/>
    <w:rsid w:val="00655ADC"/>
    <w:rsid w:val="00656CEC"/>
    <w:rsid w:val="006703DF"/>
    <w:rsid w:val="00676832"/>
    <w:rsid w:val="006820FC"/>
    <w:rsid w:val="00684D6D"/>
    <w:rsid w:val="00686EB1"/>
    <w:rsid w:val="00696E7F"/>
    <w:rsid w:val="006A2E28"/>
    <w:rsid w:val="006A3AF5"/>
    <w:rsid w:val="006A418B"/>
    <w:rsid w:val="006A6F77"/>
    <w:rsid w:val="006B0E95"/>
    <w:rsid w:val="006B14D7"/>
    <w:rsid w:val="006B1D4D"/>
    <w:rsid w:val="006C4CDC"/>
    <w:rsid w:val="006D0650"/>
    <w:rsid w:val="006D1345"/>
    <w:rsid w:val="006D57E4"/>
    <w:rsid w:val="006D6881"/>
    <w:rsid w:val="006E5FF0"/>
    <w:rsid w:val="006F03A7"/>
    <w:rsid w:val="006F48C0"/>
    <w:rsid w:val="006F4AFA"/>
    <w:rsid w:val="006F6A16"/>
    <w:rsid w:val="006F7456"/>
    <w:rsid w:val="00702619"/>
    <w:rsid w:val="00705DA3"/>
    <w:rsid w:val="00706F38"/>
    <w:rsid w:val="007208E9"/>
    <w:rsid w:val="00733A8E"/>
    <w:rsid w:val="007412CE"/>
    <w:rsid w:val="007427E4"/>
    <w:rsid w:val="00743486"/>
    <w:rsid w:val="00753441"/>
    <w:rsid w:val="00753DEA"/>
    <w:rsid w:val="0075528C"/>
    <w:rsid w:val="00764493"/>
    <w:rsid w:val="00766D84"/>
    <w:rsid w:val="007712DD"/>
    <w:rsid w:val="00772812"/>
    <w:rsid w:val="00773047"/>
    <w:rsid w:val="00776013"/>
    <w:rsid w:val="00780E90"/>
    <w:rsid w:val="007851FA"/>
    <w:rsid w:val="0078591F"/>
    <w:rsid w:val="00786C1C"/>
    <w:rsid w:val="00794B65"/>
    <w:rsid w:val="007965BF"/>
    <w:rsid w:val="007A30DA"/>
    <w:rsid w:val="007B19D2"/>
    <w:rsid w:val="007C1A12"/>
    <w:rsid w:val="007D4340"/>
    <w:rsid w:val="007F609E"/>
    <w:rsid w:val="00800A9A"/>
    <w:rsid w:val="00802836"/>
    <w:rsid w:val="00804D66"/>
    <w:rsid w:val="00804FD3"/>
    <w:rsid w:val="0080621F"/>
    <w:rsid w:val="0081618A"/>
    <w:rsid w:val="00826956"/>
    <w:rsid w:val="00830F7C"/>
    <w:rsid w:val="00833F4A"/>
    <w:rsid w:val="008442FD"/>
    <w:rsid w:val="00844D62"/>
    <w:rsid w:val="00847B8C"/>
    <w:rsid w:val="008530E2"/>
    <w:rsid w:val="00863F6F"/>
    <w:rsid w:val="00864DF8"/>
    <w:rsid w:val="008831BE"/>
    <w:rsid w:val="00885859"/>
    <w:rsid w:val="00886735"/>
    <w:rsid w:val="00887612"/>
    <w:rsid w:val="00890449"/>
    <w:rsid w:val="008A4FDC"/>
    <w:rsid w:val="008B0921"/>
    <w:rsid w:val="008B6C30"/>
    <w:rsid w:val="008C250E"/>
    <w:rsid w:val="008D75FB"/>
    <w:rsid w:val="008E344A"/>
    <w:rsid w:val="008F6DA2"/>
    <w:rsid w:val="00902172"/>
    <w:rsid w:val="00915334"/>
    <w:rsid w:val="009163BE"/>
    <w:rsid w:val="00916A9E"/>
    <w:rsid w:val="00930FCA"/>
    <w:rsid w:val="0093272E"/>
    <w:rsid w:val="0094215D"/>
    <w:rsid w:val="009426D4"/>
    <w:rsid w:val="009426E8"/>
    <w:rsid w:val="009435E8"/>
    <w:rsid w:val="00945843"/>
    <w:rsid w:val="00953D78"/>
    <w:rsid w:val="0095693E"/>
    <w:rsid w:val="00960B69"/>
    <w:rsid w:val="0096446D"/>
    <w:rsid w:val="00971434"/>
    <w:rsid w:val="00974C91"/>
    <w:rsid w:val="00980F3E"/>
    <w:rsid w:val="00981D21"/>
    <w:rsid w:val="00992AA1"/>
    <w:rsid w:val="00995805"/>
    <w:rsid w:val="009A3C91"/>
    <w:rsid w:val="009A42DE"/>
    <w:rsid w:val="009B43D6"/>
    <w:rsid w:val="009C156A"/>
    <w:rsid w:val="009C321D"/>
    <w:rsid w:val="009C5585"/>
    <w:rsid w:val="009D5C17"/>
    <w:rsid w:val="009D649C"/>
    <w:rsid w:val="009E519A"/>
    <w:rsid w:val="009F7ED5"/>
    <w:rsid w:val="00A07D13"/>
    <w:rsid w:val="00A22027"/>
    <w:rsid w:val="00A23F7E"/>
    <w:rsid w:val="00A25727"/>
    <w:rsid w:val="00A31E3C"/>
    <w:rsid w:val="00A34FD4"/>
    <w:rsid w:val="00A37CB4"/>
    <w:rsid w:val="00A429B1"/>
    <w:rsid w:val="00A53E45"/>
    <w:rsid w:val="00A57206"/>
    <w:rsid w:val="00A63E3E"/>
    <w:rsid w:val="00A66B19"/>
    <w:rsid w:val="00A74B6D"/>
    <w:rsid w:val="00A836F9"/>
    <w:rsid w:val="00A90941"/>
    <w:rsid w:val="00A90F98"/>
    <w:rsid w:val="00A9232E"/>
    <w:rsid w:val="00A95657"/>
    <w:rsid w:val="00AA43CF"/>
    <w:rsid w:val="00AA7E31"/>
    <w:rsid w:val="00AB0449"/>
    <w:rsid w:val="00AB1EF4"/>
    <w:rsid w:val="00AB3E54"/>
    <w:rsid w:val="00AB6D60"/>
    <w:rsid w:val="00AB6EB6"/>
    <w:rsid w:val="00AB7C0D"/>
    <w:rsid w:val="00AC4695"/>
    <w:rsid w:val="00AC51F7"/>
    <w:rsid w:val="00AC708A"/>
    <w:rsid w:val="00AD1F18"/>
    <w:rsid w:val="00AE6815"/>
    <w:rsid w:val="00AF4B37"/>
    <w:rsid w:val="00AF6F84"/>
    <w:rsid w:val="00AF7BDA"/>
    <w:rsid w:val="00B05892"/>
    <w:rsid w:val="00B1353F"/>
    <w:rsid w:val="00B16DF9"/>
    <w:rsid w:val="00B17094"/>
    <w:rsid w:val="00B17390"/>
    <w:rsid w:val="00B21005"/>
    <w:rsid w:val="00B2349F"/>
    <w:rsid w:val="00B2609D"/>
    <w:rsid w:val="00B33069"/>
    <w:rsid w:val="00B355B9"/>
    <w:rsid w:val="00B44BD5"/>
    <w:rsid w:val="00B50C75"/>
    <w:rsid w:val="00B526BC"/>
    <w:rsid w:val="00B55F5F"/>
    <w:rsid w:val="00B61E49"/>
    <w:rsid w:val="00B63D2D"/>
    <w:rsid w:val="00B646D1"/>
    <w:rsid w:val="00B65584"/>
    <w:rsid w:val="00B67299"/>
    <w:rsid w:val="00B67BBB"/>
    <w:rsid w:val="00B741DA"/>
    <w:rsid w:val="00B75123"/>
    <w:rsid w:val="00B77316"/>
    <w:rsid w:val="00B871C0"/>
    <w:rsid w:val="00B95C18"/>
    <w:rsid w:val="00B95D37"/>
    <w:rsid w:val="00BA2101"/>
    <w:rsid w:val="00BB5857"/>
    <w:rsid w:val="00BB6E5E"/>
    <w:rsid w:val="00BC0072"/>
    <w:rsid w:val="00BD007F"/>
    <w:rsid w:val="00BD658A"/>
    <w:rsid w:val="00BE0E63"/>
    <w:rsid w:val="00BE39DF"/>
    <w:rsid w:val="00BE3F55"/>
    <w:rsid w:val="00BF2F81"/>
    <w:rsid w:val="00BF471D"/>
    <w:rsid w:val="00C017CB"/>
    <w:rsid w:val="00C02E37"/>
    <w:rsid w:val="00C03F33"/>
    <w:rsid w:val="00C07D5E"/>
    <w:rsid w:val="00C1112B"/>
    <w:rsid w:val="00C165BD"/>
    <w:rsid w:val="00C20159"/>
    <w:rsid w:val="00C245AB"/>
    <w:rsid w:val="00C31115"/>
    <w:rsid w:val="00C402B4"/>
    <w:rsid w:val="00C50DA1"/>
    <w:rsid w:val="00C60F82"/>
    <w:rsid w:val="00C635F6"/>
    <w:rsid w:val="00C63D90"/>
    <w:rsid w:val="00C64302"/>
    <w:rsid w:val="00C64E1D"/>
    <w:rsid w:val="00C65364"/>
    <w:rsid w:val="00C76090"/>
    <w:rsid w:val="00C82913"/>
    <w:rsid w:val="00C86325"/>
    <w:rsid w:val="00C91646"/>
    <w:rsid w:val="00C94F7F"/>
    <w:rsid w:val="00CA6E82"/>
    <w:rsid w:val="00CA7723"/>
    <w:rsid w:val="00CB096C"/>
    <w:rsid w:val="00CC6B1B"/>
    <w:rsid w:val="00CD1299"/>
    <w:rsid w:val="00CD1BB1"/>
    <w:rsid w:val="00CD7B2B"/>
    <w:rsid w:val="00CE2172"/>
    <w:rsid w:val="00CE3DAB"/>
    <w:rsid w:val="00CE4908"/>
    <w:rsid w:val="00D00CAB"/>
    <w:rsid w:val="00D0123E"/>
    <w:rsid w:val="00D019F2"/>
    <w:rsid w:val="00D11D00"/>
    <w:rsid w:val="00D20CCC"/>
    <w:rsid w:val="00D240C1"/>
    <w:rsid w:val="00D24FBC"/>
    <w:rsid w:val="00D308EE"/>
    <w:rsid w:val="00D407CE"/>
    <w:rsid w:val="00D42906"/>
    <w:rsid w:val="00D510DF"/>
    <w:rsid w:val="00D527F4"/>
    <w:rsid w:val="00D52E79"/>
    <w:rsid w:val="00D5560E"/>
    <w:rsid w:val="00D55E22"/>
    <w:rsid w:val="00D56F22"/>
    <w:rsid w:val="00D63D70"/>
    <w:rsid w:val="00D6492C"/>
    <w:rsid w:val="00D74DE4"/>
    <w:rsid w:val="00D80AFD"/>
    <w:rsid w:val="00D873F7"/>
    <w:rsid w:val="00D94455"/>
    <w:rsid w:val="00D96458"/>
    <w:rsid w:val="00D97C16"/>
    <w:rsid w:val="00DA05BF"/>
    <w:rsid w:val="00DB6BAE"/>
    <w:rsid w:val="00DC52C5"/>
    <w:rsid w:val="00DC6D27"/>
    <w:rsid w:val="00DD1F58"/>
    <w:rsid w:val="00DE60FF"/>
    <w:rsid w:val="00DE6E0E"/>
    <w:rsid w:val="00DF7F2E"/>
    <w:rsid w:val="00E046D2"/>
    <w:rsid w:val="00E04EC2"/>
    <w:rsid w:val="00E05452"/>
    <w:rsid w:val="00E05F3C"/>
    <w:rsid w:val="00E06231"/>
    <w:rsid w:val="00E0783A"/>
    <w:rsid w:val="00E13A81"/>
    <w:rsid w:val="00E158BA"/>
    <w:rsid w:val="00E17033"/>
    <w:rsid w:val="00E20719"/>
    <w:rsid w:val="00E24F97"/>
    <w:rsid w:val="00E25B82"/>
    <w:rsid w:val="00E34D8D"/>
    <w:rsid w:val="00E409E5"/>
    <w:rsid w:val="00E40CE0"/>
    <w:rsid w:val="00E46F7A"/>
    <w:rsid w:val="00E521AF"/>
    <w:rsid w:val="00E5416B"/>
    <w:rsid w:val="00E5432A"/>
    <w:rsid w:val="00E54A17"/>
    <w:rsid w:val="00E5505F"/>
    <w:rsid w:val="00E66F4E"/>
    <w:rsid w:val="00E70D30"/>
    <w:rsid w:val="00E7686B"/>
    <w:rsid w:val="00E76C6B"/>
    <w:rsid w:val="00E805E0"/>
    <w:rsid w:val="00E8211A"/>
    <w:rsid w:val="00E87A3B"/>
    <w:rsid w:val="00E87F95"/>
    <w:rsid w:val="00E91C8A"/>
    <w:rsid w:val="00E92CE9"/>
    <w:rsid w:val="00E93DD5"/>
    <w:rsid w:val="00E9702D"/>
    <w:rsid w:val="00EA7591"/>
    <w:rsid w:val="00EB4941"/>
    <w:rsid w:val="00EC0764"/>
    <w:rsid w:val="00EC1F1E"/>
    <w:rsid w:val="00ED057D"/>
    <w:rsid w:val="00ED1872"/>
    <w:rsid w:val="00ED3F48"/>
    <w:rsid w:val="00ED5892"/>
    <w:rsid w:val="00ED5F0C"/>
    <w:rsid w:val="00ED666D"/>
    <w:rsid w:val="00F01473"/>
    <w:rsid w:val="00F11D4A"/>
    <w:rsid w:val="00F221AB"/>
    <w:rsid w:val="00F243C6"/>
    <w:rsid w:val="00F31652"/>
    <w:rsid w:val="00F32694"/>
    <w:rsid w:val="00F34119"/>
    <w:rsid w:val="00F409FA"/>
    <w:rsid w:val="00F40BA7"/>
    <w:rsid w:val="00F44312"/>
    <w:rsid w:val="00F45F06"/>
    <w:rsid w:val="00F51046"/>
    <w:rsid w:val="00F53BA3"/>
    <w:rsid w:val="00F53F50"/>
    <w:rsid w:val="00F56D0B"/>
    <w:rsid w:val="00F605BD"/>
    <w:rsid w:val="00F615F8"/>
    <w:rsid w:val="00F660E5"/>
    <w:rsid w:val="00F66231"/>
    <w:rsid w:val="00F80EE3"/>
    <w:rsid w:val="00F81026"/>
    <w:rsid w:val="00F82EDD"/>
    <w:rsid w:val="00F83A3E"/>
    <w:rsid w:val="00F84A86"/>
    <w:rsid w:val="00F85CC6"/>
    <w:rsid w:val="00F916CD"/>
    <w:rsid w:val="00F92717"/>
    <w:rsid w:val="00FA26D8"/>
    <w:rsid w:val="00FB0CF6"/>
    <w:rsid w:val="00FB3B54"/>
    <w:rsid w:val="00FC1777"/>
    <w:rsid w:val="00FC3F61"/>
    <w:rsid w:val="00FC47B4"/>
    <w:rsid w:val="00FC58F3"/>
    <w:rsid w:val="00FD0CF3"/>
    <w:rsid w:val="00FD3C3F"/>
    <w:rsid w:val="00FD5A40"/>
    <w:rsid w:val="00FE12FA"/>
    <w:rsid w:val="00FF1C07"/>
    <w:rsid w:val="00FF6319"/>
    <w:rsid w:val="00FF7002"/>
    <w:rsid w:val="2733B3E3"/>
    <w:rsid w:val="47801DD7"/>
    <w:rsid w:val="7F17DEE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ADC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30EA"/>
    <w:rPr>
      <w:rFonts w:eastAsiaTheme="minorEastAsia"/>
    </w:rPr>
  </w:style>
  <w:style w:type="paragraph" w:styleId="Heading1">
    <w:name w:val="heading 1"/>
    <w:basedOn w:val="Normal"/>
    <w:next w:val="Normal"/>
    <w:link w:val="Heading1Char"/>
    <w:uiPriority w:val="9"/>
    <w:qFormat/>
    <w:rsid w:val="00495BB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95BB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95C18"/>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3A30E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3A30EA"/>
    <w:rPr>
      <w:rFonts w:asciiTheme="majorHAnsi" w:eastAsiaTheme="majorEastAsia" w:hAnsiTheme="majorHAnsi" w:cstheme="majorBidi"/>
      <w:color w:val="17365D" w:themeColor="text2" w:themeShade="BF"/>
      <w:spacing w:val="5"/>
      <w:kern w:val="28"/>
      <w:sz w:val="52"/>
      <w:szCs w:val="52"/>
    </w:rPr>
  </w:style>
  <w:style w:type="paragraph" w:customStyle="1" w:styleId="Text">
    <w:name w:val="Text"/>
    <w:aliases w:val="t"/>
    <w:link w:val="APPLYANOTHERSTYLECharChar"/>
    <w:rsid w:val="003A30EA"/>
    <w:pPr>
      <w:spacing w:before="60" w:after="60" w:line="260" w:lineRule="exact"/>
    </w:pPr>
    <w:rPr>
      <w:rFonts w:ascii="Verdana" w:eastAsia="Times New Roman" w:hAnsi="Verdana" w:cs="Times New Roman"/>
      <w:color w:val="000000"/>
      <w:sz w:val="20"/>
      <w:szCs w:val="20"/>
    </w:rPr>
  </w:style>
  <w:style w:type="paragraph" w:customStyle="1" w:styleId="Figure">
    <w:name w:val="Figure"/>
    <w:aliases w:val="fig"/>
    <w:basedOn w:val="Text"/>
    <w:next w:val="Text"/>
    <w:rsid w:val="003A30EA"/>
    <w:pPr>
      <w:spacing w:after="180" w:line="240" w:lineRule="auto"/>
    </w:pPr>
  </w:style>
  <w:style w:type="character" w:customStyle="1" w:styleId="APPLYANOTHERSTYLECharChar">
    <w:name w:val="APPLY ANOTHER STYLE Char Char"/>
    <w:basedOn w:val="DefaultParagraphFont"/>
    <w:link w:val="Text"/>
    <w:locked/>
    <w:rsid w:val="003A30EA"/>
    <w:rPr>
      <w:rFonts w:ascii="Verdana" w:eastAsia="Times New Roman" w:hAnsi="Verdana" w:cs="Times New Roman"/>
      <w:color w:val="000000"/>
      <w:sz w:val="20"/>
      <w:szCs w:val="20"/>
    </w:rPr>
  </w:style>
  <w:style w:type="paragraph" w:customStyle="1" w:styleId="ProductHead">
    <w:name w:val="Product Head"/>
    <w:aliases w:val="ph"/>
    <w:basedOn w:val="Normal"/>
    <w:next w:val="Normal"/>
    <w:rsid w:val="003A30EA"/>
    <w:pPr>
      <w:keepNext/>
      <w:keepLines/>
      <w:suppressLineNumbers/>
      <w:suppressAutoHyphens/>
      <w:spacing w:before="240" w:after="0" w:line="440" w:lineRule="exact"/>
      <w:ind w:left="360"/>
    </w:pPr>
    <w:rPr>
      <w:rFonts w:ascii="Times New Roman" w:eastAsiaTheme="minorHAnsi" w:hAnsi="Times New Roman"/>
      <w:b/>
      <w:snapToGrid w:val="0"/>
      <w:spacing w:val="-40"/>
      <w:kern w:val="72"/>
      <w:sz w:val="42"/>
      <w:szCs w:val="24"/>
    </w:rPr>
  </w:style>
  <w:style w:type="character" w:customStyle="1" w:styleId="Bold">
    <w:name w:val="Bold"/>
    <w:aliases w:val="b"/>
    <w:basedOn w:val="DefaultParagraphFont"/>
    <w:rsid w:val="003A30EA"/>
    <w:rPr>
      <w:b/>
    </w:rPr>
  </w:style>
  <w:style w:type="paragraph" w:styleId="BalloonText">
    <w:name w:val="Balloon Text"/>
    <w:basedOn w:val="Normal"/>
    <w:link w:val="BalloonTextChar"/>
    <w:uiPriority w:val="99"/>
    <w:semiHidden/>
    <w:unhideWhenUsed/>
    <w:rsid w:val="003A30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30EA"/>
    <w:rPr>
      <w:rFonts w:ascii="Tahoma" w:eastAsiaTheme="minorEastAsia" w:hAnsi="Tahoma" w:cs="Tahoma"/>
      <w:sz w:val="16"/>
      <w:szCs w:val="16"/>
    </w:rPr>
  </w:style>
  <w:style w:type="character" w:customStyle="1" w:styleId="Heading1Char">
    <w:name w:val="Heading 1 Char"/>
    <w:basedOn w:val="DefaultParagraphFont"/>
    <w:link w:val="Heading1"/>
    <w:uiPriority w:val="9"/>
    <w:rsid w:val="00495BB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495BBF"/>
    <w:rPr>
      <w:rFonts w:asciiTheme="majorHAnsi" w:eastAsiaTheme="majorEastAsia" w:hAnsiTheme="majorHAnsi" w:cstheme="majorBidi"/>
      <w:b/>
      <w:bCs/>
      <w:color w:val="4F81BD" w:themeColor="accent1"/>
      <w:sz w:val="26"/>
      <w:szCs w:val="26"/>
    </w:rPr>
  </w:style>
  <w:style w:type="paragraph" w:styleId="TOCHeading">
    <w:name w:val="TOC Heading"/>
    <w:basedOn w:val="Heading1"/>
    <w:next w:val="Normal"/>
    <w:uiPriority w:val="39"/>
    <w:semiHidden/>
    <w:unhideWhenUsed/>
    <w:qFormat/>
    <w:rsid w:val="00B75123"/>
    <w:pPr>
      <w:outlineLvl w:val="9"/>
    </w:pPr>
    <w:rPr>
      <w:lang w:eastAsia="ja-JP"/>
    </w:rPr>
  </w:style>
  <w:style w:type="paragraph" w:styleId="TOC1">
    <w:name w:val="toc 1"/>
    <w:basedOn w:val="Normal"/>
    <w:next w:val="Normal"/>
    <w:autoRedefine/>
    <w:uiPriority w:val="39"/>
    <w:unhideWhenUsed/>
    <w:qFormat/>
    <w:rsid w:val="00B75123"/>
    <w:pPr>
      <w:spacing w:after="100"/>
    </w:pPr>
  </w:style>
  <w:style w:type="paragraph" w:styleId="TOC2">
    <w:name w:val="toc 2"/>
    <w:basedOn w:val="Normal"/>
    <w:next w:val="Normal"/>
    <w:autoRedefine/>
    <w:uiPriority w:val="39"/>
    <w:unhideWhenUsed/>
    <w:qFormat/>
    <w:rsid w:val="00B75123"/>
    <w:pPr>
      <w:spacing w:after="100"/>
      <w:ind w:left="220"/>
    </w:pPr>
  </w:style>
  <w:style w:type="character" w:styleId="Hyperlink">
    <w:name w:val="Hyperlink"/>
    <w:basedOn w:val="DefaultParagraphFont"/>
    <w:uiPriority w:val="99"/>
    <w:unhideWhenUsed/>
    <w:rsid w:val="00B75123"/>
    <w:rPr>
      <w:color w:val="0000FF" w:themeColor="hyperlink"/>
      <w:u w:val="single"/>
    </w:rPr>
  </w:style>
  <w:style w:type="paragraph" w:styleId="ListParagraph">
    <w:name w:val="List Paragraph"/>
    <w:basedOn w:val="Normal"/>
    <w:uiPriority w:val="34"/>
    <w:qFormat/>
    <w:rsid w:val="00101B1E"/>
    <w:pPr>
      <w:ind w:left="720"/>
      <w:contextualSpacing/>
    </w:pPr>
  </w:style>
  <w:style w:type="table" w:styleId="TableGrid">
    <w:name w:val="Table Grid"/>
    <w:basedOn w:val="TableNormal"/>
    <w:uiPriority w:val="59"/>
    <w:rsid w:val="0067683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Grid3-Accent5">
    <w:name w:val="Medium Grid 3 Accent 5"/>
    <w:basedOn w:val="TableNormal"/>
    <w:uiPriority w:val="69"/>
    <w:rsid w:val="00E7686B"/>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2-Accent5">
    <w:name w:val="Medium Grid 2 Accent 5"/>
    <w:basedOn w:val="TableNormal"/>
    <w:uiPriority w:val="68"/>
    <w:rsid w:val="00E7686B"/>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List2-Accent5">
    <w:name w:val="Medium List 2 Accent 5"/>
    <w:basedOn w:val="TableNormal"/>
    <w:uiPriority w:val="66"/>
    <w:rsid w:val="00E7686B"/>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1-Accent5">
    <w:name w:val="Medium List 1 Accent 5"/>
    <w:basedOn w:val="TableNormal"/>
    <w:uiPriority w:val="65"/>
    <w:rsid w:val="00E7686B"/>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ghtShading-Accent5">
    <w:name w:val="Light Shading Accent 5"/>
    <w:basedOn w:val="TableNormal"/>
    <w:uiPriority w:val="60"/>
    <w:rsid w:val="00D20CC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paragraph" w:styleId="NormalWeb">
    <w:name w:val="Normal (Web)"/>
    <w:basedOn w:val="Normal"/>
    <w:uiPriority w:val="99"/>
    <w:unhideWhenUsed/>
    <w:rsid w:val="00FC58F3"/>
    <w:pPr>
      <w:spacing w:before="100" w:beforeAutospacing="1" w:after="100" w:afterAutospacing="1" w:line="240" w:lineRule="auto"/>
    </w:pPr>
    <w:rPr>
      <w:rFonts w:ascii="Times New Roman" w:eastAsia="Times New Roman" w:hAnsi="Times New Roman" w:cs="Times New Roman"/>
      <w:sz w:val="24"/>
      <w:szCs w:val="24"/>
    </w:rPr>
  </w:style>
  <w:style w:type="paragraph" w:styleId="CommentText">
    <w:name w:val="annotation text"/>
    <w:aliases w:val="ct,Used by Word for text of author queries"/>
    <w:basedOn w:val="Normal"/>
    <w:link w:val="CommentTextChar"/>
    <w:uiPriority w:val="99"/>
    <w:unhideWhenUsed/>
    <w:rsid w:val="00FC1777"/>
    <w:pPr>
      <w:spacing w:line="240" w:lineRule="auto"/>
    </w:pPr>
    <w:rPr>
      <w:sz w:val="20"/>
      <w:szCs w:val="20"/>
    </w:rPr>
  </w:style>
  <w:style w:type="character" w:customStyle="1" w:styleId="CommentTextChar">
    <w:name w:val="Comment Text Char"/>
    <w:aliases w:val="ct Char,Used by Word for text of author queries Char"/>
    <w:basedOn w:val="DefaultParagraphFont"/>
    <w:link w:val="CommentText"/>
    <w:uiPriority w:val="99"/>
    <w:rsid w:val="00FC1777"/>
    <w:rPr>
      <w:rFonts w:eastAsiaTheme="minorEastAsia"/>
      <w:sz w:val="20"/>
      <w:szCs w:val="20"/>
    </w:rPr>
  </w:style>
  <w:style w:type="character" w:styleId="CommentReference">
    <w:name w:val="annotation reference"/>
    <w:aliases w:val="cr,Used by Word to flag author queries"/>
    <w:basedOn w:val="DefaultParagraphFont"/>
    <w:uiPriority w:val="99"/>
    <w:semiHidden/>
    <w:unhideWhenUsed/>
    <w:rsid w:val="00FC1777"/>
    <w:rPr>
      <w:sz w:val="16"/>
      <w:szCs w:val="16"/>
    </w:rPr>
  </w:style>
  <w:style w:type="table" w:styleId="LightGrid-Accent1">
    <w:name w:val="Light Grid Accent 1"/>
    <w:basedOn w:val="TableNormal"/>
    <w:uiPriority w:val="62"/>
    <w:rsid w:val="001427E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CommentSubject">
    <w:name w:val="annotation subject"/>
    <w:basedOn w:val="CommentText"/>
    <w:next w:val="CommentText"/>
    <w:link w:val="CommentSubjectChar"/>
    <w:uiPriority w:val="99"/>
    <w:semiHidden/>
    <w:unhideWhenUsed/>
    <w:rsid w:val="00A63E3E"/>
    <w:rPr>
      <w:b/>
      <w:bCs/>
    </w:rPr>
  </w:style>
  <w:style w:type="character" w:customStyle="1" w:styleId="CommentSubjectChar">
    <w:name w:val="Comment Subject Char"/>
    <w:basedOn w:val="CommentTextChar"/>
    <w:link w:val="CommentSubject"/>
    <w:uiPriority w:val="99"/>
    <w:semiHidden/>
    <w:rsid w:val="00A63E3E"/>
    <w:rPr>
      <w:rFonts w:eastAsiaTheme="minorEastAsia"/>
      <w:b/>
      <w:bCs/>
      <w:sz w:val="20"/>
      <w:szCs w:val="20"/>
    </w:rPr>
  </w:style>
  <w:style w:type="paragraph" w:styleId="TOC3">
    <w:name w:val="toc 3"/>
    <w:basedOn w:val="Normal"/>
    <w:next w:val="Normal"/>
    <w:autoRedefine/>
    <w:uiPriority w:val="39"/>
    <w:unhideWhenUsed/>
    <w:qFormat/>
    <w:rsid w:val="001C731B"/>
    <w:pPr>
      <w:spacing w:after="100"/>
    </w:pPr>
    <w:rPr>
      <w:lang w:eastAsia="ja-JP"/>
    </w:rPr>
  </w:style>
  <w:style w:type="character" w:customStyle="1" w:styleId="Heading3Char">
    <w:name w:val="Heading 3 Char"/>
    <w:basedOn w:val="DefaultParagraphFont"/>
    <w:link w:val="Heading3"/>
    <w:uiPriority w:val="9"/>
    <w:rsid w:val="00B95C18"/>
    <w:rPr>
      <w:rFonts w:asciiTheme="majorHAnsi" w:eastAsiaTheme="majorEastAsia" w:hAnsiTheme="majorHAnsi" w:cstheme="majorBidi"/>
      <w:b/>
      <w:bCs/>
      <w:color w:val="4F81BD" w:themeColor="accent1"/>
    </w:rPr>
  </w:style>
  <w:style w:type="table" w:styleId="MediumGrid1-Accent1">
    <w:name w:val="Medium Grid 1 Accent 1"/>
    <w:basedOn w:val="TableNormal"/>
    <w:uiPriority w:val="67"/>
    <w:rsid w:val="00545C81"/>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Shading1-Accent1">
    <w:name w:val="Medium Shading 1 Accent 1"/>
    <w:basedOn w:val="TableNormal"/>
    <w:uiPriority w:val="63"/>
    <w:rsid w:val="00545C81"/>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LightShading-Accent1">
    <w:name w:val="Light Shading Accent 1"/>
    <w:basedOn w:val="TableNormal"/>
    <w:uiPriority w:val="60"/>
    <w:rsid w:val="004D5D6D"/>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Header">
    <w:name w:val="header"/>
    <w:basedOn w:val="Normal"/>
    <w:link w:val="HeaderChar"/>
    <w:uiPriority w:val="99"/>
    <w:unhideWhenUsed/>
    <w:rsid w:val="00FF70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7002"/>
    <w:rPr>
      <w:rFonts w:eastAsiaTheme="minorEastAsia"/>
    </w:rPr>
  </w:style>
  <w:style w:type="paragraph" w:styleId="Footer">
    <w:name w:val="footer"/>
    <w:basedOn w:val="Normal"/>
    <w:link w:val="FooterChar"/>
    <w:uiPriority w:val="99"/>
    <w:unhideWhenUsed/>
    <w:rsid w:val="00FF70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7002"/>
    <w:rPr>
      <w:rFonts w:eastAsiaTheme="minorEastAsia"/>
    </w:rPr>
  </w:style>
  <w:style w:type="table" w:styleId="LightList-Accent5">
    <w:name w:val="Light List Accent 5"/>
    <w:basedOn w:val="TableNormal"/>
    <w:uiPriority w:val="61"/>
    <w:rsid w:val="00655ADC"/>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character" w:styleId="FollowedHyperlink">
    <w:name w:val="FollowedHyperlink"/>
    <w:basedOn w:val="DefaultParagraphFont"/>
    <w:uiPriority w:val="99"/>
    <w:semiHidden/>
    <w:unhideWhenUsed/>
    <w:rsid w:val="000C595D"/>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30EA"/>
    <w:rPr>
      <w:rFonts w:eastAsiaTheme="minorEastAsia"/>
    </w:rPr>
  </w:style>
  <w:style w:type="paragraph" w:styleId="Heading1">
    <w:name w:val="heading 1"/>
    <w:basedOn w:val="Normal"/>
    <w:next w:val="Normal"/>
    <w:link w:val="Heading1Char"/>
    <w:uiPriority w:val="9"/>
    <w:qFormat/>
    <w:rsid w:val="00495BB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95BB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95C18"/>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3A30E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3A30EA"/>
    <w:rPr>
      <w:rFonts w:asciiTheme="majorHAnsi" w:eastAsiaTheme="majorEastAsia" w:hAnsiTheme="majorHAnsi" w:cstheme="majorBidi"/>
      <w:color w:val="17365D" w:themeColor="text2" w:themeShade="BF"/>
      <w:spacing w:val="5"/>
      <w:kern w:val="28"/>
      <w:sz w:val="52"/>
      <w:szCs w:val="52"/>
    </w:rPr>
  </w:style>
  <w:style w:type="paragraph" w:customStyle="1" w:styleId="Text">
    <w:name w:val="Text"/>
    <w:aliases w:val="t"/>
    <w:link w:val="APPLYANOTHERSTYLECharChar"/>
    <w:rsid w:val="003A30EA"/>
    <w:pPr>
      <w:spacing w:before="60" w:after="60" w:line="260" w:lineRule="exact"/>
    </w:pPr>
    <w:rPr>
      <w:rFonts w:ascii="Verdana" w:eastAsia="Times New Roman" w:hAnsi="Verdana" w:cs="Times New Roman"/>
      <w:color w:val="000000"/>
      <w:sz w:val="20"/>
      <w:szCs w:val="20"/>
    </w:rPr>
  </w:style>
  <w:style w:type="paragraph" w:customStyle="1" w:styleId="Figure">
    <w:name w:val="Figure"/>
    <w:aliases w:val="fig"/>
    <w:basedOn w:val="Text"/>
    <w:next w:val="Text"/>
    <w:rsid w:val="003A30EA"/>
    <w:pPr>
      <w:spacing w:after="180" w:line="240" w:lineRule="auto"/>
    </w:pPr>
  </w:style>
  <w:style w:type="character" w:customStyle="1" w:styleId="APPLYANOTHERSTYLECharChar">
    <w:name w:val="APPLY ANOTHER STYLE Char Char"/>
    <w:basedOn w:val="DefaultParagraphFont"/>
    <w:link w:val="Text"/>
    <w:locked/>
    <w:rsid w:val="003A30EA"/>
    <w:rPr>
      <w:rFonts w:ascii="Verdana" w:eastAsia="Times New Roman" w:hAnsi="Verdana" w:cs="Times New Roman"/>
      <w:color w:val="000000"/>
      <w:sz w:val="20"/>
      <w:szCs w:val="20"/>
    </w:rPr>
  </w:style>
  <w:style w:type="paragraph" w:customStyle="1" w:styleId="ProductHead">
    <w:name w:val="Product Head"/>
    <w:aliases w:val="ph"/>
    <w:basedOn w:val="Normal"/>
    <w:next w:val="Normal"/>
    <w:rsid w:val="003A30EA"/>
    <w:pPr>
      <w:keepNext/>
      <w:keepLines/>
      <w:suppressLineNumbers/>
      <w:suppressAutoHyphens/>
      <w:spacing w:before="240" w:after="0" w:line="440" w:lineRule="exact"/>
      <w:ind w:left="360"/>
    </w:pPr>
    <w:rPr>
      <w:rFonts w:ascii="Times New Roman" w:eastAsiaTheme="minorHAnsi" w:hAnsi="Times New Roman"/>
      <w:b/>
      <w:snapToGrid w:val="0"/>
      <w:spacing w:val="-40"/>
      <w:kern w:val="72"/>
      <w:sz w:val="42"/>
      <w:szCs w:val="24"/>
    </w:rPr>
  </w:style>
  <w:style w:type="character" w:customStyle="1" w:styleId="Bold">
    <w:name w:val="Bold"/>
    <w:aliases w:val="b"/>
    <w:basedOn w:val="DefaultParagraphFont"/>
    <w:rsid w:val="003A30EA"/>
    <w:rPr>
      <w:b/>
    </w:rPr>
  </w:style>
  <w:style w:type="paragraph" w:styleId="BalloonText">
    <w:name w:val="Balloon Text"/>
    <w:basedOn w:val="Normal"/>
    <w:link w:val="BalloonTextChar"/>
    <w:uiPriority w:val="99"/>
    <w:semiHidden/>
    <w:unhideWhenUsed/>
    <w:rsid w:val="003A30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30EA"/>
    <w:rPr>
      <w:rFonts w:ascii="Tahoma" w:eastAsiaTheme="minorEastAsia" w:hAnsi="Tahoma" w:cs="Tahoma"/>
      <w:sz w:val="16"/>
      <w:szCs w:val="16"/>
    </w:rPr>
  </w:style>
  <w:style w:type="character" w:customStyle="1" w:styleId="Heading1Char">
    <w:name w:val="Heading 1 Char"/>
    <w:basedOn w:val="DefaultParagraphFont"/>
    <w:link w:val="Heading1"/>
    <w:uiPriority w:val="9"/>
    <w:rsid w:val="00495BB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495BBF"/>
    <w:rPr>
      <w:rFonts w:asciiTheme="majorHAnsi" w:eastAsiaTheme="majorEastAsia" w:hAnsiTheme="majorHAnsi" w:cstheme="majorBidi"/>
      <w:b/>
      <w:bCs/>
      <w:color w:val="4F81BD" w:themeColor="accent1"/>
      <w:sz w:val="26"/>
      <w:szCs w:val="26"/>
    </w:rPr>
  </w:style>
  <w:style w:type="paragraph" w:styleId="TOCHeading">
    <w:name w:val="TOC Heading"/>
    <w:basedOn w:val="Heading1"/>
    <w:next w:val="Normal"/>
    <w:uiPriority w:val="39"/>
    <w:semiHidden/>
    <w:unhideWhenUsed/>
    <w:qFormat/>
    <w:rsid w:val="00B75123"/>
    <w:pPr>
      <w:outlineLvl w:val="9"/>
    </w:pPr>
    <w:rPr>
      <w:lang w:eastAsia="ja-JP"/>
    </w:rPr>
  </w:style>
  <w:style w:type="paragraph" w:styleId="TOC1">
    <w:name w:val="toc 1"/>
    <w:basedOn w:val="Normal"/>
    <w:next w:val="Normal"/>
    <w:autoRedefine/>
    <w:uiPriority w:val="39"/>
    <w:unhideWhenUsed/>
    <w:qFormat/>
    <w:rsid w:val="00B75123"/>
    <w:pPr>
      <w:spacing w:after="100"/>
    </w:pPr>
  </w:style>
  <w:style w:type="paragraph" w:styleId="TOC2">
    <w:name w:val="toc 2"/>
    <w:basedOn w:val="Normal"/>
    <w:next w:val="Normal"/>
    <w:autoRedefine/>
    <w:uiPriority w:val="39"/>
    <w:unhideWhenUsed/>
    <w:qFormat/>
    <w:rsid w:val="00B75123"/>
    <w:pPr>
      <w:spacing w:after="100"/>
      <w:ind w:left="220"/>
    </w:pPr>
  </w:style>
  <w:style w:type="character" w:styleId="Hyperlink">
    <w:name w:val="Hyperlink"/>
    <w:basedOn w:val="DefaultParagraphFont"/>
    <w:uiPriority w:val="99"/>
    <w:unhideWhenUsed/>
    <w:rsid w:val="00B75123"/>
    <w:rPr>
      <w:color w:val="0000FF" w:themeColor="hyperlink"/>
      <w:u w:val="single"/>
    </w:rPr>
  </w:style>
  <w:style w:type="paragraph" w:styleId="ListParagraph">
    <w:name w:val="List Paragraph"/>
    <w:basedOn w:val="Normal"/>
    <w:uiPriority w:val="34"/>
    <w:qFormat/>
    <w:rsid w:val="00101B1E"/>
    <w:pPr>
      <w:ind w:left="720"/>
      <w:contextualSpacing/>
    </w:pPr>
  </w:style>
  <w:style w:type="table" w:styleId="TableGrid">
    <w:name w:val="Table Grid"/>
    <w:basedOn w:val="TableNormal"/>
    <w:uiPriority w:val="59"/>
    <w:rsid w:val="0067683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Grid3-Accent5">
    <w:name w:val="Medium Grid 3 Accent 5"/>
    <w:basedOn w:val="TableNormal"/>
    <w:uiPriority w:val="69"/>
    <w:rsid w:val="00E7686B"/>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2-Accent5">
    <w:name w:val="Medium Grid 2 Accent 5"/>
    <w:basedOn w:val="TableNormal"/>
    <w:uiPriority w:val="68"/>
    <w:rsid w:val="00E7686B"/>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List2-Accent5">
    <w:name w:val="Medium List 2 Accent 5"/>
    <w:basedOn w:val="TableNormal"/>
    <w:uiPriority w:val="66"/>
    <w:rsid w:val="00E7686B"/>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1-Accent5">
    <w:name w:val="Medium List 1 Accent 5"/>
    <w:basedOn w:val="TableNormal"/>
    <w:uiPriority w:val="65"/>
    <w:rsid w:val="00E7686B"/>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ghtShading-Accent5">
    <w:name w:val="Light Shading Accent 5"/>
    <w:basedOn w:val="TableNormal"/>
    <w:uiPriority w:val="60"/>
    <w:rsid w:val="00D20CC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paragraph" w:styleId="NormalWeb">
    <w:name w:val="Normal (Web)"/>
    <w:basedOn w:val="Normal"/>
    <w:uiPriority w:val="99"/>
    <w:unhideWhenUsed/>
    <w:rsid w:val="00FC58F3"/>
    <w:pPr>
      <w:spacing w:before="100" w:beforeAutospacing="1" w:after="100" w:afterAutospacing="1" w:line="240" w:lineRule="auto"/>
    </w:pPr>
    <w:rPr>
      <w:rFonts w:ascii="Times New Roman" w:eastAsia="Times New Roman" w:hAnsi="Times New Roman" w:cs="Times New Roman"/>
      <w:sz w:val="24"/>
      <w:szCs w:val="24"/>
    </w:rPr>
  </w:style>
  <w:style w:type="paragraph" w:styleId="CommentText">
    <w:name w:val="annotation text"/>
    <w:aliases w:val="ct,Used by Word for text of author queries"/>
    <w:basedOn w:val="Normal"/>
    <w:link w:val="CommentTextChar"/>
    <w:uiPriority w:val="99"/>
    <w:unhideWhenUsed/>
    <w:rsid w:val="00FC1777"/>
    <w:pPr>
      <w:spacing w:line="240" w:lineRule="auto"/>
    </w:pPr>
    <w:rPr>
      <w:sz w:val="20"/>
      <w:szCs w:val="20"/>
    </w:rPr>
  </w:style>
  <w:style w:type="character" w:customStyle="1" w:styleId="CommentTextChar">
    <w:name w:val="Comment Text Char"/>
    <w:aliases w:val="ct Char,Used by Word for text of author queries Char"/>
    <w:basedOn w:val="DefaultParagraphFont"/>
    <w:link w:val="CommentText"/>
    <w:uiPriority w:val="99"/>
    <w:rsid w:val="00FC1777"/>
    <w:rPr>
      <w:rFonts w:eastAsiaTheme="minorEastAsia"/>
      <w:sz w:val="20"/>
      <w:szCs w:val="20"/>
    </w:rPr>
  </w:style>
  <w:style w:type="character" w:styleId="CommentReference">
    <w:name w:val="annotation reference"/>
    <w:aliases w:val="cr,Used by Word to flag author queries"/>
    <w:basedOn w:val="DefaultParagraphFont"/>
    <w:uiPriority w:val="99"/>
    <w:semiHidden/>
    <w:unhideWhenUsed/>
    <w:rsid w:val="00FC1777"/>
    <w:rPr>
      <w:sz w:val="16"/>
      <w:szCs w:val="16"/>
    </w:rPr>
  </w:style>
  <w:style w:type="table" w:styleId="LightGrid-Accent1">
    <w:name w:val="Light Grid Accent 1"/>
    <w:basedOn w:val="TableNormal"/>
    <w:uiPriority w:val="62"/>
    <w:rsid w:val="001427E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CommentSubject">
    <w:name w:val="annotation subject"/>
    <w:basedOn w:val="CommentText"/>
    <w:next w:val="CommentText"/>
    <w:link w:val="CommentSubjectChar"/>
    <w:uiPriority w:val="99"/>
    <w:semiHidden/>
    <w:unhideWhenUsed/>
    <w:rsid w:val="00A63E3E"/>
    <w:rPr>
      <w:b/>
      <w:bCs/>
    </w:rPr>
  </w:style>
  <w:style w:type="character" w:customStyle="1" w:styleId="CommentSubjectChar">
    <w:name w:val="Comment Subject Char"/>
    <w:basedOn w:val="CommentTextChar"/>
    <w:link w:val="CommentSubject"/>
    <w:uiPriority w:val="99"/>
    <w:semiHidden/>
    <w:rsid w:val="00A63E3E"/>
    <w:rPr>
      <w:rFonts w:eastAsiaTheme="minorEastAsia"/>
      <w:b/>
      <w:bCs/>
      <w:sz w:val="20"/>
      <w:szCs w:val="20"/>
    </w:rPr>
  </w:style>
  <w:style w:type="paragraph" w:styleId="TOC3">
    <w:name w:val="toc 3"/>
    <w:basedOn w:val="Normal"/>
    <w:next w:val="Normal"/>
    <w:autoRedefine/>
    <w:uiPriority w:val="39"/>
    <w:unhideWhenUsed/>
    <w:qFormat/>
    <w:rsid w:val="001C731B"/>
    <w:pPr>
      <w:spacing w:after="100"/>
    </w:pPr>
    <w:rPr>
      <w:lang w:eastAsia="ja-JP"/>
    </w:rPr>
  </w:style>
  <w:style w:type="character" w:customStyle="1" w:styleId="Heading3Char">
    <w:name w:val="Heading 3 Char"/>
    <w:basedOn w:val="DefaultParagraphFont"/>
    <w:link w:val="Heading3"/>
    <w:uiPriority w:val="9"/>
    <w:rsid w:val="00B95C18"/>
    <w:rPr>
      <w:rFonts w:asciiTheme="majorHAnsi" w:eastAsiaTheme="majorEastAsia" w:hAnsiTheme="majorHAnsi" w:cstheme="majorBidi"/>
      <w:b/>
      <w:bCs/>
      <w:color w:val="4F81BD" w:themeColor="accent1"/>
    </w:rPr>
  </w:style>
  <w:style w:type="table" w:styleId="MediumGrid1-Accent1">
    <w:name w:val="Medium Grid 1 Accent 1"/>
    <w:basedOn w:val="TableNormal"/>
    <w:uiPriority w:val="67"/>
    <w:rsid w:val="00545C81"/>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Shading1-Accent1">
    <w:name w:val="Medium Shading 1 Accent 1"/>
    <w:basedOn w:val="TableNormal"/>
    <w:uiPriority w:val="63"/>
    <w:rsid w:val="00545C81"/>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LightShading-Accent1">
    <w:name w:val="Light Shading Accent 1"/>
    <w:basedOn w:val="TableNormal"/>
    <w:uiPriority w:val="60"/>
    <w:rsid w:val="004D5D6D"/>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Header">
    <w:name w:val="header"/>
    <w:basedOn w:val="Normal"/>
    <w:link w:val="HeaderChar"/>
    <w:uiPriority w:val="99"/>
    <w:unhideWhenUsed/>
    <w:rsid w:val="00FF70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7002"/>
    <w:rPr>
      <w:rFonts w:eastAsiaTheme="minorEastAsia"/>
    </w:rPr>
  </w:style>
  <w:style w:type="paragraph" w:styleId="Footer">
    <w:name w:val="footer"/>
    <w:basedOn w:val="Normal"/>
    <w:link w:val="FooterChar"/>
    <w:uiPriority w:val="99"/>
    <w:unhideWhenUsed/>
    <w:rsid w:val="00FF70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7002"/>
    <w:rPr>
      <w:rFonts w:eastAsiaTheme="minorEastAsia"/>
    </w:rPr>
  </w:style>
  <w:style w:type="table" w:styleId="LightList-Accent5">
    <w:name w:val="Light List Accent 5"/>
    <w:basedOn w:val="TableNormal"/>
    <w:uiPriority w:val="61"/>
    <w:rsid w:val="00655ADC"/>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character" w:styleId="FollowedHyperlink">
    <w:name w:val="FollowedHyperlink"/>
    <w:basedOn w:val="DefaultParagraphFont"/>
    <w:uiPriority w:val="99"/>
    <w:semiHidden/>
    <w:unhideWhenUsed/>
    <w:rsid w:val="000C595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934576">
      <w:bodyDiv w:val="1"/>
      <w:marLeft w:val="0"/>
      <w:marRight w:val="0"/>
      <w:marTop w:val="0"/>
      <w:marBottom w:val="0"/>
      <w:divBdr>
        <w:top w:val="none" w:sz="0" w:space="0" w:color="auto"/>
        <w:left w:val="none" w:sz="0" w:space="0" w:color="auto"/>
        <w:bottom w:val="none" w:sz="0" w:space="0" w:color="auto"/>
        <w:right w:val="none" w:sz="0" w:space="0" w:color="auto"/>
      </w:divBdr>
    </w:div>
    <w:div w:id="291907644">
      <w:bodyDiv w:val="1"/>
      <w:marLeft w:val="0"/>
      <w:marRight w:val="0"/>
      <w:marTop w:val="0"/>
      <w:marBottom w:val="0"/>
      <w:divBdr>
        <w:top w:val="none" w:sz="0" w:space="0" w:color="auto"/>
        <w:left w:val="none" w:sz="0" w:space="0" w:color="auto"/>
        <w:bottom w:val="none" w:sz="0" w:space="0" w:color="auto"/>
        <w:right w:val="none" w:sz="0" w:space="0" w:color="auto"/>
      </w:divBdr>
    </w:div>
    <w:div w:id="341519397">
      <w:bodyDiv w:val="1"/>
      <w:marLeft w:val="0"/>
      <w:marRight w:val="0"/>
      <w:marTop w:val="0"/>
      <w:marBottom w:val="0"/>
      <w:divBdr>
        <w:top w:val="none" w:sz="0" w:space="0" w:color="auto"/>
        <w:left w:val="none" w:sz="0" w:space="0" w:color="auto"/>
        <w:bottom w:val="none" w:sz="0" w:space="0" w:color="auto"/>
        <w:right w:val="none" w:sz="0" w:space="0" w:color="auto"/>
      </w:divBdr>
    </w:div>
    <w:div w:id="370108247">
      <w:bodyDiv w:val="1"/>
      <w:marLeft w:val="0"/>
      <w:marRight w:val="0"/>
      <w:marTop w:val="0"/>
      <w:marBottom w:val="0"/>
      <w:divBdr>
        <w:top w:val="none" w:sz="0" w:space="0" w:color="auto"/>
        <w:left w:val="none" w:sz="0" w:space="0" w:color="auto"/>
        <w:bottom w:val="none" w:sz="0" w:space="0" w:color="auto"/>
        <w:right w:val="none" w:sz="0" w:space="0" w:color="auto"/>
      </w:divBdr>
    </w:div>
    <w:div w:id="498740542">
      <w:bodyDiv w:val="1"/>
      <w:marLeft w:val="0"/>
      <w:marRight w:val="0"/>
      <w:marTop w:val="0"/>
      <w:marBottom w:val="0"/>
      <w:divBdr>
        <w:top w:val="none" w:sz="0" w:space="0" w:color="auto"/>
        <w:left w:val="none" w:sz="0" w:space="0" w:color="auto"/>
        <w:bottom w:val="none" w:sz="0" w:space="0" w:color="auto"/>
        <w:right w:val="none" w:sz="0" w:space="0" w:color="auto"/>
      </w:divBdr>
    </w:div>
    <w:div w:id="507254898">
      <w:bodyDiv w:val="1"/>
      <w:marLeft w:val="0"/>
      <w:marRight w:val="0"/>
      <w:marTop w:val="0"/>
      <w:marBottom w:val="0"/>
      <w:divBdr>
        <w:top w:val="none" w:sz="0" w:space="0" w:color="auto"/>
        <w:left w:val="none" w:sz="0" w:space="0" w:color="auto"/>
        <w:bottom w:val="none" w:sz="0" w:space="0" w:color="auto"/>
        <w:right w:val="none" w:sz="0" w:space="0" w:color="auto"/>
      </w:divBdr>
    </w:div>
    <w:div w:id="709305422">
      <w:bodyDiv w:val="1"/>
      <w:marLeft w:val="0"/>
      <w:marRight w:val="0"/>
      <w:marTop w:val="0"/>
      <w:marBottom w:val="0"/>
      <w:divBdr>
        <w:top w:val="none" w:sz="0" w:space="0" w:color="auto"/>
        <w:left w:val="none" w:sz="0" w:space="0" w:color="auto"/>
        <w:bottom w:val="none" w:sz="0" w:space="0" w:color="auto"/>
        <w:right w:val="none" w:sz="0" w:space="0" w:color="auto"/>
      </w:divBdr>
    </w:div>
    <w:div w:id="799111844">
      <w:bodyDiv w:val="1"/>
      <w:marLeft w:val="0"/>
      <w:marRight w:val="0"/>
      <w:marTop w:val="0"/>
      <w:marBottom w:val="0"/>
      <w:divBdr>
        <w:top w:val="none" w:sz="0" w:space="0" w:color="auto"/>
        <w:left w:val="none" w:sz="0" w:space="0" w:color="auto"/>
        <w:bottom w:val="none" w:sz="0" w:space="0" w:color="auto"/>
        <w:right w:val="none" w:sz="0" w:space="0" w:color="auto"/>
      </w:divBdr>
    </w:div>
    <w:div w:id="911352980">
      <w:bodyDiv w:val="1"/>
      <w:marLeft w:val="0"/>
      <w:marRight w:val="0"/>
      <w:marTop w:val="0"/>
      <w:marBottom w:val="0"/>
      <w:divBdr>
        <w:top w:val="none" w:sz="0" w:space="0" w:color="auto"/>
        <w:left w:val="none" w:sz="0" w:space="0" w:color="auto"/>
        <w:bottom w:val="none" w:sz="0" w:space="0" w:color="auto"/>
        <w:right w:val="none" w:sz="0" w:space="0" w:color="auto"/>
      </w:divBdr>
    </w:div>
    <w:div w:id="911934728">
      <w:bodyDiv w:val="1"/>
      <w:marLeft w:val="0"/>
      <w:marRight w:val="0"/>
      <w:marTop w:val="0"/>
      <w:marBottom w:val="0"/>
      <w:divBdr>
        <w:top w:val="none" w:sz="0" w:space="0" w:color="auto"/>
        <w:left w:val="none" w:sz="0" w:space="0" w:color="auto"/>
        <w:bottom w:val="none" w:sz="0" w:space="0" w:color="auto"/>
        <w:right w:val="none" w:sz="0" w:space="0" w:color="auto"/>
      </w:divBdr>
    </w:div>
    <w:div w:id="944314812">
      <w:bodyDiv w:val="1"/>
      <w:marLeft w:val="0"/>
      <w:marRight w:val="0"/>
      <w:marTop w:val="0"/>
      <w:marBottom w:val="0"/>
      <w:divBdr>
        <w:top w:val="none" w:sz="0" w:space="0" w:color="auto"/>
        <w:left w:val="none" w:sz="0" w:space="0" w:color="auto"/>
        <w:bottom w:val="none" w:sz="0" w:space="0" w:color="auto"/>
        <w:right w:val="none" w:sz="0" w:space="0" w:color="auto"/>
      </w:divBdr>
    </w:div>
    <w:div w:id="1172650044">
      <w:bodyDiv w:val="1"/>
      <w:marLeft w:val="0"/>
      <w:marRight w:val="0"/>
      <w:marTop w:val="0"/>
      <w:marBottom w:val="0"/>
      <w:divBdr>
        <w:top w:val="none" w:sz="0" w:space="0" w:color="auto"/>
        <w:left w:val="none" w:sz="0" w:space="0" w:color="auto"/>
        <w:bottom w:val="none" w:sz="0" w:space="0" w:color="auto"/>
        <w:right w:val="none" w:sz="0" w:space="0" w:color="auto"/>
      </w:divBdr>
      <w:divsChild>
        <w:div w:id="1725448942">
          <w:marLeft w:val="0"/>
          <w:marRight w:val="0"/>
          <w:marTop w:val="0"/>
          <w:marBottom w:val="0"/>
          <w:divBdr>
            <w:top w:val="none" w:sz="0" w:space="0" w:color="auto"/>
            <w:left w:val="none" w:sz="0" w:space="0" w:color="auto"/>
            <w:bottom w:val="none" w:sz="0" w:space="0" w:color="auto"/>
            <w:right w:val="none" w:sz="0" w:space="0" w:color="auto"/>
          </w:divBdr>
          <w:divsChild>
            <w:div w:id="622612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329295">
      <w:bodyDiv w:val="1"/>
      <w:marLeft w:val="0"/>
      <w:marRight w:val="0"/>
      <w:marTop w:val="0"/>
      <w:marBottom w:val="0"/>
      <w:divBdr>
        <w:top w:val="none" w:sz="0" w:space="0" w:color="auto"/>
        <w:left w:val="none" w:sz="0" w:space="0" w:color="auto"/>
        <w:bottom w:val="none" w:sz="0" w:space="0" w:color="auto"/>
        <w:right w:val="none" w:sz="0" w:space="0" w:color="auto"/>
      </w:divBdr>
    </w:div>
    <w:div w:id="1232815431">
      <w:bodyDiv w:val="1"/>
      <w:marLeft w:val="0"/>
      <w:marRight w:val="0"/>
      <w:marTop w:val="0"/>
      <w:marBottom w:val="0"/>
      <w:divBdr>
        <w:top w:val="none" w:sz="0" w:space="0" w:color="auto"/>
        <w:left w:val="none" w:sz="0" w:space="0" w:color="auto"/>
        <w:bottom w:val="none" w:sz="0" w:space="0" w:color="auto"/>
        <w:right w:val="none" w:sz="0" w:space="0" w:color="auto"/>
      </w:divBdr>
    </w:div>
    <w:div w:id="1416973348">
      <w:bodyDiv w:val="1"/>
      <w:marLeft w:val="0"/>
      <w:marRight w:val="0"/>
      <w:marTop w:val="0"/>
      <w:marBottom w:val="0"/>
      <w:divBdr>
        <w:top w:val="none" w:sz="0" w:space="0" w:color="auto"/>
        <w:left w:val="none" w:sz="0" w:space="0" w:color="auto"/>
        <w:bottom w:val="none" w:sz="0" w:space="0" w:color="auto"/>
        <w:right w:val="none" w:sz="0" w:space="0" w:color="auto"/>
      </w:divBdr>
    </w:div>
    <w:div w:id="1425682793">
      <w:bodyDiv w:val="1"/>
      <w:marLeft w:val="0"/>
      <w:marRight w:val="0"/>
      <w:marTop w:val="0"/>
      <w:marBottom w:val="0"/>
      <w:divBdr>
        <w:top w:val="none" w:sz="0" w:space="0" w:color="auto"/>
        <w:left w:val="none" w:sz="0" w:space="0" w:color="auto"/>
        <w:bottom w:val="none" w:sz="0" w:space="0" w:color="auto"/>
        <w:right w:val="none" w:sz="0" w:space="0" w:color="auto"/>
      </w:divBdr>
    </w:div>
    <w:div w:id="1442870874">
      <w:bodyDiv w:val="1"/>
      <w:marLeft w:val="0"/>
      <w:marRight w:val="0"/>
      <w:marTop w:val="0"/>
      <w:marBottom w:val="0"/>
      <w:divBdr>
        <w:top w:val="none" w:sz="0" w:space="0" w:color="auto"/>
        <w:left w:val="none" w:sz="0" w:space="0" w:color="auto"/>
        <w:bottom w:val="none" w:sz="0" w:space="0" w:color="auto"/>
        <w:right w:val="none" w:sz="0" w:space="0" w:color="auto"/>
      </w:divBdr>
    </w:div>
    <w:div w:id="1461731279">
      <w:bodyDiv w:val="1"/>
      <w:marLeft w:val="0"/>
      <w:marRight w:val="0"/>
      <w:marTop w:val="0"/>
      <w:marBottom w:val="0"/>
      <w:divBdr>
        <w:top w:val="none" w:sz="0" w:space="0" w:color="auto"/>
        <w:left w:val="none" w:sz="0" w:space="0" w:color="auto"/>
        <w:bottom w:val="none" w:sz="0" w:space="0" w:color="auto"/>
        <w:right w:val="none" w:sz="0" w:space="0" w:color="auto"/>
      </w:divBdr>
    </w:div>
    <w:div w:id="1470240604">
      <w:bodyDiv w:val="1"/>
      <w:marLeft w:val="0"/>
      <w:marRight w:val="0"/>
      <w:marTop w:val="0"/>
      <w:marBottom w:val="0"/>
      <w:divBdr>
        <w:top w:val="none" w:sz="0" w:space="0" w:color="auto"/>
        <w:left w:val="none" w:sz="0" w:space="0" w:color="auto"/>
        <w:bottom w:val="none" w:sz="0" w:space="0" w:color="auto"/>
        <w:right w:val="none" w:sz="0" w:space="0" w:color="auto"/>
      </w:divBdr>
    </w:div>
    <w:div w:id="1483158050">
      <w:bodyDiv w:val="1"/>
      <w:marLeft w:val="0"/>
      <w:marRight w:val="0"/>
      <w:marTop w:val="0"/>
      <w:marBottom w:val="0"/>
      <w:divBdr>
        <w:top w:val="none" w:sz="0" w:space="0" w:color="auto"/>
        <w:left w:val="none" w:sz="0" w:space="0" w:color="auto"/>
        <w:bottom w:val="none" w:sz="0" w:space="0" w:color="auto"/>
        <w:right w:val="none" w:sz="0" w:space="0" w:color="auto"/>
      </w:divBdr>
    </w:div>
    <w:div w:id="1519002192">
      <w:bodyDiv w:val="1"/>
      <w:marLeft w:val="0"/>
      <w:marRight w:val="0"/>
      <w:marTop w:val="0"/>
      <w:marBottom w:val="0"/>
      <w:divBdr>
        <w:top w:val="none" w:sz="0" w:space="0" w:color="auto"/>
        <w:left w:val="none" w:sz="0" w:space="0" w:color="auto"/>
        <w:bottom w:val="none" w:sz="0" w:space="0" w:color="auto"/>
        <w:right w:val="none" w:sz="0" w:space="0" w:color="auto"/>
      </w:divBdr>
    </w:div>
    <w:div w:id="1544099486">
      <w:bodyDiv w:val="1"/>
      <w:marLeft w:val="0"/>
      <w:marRight w:val="0"/>
      <w:marTop w:val="0"/>
      <w:marBottom w:val="0"/>
      <w:divBdr>
        <w:top w:val="none" w:sz="0" w:space="0" w:color="auto"/>
        <w:left w:val="none" w:sz="0" w:space="0" w:color="auto"/>
        <w:bottom w:val="none" w:sz="0" w:space="0" w:color="auto"/>
        <w:right w:val="none" w:sz="0" w:space="0" w:color="auto"/>
      </w:divBdr>
    </w:div>
    <w:div w:id="1566338224">
      <w:bodyDiv w:val="1"/>
      <w:marLeft w:val="0"/>
      <w:marRight w:val="0"/>
      <w:marTop w:val="0"/>
      <w:marBottom w:val="0"/>
      <w:divBdr>
        <w:top w:val="none" w:sz="0" w:space="0" w:color="auto"/>
        <w:left w:val="none" w:sz="0" w:space="0" w:color="auto"/>
        <w:bottom w:val="none" w:sz="0" w:space="0" w:color="auto"/>
        <w:right w:val="none" w:sz="0" w:space="0" w:color="auto"/>
      </w:divBdr>
    </w:div>
    <w:div w:id="1577016416">
      <w:bodyDiv w:val="1"/>
      <w:marLeft w:val="0"/>
      <w:marRight w:val="0"/>
      <w:marTop w:val="0"/>
      <w:marBottom w:val="0"/>
      <w:divBdr>
        <w:top w:val="none" w:sz="0" w:space="0" w:color="auto"/>
        <w:left w:val="none" w:sz="0" w:space="0" w:color="auto"/>
        <w:bottom w:val="none" w:sz="0" w:space="0" w:color="auto"/>
        <w:right w:val="none" w:sz="0" w:space="0" w:color="auto"/>
      </w:divBdr>
    </w:div>
    <w:div w:id="1583756110">
      <w:bodyDiv w:val="1"/>
      <w:marLeft w:val="0"/>
      <w:marRight w:val="0"/>
      <w:marTop w:val="0"/>
      <w:marBottom w:val="0"/>
      <w:divBdr>
        <w:top w:val="none" w:sz="0" w:space="0" w:color="auto"/>
        <w:left w:val="none" w:sz="0" w:space="0" w:color="auto"/>
        <w:bottom w:val="none" w:sz="0" w:space="0" w:color="auto"/>
        <w:right w:val="none" w:sz="0" w:space="0" w:color="auto"/>
      </w:divBdr>
    </w:div>
    <w:div w:id="1587416789">
      <w:bodyDiv w:val="1"/>
      <w:marLeft w:val="0"/>
      <w:marRight w:val="0"/>
      <w:marTop w:val="0"/>
      <w:marBottom w:val="0"/>
      <w:divBdr>
        <w:top w:val="none" w:sz="0" w:space="0" w:color="auto"/>
        <w:left w:val="none" w:sz="0" w:space="0" w:color="auto"/>
        <w:bottom w:val="none" w:sz="0" w:space="0" w:color="auto"/>
        <w:right w:val="none" w:sz="0" w:space="0" w:color="auto"/>
      </w:divBdr>
    </w:div>
    <w:div w:id="1597445799">
      <w:bodyDiv w:val="1"/>
      <w:marLeft w:val="0"/>
      <w:marRight w:val="0"/>
      <w:marTop w:val="0"/>
      <w:marBottom w:val="0"/>
      <w:divBdr>
        <w:top w:val="none" w:sz="0" w:space="0" w:color="auto"/>
        <w:left w:val="none" w:sz="0" w:space="0" w:color="auto"/>
        <w:bottom w:val="none" w:sz="0" w:space="0" w:color="auto"/>
        <w:right w:val="none" w:sz="0" w:space="0" w:color="auto"/>
      </w:divBdr>
    </w:div>
    <w:div w:id="1640070330">
      <w:bodyDiv w:val="1"/>
      <w:marLeft w:val="0"/>
      <w:marRight w:val="0"/>
      <w:marTop w:val="0"/>
      <w:marBottom w:val="0"/>
      <w:divBdr>
        <w:top w:val="none" w:sz="0" w:space="0" w:color="auto"/>
        <w:left w:val="none" w:sz="0" w:space="0" w:color="auto"/>
        <w:bottom w:val="none" w:sz="0" w:space="0" w:color="auto"/>
        <w:right w:val="none" w:sz="0" w:space="0" w:color="auto"/>
      </w:divBdr>
    </w:div>
    <w:div w:id="1832519152">
      <w:bodyDiv w:val="1"/>
      <w:marLeft w:val="0"/>
      <w:marRight w:val="0"/>
      <w:marTop w:val="0"/>
      <w:marBottom w:val="0"/>
      <w:divBdr>
        <w:top w:val="none" w:sz="0" w:space="0" w:color="auto"/>
        <w:left w:val="none" w:sz="0" w:space="0" w:color="auto"/>
        <w:bottom w:val="none" w:sz="0" w:space="0" w:color="auto"/>
        <w:right w:val="none" w:sz="0" w:space="0" w:color="auto"/>
      </w:divBdr>
    </w:div>
    <w:div w:id="1887982456">
      <w:bodyDiv w:val="1"/>
      <w:marLeft w:val="0"/>
      <w:marRight w:val="0"/>
      <w:marTop w:val="0"/>
      <w:marBottom w:val="0"/>
      <w:divBdr>
        <w:top w:val="none" w:sz="0" w:space="0" w:color="auto"/>
        <w:left w:val="none" w:sz="0" w:space="0" w:color="auto"/>
        <w:bottom w:val="none" w:sz="0" w:space="0" w:color="auto"/>
        <w:right w:val="none" w:sz="0" w:space="0" w:color="auto"/>
      </w:divBdr>
    </w:div>
    <w:div w:id="1901599954">
      <w:bodyDiv w:val="1"/>
      <w:marLeft w:val="0"/>
      <w:marRight w:val="0"/>
      <w:marTop w:val="0"/>
      <w:marBottom w:val="0"/>
      <w:divBdr>
        <w:top w:val="none" w:sz="0" w:space="0" w:color="auto"/>
        <w:left w:val="none" w:sz="0" w:space="0" w:color="auto"/>
        <w:bottom w:val="none" w:sz="0" w:space="0" w:color="auto"/>
        <w:right w:val="none" w:sz="0" w:space="0" w:color="auto"/>
      </w:divBdr>
    </w:div>
    <w:div w:id="1920871390">
      <w:bodyDiv w:val="1"/>
      <w:marLeft w:val="0"/>
      <w:marRight w:val="0"/>
      <w:marTop w:val="0"/>
      <w:marBottom w:val="0"/>
      <w:divBdr>
        <w:top w:val="none" w:sz="0" w:space="0" w:color="auto"/>
        <w:left w:val="none" w:sz="0" w:space="0" w:color="auto"/>
        <w:bottom w:val="none" w:sz="0" w:space="0" w:color="auto"/>
        <w:right w:val="none" w:sz="0" w:space="0" w:color="auto"/>
      </w:divBdr>
    </w:div>
    <w:div w:id="1940675222">
      <w:bodyDiv w:val="1"/>
      <w:marLeft w:val="0"/>
      <w:marRight w:val="0"/>
      <w:marTop w:val="0"/>
      <w:marBottom w:val="0"/>
      <w:divBdr>
        <w:top w:val="none" w:sz="0" w:space="0" w:color="auto"/>
        <w:left w:val="none" w:sz="0" w:space="0" w:color="auto"/>
        <w:bottom w:val="none" w:sz="0" w:space="0" w:color="auto"/>
        <w:right w:val="none" w:sz="0" w:space="0" w:color="auto"/>
      </w:divBdr>
    </w:div>
    <w:div w:id="1968008054">
      <w:bodyDiv w:val="1"/>
      <w:marLeft w:val="0"/>
      <w:marRight w:val="0"/>
      <w:marTop w:val="0"/>
      <w:marBottom w:val="0"/>
      <w:divBdr>
        <w:top w:val="none" w:sz="0" w:space="0" w:color="auto"/>
        <w:left w:val="none" w:sz="0" w:space="0" w:color="auto"/>
        <w:bottom w:val="none" w:sz="0" w:space="0" w:color="auto"/>
        <w:right w:val="none" w:sz="0" w:space="0" w:color="auto"/>
      </w:divBdr>
    </w:div>
    <w:div w:id="2031493638">
      <w:bodyDiv w:val="1"/>
      <w:marLeft w:val="0"/>
      <w:marRight w:val="0"/>
      <w:marTop w:val="0"/>
      <w:marBottom w:val="0"/>
      <w:divBdr>
        <w:top w:val="none" w:sz="0" w:space="0" w:color="auto"/>
        <w:left w:val="none" w:sz="0" w:space="0" w:color="auto"/>
        <w:bottom w:val="none" w:sz="0" w:space="0" w:color="auto"/>
        <w:right w:val="none" w:sz="0" w:space="0" w:color="auto"/>
      </w:divBdr>
    </w:div>
    <w:div w:id="2051833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2px4c@2.33GHz" TargetMode="External"/><Relationship Id="rId18" Type="http://schemas.openxmlformats.org/officeDocument/2006/relationships/chart" Target="charts/chart1.xml"/><Relationship Id="rId26" Type="http://schemas.openxmlformats.org/officeDocument/2006/relationships/chart" Target="charts/chart9.xm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hart" Target="charts/chart4.xml"/><Relationship Id="rId34"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technet.microsoft.com/en-us/library/cc261716.aspx" TargetMode="External"/><Relationship Id="rId17" Type="http://schemas.openxmlformats.org/officeDocument/2006/relationships/image" Target="cid:image001.png@01CAED37.6C69D5E0" TargetMode="External"/><Relationship Id="rId25" Type="http://schemas.openxmlformats.org/officeDocument/2006/relationships/chart" Target="charts/chart8.xml"/><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chart" Target="charts/chart3.xml"/><Relationship Id="rId29" Type="http://schemas.openxmlformats.org/officeDocument/2006/relationships/chart" Target="charts/chart1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technet.microsoft.com/en-us/library/cc261716.aspx" TargetMode="External"/><Relationship Id="rId24" Type="http://schemas.openxmlformats.org/officeDocument/2006/relationships/chart" Target="charts/chart7.xml"/><Relationship Id="rId32" Type="http://schemas.openxmlformats.org/officeDocument/2006/relationships/header" Target="header1.xml"/><Relationship Id="rId37"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mailto:4px4c@%203.19GHz" TargetMode="External"/><Relationship Id="rId23" Type="http://schemas.openxmlformats.org/officeDocument/2006/relationships/chart" Target="charts/chart6.xml"/><Relationship Id="rId28" Type="http://schemas.openxmlformats.org/officeDocument/2006/relationships/chart" Target="charts/chart11.xml"/><Relationship Id="rId36" Type="http://schemas.openxmlformats.org/officeDocument/2006/relationships/header" Target="header3.xml"/><Relationship Id="rId10" Type="http://schemas.openxmlformats.org/officeDocument/2006/relationships/hyperlink" Target="http://technet.microsoft.com/en-us/library/cc261716.aspx" TargetMode="External"/><Relationship Id="rId19" Type="http://schemas.openxmlformats.org/officeDocument/2006/relationships/chart" Target="charts/chart2.xml"/><Relationship Id="rId31" Type="http://schemas.openxmlformats.org/officeDocument/2006/relationships/chart" Target="charts/chart14.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2px4c@2.33GHz" TargetMode="External"/><Relationship Id="rId22" Type="http://schemas.openxmlformats.org/officeDocument/2006/relationships/chart" Target="charts/chart5.xml"/><Relationship Id="rId27" Type="http://schemas.openxmlformats.org/officeDocument/2006/relationships/chart" Target="charts/chart10.xml"/><Relationship Id="rId30" Type="http://schemas.openxmlformats.org/officeDocument/2006/relationships/chart" Target="charts/chart13.xml"/><Relationship Id="rId35" Type="http://schemas.openxmlformats.org/officeDocument/2006/relationships/footer" Target="footer2.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gdoshi\Documents\SocialPortal_RawTestResult.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C:\Users\gdoshi\Documents\SocialPortal_RawTestResult.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C:\Users\gdoshi\Documents\SocialPortal_RawTestResult.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C:\Users\gdoshi\Documents\SocialPortal_RawTestResult.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C:\Users\gdoshi\Documents\SocialPortal_RawTestResult.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C:\Users\gdoshi\Documents\SocialPortal_RawTestResult.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gdoshi\Documents\SocialPortal_RawTestResult.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gdoshi\Documents\SocialPortal_RawTestResult.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gdoshi\Documents\SocialPortal_RawTestResult.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gdoshi\Documents\SocialPortal_RawTestResult.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gdoshi\Documents\SocialPortal_RawTestResult.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gdoshi\Documents\SocialPortal_RawTestResult.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Users\gdoshi\Documents\SocialPortal_RawTestResult.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C:\Users\gdoshi\Documents\SocialPortal_RawTestResul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Summary!$I$55</c:f>
              <c:strCache>
                <c:ptCount val="1"/>
                <c:pt idx="0">
                  <c:v>Green Zone RPS</c:v>
                </c:pt>
              </c:strCache>
            </c:strRef>
          </c:tx>
          <c:invertIfNegative val="0"/>
          <c:cat>
            <c:strRef>
              <c:f>Summary!$J$54:$O$54</c:f>
              <c:strCache>
                <c:ptCount val="6"/>
                <c:pt idx="0">
                  <c:v>1x1x1</c:v>
                </c:pt>
                <c:pt idx="1">
                  <c:v>2x1x1</c:v>
                </c:pt>
                <c:pt idx="2">
                  <c:v>3x1x1</c:v>
                </c:pt>
                <c:pt idx="3">
                  <c:v>5x1x1</c:v>
                </c:pt>
                <c:pt idx="4">
                  <c:v>8x1x1</c:v>
                </c:pt>
                <c:pt idx="5">
                  <c:v>8x1x2</c:v>
                </c:pt>
              </c:strCache>
            </c:strRef>
          </c:cat>
          <c:val>
            <c:numRef>
              <c:f>Summary!$J$55:$O$55</c:f>
              <c:numCache>
                <c:formatCode>General</c:formatCode>
                <c:ptCount val="6"/>
                <c:pt idx="0">
                  <c:v>137.25</c:v>
                </c:pt>
                <c:pt idx="1">
                  <c:v>278.08</c:v>
                </c:pt>
                <c:pt idx="2">
                  <c:v>440.72</c:v>
                </c:pt>
                <c:pt idx="3">
                  <c:v>683.07</c:v>
                </c:pt>
                <c:pt idx="4">
                  <c:v>793.67</c:v>
                </c:pt>
                <c:pt idx="5">
                  <c:v>873.4</c:v>
                </c:pt>
              </c:numCache>
            </c:numRef>
          </c:val>
        </c:ser>
        <c:dLbls>
          <c:showLegendKey val="0"/>
          <c:showVal val="0"/>
          <c:showCatName val="0"/>
          <c:showSerName val="0"/>
          <c:showPercent val="0"/>
          <c:showBubbleSize val="0"/>
        </c:dLbls>
        <c:gapWidth val="150"/>
        <c:axId val="38286848"/>
        <c:axId val="38293504"/>
      </c:barChart>
      <c:lineChart>
        <c:grouping val="standard"/>
        <c:varyColors val="0"/>
        <c:ser>
          <c:idx val="2"/>
          <c:order val="1"/>
          <c:tx>
            <c:strRef>
              <c:f>Summary!$I$57</c:f>
              <c:strCache>
                <c:ptCount val="1"/>
                <c:pt idx="0">
                  <c:v>Green Zone WFE CPU</c:v>
                </c:pt>
              </c:strCache>
            </c:strRef>
          </c:tx>
          <c:cat>
            <c:strRef>
              <c:f>Summary!$J$54:$O$54</c:f>
              <c:strCache>
                <c:ptCount val="6"/>
                <c:pt idx="0">
                  <c:v>1x1x1</c:v>
                </c:pt>
                <c:pt idx="1">
                  <c:v>2x1x1</c:v>
                </c:pt>
                <c:pt idx="2">
                  <c:v>3x1x1</c:v>
                </c:pt>
                <c:pt idx="3">
                  <c:v>5x1x1</c:v>
                </c:pt>
                <c:pt idx="4">
                  <c:v>8x1x1</c:v>
                </c:pt>
                <c:pt idx="5">
                  <c:v>8x1x2</c:v>
                </c:pt>
              </c:strCache>
            </c:strRef>
          </c:cat>
          <c:val>
            <c:numRef>
              <c:f>Summary!$J$57:$O$57</c:f>
              <c:numCache>
                <c:formatCode>General</c:formatCode>
                <c:ptCount val="6"/>
                <c:pt idx="0">
                  <c:v>47.84</c:v>
                </c:pt>
                <c:pt idx="1">
                  <c:v>46.88</c:v>
                </c:pt>
                <c:pt idx="2">
                  <c:v>48.68</c:v>
                </c:pt>
                <c:pt idx="3">
                  <c:v>46.13</c:v>
                </c:pt>
                <c:pt idx="4">
                  <c:v>31.79</c:v>
                </c:pt>
                <c:pt idx="5">
                  <c:v>36.9</c:v>
                </c:pt>
              </c:numCache>
            </c:numRef>
          </c:val>
          <c:smooth val="0"/>
        </c:ser>
        <c:ser>
          <c:idx val="3"/>
          <c:order val="2"/>
          <c:tx>
            <c:strRef>
              <c:f>Summary!$I$58</c:f>
              <c:strCache>
                <c:ptCount val="1"/>
                <c:pt idx="0">
                  <c:v>Green Zone App CPU</c:v>
                </c:pt>
              </c:strCache>
            </c:strRef>
          </c:tx>
          <c:spPr>
            <a:ln>
              <a:solidFill>
                <a:srgbClr val="C00000"/>
              </a:solidFill>
            </a:ln>
          </c:spPr>
          <c:marker>
            <c:spPr>
              <a:ln>
                <a:solidFill>
                  <a:srgbClr val="C00000"/>
                </a:solidFill>
              </a:ln>
            </c:spPr>
          </c:marker>
          <c:cat>
            <c:strRef>
              <c:f>Summary!$J$54:$O$54</c:f>
              <c:strCache>
                <c:ptCount val="6"/>
                <c:pt idx="0">
                  <c:v>1x1x1</c:v>
                </c:pt>
                <c:pt idx="1">
                  <c:v>2x1x1</c:v>
                </c:pt>
                <c:pt idx="2">
                  <c:v>3x1x1</c:v>
                </c:pt>
                <c:pt idx="3">
                  <c:v>5x1x1</c:v>
                </c:pt>
                <c:pt idx="4">
                  <c:v>8x1x1</c:v>
                </c:pt>
                <c:pt idx="5">
                  <c:v>8x1x2</c:v>
                </c:pt>
              </c:strCache>
            </c:strRef>
          </c:cat>
          <c:val>
            <c:numRef>
              <c:f>Summary!$J$58:$O$58</c:f>
              <c:numCache>
                <c:formatCode>General</c:formatCode>
                <c:ptCount val="6"/>
                <c:pt idx="0">
                  <c:v>9.4499999999999993</c:v>
                </c:pt>
                <c:pt idx="1">
                  <c:v>18.88</c:v>
                </c:pt>
                <c:pt idx="2">
                  <c:v>26.91</c:v>
                </c:pt>
                <c:pt idx="3">
                  <c:v>35.58</c:v>
                </c:pt>
                <c:pt idx="4">
                  <c:v>48.73</c:v>
                </c:pt>
                <c:pt idx="5">
                  <c:v>47.2</c:v>
                </c:pt>
              </c:numCache>
            </c:numRef>
          </c:val>
          <c:smooth val="0"/>
        </c:ser>
        <c:ser>
          <c:idx val="4"/>
          <c:order val="3"/>
          <c:tx>
            <c:strRef>
              <c:f>Summary!$I$59</c:f>
              <c:strCache>
                <c:ptCount val="1"/>
                <c:pt idx="0">
                  <c:v>Green Zone SQL CPU</c:v>
                </c:pt>
              </c:strCache>
            </c:strRef>
          </c:tx>
          <c:spPr>
            <a:ln>
              <a:solidFill>
                <a:schemeClr val="accent6">
                  <a:lumMod val="75000"/>
                </a:schemeClr>
              </a:solidFill>
            </a:ln>
          </c:spPr>
          <c:marker>
            <c:spPr>
              <a:ln>
                <a:solidFill>
                  <a:schemeClr val="accent6">
                    <a:lumMod val="75000"/>
                  </a:schemeClr>
                </a:solidFill>
              </a:ln>
            </c:spPr>
          </c:marker>
          <c:cat>
            <c:strRef>
              <c:f>Summary!$J$54:$O$54</c:f>
              <c:strCache>
                <c:ptCount val="6"/>
                <c:pt idx="0">
                  <c:v>1x1x1</c:v>
                </c:pt>
                <c:pt idx="1">
                  <c:v>2x1x1</c:v>
                </c:pt>
                <c:pt idx="2">
                  <c:v>3x1x1</c:v>
                </c:pt>
                <c:pt idx="3">
                  <c:v>5x1x1</c:v>
                </c:pt>
                <c:pt idx="4">
                  <c:v>8x1x1</c:v>
                </c:pt>
                <c:pt idx="5">
                  <c:v>8x1x2</c:v>
                </c:pt>
              </c:strCache>
            </c:strRef>
          </c:cat>
          <c:val>
            <c:numRef>
              <c:f>Summary!$J$59:$O$59</c:f>
              <c:numCache>
                <c:formatCode>General</c:formatCode>
                <c:ptCount val="6"/>
                <c:pt idx="0">
                  <c:v>5.45</c:v>
                </c:pt>
                <c:pt idx="1">
                  <c:v>10.61</c:v>
                </c:pt>
                <c:pt idx="2">
                  <c:v>16.46</c:v>
                </c:pt>
                <c:pt idx="3">
                  <c:v>24.73</c:v>
                </c:pt>
                <c:pt idx="4">
                  <c:v>30.03</c:v>
                </c:pt>
                <c:pt idx="5">
                  <c:v>32.4</c:v>
                </c:pt>
              </c:numCache>
            </c:numRef>
          </c:val>
          <c:smooth val="0"/>
        </c:ser>
        <c:dLbls>
          <c:showLegendKey val="0"/>
          <c:showVal val="0"/>
          <c:showCatName val="0"/>
          <c:showSerName val="0"/>
          <c:showPercent val="0"/>
          <c:showBubbleSize val="0"/>
        </c:dLbls>
        <c:marker val="1"/>
        <c:smooth val="0"/>
        <c:axId val="38305792"/>
        <c:axId val="38295424"/>
      </c:lineChart>
      <c:catAx>
        <c:axId val="38286848"/>
        <c:scaling>
          <c:orientation val="minMax"/>
        </c:scaling>
        <c:delete val="0"/>
        <c:axPos val="b"/>
        <c:title>
          <c:tx>
            <c:rich>
              <a:bodyPr/>
              <a:lstStyle/>
              <a:p>
                <a:pPr>
                  <a:defRPr/>
                </a:pPr>
                <a:r>
                  <a:rPr lang="en-US"/>
                  <a:t>Topology</a:t>
                </a:r>
              </a:p>
            </c:rich>
          </c:tx>
          <c:layout/>
          <c:overlay val="0"/>
        </c:title>
        <c:majorTickMark val="out"/>
        <c:minorTickMark val="none"/>
        <c:tickLblPos val="nextTo"/>
        <c:crossAx val="38293504"/>
        <c:crosses val="autoZero"/>
        <c:auto val="1"/>
        <c:lblAlgn val="ctr"/>
        <c:lblOffset val="100"/>
        <c:noMultiLvlLbl val="0"/>
      </c:catAx>
      <c:valAx>
        <c:axId val="38293504"/>
        <c:scaling>
          <c:orientation val="minMax"/>
        </c:scaling>
        <c:delete val="0"/>
        <c:axPos val="l"/>
        <c:majorGridlines/>
        <c:title>
          <c:tx>
            <c:rich>
              <a:bodyPr rot="-5400000" vert="horz"/>
              <a:lstStyle/>
              <a:p>
                <a:pPr>
                  <a:defRPr/>
                </a:pPr>
                <a:r>
                  <a:rPr lang="en-US"/>
                  <a:t>RPS</a:t>
                </a:r>
              </a:p>
            </c:rich>
          </c:tx>
          <c:layout/>
          <c:overlay val="0"/>
        </c:title>
        <c:numFmt formatCode="General" sourceLinked="1"/>
        <c:majorTickMark val="out"/>
        <c:minorTickMark val="none"/>
        <c:tickLblPos val="nextTo"/>
        <c:crossAx val="38286848"/>
        <c:crosses val="autoZero"/>
        <c:crossBetween val="between"/>
      </c:valAx>
      <c:valAx>
        <c:axId val="38295424"/>
        <c:scaling>
          <c:orientation val="minMax"/>
        </c:scaling>
        <c:delete val="0"/>
        <c:axPos val="r"/>
        <c:title>
          <c:tx>
            <c:rich>
              <a:bodyPr rot="-5400000" vert="horz"/>
              <a:lstStyle/>
              <a:p>
                <a:pPr>
                  <a:defRPr/>
                </a:pPr>
                <a:r>
                  <a:rPr lang="en-US"/>
                  <a:t>% CPU Utilization</a:t>
                </a:r>
              </a:p>
            </c:rich>
          </c:tx>
          <c:layout/>
          <c:overlay val="0"/>
        </c:title>
        <c:numFmt formatCode="General" sourceLinked="1"/>
        <c:majorTickMark val="out"/>
        <c:minorTickMark val="none"/>
        <c:tickLblPos val="nextTo"/>
        <c:crossAx val="38305792"/>
        <c:crosses val="max"/>
        <c:crossBetween val="between"/>
      </c:valAx>
      <c:catAx>
        <c:axId val="38305792"/>
        <c:scaling>
          <c:orientation val="minMax"/>
        </c:scaling>
        <c:delete val="1"/>
        <c:axPos val="b"/>
        <c:majorTickMark val="out"/>
        <c:minorTickMark val="none"/>
        <c:tickLblPos val="nextTo"/>
        <c:crossAx val="38295424"/>
        <c:crosses val="autoZero"/>
        <c:auto val="1"/>
        <c:lblAlgn val="ctr"/>
        <c:lblOffset val="100"/>
        <c:noMultiLvlLbl val="0"/>
      </c:catAx>
    </c:plotArea>
    <c:legend>
      <c:legendPos val="r"/>
      <c:layout/>
      <c:overlay val="0"/>
    </c:legend>
    <c:plotVisOnly val="1"/>
    <c:dispBlanksAs val="gap"/>
    <c:showDLblsOverMax val="0"/>
  </c:chart>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RPS and Latency in 3X1X1</a:t>
            </a:r>
          </a:p>
        </c:rich>
      </c:tx>
      <c:layout/>
      <c:overlay val="0"/>
    </c:title>
    <c:autoTitleDeleted val="0"/>
    <c:plotArea>
      <c:layout/>
      <c:lineChart>
        <c:grouping val="stacked"/>
        <c:varyColors val="0"/>
        <c:ser>
          <c:idx val="1"/>
          <c:order val="1"/>
          <c:tx>
            <c:v>RPS</c:v>
          </c:tx>
          <c:cat>
            <c:strRef>
              <c:f>'3X1X1'!$B$8:$G$8</c:f>
              <c:strCache>
                <c:ptCount val="6"/>
                <c:pt idx="0">
                  <c:v>156</c:v>
                </c:pt>
                <c:pt idx="1">
                  <c:v>231</c:v>
                </c:pt>
                <c:pt idx="2">
                  <c:v>306</c:v>
                </c:pt>
                <c:pt idx="3">
                  <c:v>381</c:v>
                </c:pt>
                <c:pt idx="4">
                  <c:v>456</c:v>
                </c:pt>
                <c:pt idx="5">
                  <c:v>531</c:v>
                </c:pt>
              </c:strCache>
            </c:strRef>
          </c:cat>
          <c:val>
            <c:numRef>
              <c:f>'3X1X1'!$B$9:$G$9</c:f>
              <c:numCache>
                <c:formatCode>General</c:formatCode>
                <c:ptCount val="6"/>
                <c:pt idx="0">
                  <c:v>264</c:v>
                </c:pt>
                <c:pt idx="1">
                  <c:v>393</c:v>
                </c:pt>
                <c:pt idx="2">
                  <c:v>532</c:v>
                </c:pt>
                <c:pt idx="3">
                  <c:v>624</c:v>
                </c:pt>
                <c:pt idx="4">
                  <c:v>634</c:v>
                </c:pt>
                <c:pt idx="5">
                  <c:v>629</c:v>
                </c:pt>
              </c:numCache>
            </c:numRef>
          </c:val>
          <c:smooth val="0"/>
        </c:ser>
        <c:dLbls>
          <c:showLegendKey val="0"/>
          <c:showVal val="0"/>
          <c:showCatName val="0"/>
          <c:showSerName val="0"/>
          <c:showPercent val="0"/>
          <c:showBubbleSize val="0"/>
        </c:dLbls>
        <c:marker val="1"/>
        <c:smooth val="0"/>
        <c:axId val="75017600"/>
        <c:axId val="75015680"/>
      </c:lineChart>
      <c:lineChart>
        <c:grouping val="stacked"/>
        <c:varyColors val="0"/>
        <c:ser>
          <c:idx val="0"/>
          <c:order val="0"/>
          <c:tx>
            <c:v>75th Latency</c:v>
          </c:tx>
          <c:cat>
            <c:strRef>
              <c:f>'3X1X1'!$B$8:$G$8</c:f>
              <c:strCache>
                <c:ptCount val="6"/>
                <c:pt idx="0">
                  <c:v>156</c:v>
                </c:pt>
                <c:pt idx="1">
                  <c:v>231</c:v>
                </c:pt>
                <c:pt idx="2">
                  <c:v>306</c:v>
                </c:pt>
                <c:pt idx="3">
                  <c:v>381</c:v>
                </c:pt>
                <c:pt idx="4">
                  <c:v>456</c:v>
                </c:pt>
                <c:pt idx="5">
                  <c:v>531</c:v>
                </c:pt>
              </c:strCache>
            </c:strRef>
          </c:cat>
          <c:val>
            <c:numRef>
              <c:f>'3X1X1'!$B$26:$G$26</c:f>
              <c:numCache>
                <c:formatCode>0.00</c:formatCode>
                <c:ptCount val="6"/>
                <c:pt idx="0">
                  <c:v>0.17</c:v>
                </c:pt>
                <c:pt idx="1">
                  <c:v>0.26333333333333336</c:v>
                </c:pt>
                <c:pt idx="2">
                  <c:v>0.26666666666666666</c:v>
                </c:pt>
                <c:pt idx="3">
                  <c:v>0.27666666666666667</c:v>
                </c:pt>
                <c:pt idx="4">
                  <c:v>0.3066666666666667</c:v>
                </c:pt>
                <c:pt idx="5">
                  <c:v>0.40333333333333332</c:v>
                </c:pt>
              </c:numCache>
            </c:numRef>
          </c:val>
          <c:smooth val="0"/>
        </c:ser>
        <c:dLbls>
          <c:showLegendKey val="0"/>
          <c:showVal val="0"/>
          <c:showCatName val="0"/>
          <c:showSerName val="0"/>
          <c:showPercent val="0"/>
          <c:showBubbleSize val="0"/>
        </c:dLbls>
        <c:marker val="1"/>
        <c:smooth val="0"/>
        <c:axId val="75025792"/>
        <c:axId val="75023872"/>
      </c:lineChart>
      <c:valAx>
        <c:axId val="75015680"/>
        <c:scaling>
          <c:orientation val="minMax"/>
        </c:scaling>
        <c:delete val="0"/>
        <c:axPos val="r"/>
        <c:title>
          <c:tx>
            <c:rich>
              <a:bodyPr rot="-5400000" vert="horz"/>
              <a:lstStyle/>
              <a:p>
                <a:pPr>
                  <a:defRPr/>
                </a:pPr>
                <a:r>
                  <a:rPr lang="en-US"/>
                  <a:t>RPS</a:t>
                </a:r>
              </a:p>
            </c:rich>
          </c:tx>
          <c:layout/>
          <c:overlay val="0"/>
        </c:title>
        <c:numFmt formatCode="General" sourceLinked="1"/>
        <c:majorTickMark val="out"/>
        <c:minorTickMark val="none"/>
        <c:tickLblPos val="nextTo"/>
        <c:crossAx val="75017600"/>
        <c:crosses val="max"/>
        <c:crossBetween val="between"/>
      </c:valAx>
      <c:catAx>
        <c:axId val="75017600"/>
        <c:scaling>
          <c:orientation val="minMax"/>
        </c:scaling>
        <c:delete val="0"/>
        <c:axPos val="b"/>
        <c:title>
          <c:tx>
            <c:rich>
              <a:bodyPr/>
              <a:lstStyle/>
              <a:p>
                <a:pPr>
                  <a:defRPr/>
                </a:pPr>
                <a:r>
                  <a:rPr lang="en-US"/>
                  <a:t>VSTS Load</a:t>
                </a:r>
              </a:p>
            </c:rich>
          </c:tx>
          <c:layout/>
          <c:overlay val="0"/>
        </c:title>
        <c:numFmt formatCode="General" sourceLinked="1"/>
        <c:majorTickMark val="out"/>
        <c:minorTickMark val="none"/>
        <c:tickLblPos val="nextTo"/>
        <c:crossAx val="75015680"/>
        <c:crosses val="autoZero"/>
        <c:auto val="1"/>
        <c:lblAlgn val="ctr"/>
        <c:lblOffset val="100"/>
        <c:noMultiLvlLbl val="0"/>
      </c:catAx>
      <c:valAx>
        <c:axId val="75023872"/>
        <c:scaling>
          <c:orientation val="minMax"/>
        </c:scaling>
        <c:delete val="0"/>
        <c:axPos val="l"/>
        <c:majorGridlines/>
        <c:title>
          <c:tx>
            <c:rich>
              <a:bodyPr rot="-5400000" vert="horz"/>
              <a:lstStyle/>
              <a:p>
                <a:pPr>
                  <a:defRPr/>
                </a:pPr>
                <a:r>
                  <a:rPr lang="en-US"/>
                  <a:t>75th percentile latency (sec)</a:t>
                </a:r>
              </a:p>
            </c:rich>
          </c:tx>
          <c:layout/>
          <c:overlay val="0"/>
        </c:title>
        <c:numFmt formatCode="0.00" sourceLinked="1"/>
        <c:majorTickMark val="out"/>
        <c:minorTickMark val="none"/>
        <c:tickLblPos val="nextTo"/>
        <c:crossAx val="75025792"/>
        <c:crosses val="autoZero"/>
        <c:crossBetween val="between"/>
      </c:valAx>
      <c:catAx>
        <c:axId val="75025792"/>
        <c:scaling>
          <c:orientation val="minMax"/>
        </c:scaling>
        <c:delete val="1"/>
        <c:axPos val="b"/>
        <c:majorTickMark val="out"/>
        <c:minorTickMark val="none"/>
        <c:tickLblPos val="nextTo"/>
        <c:crossAx val="75023872"/>
        <c:crosses val="autoZero"/>
        <c:auto val="1"/>
        <c:lblAlgn val="ctr"/>
        <c:lblOffset val="100"/>
        <c:noMultiLvlLbl val="0"/>
      </c:catAx>
    </c:plotArea>
    <c:legend>
      <c:legendPos val="r"/>
      <c:layout/>
      <c:overlay val="0"/>
    </c:legend>
    <c:plotVisOnly val="1"/>
    <c:dispBlanksAs val="gap"/>
    <c:showDLblsOverMax val="0"/>
  </c:chart>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RPS and CPU Utlizations in 3X1X1</a:t>
            </a:r>
          </a:p>
        </c:rich>
      </c:tx>
      <c:layout/>
      <c:overlay val="0"/>
    </c:title>
    <c:autoTitleDeleted val="0"/>
    <c:plotArea>
      <c:layout/>
      <c:barChart>
        <c:barDir val="col"/>
        <c:grouping val="clustered"/>
        <c:varyColors val="0"/>
        <c:ser>
          <c:idx val="0"/>
          <c:order val="0"/>
          <c:tx>
            <c:strRef>
              <c:f>'3X1X1'!$A$9</c:f>
              <c:strCache>
                <c:ptCount val="1"/>
                <c:pt idx="0">
                  <c:v>RPS</c:v>
                </c:pt>
              </c:strCache>
            </c:strRef>
          </c:tx>
          <c:spPr>
            <a:solidFill>
              <a:schemeClr val="bg1">
                <a:lumMod val="75000"/>
              </a:schemeClr>
            </a:solidFill>
          </c:spPr>
          <c:invertIfNegative val="0"/>
          <c:cat>
            <c:strRef>
              <c:f>'3X1X1'!$B$8:$G$8</c:f>
              <c:strCache>
                <c:ptCount val="6"/>
                <c:pt idx="0">
                  <c:v>156</c:v>
                </c:pt>
                <c:pt idx="1">
                  <c:v>231</c:v>
                </c:pt>
                <c:pt idx="2">
                  <c:v>306</c:v>
                </c:pt>
                <c:pt idx="3">
                  <c:v>381</c:v>
                </c:pt>
                <c:pt idx="4">
                  <c:v>456</c:v>
                </c:pt>
                <c:pt idx="5">
                  <c:v>531</c:v>
                </c:pt>
              </c:strCache>
            </c:strRef>
          </c:cat>
          <c:val>
            <c:numRef>
              <c:f>'3X1X1'!$B$9:$G$9</c:f>
              <c:numCache>
                <c:formatCode>General</c:formatCode>
                <c:ptCount val="6"/>
                <c:pt idx="0">
                  <c:v>264</c:v>
                </c:pt>
                <c:pt idx="1">
                  <c:v>393</c:v>
                </c:pt>
                <c:pt idx="2">
                  <c:v>532</c:v>
                </c:pt>
                <c:pt idx="3">
                  <c:v>624</c:v>
                </c:pt>
                <c:pt idx="4">
                  <c:v>634</c:v>
                </c:pt>
                <c:pt idx="5">
                  <c:v>629</c:v>
                </c:pt>
              </c:numCache>
            </c:numRef>
          </c:val>
        </c:ser>
        <c:dLbls>
          <c:showLegendKey val="0"/>
          <c:showVal val="0"/>
          <c:showCatName val="0"/>
          <c:showSerName val="0"/>
          <c:showPercent val="0"/>
          <c:showBubbleSize val="0"/>
        </c:dLbls>
        <c:gapWidth val="150"/>
        <c:axId val="75076736"/>
        <c:axId val="75066368"/>
      </c:barChart>
      <c:lineChart>
        <c:grouping val="standard"/>
        <c:varyColors val="0"/>
        <c:ser>
          <c:idx val="1"/>
          <c:order val="1"/>
          <c:tx>
            <c:strRef>
              <c:f>'3X1X1'!$A$10</c:f>
              <c:strCache>
                <c:ptCount val="1"/>
                <c:pt idx="0">
                  <c:v>WFE CPU</c:v>
                </c:pt>
              </c:strCache>
            </c:strRef>
          </c:tx>
          <c:cat>
            <c:strRef>
              <c:f>'3X1X1'!$B$8:$G$8</c:f>
              <c:strCache>
                <c:ptCount val="6"/>
                <c:pt idx="0">
                  <c:v>156</c:v>
                </c:pt>
                <c:pt idx="1">
                  <c:v>231</c:v>
                </c:pt>
                <c:pt idx="2">
                  <c:v>306</c:v>
                </c:pt>
                <c:pt idx="3">
                  <c:v>381</c:v>
                </c:pt>
                <c:pt idx="4">
                  <c:v>456</c:v>
                </c:pt>
                <c:pt idx="5">
                  <c:v>531</c:v>
                </c:pt>
              </c:strCache>
            </c:strRef>
          </c:cat>
          <c:val>
            <c:numRef>
              <c:f>'3X1X1'!$B$10:$G$10</c:f>
              <c:numCache>
                <c:formatCode>General</c:formatCode>
                <c:ptCount val="6"/>
                <c:pt idx="0">
                  <c:v>30.5</c:v>
                </c:pt>
                <c:pt idx="1">
                  <c:v>46.3</c:v>
                </c:pt>
                <c:pt idx="2">
                  <c:v>62.55</c:v>
                </c:pt>
                <c:pt idx="3">
                  <c:v>72.949999999999989</c:v>
                </c:pt>
                <c:pt idx="4">
                  <c:v>75.400000000000006</c:v>
                </c:pt>
                <c:pt idx="5">
                  <c:v>76</c:v>
                </c:pt>
              </c:numCache>
            </c:numRef>
          </c:val>
          <c:smooth val="0"/>
        </c:ser>
        <c:ser>
          <c:idx val="2"/>
          <c:order val="2"/>
          <c:tx>
            <c:strRef>
              <c:f>'3X1X1'!$A$12</c:f>
              <c:strCache>
                <c:ptCount val="1"/>
                <c:pt idx="0">
                  <c:v>APP CPU</c:v>
                </c:pt>
              </c:strCache>
            </c:strRef>
          </c:tx>
          <c:cat>
            <c:strRef>
              <c:f>'3X1X1'!$B$8:$G$8</c:f>
              <c:strCache>
                <c:ptCount val="6"/>
                <c:pt idx="0">
                  <c:v>156</c:v>
                </c:pt>
                <c:pt idx="1">
                  <c:v>231</c:v>
                </c:pt>
                <c:pt idx="2">
                  <c:v>306</c:v>
                </c:pt>
                <c:pt idx="3">
                  <c:v>381</c:v>
                </c:pt>
                <c:pt idx="4">
                  <c:v>456</c:v>
                </c:pt>
                <c:pt idx="5">
                  <c:v>531</c:v>
                </c:pt>
              </c:strCache>
            </c:strRef>
          </c:cat>
          <c:val>
            <c:numRef>
              <c:f>'3X1X1'!$B$12:$G$12</c:f>
              <c:numCache>
                <c:formatCode>General</c:formatCode>
                <c:ptCount val="6"/>
                <c:pt idx="0">
                  <c:v>22.7</c:v>
                </c:pt>
                <c:pt idx="1">
                  <c:v>35.6</c:v>
                </c:pt>
                <c:pt idx="2">
                  <c:v>34.200000000000003</c:v>
                </c:pt>
                <c:pt idx="3">
                  <c:v>32.5</c:v>
                </c:pt>
                <c:pt idx="4">
                  <c:v>32.5</c:v>
                </c:pt>
                <c:pt idx="5">
                  <c:v>29.4</c:v>
                </c:pt>
              </c:numCache>
            </c:numRef>
          </c:val>
          <c:smooth val="0"/>
        </c:ser>
        <c:ser>
          <c:idx val="3"/>
          <c:order val="3"/>
          <c:tx>
            <c:strRef>
              <c:f>'3X1X1'!$A$14</c:f>
              <c:strCache>
                <c:ptCount val="1"/>
                <c:pt idx="0">
                  <c:v>SQL CPU</c:v>
                </c:pt>
              </c:strCache>
            </c:strRef>
          </c:tx>
          <c:cat>
            <c:strRef>
              <c:f>'3X1X1'!$B$8:$G$8</c:f>
              <c:strCache>
                <c:ptCount val="6"/>
                <c:pt idx="0">
                  <c:v>156</c:v>
                </c:pt>
                <c:pt idx="1">
                  <c:v>231</c:v>
                </c:pt>
                <c:pt idx="2">
                  <c:v>306</c:v>
                </c:pt>
                <c:pt idx="3">
                  <c:v>381</c:v>
                </c:pt>
                <c:pt idx="4">
                  <c:v>456</c:v>
                </c:pt>
                <c:pt idx="5">
                  <c:v>531</c:v>
                </c:pt>
              </c:strCache>
            </c:strRef>
          </c:cat>
          <c:val>
            <c:numRef>
              <c:f>'3X1X1'!$B$14:$G$14</c:f>
              <c:numCache>
                <c:formatCode>General</c:formatCode>
                <c:ptCount val="6"/>
                <c:pt idx="0">
                  <c:v>10.4</c:v>
                </c:pt>
                <c:pt idx="1">
                  <c:v>14.8</c:v>
                </c:pt>
                <c:pt idx="2">
                  <c:v>20.8</c:v>
                </c:pt>
                <c:pt idx="3">
                  <c:v>22.5</c:v>
                </c:pt>
                <c:pt idx="4">
                  <c:v>22.8</c:v>
                </c:pt>
                <c:pt idx="5">
                  <c:v>22.4</c:v>
                </c:pt>
              </c:numCache>
            </c:numRef>
          </c:val>
          <c:smooth val="0"/>
        </c:ser>
        <c:dLbls>
          <c:showLegendKey val="0"/>
          <c:showVal val="0"/>
          <c:showCatName val="0"/>
          <c:showSerName val="0"/>
          <c:showPercent val="0"/>
          <c:showBubbleSize val="0"/>
        </c:dLbls>
        <c:marker val="1"/>
        <c:smooth val="0"/>
        <c:axId val="75058176"/>
        <c:axId val="75064448"/>
      </c:lineChart>
      <c:catAx>
        <c:axId val="75058176"/>
        <c:scaling>
          <c:orientation val="minMax"/>
        </c:scaling>
        <c:delete val="0"/>
        <c:axPos val="b"/>
        <c:title>
          <c:tx>
            <c:rich>
              <a:bodyPr/>
              <a:lstStyle/>
              <a:p>
                <a:pPr>
                  <a:defRPr/>
                </a:pPr>
                <a:r>
                  <a:rPr lang="en-US"/>
                  <a:t>VSTS Load</a:t>
                </a:r>
              </a:p>
            </c:rich>
          </c:tx>
          <c:layout/>
          <c:overlay val="0"/>
        </c:title>
        <c:majorTickMark val="out"/>
        <c:minorTickMark val="none"/>
        <c:tickLblPos val="nextTo"/>
        <c:crossAx val="75064448"/>
        <c:crosses val="autoZero"/>
        <c:auto val="1"/>
        <c:lblAlgn val="ctr"/>
        <c:lblOffset val="100"/>
        <c:noMultiLvlLbl val="0"/>
      </c:catAx>
      <c:valAx>
        <c:axId val="75064448"/>
        <c:scaling>
          <c:orientation val="minMax"/>
        </c:scaling>
        <c:delete val="0"/>
        <c:axPos val="l"/>
        <c:majorGridlines/>
        <c:title>
          <c:tx>
            <c:rich>
              <a:bodyPr rot="-5400000" vert="horz"/>
              <a:lstStyle/>
              <a:p>
                <a:pPr>
                  <a:defRPr/>
                </a:pPr>
                <a:r>
                  <a:rPr lang="en-US"/>
                  <a:t>% CPU Utlization</a:t>
                </a:r>
              </a:p>
            </c:rich>
          </c:tx>
          <c:layout/>
          <c:overlay val="0"/>
        </c:title>
        <c:numFmt formatCode="General" sourceLinked="1"/>
        <c:majorTickMark val="out"/>
        <c:minorTickMark val="none"/>
        <c:tickLblPos val="nextTo"/>
        <c:crossAx val="75058176"/>
        <c:crosses val="autoZero"/>
        <c:crossBetween val="between"/>
      </c:valAx>
      <c:valAx>
        <c:axId val="75066368"/>
        <c:scaling>
          <c:orientation val="minMax"/>
        </c:scaling>
        <c:delete val="0"/>
        <c:axPos val="r"/>
        <c:title>
          <c:tx>
            <c:rich>
              <a:bodyPr rot="-5400000" vert="horz"/>
              <a:lstStyle/>
              <a:p>
                <a:pPr>
                  <a:defRPr/>
                </a:pPr>
                <a:r>
                  <a:rPr lang="en-US"/>
                  <a:t>RPS</a:t>
                </a:r>
              </a:p>
            </c:rich>
          </c:tx>
          <c:layout/>
          <c:overlay val="0"/>
        </c:title>
        <c:numFmt formatCode="General" sourceLinked="1"/>
        <c:majorTickMark val="out"/>
        <c:minorTickMark val="none"/>
        <c:tickLblPos val="nextTo"/>
        <c:crossAx val="75076736"/>
        <c:crosses val="max"/>
        <c:crossBetween val="between"/>
      </c:valAx>
      <c:catAx>
        <c:axId val="75076736"/>
        <c:scaling>
          <c:orientation val="minMax"/>
        </c:scaling>
        <c:delete val="1"/>
        <c:axPos val="b"/>
        <c:majorTickMark val="out"/>
        <c:minorTickMark val="none"/>
        <c:tickLblPos val="none"/>
        <c:crossAx val="75066368"/>
        <c:crosses val="autoZero"/>
        <c:auto val="1"/>
        <c:lblAlgn val="ctr"/>
        <c:lblOffset val="100"/>
        <c:noMultiLvlLbl val="0"/>
      </c:catAx>
    </c:plotArea>
    <c:legend>
      <c:legendPos val="r"/>
      <c:layout/>
      <c:overlay val="0"/>
    </c:legend>
    <c:plotVisOnly val="1"/>
    <c:dispBlanksAs val="gap"/>
    <c:showDLblsOverMax val="0"/>
  </c:chart>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RPS and CPU Utlizations in 5X1X1</a:t>
            </a:r>
          </a:p>
        </c:rich>
      </c:tx>
      <c:layout/>
      <c:overlay val="0"/>
    </c:title>
    <c:autoTitleDeleted val="0"/>
    <c:plotArea>
      <c:layout/>
      <c:barChart>
        <c:barDir val="col"/>
        <c:grouping val="clustered"/>
        <c:varyColors val="0"/>
        <c:ser>
          <c:idx val="2"/>
          <c:order val="0"/>
          <c:tx>
            <c:strRef>
              <c:f>'5X1X1'!$I$47</c:f>
              <c:strCache>
                <c:ptCount val="1"/>
                <c:pt idx="0">
                  <c:v>RPS</c:v>
                </c:pt>
              </c:strCache>
            </c:strRef>
          </c:tx>
          <c:spPr>
            <a:solidFill>
              <a:schemeClr val="bg1">
                <a:lumMod val="75000"/>
              </a:schemeClr>
            </a:solidFill>
          </c:spPr>
          <c:invertIfNegative val="0"/>
          <c:cat>
            <c:numRef>
              <c:f>'5X1X1'!$J$46:$O$46</c:f>
              <c:numCache>
                <c:formatCode>General</c:formatCode>
                <c:ptCount val="6"/>
                <c:pt idx="0">
                  <c:v>260</c:v>
                </c:pt>
                <c:pt idx="1">
                  <c:v>385</c:v>
                </c:pt>
                <c:pt idx="2">
                  <c:v>510</c:v>
                </c:pt>
                <c:pt idx="3">
                  <c:v>635</c:v>
                </c:pt>
                <c:pt idx="4">
                  <c:v>760</c:v>
                </c:pt>
                <c:pt idx="5">
                  <c:v>885</c:v>
                </c:pt>
              </c:numCache>
            </c:numRef>
          </c:cat>
          <c:val>
            <c:numRef>
              <c:f>'5X1X1'!$J$47:$O$47</c:f>
              <c:numCache>
                <c:formatCode>General</c:formatCode>
                <c:ptCount val="6"/>
                <c:pt idx="0">
                  <c:v>359</c:v>
                </c:pt>
                <c:pt idx="1">
                  <c:v>560</c:v>
                </c:pt>
                <c:pt idx="2">
                  <c:v>901</c:v>
                </c:pt>
                <c:pt idx="3">
                  <c:v>1188</c:v>
                </c:pt>
                <c:pt idx="4">
                  <c:v>1281</c:v>
                </c:pt>
                <c:pt idx="5">
                  <c:v>1315</c:v>
                </c:pt>
              </c:numCache>
            </c:numRef>
          </c:val>
        </c:ser>
        <c:dLbls>
          <c:showLegendKey val="0"/>
          <c:showVal val="0"/>
          <c:showCatName val="0"/>
          <c:showSerName val="0"/>
          <c:showPercent val="0"/>
          <c:showBubbleSize val="0"/>
        </c:dLbls>
        <c:gapWidth val="150"/>
        <c:axId val="75109504"/>
        <c:axId val="75111424"/>
      </c:barChart>
      <c:lineChart>
        <c:grouping val="standard"/>
        <c:varyColors val="0"/>
        <c:ser>
          <c:idx val="3"/>
          <c:order val="1"/>
          <c:tx>
            <c:strRef>
              <c:f>'5X1X1'!$I$48</c:f>
              <c:strCache>
                <c:ptCount val="1"/>
                <c:pt idx="0">
                  <c:v>WFE CPU</c:v>
                </c:pt>
              </c:strCache>
            </c:strRef>
          </c:tx>
          <c:cat>
            <c:numRef>
              <c:f>'5X1X1'!$J$46:$O$46</c:f>
              <c:numCache>
                <c:formatCode>General</c:formatCode>
                <c:ptCount val="6"/>
                <c:pt idx="0">
                  <c:v>260</c:v>
                </c:pt>
                <c:pt idx="1">
                  <c:v>385</c:v>
                </c:pt>
                <c:pt idx="2">
                  <c:v>510</c:v>
                </c:pt>
                <c:pt idx="3">
                  <c:v>635</c:v>
                </c:pt>
                <c:pt idx="4">
                  <c:v>760</c:v>
                </c:pt>
                <c:pt idx="5">
                  <c:v>885</c:v>
                </c:pt>
              </c:numCache>
            </c:numRef>
          </c:cat>
          <c:val>
            <c:numRef>
              <c:f>'5X1X1'!$J$48:$O$48</c:f>
              <c:numCache>
                <c:formatCode>General</c:formatCode>
                <c:ptCount val="6"/>
                <c:pt idx="0">
                  <c:v>20.5</c:v>
                </c:pt>
                <c:pt idx="1">
                  <c:v>34</c:v>
                </c:pt>
                <c:pt idx="2">
                  <c:v>56.2</c:v>
                </c:pt>
                <c:pt idx="3">
                  <c:v>77.5</c:v>
                </c:pt>
                <c:pt idx="4">
                  <c:v>86.1</c:v>
                </c:pt>
                <c:pt idx="5">
                  <c:v>88</c:v>
                </c:pt>
              </c:numCache>
            </c:numRef>
          </c:val>
          <c:smooth val="0"/>
        </c:ser>
        <c:ser>
          <c:idx val="4"/>
          <c:order val="2"/>
          <c:tx>
            <c:strRef>
              <c:f>'5X1X1'!$I$49</c:f>
              <c:strCache>
                <c:ptCount val="1"/>
                <c:pt idx="0">
                  <c:v>APP CPU</c:v>
                </c:pt>
              </c:strCache>
            </c:strRef>
          </c:tx>
          <c:cat>
            <c:numRef>
              <c:f>'5X1X1'!$J$46:$O$46</c:f>
              <c:numCache>
                <c:formatCode>General</c:formatCode>
                <c:ptCount val="6"/>
                <c:pt idx="0">
                  <c:v>260</c:v>
                </c:pt>
                <c:pt idx="1">
                  <c:v>385</c:v>
                </c:pt>
                <c:pt idx="2">
                  <c:v>510</c:v>
                </c:pt>
                <c:pt idx="3">
                  <c:v>635</c:v>
                </c:pt>
                <c:pt idx="4">
                  <c:v>760</c:v>
                </c:pt>
                <c:pt idx="5">
                  <c:v>885</c:v>
                </c:pt>
              </c:numCache>
            </c:numRef>
          </c:cat>
          <c:val>
            <c:numRef>
              <c:f>'5X1X1'!$J$49:$O$49</c:f>
              <c:numCache>
                <c:formatCode>General</c:formatCode>
                <c:ptCount val="6"/>
                <c:pt idx="0">
                  <c:v>40.200000000000003</c:v>
                </c:pt>
                <c:pt idx="1">
                  <c:v>50.6</c:v>
                </c:pt>
                <c:pt idx="2">
                  <c:v>66.900000000000006</c:v>
                </c:pt>
                <c:pt idx="3">
                  <c:v>71.3</c:v>
                </c:pt>
                <c:pt idx="4">
                  <c:v>66.3</c:v>
                </c:pt>
                <c:pt idx="5">
                  <c:v>58.7</c:v>
                </c:pt>
              </c:numCache>
            </c:numRef>
          </c:val>
          <c:smooth val="0"/>
        </c:ser>
        <c:ser>
          <c:idx val="0"/>
          <c:order val="3"/>
          <c:tx>
            <c:strRef>
              <c:f>'5X1X1'!$I$50</c:f>
              <c:strCache>
                <c:ptCount val="1"/>
                <c:pt idx="0">
                  <c:v>SQL CPU</c:v>
                </c:pt>
              </c:strCache>
            </c:strRef>
          </c:tx>
          <c:cat>
            <c:numRef>
              <c:f>'5X1X1'!$J$46:$O$46</c:f>
              <c:numCache>
                <c:formatCode>General</c:formatCode>
                <c:ptCount val="6"/>
                <c:pt idx="0">
                  <c:v>260</c:v>
                </c:pt>
                <c:pt idx="1">
                  <c:v>385</c:v>
                </c:pt>
                <c:pt idx="2">
                  <c:v>510</c:v>
                </c:pt>
                <c:pt idx="3">
                  <c:v>635</c:v>
                </c:pt>
                <c:pt idx="4">
                  <c:v>760</c:v>
                </c:pt>
                <c:pt idx="5">
                  <c:v>885</c:v>
                </c:pt>
              </c:numCache>
            </c:numRef>
          </c:cat>
          <c:val>
            <c:numRef>
              <c:f>'5X1X1'!$J$50:$O$50</c:f>
              <c:numCache>
                <c:formatCode>General</c:formatCode>
                <c:ptCount val="6"/>
                <c:pt idx="0">
                  <c:v>13.9</c:v>
                </c:pt>
                <c:pt idx="1">
                  <c:v>20.3</c:v>
                </c:pt>
                <c:pt idx="2">
                  <c:v>34.9</c:v>
                </c:pt>
                <c:pt idx="3">
                  <c:v>53.6</c:v>
                </c:pt>
                <c:pt idx="4">
                  <c:v>58.4</c:v>
                </c:pt>
                <c:pt idx="5">
                  <c:v>64</c:v>
                </c:pt>
              </c:numCache>
            </c:numRef>
          </c:val>
          <c:smooth val="0"/>
        </c:ser>
        <c:dLbls>
          <c:showLegendKey val="0"/>
          <c:showVal val="0"/>
          <c:showCatName val="0"/>
          <c:showSerName val="0"/>
          <c:showPercent val="0"/>
          <c:showBubbleSize val="0"/>
        </c:dLbls>
        <c:marker val="1"/>
        <c:smooth val="0"/>
        <c:axId val="75123712"/>
        <c:axId val="75121792"/>
      </c:lineChart>
      <c:catAx>
        <c:axId val="75109504"/>
        <c:scaling>
          <c:orientation val="minMax"/>
        </c:scaling>
        <c:delete val="0"/>
        <c:axPos val="b"/>
        <c:title>
          <c:tx>
            <c:rich>
              <a:bodyPr/>
              <a:lstStyle/>
              <a:p>
                <a:pPr>
                  <a:defRPr/>
                </a:pPr>
                <a:r>
                  <a:rPr lang="en-US"/>
                  <a:t>VSTS Load</a:t>
                </a:r>
              </a:p>
            </c:rich>
          </c:tx>
          <c:layout/>
          <c:overlay val="0"/>
        </c:title>
        <c:numFmt formatCode="General" sourceLinked="1"/>
        <c:majorTickMark val="out"/>
        <c:minorTickMark val="none"/>
        <c:tickLblPos val="nextTo"/>
        <c:crossAx val="75111424"/>
        <c:crosses val="autoZero"/>
        <c:auto val="1"/>
        <c:lblAlgn val="ctr"/>
        <c:lblOffset val="100"/>
        <c:noMultiLvlLbl val="0"/>
      </c:catAx>
      <c:valAx>
        <c:axId val="75111424"/>
        <c:scaling>
          <c:orientation val="minMax"/>
        </c:scaling>
        <c:delete val="0"/>
        <c:axPos val="l"/>
        <c:majorGridlines/>
        <c:title>
          <c:tx>
            <c:rich>
              <a:bodyPr rot="-5400000" vert="horz"/>
              <a:lstStyle/>
              <a:p>
                <a:pPr>
                  <a:defRPr/>
                </a:pPr>
                <a:r>
                  <a:rPr lang="en-US"/>
                  <a:t>RPS</a:t>
                </a:r>
              </a:p>
            </c:rich>
          </c:tx>
          <c:layout/>
          <c:overlay val="0"/>
        </c:title>
        <c:numFmt formatCode="General" sourceLinked="1"/>
        <c:majorTickMark val="out"/>
        <c:minorTickMark val="none"/>
        <c:tickLblPos val="nextTo"/>
        <c:crossAx val="75109504"/>
        <c:crosses val="autoZero"/>
        <c:crossBetween val="between"/>
      </c:valAx>
      <c:valAx>
        <c:axId val="75121792"/>
        <c:scaling>
          <c:orientation val="minMax"/>
        </c:scaling>
        <c:delete val="0"/>
        <c:axPos val="r"/>
        <c:title>
          <c:tx>
            <c:rich>
              <a:bodyPr rot="-5400000" vert="horz"/>
              <a:lstStyle/>
              <a:p>
                <a:pPr>
                  <a:defRPr/>
                </a:pPr>
                <a:r>
                  <a:rPr lang="en-US"/>
                  <a:t>% CPU Utlization</a:t>
                </a:r>
              </a:p>
            </c:rich>
          </c:tx>
          <c:layout/>
          <c:overlay val="0"/>
        </c:title>
        <c:numFmt formatCode="General" sourceLinked="1"/>
        <c:majorTickMark val="out"/>
        <c:minorTickMark val="none"/>
        <c:tickLblPos val="nextTo"/>
        <c:crossAx val="75123712"/>
        <c:crosses val="max"/>
        <c:crossBetween val="between"/>
      </c:valAx>
      <c:catAx>
        <c:axId val="75123712"/>
        <c:scaling>
          <c:orientation val="minMax"/>
        </c:scaling>
        <c:delete val="1"/>
        <c:axPos val="b"/>
        <c:numFmt formatCode="General" sourceLinked="1"/>
        <c:majorTickMark val="out"/>
        <c:minorTickMark val="none"/>
        <c:tickLblPos val="nextTo"/>
        <c:crossAx val="75121792"/>
        <c:crosses val="autoZero"/>
        <c:auto val="1"/>
        <c:lblAlgn val="ctr"/>
        <c:lblOffset val="100"/>
        <c:noMultiLvlLbl val="0"/>
      </c:catAx>
    </c:plotArea>
    <c:legend>
      <c:legendPos val="r"/>
      <c:layout/>
      <c:overlay val="0"/>
    </c:legend>
    <c:plotVisOnly val="1"/>
    <c:dispBlanksAs val="gap"/>
    <c:showDLblsOverMax val="0"/>
  </c:chart>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RPS and CPU Utlizations in 8X1X1</a:t>
            </a:r>
          </a:p>
        </c:rich>
      </c:tx>
      <c:layout/>
      <c:overlay val="0"/>
    </c:title>
    <c:autoTitleDeleted val="0"/>
    <c:plotArea>
      <c:layout/>
      <c:barChart>
        <c:barDir val="col"/>
        <c:grouping val="clustered"/>
        <c:varyColors val="0"/>
        <c:ser>
          <c:idx val="1"/>
          <c:order val="0"/>
          <c:tx>
            <c:strRef>
              <c:f>'8X1X1'!$J$29</c:f>
              <c:strCache>
                <c:ptCount val="1"/>
                <c:pt idx="0">
                  <c:v>RPS</c:v>
                </c:pt>
              </c:strCache>
            </c:strRef>
          </c:tx>
          <c:spPr>
            <a:solidFill>
              <a:schemeClr val="bg1">
                <a:lumMod val="75000"/>
              </a:schemeClr>
            </a:solidFill>
          </c:spPr>
          <c:invertIfNegative val="0"/>
          <c:cat>
            <c:numRef>
              <c:f>'8X1X1'!$K$28:$Q$28</c:f>
              <c:numCache>
                <c:formatCode>General</c:formatCode>
                <c:ptCount val="7"/>
                <c:pt idx="0">
                  <c:v>416</c:v>
                </c:pt>
                <c:pt idx="1">
                  <c:v>616</c:v>
                </c:pt>
                <c:pt idx="2">
                  <c:v>816</c:v>
                </c:pt>
                <c:pt idx="3">
                  <c:v>1016</c:v>
                </c:pt>
                <c:pt idx="4">
                  <c:v>1216</c:v>
                </c:pt>
                <c:pt idx="5">
                  <c:v>1416</c:v>
                </c:pt>
                <c:pt idx="6">
                  <c:v>1616</c:v>
                </c:pt>
              </c:numCache>
            </c:numRef>
          </c:cat>
          <c:val>
            <c:numRef>
              <c:f>'8X1X1'!$K$29:$Q$29</c:f>
              <c:numCache>
                <c:formatCode>General</c:formatCode>
                <c:ptCount val="7"/>
                <c:pt idx="0">
                  <c:v>664</c:v>
                </c:pt>
                <c:pt idx="1">
                  <c:v>1101</c:v>
                </c:pt>
                <c:pt idx="2">
                  <c:v>1359</c:v>
                </c:pt>
                <c:pt idx="3">
                  <c:v>1530</c:v>
                </c:pt>
                <c:pt idx="4">
                  <c:v>1655</c:v>
                </c:pt>
                <c:pt idx="5">
                  <c:v>1664</c:v>
                </c:pt>
                <c:pt idx="6">
                  <c:v>1617</c:v>
                </c:pt>
              </c:numCache>
            </c:numRef>
          </c:val>
        </c:ser>
        <c:dLbls>
          <c:showLegendKey val="0"/>
          <c:showVal val="0"/>
          <c:showCatName val="0"/>
          <c:showSerName val="0"/>
          <c:showPercent val="0"/>
          <c:showBubbleSize val="0"/>
        </c:dLbls>
        <c:gapWidth val="150"/>
        <c:axId val="76225152"/>
        <c:axId val="76227328"/>
      </c:barChart>
      <c:lineChart>
        <c:grouping val="standard"/>
        <c:varyColors val="0"/>
        <c:ser>
          <c:idx val="2"/>
          <c:order val="1"/>
          <c:tx>
            <c:strRef>
              <c:f>'8X1X1'!$J$30</c:f>
              <c:strCache>
                <c:ptCount val="1"/>
                <c:pt idx="0">
                  <c:v>WFE CPU</c:v>
                </c:pt>
              </c:strCache>
            </c:strRef>
          </c:tx>
          <c:cat>
            <c:numRef>
              <c:f>'8X1X1'!$K$28:$Q$28</c:f>
              <c:numCache>
                <c:formatCode>General</c:formatCode>
                <c:ptCount val="7"/>
                <c:pt idx="0">
                  <c:v>416</c:v>
                </c:pt>
                <c:pt idx="1">
                  <c:v>616</c:v>
                </c:pt>
                <c:pt idx="2">
                  <c:v>816</c:v>
                </c:pt>
                <c:pt idx="3">
                  <c:v>1016</c:v>
                </c:pt>
                <c:pt idx="4">
                  <c:v>1216</c:v>
                </c:pt>
                <c:pt idx="5">
                  <c:v>1416</c:v>
                </c:pt>
                <c:pt idx="6">
                  <c:v>1616</c:v>
                </c:pt>
              </c:numCache>
            </c:numRef>
          </c:cat>
          <c:val>
            <c:numRef>
              <c:f>'8X1X1'!$K$30:$Q$30</c:f>
              <c:numCache>
                <c:formatCode>General</c:formatCode>
                <c:ptCount val="7"/>
                <c:pt idx="0">
                  <c:v>26.7</c:v>
                </c:pt>
                <c:pt idx="1">
                  <c:v>44.4</c:v>
                </c:pt>
                <c:pt idx="2">
                  <c:v>54.7</c:v>
                </c:pt>
                <c:pt idx="3">
                  <c:v>61.5</c:v>
                </c:pt>
                <c:pt idx="4">
                  <c:v>67</c:v>
                </c:pt>
                <c:pt idx="5">
                  <c:v>65.900000000000006</c:v>
                </c:pt>
                <c:pt idx="6">
                  <c:v>65.099999999999994</c:v>
                </c:pt>
              </c:numCache>
            </c:numRef>
          </c:val>
          <c:smooth val="0"/>
        </c:ser>
        <c:ser>
          <c:idx val="3"/>
          <c:order val="2"/>
          <c:tx>
            <c:strRef>
              <c:f>'8X1X1'!$J$31</c:f>
              <c:strCache>
                <c:ptCount val="1"/>
                <c:pt idx="0">
                  <c:v>APP CPU</c:v>
                </c:pt>
              </c:strCache>
            </c:strRef>
          </c:tx>
          <c:cat>
            <c:numRef>
              <c:f>'8X1X1'!$K$28:$Q$28</c:f>
              <c:numCache>
                <c:formatCode>General</c:formatCode>
                <c:ptCount val="7"/>
                <c:pt idx="0">
                  <c:v>416</c:v>
                </c:pt>
                <c:pt idx="1">
                  <c:v>616</c:v>
                </c:pt>
                <c:pt idx="2">
                  <c:v>816</c:v>
                </c:pt>
                <c:pt idx="3">
                  <c:v>1016</c:v>
                </c:pt>
                <c:pt idx="4">
                  <c:v>1216</c:v>
                </c:pt>
                <c:pt idx="5">
                  <c:v>1416</c:v>
                </c:pt>
                <c:pt idx="6">
                  <c:v>1616</c:v>
                </c:pt>
              </c:numCache>
            </c:numRef>
          </c:cat>
          <c:val>
            <c:numRef>
              <c:f>'8X1X1'!$K$31:$Q$31</c:f>
              <c:numCache>
                <c:formatCode>General</c:formatCode>
                <c:ptCount val="7"/>
                <c:pt idx="0">
                  <c:v>37.6</c:v>
                </c:pt>
                <c:pt idx="1">
                  <c:v>49.4</c:v>
                </c:pt>
                <c:pt idx="2">
                  <c:v>57.9</c:v>
                </c:pt>
                <c:pt idx="3">
                  <c:v>61.9</c:v>
                </c:pt>
                <c:pt idx="4">
                  <c:v>67.099999999999994</c:v>
                </c:pt>
                <c:pt idx="5">
                  <c:v>65.3</c:v>
                </c:pt>
                <c:pt idx="6">
                  <c:v>63.1</c:v>
                </c:pt>
              </c:numCache>
            </c:numRef>
          </c:val>
          <c:smooth val="0"/>
        </c:ser>
        <c:ser>
          <c:idx val="4"/>
          <c:order val="3"/>
          <c:tx>
            <c:strRef>
              <c:f>'8X1X1'!$J$32</c:f>
              <c:strCache>
                <c:ptCount val="1"/>
                <c:pt idx="0">
                  <c:v>SQL CPU</c:v>
                </c:pt>
              </c:strCache>
            </c:strRef>
          </c:tx>
          <c:cat>
            <c:numRef>
              <c:f>'8X1X1'!$K$28:$Q$28</c:f>
              <c:numCache>
                <c:formatCode>General</c:formatCode>
                <c:ptCount val="7"/>
                <c:pt idx="0">
                  <c:v>416</c:v>
                </c:pt>
                <c:pt idx="1">
                  <c:v>616</c:v>
                </c:pt>
                <c:pt idx="2">
                  <c:v>816</c:v>
                </c:pt>
                <c:pt idx="3">
                  <c:v>1016</c:v>
                </c:pt>
                <c:pt idx="4">
                  <c:v>1216</c:v>
                </c:pt>
                <c:pt idx="5">
                  <c:v>1416</c:v>
                </c:pt>
                <c:pt idx="6">
                  <c:v>1616</c:v>
                </c:pt>
              </c:numCache>
            </c:numRef>
          </c:cat>
          <c:val>
            <c:numRef>
              <c:f>'8X1X1'!$K$32:$Q$32</c:f>
              <c:numCache>
                <c:formatCode>General</c:formatCode>
                <c:ptCount val="7"/>
                <c:pt idx="0">
                  <c:v>23.2</c:v>
                </c:pt>
                <c:pt idx="1">
                  <c:v>42</c:v>
                </c:pt>
                <c:pt idx="2">
                  <c:v>57.9</c:v>
                </c:pt>
                <c:pt idx="3">
                  <c:v>69.5</c:v>
                </c:pt>
                <c:pt idx="4">
                  <c:v>79.5</c:v>
                </c:pt>
                <c:pt idx="5">
                  <c:v>80.8</c:v>
                </c:pt>
                <c:pt idx="6">
                  <c:v>77.3</c:v>
                </c:pt>
              </c:numCache>
            </c:numRef>
          </c:val>
          <c:smooth val="0"/>
        </c:ser>
        <c:dLbls>
          <c:showLegendKey val="0"/>
          <c:showVal val="0"/>
          <c:showCatName val="0"/>
          <c:showSerName val="0"/>
          <c:showPercent val="0"/>
          <c:showBubbleSize val="0"/>
        </c:dLbls>
        <c:marker val="1"/>
        <c:smooth val="0"/>
        <c:axId val="76239616"/>
        <c:axId val="76229248"/>
      </c:lineChart>
      <c:catAx>
        <c:axId val="76225152"/>
        <c:scaling>
          <c:orientation val="minMax"/>
        </c:scaling>
        <c:delete val="0"/>
        <c:axPos val="b"/>
        <c:title>
          <c:tx>
            <c:rich>
              <a:bodyPr/>
              <a:lstStyle/>
              <a:p>
                <a:pPr>
                  <a:defRPr/>
                </a:pPr>
                <a:r>
                  <a:rPr lang="en-US"/>
                  <a:t>VSTS Load</a:t>
                </a:r>
              </a:p>
            </c:rich>
          </c:tx>
          <c:layout/>
          <c:overlay val="0"/>
        </c:title>
        <c:numFmt formatCode="General" sourceLinked="1"/>
        <c:majorTickMark val="out"/>
        <c:minorTickMark val="none"/>
        <c:tickLblPos val="nextTo"/>
        <c:crossAx val="76227328"/>
        <c:crosses val="autoZero"/>
        <c:auto val="1"/>
        <c:lblAlgn val="ctr"/>
        <c:lblOffset val="100"/>
        <c:noMultiLvlLbl val="0"/>
      </c:catAx>
      <c:valAx>
        <c:axId val="76227328"/>
        <c:scaling>
          <c:orientation val="minMax"/>
        </c:scaling>
        <c:delete val="0"/>
        <c:axPos val="l"/>
        <c:majorGridlines/>
        <c:title>
          <c:tx>
            <c:rich>
              <a:bodyPr rot="-5400000" vert="horz"/>
              <a:lstStyle/>
              <a:p>
                <a:pPr>
                  <a:defRPr/>
                </a:pPr>
                <a:r>
                  <a:rPr lang="en-US"/>
                  <a:t>RPS</a:t>
                </a:r>
              </a:p>
            </c:rich>
          </c:tx>
          <c:layout/>
          <c:overlay val="0"/>
        </c:title>
        <c:numFmt formatCode="General" sourceLinked="1"/>
        <c:majorTickMark val="out"/>
        <c:minorTickMark val="none"/>
        <c:tickLblPos val="nextTo"/>
        <c:crossAx val="76225152"/>
        <c:crosses val="autoZero"/>
        <c:crossBetween val="between"/>
      </c:valAx>
      <c:valAx>
        <c:axId val="76229248"/>
        <c:scaling>
          <c:orientation val="minMax"/>
        </c:scaling>
        <c:delete val="0"/>
        <c:axPos val="r"/>
        <c:title>
          <c:tx>
            <c:rich>
              <a:bodyPr rot="-5400000" vert="horz"/>
              <a:lstStyle/>
              <a:p>
                <a:pPr>
                  <a:defRPr/>
                </a:pPr>
                <a:r>
                  <a:rPr lang="en-US"/>
                  <a:t>% CPU Utilizations</a:t>
                </a:r>
              </a:p>
            </c:rich>
          </c:tx>
          <c:layout/>
          <c:overlay val="0"/>
        </c:title>
        <c:numFmt formatCode="General" sourceLinked="1"/>
        <c:majorTickMark val="out"/>
        <c:minorTickMark val="none"/>
        <c:tickLblPos val="nextTo"/>
        <c:crossAx val="76239616"/>
        <c:crosses val="max"/>
        <c:crossBetween val="between"/>
      </c:valAx>
      <c:catAx>
        <c:axId val="76239616"/>
        <c:scaling>
          <c:orientation val="minMax"/>
        </c:scaling>
        <c:delete val="1"/>
        <c:axPos val="b"/>
        <c:numFmt formatCode="General" sourceLinked="1"/>
        <c:majorTickMark val="out"/>
        <c:minorTickMark val="none"/>
        <c:tickLblPos val="nextTo"/>
        <c:crossAx val="76229248"/>
        <c:crosses val="autoZero"/>
        <c:auto val="1"/>
        <c:lblAlgn val="ctr"/>
        <c:lblOffset val="100"/>
        <c:noMultiLvlLbl val="0"/>
      </c:catAx>
    </c:plotArea>
    <c:legend>
      <c:legendPos val="r"/>
      <c:layout/>
      <c:overlay val="0"/>
    </c:legend>
    <c:plotVisOnly val="1"/>
    <c:dispBlanksAs val="gap"/>
    <c:showDLblsOverMax val="0"/>
  </c:chart>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RPS and CPU Utilizations in 8X1X2</a:t>
            </a:r>
          </a:p>
        </c:rich>
      </c:tx>
      <c:layout/>
      <c:overlay val="0"/>
    </c:title>
    <c:autoTitleDeleted val="0"/>
    <c:plotArea>
      <c:layout/>
      <c:barChart>
        <c:barDir val="col"/>
        <c:grouping val="clustered"/>
        <c:varyColors val="0"/>
        <c:ser>
          <c:idx val="1"/>
          <c:order val="0"/>
          <c:tx>
            <c:strRef>
              <c:f>'8x1x2_2rig'!$K$14</c:f>
              <c:strCache>
                <c:ptCount val="1"/>
                <c:pt idx="0">
                  <c:v>RPS</c:v>
                </c:pt>
              </c:strCache>
            </c:strRef>
          </c:tx>
          <c:invertIfNegative val="0"/>
          <c:cat>
            <c:numRef>
              <c:f>'8x1x2_2rig'!$L$13:$Q$13</c:f>
              <c:numCache>
                <c:formatCode>General</c:formatCode>
                <c:ptCount val="6"/>
                <c:pt idx="0">
                  <c:v>466</c:v>
                </c:pt>
                <c:pt idx="1">
                  <c:v>666</c:v>
                </c:pt>
                <c:pt idx="2">
                  <c:v>866</c:v>
                </c:pt>
                <c:pt idx="3">
                  <c:v>1066</c:v>
                </c:pt>
                <c:pt idx="4">
                  <c:v>1266</c:v>
                </c:pt>
                <c:pt idx="5">
                  <c:v>1416</c:v>
                </c:pt>
              </c:numCache>
            </c:numRef>
          </c:cat>
          <c:val>
            <c:numRef>
              <c:f>'8x1x2_2rig'!$L$14:$Q$14</c:f>
              <c:numCache>
                <c:formatCode>General</c:formatCode>
                <c:ptCount val="6"/>
                <c:pt idx="0">
                  <c:v>466</c:v>
                </c:pt>
                <c:pt idx="1">
                  <c:v>873.4</c:v>
                </c:pt>
                <c:pt idx="2">
                  <c:v>1431</c:v>
                </c:pt>
                <c:pt idx="3">
                  <c:v>1703</c:v>
                </c:pt>
                <c:pt idx="4">
                  <c:v>1766</c:v>
                </c:pt>
                <c:pt idx="5">
                  <c:v>1817</c:v>
                </c:pt>
              </c:numCache>
            </c:numRef>
          </c:val>
        </c:ser>
        <c:dLbls>
          <c:showLegendKey val="0"/>
          <c:showVal val="0"/>
          <c:showCatName val="0"/>
          <c:showSerName val="0"/>
          <c:showPercent val="0"/>
          <c:showBubbleSize val="0"/>
        </c:dLbls>
        <c:gapWidth val="150"/>
        <c:axId val="74717056"/>
        <c:axId val="74723328"/>
      </c:barChart>
      <c:lineChart>
        <c:grouping val="standard"/>
        <c:varyColors val="0"/>
        <c:ser>
          <c:idx val="2"/>
          <c:order val="1"/>
          <c:tx>
            <c:strRef>
              <c:f>'8x1x2_2rig'!$K$15</c:f>
              <c:strCache>
                <c:ptCount val="1"/>
                <c:pt idx="0">
                  <c:v>WFE CPU</c:v>
                </c:pt>
              </c:strCache>
            </c:strRef>
          </c:tx>
          <c:cat>
            <c:numRef>
              <c:f>'8x1x2_2rig'!$L$13:$Q$13</c:f>
              <c:numCache>
                <c:formatCode>General</c:formatCode>
                <c:ptCount val="6"/>
                <c:pt idx="0">
                  <c:v>466</c:v>
                </c:pt>
                <c:pt idx="1">
                  <c:v>666</c:v>
                </c:pt>
                <c:pt idx="2">
                  <c:v>866</c:v>
                </c:pt>
                <c:pt idx="3">
                  <c:v>1066</c:v>
                </c:pt>
                <c:pt idx="4">
                  <c:v>1266</c:v>
                </c:pt>
                <c:pt idx="5">
                  <c:v>1416</c:v>
                </c:pt>
              </c:numCache>
            </c:numRef>
          </c:cat>
          <c:val>
            <c:numRef>
              <c:f>'8x1x2_2rig'!$L$15:$Q$15</c:f>
              <c:numCache>
                <c:formatCode>General</c:formatCode>
                <c:ptCount val="6"/>
                <c:pt idx="0">
                  <c:v>19.899999999999999</c:v>
                </c:pt>
                <c:pt idx="1">
                  <c:v>36.9</c:v>
                </c:pt>
                <c:pt idx="2">
                  <c:v>57.6</c:v>
                </c:pt>
                <c:pt idx="3">
                  <c:v>68</c:v>
                </c:pt>
                <c:pt idx="4">
                  <c:v>71.400000000000006</c:v>
                </c:pt>
                <c:pt idx="5">
                  <c:v>71.599999999999994</c:v>
                </c:pt>
              </c:numCache>
            </c:numRef>
          </c:val>
          <c:smooth val="0"/>
        </c:ser>
        <c:ser>
          <c:idx val="3"/>
          <c:order val="2"/>
          <c:tx>
            <c:strRef>
              <c:f>'8x1x2_2rig'!$K$16</c:f>
              <c:strCache>
                <c:ptCount val="1"/>
                <c:pt idx="0">
                  <c:v>APP CPU</c:v>
                </c:pt>
              </c:strCache>
            </c:strRef>
          </c:tx>
          <c:cat>
            <c:numRef>
              <c:f>'8x1x2_2rig'!$L$13:$Q$13</c:f>
              <c:numCache>
                <c:formatCode>General</c:formatCode>
                <c:ptCount val="6"/>
                <c:pt idx="0">
                  <c:v>466</c:v>
                </c:pt>
                <c:pt idx="1">
                  <c:v>666</c:v>
                </c:pt>
                <c:pt idx="2">
                  <c:v>866</c:v>
                </c:pt>
                <c:pt idx="3">
                  <c:v>1066</c:v>
                </c:pt>
                <c:pt idx="4">
                  <c:v>1266</c:v>
                </c:pt>
                <c:pt idx="5">
                  <c:v>1416</c:v>
                </c:pt>
              </c:numCache>
            </c:numRef>
          </c:cat>
          <c:val>
            <c:numRef>
              <c:f>'8x1x2_2rig'!$L$16:$Q$16</c:f>
              <c:numCache>
                <c:formatCode>General</c:formatCode>
                <c:ptCount val="6"/>
                <c:pt idx="0">
                  <c:v>29.8</c:v>
                </c:pt>
                <c:pt idx="1">
                  <c:v>47.2</c:v>
                </c:pt>
                <c:pt idx="2">
                  <c:v>63.5</c:v>
                </c:pt>
                <c:pt idx="3">
                  <c:v>71.400000000000006</c:v>
                </c:pt>
                <c:pt idx="4">
                  <c:v>71.900000000000006</c:v>
                </c:pt>
                <c:pt idx="5">
                  <c:v>73.400000000000006</c:v>
                </c:pt>
              </c:numCache>
            </c:numRef>
          </c:val>
          <c:smooth val="0"/>
        </c:ser>
        <c:ser>
          <c:idx val="4"/>
          <c:order val="3"/>
          <c:tx>
            <c:strRef>
              <c:f>'8x1x2_2rig'!$K$17</c:f>
              <c:strCache>
                <c:ptCount val="1"/>
                <c:pt idx="0">
                  <c:v>Total SQL CPU</c:v>
                </c:pt>
              </c:strCache>
            </c:strRef>
          </c:tx>
          <c:cat>
            <c:numRef>
              <c:f>'8x1x2_2rig'!$L$13:$Q$13</c:f>
              <c:numCache>
                <c:formatCode>General</c:formatCode>
                <c:ptCount val="6"/>
                <c:pt idx="0">
                  <c:v>466</c:v>
                </c:pt>
                <c:pt idx="1">
                  <c:v>666</c:v>
                </c:pt>
                <c:pt idx="2">
                  <c:v>866</c:v>
                </c:pt>
                <c:pt idx="3">
                  <c:v>1066</c:v>
                </c:pt>
                <c:pt idx="4">
                  <c:v>1266</c:v>
                </c:pt>
                <c:pt idx="5">
                  <c:v>1416</c:v>
                </c:pt>
              </c:numCache>
            </c:numRef>
          </c:cat>
          <c:val>
            <c:numRef>
              <c:f>'8x1x2_2rig'!$L$17:$Q$17</c:f>
              <c:numCache>
                <c:formatCode>General</c:formatCode>
                <c:ptCount val="6"/>
                <c:pt idx="0">
                  <c:v>19.61</c:v>
                </c:pt>
                <c:pt idx="1">
                  <c:v>32.4</c:v>
                </c:pt>
                <c:pt idx="2">
                  <c:v>55.2</c:v>
                </c:pt>
                <c:pt idx="3">
                  <c:v>63.6</c:v>
                </c:pt>
                <c:pt idx="4">
                  <c:v>68.5</c:v>
                </c:pt>
                <c:pt idx="5">
                  <c:v>74.900000000000006</c:v>
                </c:pt>
              </c:numCache>
            </c:numRef>
          </c:val>
          <c:smooth val="0"/>
        </c:ser>
        <c:ser>
          <c:idx val="5"/>
          <c:order val="4"/>
          <c:tx>
            <c:strRef>
              <c:f>'8x1x2_2rig'!$K$18</c:f>
              <c:strCache>
                <c:ptCount val="1"/>
                <c:pt idx="0">
                  <c:v>Content SQL CPU</c:v>
                </c:pt>
              </c:strCache>
            </c:strRef>
          </c:tx>
          <c:cat>
            <c:numRef>
              <c:f>'8x1x2_2rig'!$L$13:$Q$13</c:f>
              <c:numCache>
                <c:formatCode>General</c:formatCode>
                <c:ptCount val="6"/>
                <c:pt idx="0">
                  <c:v>466</c:v>
                </c:pt>
                <c:pt idx="1">
                  <c:v>666</c:v>
                </c:pt>
                <c:pt idx="2">
                  <c:v>866</c:v>
                </c:pt>
                <c:pt idx="3">
                  <c:v>1066</c:v>
                </c:pt>
                <c:pt idx="4">
                  <c:v>1266</c:v>
                </c:pt>
                <c:pt idx="5">
                  <c:v>1416</c:v>
                </c:pt>
              </c:numCache>
            </c:numRef>
          </c:cat>
          <c:val>
            <c:numRef>
              <c:f>'8x1x2_2rig'!$L$18:$Q$18</c:f>
              <c:numCache>
                <c:formatCode>General</c:formatCode>
                <c:ptCount val="6"/>
                <c:pt idx="0">
                  <c:v>9.93</c:v>
                </c:pt>
                <c:pt idx="1">
                  <c:v>17.899999999999999</c:v>
                </c:pt>
                <c:pt idx="2">
                  <c:v>31.9</c:v>
                </c:pt>
                <c:pt idx="3">
                  <c:v>40.1</c:v>
                </c:pt>
                <c:pt idx="4">
                  <c:v>42.3</c:v>
                </c:pt>
                <c:pt idx="5">
                  <c:v>45.9</c:v>
                </c:pt>
              </c:numCache>
            </c:numRef>
          </c:val>
          <c:smooth val="0"/>
        </c:ser>
        <c:ser>
          <c:idx val="6"/>
          <c:order val="5"/>
          <c:tx>
            <c:strRef>
              <c:f>'8x1x2_2rig'!$K$19</c:f>
              <c:strCache>
                <c:ptCount val="1"/>
                <c:pt idx="0">
                  <c:v>Services SQL CPU</c:v>
                </c:pt>
              </c:strCache>
            </c:strRef>
          </c:tx>
          <c:cat>
            <c:numRef>
              <c:f>'8x1x2_2rig'!$L$13:$Q$13</c:f>
              <c:numCache>
                <c:formatCode>General</c:formatCode>
                <c:ptCount val="6"/>
                <c:pt idx="0">
                  <c:v>466</c:v>
                </c:pt>
                <c:pt idx="1">
                  <c:v>666</c:v>
                </c:pt>
                <c:pt idx="2">
                  <c:v>866</c:v>
                </c:pt>
                <c:pt idx="3">
                  <c:v>1066</c:v>
                </c:pt>
                <c:pt idx="4">
                  <c:v>1266</c:v>
                </c:pt>
                <c:pt idx="5">
                  <c:v>1416</c:v>
                </c:pt>
              </c:numCache>
            </c:numRef>
          </c:cat>
          <c:val>
            <c:numRef>
              <c:f>'8x1x2_2rig'!$L$19:$Q$19</c:f>
              <c:numCache>
                <c:formatCode>General</c:formatCode>
                <c:ptCount val="6"/>
                <c:pt idx="0">
                  <c:v>9.68</c:v>
                </c:pt>
                <c:pt idx="1">
                  <c:v>14.5</c:v>
                </c:pt>
                <c:pt idx="2">
                  <c:v>23.3</c:v>
                </c:pt>
                <c:pt idx="3">
                  <c:v>23.5</c:v>
                </c:pt>
                <c:pt idx="4">
                  <c:v>26.2</c:v>
                </c:pt>
                <c:pt idx="5">
                  <c:v>29</c:v>
                </c:pt>
              </c:numCache>
            </c:numRef>
          </c:val>
          <c:smooth val="0"/>
        </c:ser>
        <c:dLbls>
          <c:showLegendKey val="0"/>
          <c:showVal val="0"/>
          <c:showCatName val="0"/>
          <c:showSerName val="0"/>
          <c:showPercent val="0"/>
          <c:showBubbleSize val="0"/>
        </c:dLbls>
        <c:marker val="1"/>
        <c:smooth val="0"/>
        <c:axId val="74727424"/>
        <c:axId val="74725248"/>
      </c:lineChart>
      <c:catAx>
        <c:axId val="74717056"/>
        <c:scaling>
          <c:orientation val="minMax"/>
        </c:scaling>
        <c:delete val="0"/>
        <c:axPos val="b"/>
        <c:title>
          <c:tx>
            <c:rich>
              <a:bodyPr/>
              <a:lstStyle/>
              <a:p>
                <a:pPr>
                  <a:defRPr/>
                </a:pPr>
                <a:r>
                  <a:rPr lang="en-US"/>
                  <a:t>VSTS Load</a:t>
                </a:r>
              </a:p>
            </c:rich>
          </c:tx>
          <c:layout/>
          <c:overlay val="0"/>
        </c:title>
        <c:numFmt formatCode="General" sourceLinked="1"/>
        <c:majorTickMark val="out"/>
        <c:minorTickMark val="none"/>
        <c:tickLblPos val="nextTo"/>
        <c:crossAx val="74723328"/>
        <c:crosses val="autoZero"/>
        <c:auto val="1"/>
        <c:lblAlgn val="ctr"/>
        <c:lblOffset val="100"/>
        <c:noMultiLvlLbl val="0"/>
      </c:catAx>
      <c:valAx>
        <c:axId val="74723328"/>
        <c:scaling>
          <c:orientation val="minMax"/>
        </c:scaling>
        <c:delete val="0"/>
        <c:axPos val="l"/>
        <c:majorGridlines/>
        <c:title>
          <c:tx>
            <c:rich>
              <a:bodyPr rot="-5400000" vert="horz"/>
              <a:lstStyle/>
              <a:p>
                <a:pPr>
                  <a:defRPr/>
                </a:pPr>
                <a:r>
                  <a:rPr lang="en-US"/>
                  <a:t>RPS</a:t>
                </a:r>
              </a:p>
            </c:rich>
          </c:tx>
          <c:layout/>
          <c:overlay val="0"/>
        </c:title>
        <c:numFmt formatCode="General" sourceLinked="1"/>
        <c:majorTickMark val="out"/>
        <c:minorTickMark val="none"/>
        <c:tickLblPos val="nextTo"/>
        <c:crossAx val="74717056"/>
        <c:crosses val="autoZero"/>
        <c:crossBetween val="between"/>
      </c:valAx>
      <c:valAx>
        <c:axId val="74725248"/>
        <c:scaling>
          <c:orientation val="minMax"/>
        </c:scaling>
        <c:delete val="0"/>
        <c:axPos val="r"/>
        <c:title>
          <c:tx>
            <c:rich>
              <a:bodyPr rot="-5400000" vert="horz"/>
              <a:lstStyle/>
              <a:p>
                <a:pPr>
                  <a:defRPr/>
                </a:pPr>
                <a:r>
                  <a:rPr lang="en-US"/>
                  <a:t>% CPU Utlization</a:t>
                </a:r>
              </a:p>
            </c:rich>
          </c:tx>
          <c:layout/>
          <c:overlay val="0"/>
        </c:title>
        <c:numFmt formatCode="General" sourceLinked="1"/>
        <c:majorTickMark val="out"/>
        <c:minorTickMark val="none"/>
        <c:tickLblPos val="nextTo"/>
        <c:crossAx val="74727424"/>
        <c:crosses val="max"/>
        <c:crossBetween val="between"/>
      </c:valAx>
      <c:catAx>
        <c:axId val="74727424"/>
        <c:scaling>
          <c:orientation val="minMax"/>
        </c:scaling>
        <c:delete val="1"/>
        <c:axPos val="b"/>
        <c:numFmt formatCode="General" sourceLinked="1"/>
        <c:majorTickMark val="out"/>
        <c:minorTickMark val="none"/>
        <c:tickLblPos val="nextTo"/>
        <c:crossAx val="74725248"/>
        <c:crosses val="autoZero"/>
        <c:auto val="1"/>
        <c:lblAlgn val="ctr"/>
        <c:lblOffset val="100"/>
        <c:noMultiLvlLbl val="0"/>
      </c:catAx>
    </c:plotArea>
    <c:legend>
      <c:legendPos val="r"/>
      <c:layout/>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Summary!$I$61</c:f>
              <c:strCache>
                <c:ptCount val="1"/>
                <c:pt idx="0">
                  <c:v>Max Zone RPS</c:v>
                </c:pt>
              </c:strCache>
            </c:strRef>
          </c:tx>
          <c:invertIfNegative val="0"/>
          <c:cat>
            <c:strRef>
              <c:f>Summary!$J$60:$O$60</c:f>
              <c:strCache>
                <c:ptCount val="6"/>
                <c:pt idx="0">
                  <c:v>1x1x1</c:v>
                </c:pt>
                <c:pt idx="1">
                  <c:v>2x1x1</c:v>
                </c:pt>
                <c:pt idx="2">
                  <c:v>3x1x1</c:v>
                </c:pt>
                <c:pt idx="3">
                  <c:v>5x1x1</c:v>
                </c:pt>
                <c:pt idx="4">
                  <c:v>8x1x1</c:v>
                </c:pt>
                <c:pt idx="5">
                  <c:v>8x1x2</c:v>
                </c:pt>
              </c:strCache>
            </c:strRef>
          </c:cat>
          <c:val>
            <c:numRef>
              <c:f>Summary!$J$61:$O$61</c:f>
              <c:numCache>
                <c:formatCode>General</c:formatCode>
                <c:ptCount val="6"/>
                <c:pt idx="0">
                  <c:v>203.28</c:v>
                </c:pt>
                <c:pt idx="1">
                  <c:v>450.75</c:v>
                </c:pt>
                <c:pt idx="2">
                  <c:v>615</c:v>
                </c:pt>
                <c:pt idx="3">
                  <c:v>971.13</c:v>
                </c:pt>
                <c:pt idx="4">
                  <c:v>1655</c:v>
                </c:pt>
                <c:pt idx="5">
                  <c:v>1877</c:v>
                </c:pt>
              </c:numCache>
            </c:numRef>
          </c:val>
        </c:ser>
        <c:dLbls>
          <c:showLegendKey val="0"/>
          <c:showVal val="0"/>
          <c:showCatName val="0"/>
          <c:showSerName val="0"/>
          <c:showPercent val="0"/>
          <c:showBubbleSize val="0"/>
        </c:dLbls>
        <c:gapWidth val="150"/>
        <c:axId val="38328960"/>
        <c:axId val="38331520"/>
      </c:barChart>
      <c:lineChart>
        <c:grouping val="standard"/>
        <c:varyColors val="0"/>
        <c:ser>
          <c:idx val="2"/>
          <c:order val="1"/>
          <c:tx>
            <c:strRef>
              <c:f>Summary!$I$63</c:f>
              <c:strCache>
                <c:ptCount val="1"/>
                <c:pt idx="0">
                  <c:v>Max Zone WFE CPU</c:v>
                </c:pt>
              </c:strCache>
            </c:strRef>
          </c:tx>
          <c:cat>
            <c:strRef>
              <c:f>Summary!$J$60:$O$60</c:f>
              <c:strCache>
                <c:ptCount val="6"/>
                <c:pt idx="0">
                  <c:v>1x1x1</c:v>
                </c:pt>
                <c:pt idx="1">
                  <c:v>2x1x1</c:v>
                </c:pt>
                <c:pt idx="2">
                  <c:v>3x1x1</c:v>
                </c:pt>
                <c:pt idx="3">
                  <c:v>5x1x1</c:v>
                </c:pt>
                <c:pt idx="4">
                  <c:v>8x1x1</c:v>
                </c:pt>
                <c:pt idx="5">
                  <c:v>8x1x2</c:v>
                </c:pt>
              </c:strCache>
            </c:strRef>
          </c:cat>
          <c:val>
            <c:numRef>
              <c:f>Summary!$J$63:$O$63</c:f>
              <c:numCache>
                <c:formatCode>General</c:formatCode>
                <c:ptCount val="6"/>
                <c:pt idx="0">
                  <c:v>75.13</c:v>
                </c:pt>
                <c:pt idx="1">
                  <c:v>78.17</c:v>
                </c:pt>
                <c:pt idx="2">
                  <c:v>70</c:v>
                </c:pt>
                <c:pt idx="3">
                  <c:v>67.02</c:v>
                </c:pt>
                <c:pt idx="4">
                  <c:v>67</c:v>
                </c:pt>
                <c:pt idx="5">
                  <c:v>71.599999999999994</c:v>
                </c:pt>
              </c:numCache>
            </c:numRef>
          </c:val>
          <c:smooth val="0"/>
        </c:ser>
        <c:ser>
          <c:idx val="3"/>
          <c:order val="2"/>
          <c:tx>
            <c:strRef>
              <c:f>Summary!$I$64</c:f>
              <c:strCache>
                <c:ptCount val="1"/>
                <c:pt idx="0">
                  <c:v>Max Zone App CPU</c:v>
                </c:pt>
              </c:strCache>
            </c:strRef>
          </c:tx>
          <c:spPr>
            <a:ln>
              <a:solidFill>
                <a:srgbClr val="C00000"/>
              </a:solidFill>
            </a:ln>
          </c:spPr>
          <c:marker>
            <c:spPr>
              <a:ln>
                <a:solidFill>
                  <a:srgbClr val="C00000"/>
                </a:solidFill>
              </a:ln>
            </c:spPr>
          </c:marker>
          <c:cat>
            <c:strRef>
              <c:f>Summary!$J$60:$O$60</c:f>
              <c:strCache>
                <c:ptCount val="6"/>
                <c:pt idx="0">
                  <c:v>1x1x1</c:v>
                </c:pt>
                <c:pt idx="1">
                  <c:v>2x1x1</c:v>
                </c:pt>
                <c:pt idx="2">
                  <c:v>3x1x1</c:v>
                </c:pt>
                <c:pt idx="3">
                  <c:v>5x1x1</c:v>
                </c:pt>
                <c:pt idx="4">
                  <c:v>8x1x1</c:v>
                </c:pt>
                <c:pt idx="5">
                  <c:v>8x1x2</c:v>
                </c:pt>
              </c:strCache>
            </c:strRef>
          </c:cat>
          <c:val>
            <c:numRef>
              <c:f>Summary!$J$64:$O$64</c:f>
              <c:numCache>
                <c:formatCode>General</c:formatCode>
                <c:ptCount val="6"/>
                <c:pt idx="0">
                  <c:v>12.97</c:v>
                </c:pt>
                <c:pt idx="1">
                  <c:v>27.07</c:v>
                </c:pt>
                <c:pt idx="2">
                  <c:v>28.4</c:v>
                </c:pt>
                <c:pt idx="3">
                  <c:v>48.28</c:v>
                </c:pt>
                <c:pt idx="4">
                  <c:v>67.099999999999994</c:v>
                </c:pt>
                <c:pt idx="5">
                  <c:v>73.400000000000006</c:v>
                </c:pt>
              </c:numCache>
            </c:numRef>
          </c:val>
          <c:smooth val="0"/>
        </c:ser>
        <c:ser>
          <c:idx val="4"/>
          <c:order val="3"/>
          <c:tx>
            <c:strRef>
              <c:f>Summary!$I$65</c:f>
              <c:strCache>
                <c:ptCount val="1"/>
                <c:pt idx="0">
                  <c:v>Max Zone SQL CPU</c:v>
                </c:pt>
              </c:strCache>
            </c:strRef>
          </c:tx>
          <c:spPr>
            <a:ln>
              <a:solidFill>
                <a:schemeClr val="accent6">
                  <a:lumMod val="75000"/>
                </a:schemeClr>
              </a:solidFill>
            </a:ln>
          </c:spPr>
          <c:marker>
            <c:spPr>
              <a:ln>
                <a:solidFill>
                  <a:schemeClr val="accent6">
                    <a:lumMod val="75000"/>
                  </a:schemeClr>
                </a:solidFill>
              </a:ln>
            </c:spPr>
          </c:marker>
          <c:cat>
            <c:strRef>
              <c:f>Summary!$J$60:$O$60</c:f>
              <c:strCache>
                <c:ptCount val="6"/>
                <c:pt idx="0">
                  <c:v>1x1x1</c:v>
                </c:pt>
                <c:pt idx="1">
                  <c:v>2x1x1</c:v>
                </c:pt>
                <c:pt idx="2">
                  <c:v>3x1x1</c:v>
                </c:pt>
                <c:pt idx="3">
                  <c:v>5x1x1</c:v>
                </c:pt>
                <c:pt idx="4">
                  <c:v>8x1x1</c:v>
                </c:pt>
                <c:pt idx="5">
                  <c:v>8x1x2</c:v>
                </c:pt>
              </c:strCache>
            </c:strRef>
          </c:cat>
          <c:val>
            <c:numRef>
              <c:f>Summary!$J$65:$O$65</c:f>
              <c:numCache>
                <c:formatCode>General</c:formatCode>
                <c:ptCount val="6"/>
                <c:pt idx="0">
                  <c:v>7.64</c:v>
                </c:pt>
                <c:pt idx="1">
                  <c:v>16.059999999999999</c:v>
                </c:pt>
                <c:pt idx="2">
                  <c:v>21</c:v>
                </c:pt>
                <c:pt idx="3">
                  <c:v>38.380000000000003</c:v>
                </c:pt>
                <c:pt idx="4">
                  <c:v>79.5</c:v>
                </c:pt>
                <c:pt idx="5">
                  <c:v>74.900000000000006</c:v>
                </c:pt>
              </c:numCache>
            </c:numRef>
          </c:val>
          <c:smooth val="0"/>
        </c:ser>
        <c:dLbls>
          <c:showLegendKey val="0"/>
          <c:showVal val="0"/>
          <c:showCatName val="0"/>
          <c:showSerName val="0"/>
          <c:showPercent val="0"/>
          <c:showBubbleSize val="0"/>
        </c:dLbls>
        <c:marker val="1"/>
        <c:smooth val="0"/>
        <c:axId val="51045504"/>
        <c:axId val="38333440"/>
      </c:lineChart>
      <c:catAx>
        <c:axId val="38328960"/>
        <c:scaling>
          <c:orientation val="minMax"/>
        </c:scaling>
        <c:delete val="0"/>
        <c:axPos val="b"/>
        <c:title>
          <c:tx>
            <c:rich>
              <a:bodyPr/>
              <a:lstStyle/>
              <a:p>
                <a:pPr>
                  <a:defRPr/>
                </a:pPr>
                <a:r>
                  <a:rPr lang="en-US"/>
                  <a:t>Topology</a:t>
                </a:r>
              </a:p>
            </c:rich>
          </c:tx>
          <c:layout/>
          <c:overlay val="0"/>
        </c:title>
        <c:majorTickMark val="out"/>
        <c:minorTickMark val="none"/>
        <c:tickLblPos val="nextTo"/>
        <c:crossAx val="38331520"/>
        <c:crosses val="autoZero"/>
        <c:auto val="1"/>
        <c:lblAlgn val="ctr"/>
        <c:lblOffset val="100"/>
        <c:noMultiLvlLbl val="0"/>
      </c:catAx>
      <c:valAx>
        <c:axId val="38331520"/>
        <c:scaling>
          <c:orientation val="minMax"/>
        </c:scaling>
        <c:delete val="0"/>
        <c:axPos val="l"/>
        <c:majorGridlines/>
        <c:title>
          <c:tx>
            <c:rich>
              <a:bodyPr rot="-5400000" vert="horz"/>
              <a:lstStyle/>
              <a:p>
                <a:pPr>
                  <a:defRPr/>
                </a:pPr>
                <a:r>
                  <a:rPr lang="en-US"/>
                  <a:t>RPS</a:t>
                </a:r>
              </a:p>
            </c:rich>
          </c:tx>
          <c:layout/>
          <c:overlay val="0"/>
        </c:title>
        <c:numFmt formatCode="General" sourceLinked="1"/>
        <c:majorTickMark val="out"/>
        <c:minorTickMark val="none"/>
        <c:tickLblPos val="nextTo"/>
        <c:crossAx val="38328960"/>
        <c:crosses val="autoZero"/>
        <c:crossBetween val="between"/>
      </c:valAx>
      <c:valAx>
        <c:axId val="38333440"/>
        <c:scaling>
          <c:orientation val="minMax"/>
        </c:scaling>
        <c:delete val="0"/>
        <c:axPos val="r"/>
        <c:title>
          <c:tx>
            <c:rich>
              <a:bodyPr rot="-5400000" vert="horz"/>
              <a:lstStyle/>
              <a:p>
                <a:pPr>
                  <a:defRPr/>
                </a:pPr>
                <a:r>
                  <a:rPr lang="en-US"/>
                  <a:t>% CPU Utlization</a:t>
                </a:r>
              </a:p>
            </c:rich>
          </c:tx>
          <c:layout/>
          <c:overlay val="0"/>
        </c:title>
        <c:numFmt formatCode="General" sourceLinked="1"/>
        <c:majorTickMark val="out"/>
        <c:minorTickMark val="none"/>
        <c:tickLblPos val="nextTo"/>
        <c:crossAx val="51045504"/>
        <c:crosses val="max"/>
        <c:crossBetween val="between"/>
      </c:valAx>
      <c:catAx>
        <c:axId val="51045504"/>
        <c:scaling>
          <c:orientation val="minMax"/>
        </c:scaling>
        <c:delete val="1"/>
        <c:axPos val="b"/>
        <c:majorTickMark val="out"/>
        <c:minorTickMark val="none"/>
        <c:tickLblPos val="nextTo"/>
        <c:crossAx val="38333440"/>
        <c:crosses val="autoZero"/>
        <c:auto val="1"/>
        <c:lblAlgn val="ctr"/>
        <c:lblOffset val="100"/>
        <c:noMultiLvlLbl val="0"/>
      </c:catAx>
    </c:plotArea>
    <c:legend>
      <c:legendPos val="r"/>
      <c:layout/>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Summary!$A$73</c:f>
              <c:strCache>
                <c:ptCount val="1"/>
                <c:pt idx="0">
                  <c:v>Green Zone RPS</c:v>
                </c:pt>
              </c:strCache>
            </c:strRef>
          </c:tx>
          <c:spPr>
            <a:ln>
              <a:solidFill>
                <a:srgbClr val="92D050"/>
              </a:solidFill>
            </a:ln>
          </c:spPr>
          <c:marker>
            <c:spPr>
              <a:ln>
                <a:solidFill>
                  <a:srgbClr val="92D050"/>
                </a:solidFill>
              </a:ln>
            </c:spPr>
          </c:marker>
          <c:cat>
            <c:strRef>
              <c:f>Summary!$B$72:$G$72</c:f>
              <c:strCache>
                <c:ptCount val="6"/>
                <c:pt idx="0">
                  <c:v>1x1x1</c:v>
                </c:pt>
                <c:pt idx="1">
                  <c:v>2x1x1</c:v>
                </c:pt>
                <c:pt idx="2">
                  <c:v>3x1x1</c:v>
                </c:pt>
                <c:pt idx="3">
                  <c:v>5x1x1</c:v>
                </c:pt>
                <c:pt idx="4">
                  <c:v>8x1x1</c:v>
                </c:pt>
                <c:pt idx="5">
                  <c:v>8x1x2</c:v>
                </c:pt>
              </c:strCache>
            </c:strRef>
          </c:cat>
          <c:val>
            <c:numRef>
              <c:f>Summary!$B$73:$G$73</c:f>
              <c:numCache>
                <c:formatCode>General</c:formatCode>
                <c:ptCount val="6"/>
                <c:pt idx="0">
                  <c:v>137.25</c:v>
                </c:pt>
                <c:pt idx="1">
                  <c:v>278.08</c:v>
                </c:pt>
                <c:pt idx="2">
                  <c:v>440.72</c:v>
                </c:pt>
                <c:pt idx="3">
                  <c:v>683.07</c:v>
                </c:pt>
                <c:pt idx="4">
                  <c:v>793.67</c:v>
                </c:pt>
                <c:pt idx="5">
                  <c:v>873.4</c:v>
                </c:pt>
              </c:numCache>
            </c:numRef>
          </c:val>
          <c:smooth val="0"/>
        </c:ser>
        <c:ser>
          <c:idx val="1"/>
          <c:order val="1"/>
          <c:tx>
            <c:strRef>
              <c:f>Summary!$A$74</c:f>
              <c:strCache>
                <c:ptCount val="1"/>
                <c:pt idx="0">
                  <c:v>Max Zone RPS</c:v>
                </c:pt>
              </c:strCache>
            </c:strRef>
          </c:tx>
          <c:cat>
            <c:strRef>
              <c:f>Summary!$B$72:$G$72</c:f>
              <c:strCache>
                <c:ptCount val="6"/>
                <c:pt idx="0">
                  <c:v>1x1x1</c:v>
                </c:pt>
                <c:pt idx="1">
                  <c:v>2x1x1</c:v>
                </c:pt>
                <c:pt idx="2">
                  <c:v>3x1x1</c:v>
                </c:pt>
                <c:pt idx="3">
                  <c:v>5x1x1</c:v>
                </c:pt>
                <c:pt idx="4">
                  <c:v>8x1x1</c:v>
                </c:pt>
                <c:pt idx="5">
                  <c:v>8x1x2</c:v>
                </c:pt>
              </c:strCache>
            </c:strRef>
          </c:cat>
          <c:val>
            <c:numRef>
              <c:f>Summary!$B$74:$G$74</c:f>
              <c:numCache>
                <c:formatCode>General</c:formatCode>
                <c:ptCount val="6"/>
                <c:pt idx="0">
                  <c:v>203.28</c:v>
                </c:pt>
                <c:pt idx="1">
                  <c:v>450.75</c:v>
                </c:pt>
                <c:pt idx="2">
                  <c:v>615</c:v>
                </c:pt>
                <c:pt idx="3">
                  <c:v>971.13</c:v>
                </c:pt>
                <c:pt idx="4">
                  <c:v>1655</c:v>
                </c:pt>
                <c:pt idx="5">
                  <c:v>1877</c:v>
                </c:pt>
              </c:numCache>
            </c:numRef>
          </c:val>
          <c:smooth val="0"/>
        </c:ser>
        <c:dLbls>
          <c:showLegendKey val="0"/>
          <c:showVal val="0"/>
          <c:showCatName val="0"/>
          <c:showSerName val="0"/>
          <c:showPercent val="0"/>
          <c:showBubbleSize val="0"/>
        </c:dLbls>
        <c:marker val="1"/>
        <c:smooth val="0"/>
        <c:axId val="74601984"/>
        <c:axId val="74603904"/>
      </c:lineChart>
      <c:catAx>
        <c:axId val="74601984"/>
        <c:scaling>
          <c:orientation val="minMax"/>
        </c:scaling>
        <c:delete val="0"/>
        <c:axPos val="b"/>
        <c:title>
          <c:tx>
            <c:rich>
              <a:bodyPr/>
              <a:lstStyle/>
              <a:p>
                <a:pPr>
                  <a:defRPr/>
                </a:pPr>
                <a:r>
                  <a:rPr lang="en-US"/>
                  <a:t>Topology</a:t>
                </a:r>
              </a:p>
            </c:rich>
          </c:tx>
          <c:layout/>
          <c:overlay val="0"/>
        </c:title>
        <c:majorTickMark val="out"/>
        <c:minorTickMark val="none"/>
        <c:tickLblPos val="nextTo"/>
        <c:crossAx val="74603904"/>
        <c:crosses val="autoZero"/>
        <c:auto val="1"/>
        <c:lblAlgn val="ctr"/>
        <c:lblOffset val="100"/>
        <c:noMultiLvlLbl val="0"/>
      </c:catAx>
      <c:valAx>
        <c:axId val="74603904"/>
        <c:scaling>
          <c:orientation val="minMax"/>
        </c:scaling>
        <c:delete val="0"/>
        <c:axPos val="l"/>
        <c:majorGridlines/>
        <c:title>
          <c:tx>
            <c:rich>
              <a:bodyPr rot="-5400000" vert="horz"/>
              <a:lstStyle/>
              <a:p>
                <a:pPr>
                  <a:defRPr/>
                </a:pPr>
                <a:r>
                  <a:rPr lang="en-US"/>
                  <a:t>RPS</a:t>
                </a:r>
              </a:p>
            </c:rich>
          </c:tx>
          <c:layout/>
          <c:overlay val="0"/>
        </c:title>
        <c:numFmt formatCode="General" sourceLinked="1"/>
        <c:majorTickMark val="out"/>
        <c:minorTickMark val="none"/>
        <c:tickLblPos val="nextTo"/>
        <c:crossAx val="74601984"/>
        <c:crosses val="autoZero"/>
        <c:crossBetween val="between"/>
      </c:valAx>
    </c:plotArea>
    <c:legend>
      <c:legendPos val="r"/>
      <c:layout/>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Summary!$A$75</c:f>
              <c:strCache>
                <c:ptCount val="1"/>
                <c:pt idx="0">
                  <c:v>Green Zone 75th Percentile Latency</c:v>
                </c:pt>
              </c:strCache>
            </c:strRef>
          </c:tx>
          <c:spPr>
            <a:ln>
              <a:solidFill>
                <a:srgbClr val="92D050"/>
              </a:solidFill>
            </a:ln>
          </c:spPr>
          <c:marker>
            <c:spPr>
              <a:ln>
                <a:solidFill>
                  <a:srgbClr val="92D050"/>
                </a:solidFill>
              </a:ln>
            </c:spPr>
          </c:marker>
          <c:cat>
            <c:strRef>
              <c:f>Summary!$B$72:$G$72</c:f>
              <c:strCache>
                <c:ptCount val="6"/>
                <c:pt idx="0">
                  <c:v>1x1x1</c:v>
                </c:pt>
                <c:pt idx="1">
                  <c:v>2x1x1</c:v>
                </c:pt>
                <c:pt idx="2">
                  <c:v>3x1x1</c:v>
                </c:pt>
                <c:pt idx="3">
                  <c:v>5x1x1</c:v>
                </c:pt>
                <c:pt idx="4">
                  <c:v>8x1x1</c:v>
                </c:pt>
                <c:pt idx="5">
                  <c:v>8x1x2</c:v>
                </c:pt>
              </c:strCache>
            </c:strRef>
          </c:cat>
          <c:val>
            <c:numRef>
              <c:f>Summary!$B$75:$G$75</c:f>
              <c:numCache>
                <c:formatCode>General</c:formatCode>
                <c:ptCount val="6"/>
                <c:pt idx="0">
                  <c:v>0.12</c:v>
                </c:pt>
                <c:pt idx="1">
                  <c:v>0.16</c:v>
                </c:pt>
                <c:pt idx="2">
                  <c:v>0.14000000000000001</c:v>
                </c:pt>
                <c:pt idx="3">
                  <c:v>0.16</c:v>
                </c:pt>
                <c:pt idx="4">
                  <c:v>0.31</c:v>
                </c:pt>
                <c:pt idx="5">
                  <c:v>0.32</c:v>
                </c:pt>
              </c:numCache>
            </c:numRef>
          </c:val>
          <c:smooth val="0"/>
        </c:ser>
        <c:ser>
          <c:idx val="1"/>
          <c:order val="1"/>
          <c:tx>
            <c:strRef>
              <c:f>Summary!$A$76</c:f>
              <c:strCache>
                <c:ptCount val="1"/>
                <c:pt idx="0">
                  <c:v>Max Zone 75th Percentile Latency</c:v>
                </c:pt>
              </c:strCache>
            </c:strRef>
          </c:tx>
          <c:cat>
            <c:strRef>
              <c:f>Summary!$B$72:$G$72</c:f>
              <c:strCache>
                <c:ptCount val="6"/>
                <c:pt idx="0">
                  <c:v>1x1x1</c:v>
                </c:pt>
                <c:pt idx="1">
                  <c:v>2x1x1</c:v>
                </c:pt>
                <c:pt idx="2">
                  <c:v>3x1x1</c:v>
                </c:pt>
                <c:pt idx="3">
                  <c:v>5x1x1</c:v>
                </c:pt>
                <c:pt idx="4">
                  <c:v>8x1x1</c:v>
                </c:pt>
                <c:pt idx="5">
                  <c:v>8x1x2</c:v>
                </c:pt>
              </c:strCache>
            </c:strRef>
          </c:cat>
          <c:val>
            <c:numRef>
              <c:f>Summary!$B$76:$G$76</c:f>
              <c:numCache>
                <c:formatCode>General</c:formatCode>
                <c:ptCount val="6"/>
                <c:pt idx="0">
                  <c:v>0.22</c:v>
                </c:pt>
                <c:pt idx="1">
                  <c:v>0.23</c:v>
                </c:pt>
                <c:pt idx="2">
                  <c:v>0.22</c:v>
                </c:pt>
                <c:pt idx="3">
                  <c:v>0.22</c:v>
                </c:pt>
                <c:pt idx="4">
                  <c:v>0.31</c:v>
                </c:pt>
                <c:pt idx="5">
                  <c:v>0.32</c:v>
                </c:pt>
              </c:numCache>
            </c:numRef>
          </c:val>
          <c:smooth val="0"/>
        </c:ser>
        <c:dLbls>
          <c:showLegendKey val="0"/>
          <c:showVal val="0"/>
          <c:showCatName val="0"/>
          <c:showSerName val="0"/>
          <c:showPercent val="0"/>
          <c:showBubbleSize val="0"/>
        </c:dLbls>
        <c:marker val="1"/>
        <c:smooth val="0"/>
        <c:axId val="74637696"/>
        <c:axId val="74639616"/>
      </c:lineChart>
      <c:catAx>
        <c:axId val="74637696"/>
        <c:scaling>
          <c:orientation val="minMax"/>
        </c:scaling>
        <c:delete val="0"/>
        <c:axPos val="b"/>
        <c:title>
          <c:tx>
            <c:rich>
              <a:bodyPr/>
              <a:lstStyle/>
              <a:p>
                <a:pPr>
                  <a:defRPr/>
                </a:pPr>
                <a:r>
                  <a:rPr lang="en-US"/>
                  <a:t>Topology</a:t>
                </a:r>
              </a:p>
            </c:rich>
          </c:tx>
          <c:layout/>
          <c:overlay val="0"/>
        </c:title>
        <c:majorTickMark val="out"/>
        <c:minorTickMark val="none"/>
        <c:tickLblPos val="nextTo"/>
        <c:crossAx val="74639616"/>
        <c:crosses val="autoZero"/>
        <c:auto val="1"/>
        <c:lblAlgn val="ctr"/>
        <c:lblOffset val="100"/>
        <c:noMultiLvlLbl val="0"/>
      </c:catAx>
      <c:valAx>
        <c:axId val="74639616"/>
        <c:scaling>
          <c:orientation val="minMax"/>
        </c:scaling>
        <c:delete val="0"/>
        <c:axPos val="l"/>
        <c:majorGridlines/>
        <c:title>
          <c:tx>
            <c:rich>
              <a:bodyPr rot="-5400000" vert="horz"/>
              <a:lstStyle/>
              <a:p>
                <a:pPr>
                  <a:defRPr/>
                </a:pPr>
                <a:r>
                  <a:rPr lang="en-US"/>
                  <a:t>Latency (sec)</a:t>
                </a:r>
              </a:p>
            </c:rich>
          </c:tx>
          <c:layout/>
          <c:overlay val="0"/>
        </c:title>
        <c:numFmt formatCode="General" sourceLinked="1"/>
        <c:majorTickMark val="out"/>
        <c:minorTickMark val="none"/>
        <c:tickLblPos val="nextTo"/>
        <c:crossAx val="74637696"/>
        <c:crosses val="autoZero"/>
        <c:crossBetween val="between"/>
      </c:valAx>
    </c:plotArea>
    <c:legend>
      <c:legendPos val="r"/>
      <c:layout/>
      <c:overlay val="0"/>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I/Ops per topology</a:t>
            </a:r>
          </a:p>
        </c:rich>
      </c:tx>
      <c:layout/>
      <c:overlay val="0"/>
    </c:title>
    <c:autoTitleDeleted val="0"/>
    <c:plotArea>
      <c:layout/>
      <c:lineChart>
        <c:grouping val="standard"/>
        <c:varyColors val="0"/>
        <c:ser>
          <c:idx val="0"/>
          <c:order val="0"/>
          <c:tx>
            <c:strRef>
              <c:f>Summary!$A$99</c:f>
              <c:strCache>
                <c:ptCount val="1"/>
                <c:pt idx="0">
                  <c:v>Reads/Sec (ContentDB)</c:v>
                </c:pt>
              </c:strCache>
            </c:strRef>
          </c:tx>
          <c:cat>
            <c:strRef>
              <c:f>Summary!$B$98:$E$98</c:f>
              <c:strCache>
                <c:ptCount val="4"/>
                <c:pt idx="0">
                  <c:v>1x1x1_Max</c:v>
                </c:pt>
                <c:pt idx="1">
                  <c:v>2x1x1_Max</c:v>
                </c:pt>
                <c:pt idx="2">
                  <c:v>3x1x1_Max</c:v>
                </c:pt>
                <c:pt idx="3">
                  <c:v>5x1x1_Max</c:v>
                </c:pt>
              </c:strCache>
            </c:strRef>
          </c:cat>
          <c:val>
            <c:numRef>
              <c:f>Summary!$B$99:$E$99</c:f>
              <c:numCache>
                <c:formatCode>0.00</c:formatCode>
                <c:ptCount val="4"/>
                <c:pt idx="0">
                  <c:v>21.331408739090001</c:v>
                </c:pt>
                <c:pt idx="1">
                  <c:v>20.800092697143601</c:v>
                </c:pt>
                <c:pt idx="2">
                  <c:v>24.244396448135401</c:v>
                </c:pt>
                <c:pt idx="3">
                  <c:v>22.423566818237301</c:v>
                </c:pt>
              </c:numCache>
            </c:numRef>
          </c:val>
          <c:smooth val="0"/>
        </c:ser>
        <c:ser>
          <c:idx val="1"/>
          <c:order val="1"/>
          <c:tx>
            <c:strRef>
              <c:f>Summary!$A$100</c:f>
              <c:strCache>
                <c:ptCount val="1"/>
                <c:pt idx="0">
                  <c:v>Reads/Sec (ProfileDB)</c:v>
                </c:pt>
              </c:strCache>
            </c:strRef>
          </c:tx>
          <c:cat>
            <c:strRef>
              <c:f>Summary!$B$98:$E$98</c:f>
              <c:strCache>
                <c:ptCount val="4"/>
                <c:pt idx="0">
                  <c:v>1x1x1_Max</c:v>
                </c:pt>
                <c:pt idx="1">
                  <c:v>2x1x1_Max</c:v>
                </c:pt>
                <c:pt idx="2">
                  <c:v>3x1x1_Max</c:v>
                </c:pt>
                <c:pt idx="3">
                  <c:v>5x1x1_Max</c:v>
                </c:pt>
              </c:strCache>
            </c:strRef>
          </c:cat>
          <c:val>
            <c:numRef>
              <c:f>Summary!$B$100:$E$100</c:f>
              <c:numCache>
                <c:formatCode>0.00</c:formatCode>
                <c:ptCount val="4"/>
                <c:pt idx="0">
                  <c:v>14.970100402831999</c:v>
                </c:pt>
                <c:pt idx="1">
                  <c:v>17.1986904144287</c:v>
                </c:pt>
                <c:pt idx="2">
                  <c:v>19.815740585327099</c:v>
                </c:pt>
                <c:pt idx="3">
                  <c:v>13.502809524536101</c:v>
                </c:pt>
              </c:numCache>
            </c:numRef>
          </c:val>
          <c:smooth val="0"/>
        </c:ser>
        <c:ser>
          <c:idx val="2"/>
          <c:order val="2"/>
          <c:tx>
            <c:strRef>
              <c:f>Summary!$A$101</c:f>
              <c:strCache>
                <c:ptCount val="1"/>
                <c:pt idx="0">
                  <c:v>Reads/Sec (SocialDB)</c:v>
                </c:pt>
              </c:strCache>
            </c:strRef>
          </c:tx>
          <c:cat>
            <c:strRef>
              <c:f>Summary!$B$98:$E$98</c:f>
              <c:strCache>
                <c:ptCount val="4"/>
                <c:pt idx="0">
                  <c:v>1x1x1_Max</c:v>
                </c:pt>
                <c:pt idx="1">
                  <c:v>2x1x1_Max</c:v>
                </c:pt>
                <c:pt idx="2">
                  <c:v>3x1x1_Max</c:v>
                </c:pt>
                <c:pt idx="3">
                  <c:v>5x1x1_Max</c:v>
                </c:pt>
              </c:strCache>
            </c:strRef>
          </c:cat>
          <c:val>
            <c:numRef>
              <c:f>Summary!$B$101:$E$101</c:f>
              <c:numCache>
                <c:formatCode>0.00</c:formatCode>
                <c:ptCount val="4"/>
                <c:pt idx="0">
                  <c:v>1.8121589422226001</c:v>
                </c:pt>
                <c:pt idx="1">
                  <c:v>1.8258420228958101</c:v>
                </c:pt>
                <c:pt idx="2">
                  <c:v>2.1044518947601301</c:v>
                </c:pt>
                <c:pt idx="3">
                  <c:v>2.0146150588989298</c:v>
                </c:pt>
              </c:numCache>
            </c:numRef>
          </c:val>
          <c:smooth val="0"/>
        </c:ser>
        <c:ser>
          <c:idx val="3"/>
          <c:order val="3"/>
          <c:tx>
            <c:strRef>
              <c:f>Summary!$A$102</c:f>
              <c:strCache>
                <c:ptCount val="1"/>
                <c:pt idx="0">
                  <c:v>Writes/Sec (ContentDB)</c:v>
                </c:pt>
              </c:strCache>
            </c:strRef>
          </c:tx>
          <c:cat>
            <c:strRef>
              <c:f>Summary!$B$98:$E$98</c:f>
              <c:strCache>
                <c:ptCount val="4"/>
                <c:pt idx="0">
                  <c:v>1x1x1_Max</c:v>
                </c:pt>
                <c:pt idx="1">
                  <c:v>2x1x1_Max</c:v>
                </c:pt>
                <c:pt idx="2">
                  <c:v>3x1x1_Max</c:v>
                </c:pt>
                <c:pt idx="3">
                  <c:v>5x1x1_Max</c:v>
                </c:pt>
              </c:strCache>
            </c:strRef>
          </c:cat>
          <c:val>
            <c:numRef>
              <c:f>Summary!$B$102:$E$102</c:f>
              <c:numCache>
                <c:formatCode>0.00</c:formatCode>
                <c:ptCount val="4"/>
                <c:pt idx="0">
                  <c:v>50.120648264884899</c:v>
                </c:pt>
                <c:pt idx="1">
                  <c:v>76.2406232357025</c:v>
                </c:pt>
                <c:pt idx="2">
                  <c:v>80.018898010253906</c:v>
                </c:pt>
                <c:pt idx="3">
                  <c:v>99.156178474426298</c:v>
                </c:pt>
              </c:numCache>
            </c:numRef>
          </c:val>
          <c:smooth val="0"/>
        </c:ser>
        <c:ser>
          <c:idx val="4"/>
          <c:order val="4"/>
          <c:tx>
            <c:strRef>
              <c:f>Summary!$A$103</c:f>
              <c:strCache>
                <c:ptCount val="1"/>
                <c:pt idx="0">
                  <c:v>Writes/Sec (ProfileDB)</c:v>
                </c:pt>
              </c:strCache>
            </c:strRef>
          </c:tx>
          <c:cat>
            <c:strRef>
              <c:f>Summary!$B$98:$E$98</c:f>
              <c:strCache>
                <c:ptCount val="4"/>
                <c:pt idx="0">
                  <c:v>1x1x1_Max</c:v>
                </c:pt>
                <c:pt idx="1">
                  <c:v>2x1x1_Max</c:v>
                </c:pt>
                <c:pt idx="2">
                  <c:v>3x1x1_Max</c:v>
                </c:pt>
                <c:pt idx="3">
                  <c:v>5x1x1_Max</c:v>
                </c:pt>
              </c:strCache>
            </c:strRef>
          </c:cat>
          <c:val>
            <c:numRef>
              <c:f>Summary!$B$103:$E$103</c:f>
              <c:numCache>
                <c:formatCode>0.00</c:formatCode>
                <c:ptCount val="4"/>
                <c:pt idx="0">
                  <c:v>9.0088424682617205</c:v>
                </c:pt>
                <c:pt idx="1">
                  <c:v>24.3101100921631</c:v>
                </c:pt>
                <c:pt idx="2">
                  <c:v>23.3531608581543</c:v>
                </c:pt>
                <c:pt idx="3">
                  <c:v>38.288249969482401</c:v>
                </c:pt>
              </c:numCache>
            </c:numRef>
          </c:val>
          <c:smooth val="0"/>
        </c:ser>
        <c:ser>
          <c:idx val="5"/>
          <c:order val="5"/>
          <c:tx>
            <c:strRef>
              <c:f>Summary!$A$104</c:f>
              <c:strCache>
                <c:ptCount val="1"/>
                <c:pt idx="0">
                  <c:v>Writes/Sec (SocialDB)</c:v>
                </c:pt>
              </c:strCache>
            </c:strRef>
          </c:tx>
          <c:cat>
            <c:strRef>
              <c:f>Summary!$B$98:$E$98</c:f>
              <c:strCache>
                <c:ptCount val="4"/>
                <c:pt idx="0">
                  <c:v>1x1x1_Max</c:v>
                </c:pt>
                <c:pt idx="1">
                  <c:v>2x1x1_Max</c:v>
                </c:pt>
                <c:pt idx="2">
                  <c:v>3x1x1_Max</c:v>
                </c:pt>
                <c:pt idx="3">
                  <c:v>5x1x1_Max</c:v>
                </c:pt>
              </c:strCache>
            </c:strRef>
          </c:cat>
          <c:val>
            <c:numRef>
              <c:f>Summary!$B$104:$E$104</c:f>
              <c:numCache>
                <c:formatCode>0.00</c:formatCode>
                <c:ptCount val="4"/>
                <c:pt idx="0">
                  <c:v>4.1193761825561497</c:v>
                </c:pt>
                <c:pt idx="1">
                  <c:v>9.4742097854614293</c:v>
                </c:pt>
                <c:pt idx="2">
                  <c:v>10.627269744873001</c:v>
                </c:pt>
                <c:pt idx="3">
                  <c:v>19.4521999359131</c:v>
                </c:pt>
              </c:numCache>
            </c:numRef>
          </c:val>
          <c:smooth val="0"/>
        </c:ser>
        <c:dLbls>
          <c:showLegendKey val="0"/>
          <c:showVal val="0"/>
          <c:showCatName val="0"/>
          <c:showSerName val="0"/>
          <c:showPercent val="0"/>
          <c:showBubbleSize val="0"/>
        </c:dLbls>
        <c:marker val="1"/>
        <c:smooth val="0"/>
        <c:axId val="74352896"/>
        <c:axId val="74375552"/>
      </c:lineChart>
      <c:catAx>
        <c:axId val="74352896"/>
        <c:scaling>
          <c:orientation val="minMax"/>
        </c:scaling>
        <c:delete val="0"/>
        <c:axPos val="b"/>
        <c:title>
          <c:tx>
            <c:rich>
              <a:bodyPr/>
              <a:lstStyle/>
              <a:p>
                <a:pPr>
                  <a:defRPr/>
                </a:pPr>
                <a:r>
                  <a:rPr lang="en-US"/>
                  <a:t>Topology</a:t>
                </a:r>
              </a:p>
            </c:rich>
          </c:tx>
          <c:layout/>
          <c:overlay val="0"/>
        </c:title>
        <c:majorTickMark val="out"/>
        <c:minorTickMark val="none"/>
        <c:tickLblPos val="nextTo"/>
        <c:crossAx val="74375552"/>
        <c:crosses val="autoZero"/>
        <c:auto val="1"/>
        <c:lblAlgn val="ctr"/>
        <c:lblOffset val="100"/>
        <c:noMultiLvlLbl val="0"/>
      </c:catAx>
      <c:valAx>
        <c:axId val="74375552"/>
        <c:scaling>
          <c:orientation val="minMax"/>
          <c:max val="100"/>
        </c:scaling>
        <c:delete val="0"/>
        <c:axPos val="l"/>
        <c:majorGridlines/>
        <c:title>
          <c:tx>
            <c:rich>
              <a:bodyPr rot="-5400000" vert="horz"/>
              <a:lstStyle/>
              <a:p>
                <a:pPr>
                  <a:defRPr/>
                </a:pPr>
                <a:r>
                  <a:rPr lang="en-US"/>
                  <a:t>Operations per Sec</a:t>
                </a:r>
              </a:p>
            </c:rich>
          </c:tx>
          <c:layout/>
          <c:overlay val="0"/>
        </c:title>
        <c:numFmt formatCode="0.00" sourceLinked="1"/>
        <c:majorTickMark val="out"/>
        <c:minorTickMark val="none"/>
        <c:tickLblPos val="nextTo"/>
        <c:crossAx val="74352896"/>
        <c:crosses val="autoZero"/>
        <c:crossBetween val="between"/>
        <c:majorUnit val="10"/>
      </c:valAx>
    </c:plotArea>
    <c:legend>
      <c:legendPos val="r"/>
      <c:layout/>
      <c:overlay val="0"/>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RPS and Latency in 1X1X1 </a:t>
            </a:r>
          </a:p>
        </c:rich>
      </c:tx>
      <c:layout/>
      <c:overlay val="0"/>
    </c:title>
    <c:autoTitleDeleted val="0"/>
    <c:plotArea>
      <c:layout/>
      <c:lineChart>
        <c:grouping val="stacked"/>
        <c:varyColors val="0"/>
        <c:ser>
          <c:idx val="1"/>
          <c:order val="0"/>
          <c:tx>
            <c:v>75 percentile latency</c:v>
          </c:tx>
          <c:cat>
            <c:numRef>
              <c:f>'1x1x1'!$B$33:$G$33</c:f>
              <c:numCache>
                <c:formatCode>General</c:formatCode>
                <c:ptCount val="6"/>
                <c:pt idx="0">
                  <c:v>52</c:v>
                </c:pt>
                <c:pt idx="1">
                  <c:v>77</c:v>
                </c:pt>
                <c:pt idx="2">
                  <c:v>102</c:v>
                </c:pt>
                <c:pt idx="3">
                  <c:v>127</c:v>
                </c:pt>
                <c:pt idx="4">
                  <c:v>152</c:v>
                </c:pt>
                <c:pt idx="5">
                  <c:v>177</c:v>
                </c:pt>
              </c:numCache>
            </c:numRef>
          </c:cat>
          <c:val>
            <c:numRef>
              <c:f>'1x1x1'!$B$53:$G$53</c:f>
              <c:numCache>
                <c:formatCode>General</c:formatCode>
                <c:ptCount val="6"/>
                <c:pt idx="0">
                  <c:v>0.13</c:v>
                </c:pt>
                <c:pt idx="1">
                  <c:v>0.16</c:v>
                </c:pt>
                <c:pt idx="2">
                  <c:v>0.17</c:v>
                </c:pt>
                <c:pt idx="3">
                  <c:v>0.25</c:v>
                </c:pt>
                <c:pt idx="4">
                  <c:v>0.3</c:v>
                </c:pt>
                <c:pt idx="5">
                  <c:v>0.45</c:v>
                </c:pt>
              </c:numCache>
            </c:numRef>
          </c:val>
          <c:smooth val="0"/>
        </c:ser>
        <c:dLbls>
          <c:showLegendKey val="0"/>
          <c:showVal val="0"/>
          <c:showCatName val="0"/>
          <c:showSerName val="0"/>
          <c:showPercent val="0"/>
          <c:showBubbleSize val="0"/>
        </c:dLbls>
        <c:marker val="1"/>
        <c:smooth val="0"/>
        <c:axId val="74410624"/>
        <c:axId val="74416896"/>
      </c:lineChart>
      <c:lineChart>
        <c:grouping val="stacked"/>
        <c:varyColors val="0"/>
        <c:ser>
          <c:idx val="0"/>
          <c:order val="1"/>
          <c:tx>
            <c:v>RPS</c:v>
          </c:tx>
          <c:cat>
            <c:numRef>
              <c:f>'1x1x1'!$B$33:$G$33</c:f>
              <c:numCache>
                <c:formatCode>General</c:formatCode>
                <c:ptCount val="6"/>
                <c:pt idx="0">
                  <c:v>52</c:v>
                </c:pt>
                <c:pt idx="1">
                  <c:v>77</c:v>
                </c:pt>
                <c:pt idx="2">
                  <c:v>102</c:v>
                </c:pt>
                <c:pt idx="3">
                  <c:v>127</c:v>
                </c:pt>
                <c:pt idx="4">
                  <c:v>152</c:v>
                </c:pt>
                <c:pt idx="5">
                  <c:v>177</c:v>
                </c:pt>
              </c:numCache>
            </c:numRef>
          </c:cat>
          <c:val>
            <c:numRef>
              <c:f>'1x1x1'!$B$34:$G$34</c:f>
              <c:numCache>
                <c:formatCode>General</c:formatCode>
                <c:ptCount val="6"/>
                <c:pt idx="0">
                  <c:v>99.8</c:v>
                </c:pt>
                <c:pt idx="1">
                  <c:v>147</c:v>
                </c:pt>
                <c:pt idx="2">
                  <c:v>188</c:v>
                </c:pt>
                <c:pt idx="3">
                  <c:v>218</c:v>
                </c:pt>
                <c:pt idx="4">
                  <c:v>238</c:v>
                </c:pt>
                <c:pt idx="5">
                  <c:v>243</c:v>
                </c:pt>
              </c:numCache>
            </c:numRef>
          </c:val>
          <c:smooth val="0"/>
        </c:ser>
        <c:dLbls>
          <c:showLegendKey val="0"/>
          <c:showVal val="0"/>
          <c:showCatName val="0"/>
          <c:showSerName val="0"/>
          <c:showPercent val="0"/>
          <c:showBubbleSize val="0"/>
        </c:dLbls>
        <c:marker val="1"/>
        <c:smooth val="0"/>
        <c:axId val="74420992"/>
        <c:axId val="74418816"/>
      </c:lineChart>
      <c:catAx>
        <c:axId val="74410624"/>
        <c:scaling>
          <c:orientation val="minMax"/>
        </c:scaling>
        <c:delete val="0"/>
        <c:axPos val="b"/>
        <c:title>
          <c:tx>
            <c:rich>
              <a:bodyPr/>
              <a:lstStyle/>
              <a:p>
                <a:pPr>
                  <a:defRPr/>
                </a:pPr>
                <a:r>
                  <a:rPr lang="en-US"/>
                  <a:t>VSTS Load</a:t>
                </a:r>
              </a:p>
            </c:rich>
          </c:tx>
          <c:layout/>
          <c:overlay val="0"/>
        </c:title>
        <c:numFmt formatCode="General" sourceLinked="1"/>
        <c:majorTickMark val="out"/>
        <c:minorTickMark val="none"/>
        <c:tickLblPos val="nextTo"/>
        <c:crossAx val="74416896"/>
        <c:crosses val="autoZero"/>
        <c:auto val="1"/>
        <c:lblAlgn val="ctr"/>
        <c:lblOffset val="100"/>
        <c:noMultiLvlLbl val="0"/>
      </c:catAx>
      <c:valAx>
        <c:axId val="74416896"/>
        <c:scaling>
          <c:orientation val="minMax"/>
        </c:scaling>
        <c:delete val="0"/>
        <c:axPos val="l"/>
        <c:majorGridlines>
          <c:spPr>
            <a:ln>
              <a:bevel/>
            </a:ln>
          </c:spPr>
        </c:majorGridlines>
        <c:title>
          <c:tx>
            <c:rich>
              <a:bodyPr rot="-5400000" vert="horz"/>
              <a:lstStyle/>
              <a:p>
                <a:pPr>
                  <a:defRPr/>
                </a:pPr>
                <a:r>
                  <a:rPr lang="en-US"/>
                  <a:t>75th percentile latency (sec)</a:t>
                </a:r>
              </a:p>
            </c:rich>
          </c:tx>
          <c:layout/>
          <c:overlay val="0"/>
        </c:title>
        <c:numFmt formatCode="General" sourceLinked="1"/>
        <c:majorTickMark val="out"/>
        <c:minorTickMark val="none"/>
        <c:tickLblPos val="nextTo"/>
        <c:crossAx val="74410624"/>
        <c:crosses val="autoZero"/>
        <c:crossBetween val="between"/>
      </c:valAx>
      <c:valAx>
        <c:axId val="74418816"/>
        <c:scaling>
          <c:orientation val="minMax"/>
        </c:scaling>
        <c:delete val="0"/>
        <c:axPos val="r"/>
        <c:title>
          <c:tx>
            <c:rich>
              <a:bodyPr rot="-5400000" vert="horz"/>
              <a:lstStyle/>
              <a:p>
                <a:pPr>
                  <a:defRPr/>
                </a:pPr>
                <a:r>
                  <a:rPr lang="en-US"/>
                  <a:t>RPS</a:t>
                </a:r>
              </a:p>
            </c:rich>
          </c:tx>
          <c:layout/>
          <c:overlay val="0"/>
        </c:title>
        <c:numFmt formatCode="General" sourceLinked="1"/>
        <c:majorTickMark val="out"/>
        <c:minorTickMark val="none"/>
        <c:tickLblPos val="nextTo"/>
        <c:crossAx val="74420992"/>
        <c:crosses val="max"/>
        <c:crossBetween val="between"/>
      </c:valAx>
      <c:catAx>
        <c:axId val="74420992"/>
        <c:scaling>
          <c:orientation val="minMax"/>
        </c:scaling>
        <c:delete val="1"/>
        <c:axPos val="b"/>
        <c:numFmt formatCode="General" sourceLinked="1"/>
        <c:majorTickMark val="out"/>
        <c:minorTickMark val="none"/>
        <c:tickLblPos val="nextTo"/>
        <c:crossAx val="74418816"/>
        <c:crosses val="autoZero"/>
        <c:auto val="1"/>
        <c:lblAlgn val="ctr"/>
        <c:lblOffset val="100"/>
        <c:noMultiLvlLbl val="0"/>
      </c:catAx>
    </c:plotArea>
    <c:legend>
      <c:legendPos val="r"/>
      <c:layout/>
      <c:overlay val="0"/>
    </c:legend>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RPS and CPU Utlizations in 1X1X1</a:t>
            </a:r>
          </a:p>
        </c:rich>
      </c:tx>
      <c:layout/>
      <c:overlay val="0"/>
    </c:title>
    <c:autoTitleDeleted val="0"/>
    <c:plotArea>
      <c:layout/>
      <c:barChart>
        <c:barDir val="col"/>
        <c:grouping val="clustered"/>
        <c:varyColors val="0"/>
        <c:ser>
          <c:idx val="0"/>
          <c:order val="3"/>
          <c:tx>
            <c:v>RPS</c:v>
          </c:tx>
          <c:spPr>
            <a:solidFill>
              <a:schemeClr val="accent2"/>
            </a:solidFill>
          </c:spPr>
          <c:invertIfNegative val="0"/>
          <c:cat>
            <c:numRef>
              <c:f>'1x1x1'!$J$56:$O$56</c:f>
              <c:numCache>
                <c:formatCode>General</c:formatCode>
                <c:ptCount val="6"/>
                <c:pt idx="0">
                  <c:v>52</c:v>
                </c:pt>
                <c:pt idx="1">
                  <c:v>77</c:v>
                </c:pt>
                <c:pt idx="2">
                  <c:v>102</c:v>
                </c:pt>
                <c:pt idx="3">
                  <c:v>127</c:v>
                </c:pt>
                <c:pt idx="4">
                  <c:v>152</c:v>
                </c:pt>
                <c:pt idx="5">
                  <c:v>177</c:v>
                </c:pt>
              </c:numCache>
            </c:numRef>
          </c:cat>
          <c:val>
            <c:numRef>
              <c:f>'1x1x1'!$J$57:$O$57</c:f>
              <c:numCache>
                <c:formatCode>General</c:formatCode>
                <c:ptCount val="6"/>
                <c:pt idx="0">
                  <c:v>99.8</c:v>
                </c:pt>
                <c:pt idx="1">
                  <c:v>147</c:v>
                </c:pt>
                <c:pt idx="2">
                  <c:v>188</c:v>
                </c:pt>
                <c:pt idx="3">
                  <c:v>218</c:v>
                </c:pt>
                <c:pt idx="4">
                  <c:v>238</c:v>
                </c:pt>
                <c:pt idx="5">
                  <c:v>243</c:v>
                </c:pt>
              </c:numCache>
            </c:numRef>
          </c:val>
        </c:ser>
        <c:dLbls>
          <c:showLegendKey val="0"/>
          <c:showVal val="0"/>
          <c:showCatName val="0"/>
          <c:showSerName val="0"/>
          <c:showPercent val="0"/>
          <c:showBubbleSize val="0"/>
        </c:dLbls>
        <c:gapWidth val="150"/>
        <c:axId val="74924032"/>
        <c:axId val="74925952"/>
      </c:barChart>
      <c:lineChart>
        <c:grouping val="standard"/>
        <c:varyColors val="0"/>
        <c:ser>
          <c:idx val="2"/>
          <c:order val="0"/>
          <c:tx>
            <c:strRef>
              <c:f>'1x1x1'!$I$58</c:f>
              <c:strCache>
                <c:ptCount val="1"/>
                <c:pt idx="0">
                  <c:v>WFE CPU</c:v>
                </c:pt>
              </c:strCache>
            </c:strRef>
          </c:tx>
          <c:cat>
            <c:numRef>
              <c:f>'1x1x1'!$J$56:$O$56</c:f>
              <c:numCache>
                <c:formatCode>General</c:formatCode>
                <c:ptCount val="6"/>
                <c:pt idx="0">
                  <c:v>52</c:v>
                </c:pt>
                <c:pt idx="1">
                  <c:v>77</c:v>
                </c:pt>
                <c:pt idx="2">
                  <c:v>102</c:v>
                </c:pt>
                <c:pt idx="3">
                  <c:v>127</c:v>
                </c:pt>
                <c:pt idx="4">
                  <c:v>152</c:v>
                </c:pt>
                <c:pt idx="5">
                  <c:v>177</c:v>
                </c:pt>
              </c:numCache>
            </c:numRef>
          </c:cat>
          <c:val>
            <c:numRef>
              <c:f>'1x1x1'!$J$58:$O$58</c:f>
              <c:numCache>
                <c:formatCode>General</c:formatCode>
                <c:ptCount val="6"/>
                <c:pt idx="0">
                  <c:v>33.9</c:v>
                </c:pt>
                <c:pt idx="1">
                  <c:v>50</c:v>
                </c:pt>
                <c:pt idx="2">
                  <c:v>71.8</c:v>
                </c:pt>
                <c:pt idx="3">
                  <c:v>81.099999999999994</c:v>
                </c:pt>
                <c:pt idx="4">
                  <c:v>90.8</c:v>
                </c:pt>
                <c:pt idx="5">
                  <c:v>89</c:v>
                </c:pt>
              </c:numCache>
            </c:numRef>
          </c:val>
          <c:smooth val="0"/>
        </c:ser>
        <c:ser>
          <c:idx val="3"/>
          <c:order val="1"/>
          <c:tx>
            <c:strRef>
              <c:f>'1x1x1'!$I$59</c:f>
              <c:strCache>
                <c:ptCount val="1"/>
                <c:pt idx="0">
                  <c:v>APP CPU</c:v>
                </c:pt>
              </c:strCache>
            </c:strRef>
          </c:tx>
          <c:cat>
            <c:numRef>
              <c:f>'1x1x1'!$J$56:$O$56</c:f>
              <c:numCache>
                <c:formatCode>General</c:formatCode>
                <c:ptCount val="6"/>
                <c:pt idx="0">
                  <c:v>52</c:v>
                </c:pt>
                <c:pt idx="1">
                  <c:v>77</c:v>
                </c:pt>
                <c:pt idx="2">
                  <c:v>102</c:v>
                </c:pt>
                <c:pt idx="3">
                  <c:v>127</c:v>
                </c:pt>
                <c:pt idx="4">
                  <c:v>152</c:v>
                </c:pt>
                <c:pt idx="5">
                  <c:v>177</c:v>
                </c:pt>
              </c:numCache>
            </c:numRef>
          </c:cat>
          <c:val>
            <c:numRef>
              <c:f>'1x1x1'!$J$59:$O$59</c:f>
              <c:numCache>
                <c:formatCode>General</c:formatCode>
                <c:ptCount val="6"/>
                <c:pt idx="0">
                  <c:v>7.92</c:v>
                </c:pt>
                <c:pt idx="1">
                  <c:v>11.7</c:v>
                </c:pt>
                <c:pt idx="2">
                  <c:v>13.5</c:v>
                </c:pt>
                <c:pt idx="3">
                  <c:v>14.1</c:v>
                </c:pt>
                <c:pt idx="4">
                  <c:v>13.9</c:v>
                </c:pt>
                <c:pt idx="5">
                  <c:v>13.3</c:v>
                </c:pt>
              </c:numCache>
            </c:numRef>
          </c:val>
          <c:smooth val="0"/>
        </c:ser>
        <c:ser>
          <c:idx val="4"/>
          <c:order val="2"/>
          <c:tx>
            <c:strRef>
              <c:f>'1x1x1'!$I$60</c:f>
              <c:strCache>
                <c:ptCount val="1"/>
                <c:pt idx="0">
                  <c:v>SQL CPU</c:v>
                </c:pt>
              </c:strCache>
            </c:strRef>
          </c:tx>
          <c:cat>
            <c:numRef>
              <c:f>'1x1x1'!$J$56:$O$56</c:f>
              <c:numCache>
                <c:formatCode>General</c:formatCode>
                <c:ptCount val="6"/>
                <c:pt idx="0">
                  <c:v>52</c:v>
                </c:pt>
                <c:pt idx="1">
                  <c:v>77</c:v>
                </c:pt>
                <c:pt idx="2">
                  <c:v>102</c:v>
                </c:pt>
                <c:pt idx="3">
                  <c:v>127</c:v>
                </c:pt>
                <c:pt idx="4">
                  <c:v>152</c:v>
                </c:pt>
                <c:pt idx="5">
                  <c:v>177</c:v>
                </c:pt>
              </c:numCache>
            </c:numRef>
          </c:cat>
          <c:val>
            <c:numRef>
              <c:f>'1x1x1'!$J$60:$O$60</c:f>
              <c:numCache>
                <c:formatCode>General</c:formatCode>
                <c:ptCount val="6"/>
                <c:pt idx="0">
                  <c:v>4.7</c:v>
                </c:pt>
                <c:pt idx="1">
                  <c:v>6.48</c:v>
                </c:pt>
                <c:pt idx="2">
                  <c:v>7.99</c:v>
                </c:pt>
                <c:pt idx="3">
                  <c:v>8.2100000000000009</c:v>
                </c:pt>
                <c:pt idx="4">
                  <c:v>8.41</c:v>
                </c:pt>
                <c:pt idx="5">
                  <c:v>8.8800000000000008</c:v>
                </c:pt>
              </c:numCache>
            </c:numRef>
          </c:val>
          <c:smooth val="0"/>
        </c:ser>
        <c:dLbls>
          <c:showLegendKey val="0"/>
          <c:showVal val="0"/>
          <c:showCatName val="0"/>
          <c:showSerName val="0"/>
          <c:showPercent val="0"/>
          <c:showBubbleSize val="0"/>
        </c:dLbls>
        <c:marker val="1"/>
        <c:smooth val="0"/>
        <c:axId val="74930048"/>
        <c:axId val="74928128"/>
      </c:lineChart>
      <c:catAx>
        <c:axId val="74924032"/>
        <c:scaling>
          <c:orientation val="minMax"/>
        </c:scaling>
        <c:delete val="0"/>
        <c:axPos val="b"/>
        <c:title>
          <c:tx>
            <c:rich>
              <a:bodyPr/>
              <a:lstStyle/>
              <a:p>
                <a:pPr>
                  <a:defRPr/>
                </a:pPr>
                <a:r>
                  <a:rPr lang="en-US"/>
                  <a:t>VSTS Load</a:t>
                </a:r>
              </a:p>
            </c:rich>
          </c:tx>
          <c:layout/>
          <c:overlay val="0"/>
        </c:title>
        <c:numFmt formatCode="General" sourceLinked="1"/>
        <c:majorTickMark val="out"/>
        <c:minorTickMark val="none"/>
        <c:tickLblPos val="nextTo"/>
        <c:crossAx val="74925952"/>
        <c:crosses val="autoZero"/>
        <c:auto val="1"/>
        <c:lblAlgn val="ctr"/>
        <c:lblOffset val="100"/>
        <c:noMultiLvlLbl val="0"/>
      </c:catAx>
      <c:valAx>
        <c:axId val="74925952"/>
        <c:scaling>
          <c:orientation val="minMax"/>
        </c:scaling>
        <c:delete val="0"/>
        <c:axPos val="l"/>
        <c:majorGridlines/>
        <c:title>
          <c:tx>
            <c:rich>
              <a:bodyPr rot="-5400000" vert="horz"/>
              <a:lstStyle/>
              <a:p>
                <a:pPr>
                  <a:defRPr/>
                </a:pPr>
                <a:r>
                  <a:rPr lang="en-US"/>
                  <a:t>RPS</a:t>
                </a:r>
              </a:p>
            </c:rich>
          </c:tx>
          <c:layout/>
          <c:overlay val="0"/>
        </c:title>
        <c:numFmt formatCode="General" sourceLinked="1"/>
        <c:majorTickMark val="out"/>
        <c:minorTickMark val="none"/>
        <c:tickLblPos val="nextTo"/>
        <c:crossAx val="74924032"/>
        <c:crosses val="autoZero"/>
        <c:crossBetween val="between"/>
      </c:valAx>
      <c:valAx>
        <c:axId val="74928128"/>
        <c:scaling>
          <c:orientation val="minMax"/>
        </c:scaling>
        <c:delete val="0"/>
        <c:axPos val="r"/>
        <c:title>
          <c:tx>
            <c:rich>
              <a:bodyPr rot="-5400000" vert="horz"/>
              <a:lstStyle/>
              <a:p>
                <a:pPr>
                  <a:defRPr/>
                </a:pPr>
                <a:r>
                  <a:rPr lang="en-US"/>
                  <a:t>% CPU Utilization</a:t>
                </a:r>
              </a:p>
            </c:rich>
          </c:tx>
          <c:layout/>
          <c:overlay val="0"/>
        </c:title>
        <c:numFmt formatCode="General" sourceLinked="1"/>
        <c:majorTickMark val="out"/>
        <c:minorTickMark val="none"/>
        <c:tickLblPos val="nextTo"/>
        <c:crossAx val="74930048"/>
        <c:crosses val="max"/>
        <c:crossBetween val="between"/>
      </c:valAx>
      <c:catAx>
        <c:axId val="74930048"/>
        <c:scaling>
          <c:orientation val="minMax"/>
        </c:scaling>
        <c:delete val="1"/>
        <c:axPos val="b"/>
        <c:numFmt formatCode="General" sourceLinked="1"/>
        <c:majorTickMark val="out"/>
        <c:minorTickMark val="none"/>
        <c:tickLblPos val="nextTo"/>
        <c:crossAx val="74928128"/>
        <c:crosses val="autoZero"/>
        <c:auto val="1"/>
        <c:lblAlgn val="ctr"/>
        <c:lblOffset val="100"/>
        <c:noMultiLvlLbl val="0"/>
      </c:catAx>
    </c:plotArea>
    <c:legend>
      <c:legendPos val="r"/>
      <c:layout/>
      <c:overlay val="0"/>
    </c:legend>
    <c:plotVisOnly val="1"/>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RPS and Latency in 2X1X1</a:t>
            </a:r>
          </a:p>
        </c:rich>
      </c:tx>
      <c:layout/>
      <c:overlay val="0"/>
    </c:title>
    <c:autoTitleDeleted val="0"/>
    <c:plotArea>
      <c:layout/>
      <c:lineChart>
        <c:grouping val="stacked"/>
        <c:varyColors val="0"/>
        <c:ser>
          <c:idx val="1"/>
          <c:order val="1"/>
          <c:tx>
            <c:v>75th latency</c:v>
          </c:tx>
          <c:cat>
            <c:strRef>
              <c:f>'2X1X1'!$B$8:$G$8</c:f>
              <c:strCache>
                <c:ptCount val="6"/>
                <c:pt idx="0">
                  <c:v>104</c:v>
                </c:pt>
                <c:pt idx="1">
                  <c:v>154</c:v>
                </c:pt>
                <c:pt idx="2">
                  <c:v>204</c:v>
                </c:pt>
                <c:pt idx="3">
                  <c:v>254</c:v>
                </c:pt>
                <c:pt idx="4">
                  <c:v>304</c:v>
                </c:pt>
                <c:pt idx="5">
                  <c:v>354</c:v>
                </c:pt>
              </c:strCache>
            </c:strRef>
          </c:cat>
          <c:val>
            <c:numRef>
              <c:f>'2X1X1'!$B$26:$G$26</c:f>
              <c:numCache>
                <c:formatCode>General</c:formatCode>
                <c:ptCount val="6"/>
                <c:pt idx="0">
                  <c:v>0.16</c:v>
                </c:pt>
                <c:pt idx="1">
                  <c:v>0.22</c:v>
                </c:pt>
                <c:pt idx="2">
                  <c:v>0.22</c:v>
                </c:pt>
                <c:pt idx="3">
                  <c:v>0.33</c:v>
                </c:pt>
                <c:pt idx="4">
                  <c:v>0.42</c:v>
                </c:pt>
                <c:pt idx="5">
                  <c:v>0.53</c:v>
                </c:pt>
              </c:numCache>
            </c:numRef>
          </c:val>
          <c:smooth val="0"/>
        </c:ser>
        <c:dLbls>
          <c:showLegendKey val="0"/>
          <c:showVal val="0"/>
          <c:showCatName val="0"/>
          <c:showSerName val="0"/>
          <c:showPercent val="0"/>
          <c:showBubbleSize val="0"/>
        </c:dLbls>
        <c:marker val="1"/>
        <c:smooth val="0"/>
        <c:axId val="74960896"/>
        <c:axId val="74962816"/>
      </c:lineChart>
      <c:lineChart>
        <c:grouping val="stacked"/>
        <c:varyColors val="0"/>
        <c:ser>
          <c:idx val="0"/>
          <c:order val="0"/>
          <c:tx>
            <c:v>RPS</c:v>
          </c:tx>
          <c:cat>
            <c:strRef>
              <c:f>'2X1X1'!$B$8:$G$8</c:f>
              <c:strCache>
                <c:ptCount val="6"/>
                <c:pt idx="0">
                  <c:v>104</c:v>
                </c:pt>
                <c:pt idx="1">
                  <c:v>154</c:v>
                </c:pt>
                <c:pt idx="2">
                  <c:v>204</c:v>
                </c:pt>
                <c:pt idx="3">
                  <c:v>254</c:v>
                </c:pt>
                <c:pt idx="4">
                  <c:v>304</c:v>
                </c:pt>
                <c:pt idx="5">
                  <c:v>354</c:v>
                </c:pt>
              </c:strCache>
            </c:strRef>
          </c:cat>
          <c:val>
            <c:numRef>
              <c:f>'2X1X1'!$B$9:$G$9</c:f>
              <c:numCache>
                <c:formatCode>General</c:formatCode>
                <c:ptCount val="6"/>
                <c:pt idx="0">
                  <c:v>190</c:v>
                </c:pt>
                <c:pt idx="1">
                  <c:v>278</c:v>
                </c:pt>
                <c:pt idx="2">
                  <c:v>390</c:v>
                </c:pt>
                <c:pt idx="3">
                  <c:v>455</c:v>
                </c:pt>
                <c:pt idx="4">
                  <c:v>500</c:v>
                </c:pt>
                <c:pt idx="5">
                  <c:v>520</c:v>
                </c:pt>
              </c:numCache>
            </c:numRef>
          </c:val>
          <c:smooth val="0"/>
        </c:ser>
        <c:dLbls>
          <c:showLegendKey val="0"/>
          <c:showVal val="0"/>
          <c:showCatName val="0"/>
          <c:showSerName val="0"/>
          <c:showPercent val="0"/>
          <c:showBubbleSize val="0"/>
        </c:dLbls>
        <c:marker val="1"/>
        <c:smooth val="0"/>
        <c:axId val="74516352"/>
        <c:axId val="74514432"/>
      </c:lineChart>
      <c:catAx>
        <c:axId val="74960896"/>
        <c:scaling>
          <c:orientation val="minMax"/>
        </c:scaling>
        <c:delete val="0"/>
        <c:axPos val="b"/>
        <c:title>
          <c:tx>
            <c:rich>
              <a:bodyPr/>
              <a:lstStyle/>
              <a:p>
                <a:pPr>
                  <a:defRPr/>
                </a:pPr>
                <a:r>
                  <a:rPr lang="en-US"/>
                  <a:t>VSTS Load</a:t>
                </a:r>
              </a:p>
            </c:rich>
          </c:tx>
          <c:layout/>
          <c:overlay val="0"/>
        </c:title>
        <c:numFmt formatCode="General" sourceLinked="1"/>
        <c:majorTickMark val="out"/>
        <c:minorTickMark val="none"/>
        <c:tickLblPos val="nextTo"/>
        <c:crossAx val="74962816"/>
        <c:crosses val="autoZero"/>
        <c:auto val="1"/>
        <c:lblAlgn val="ctr"/>
        <c:lblOffset val="100"/>
        <c:noMultiLvlLbl val="0"/>
      </c:catAx>
      <c:valAx>
        <c:axId val="74962816"/>
        <c:scaling>
          <c:orientation val="minMax"/>
        </c:scaling>
        <c:delete val="0"/>
        <c:axPos val="l"/>
        <c:majorGridlines>
          <c:spPr>
            <a:ln>
              <a:bevel/>
            </a:ln>
          </c:spPr>
        </c:majorGridlines>
        <c:title>
          <c:tx>
            <c:rich>
              <a:bodyPr rot="-5400000" vert="horz"/>
              <a:lstStyle/>
              <a:p>
                <a:pPr>
                  <a:defRPr/>
                </a:pPr>
                <a:r>
                  <a:rPr lang="en-US"/>
                  <a:t>75th percentil latency (sec)</a:t>
                </a:r>
              </a:p>
            </c:rich>
          </c:tx>
          <c:layout/>
          <c:overlay val="0"/>
        </c:title>
        <c:numFmt formatCode="General" sourceLinked="1"/>
        <c:majorTickMark val="out"/>
        <c:minorTickMark val="none"/>
        <c:tickLblPos val="nextTo"/>
        <c:crossAx val="74960896"/>
        <c:crosses val="autoZero"/>
        <c:crossBetween val="between"/>
      </c:valAx>
      <c:valAx>
        <c:axId val="74514432"/>
        <c:scaling>
          <c:orientation val="minMax"/>
        </c:scaling>
        <c:delete val="0"/>
        <c:axPos val="r"/>
        <c:title>
          <c:tx>
            <c:rich>
              <a:bodyPr rot="-5400000" vert="horz"/>
              <a:lstStyle/>
              <a:p>
                <a:pPr>
                  <a:defRPr/>
                </a:pPr>
                <a:r>
                  <a:rPr lang="en-US"/>
                  <a:t>RPS</a:t>
                </a:r>
              </a:p>
            </c:rich>
          </c:tx>
          <c:layout/>
          <c:overlay val="0"/>
        </c:title>
        <c:numFmt formatCode="General" sourceLinked="1"/>
        <c:majorTickMark val="out"/>
        <c:minorTickMark val="none"/>
        <c:tickLblPos val="nextTo"/>
        <c:crossAx val="74516352"/>
        <c:crosses val="max"/>
        <c:crossBetween val="between"/>
      </c:valAx>
      <c:catAx>
        <c:axId val="74516352"/>
        <c:scaling>
          <c:orientation val="minMax"/>
        </c:scaling>
        <c:delete val="1"/>
        <c:axPos val="b"/>
        <c:numFmt formatCode="General" sourceLinked="1"/>
        <c:majorTickMark val="out"/>
        <c:minorTickMark val="none"/>
        <c:tickLblPos val="nextTo"/>
        <c:crossAx val="74514432"/>
        <c:crosses val="autoZero"/>
        <c:auto val="1"/>
        <c:lblAlgn val="ctr"/>
        <c:lblOffset val="100"/>
        <c:noMultiLvlLbl val="0"/>
      </c:catAx>
    </c:plotArea>
    <c:legend>
      <c:legendPos val="r"/>
      <c:layout/>
      <c:overlay val="0"/>
    </c:legend>
    <c:plotVisOnly val="1"/>
    <c:dispBlanksAs val="gap"/>
    <c:showDLblsOverMax val="0"/>
  </c:chart>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RPS and CPU Utlizations in 2X1X1</a:t>
            </a:r>
          </a:p>
        </c:rich>
      </c:tx>
      <c:layout/>
      <c:overlay val="0"/>
    </c:title>
    <c:autoTitleDeleted val="0"/>
    <c:plotArea>
      <c:layout/>
      <c:barChart>
        <c:barDir val="col"/>
        <c:grouping val="clustered"/>
        <c:varyColors val="0"/>
        <c:ser>
          <c:idx val="0"/>
          <c:order val="0"/>
          <c:tx>
            <c:strRef>
              <c:f>'2X1X1'!$A$9</c:f>
              <c:strCache>
                <c:ptCount val="1"/>
                <c:pt idx="0">
                  <c:v>RPS</c:v>
                </c:pt>
              </c:strCache>
            </c:strRef>
          </c:tx>
          <c:spPr>
            <a:solidFill>
              <a:schemeClr val="bg1">
                <a:lumMod val="75000"/>
              </a:schemeClr>
            </a:solidFill>
          </c:spPr>
          <c:invertIfNegative val="0"/>
          <c:cat>
            <c:strRef>
              <c:f>'2X1X1'!$B$8:$G$8</c:f>
              <c:strCache>
                <c:ptCount val="6"/>
                <c:pt idx="0">
                  <c:v>104</c:v>
                </c:pt>
                <c:pt idx="1">
                  <c:v>154</c:v>
                </c:pt>
                <c:pt idx="2">
                  <c:v>204</c:v>
                </c:pt>
                <c:pt idx="3">
                  <c:v>254</c:v>
                </c:pt>
                <c:pt idx="4">
                  <c:v>304</c:v>
                </c:pt>
                <c:pt idx="5">
                  <c:v>354</c:v>
                </c:pt>
              </c:strCache>
            </c:strRef>
          </c:cat>
          <c:val>
            <c:numRef>
              <c:f>'2X1X1'!$B$9:$G$9</c:f>
              <c:numCache>
                <c:formatCode>General</c:formatCode>
                <c:ptCount val="6"/>
                <c:pt idx="0">
                  <c:v>190</c:v>
                </c:pt>
                <c:pt idx="1">
                  <c:v>278</c:v>
                </c:pt>
                <c:pt idx="2">
                  <c:v>390</c:v>
                </c:pt>
                <c:pt idx="3">
                  <c:v>455</c:v>
                </c:pt>
                <c:pt idx="4">
                  <c:v>500</c:v>
                </c:pt>
                <c:pt idx="5">
                  <c:v>520</c:v>
                </c:pt>
              </c:numCache>
            </c:numRef>
          </c:val>
        </c:ser>
        <c:dLbls>
          <c:showLegendKey val="0"/>
          <c:showVal val="0"/>
          <c:showCatName val="0"/>
          <c:showSerName val="0"/>
          <c:showPercent val="0"/>
          <c:showBubbleSize val="0"/>
        </c:dLbls>
        <c:gapWidth val="150"/>
        <c:axId val="74575232"/>
        <c:axId val="74573312"/>
      </c:barChart>
      <c:lineChart>
        <c:grouping val="standard"/>
        <c:varyColors val="0"/>
        <c:ser>
          <c:idx val="1"/>
          <c:order val="1"/>
          <c:tx>
            <c:strRef>
              <c:f>'2X1X1'!$A$10</c:f>
              <c:strCache>
                <c:ptCount val="1"/>
                <c:pt idx="0">
                  <c:v>WFE CPU</c:v>
                </c:pt>
              </c:strCache>
            </c:strRef>
          </c:tx>
          <c:cat>
            <c:strRef>
              <c:f>'2X1X1'!$B$8:$G$8</c:f>
              <c:strCache>
                <c:ptCount val="6"/>
                <c:pt idx="0">
                  <c:v>104</c:v>
                </c:pt>
                <c:pt idx="1">
                  <c:v>154</c:v>
                </c:pt>
                <c:pt idx="2">
                  <c:v>204</c:v>
                </c:pt>
                <c:pt idx="3">
                  <c:v>254</c:v>
                </c:pt>
                <c:pt idx="4">
                  <c:v>304</c:v>
                </c:pt>
                <c:pt idx="5">
                  <c:v>354</c:v>
                </c:pt>
              </c:strCache>
            </c:strRef>
          </c:cat>
          <c:val>
            <c:numRef>
              <c:f>'2X1X1'!$B$10:$G$10</c:f>
              <c:numCache>
                <c:formatCode>General</c:formatCode>
                <c:ptCount val="6"/>
                <c:pt idx="0">
                  <c:v>36</c:v>
                </c:pt>
                <c:pt idx="1">
                  <c:v>50.9</c:v>
                </c:pt>
                <c:pt idx="2">
                  <c:v>71.900000000000006</c:v>
                </c:pt>
                <c:pt idx="3">
                  <c:v>86.9</c:v>
                </c:pt>
                <c:pt idx="4">
                  <c:v>87.1</c:v>
                </c:pt>
                <c:pt idx="5">
                  <c:v>89.5</c:v>
                </c:pt>
              </c:numCache>
            </c:numRef>
          </c:val>
          <c:smooth val="0"/>
        </c:ser>
        <c:ser>
          <c:idx val="2"/>
          <c:order val="2"/>
          <c:tx>
            <c:strRef>
              <c:f>'2X1X1'!$A$12</c:f>
              <c:strCache>
                <c:ptCount val="1"/>
                <c:pt idx="0">
                  <c:v>APP CPU</c:v>
                </c:pt>
              </c:strCache>
            </c:strRef>
          </c:tx>
          <c:cat>
            <c:strRef>
              <c:f>'2X1X1'!$B$8:$G$8</c:f>
              <c:strCache>
                <c:ptCount val="6"/>
                <c:pt idx="0">
                  <c:v>104</c:v>
                </c:pt>
                <c:pt idx="1">
                  <c:v>154</c:v>
                </c:pt>
                <c:pt idx="2">
                  <c:v>204</c:v>
                </c:pt>
                <c:pt idx="3">
                  <c:v>254</c:v>
                </c:pt>
                <c:pt idx="4">
                  <c:v>304</c:v>
                </c:pt>
                <c:pt idx="5">
                  <c:v>354</c:v>
                </c:pt>
              </c:strCache>
            </c:strRef>
          </c:cat>
          <c:val>
            <c:numRef>
              <c:f>'2X1X1'!$B$12:$G$12</c:f>
              <c:numCache>
                <c:formatCode>General</c:formatCode>
                <c:ptCount val="6"/>
                <c:pt idx="0">
                  <c:v>16</c:v>
                </c:pt>
                <c:pt idx="1">
                  <c:v>24.9</c:v>
                </c:pt>
                <c:pt idx="2">
                  <c:v>28.3</c:v>
                </c:pt>
                <c:pt idx="3">
                  <c:v>26.5</c:v>
                </c:pt>
                <c:pt idx="4">
                  <c:v>26.5</c:v>
                </c:pt>
                <c:pt idx="5">
                  <c:v>24.9</c:v>
                </c:pt>
              </c:numCache>
            </c:numRef>
          </c:val>
          <c:smooth val="0"/>
        </c:ser>
        <c:ser>
          <c:idx val="3"/>
          <c:order val="3"/>
          <c:tx>
            <c:strRef>
              <c:f>'2X1X1'!$A$14</c:f>
              <c:strCache>
                <c:ptCount val="1"/>
                <c:pt idx="0">
                  <c:v>SQL CPU</c:v>
                </c:pt>
              </c:strCache>
            </c:strRef>
          </c:tx>
          <c:cat>
            <c:strRef>
              <c:f>'2X1X1'!$B$8:$G$8</c:f>
              <c:strCache>
                <c:ptCount val="6"/>
                <c:pt idx="0">
                  <c:v>104</c:v>
                </c:pt>
                <c:pt idx="1">
                  <c:v>154</c:v>
                </c:pt>
                <c:pt idx="2">
                  <c:v>204</c:v>
                </c:pt>
                <c:pt idx="3">
                  <c:v>254</c:v>
                </c:pt>
                <c:pt idx="4">
                  <c:v>304</c:v>
                </c:pt>
                <c:pt idx="5">
                  <c:v>354</c:v>
                </c:pt>
              </c:strCache>
            </c:strRef>
          </c:cat>
          <c:val>
            <c:numRef>
              <c:f>'2X1X1'!$B$14:$G$14</c:f>
              <c:numCache>
                <c:formatCode>General</c:formatCode>
                <c:ptCount val="6"/>
                <c:pt idx="0">
                  <c:v>8.06</c:v>
                </c:pt>
                <c:pt idx="1">
                  <c:v>10.6</c:v>
                </c:pt>
                <c:pt idx="2">
                  <c:v>14.2</c:v>
                </c:pt>
                <c:pt idx="3">
                  <c:v>16.399999999999999</c:v>
                </c:pt>
                <c:pt idx="4">
                  <c:v>17.899999999999999</c:v>
                </c:pt>
                <c:pt idx="5">
                  <c:v>18.899999999999999</c:v>
                </c:pt>
              </c:numCache>
            </c:numRef>
          </c:val>
          <c:smooth val="0"/>
        </c:ser>
        <c:dLbls>
          <c:showLegendKey val="0"/>
          <c:showVal val="0"/>
          <c:showCatName val="0"/>
          <c:showSerName val="0"/>
          <c:showPercent val="0"/>
          <c:showBubbleSize val="0"/>
        </c:dLbls>
        <c:marker val="1"/>
        <c:smooth val="0"/>
        <c:axId val="74561024"/>
        <c:axId val="74562944"/>
      </c:lineChart>
      <c:catAx>
        <c:axId val="74561024"/>
        <c:scaling>
          <c:orientation val="minMax"/>
        </c:scaling>
        <c:delete val="0"/>
        <c:axPos val="b"/>
        <c:title>
          <c:tx>
            <c:rich>
              <a:bodyPr/>
              <a:lstStyle/>
              <a:p>
                <a:pPr>
                  <a:defRPr/>
                </a:pPr>
                <a:r>
                  <a:rPr lang="en-US"/>
                  <a:t>VSTS Load</a:t>
                </a:r>
              </a:p>
            </c:rich>
          </c:tx>
          <c:layout/>
          <c:overlay val="0"/>
        </c:title>
        <c:majorTickMark val="out"/>
        <c:minorTickMark val="none"/>
        <c:tickLblPos val="nextTo"/>
        <c:crossAx val="74562944"/>
        <c:crosses val="autoZero"/>
        <c:auto val="1"/>
        <c:lblAlgn val="ctr"/>
        <c:lblOffset val="100"/>
        <c:noMultiLvlLbl val="0"/>
      </c:catAx>
      <c:valAx>
        <c:axId val="74562944"/>
        <c:scaling>
          <c:orientation val="minMax"/>
        </c:scaling>
        <c:delete val="0"/>
        <c:axPos val="l"/>
        <c:majorGridlines/>
        <c:title>
          <c:tx>
            <c:rich>
              <a:bodyPr rot="-5400000" vert="horz"/>
              <a:lstStyle/>
              <a:p>
                <a:pPr>
                  <a:defRPr/>
                </a:pPr>
                <a:r>
                  <a:rPr lang="en-US"/>
                  <a:t>% CPU Utlization</a:t>
                </a:r>
              </a:p>
            </c:rich>
          </c:tx>
          <c:layout/>
          <c:overlay val="0"/>
        </c:title>
        <c:numFmt formatCode="General" sourceLinked="1"/>
        <c:majorTickMark val="out"/>
        <c:minorTickMark val="none"/>
        <c:tickLblPos val="nextTo"/>
        <c:crossAx val="74561024"/>
        <c:crosses val="autoZero"/>
        <c:crossBetween val="between"/>
      </c:valAx>
      <c:valAx>
        <c:axId val="74573312"/>
        <c:scaling>
          <c:orientation val="minMax"/>
        </c:scaling>
        <c:delete val="0"/>
        <c:axPos val="r"/>
        <c:title>
          <c:tx>
            <c:rich>
              <a:bodyPr rot="-5400000" vert="horz"/>
              <a:lstStyle/>
              <a:p>
                <a:pPr>
                  <a:defRPr/>
                </a:pPr>
                <a:r>
                  <a:rPr lang="en-US"/>
                  <a:t>RPS</a:t>
                </a:r>
              </a:p>
            </c:rich>
          </c:tx>
          <c:layout/>
          <c:overlay val="0"/>
        </c:title>
        <c:numFmt formatCode="General" sourceLinked="1"/>
        <c:majorTickMark val="out"/>
        <c:minorTickMark val="none"/>
        <c:tickLblPos val="nextTo"/>
        <c:crossAx val="74575232"/>
        <c:crosses val="max"/>
        <c:crossBetween val="between"/>
      </c:valAx>
      <c:catAx>
        <c:axId val="74575232"/>
        <c:scaling>
          <c:orientation val="minMax"/>
        </c:scaling>
        <c:delete val="1"/>
        <c:axPos val="b"/>
        <c:majorTickMark val="out"/>
        <c:minorTickMark val="none"/>
        <c:tickLblPos val="none"/>
        <c:crossAx val="74573312"/>
        <c:crosses val="autoZero"/>
        <c:auto val="1"/>
        <c:lblAlgn val="ctr"/>
        <c:lblOffset val="100"/>
        <c:noMultiLvlLbl val="0"/>
      </c:catAx>
    </c:plotArea>
    <c:legend>
      <c:legendPos val="r"/>
      <c:layou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160689-D1D5-42AA-9678-769008F3B1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6460</Words>
  <Characters>36824</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43198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2010-06-02T01:58:00Z</dcterms:created>
  <dcterms:modified xsi:type="dcterms:W3CDTF">2010-06-02T01:58:00Z</dcterms:modified>
</cp:coreProperties>
</file>