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3F0" w:rsidRPr="00556A95" w:rsidRDefault="005023F0">
      <w:pPr>
        <w:pStyle w:val="graphic"/>
        <w:rPr>
          <w:rFonts w:ascii="Verdana" w:hAnsi="Verdana"/>
          <w:lang w:val="pl-PL"/>
        </w:rPr>
      </w:pPr>
    </w:p>
    <w:p w:rsidR="00C00CDF" w:rsidRPr="00556A95" w:rsidRDefault="00C00CDF" w:rsidP="00C00CDF">
      <w:pPr>
        <w:pStyle w:val="whitepapertitle"/>
        <w:spacing w:before="2400"/>
        <w:rPr>
          <w:rFonts w:ascii="Verdana" w:hAnsi="Verdana" w:cs="Times New Roman"/>
          <w:b w:val="0"/>
          <w:bCs w:val="0"/>
          <w:szCs w:val="24"/>
          <w:lang w:val="pl-PL"/>
        </w:rPr>
      </w:pPr>
      <w:bookmarkStart w:id="0" w:name="_Toc425749975"/>
      <w:bookmarkStart w:id="1" w:name="_Toc430591512"/>
      <w:bookmarkStart w:id="2" w:name="_Toc430591712"/>
      <w:bookmarkStart w:id="3" w:name="_Toc430591752"/>
      <w:r w:rsidRPr="00556A95">
        <w:rPr>
          <w:rFonts w:ascii="Verdana" w:hAnsi="Verdana" w:cs="Times New Roman"/>
          <w:b w:val="0"/>
          <w:bCs w:val="0"/>
          <w:szCs w:val="24"/>
          <w:lang w:val="pl-PL"/>
        </w:rPr>
        <w:t>Rozwiązania ujednoliconej komunikacji i współpracy</w:t>
      </w:r>
    </w:p>
    <w:bookmarkEnd w:id="0"/>
    <w:bookmarkEnd w:id="1"/>
    <w:bookmarkEnd w:id="2"/>
    <w:bookmarkEnd w:id="3"/>
    <w:p w:rsidR="00C00CDF" w:rsidRPr="00556A95" w:rsidRDefault="00C00CDF" w:rsidP="00C00CDF">
      <w:pPr>
        <w:pStyle w:val="whitepaperdescriptor"/>
        <w:rPr>
          <w:rFonts w:ascii="Verdana" w:hAnsi="Verdana" w:cs="Times New Roman"/>
          <w:szCs w:val="24"/>
          <w:lang w:val="pl-PL"/>
        </w:rPr>
      </w:pPr>
      <w:r w:rsidRPr="00556A95">
        <w:rPr>
          <w:rFonts w:ascii="Verdana" w:hAnsi="Verdana" w:cs="Times New Roman"/>
          <w:szCs w:val="24"/>
          <w:lang w:val="pl-PL"/>
        </w:rPr>
        <w:t>Nieograniczone możliwości wyboru miejsca i sposobu pracy</w:t>
      </w:r>
    </w:p>
    <w:p w:rsidR="005023F0" w:rsidRPr="00556A95" w:rsidRDefault="005023F0">
      <w:pPr>
        <w:pStyle w:val="whitepaperdescriptor"/>
        <w:rPr>
          <w:rFonts w:ascii="Verdana" w:hAnsi="Verdana"/>
          <w:lang w:val="pl-PL"/>
        </w:rPr>
      </w:pPr>
    </w:p>
    <w:p w:rsidR="00153020" w:rsidRPr="00556A95" w:rsidRDefault="00153020">
      <w:pPr>
        <w:pStyle w:val="whitepaperdescriptor"/>
        <w:rPr>
          <w:rFonts w:ascii="Verdana" w:hAnsi="Verdana"/>
          <w:lang w:val="pl-PL"/>
        </w:rPr>
      </w:pPr>
    </w:p>
    <w:p w:rsidR="00153020" w:rsidRPr="00556A95" w:rsidRDefault="00153020">
      <w:pPr>
        <w:pStyle w:val="whitepaperdescriptor"/>
        <w:rPr>
          <w:rFonts w:ascii="Verdana" w:hAnsi="Verdana"/>
          <w:lang w:val="pl-PL"/>
        </w:rPr>
      </w:pPr>
    </w:p>
    <w:p w:rsidR="005023F0" w:rsidRPr="00556A95" w:rsidRDefault="005023F0">
      <w:pPr>
        <w:pStyle w:val="whitepaperdescriptor"/>
        <w:rPr>
          <w:rFonts w:ascii="Verdana" w:hAnsi="Verdana"/>
          <w:lang w:val="pl-PL"/>
        </w:rPr>
      </w:pPr>
    </w:p>
    <w:p w:rsidR="00411914" w:rsidRPr="00556A95" w:rsidRDefault="00411914">
      <w:pPr>
        <w:pStyle w:val="whitepaperdescriptor"/>
        <w:rPr>
          <w:rFonts w:ascii="Verdana" w:hAnsi="Verdana"/>
          <w:lang w:val="pl-PL"/>
        </w:rPr>
      </w:pPr>
    </w:p>
    <w:p w:rsidR="00411914" w:rsidRPr="00556A95" w:rsidRDefault="00411914">
      <w:pPr>
        <w:pStyle w:val="whitepaperdescriptor"/>
        <w:rPr>
          <w:rFonts w:ascii="Verdana" w:hAnsi="Verdana"/>
          <w:lang w:val="pl-PL"/>
        </w:rPr>
      </w:pPr>
    </w:p>
    <w:p w:rsidR="005023F0" w:rsidRPr="00556A95" w:rsidRDefault="005023F0">
      <w:pPr>
        <w:pStyle w:val="whitepaperdescriptor"/>
        <w:rPr>
          <w:rFonts w:ascii="Verdana" w:hAnsi="Verdana"/>
          <w:lang w:val="pl-PL"/>
        </w:rPr>
      </w:pPr>
    </w:p>
    <w:p w:rsidR="00C00CDF" w:rsidRPr="00556A95" w:rsidRDefault="00C00CDF" w:rsidP="00C00CDF">
      <w:pPr>
        <w:pStyle w:val="whitepaperdescriptor"/>
        <w:rPr>
          <w:rFonts w:ascii="Verdana" w:hAnsi="Verdana" w:cs="Times New Roman"/>
          <w:szCs w:val="24"/>
          <w:lang w:val="pl-PL"/>
        </w:rPr>
      </w:pPr>
      <w:bookmarkStart w:id="4" w:name="_Toc421704653"/>
      <w:r w:rsidRPr="00556A95">
        <w:rPr>
          <w:rFonts w:ascii="Verdana" w:hAnsi="Verdana" w:cs="Times New Roman"/>
          <w:szCs w:val="24"/>
          <w:lang w:val="pl-PL"/>
        </w:rPr>
        <w:t>Oficjalny dokument firmy Microsoft</w:t>
      </w:r>
    </w:p>
    <w:bookmarkEnd w:id="4"/>
    <w:p w:rsidR="00C00CDF" w:rsidRPr="00556A95" w:rsidRDefault="00C00CDF" w:rsidP="00C00CDF">
      <w:pPr>
        <w:pStyle w:val="BodyText"/>
        <w:rPr>
          <w:rFonts w:ascii="Verdana" w:hAnsi="Verdana"/>
          <w:sz w:val="28"/>
          <w:szCs w:val="24"/>
          <w:lang w:val="pl-PL"/>
        </w:rPr>
      </w:pPr>
      <w:r w:rsidRPr="00556A95">
        <w:rPr>
          <w:rFonts w:ascii="Verdana" w:hAnsi="Verdana"/>
          <w:szCs w:val="24"/>
          <w:lang w:val="pl-PL"/>
        </w:rPr>
        <w:t>Opublikowano: lipiec 2006.</w:t>
      </w:r>
    </w:p>
    <w:p w:rsidR="00C00CDF" w:rsidRPr="00556A95" w:rsidRDefault="00C00CDF" w:rsidP="00C00CDF">
      <w:pPr>
        <w:pStyle w:val="BodyText"/>
        <w:rPr>
          <w:rFonts w:ascii="Verdana" w:hAnsi="Verdana"/>
          <w:szCs w:val="24"/>
          <w:lang w:val="pl-PL"/>
        </w:rPr>
      </w:pPr>
      <w:r w:rsidRPr="00556A95">
        <w:rPr>
          <w:rFonts w:ascii="Verdana" w:hAnsi="Verdana"/>
          <w:szCs w:val="24"/>
          <w:lang w:val="pl-PL"/>
        </w:rPr>
        <w:t xml:space="preserve">Najnowsze informacje można znaleźć pod adresem: </w:t>
      </w:r>
      <w:hyperlink r:id="rId7" w:history="1">
        <w:r w:rsidRPr="00556A95">
          <w:rPr>
            <w:rStyle w:val="Hyperlink"/>
            <w:rFonts w:ascii="Verdana" w:hAnsi="Verdana"/>
            <w:szCs w:val="24"/>
            <w:lang w:val="pl-PL"/>
          </w:rPr>
          <w:t>http://www.microsoft.com/peopleready</w:t>
        </w:r>
      </w:hyperlink>
    </w:p>
    <w:p w:rsidR="005E148C" w:rsidRPr="00556A95" w:rsidRDefault="00533F7F">
      <w:pPr>
        <w:pStyle w:val="BodyText"/>
        <w:rPr>
          <w:rFonts w:ascii="Verdana" w:hAnsi="Verdana"/>
          <w:snapToGrid/>
          <w:sz w:val="28"/>
          <w:lang w:val="pl-PL"/>
        </w:rPr>
      </w:pPr>
      <w:r>
        <w:rPr>
          <w:rFonts w:ascii="Verdana" w:hAnsi="Verdana" w:cs="Arial"/>
          <w:noProof/>
          <w:snapToGrid/>
          <w:lang w:val="pl-PL" w:eastAsia="pl-PL"/>
        </w:rPr>
        <w:drawing>
          <wp:anchor distT="0" distB="0" distL="114300" distR="114300" simplePos="0" relativeHeight="251657728" behindDoc="0" locked="0" layoutInCell="1" allowOverlap="0">
            <wp:simplePos x="0" y="0"/>
            <wp:positionH relativeFrom="column">
              <wp:posOffset>4307205</wp:posOffset>
            </wp:positionH>
            <wp:positionV relativeFrom="paragraph">
              <wp:posOffset>1063625</wp:posOffset>
            </wp:positionV>
            <wp:extent cx="1466850" cy="285750"/>
            <wp:effectExtent l="19050" t="0" r="0" b="0"/>
            <wp:wrapNone/>
            <wp:docPr id="2"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8"/>
                    <a:srcRect/>
                    <a:stretch>
                      <a:fillRect/>
                    </a:stretch>
                  </pic:blipFill>
                  <pic:spPr bwMode="auto">
                    <a:xfrm>
                      <a:off x="0" y="0"/>
                      <a:ext cx="1466850" cy="285750"/>
                    </a:xfrm>
                    <a:prstGeom prst="rect">
                      <a:avLst/>
                    </a:prstGeom>
                    <a:noFill/>
                    <a:ln w="9525">
                      <a:noFill/>
                      <a:miter lim="800000"/>
                      <a:headEnd/>
                      <a:tailEnd/>
                    </a:ln>
                  </pic:spPr>
                </pic:pic>
              </a:graphicData>
            </a:graphic>
          </wp:anchor>
        </w:drawing>
      </w:r>
      <w:r w:rsidR="005E148C" w:rsidRPr="00556A95">
        <w:rPr>
          <w:rFonts w:ascii="Verdana" w:hAnsi="Verdana"/>
          <w:lang w:val="pl-PL"/>
        </w:rPr>
        <w:br w:type="page"/>
      </w:r>
    </w:p>
    <w:p w:rsidR="00C00CDF" w:rsidRPr="00556A95" w:rsidRDefault="00C00CDF" w:rsidP="00C00CDF">
      <w:pPr>
        <w:rPr>
          <w:rFonts w:ascii="Verdana" w:hAnsi="Verdana"/>
          <w:b/>
          <w:sz w:val="28"/>
          <w:szCs w:val="24"/>
          <w:lang w:val="pl-PL"/>
        </w:rPr>
      </w:pPr>
      <w:r w:rsidRPr="00556A95">
        <w:rPr>
          <w:rFonts w:ascii="Verdana" w:hAnsi="Verdana"/>
          <w:b/>
          <w:sz w:val="28"/>
          <w:szCs w:val="24"/>
          <w:lang w:val="pl-PL"/>
        </w:rPr>
        <w:t>Streszczenie</w:t>
      </w:r>
    </w:p>
    <w:p w:rsidR="002F13C7" w:rsidRPr="00556A95" w:rsidRDefault="002F13C7" w:rsidP="002F13C7">
      <w:pPr>
        <w:rPr>
          <w:rFonts w:ascii="Verdana" w:hAnsi="Verdana" w:cs="Arial"/>
          <w:lang w:val="pl-PL"/>
        </w:rPr>
      </w:pPr>
    </w:p>
    <w:p w:rsidR="00C00CDF" w:rsidRPr="00556A95" w:rsidRDefault="00C00CDF" w:rsidP="00C00CDF">
      <w:pPr>
        <w:spacing w:after="120"/>
        <w:rPr>
          <w:rFonts w:ascii="Verdana" w:hAnsi="Verdana"/>
          <w:szCs w:val="24"/>
          <w:lang w:val="pl-PL"/>
        </w:rPr>
      </w:pPr>
      <w:r w:rsidRPr="00556A95">
        <w:rPr>
          <w:rFonts w:ascii="Verdana" w:hAnsi="Verdana"/>
          <w:color w:val="000000"/>
          <w:kern w:val="20"/>
          <w:szCs w:val="24"/>
          <w:lang w:val="pl-PL"/>
        </w:rPr>
        <w:t>W dzisiejszym zglobalizowanym środowisku biznesowy</w:t>
      </w:r>
      <w:r w:rsidR="00742DAE">
        <w:rPr>
          <w:rFonts w:ascii="Verdana" w:hAnsi="Verdana"/>
          <w:color w:val="000000"/>
          <w:kern w:val="20"/>
          <w:szCs w:val="24"/>
          <w:lang w:val="pl-PL"/>
        </w:rPr>
        <w:t>m</w:t>
      </w:r>
      <w:r w:rsidRPr="00556A95">
        <w:rPr>
          <w:rFonts w:ascii="Verdana" w:hAnsi="Verdana"/>
          <w:color w:val="000000"/>
          <w:kern w:val="20"/>
          <w:szCs w:val="24"/>
          <w:lang w:val="pl-PL"/>
        </w:rPr>
        <w:t xml:space="preserve">, wymagania IT są wyznaczane przez potrzeby biznesowe. Od działów IT ciągle wymaga się zapewniania coraz większej ilości usług, by zwiększyć wydajność firmy — a przy tym wydać mniej pieniędzy i zużyć mniej zasobów. </w:t>
      </w:r>
    </w:p>
    <w:p w:rsidR="00C00CDF" w:rsidRPr="00556A95" w:rsidRDefault="00C00CDF" w:rsidP="00C00CDF">
      <w:pPr>
        <w:spacing w:after="120"/>
        <w:rPr>
          <w:rFonts w:ascii="Verdana" w:hAnsi="Verdana"/>
          <w:szCs w:val="24"/>
          <w:lang w:val="pl-PL"/>
        </w:rPr>
      </w:pPr>
      <w:r w:rsidRPr="00556A95">
        <w:rPr>
          <w:rFonts w:ascii="Verdana" w:hAnsi="Verdana"/>
          <w:color w:val="000000"/>
          <w:kern w:val="20"/>
          <w:szCs w:val="24"/>
          <w:lang w:val="pl-PL"/>
        </w:rPr>
        <w:t xml:space="preserve">Dzisiejsze firmy wymagają zdolności do współpracy na żądanie — w dowolnym miejscu i czasie. Potrzebny jest dostęp do właściwych </w:t>
      </w:r>
      <w:r w:rsidR="00556A95" w:rsidRPr="00556A95">
        <w:rPr>
          <w:rFonts w:ascii="Verdana" w:hAnsi="Verdana"/>
          <w:color w:val="000000"/>
          <w:kern w:val="20"/>
          <w:szCs w:val="24"/>
          <w:lang w:val="pl-PL"/>
        </w:rPr>
        <w:t>informacji</w:t>
      </w:r>
      <w:r w:rsidRPr="00556A95">
        <w:rPr>
          <w:rFonts w:ascii="Verdana" w:hAnsi="Verdana"/>
          <w:color w:val="000000"/>
          <w:kern w:val="20"/>
          <w:szCs w:val="24"/>
          <w:lang w:val="pl-PL"/>
        </w:rPr>
        <w:t xml:space="preserve"> i osób we właściwym miejscu i czasie. Aby tego dokonać, firmy potrzebują narzędzi współpracy, które dadzą im dostęp do odpowiednich w danym momencie środków komunikacji z poziomu aplikacji biznesowych</w:t>
      </w:r>
      <w:r w:rsidR="00742DAE">
        <w:rPr>
          <w:rFonts w:ascii="Verdana" w:hAnsi="Verdana"/>
          <w:color w:val="000000"/>
          <w:kern w:val="20"/>
          <w:szCs w:val="24"/>
          <w:lang w:val="pl-PL"/>
        </w:rPr>
        <w:t>,</w:t>
      </w:r>
      <w:r w:rsidRPr="00556A95">
        <w:rPr>
          <w:rFonts w:ascii="Verdana" w:hAnsi="Verdana"/>
          <w:color w:val="000000"/>
          <w:kern w:val="20"/>
          <w:szCs w:val="24"/>
          <w:lang w:val="pl-PL"/>
        </w:rPr>
        <w:t xml:space="preserve"> już używanych na co dzień.</w:t>
      </w:r>
    </w:p>
    <w:p w:rsidR="00C00CDF" w:rsidRPr="00556A95" w:rsidRDefault="00C00CDF" w:rsidP="00C00CDF">
      <w:pPr>
        <w:spacing w:after="120"/>
        <w:rPr>
          <w:rFonts w:ascii="Verdana" w:hAnsi="Verdana"/>
          <w:szCs w:val="24"/>
          <w:lang w:val="pl-PL"/>
        </w:rPr>
      </w:pPr>
      <w:r w:rsidRPr="00556A95">
        <w:rPr>
          <w:rFonts w:ascii="Verdana" w:hAnsi="Verdana"/>
          <w:color w:val="000000"/>
          <w:kern w:val="20"/>
          <w:szCs w:val="24"/>
          <w:lang w:val="pl-PL"/>
        </w:rPr>
        <w:t>W niniejszym dokumencie opisano platformę ujednoliconej komunikacji i współpracy firmy Microsoft i sposób</w:t>
      </w:r>
      <w:r w:rsidR="00556A95" w:rsidRPr="00556A95">
        <w:rPr>
          <w:rFonts w:ascii="Verdana" w:hAnsi="Verdana"/>
          <w:color w:val="000000"/>
          <w:kern w:val="20"/>
          <w:szCs w:val="24"/>
          <w:lang w:val="pl-PL"/>
        </w:rPr>
        <w:t>,</w:t>
      </w:r>
      <w:r w:rsidRPr="00556A95">
        <w:rPr>
          <w:rFonts w:ascii="Verdana" w:hAnsi="Verdana"/>
          <w:color w:val="000000"/>
          <w:kern w:val="20"/>
          <w:szCs w:val="24"/>
          <w:lang w:val="pl-PL"/>
        </w:rPr>
        <w:t xml:space="preserve"> w jaki to rozwiązanie zapewnia wymienione funkcje firmom wszystkich rozmiarów. </w:t>
      </w:r>
    </w:p>
    <w:p w:rsidR="009C07A1" w:rsidRPr="00475F13" w:rsidRDefault="00986335" w:rsidP="002F13C7">
      <w:pPr>
        <w:pStyle w:val="Contents"/>
        <w:spacing w:before="120" w:after="160"/>
        <w:rPr>
          <w:noProof/>
          <w:lang w:val="pl-PL"/>
        </w:rPr>
      </w:pPr>
      <w:r w:rsidRPr="00556A95">
        <w:rPr>
          <w:rFonts w:ascii="Verdana" w:hAnsi="Verdana"/>
          <w:lang w:val="pl-PL"/>
        </w:rPr>
        <w:lastRenderedPageBreak/>
        <w:t>Spis treści</w:t>
      </w:r>
      <w:r w:rsidR="002F13C7" w:rsidRPr="00556A95">
        <w:rPr>
          <w:rFonts w:ascii="Verdana" w:hAnsi="Verdana" w:cs="Arial"/>
          <w:lang w:val="pl-PL"/>
        </w:rPr>
        <w:fldChar w:fldCharType="begin"/>
      </w:r>
      <w:r w:rsidR="002F13C7" w:rsidRPr="00556A95">
        <w:rPr>
          <w:rFonts w:ascii="Verdana" w:hAnsi="Verdana" w:cs="Arial"/>
          <w:lang w:val="pl-PL"/>
        </w:rPr>
        <w:instrText xml:space="preserve"> TOC \o "1-3" </w:instrText>
      </w:r>
      <w:r w:rsidR="002F13C7" w:rsidRPr="00556A95">
        <w:rPr>
          <w:rFonts w:ascii="Verdana" w:hAnsi="Verdana" w:cs="Arial"/>
          <w:lang w:val="pl-PL"/>
        </w:rPr>
        <w:fldChar w:fldCharType="separate"/>
      </w:r>
    </w:p>
    <w:p w:rsidR="009C07A1" w:rsidRDefault="009C07A1">
      <w:pPr>
        <w:pStyle w:val="TOC1"/>
        <w:tabs>
          <w:tab w:val="right" w:leader="dot" w:pos="8961"/>
        </w:tabs>
        <w:rPr>
          <w:rFonts w:ascii="Times New Roman" w:hAnsi="Times New Roman"/>
          <w:b w:val="0"/>
          <w:noProof/>
          <w:sz w:val="24"/>
          <w:szCs w:val="24"/>
          <w:lang w:val="pl-PL" w:eastAsia="pl-PL"/>
        </w:rPr>
      </w:pPr>
      <w:r w:rsidRPr="00FD0878">
        <w:rPr>
          <w:rFonts w:ascii="Verdana" w:hAnsi="Verdana" w:cs="Arial"/>
          <w:bCs/>
          <w:noProof/>
          <w:lang w:val="pl-PL"/>
        </w:rPr>
        <w:t>Oprogramowanie i usługi kontekstowej współpracy</w:t>
      </w:r>
      <w:r w:rsidRPr="009C07A1">
        <w:rPr>
          <w:noProof/>
          <w:lang w:val="pl-PL"/>
        </w:rPr>
        <w:tab/>
      </w:r>
      <w:r>
        <w:rPr>
          <w:noProof/>
        </w:rPr>
        <w:fldChar w:fldCharType="begin"/>
      </w:r>
      <w:r w:rsidRPr="009C07A1">
        <w:rPr>
          <w:noProof/>
          <w:lang w:val="pl-PL"/>
        </w:rPr>
        <w:instrText xml:space="preserve"> PAGEREF _Toc154347494 \h </w:instrText>
      </w:r>
      <w:r w:rsidR="00B62F75">
        <w:rPr>
          <w:noProof/>
        </w:rPr>
      </w:r>
      <w:r>
        <w:rPr>
          <w:noProof/>
        </w:rPr>
        <w:fldChar w:fldCharType="separate"/>
      </w:r>
      <w:r w:rsidR="00BD4E48">
        <w:rPr>
          <w:noProof/>
          <w:lang w:val="pl-PL"/>
        </w:rPr>
        <w:t>4</w:t>
      </w:r>
      <w:r>
        <w:rPr>
          <w:noProof/>
        </w:rPr>
        <w:fldChar w:fldCharType="end"/>
      </w:r>
    </w:p>
    <w:p w:rsidR="009C07A1" w:rsidRDefault="009C07A1">
      <w:pPr>
        <w:pStyle w:val="TOC1"/>
        <w:tabs>
          <w:tab w:val="right" w:leader="dot" w:pos="8961"/>
        </w:tabs>
        <w:rPr>
          <w:rFonts w:ascii="Times New Roman" w:hAnsi="Times New Roman"/>
          <w:b w:val="0"/>
          <w:noProof/>
          <w:sz w:val="24"/>
          <w:szCs w:val="24"/>
          <w:lang w:val="pl-PL" w:eastAsia="pl-PL"/>
        </w:rPr>
      </w:pPr>
      <w:r w:rsidRPr="00FD0878">
        <w:rPr>
          <w:rFonts w:ascii="Verdana" w:hAnsi="Verdana"/>
          <w:noProof/>
          <w:lang w:val="pl-PL"/>
        </w:rPr>
        <w:t>Ujednolicenie komunikacji biznesowej</w:t>
      </w:r>
      <w:r w:rsidRPr="009C07A1">
        <w:rPr>
          <w:noProof/>
          <w:lang w:val="pl-PL"/>
        </w:rPr>
        <w:tab/>
      </w:r>
      <w:r>
        <w:rPr>
          <w:noProof/>
        </w:rPr>
        <w:fldChar w:fldCharType="begin"/>
      </w:r>
      <w:r w:rsidRPr="009C07A1">
        <w:rPr>
          <w:noProof/>
          <w:lang w:val="pl-PL"/>
        </w:rPr>
        <w:instrText xml:space="preserve"> PAGEREF _Toc154347495 \h </w:instrText>
      </w:r>
      <w:r w:rsidR="00B62F75">
        <w:rPr>
          <w:noProof/>
        </w:rPr>
      </w:r>
      <w:r>
        <w:rPr>
          <w:noProof/>
        </w:rPr>
        <w:fldChar w:fldCharType="separate"/>
      </w:r>
      <w:r w:rsidR="00BD4E48">
        <w:rPr>
          <w:noProof/>
          <w:lang w:val="pl-PL"/>
        </w:rPr>
        <w:t>6</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Ujednolicona komunikacja.</w:t>
      </w:r>
      <w:r w:rsidRPr="009C07A1">
        <w:rPr>
          <w:noProof/>
          <w:lang w:val="pl-PL"/>
        </w:rPr>
        <w:tab/>
      </w:r>
      <w:r>
        <w:rPr>
          <w:noProof/>
        </w:rPr>
        <w:fldChar w:fldCharType="begin"/>
      </w:r>
      <w:r w:rsidRPr="009C07A1">
        <w:rPr>
          <w:noProof/>
          <w:lang w:val="pl-PL"/>
        </w:rPr>
        <w:instrText xml:space="preserve"> PAGEREF _Toc154347496 \h </w:instrText>
      </w:r>
      <w:r w:rsidR="00B62F75">
        <w:rPr>
          <w:noProof/>
        </w:rPr>
      </w:r>
      <w:r>
        <w:rPr>
          <w:noProof/>
        </w:rPr>
        <w:fldChar w:fldCharType="separate"/>
      </w:r>
      <w:r w:rsidR="00BD4E48">
        <w:rPr>
          <w:noProof/>
          <w:lang w:val="pl-PL"/>
        </w:rPr>
        <w:t>6</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Uproszczenie komunikacji</w:t>
      </w:r>
      <w:r w:rsidRPr="009C07A1">
        <w:rPr>
          <w:noProof/>
          <w:lang w:val="pl-PL"/>
        </w:rPr>
        <w:tab/>
      </w:r>
      <w:r>
        <w:rPr>
          <w:noProof/>
        </w:rPr>
        <w:fldChar w:fldCharType="begin"/>
      </w:r>
      <w:r w:rsidRPr="009C07A1">
        <w:rPr>
          <w:noProof/>
          <w:lang w:val="pl-PL"/>
        </w:rPr>
        <w:instrText xml:space="preserve"> PAGEREF _Toc154347497 \h </w:instrText>
      </w:r>
      <w:r w:rsidR="00B62F75">
        <w:rPr>
          <w:noProof/>
        </w:rPr>
      </w:r>
      <w:r>
        <w:rPr>
          <w:noProof/>
        </w:rPr>
        <w:fldChar w:fldCharType="separate"/>
      </w:r>
      <w:r w:rsidR="00BD4E48">
        <w:rPr>
          <w:noProof/>
          <w:lang w:val="pl-PL"/>
        </w:rPr>
        <w:t>6</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Ciągła łączność</w:t>
      </w:r>
      <w:r w:rsidRPr="009C07A1">
        <w:rPr>
          <w:noProof/>
          <w:lang w:val="pl-PL"/>
        </w:rPr>
        <w:tab/>
      </w:r>
      <w:r>
        <w:rPr>
          <w:noProof/>
        </w:rPr>
        <w:fldChar w:fldCharType="begin"/>
      </w:r>
      <w:r w:rsidRPr="009C07A1">
        <w:rPr>
          <w:noProof/>
          <w:lang w:val="pl-PL"/>
        </w:rPr>
        <w:instrText xml:space="preserve"> PAGEREF _Toc154347498 \h </w:instrText>
      </w:r>
      <w:r w:rsidR="00B62F75">
        <w:rPr>
          <w:noProof/>
        </w:rPr>
      </w:r>
      <w:r>
        <w:rPr>
          <w:noProof/>
        </w:rPr>
        <w:fldChar w:fldCharType="separate"/>
      </w:r>
      <w:r w:rsidR="00BD4E48">
        <w:rPr>
          <w:noProof/>
          <w:lang w:val="pl-PL"/>
        </w:rPr>
        <w:t>6</w:t>
      </w:r>
      <w:r>
        <w:rPr>
          <w:noProof/>
        </w:rPr>
        <w:fldChar w:fldCharType="end"/>
      </w:r>
    </w:p>
    <w:p w:rsidR="009C07A1" w:rsidRDefault="009C07A1">
      <w:pPr>
        <w:pStyle w:val="TOC1"/>
        <w:tabs>
          <w:tab w:val="right" w:leader="dot" w:pos="8961"/>
        </w:tabs>
        <w:rPr>
          <w:rFonts w:ascii="Times New Roman" w:hAnsi="Times New Roman"/>
          <w:b w:val="0"/>
          <w:noProof/>
          <w:sz w:val="24"/>
          <w:szCs w:val="24"/>
          <w:lang w:val="pl-PL" w:eastAsia="pl-PL"/>
        </w:rPr>
      </w:pPr>
      <w:r w:rsidRPr="00FD0878">
        <w:rPr>
          <w:rFonts w:ascii="Verdana" w:hAnsi="Verdana"/>
          <w:noProof/>
          <w:lang w:val="pl-PL"/>
        </w:rPr>
        <w:t>Zwiększenie możliwości zespołów poprzez obszary robocze</w:t>
      </w:r>
      <w:r w:rsidRPr="009C07A1">
        <w:rPr>
          <w:noProof/>
          <w:lang w:val="pl-PL"/>
        </w:rPr>
        <w:tab/>
      </w:r>
      <w:r>
        <w:rPr>
          <w:noProof/>
        </w:rPr>
        <w:fldChar w:fldCharType="begin"/>
      </w:r>
      <w:r w:rsidRPr="009C07A1">
        <w:rPr>
          <w:noProof/>
          <w:lang w:val="pl-PL"/>
        </w:rPr>
        <w:instrText xml:space="preserve"> PAGEREF _Toc154347499 \h </w:instrText>
      </w:r>
      <w:r w:rsidR="00B62F75">
        <w:rPr>
          <w:noProof/>
        </w:rPr>
      </w:r>
      <w:r>
        <w:rPr>
          <w:noProof/>
        </w:rPr>
        <w:fldChar w:fldCharType="separate"/>
      </w:r>
      <w:r w:rsidR="00BD4E48">
        <w:rPr>
          <w:noProof/>
          <w:lang w:val="pl-PL"/>
        </w:rPr>
        <w:t>8</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Możliwość dywersyfikacji struktur zespołów</w:t>
      </w:r>
      <w:r w:rsidRPr="009C07A1">
        <w:rPr>
          <w:noProof/>
          <w:lang w:val="pl-PL"/>
        </w:rPr>
        <w:tab/>
      </w:r>
      <w:r>
        <w:rPr>
          <w:noProof/>
        </w:rPr>
        <w:fldChar w:fldCharType="begin"/>
      </w:r>
      <w:r w:rsidRPr="009C07A1">
        <w:rPr>
          <w:noProof/>
          <w:lang w:val="pl-PL"/>
        </w:rPr>
        <w:instrText xml:space="preserve"> PAGEREF _Toc154347500 \h </w:instrText>
      </w:r>
      <w:r w:rsidR="00B62F75">
        <w:rPr>
          <w:noProof/>
        </w:rPr>
      </w:r>
      <w:r>
        <w:rPr>
          <w:noProof/>
        </w:rPr>
        <w:fldChar w:fldCharType="separate"/>
      </w:r>
      <w:r w:rsidR="00BD4E48">
        <w:rPr>
          <w:noProof/>
          <w:lang w:val="pl-PL"/>
        </w:rPr>
        <w:t>8</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Łatwość administracji</w:t>
      </w:r>
      <w:r w:rsidRPr="009C07A1">
        <w:rPr>
          <w:noProof/>
          <w:lang w:val="pl-PL"/>
        </w:rPr>
        <w:tab/>
      </w:r>
      <w:r>
        <w:rPr>
          <w:noProof/>
        </w:rPr>
        <w:fldChar w:fldCharType="begin"/>
      </w:r>
      <w:r w:rsidRPr="009C07A1">
        <w:rPr>
          <w:noProof/>
          <w:lang w:val="pl-PL"/>
        </w:rPr>
        <w:instrText xml:space="preserve"> PAGEREF _Toc154347501 \h </w:instrText>
      </w:r>
      <w:r w:rsidR="00B62F75">
        <w:rPr>
          <w:noProof/>
        </w:rPr>
      </w:r>
      <w:r>
        <w:rPr>
          <w:noProof/>
        </w:rPr>
        <w:fldChar w:fldCharType="separate"/>
      </w:r>
      <w:r w:rsidR="00BD4E48">
        <w:rPr>
          <w:noProof/>
          <w:lang w:val="pl-PL"/>
        </w:rPr>
        <w:t>8</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Bezpieczeństwo na poziomie elementów</w:t>
      </w:r>
      <w:r w:rsidRPr="009C07A1">
        <w:rPr>
          <w:noProof/>
          <w:lang w:val="pl-PL"/>
        </w:rPr>
        <w:tab/>
      </w:r>
      <w:r>
        <w:rPr>
          <w:noProof/>
        </w:rPr>
        <w:fldChar w:fldCharType="begin"/>
      </w:r>
      <w:r w:rsidRPr="009C07A1">
        <w:rPr>
          <w:noProof/>
          <w:lang w:val="pl-PL"/>
        </w:rPr>
        <w:instrText xml:space="preserve"> PAGEREF _Toc154347502 \h </w:instrText>
      </w:r>
      <w:r w:rsidR="00B62F75">
        <w:rPr>
          <w:noProof/>
        </w:rPr>
      </w:r>
      <w:r>
        <w:rPr>
          <w:noProof/>
        </w:rPr>
        <w:fldChar w:fldCharType="separate"/>
      </w:r>
      <w:r w:rsidR="00BD4E48">
        <w:rPr>
          <w:noProof/>
          <w:lang w:val="pl-PL"/>
        </w:rPr>
        <w:t>9</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Szybkie tworzenie obszarów roboczych</w:t>
      </w:r>
      <w:r w:rsidRPr="009C07A1">
        <w:rPr>
          <w:noProof/>
          <w:lang w:val="pl-PL"/>
        </w:rPr>
        <w:tab/>
      </w:r>
      <w:r>
        <w:rPr>
          <w:noProof/>
        </w:rPr>
        <w:fldChar w:fldCharType="begin"/>
      </w:r>
      <w:r w:rsidRPr="009C07A1">
        <w:rPr>
          <w:noProof/>
          <w:lang w:val="pl-PL"/>
        </w:rPr>
        <w:instrText xml:space="preserve"> PAGEREF _Toc154347503 \h </w:instrText>
      </w:r>
      <w:r w:rsidR="00B62F75">
        <w:rPr>
          <w:noProof/>
        </w:rPr>
      </w:r>
      <w:r>
        <w:rPr>
          <w:noProof/>
        </w:rPr>
        <w:fldChar w:fldCharType="separate"/>
      </w:r>
      <w:r w:rsidR="00BD4E48">
        <w:rPr>
          <w:noProof/>
          <w:lang w:val="pl-PL"/>
        </w:rPr>
        <w:t>9</w:t>
      </w:r>
      <w:r>
        <w:rPr>
          <w:noProof/>
        </w:rPr>
        <w:fldChar w:fldCharType="end"/>
      </w:r>
    </w:p>
    <w:p w:rsidR="009C07A1" w:rsidRDefault="009C07A1">
      <w:pPr>
        <w:pStyle w:val="TOC1"/>
        <w:tabs>
          <w:tab w:val="right" w:leader="dot" w:pos="8961"/>
        </w:tabs>
        <w:rPr>
          <w:rFonts w:ascii="Times New Roman" w:hAnsi="Times New Roman"/>
          <w:b w:val="0"/>
          <w:noProof/>
          <w:sz w:val="24"/>
          <w:szCs w:val="24"/>
          <w:lang w:val="pl-PL" w:eastAsia="pl-PL"/>
        </w:rPr>
      </w:pPr>
      <w:r w:rsidRPr="00FD0878">
        <w:rPr>
          <w:rFonts w:ascii="Verdana" w:hAnsi="Verdana"/>
          <w:noProof/>
          <w:lang w:val="pl-PL"/>
        </w:rPr>
        <w:t>Łączenie ludzi, procesów i informacji</w:t>
      </w:r>
      <w:r w:rsidRPr="009C07A1">
        <w:rPr>
          <w:noProof/>
          <w:lang w:val="pl-PL"/>
        </w:rPr>
        <w:tab/>
      </w:r>
      <w:r>
        <w:rPr>
          <w:noProof/>
        </w:rPr>
        <w:fldChar w:fldCharType="begin"/>
      </w:r>
      <w:r w:rsidRPr="009C07A1">
        <w:rPr>
          <w:noProof/>
          <w:lang w:val="pl-PL"/>
        </w:rPr>
        <w:instrText xml:space="preserve"> PAGEREF _Toc154347504 \h </w:instrText>
      </w:r>
      <w:r w:rsidR="00B62F75">
        <w:rPr>
          <w:noProof/>
        </w:rPr>
      </w:r>
      <w:r>
        <w:rPr>
          <w:noProof/>
        </w:rPr>
        <w:fldChar w:fldCharType="separate"/>
      </w:r>
      <w:r w:rsidR="00BD4E48">
        <w:rPr>
          <w:noProof/>
          <w:lang w:val="pl-PL"/>
        </w:rPr>
        <w:t>11</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Ujednolicanie informacji</w:t>
      </w:r>
      <w:r w:rsidRPr="009C07A1">
        <w:rPr>
          <w:noProof/>
          <w:lang w:val="pl-PL"/>
        </w:rPr>
        <w:tab/>
      </w:r>
      <w:r>
        <w:rPr>
          <w:noProof/>
        </w:rPr>
        <w:fldChar w:fldCharType="begin"/>
      </w:r>
      <w:r w:rsidRPr="009C07A1">
        <w:rPr>
          <w:noProof/>
          <w:lang w:val="pl-PL"/>
        </w:rPr>
        <w:instrText xml:space="preserve"> PAGEREF _Toc154347505 \h </w:instrText>
      </w:r>
      <w:r w:rsidR="00B62F75">
        <w:rPr>
          <w:noProof/>
        </w:rPr>
      </w:r>
      <w:r>
        <w:rPr>
          <w:noProof/>
        </w:rPr>
        <w:fldChar w:fldCharType="separate"/>
      </w:r>
      <w:r w:rsidR="00BD4E48">
        <w:rPr>
          <w:noProof/>
          <w:lang w:val="pl-PL"/>
        </w:rPr>
        <w:t>11</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Kontrola zawartości</w:t>
      </w:r>
      <w:r w:rsidRPr="009C07A1">
        <w:rPr>
          <w:noProof/>
          <w:lang w:val="pl-PL"/>
        </w:rPr>
        <w:tab/>
      </w:r>
      <w:r>
        <w:rPr>
          <w:noProof/>
        </w:rPr>
        <w:fldChar w:fldCharType="begin"/>
      </w:r>
      <w:r w:rsidRPr="009C07A1">
        <w:rPr>
          <w:noProof/>
          <w:lang w:val="pl-PL"/>
        </w:rPr>
        <w:instrText xml:space="preserve"> PAGEREF _Toc154347506 \h </w:instrText>
      </w:r>
      <w:r w:rsidR="00B62F75">
        <w:rPr>
          <w:noProof/>
        </w:rPr>
      </w:r>
      <w:r>
        <w:rPr>
          <w:noProof/>
        </w:rPr>
        <w:fldChar w:fldCharType="separate"/>
      </w:r>
      <w:r w:rsidR="00BD4E48">
        <w:rPr>
          <w:noProof/>
          <w:lang w:val="pl-PL"/>
        </w:rPr>
        <w:t>11</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Szybsze wyszukiwanie kluczowych danych i osób</w:t>
      </w:r>
      <w:r w:rsidRPr="009C07A1">
        <w:rPr>
          <w:noProof/>
          <w:lang w:val="pl-PL"/>
        </w:rPr>
        <w:tab/>
      </w:r>
      <w:r>
        <w:rPr>
          <w:noProof/>
        </w:rPr>
        <w:fldChar w:fldCharType="begin"/>
      </w:r>
      <w:r w:rsidRPr="009C07A1">
        <w:rPr>
          <w:noProof/>
          <w:lang w:val="pl-PL"/>
        </w:rPr>
        <w:instrText xml:space="preserve"> PAGEREF _Toc154347507 \h </w:instrText>
      </w:r>
      <w:r w:rsidR="00B62F75">
        <w:rPr>
          <w:noProof/>
        </w:rPr>
      </w:r>
      <w:r>
        <w:rPr>
          <w:noProof/>
        </w:rPr>
        <w:fldChar w:fldCharType="separate"/>
      </w:r>
      <w:r w:rsidR="00BD4E48">
        <w:rPr>
          <w:noProof/>
          <w:lang w:val="pl-PL"/>
        </w:rPr>
        <w:t>11</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Integracja danych biznesowych</w:t>
      </w:r>
      <w:r w:rsidRPr="009C07A1">
        <w:rPr>
          <w:noProof/>
          <w:lang w:val="pl-PL"/>
        </w:rPr>
        <w:tab/>
      </w:r>
      <w:r>
        <w:rPr>
          <w:noProof/>
        </w:rPr>
        <w:fldChar w:fldCharType="begin"/>
      </w:r>
      <w:r w:rsidRPr="009C07A1">
        <w:rPr>
          <w:noProof/>
          <w:lang w:val="pl-PL"/>
        </w:rPr>
        <w:instrText xml:space="preserve"> PAGEREF _Toc154347508 \h </w:instrText>
      </w:r>
      <w:r w:rsidR="00B62F75">
        <w:rPr>
          <w:noProof/>
        </w:rPr>
      </w:r>
      <w:r>
        <w:rPr>
          <w:noProof/>
        </w:rPr>
        <w:fldChar w:fldCharType="separate"/>
      </w:r>
      <w:r w:rsidR="00BD4E48">
        <w:rPr>
          <w:noProof/>
          <w:lang w:val="pl-PL"/>
        </w:rPr>
        <w:t>12</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Dostęp do procesów z dowolnego miejsca dzięki serwerom Office</w:t>
      </w:r>
      <w:r w:rsidRPr="009C07A1">
        <w:rPr>
          <w:noProof/>
          <w:lang w:val="pl-PL"/>
        </w:rPr>
        <w:tab/>
      </w:r>
      <w:r>
        <w:rPr>
          <w:noProof/>
        </w:rPr>
        <w:fldChar w:fldCharType="begin"/>
      </w:r>
      <w:r w:rsidRPr="009C07A1">
        <w:rPr>
          <w:noProof/>
          <w:lang w:val="pl-PL"/>
        </w:rPr>
        <w:instrText xml:space="preserve"> PAGEREF _Toc154347509 \h </w:instrText>
      </w:r>
      <w:r w:rsidR="00B62F75">
        <w:rPr>
          <w:noProof/>
        </w:rPr>
      </w:r>
      <w:r>
        <w:rPr>
          <w:noProof/>
        </w:rPr>
        <w:fldChar w:fldCharType="separate"/>
      </w:r>
      <w:r w:rsidR="00BD4E48">
        <w:rPr>
          <w:noProof/>
          <w:lang w:val="pl-PL"/>
        </w:rPr>
        <w:t>12</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Niestandardowe narzędzia dzięki oprogramowaniu Microsoft Office SharePoint Designer 2007</w:t>
      </w:r>
      <w:r w:rsidRPr="009C07A1">
        <w:rPr>
          <w:noProof/>
          <w:lang w:val="pl-PL"/>
        </w:rPr>
        <w:tab/>
      </w:r>
      <w:r>
        <w:rPr>
          <w:noProof/>
        </w:rPr>
        <w:fldChar w:fldCharType="begin"/>
      </w:r>
      <w:r w:rsidRPr="009C07A1">
        <w:rPr>
          <w:noProof/>
          <w:lang w:val="pl-PL"/>
        </w:rPr>
        <w:instrText xml:space="preserve"> PAGEREF _Toc154347510 \h </w:instrText>
      </w:r>
      <w:r w:rsidR="00B62F75">
        <w:rPr>
          <w:noProof/>
        </w:rPr>
      </w:r>
      <w:r>
        <w:rPr>
          <w:noProof/>
        </w:rPr>
        <w:fldChar w:fldCharType="separate"/>
      </w:r>
      <w:r w:rsidR="00BD4E48">
        <w:rPr>
          <w:noProof/>
          <w:lang w:val="pl-PL"/>
        </w:rPr>
        <w:t>13</w:t>
      </w:r>
      <w:r>
        <w:rPr>
          <w:noProof/>
        </w:rPr>
        <w:fldChar w:fldCharType="end"/>
      </w:r>
    </w:p>
    <w:p w:rsidR="009C07A1" w:rsidRDefault="009C07A1">
      <w:pPr>
        <w:pStyle w:val="TOC1"/>
        <w:tabs>
          <w:tab w:val="right" w:leader="dot" w:pos="8961"/>
        </w:tabs>
        <w:rPr>
          <w:rFonts w:ascii="Times New Roman" w:hAnsi="Times New Roman"/>
          <w:b w:val="0"/>
          <w:noProof/>
          <w:sz w:val="24"/>
          <w:szCs w:val="24"/>
          <w:lang w:val="pl-PL" w:eastAsia="pl-PL"/>
        </w:rPr>
      </w:pPr>
      <w:r w:rsidRPr="00FD0878">
        <w:rPr>
          <w:rFonts w:ascii="Verdana" w:hAnsi="Verdana"/>
          <w:noProof/>
          <w:lang w:val="pl-PL"/>
        </w:rPr>
        <w:t>Możliwość pracy z dowolnego miejsca</w:t>
      </w:r>
      <w:r w:rsidRPr="009C07A1">
        <w:rPr>
          <w:noProof/>
          <w:lang w:val="pl-PL"/>
        </w:rPr>
        <w:tab/>
      </w:r>
      <w:r>
        <w:rPr>
          <w:noProof/>
        </w:rPr>
        <w:fldChar w:fldCharType="begin"/>
      </w:r>
      <w:r w:rsidRPr="009C07A1">
        <w:rPr>
          <w:noProof/>
          <w:lang w:val="pl-PL"/>
        </w:rPr>
        <w:instrText xml:space="preserve"> PAGEREF _Toc154347511 \h </w:instrText>
      </w:r>
      <w:r w:rsidR="00B62F75">
        <w:rPr>
          <w:noProof/>
        </w:rPr>
      </w:r>
      <w:r>
        <w:rPr>
          <w:noProof/>
        </w:rPr>
        <w:fldChar w:fldCharType="separate"/>
      </w:r>
      <w:r w:rsidR="00BD4E48">
        <w:rPr>
          <w:noProof/>
          <w:lang w:val="pl-PL"/>
        </w:rPr>
        <w:t>14</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Ujednolicenie komunikacji</w:t>
      </w:r>
      <w:r w:rsidRPr="009C07A1">
        <w:rPr>
          <w:noProof/>
          <w:lang w:val="pl-PL"/>
        </w:rPr>
        <w:tab/>
      </w:r>
      <w:r>
        <w:rPr>
          <w:noProof/>
        </w:rPr>
        <w:fldChar w:fldCharType="begin"/>
      </w:r>
      <w:r w:rsidRPr="009C07A1">
        <w:rPr>
          <w:noProof/>
          <w:lang w:val="pl-PL"/>
        </w:rPr>
        <w:instrText xml:space="preserve"> PAGEREF _Toc154347512 \h </w:instrText>
      </w:r>
      <w:r w:rsidR="00B62F75">
        <w:rPr>
          <w:noProof/>
        </w:rPr>
      </w:r>
      <w:r>
        <w:rPr>
          <w:noProof/>
        </w:rPr>
        <w:fldChar w:fldCharType="separate"/>
      </w:r>
      <w:r w:rsidR="00BD4E48">
        <w:rPr>
          <w:noProof/>
          <w:lang w:val="pl-PL"/>
        </w:rPr>
        <w:t>14</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Mobilny dostęp do osób i danych</w:t>
      </w:r>
      <w:r w:rsidRPr="009C07A1">
        <w:rPr>
          <w:noProof/>
          <w:lang w:val="pl-PL"/>
        </w:rPr>
        <w:tab/>
      </w:r>
      <w:r>
        <w:rPr>
          <w:noProof/>
        </w:rPr>
        <w:fldChar w:fldCharType="begin"/>
      </w:r>
      <w:r w:rsidRPr="009C07A1">
        <w:rPr>
          <w:noProof/>
          <w:lang w:val="pl-PL"/>
        </w:rPr>
        <w:instrText xml:space="preserve"> PAGEREF _Toc154347513 \h </w:instrText>
      </w:r>
      <w:r w:rsidR="00B62F75">
        <w:rPr>
          <w:noProof/>
        </w:rPr>
      </w:r>
      <w:r>
        <w:rPr>
          <w:noProof/>
        </w:rPr>
        <w:fldChar w:fldCharType="separate"/>
      </w:r>
      <w:r w:rsidR="00BD4E48">
        <w:rPr>
          <w:noProof/>
          <w:lang w:val="pl-PL"/>
        </w:rPr>
        <w:t>14</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kern w:val="20"/>
          <w:lang w:val="pl-PL"/>
        </w:rPr>
        <w:t>Wykorzystanie aplikacji biznesowych</w:t>
      </w:r>
      <w:r w:rsidRPr="009C07A1">
        <w:rPr>
          <w:noProof/>
          <w:lang w:val="pl-PL"/>
        </w:rPr>
        <w:tab/>
      </w:r>
      <w:r>
        <w:rPr>
          <w:noProof/>
        </w:rPr>
        <w:fldChar w:fldCharType="begin"/>
      </w:r>
      <w:r w:rsidRPr="009C07A1">
        <w:rPr>
          <w:noProof/>
          <w:lang w:val="pl-PL"/>
        </w:rPr>
        <w:instrText xml:space="preserve"> PAGEREF _Toc154347514 \h </w:instrText>
      </w:r>
      <w:r w:rsidR="00B62F75">
        <w:rPr>
          <w:noProof/>
        </w:rPr>
      </w:r>
      <w:r>
        <w:rPr>
          <w:noProof/>
        </w:rPr>
        <w:fldChar w:fldCharType="separate"/>
      </w:r>
      <w:r w:rsidR="00BD4E48">
        <w:rPr>
          <w:noProof/>
          <w:lang w:val="pl-PL"/>
        </w:rPr>
        <w:t>14</w:t>
      </w:r>
      <w:r>
        <w:rPr>
          <w:noProof/>
        </w:rPr>
        <w:fldChar w:fldCharType="end"/>
      </w:r>
    </w:p>
    <w:p w:rsidR="009C07A1" w:rsidRDefault="009C07A1">
      <w:pPr>
        <w:pStyle w:val="TOC1"/>
        <w:tabs>
          <w:tab w:val="right" w:leader="dot" w:pos="8961"/>
        </w:tabs>
        <w:rPr>
          <w:rFonts w:ascii="Times New Roman" w:hAnsi="Times New Roman"/>
          <w:b w:val="0"/>
          <w:noProof/>
          <w:sz w:val="24"/>
          <w:szCs w:val="24"/>
          <w:lang w:val="pl-PL" w:eastAsia="pl-PL"/>
        </w:rPr>
      </w:pPr>
      <w:r w:rsidRPr="00FD0878">
        <w:rPr>
          <w:rFonts w:ascii="Verdana" w:hAnsi="Verdana"/>
          <w:noProof/>
          <w:lang w:val="pl-PL"/>
        </w:rPr>
        <w:t>Podsumowanie</w:t>
      </w:r>
      <w:r w:rsidRPr="009C07A1">
        <w:rPr>
          <w:noProof/>
          <w:lang w:val="pl-PL"/>
        </w:rPr>
        <w:tab/>
      </w:r>
      <w:r>
        <w:rPr>
          <w:noProof/>
        </w:rPr>
        <w:fldChar w:fldCharType="begin"/>
      </w:r>
      <w:r w:rsidRPr="009C07A1">
        <w:rPr>
          <w:noProof/>
          <w:lang w:val="pl-PL"/>
        </w:rPr>
        <w:instrText xml:space="preserve"> PAGEREF _Toc154347515 \h </w:instrText>
      </w:r>
      <w:r w:rsidR="00B62F75">
        <w:rPr>
          <w:noProof/>
        </w:rPr>
      </w:r>
      <w:r>
        <w:rPr>
          <w:noProof/>
        </w:rPr>
        <w:fldChar w:fldCharType="separate"/>
      </w:r>
      <w:r w:rsidR="00BD4E48">
        <w:rPr>
          <w:noProof/>
          <w:lang w:val="pl-PL"/>
        </w:rPr>
        <w:t>16</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b/>
          <w:noProof/>
          <w:lang w:val="pl-PL"/>
        </w:rPr>
        <w:t>Kompletna platforma ujednoliconej komunikacji i współpracy</w:t>
      </w:r>
      <w:r w:rsidRPr="009C07A1">
        <w:rPr>
          <w:noProof/>
          <w:lang w:val="pl-PL"/>
        </w:rPr>
        <w:tab/>
      </w:r>
      <w:r>
        <w:rPr>
          <w:noProof/>
        </w:rPr>
        <w:fldChar w:fldCharType="begin"/>
      </w:r>
      <w:r w:rsidRPr="009C07A1">
        <w:rPr>
          <w:noProof/>
          <w:lang w:val="pl-PL"/>
        </w:rPr>
        <w:instrText xml:space="preserve"> PAGEREF _Toc154347516 \h </w:instrText>
      </w:r>
      <w:r w:rsidR="00B62F75">
        <w:rPr>
          <w:noProof/>
        </w:rPr>
      </w:r>
      <w:r>
        <w:rPr>
          <w:noProof/>
        </w:rPr>
        <w:fldChar w:fldCharType="separate"/>
      </w:r>
      <w:r w:rsidR="00BD4E48">
        <w:rPr>
          <w:noProof/>
          <w:lang w:val="pl-PL"/>
        </w:rPr>
        <w:t>16</w:t>
      </w:r>
      <w:r>
        <w:rPr>
          <w:noProof/>
        </w:rPr>
        <w:fldChar w:fldCharType="end"/>
      </w:r>
    </w:p>
    <w:p w:rsidR="009C07A1" w:rsidRDefault="009C07A1">
      <w:pPr>
        <w:pStyle w:val="TOC2"/>
        <w:tabs>
          <w:tab w:val="right" w:leader="dot" w:pos="8961"/>
        </w:tabs>
        <w:rPr>
          <w:rFonts w:ascii="Times New Roman" w:hAnsi="Times New Roman"/>
          <w:noProof/>
          <w:sz w:val="24"/>
          <w:szCs w:val="24"/>
          <w:lang w:val="pl-PL" w:eastAsia="pl-PL"/>
        </w:rPr>
      </w:pPr>
      <w:r w:rsidRPr="00FD0878">
        <w:rPr>
          <w:rFonts w:ascii="Verdana" w:hAnsi="Verdana" w:cs="Arial"/>
          <w:b/>
          <w:bCs/>
          <w:noProof/>
          <w:lang w:val="pl-PL"/>
        </w:rPr>
        <w:t>Ułatwienie pracy informatykom</w:t>
      </w:r>
      <w:r w:rsidRPr="00475F13">
        <w:rPr>
          <w:noProof/>
          <w:lang w:val="pl-PL"/>
        </w:rPr>
        <w:tab/>
      </w:r>
      <w:r>
        <w:rPr>
          <w:noProof/>
        </w:rPr>
        <w:fldChar w:fldCharType="begin"/>
      </w:r>
      <w:r w:rsidRPr="00475F13">
        <w:rPr>
          <w:noProof/>
          <w:lang w:val="pl-PL"/>
        </w:rPr>
        <w:instrText xml:space="preserve"> PAGEREF _Toc154347517 \h </w:instrText>
      </w:r>
      <w:r w:rsidR="00B62F75">
        <w:rPr>
          <w:noProof/>
        </w:rPr>
      </w:r>
      <w:r>
        <w:rPr>
          <w:noProof/>
        </w:rPr>
        <w:fldChar w:fldCharType="separate"/>
      </w:r>
      <w:r w:rsidR="00BD4E48" w:rsidRPr="00475F13">
        <w:rPr>
          <w:noProof/>
          <w:lang w:val="pl-PL"/>
        </w:rPr>
        <w:t>16</w:t>
      </w:r>
      <w:r>
        <w:rPr>
          <w:noProof/>
        </w:rPr>
        <w:fldChar w:fldCharType="end"/>
      </w:r>
    </w:p>
    <w:p w:rsidR="002F13C7" w:rsidRPr="00556A95" w:rsidRDefault="002F13C7" w:rsidP="002F13C7">
      <w:pPr>
        <w:spacing w:before="120" w:after="160"/>
        <w:rPr>
          <w:rFonts w:ascii="Verdana" w:hAnsi="Verdana" w:cs="Arial"/>
          <w:lang w:val="pl-PL"/>
        </w:rPr>
      </w:pPr>
      <w:r w:rsidRPr="00556A95">
        <w:rPr>
          <w:rFonts w:ascii="Verdana" w:hAnsi="Verdana" w:cs="Arial"/>
          <w:lang w:val="pl-PL"/>
        </w:rPr>
        <w:fldChar w:fldCharType="end"/>
      </w:r>
    </w:p>
    <w:p w:rsidR="002F13C7" w:rsidRPr="00556A95" w:rsidRDefault="00986335" w:rsidP="002F13C7">
      <w:pPr>
        <w:pStyle w:val="Heading1"/>
        <w:rPr>
          <w:rFonts w:ascii="Verdana" w:hAnsi="Verdana" w:cs="Arial"/>
          <w:szCs w:val="28"/>
          <w:lang w:val="pl-PL"/>
        </w:rPr>
      </w:pPr>
      <w:bookmarkStart w:id="5" w:name="_Toc154347494"/>
      <w:r w:rsidRPr="00556A95">
        <w:rPr>
          <w:rFonts w:ascii="Verdana" w:hAnsi="Verdana" w:cs="Arial"/>
          <w:b/>
          <w:bCs/>
          <w:szCs w:val="28"/>
          <w:lang w:val="pl-PL"/>
        </w:rPr>
        <w:lastRenderedPageBreak/>
        <w:t>Oprogramowanie i usługi kontekstowej współpracy</w:t>
      </w:r>
      <w:bookmarkEnd w:id="5"/>
    </w:p>
    <w:p w:rsidR="000F21A6" w:rsidRPr="00556A95" w:rsidRDefault="000F21A6" w:rsidP="000F21A6">
      <w:pPr>
        <w:spacing w:after="120"/>
        <w:rPr>
          <w:rFonts w:ascii="Verdana" w:hAnsi="Verdana"/>
          <w:szCs w:val="24"/>
          <w:lang w:val="pl-PL"/>
        </w:rPr>
      </w:pPr>
      <w:r w:rsidRPr="00556A95">
        <w:rPr>
          <w:rFonts w:ascii="Verdana" w:hAnsi="Verdana"/>
          <w:color w:val="000000"/>
          <w:kern w:val="20"/>
          <w:szCs w:val="24"/>
          <w:lang w:val="pl-PL"/>
        </w:rPr>
        <w:t xml:space="preserve">W dzisiejszym </w:t>
      </w:r>
      <w:r w:rsidR="00742DAE">
        <w:rPr>
          <w:rFonts w:ascii="Verdana" w:hAnsi="Verdana"/>
          <w:color w:val="000000"/>
          <w:kern w:val="20"/>
          <w:szCs w:val="24"/>
          <w:lang w:val="pl-PL"/>
        </w:rPr>
        <w:t>„</w:t>
      </w:r>
      <w:r w:rsidR="00556A95">
        <w:rPr>
          <w:rFonts w:ascii="Verdana" w:hAnsi="Verdana"/>
          <w:color w:val="000000"/>
          <w:kern w:val="20"/>
          <w:szCs w:val="24"/>
          <w:lang w:val="pl-PL"/>
        </w:rPr>
        <w:t>s</w:t>
      </w:r>
      <w:r w:rsidR="00556A95" w:rsidRPr="00556A95">
        <w:rPr>
          <w:rFonts w:ascii="Verdana" w:hAnsi="Verdana"/>
          <w:color w:val="000000"/>
          <w:kern w:val="20"/>
          <w:szCs w:val="24"/>
          <w:lang w:val="pl-PL"/>
        </w:rPr>
        <w:t>technologizowanym</w:t>
      </w:r>
      <w:r w:rsidR="00742DAE">
        <w:rPr>
          <w:rFonts w:ascii="Verdana" w:hAnsi="Verdana"/>
          <w:color w:val="000000"/>
          <w:kern w:val="20"/>
          <w:szCs w:val="24"/>
          <w:lang w:val="pl-PL"/>
        </w:rPr>
        <w:t>”</w:t>
      </w:r>
      <w:r w:rsidRPr="00556A95">
        <w:rPr>
          <w:rFonts w:ascii="Verdana" w:hAnsi="Verdana"/>
          <w:color w:val="000000"/>
          <w:kern w:val="20"/>
          <w:szCs w:val="24"/>
          <w:lang w:val="pl-PL"/>
        </w:rPr>
        <w:t xml:space="preserve"> miejscu pracy nacisk jest kładziony na </w:t>
      </w:r>
      <w:r w:rsidRPr="00556A95">
        <w:rPr>
          <w:rFonts w:ascii="Verdana" w:hAnsi="Verdana"/>
          <w:i/>
          <w:color w:val="000000"/>
          <w:kern w:val="20"/>
          <w:szCs w:val="24"/>
          <w:lang w:val="pl-PL"/>
        </w:rPr>
        <w:t>pracę</w:t>
      </w:r>
      <w:r w:rsidRPr="00556A95">
        <w:rPr>
          <w:rFonts w:ascii="Verdana" w:hAnsi="Verdana"/>
          <w:color w:val="000000"/>
          <w:kern w:val="20"/>
          <w:szCs w:val="24"/>
          <w:lang w:val="pl-PL"/>
        </w:rPr>
        <w:t xml:space="preserve">, nie na miejsce jej wykonania. Pojedyncze osoby zbierają się, by rozwiązywać problemy, planować i wykorzystywać okazje. W przeszłości wymagało to zazwyczaj obecności wszystkich osób w fizycznym pobliżu; w nowym świecie wspólna praca nie wymaga już, ani nawet nie zakłada, że osoby będą przebywać w tym samym pokoju, a nawet w tym samym kraju. Nie zakłada się również, że należą one do tej samej organizacji, ani że korzystają z tej samej infrastruktury aplikacji, czy też zasobów sieciowych. </w:t>
      </w:r>
    </w:p>
    <w:p w:rsidR="000F21A6" w:rsidRPr="00556A95" w:rsidRDefault="000F21A6" w:rsidP="000F21A6">
      <w:pPr>
        <w:spacing w:after="120"/>
        <w:rPr>
          <w:rFonts w:ascii="Verdana" w:hAnsi="Verdana"/>
          <w:color w:val="000000"/>
          <w:kern w:val="20"/>
          <w:szCs w:val="24"/>
          <w:lang w:val="pl-PL"/>
        </w:rPr>
      </w:pPr>
      <w:r w:rsidRPr="00556A95">
        <w:rPr>
          <w:rFonts w:ascii="Verdana" w:hAnsi="Verdana"/>
          <w:color w:val="000000"/>
          <w:kern w:val="20"/>
          <w:szCs w:val="24"/>
          <w:lang w:val="pl-PL"/>
        </w:rPr>
        <w:t>Dziś, w nowym świecie pracy, bariery geograficzne, które kiedyś definiowały zespół czy grupę roboczą, zanikają, a sukces w tym świecie odniosą ci, którzy nie są przywiązani do ograniczeń fizycznych dnia wczorajszego.</w:t>
      </w:r>
    </w:p>
    <w:p w:rsidR="00095795" w:rsidRPr="00556A95" w:rsidRDefault="00095795" w:rsidP="00095795">
      <w:pPr>
        <w:spacing w:after="120"/>
        <w:rPr>
          <w:rFonts w:ascii="Verdana" w:hAnsi="Verdana"/>
          <w:color w:val="000000"/>
          <w:kern w:val="20"/>
          <w:szCs w:val="24"/>
          <w:lang w:val="pl-PL"/>
        </w:rPr>
      </w:pPr>
      <w:r w:rsidRPr="00556A95">
        <w:rPr>
          <w:rFonts w:ascii="Verdana" w:hAnsi="Verdana"/>
          <w:szCs w:val="24"/>
          <w:lang w:val="pl-PL"/>
        </w:rPr>
        <w:t>Platforma ujednoliconej komunikacji i współpracy firmy Microsoft dostarcza zintegrowanego, modularnego pakietu rozwiązań, które zwiększają wydajność nowych miejsc pracy poprzez udostępnienie pracownikom kompletnego kontekstowego środowiska współpracy i komunikacji.</w:t>
      </w:r>
      <w:r w:rsidRPr="00556A95">
        <w:rPr>
          <w:rFonts w:ascii="Verdana" w:hAnsi="Verdana"/>
          <w:color w:val="000000"/>
          <w:kern w:val="20"/>
          <w:szCs w:val="24"/>
          <w:lang w:val="pl-PL"/>
        </w:rPr>
        <w:t xml:space="preserve"> </w:t>
      </w:r>
      <w:r w:rsidR="00742DAE">
        <w:rPr>
          <w:rFonts w:ascii="Verdana" w:hAnsi="Verdana"/>
          <w:color w:val="000000"/>
          <w:kern w:val="20"/>
          <w:szCs w:val="24"/>
          <w:lang w:val="pl-PL"/>
        </w:rPr>
        <w:t>R</w:t>
      </w:r>
      <w:r w:rsidR="00742DAE" w:rsidRPr="00556A95">
        <w:rPr>
          <w:rFonts w:ascii="Verdana" w:hAnsi="Verdana"/>
          <w:color w:val="000000"/>
          <w:kern w:val="20"/>
          <w:szCs w:val="24"/>
          <w:lang w:val="pl-PL"/>
        </w:rPr>
        <w:t xml:space="preserve">ozwiązania </w:t>
      </w:r>
      <w:r w:rsidR="00742DAE">
        <w:rPr>
          <w:rFonts w:ascii="Verdana" w:hAnsi="Verdana"/>
          <w:color w:val="000000"/>
          <w:kern w:val="20"/>
          <w:szCs w:val="24"/>
          <w:lang w:val="pl-PL"/>
        </w:rPr>
        <w:t>o</w:t>
      </w:r>
      <w:r w:rsidRPr="00556A95">
        <w:rPr>
          <w:rFonts w:ascii="Verdana" w:hAnsi="Verdana"/>
          <w:szCs w:val="24"/>
          <w:lang w:val="pl-PL"/>
        </w:rPr>
        <w:t xml:space="preserve">parte na dobrze znanych programach </w:t>
      </w:r>
      <w:r w:rsidRPr="00556A95">
        <w:rPr>
          <w:rFonts w:ascii="Verdana" w:hAnsi="Verdana"/>
          <w:color w:val="000000"/>
          <w:kern w:val="20"/>
          <w:szCs w:val="24"/>
          <w:lang w:val="pl-PL"/>
        </w:rPr>
        <w:t>Microsoft® Office dostarczają funkcji ujednoliconej komunikacji i współpracy, a także bezproblemowy dostęp do właściwych informacji we właściwym czasie.</w:t>
      </w:r>
    </w:p>
    <w:p w:rsidR="004228CB" w:rsidRPr="00556A95" w:rsidRDefault="004228CB" w:rsidP="004228CB">
      <w:pPr>
        <w:spacing w:after="120"/>
        <w:rPr>
          <w:rFonts w:ascii="Verdana" w:hAnsi="Verdana"/>
          <w:szCs w:val="24"/>
          <w:lang w:val="pl-PL"/>
        </w:rPr>
      </w:pPr>
      <w:r w:rsidRPr="00556A95">
        <w:rPr>
          <w:rFonts w:ascii="Verdana" w:hAnsi="Verdana"/>
          <w:szCs w:val="24"/>
          <w:lang w:val="pl-PL"/>
        </w:rPr>
        <w:t>Platforma ujednoliconej komunikacji i współpracy została zorganizowana wokół czterech filarów, z każdym z nich związany jest odrębny zbiór korzyści (patrz tabela poniżej).</w:t>
      </w:r>
      <w:r w:rsidRPr="00556A95">
        <w:rPr>
          <w:rFonts w:ascii="Verdana" w:hAnsi="Verdana"/>
          <w:color w:val="000000"/>
          <w:kern w:val="20"/>
          <w:szCs w:val="24"/>
          <w:lang w:val="pl-PL"/>
        </w:rPr>
        <w:t xml:space="preserve"> W dalszej części dokumentu zostaną szczegółowo opisane poszczególne filary i wyjaśnione optymalne wykorzystanie rozwiązań ujednoliconej komunikacji i współpracy.</w:t>
      </w:r>
    </w:p>
    <w:p w:rsidR="002F13C7" w:rsidRPr="00556A95" w:rsidRDefault="004228CB" w:rsidP="004228CB">
      <w:pPr>
        <w:spacing w:before="120" w:after="160"/>
        <w:rPr>
          <w:rFonts w:ascii="Verdana" w:hAnsi="Verdana"/>
          <w:b/>
          <w:szCs w:val="24"/>
          <w:lang w:val="pl-PL"/>
        </w:rPr>
      </w:pPr>
      <w:r w:rsidRPr="00556A95">
        <w:rPr>
          <w:rFonts w:ascii="Verdana" w:hAnsi="Verdana"/>
          <w:b/>
          <w:szCs w:val="24"/>
          <w:lang w:val="pl-PL"/>
        </w:rPr>
        <w:t>Filary ujednoliconej komunikacji i współpracy oraz związane z nimi korzyści</w:t>
      </w:r>
    </w:p>
    <w:tbl>
      <w:tblPr>
        <w:tblW w:w="9119" w:type="dxa"/>
        <w:tblLayout w:type="fixed"/>
        <w:tblCellMar>
          <w:top w:w="36" w:type="dxa"/>
          <w:left w:w="10" w:type="dxa"/>
          <w:bottom w:w="36" w:type="dxa"/>
          <w:right w:w="10" w:type="dxa"/>
        </w:tblCellMar>
        <w:tblLook w:val="0000"/>
      </w:tblPr>
      <w:tblGrid>
        <w:gridCol w:w="1970"/>
        <w:gridCol w:w="7149"/>
      </w:tblGrid>
      <w:tr w:rsidR="002F13C7" w:rsidRPr="00556A95">
        <w:tc>
          <w:tcPr>
            <w:tcW w:w="1970" w:type="dxa"/>
            <w:tcBorders>
              <w:top w:val="single" w:sz="6" w:space="0" w:color="C0C0C0"/>
              <w:left w:val="single" w:sz="6" w:space="0" w:color="C0C0C0"/>
              <w:bottom w:val="single" w:sz="6" w:space="0" w:color="C0C0C0"/>
              <w:right w:val="single" w:sz="6" w:space="0" w:color="C0C0C0"/>
            </w:tcBorders>
            <w:shd w:val="clear" w:color="auto" w:fill="FDB923"/>
          </w:tcPr>
          <w:p w:rsidR="002F13C7" w:rsidRPr="00556A95" w:rsidRDefault="004228CB" w:rsidP="004228CB">
            <w:pPr>
              <w:ind w:left="57"/>
              <w:rPr>
                <w:szCs w:val="24"/>
                <w:lang w:val="pl-PL"/>
              </w:rPr>
            </w:pPr>
            <w:r w:rsidRPr="00556A95">
              <w:rPr>
                <w:rFonts w:ascii="Verdana" w:hAnsi="Verdana"/>
                <w:b/>
                <w:color w:val="000000"/>
                <w:szCs w:val="24"/>
                <w:lang w:val="pl-PL"/>
              </w:rPr>
              <w:t>Filar</w:t>
            </w:r>
          </w:p>
        </w:tc>
        <w:tc>
          <w:tcPr>
            <w:tcW w:w="7149" w:type="dxa"/>
            <w:tcBorders>
              <w:top w:val="single" w:sz="6" w:space="0" w:color="C0C0C0"/>
              <w:left w:val="single" w:sz="6" w:space="0" w:color="C0C0C0"/>
              <w:bottom w:val="single" w:sz="6" w:space="0" w:color="C0C0C0"/>
              <w:right w:val="single" w:sz="6" w:space="0" w:color="C0C0C0"/>
            </w:tcBorders>
            <w:shd w:val="clear" w:color="auto" w:fill="FDB923"/>
          </w:tcPr>
          <w:p w:rsidR="002F13C7" w:rsidRPr="00556A95" w:rsidRDefault="004228CB" w:rsidP="004228CB">
            <w:pPr>
              <w:ind w:left="82"/>
              <w:rPr>
                <w:szCs w:val="24"/>
                <w:lang w:val="pl-PL"/>
              </w:rPr>
            </w:pPr>
            <w:r w:rsidRPr="00556A95">
              <w:rPr>
                <w:rFonts w:ascii="Verdana" w:hAnsi="Verdana"/>
                <w:b/>
                <w:color w:val="000000"/>
                <w:szCs w:val="24"/>
                <w:lang w:val="pl-PL"/>
              </w:rPr>
              <w:t>Korzyści</w:t>
            </w:r>
          </w:p>
        </w:tc>
      </w:tr>
      <w:tr w:rsidR="002F13C7" w:rsidRPr="00556A95">
        <w:tc>
          <w:tcPr>
            <w:tcW w:w="1970" w:type="dxa"/>
            <w:tcBorders>
              <w:top w:val="single" w:sz="6" w:space="0" w:color="C0C0C0"/>
              <w:left w:val="single" w:sz="6" w:space="0" w:color="C0C0C0"/>
              <w:bottom w:val="single" w:sz="6" w:space="0" w:color="C0C0C0"/>
              <w:right w:val="single" w:sz="6" w:space="0" w:color="C0C0C0"/>
            </w:tcBorders>
          </w:tcPr>
          <w:p w:rsidR="002F13C7" w:rsidRPr="00556A95" w:rsidRDefault="00134182" w:rsidP="00134182">
            <w:pPr>
              <w:ind w:left="57"/>
              <w:rPr>
                <w:szCs w:val="24"/>
                <w:lang w:val="pl-PL"/>
              </w:rPr>
            </w:pPr>
            <w:r w:rsidRPr="00556A95">
              <w:rPr>
                <w:rFonts w:ascii="Verdana" w:hAnsi="Verdana"/>
                <w:b/>
                <w:szCs w:val="24"/>
                <w:lang w:val="pl-PL"/>
              </w:rPr>
              <w:t>Ujednolicenie komunikacji biznesowej</w:t>
            </w:r>
          </w:p>
        </w:tc>
        <w:tc>
          <w:tcPr>
            <w:tcW w:w="7149" w:type="dxa"/>
            <w:tcBorders>
              <w:top w:val="single" w:sz="6" w:space="0" w:color="C0C0C0"/>
              <w:left w:val="single" w:sz="6" w:space="0" w:color="C0C0C0"/>
              <w:bottom w:val="single" w:sz="6" w:space="0" w:color="C0C0C0"/>
              <w:right w:val="single" w:sz="6" w:space="0" w:color="C0C0C0"/>
            </w:tcBorders>
          </w:tcPr>
          <w:p w:rsidR="007E67CD" w:rsidRPr="00556A95" w:rsidRDefault="007E67CD" w:rsidP="007E67CD">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 xml:space="preserve">Dostęp z dowolnego miejsca do komunikacji w czasie rzeczywistym i </w:t>
            </w:r>
            <w:r w:rsidR="006B6173" w:rsidRPr="00556A95">
              <w:rPr>
                <w:rFonts w:ascii="Verdana" w:hAnsi="Verdana"/>
                <w:szCs w:val="24"/>
                <w:lang w:val="pl-PL"/>
              </w:rPr>
              <w:t>a</w:t>
            </w:r>
            <w:r w:rsidRPr="00556A95">
              <w:rPr>
                <w:rFonts w:ascii="Verdana" w:hAnsi="Verdana"/>
                <w:szCs w:val="24"/>
                <w:lang w:val="pl-PL"/>
              </w:rPr>
              <w:t>synchronicznej.</w:t>
            </w:r>
          </w:p>
          <w:p w:rsidR="007E67CD" w:rsidRPr="00556A95" w:rsidRDefault="007E67CD" w:rsidP="007E67CD">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Ujednolicona poczta głosow</w:t>
            </w:r>
            <w:r w:rsidR="00742DAE">
              <w:rPr>
                <w:rFonts w:ascii="Verdana" w:hAnsi="Verdana"/>
                <w:szCs w:val="24"/>
                <w:lang w:val="pl-PL"/>
              </w:rPr>
              <w:t>a</w:t>
            </w:r>
            <w:r w:rsidRPr="00556A95">
              <w:rPr>
                <w:rFonts w:ascii="Verdana" w:hAnsi="Verdana"/>
                <w:szCs w:val="24"/>
                <w:lang w:val="pl-PL"/>
              </w:rPr>
              <w:t>, e-mail, kontakty, kalendarz, wiadomości błyskawiczne (IM) i dane o obecności.</w:t>
            </w:r>
          </w:p>
          <w:p w:rsidR="007E67CD" w:rsidRPr="00556A95" w:rsidRDefault="007E67CD" w:rsidP="007E67CD">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Wzbogacone aplikacje z kontekstową komunikacją z funkcjami obecności.</w:t>
            </w:r>
          </w:p>
          <w:p w:rsidR="007E67CD" w:rsidRPr="00556A95" w:rsidRDefault="007E67CD" w:rsidP="007E67CD">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Zaawansowany wbudowany dostęp mobilny i bezprzewodowy.</w:t>
            </w:r>
          </w:p>
          <w:p w:rsidR="007E67CD" w:rsidRPr="00556A95" w:rsidRDefault="007E67CD" w:rsidP="007E67CD">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Rozszerzalna platforma integracji narzędzi współpracy z aplikacjami biznesowymi.</w:t>
            </w:r>
          </w:p>
          <w:p w:rsidR="002F13C7" w:rsidRPr="00556A95" w:rsidRDefault="007E67CD" w:rsidP="007E67CD">
            <w:pPr>
              <w:numPr>
                <w:ilvl w:val="0"/>
                <w:numId w:val="7"/>
              </w:numPr>
              <w:spacing w:before="40" w:after="40" w:line="220" w:lineRule="exact"/>
              <w:ind w:hanging="216"/>
              <w:rPr>
                <w:szCs w:val="24"/>
                <w:lang w:val="pl-PL"/>
              </w:rPr>
            </w:pPr>
            <w:r w:rsidRPr="00556A95">
              <w:rPr>
                <w:rFonts w:ascii="Verdana" w:hAnsi="Verdana"/>
                <w:szCs w:val="24"/>
                <w:lang w:val="pl-PL"/>
              </w:rPr>
              <w:t>Usługi bezpieczeństwa umożliwiające chronioną komunikację z partnerami biznesowymi i klientami.</w:t>
            </w:r>
          </w:p>
        </w:tc>
      </w:tr>
      <w:tr w:rsidR="002F13C7" w:rsidRPr="00556A95">
        <w:trPr>
          <w:trHeight w:val="1793"/>
        </w:trPr>
        <w:tc>
          <w:tcPr>
            <w:tcW w:w="1970" w:type="dxa"/>
            <w:tcBorders>
              <w:top w:val="single" w:sz="6" w:space="0" w:color="C0C0C0"/>
              <w:left w:val="single" w:sz="6" w:space="0" w:color="C0C0C0"/>
              <w:bottom w:val="single" w:sz="6" w:space="0" w:color="C0C0C0"/>
              <w:right w:val="single" w:sz="6" w:space="0" w:color="C0C0C0"/>
            </w:tcBorders>
          </w:tcPr>
          <w:p w:rsidR="002F13C7" w:rsidRPr="00556A95" w:rsidRDefault="00327B11" w:rsidP="00327B11">
            <w:pPr>
              <w:ind w:left="57"/>
              <w:rPr>
                <w:szCs w:val="24"/>
                <w:lang w:val="pl-PL"/>
              </w:rPr>
            </w:pPr>
            <w:r w:rsidRPr="00556A95">
              <w:rPr>
                <w:rFonts w:ascii="Verdana" w:hAnsi="Verdana"/>
                <w:b/>
                <w:szCs w:val="24"/>
                <w:lang w:val="pl-PL"/>
              </w:rPr>
              <w:t>Zwiększenie możliwości zespołów poprzez obszary robocze</w:t>
            </w:r>
          </w:p>
        </w:tc>
        <w:tc>
          <w:tcPr>
            <w:tcW w:w="7149" w:type="dxa"/>
            <w:tcBorders>
              <w:top w:val="single" w:sz="6" w:space="0" w:color="C0C0C0"/>
              <w:left w:val="single" w:sz="6" w:space="0" w:color="C0C0C0"/>
              <w:bottom w:val="single" w:sz="6" w:space="0" w:color="C0C0C0"/>
              <w:right w:val="single" w:sz="6" w:space="0" w:color="C0C0C0"/>
            </w:tcBorders>
          </w:tcPr>
          <w:p w:rsidR="00327B11" w:rsidRPr="00556A95" w:rsidRDefault="00327B11" w:rsidP="00327B11">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Rozproszone zespoły mogą „spotkać się na tej samej stronie" i współpracować.</w:t>
            </w:r>
          </w:p>
          <w:p w:rsidR="00327B11" w:rsidRPr="00556A95" w:rsidRDefault="00327B11" w:rsidP="00327B11">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 xml:space="preserve">Zdecentralizowane tworzenie dokumentów </w:t>
            </w:r>
            <w:r w:rsidR="00556A95">
              <w:rPr>
                <w:rFonts w:ascii="Verdana" w:hAnsi="Verdana"/>
                <w:szCs w:val="24"/>
                <w:lang w:val="pl-PL"/>
              </w:rPr>
              <w:t>dzięki</w:t>
            </w:r>
            <w:r w:rsidRPr="00556A95">
              <w:rPr>
                <w:rFonts w:ascii="Verdana" w:hAnsi="Verdana"/>
                <w:szCs w:val="24"/>
                <w:lang w:val="pl-PL"/>
              </w:rPr>
              <w:t xml:space="preserve"> obszarom roboczym zespołów, blogom i witrynom wiki.</w:t>
            </w:r>
          </w:p>
          <w:p w:rsidR="00327B11" w:rsidRPr="00556A95" w:rsidRDefault="00327B11" w:rsidP="00327B11">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Strukturalne tworzenie dokumentów ze scentralizowanym przepływem pracy i kontrolą procesu.</w:t>
            </w:r>
          </w:p>
          <w:p w:rsidR="00327B11" w:rsidRPr="00556A95" w:rsidRDefault="00327B11" w:rsidP="00327B11">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Funkcje obecności, IM i konferencji bezpośrednio wbudowane w portale i obszary robocze zespołów.</w:t>
            </w:r>
          </w:p>
          <w:p w:rsidR="00327B11" w:rsidRPr="00556A95" w:rsidRDefault="00327B11" w:rsidP="00327B11">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Możliwość wspólnej pracy zespołów z różnych lokalizacji, wewnątrz i spoza ram organizacyjnych.</w:t>
            </w:r>
          </w:p>
          <w:p w:rsidR="00327B11" w:rsidRPr="00556A95" w:rsidRDefault="00327B11" w:rsidP="00327B11">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Integracja zarządzania rekordami i dokumentami z aplikacjami biurowymi.</w:t>
            </w:r>
          </w:p>
          <w:p w:rsidR="002F13C7" w:rsidRPr="00556A95" w:rsidRDefault="00327B11" w:rsidP="00327B11">
            <w:pPr>
              <w:numPr>
                <w:ilvl w:val="0"/>
                <w:numId w:val="7"/>
              </w:numPr>
              <w:spacing w:before="40" w:after="40" w:line="220" w:lineRule="exact"/>
              <w:ind w:hanging="216"/>
              <w:rPr>
                <w:szCs w:val="24"/>
                <w:lang w:val="pl-PL"/>
              </w:rPr>
            </w:pPr>
            <w:r w:rsidRPr="00556A95">
              <w:rPr>
                <w:rFonts w:ascii="Verdana" w:hAnsi="Verdana"/>
                <w:szCs w:val="24"/>
                <w:lang w:val="pl-PL"/>
              </w:rPr>
              <w:lastRenderedPageBreak/>
              <w:t xml:space="preserve">Zespołowe pulpity nawigacyjne pozwalają śledzić i monitorować kluczowe wskaźniki wydajności. </w:t>
            </w:r>
          </w:p>
        </w:tc>
      </w:tr>
      <w:tr w:rsidR="002F13C7" w:rsidRPr="00556A95">
        <w:tc>
          <w:tcPr>
            <w:tcW w:w="1970" w:type="dxa"/>
            <w:tcBorders>
              <w:top w:val="single" w:sz="6" w:space="0" w:color="C0C0C0"/>
              <w:left w:val="single" w:sz="6" w:space="0" w:color="C0C0C0"/>
              <w:bottom w:val="single" w:sz="6" w:space="0" w:color="C0C0C0"/>
              <w:right w:val="single" w:sz="6" w:space="0" w:color="C0C0C0"/>
            </w:tcBorders>
          </w:tcPr>
          <w:p w:rsidR="002F13C7" w:rsidRPr="00556A95" w:rsidRDefault="007937C5" w:rsidP="007937C5">
            <w:pPr>
              <w:ind w:left="57"/>
              <w:rPr>
                <w:szCs w:val="24"/>
                <w:lang w:val="pl-PL"/>
              </w:rPr>
            </w:pPr>
            <w:r w:rsidRPr="00556A95">
              <w:rPr>
                <w:rFonts w:ascii="Verdana" w:hAnsi="Verdana"/>
                <w:b/>
                <w:szCs w:val="24"/>
                <w:lang w:val="pl-PL"/>
              </w:rPr>
              <w:lastRenderedPageBreak/>
              <w:t>Łączenie ludzi, procesów i informacji</w:t>
            </w:r>
          </w:p>
        </w:tc>
        <w:tc>
          <w:tcPr>
            <w:tcW w:w="7149" w:type="dxa"/>
            <w:tcBorders>
              <w:top w:val="single" w:sz="6" w:space="0" w:color="C0C0C0"/>
              <w:left w:val="single" w:sz="6" w:space="0" w:color="C0C0C0"/>
              <w:bottom w:val="single" w:sz="6" w:space="0" w:color="C0C0C0"/>
              <w:right w:val="single" w:sz="6" w:space="0" w:color="C0C0C0"/>
            </w:tcBorders>
          </w:tcPr>
          <w:p w:rsidR="00060ACC" w:rsidRPr="00556A95" w:rsidRDefault="00060ACC" w:rsidP="00060ACC">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Odblokowanie wartości biznesowej poprzez zapewnienie wszechstronnego dostępu do informacji i danych przedsiębiorstwa.</w:t>
            </w:r>
          </w:p>
          <w:p w:rsidR="00060ACC" w:rsidRPr="00556A95" w:rsidRDefault="00060ACC" w:rsidP="00060ACC">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Szybkie znajdowanie informacji dzięki ujednoliconemu wyszukiwaniu w przedsiębiorstwie.</w:t>
            </w:r>
          </w:p>
          <w:p w:rsidR="00060ACC" w:rsidRPr="00556A95" w:rsidRDefault="00060ACC" w:rsidP="00060ACC">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Szybkie znajdowanie i kontakt z ludźmi i wiedzą fachową.</w:t>
            </w:r>
          </w:p>
          <w:p w:rsidR="004F56F2" w:rsidRPr="00556A95" w:rsidRDefault="004F56F2" w:rsidP="004F56F2">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Tworzenie sprawnych</w:t>
            </w:r>
            <w:r w:rsidR="00742DAE">
              <w:rPr>
                <w:rFonts w:ascii="Verdana" w:hAnsi="Verdana"/>
                <w:szCs w:val="24"/>
                <w:lang w:val="pl-PL"/>
              </w:rPr>
              <w:t>,</w:t>
            </w:r>
            <w:r w:rsidRPr="00556A95">
              <w:rPr>
                <w:rFonts w:ascii="Verdana" w:hAnsi="Verdana"/>
                <w:szCs w:val="24"/>
                <w:lang w:val="pl-PL"/>
              </w:rPr>
              <w:t xml:space="preserve"> opartych na formularzach</w:t>
            </w:r>
            <w:r w:rsidR="00742DAE">
              <w:rPr>
                <w:rFonts w:ascii="Verdana" w:hAnsi="Verdana"/>
                <w:szCs w:val="24"/>
                <w:lang w:val="pl-PL"/>
              </w:rPr>
              <w:t>,</w:t>
            </w:r>
            <w:r w:rsidRPr="00556A95">
              <w:rPr>
                <w:rFonts w:ascii="Verdana" w:hAnsi="Verdana"/>
                <w:szCs w:val="24"/>
                <w:lang w:val="pl-PL"/>
              </w:rPr>
              <w:t xml:space="preserve"> aplikacji serwerowych, zapewniających szeroki dostęp kliencki do kluczowych aplikacji.</w:t>
            </w:r>
          </w:p>
          <w:p w:rsidR="004F56F2" w:rsidRPr="00556A95" w:rsidRDefault="004F56F2" w:rsidP="004F56F2">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 xml:space="preserve">Swoboda personalizacji, publikowania i zarządzania danymi dla siebie i innych przez pracowników. </w:t>
            </w:r>
          </w:p>
          <w:p w:rsidR="004F56F2" w:rsidRPr="00556A95" w:rsidRDefault="004F56F2" w:rsidP="004F56F2">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Powiadomienia o zdarzeniach w przepływie pracy poprzez zdarzenia dot. ról, zainteresowań i firm.</w:t>
            </w:r>
          </w:p>
          <w:p w:rsidR="004F56F2" w:rsidRPr="00556A95" w:rsidRDefault="004F56F2" w:rsidP="004F56F2">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Tworzenie i interakcja z procesami biznesowymi skoncentrowanymi na ludziach i ich funkcjach, nie na wymaganiach systemu zaplecza.</w:t>
            </w:r>
          </w:p>
          <w:p w:rsidR="002F13C7" w:rsidRPr="00556A95" w:rsidRDefault="004F56F2" w:rsidP="004F56F2">
            <w:pPr>
              <w:numPr>
                <w:ilvl w:val="0"/>
                <w:numId w:val="7"/>
              </w:numPr>
              <w:spacing w:before="40" w:after="40" w:line="220" w:lineRule="exact"/>
              <w:ind w:hanging="216"/>
              <w:rPr>
                <w:szCs w:val="24"/>
                <w:lang w:val="pl-PL"/>
              </w:rPr>
            </w:pPr>
            <w:r w:rsidRPr="00556A95">
              <w:rPr>
                <w:rFonts w:ascii="Verdana" w:hAnsi="Verdana"/>
                <w:szCs w:val="24"/>
                <w:lang w:val="pl-PL"/>
              </w:rPr>
              <w:t>Obsługa zaawansowanego języka XML pozwala połączyć ze sobą zróżnicowane systemy.</w:t>
            </w:r>
          </w:p>
        </w:tc>
      </w:tr>
      <w:tr w:rsidR="002F13C7" w:rsidRPr="00556A95">
        <w:tc>
          <w:tcPr>
            <w:tcW w:w="1970" w:type="dxa"/>
            <w:tcBorders>
              <w:top w:val="single" w:sz="6" w:space="0" w:color="C0C0C0"/>
              <w:left w:val="single" w:sz="6" w:space="0" w:color="C0C0C0"/>
              <w:bottom w:val="single" w:sz="6" w:space="0" w:color="C0C0C0"/>
              <w:right w:val="single" w:sz="6" w:space="0" w:color="C0C0C0"/>
            </w:tcBorders>
          </w:tcPr>
          <w:p w:rsidR="002F13C7" w:rsidRPr="00556A95" w:rsidRDefault="00EE5277" w:rsidP="00EE5277">
            <w:pPr>
              <w:ind w:left="57"/>
              <w:rPr>
                <w:szCs w:val="24"/>
                <w:lang w:val="pl-PL"/>
              </w:rPr>
            </w:pPr>
            <w:r w:rsidRPr="00556A95">
              <w:rPr>
                <w:rFonts w:ascii="Verdana" w:hAnsi="Verdana"/>
                <w:b/>
                <w:szCs w:val="24"/>
                <w:lang w:val="pl-PL"/>
              </w:rPr>
              <w:t>Możliwość pracy z dowolnego miejsca</w:t>
            </w:r>
          </w:p>
        </w:tc>
        <w:tc>
          <w:tcPr>
            <w:tcW w:w="7149" w:type="dxa"/>
            <w:tcBorders>
              <w:top w:val="single" w:sz="6" w:space="0" w:color="C0C0C0"/>
              <w:left w:val="single" w:sz="6" w:space="0" w:color="C0C0C0"/>
              <w:bottom w:val="single" w:sz="6" w:space="0" w:color="C0C0C0"/>
              <w:right w:val="single" w:sz="6" w:space="0" w:color="C0C0C0"/>
            </w:tcBorders>
          </w:tcPr>
          <w:p w:rsidR="00920503" w:rsidRPr="00556A95" w:rsidRDefault="00920503" w:rsidP="00920503">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Aplikacje biznesowe dostępne bezpośrednio na urządzeniach mobilnych.</w:t>
            </w:r>
          </w:p>
          <w:p w:rsidR="00920503" w:rsidRPr="00556A95" w:rsidRDefault="00920503" w:rsidP="00920503">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Mobilny dostęp do ludzi i danych firmowych.</w:t>
            </w:r>
          </w:p>
          <w:p w:rsidR="00920503" w:rsidRPr="00556A95" w:rsidRDefault="00920503" w:rsidP="00920503">
            <w:pPr>
              <w:numPr>
                <w:ilvl w:val="0"/>
                <w:numId w:val="7"/>
              </w:numPr>
              <w:spacing w:before="40" w:after="40" w:line="220" w:lineRule="exact"/>
              <w:ind w:hanging="216"/>
              <w:rPr>
                <w:rFonts w:ascii="Verdana" w:hAnsi="Verdana"/>
                <w:szCs w:val="24"/>
                <w:lang w:val="pl-PL"/>
              </w:rPr>
            </w:pPr>
            <w:r w:rsidRPr="00556A95">
              <w:rPr>
                <w:rFonts w:ascii="Verdana" w:hAnsi="Verdana"/>
                <w:szCs w:val="24"/>
                <w:lang w:val="pl-PL"/>
              </w:rPr>
              <w:t xml:space="preserve">Obniżone koszty dzięki zdalnej administracji </w:t>
            </w:r>
            <w:r w:rsidR="00742DAE">
              <w:rPr>
                <w:rFonts w:ascii="Verdana" w:hAnsi="Verdana"/>
                <w:szCs w:val="24"/>
                <w:lang w:val="pl-PL"/>
              </w:rPr>
              <w:t xml:space="preserve">i </w:t>
            </w:r>
            <w:r w:rsidRPr="00556A95">
              <w:rPr>
                <w:rFonts w:ascii="Verdana" w:hAnsi="Verdana"/>
                <w:szCs w:val="24"/>
                <w:lang w:val="pl-PL"/>
              </w:rPr>
              <w:t>zarządzaniu urządzeniami.</w:t>
            </w:r>
          </w:p>
          <w:p w:rsidR="002F13C7" w:rsidRPr="00556A95" w:rsidRDefault="00920503" w:rsidP="00920503">
            <w:pPr>
              <w:numPr>
                <w:ilvl w:val="0"/>
                <w:numId w:val="7"/>
              </w:numPr>
              <w:spacing w:before="40" w:after="40" w:line="220" w:lineRule="exact"/>
              <w:ind w:hanging="216"/>
              <w:rPr>
                <w:szCs w:val="24"/>
                <w:lang w:val="pl-PL"/>
              </w:rPr>
            </w:pPr>
            <w:r w:rsidRPr="00556A95">
              <w:rPr>
                <w:rFonts w:ascii="Verdana" w:hAnsi="Verdana"/>
                <w:szCs w:val="24"/>
                <w:lang w:val="pl-PL"/>
              </w:rPr>
              <w:t xml:space="preserve">Niższe koszty usług telefonicznych i podróży </w:t>
            </w:r>
            <w:r w:rsidR="00556A95" w:rsidRPr="00556A95">
              <w:rPr>
                <w:rFonts w:ascii="Verdana" w:hAnsi="Verdana"/>
                <w:szCs w:val="24"/>
                <w:lang w:val="pl-PL"/>
              </w:rPr>
              <w:t>dzięk</w:t>
            </w:r>
            <w:r w:rsidR="00556A95">
              <w:rPr>
                <w:rFonts w:ascii="Verdana" w:hAnsi="Verdana"/>
                <w:szCs w:val="24"/>
                <w:lang w:val="pl-PL"/>
              </w:rPr>
              <w:t>i</w:t>
            </w:r>
            <w:r w:rsidRPr="00556A95">
              <w:rPr>
                <w:rFonts w:ascii="Verdana" w:hAnsi="Verdana"/>
                <w:szCs w:val="24"/>
                <w:lang w:val="pl-PL"/>
              </w:rPr>
              <w:t xml:space="preserve"> zaawansowanym dostępnym usługom komunikacyjnym.</w:t>
            </w:r>
          </w:p>
        </w:tc>
      </w:tr>
    </w:tbl>
    <w:p w:rsidR="001D32E8" w:rsidRPr="00556A95" w:rsidRDefault="001D32E8" w:rsidP="001D32E8">
      <w:pPr>
        <w:pStyle w:val="Heading1"/>
        <w:rPr>
          <w:rFonts w:ascii="Verdana" w:hAnsi="Verdana"/>
          <w:b/>
          <w:szCs w:val="24"/>
          <w:lang w:val="pl-PL"/>
        </w:rPr>
      </w:pPr>
      <w:bookmarkStart w:id="6" w:name="_Toc154347495"/>
      <w:r w:rsidRPr="00556A95">
        <w:rPr>
          <w:rFonts w:ascii="Verdana" w:hAnsi="Verdana"/>
          <w:b/>
          <w:szCs w:val="24"/>
          <w:lang w:val="pl-PL"/>
        </w:rPr>
        <w:lastRenderedPageBreak/>
        <w:t>Ujednolicenie komunikacji biznesowej</w:t>
      </w:r>
      <w:bookmarkEnd w:id="6"/>
    </w:p>
    <w:p w:rsidR="001D32E8" w:rsidRPr="00556A95" w:rsidRDefault="001D32E8" w:rsidP="001D32E8">
      <w:pPr>
        <w:pStyle w:val="Heading2"/>
        <w:rPr>
          <w:rFonts w:ascii="Verdana" w:hAnsi="Verdana"/>
          <w:b/>
          <w:kern w:val="20"/>
          <w:szCs w:val="24"/>
          <w:lang w:val="pl-PL"/>
        </w:rPr>
      </w:pPr>
      <w:bookmarkStart w:id="7" w:name="_Toc154347496"/>
      <w:r w:rsidRPr="00556A95">
        <w:rPr>
          <w:rFonts w:ascii="Verdana" w:hAnsi="Verdana"/>
          <w:b/>
          <w:kern w:val="20"/>
          <w:szCs w:val="24"/>
          <w:lang w:val="pl-PL"/>
        </w:rPr>
        <w:t>Ujednolicona komunikacja.</w:t>
      </w:r>
      <w:bookmarkEnd w:id="7"/>
    </w:p>
    <w:p w:rsidR="001D32E8" w:rsidRPr="00556A95" w:rsidRDefault="001D32E8" w:rsidP="001D32E8">
      <w:pPr>
        <w:spacing w:after="120"/>
        <w:rPr>
          <w:rFonts w:ascii="Verdana" w:hAnsi="Verdana"/>
          <w:szCs w:val="24"/>
          <w:lang w:val="pl-PL"/>
        </w:rPr>
      </w:pPr>
      <w:r w:rsidRPr="00556A95">
        <w:rPr>
          <w:rFonts w:ascii="Verdana" w:hAnsi="Verdana"/>
          <w:color w:val="000000"/>
          <w:szCs w:val="24"/>
          <w:lang w:val="pl-PL"/>
        </w:rPr>
        <w:t xml:space="preserve">W nowym świecie pracy, metody </w:t>
      </w:r>
      <w:r w:rsidR="00556A95" w:rsidRPr="00556A95">
        <w:rPr>
          <w:rFonts w:ascii="Verdana" w:hAnsi="Verdana"/>
          <w:color w:val="000000"/>
          <w:szCs w:val="24"/>
          <w:lang w:val="pl-PL"/>
        </w:rPr>
        <w:t>komun</w:t>
      </w:r>
      <w:r w:rsidR="00556A95">
        <w:rPr>
          <w:rFonts w:ascii="Verdana" w:hAnsi="Verdana"/>
          <w:color w:val="000000"/>
          <w:szCs w:val="24"/>
          <w:lang w:val="pl-PL"/>
        </w:rPr>
        <w:t>i</w:t>
      </w:r>
      <w:r w:rsidR="00556A95" w:rsidRPr="00556A95">
        <w:rPr>
          <w:rFonts w:ascii="Verdana" w:hAnsi="Verdana"/>
          <w:color w:val="000000"/>
          <w:szCs w:val="24"/>
          <w:lang w:val="pl-PL"/>
        </w:rPr>
        <w:t>kacji</w:t>
      </w:r>
      <w:r w:rsidRPr="00556A95">
        <w:rPr>
          <w:rFonts w:ascii="Verdana" w:hAnsi="Verdana"/>
          <w:color w:val="000000"/>
          <w:szCs w:val="24"/>
          <w:lang w:val="pl-PL"/>
        </w:rPr>
        <w:t xml:space="preserve">, które kiedyś były </w:t>
      </w:r>
      <w:r w:rsidR="001B165B" w:rsidRPr="00556A95">
        <w:rPr>
          <w:rFonts w:ascii="Verdana" w:hAnsi="Verdana"/>
          <w:color w:val="000000"/>
          <w:szCs w:val="24"/>
          <w:lang w:val="pl-PL"/>
        </w:rPr>
        <w:t xml:space="preserve">rozdzielone, </w:t>
      </w:r>
      <w:r w:rsidRPr="00556A95">
        <w:rPr>
          <w:rFonts w:ascii="Verdana" w:hAnsi="Verdana"/>
          <w:color w:val="000000"/>
          <w:szCs w:val="24"/>
          <w:lang w:val="pl-PL"/>
        </w:rPr>
        <w:t xml:space="preserve">obecnie są unifikowane, a </w:t>
      </w:r>
      <w:r w:rsidR="001B165B" w:rsidRPr="00556A95">
        <w:rPr>
          <w:rFonts w:ascii="Verdana" w:hAnsi="Verdana"/>
          <w:color w:val="000000"/>
          <w:szCs w:val="24"/>
          <w:lang w:val="pl-PL"/>
        </w:rPr>
        <w:t>komunikacja jest kontrolowana przez użytkowników, zamiast kontrolować ich harmonogramy i działania.</w:t>
      </w:r>
      <w:r w:rsidRPr="00556A95">
        <w:rPr>
          <w:rFonts w:ascii="Verdana" w:hAnsi="Verdana"/>
          <w:color w:val="000000"/>
          <w:szCs w:val="24"/>
          <w:lang w:val="pl-PL"/>
        </w:rPr>
        <w:t xml:space="preserve"> Środki komunikacji</w:t>
      </w:r>
      <w:r w:rsidR="00742DAE">
        <w:rPr>
          <w:rFonts w:ascii="Verdana" w:hAnsi="Verdana"/>
          <w:color w:val="000000"/>
          <w:szCs w:val="24"/>
          <w:lang w:val="pl-PL"/>
        </w:rPr>
        <w:t xml:space="preserve"> (</w:t>
      </w:r>
      <w:r w:rsidRPr="00556A95">
        <w:rPr>
          <w:rFonts w:ascii="Verdana" w:hAnsi="Verdana"/>
          <w:color w:val="000000"/>
          <w:szCs w:val="24"/>
          <w:lang w:val="pl-PL"/>
        </w:rPr>
        <w:t>takie jak poczta e-mail, IM czy konferencje w sieci Web</w:t>
      </w:r>
      <w:r w:rsidR="00742DAE">
        <w:rPr>
          <w:rFonts w:ascii="Verdana" w:hAnsi="Verdana"/>
          <w:color w:val="000000"/>
          <w:szCs w:val="24"/>
          <w:lang w:val="pl-PL"/>
        </w:rPr>
        <w:t xml:space="preserve">) </w:t>
      </w:r>
      <w:r w:rsidRPr="00556A95">
        <w:rPr>
          <w:rFonts w:ascii="Verdana" w:hAnsi="Verdana"/>
          <w:color w:val="000000"/>
          <w:szCs w:val="24"/>
          <w:lang w:val="pl-PL"/>
        </w:rPr>
        <w:t>są dostępne w kontekście wykonywanej pracy</w:t>
      </w:r>
      <w:r w:rsidR="00742DAE">
        <w:rPr>
          <w:rFonts w:ascii="Verdana" w:hAnsi="Verdana"/>
          <w:color w:val="000000"/>
          <w:szCs w:val="24"/>
          <w:lang w:val="pl-PL"/>
        </w:rPr>
        <w:t xml:space="preserve"> –</w:t>
      </w:r>
      <w:r w:rsidRPr="00556A95">
        <w:rPr>
          <w:rFonts w:ascii="Verdana" w:hAnsi="Verdana"/>
          <w:color w:val="000000"/>
          <w:szCs w:val="24"/>
          <w:lang w:val="pl-PL"/>
        </w:rPr>
        <w:t xml:space="preserve"> czy to klienta komunikacji i współpracy Microsoft Office Outlook</w:t>
      </w:r>
      <w:r w:rsidRPr="00556A95">
        <w:rPr>
          <w:rFonts w:ascii="Verdana" w:hAnsi="Verdana"/>
          <w:color w:val="000000"/>
          <w:kern w:val="20"/>
          <w:szCs w:val="24"/>
          <w:lang w:val="pl-PL"/>
        </w:rPr>
        <w:t>® 2007, aplikacji wspierania produktywności</w:t>
      </w:r>
      <w:r w:rsidR="00742DAE">
        <w:rPr>
          <w:rFonts w:ascii="Verdana" w:hAnsi="Verdana"/>
          <w:color w:val="000000"/>
          <w:kern w:val="20"/>
          <w:szCs w:val="24"/>
          <w:lang w:val="pl-PL"/>
        </w:rPr>
        <w:t xml:space="preserve"> (</w:t>
      </w:r>
      <w:r w:rsidRPr="00556A95">
        <w:rPr>
          <w:rFonts w:ascii="Verdana" w:hAnsi="Verdana"/>
          <w:color w:val="000000"/>
          <w:kern w:val="20"/>
          <w:szCs w:val="24"/>
          <w:lang w:val="pl-PL"/>
        </w:rPr>
        <w:t>jak Microsoft Office Word 2007</w:t>
      </w:r>
      <w:r w:rsidR="00742DAE">
        <w:rPr>
          <w:rFonts w:ascii="Verdana" w:hAnsi="Verdana"/>
          <w:color w:val="000000"/>
          <w:kern w:val="20"/>
          <w:szCs w:val="24"/>
          <w:lang w:val="pl-PL"/>
        </w:rPr>
        <w:t>),</w:t>
      </w:r>
      <w:r w:rsidRPr="00556A95">
        <w:rPr>
          <w:rFonts w:ascii="Verdana" w:hAnsi="Verdana"/>
          <w:color w:val="000000"/>
          <w:kern w:val="20"/>
          <w:szCs w:val="24"/>
          <w:lang w:val="pl-PL"/>
        </w:rPr>
        <w:t xml:space="preserve"> czy aplikacji biznesowej.</w:t>
      </w:r>
      <w:r w:rsidRPr="00556A95">
        <w:rPr>
          <w:rFonts w:ascii="Verdana" w:hAnsi="Verdana"/>
          <w:color w:val="000000"/>
          <w:szCs w:val="24"/>
          <w:lang w:val="pl-PL"/>
        </w:rPr>
        <w:t xml:space="preserve"> Bogate informacje o obecności informują o dostępności i miejscu pobytu innych osób</w:t>
      </w:r>
      <w:r w:rsidR="00742DAE">
        <w:rPr>
          <w:rFonts w:ascii="Verdana" w:hAnsi="Verdana"/>
          <w:color w:val="000000"/>
          <w:szCs w:val="24"/>
          <w:lang w:val="pl-PL"/>
        </w:rPr>
        <w:t>,</w:t>
      </w:r>
      <w:r w:rsidRPr="00556A95">
        <w:rPr>
          <w:rFonts w:ascii="Verdana" w:hAnsi="Verdana"/>
          <w:color w:val="000000"/>
          <w:szCs w:val="24"/>
          <w:lang w:val="pl-PL"/>
        </w:rPr>
        <w:t xml:space="preserve"> bez względu na używany program czy urządzenie.</w:t>
      </w:r>
    </w:p>
    <w:p w:rsidR="001D32E8" w:rsidRPr="00556A95" w:rsidRDefault="001D32E8" w:rsidP="001D32E8">
      <w:pPr>
        <w:spacing w:after="120"/>
        <w:rPr>
          <w:rFonts w:ascii="Verdana" w:hAnsi="Verdana"/>
          <w:szCs w:val="24"/>
          <w:lang w:val="pl-PL"/>
        </w:rPr>
      </w:pPr>
      <w:r w:rsidRPr="00556A95">
        <w:rPr>
          <w:rFonts w:ascii="Verdana" w:hAnsi="Verdana"/>
          <w:color w:val="000000"/>
          <w:kern w:val="20"/>
          <w:szCs w:val="24"/>
          <w:lang w:val="pl-PL"/>
        </w:rPr>
        <w:t>Implementacja rozwiązań ujednoliconej komunikacji wymaga połączenia współpracy przy pomocy poczty e-mail, kalendarzy, wiadomości błyskawicznych, konferencji w sieci Web</w:t>
      </w:r>
      <w:r w:rsidR="00E526B2">
        <w:rPr>
          <w:rFonts w:ascii="Verdana" w:hAnsi="Verdana"/>
          <w:color w:val="000000"/>
          <w:kern w:val="20"/>
          <w:szCs w:val="24"/>
          <w:lang w:val="pl-PL"/>
        </w:rPr>
        <w:t>,</w:t>
      </w:r>
      <w:r w:rsidRPr="00556A95">
        <w:rPr>
          <w:rFonts w:ascii="Verdana" w:hAnsi="Verdana"/>
          <w:color w:val="000000"/>
          <w:kern w:val="20"/>
          <w:szCs w:val="24"/>
          <w:lang w:val="pl-PL"/>
        </w:rPr>
        <w:t xml:space="preserve"> audio i wideokonferencji. Obecnie pracownicy, klienci i partnerzy firm wykorzystują </w:t>
      </w:r>
      <w:r w:rsidR="00E526B2">
        <w:rPr>
          <w:rFonts w:ascii="Verdana" w:hAnsi="Verdana"/>
          <w:color w:val="000000"/>
          <w:kern w:val="20"/>
          <w:szCs w:val="24"/>
          <w:lang w:val="pl-PL"/>
        </w:rPr>
        <w:t>(</w:t>
      </w:r>
      <w:r w:rsidRPr="00556A95">
        <w:rPr>
          <w:rFonts w:ascii="Verdana" w:hAnsi="Verdana"/>
          <w:color w:val="000000"/>
          <w:kern w:val="20"/>
          <w:szCs w:val="24"/>
          <w:lang w:val="pl-PL"/>
        </w:rPr>
        <w:t>w celu komunikacji</w:t>
      </w:r>
      <w:r w:rsidR="00E526B2">
        <w:rPr>
          <w:rFonts w:ascii="Verdana" w:hAnsi="Verdana"/>
          <w:color w:val="000000"/>
          <w:kern w:val="20"/>
          <w:szCs w:val="24"/>
          <w:lang w:val="pl-PL"/>
        </w:rPr>
        <w:t>)</w:t>
      </w:r>
      <w:r w:rsidRPr="00556A95">
        <w:rPr>
          <w:rFonts w:ascii="Verdana" w:hAnsi="Verdana"/>
          <w:color w:val="000000"/>
          <w:kern w:val="20"/>
          <w:szCs w:val="24"/>
          <w:lang w:val="pl-PL"/>
        </w:rPr>
        <w:t xml:space="preserve"> wiele różnych typów urządzeń, w tym: centrale PBX i publiczne systemy telekomunikacyjne, telefony komórkowe, urządzenia PDA, publiczne i korporacyjne systemy IM oraz komputery osobiste</w:t>
      </w:r>
      <w:r w:rsidR="00E526B2">
        <w:rPr>
          <w:rFonts w:ascii="Verdana" w:hAnsi="Verdana"/>
          <w:color w:val="000000"/>
          <w:kern w:val="20"/>
          <w:szCs w:val="24"/>
          <w:lang w:val="pl-PL"/>
        </w:rPr>
        <w:t xml:space="preserve"> –</w:t>
      </w:r>
      <w:r w:rsidRPr="00556A95">
        <w:rPr>
          <w:rFonts w:ascii="Verdana" w:hAnsi="Verdana"/>
          <w:color w:val="000000"/>
          <w:kern w:val="20"/>
          <w:szCs w:val="24"/>
          <w:lang w:val="pl-PL"/>
        </w:rPr>
        <w:t xml:space="preserve"> tak w sieci firmowej, jak i poza nią. Przesyłane dane mają różną postać: od prostych wiadomości tekstowych po złożone prezentacje multimedialne. Taka różnorodność urządzeń i metod komunikacj</w:t>
      </w:r>
      <w:r w:rsidR="00E526B2">
        <w:rPr>
          <w:rFonts w:ascii="Verdana" w:hAnsi="Verdana"/>
          <w:color w:val="000000"/>
          <w:kern w:val="20"/>
          <w:szCs w:val="24"/>
          <w:lang w:val="pl-PL"/>
        </w:rPr>
        <w:t>i</w:t>
      </w:r>
      <w:r w:rsidRPr="00556A95">
        <w:rPr>
          <w:rFonts w:ascii="Verdana" w:hAnsi="Verdana"/>
          <w:color w:val="000000"/>
          <w:kern w:val="20"/>
          <w:szCs w:val="24"/>
          <w:lang w:val="pl-PL"/>
        </w:rPr>
        <w:t xml:space="preserve"> sprawia, że współczesne organizacje IT muszą umożliwiać współpracę w stylu </w:t>
      </w:r>
      <w:r w:rsidR="00744821">
        <w:rPr>
          <w:rFonts w:ascii="Verdana" w:hAnsi="Verdana"/>
          <w:color w:val="000000"/>
          <w:kern w:val="20"/>
          <w:szCs w:val="24"/>
          <w:lang w:val="pl-PL"/>
        </w:rPr>
        <w:t>„</w:t>
      </w:r>
      <w:r w:rsidRPr="00556A95">
        <w:rPr>
          <w:rFonts w:ascii="Verdana" w:hAnsi="Verdana"/>
          <w:color w:val="000000"/>
          <w:kern w:val="20"/>
          <w:szCs w:val="24"/>
          <w:lang w:val="pl-PL"/>
        </w:rPr>
        <w:t>nowego świata</w:t>
      </w:r>
      <w:r w:rsidR="00744821">
        <w:rPr>
          <w:rFonts w:ascii="Verdana" w:hAnsi="Verdana"/>
          <w:color w:val="000000"/>
          <w:kern w:val="20"/>
          <w:szCs w:val="24"/>
          <w:lang w:val="pl-PL"/>
        </w:rPr>
        <w:t>”</w:t>
      </w:r>
      <w:r w:rsidRPr="00556A95">
        <w:rPr>
          <w:rFonts w:ascii="Verdana" w:hAnsi="Verdana"/>
          <w:color w:val="000000"/>
          <w:kern w:val="20"/>
          <w:szCs w:val="24"/>
          <w:lang w:val="pl-PL"/>
        </w:rPr>
        <w:t xml:space="preserve"> —bezpieczną, niezawodną i zawsze dostępną.</w:t>
      </w:r>
    </w:p>
    <w:p w:rsidR="001D32E8" w:rsidRPr="00556A95" w:rsidRDefault="001D32E8" w:rsidP="001D32E8">
      <w:pPr>
        <w:pStyle w:val="Heading2"/>
        <w:rPr>
          <w:rFonts w:ascii="Verdana" w:hAnsi="Verdana"/>
          <w:b/>
          <w:kern w:val="20"/>
          <w:szCs w:val="24"/>
          <w:lang w:val="pl-PL"/>
        </w:rPr>
      </w:pPr>
      <w:bookmarkStart w:id="8" w:name="_Toc154347497"/>
      <w:r w:rsidRPr="00556A95">
        <w:rPr>
          <w:rFonts w:ascii="Verdana" w:hAnsi="Verdana"/>
          <w:b/>
          <w:kern w:val="20"/>
          <w:szCs w:val="24"/>
          <w:lang w:val="pl-PL"/>
        </w:rPr>
        <w:t>Uproszczenie komunikacji</w:t>
      </w:r>
      <w:bookmarkEnd w:id="8"/>
    </w:p>
    <w:p w:rsidR="005C4E60" w:rsidRPr="00556A95" w:rsidRDefault="005C4E60" w:rsidP="005C4E60">
      <w:pPr>
        <w:spacing w:after="120"/>
        <w:rPr>
          <w:rFonts w:ascii="Verdana" w:hAnsi="Verdana"/>
          <w:szCs w:val="24"/>
          <w:lang w:val="pl-PL"/>
        </w:rPr>
      </w:pPr>
      <w:r w:rsidRPr="00556A95">
        <w:rPr>
          <w:rFonts w:ascii="Verdana" w:hAnsi="Verdana"/>
          <w:color w:val="000000"/>
          <w:kern w:val="20"/>
          <w:szCs w:val="24"/>
          <w:lang w:val="pl-PL"/>
        </w:rPr>
        <w:t xml:space="preserve">Oferowana przez Microsoft platforma ujednoliconej komunikacji </w:t>
      </w:r>
      <w:r w:rsidR="00E526B2">
        <w:rPr>
          <w:rFonts w:ascii="Verdana" w:hAnsi="Verdana"/>
          <w:color w:val="000000"/>
          <w:kern w:val="20"/>
          <w:szCs w:val="24"/>
          <w:lang w:val="pl-PL"/>
        </w:rPr>
        <w:t>pozwala</w:t>
      </w:r>
      <w:r w:rsidRPr="00556A95">
        <w:rPr>
          <w:rFonts w:ascii="Verdana" w:hAnsi="Verdana"/>
          <w:color w:val="000000"/>
          <w:kern w:val="20"/>
          <w:szCs w:val="24"/>
          <w:lang w:val="pl-PL"/>
        </w:rPr>
        <w:t xml:space="preserve"> sprosta</w:t>
      </w:r>
      <w:r w:rsidR="00E526B2">
        <w:rPr>
          <w:rFonts w:ascii="Verdana" w:hAnsi="Verdana"/>
          <w:color w:val="000000"/>
          <w:kern w:val="20"/>
          <w:szCs w:val="24"/>
          <w:lang w:val="pl-PL"/>
        </w:rPr>
        <w:t>ć</w:t>
      </w:r>
      <w:r w:rsidRPr="00556A95">
        <w:rPr>
          <w:rFonts w:ascii="Verdana" w:hAnsi="Verdana"/>
          <w:color w:val="000000"/>
          <w:kern w:val="20"/>
          <w:szCs w:val="24"/>
          <w:lang w:val="pl-PL"/>
        </w:rPr>
        <w:t xml:space="preserve"> tym wyzwaniom, zapewniając rozwiązania ułatwiające korzystanie z różnorodnych środków komunikacji z poziomu już znanych użytkownikom aplikacji biznesowych i wspomagających produktywność. Z rozwiązaniami tymi związane są korzyści, które pomagają organizacjom w poprawie wyników:</w:t>
      </w:r>
    </w:p>
    <w:p w:rsidR="005C4E60" w:rsidRPr="00556A95" w:rsidRDefault="005C4E60" w:rsidP="005C4E60">
      <w:pPr>
        <w:widowControl w:val="0"/>
        <w:numPr>
          <w:ilvl w:val="0"/>
          <w:numId w:val="4"/>
        </w:numPr>
        <w:tabs>
          <w:tab w:val="clear" w:pos="1440"/>
        </w:tabs>
        <w:autoSpaceDE w:val="0"/>
        <w:autoSpaceDN w:val="0"/>
        <w:adjustRightInd w:val="0"/>
        <w:spacing w:after="120"/>
        <w:ind w:left="342" w:hanging="342"/>
        <w:rPr>
          <w:rFonts w:ascii="Verdana" w:hAnsi="Verdana"/>
          <w:szCs w:val="24"/>
          <w:lang w:val="pl-PL"/>
        </w:rPr>
      </w:pPr>
      <w:r w:rsidRPr="00556A95">
        <w:rPr>
          <w:rFonts w:ascii="Verdana" w:hAnsi="Verdana"/>
          <w:color w:val="000000"/>
          <w:kern w:val="20"/>
          <w:szCs w:val="24"/>
          <w:lang w:val="pl-PL"/>
        </w:rPr>
        <w:t>Mniej straconego czasu. Pracownicy mogą szybko wysyłać, odbierać i znajdować potrzebne informacje, bez względu na ich formę i miejsce umieszczenia.</w:t>
      </w:r>
    </w:p>
    <w:p w:rsidR="005C4E60" w:rsidRPr="00556A95" w:rsidRDefault="005C4E60" w:rsidP="005C4E60">
      <w:pPr>
        <w:widowControl w:val="0"/>
        <w:numPr>
          <w:ilvl w:val="0"/>
          <w:numId w:val="4"/>
        </w:numPr>
        <w:tabs>
          <w:tab w:val="clear" w:pos="1440"/>
        </w:tabs>
        <w:autoSpaceDE w:val="0"/>
        <w:autoSpaceDN w:val="0"/>
        <w:adjustRightInd w:val="0"/>
        <w:spacing w:after="120"/>
        <w:ind w:left="342" w:hanging="342"/>
        <w:rPr>
          <w:rFonts w:ascii="Verdana" w:hAnsi="Verdana"/>
          <w:szCs w:val="24"/>
          <w:lang w:val="pl-PL"/>
        </w:rPr>
      </w:pPr>
      <w:r w:rsidRPr="00556A95">
        <w:rPr>
          <w:rFonts w:ascii="Verdana" w:hAnsi="Verdana"/>
          <w:color w:val="000000"/>
          <w:kern w:val="20"/>
          <w:szCs w:val="24"/>
          <w:lang w:val="pl-PL"/>
        </w:rPr>
        <w:t xml:space="preserve">Ulepszona komunikacja. Połączenie poczty e-mail, poczty głosowej i faksu może zostać rozbudowane o funkcje obecności IM i konferencje w czasie rzeczywistym, by dać użytkownikom nowe metody komunikacji i udostępniania informacji. </w:t>
      </w:r>
    </w:p>
    <w:p w:rsidR="00B84A28" w:rsidRPr="00556A95" w:rsidRDefault="00B84A28" w:rsidP="00B84A28">
      <w:pPr>
        <w:widowControl w:val="0"/>
        <w:numPr>
          <w:ilvl w:val="0"/>
          <w:numId w:val="4"/>
        </w:numPr>
        <w:tabs>
          <w:tab w:val="clear" w:pos="1440"/>
        </w:tabs>
        <w:autoSpaceDE w:val="0"/>
        <w:autoSpaceDN w:val="0"/>
        <w:adjustRightInd w:val="0"/>
        <w:spacing w:after="120"/>
        <w:ind w:left="342" w:hanging="342"/>
        <w:rPr>
          <w:rFonts w:ascii="Verdana" w:hAnsi="Verdana"/>
          <w:szCs w:val="24"/>
          <w:lang w:val="pl-PL"/>
        </w:rPr>
      </w:pPr>
      <w:r w:rsidRPr="00556A95">
        <w:rPr>
          <w:rFonts w:ascii="Verdana" w:hAnsi="Verdana"/>
          <w:color w:val="000000"/>
          <w:kern w:val="20"/>
          <w:szCs w:val="24"/>
          <w:lang w:val="pl-PL"/>
        </w:rPr>
        <w:t>Jedna skrzynka odbiorcza. Oprogramowanie Microsoft Exchange Server 2007 bezproblemowo dostarcza wiadomości e-mail, pocztę głosową, elementy kalendarza i faksy do skrzynek pocztowych użytkowników. Użytkownicy mogą sortować, zarządzać i pracować z różnymi typami wiadomości</w:t>
      </w:r>
      <w:r w:rsidR="00E526B2">
        <w:rPr>
          <w:rFonts w:ascii="Verdana" w:hAnsi="Verdana"/>
          <w:color w:val="000000"/>
          <w:kern w:val="20"/>
          <w:szCs w:val="24"/>
          <w:lang w:val="pl-PL"/>
        </w:rPr>
        <w:t>,</w:t>
      </w:r>
      <w:r w:rsidRPr="00556A95">
        <w:rPr>
          <w:rFonts w:ascii="Verdana" w:hAnsi="Verdana"/>
          <w:color w:val="000000"/>
          <w:kern w:val="20"/>
          <w:szCs w:val="24"/>
          <w:lang w:val="pl-PL"/>
        </w:rPr>
        <w:t xml:space="preserve"> bez konieczności przełączania się pomiędzy aplikacjami czy systemami.</w:t>
      </w:r>
    </w:p>
    <w:p w:rsidR="00B84A28" w:rsidRPr="00556A95" w:rsidRDefault="00B84A28" w:rsidP="00B84A28">
      <w:pPr>
        <w:widowControl w:val="0"/>
        <w:numPr>
          <w:ilvl w:val="0"/>
          <w:numId w:val="4"/>
        </w:numPr>
        <w:tabs>
          <w:tab w:val="clear" w:pos="1440"/>
        </w:tabs>
        <w:autoSpaceDE w:val="0"/>
        <w:autoSpaceDN w:val="0"/>
        <w:adjustRightInd w:val="0"/>
        <w:spacing w:after="120"/>
        <w:ind w:left="342" w:hanging="342"/>
        <w:rPr>
          <w:rFonts w:ascii="Verdana" w:hAnsi="Verdana"/>
          <w:szCs w:val="24"/>
          <w:lang w:val="pl-PL"/>
        </w:rPr>
      </w:pPr>
      <w:r w:rsidRPr="00556A95">
        <w:rPr>
          <w:rFonts w:ascii="Verdana" w:hAnsi="Verdana"/>
          <w:color w:val="000000"/>
          <w:kern w:val="20"/>
          <w:szCs w:val="24"/>
          <w:lang w:val="pl-PL"/>
        </w:rPr>
        <w:t>Dostęp z dowolnego miejsca. Rozwiązania ujednoliconej komunikacji firmy Microsoft zapewniają dostęp do usług komunikacyjnych z poziomu pulpitu, przeglądarki sieci Web i urządzeń mobilnych.</w:t>
      </w:r>
    </w:p>
    <w:p w:rsidR="00B84A28" w:rsidRPr="00556A95" w:rsidRDefault="00B84A28" w:rsidP="00B84A28">
      <w:pPr>
        <w:pStyle w:val="Heading2"/>
        <w:rPr>
          <w:rFonts w:ascii="Verdana" w:hAnsi="Verdana"/>
          <w:b/>
          <w:kern w:val="20"/>
          <w:szCs w:val="24"/>
          <w:lang w:val="pl-PL"/>
        </w:rPr>
      </w:pPr>
      <w:bookmarkStart w:id="9" w:name="_Toc154347498"/>
      <w:r w:rsidRPr="00556A95">
        <w:rPr>
          <w:rFonts w:ascii="Verdana" w:hAnsi="Verdana"/>
          <w:b/>
          <w:kern w:val="20"/>
          <w:szCs w:val="24"/>
          <w:lang w:val="pl-PL"/>
        </w:rPr>
        <w:t>Ciągła łączność</w:t>
      </w:r>
      <w:bookmarkEnd w:id="9"/>
    </w:p>
    <w:p w:rsidR="00745368" w:rsidRPr="00556A95" w:rsidRDefault="00745368" w:rsidP="00745368">
      <w:pPr>
        <w:spacing w:after="120"/>
        <w:rPr>
          <w:rFonts w:ascii="Verdana" w:hAnsi="Verdana"/>
          <w:szCs w:val="24"/>
          <w:lang w:val="pl-PL"/>
        </w:rPr>
      </w:pPr>
      <w:r w:rsidRPr="00556A95">
        <w:rPr>
          <w:rFonts w:ascii="Verdana" w:hAnsi="Verdana"/>
          <w:color w:val="000000"/>
          <w:kern w:val="20"/>
          <w:szCs w:val="24"/>
          <w:lang w:val="pl-PL"/>
        </w:rPr>
        <w:t xml:space="preserve">Sercem rozwiązania ujednoliconej komunikacji jest oprogramowanie Exchange Server 2007, umożliwiające użytkownikom dostęp do wiadomości e-mail, poczty głosowej i faksów w najwygodniejszy dla nich sposób, pozwalając na wydajną pracę. Zamiast </w:t>
      </w:r>
      <w:r w:rsidRPr="00556A95">
        <w:rPr>
          <w:rFonts w:ascii="Verdana" w:hAnsi="Verdana"/>
          <w:color w:val="000000"/>
          <w:kern w:val="20"/>
          <w:szCs w:val="24"/>
          <w:lang w:val="pl-PL"/>
        </w:rPr>
        <w:lastRenderedPageBreak/>
        <w:t>konieczności korzystania z trzech odrębnych systemów – poczty e-mail, poczty głosowej i faksu — Exchange Server 2007 udostępnia wszystkie te typy danych w jednej wspólnej skrzynce odbiorczej. Przykładowo, wiadomości poczty głosowej są dostępne nie tylko przy użyciu telefonu, ale także w programach klienckich</w:t>
      </w:r>
      <w:r w:rsidR="00E526B2">
        <w:rPr>
          <w:rFonts w:ascii="Verdana" w:hAnsi="Verdana"/>
          <w:color w:val="000000"/>
          <w:kern w:val="20"/>
          <w:szCs w:val="24"/>
          <w:lang w:val="pl-PL"/>
        </w:rPr>
        <w:t xml:space="preserve"> (</w:t>
      </w:r>
      <w:r w:rsidRPr="00556A95">
        <w:rPr>
          <w:rFonts w:ascii="Verdana" w:hAnsi="Verdana"/>
          <w:color w:val="000000"/>
          <w:kern w:val="20"/>
          <w:szCs w:val="24"/>
          <w:lang w:val="pl-PL"/>
        </w:rPr>
        <w:t>takich jak Office Outlook 2007</w:t>
      </w:r>
      <w:r w:rsidR="00E526B2">
        <w:rPr>
          <w:rFonts w:ascii="Verdana" w:hAnsi="Verdana"/>
          <w:color w:val="000000"/>
          <w:kern w:val="20"/>
          <w:szCs w:val="24"/>
          <w:lang w:val="pl-PL"/>
        </w:rPr>
        <w:t>)</w:t>
      </w:r>
      <w:r w:rsidRPr="00556A95">
        <w:rPr>
          <w:rFonts w:ascii="Verdana" w:hAnsi="Verdana"/>
          <w:color w:val="000000"/>
          <w:kern w:val="20"/>
          <w:szCs w:val="24"/>
          <w:lang w:val="pl-PL"/>
        </w:rPr>
        <w:t>, gdzie są widoczne obok poczty e-mail i faksów. Istnieje możliwość dodawania notatek bezpośrednio do wiadomości i przekazywania poczty głosowej do współpracowników. Wiadomości poczty głosowej mogą być synchronizowane z urządzeniami mobilnymi przy użyciu technologii Microsoft ActiveSync® — podobnie jak poczta e-mail, elementy kalendarza i rekordy kontaktów. Wszystkie wiadomości są zawsze dostępne — nawet w podróży</w:t>
      </w:r>
      <w:r w:rsidRPr="00556A95">
        <w:rPr>
          <w:rFonts w:ascii="Verdana" w:hAnsi="Verdana"/>
          <w:szCs w:val="24"/>
          <w:lang w:val="pl-PL"/>
        </w:rPr>
        <w:t xml:space="preserve"> Oprócz kontroli nad pocztą głosową i faksami z poziomu klientów poczty e-mail, Exchange Server 2007 daje użytkownikom również oprogramowanie Microsoft Office Outlook Voice Access, nowy sposób na dostęp do skrzynki odbiorczej Exchange Server 2007. Oprogramowanie Office Outlook Voice Access umożliwia dostęp do wiadomości i reakcję na nie za pomocą rozpoznawania głosu lub wybierania tonowego — wymagając jedynie dostępu do zwykłego telefonu. Użytkownicy mogą dodzwonić się do systemu i wysłuchać </w:t>
      </w:r>
      <w:r w:rsidRPr="00556A95">
        <w:rPr>
          <w:rFonts w:ascii="Verdana" w:hAnsi="Verdana"/>
          <w:b/>
          <w:szCs w:val="24"/>
          <w:lang w:val="pl-PL"/>
        </w:rPr>
        <w:t>nie tylko poczty głosowej</w:t>
      </w:r>
      <w:r w:rsidRPr="00556A95">
        <w:rPr>
          <w:rFonts w:ascii="Verdana" w:hAnsi="Verdana"/>
          <w:szCs w:val="24"/>
          <w:lang w:val="pl-PL"/>
        </w:rPr>
        <w:t>, ale także odczytywanych wiadomości e-mail. Mogą nawet dokonać zmian w kalendarzach, na przykład odwołać spotkania lub poinformować uczestników zebrania o spóźnieniu.</w:t>
      </w:r>
    </w:p>
    <w:p w:rsidR="00745368" w:rsidRPr="00556A95" w:rsidRDefault="00745368" w:rsidP="00745368">
      <w:pPr>
        <w:spacing w:after="120"/>
        <w:rPr>
          <w:rFonts w:ascii="Verdana" w:hAnsi="Verdana"/>
          <w:color w:val="000000"/>
          <w:kern w:val="20"/>
          <w:szCs w:val="24"/>
          <w:lang w:val="pl-PL"/>
        </w:rPr>
      </w:pPr>
      <w:r w:rsidRPr="00556A95">
        <w:rPr>
          <w:rFonts w:ascii="Verdana" w:hAnsi="Verdana"/>
          <w:color w:val="000000"/>
          <w:kern w:val="20"/>
          <w:szCs w:val="24"/>
          <w:lang w:val="pl-PL"/>
        </w:rPr>
        <w:t>Office Outlook 2007 wykorzystuje funkcje oprogramowania Exchange Server 2007, by udostępnić szereg nowych i ulepszonych funkcji zaprojektowanych z myślą o dwóch kluczowych zadaniach:</w:t>
      </w:r>
    </w:p>
    <w:p w:rsidR="00745368" w:rsidRPr="00556A95" w:rsidRDefault="00745368" w:rsidP="00745368">
      <w:pPr>
        <w:widowControl w:val="0"/>
        <w:numPr>
          <w:ilvl w:val="0"/>
          <w:numId w:val="4"/>
        </w:numPr>
        <w:tabs>
          <w:tab w:val="clear" w:pos="1440"/>
        </w:tabs>
        <w:autoSpaceDE w:val="0"/>
        <w:autoSpaceDN w:val="0"/>
        <w:adjustRightInd w:val="0"/>
        <w:spacing w:after="120"/>
        <w:ind w:left="342" w:hanging="342"/>
        <w:rPr>
          <w:rFonts w:ascii="Verdana" w:hAnsi="Verdana"/>
          <w:color w:val="000000"/>
          <w:kern w:val="20"/>
          <w:szCs w:val="24"/>
          <w:lang w:val="pl-PL"/>
        </w:rPr>
      </w:pPr>
      <w:r w:rsidRPr="00556A95">
        <w:rPr>
          <w:rFonts w:ascii="Verdana" w:hAnsi="Verdana"/>
          <w:color w:val="000000"/>
          <w:kern w:val="20"/>
          <w:szCs w:val="24"/>
          <w:lang w:val="pl-PL"/>
        </w:rPr>
        <w:t>Ułatwieniu zarządzania przez użytkowników środkami komunikacji, w tym: pocztą e-mail, wiadomościami błyskawicznymi, źródłami RSS i wiadomościami SMS — z pojedynczego miejsca przy użyciu spójnego i dającego wiele możliwości interfejsu użytkownika.</w:t>
      </w:r>
    </w:p>
    <w:p w:rsidR="00745368" w:rsidRPr="00556A95" w:rsidRDefault="00556A95" w:rsidP="00745368">
      <w:pPr>
        <w:widowControl w:val="0"/>
        <w:numPr>
          <w:ilvl w:val="0"/>
          <w:numId w:val="4"/>
        </w:numPr>
        <w:tabs>
          <w:tab w:val="clear" w:pos="1440"/>
        </w:tabs>
        <w:autoSpaceDE w:val="0"/>
        <w:autoSpaceDN w:val="0"/>
        <w:adjustRightInd w:val="0"/>
        <w:spacing w:after="120"/>
        <w:ind w:left="342" w:hanging="342"/>
        <w:rPr>
          <w:rFonts w:ascii="Verdana" w:hAnsi="Verdana"/>
          <w:color w:val="000000"/>
          <w:kern w:val="20"/>
          <w:szCs w:val="24"/>
          <w:lang w:val="pl-PL"/>
        </w:rPr>
      </w:pPr>
      <w:r w:rsidRPr="00556A95">
        <w:rPr>
          <w:rFonts w:ascii="Verdana" w:hAnsi="Verdana"/>
          <w:color w:val="000000"/>
          <w:kern w:val="20"/>
          <w:szCs w:val="24"/>
          <w:lang w:val="pl-PL"/>
        </w:rPr>
        <w:t>Ułatwieniu użytkownikom wyszukiwania, zarządzania, ustalania priorytetów, filtrowania i pracy z ogromem informacji</w:t>
      </w:r>
      <w:r>
        <w:rPr>
          <w:rFonts w:ascii="Verdana" w:hAnsi="Verdana"/>
          <w:color w:val="000000"/>
          <w:kern w:val="20"/>
          <w:szCs w:val="24"/>
          <w:lang w:val="pl-PL"/>
        </w:rPr>
        <w:t>,</w:t>
      </w:r>
      <w:r w:rsidRPr="00556A95">
        <w:rPr>
          <w:rFonts w:ascii="Verdana" w:hAnsi="Verdana"/>
          <w:color w:val="000000"/>
          <w:kern w:val="20"/>
          <w:szCs w:val="24"/>
          <w:lang w:val="pl-PL"/>
        </w:rPr>
        <w:t xml:space="preserve"> z jakim mają oni styczność na co dzień.</w:t>
      </w:r>
    </w:p>
    <w:p w:rsidR="00953056" w:rsidRPr="00556A95" w:rsidRDefault="00953056" w:rsidP="00953056">
      <w:pPr>
        <w:spacing w:after="120"/>
        <w:rPr>
          <w:rFonts w:ascii="Verdana" w:hAnsi="Verdana"/>
          <w:szCs w:val="24"/>
          <w:lang w:val="pl-PL"/>
        </w:rPr>
      </w:pPr>
      <w:r w:rsidRPr="00556A95">
        <w:rPr>
          <w:rFonts w:ascii="Verdana" w:hAnsi="Verdana"/>
          <w:color w:val="000000"/>
          <w:kern w:val="20"/>
          <w:szCs w:val="24"/>
          <w:lang w:val="pl-PL"/>
        </w:rPr>
        <w:t>Spełniając rolę centrum kontroli dla pracowników, oprogramowanie Office Outlook 2007 daje użytkownikom szybki dostęp do poczty głosowej, wiadomości e-mail, kontaktów, kalendarzy i danych zadań, a także niestandardowych danych z aplikacji biznesowych, grup dyskusyjnych NNTP i źródeł RSS. Taka unifikacja oznacza, że użytkownicy zawsze mają w zasięgu ręki dostęp do potrzebnych danych wraz ze wszystkimi możliwościami oferowanymi przez narzędzia wyszukiwania, sortowania, filtrowania i kategoryzacji programu Outlook.</w:t>
      </w:r>
    </w:p>
    <w:p w:rsidR="00B50BE5" w:rsidRPr="00556A95" w:rsidRDefault="00B50BE5" w:rsidP="00B50BE5">
      <w:pPr>
        <w:spacing w:after="120"/>
        <w:rPr>
          <w:rFonts w:ascii="Verdana" w:hAnsi="Verdana"/>
          <w:szCs w:val="24"/>
          <w:lang w:val="pl-PL"/>
        </w:rPr>
      </w:pPr>
      <w:r w:rsidRPr="00556A95">
        <w:rPr>
          <w:rFonts w:ascii="Verdana" w:hAnsi="Verdana"/>
          <w:color w:val="000000"/>
          <w:kern w:val="20"/>
          <w:szCs w:val="24"/>
          <w:lang w:val="pl-PL"/>
        </w:rPr>
        <w:t xml:space="preserve">Ważną część oferty ujednoliconej komunikacji firmy Microsoft stanowią funkcje obecności, wiadomości błyskawicznych i komunikacji w czasie rzeczywistym. Informacje o obecności pozwalają użytkownikom szybko określić, którzy z ich współpracowników są dostępni, czym zajmują się ich </w:t>
      </w:r>
      <w:r w:rsidR="00556A95" w:rsidRPr="00556A95">
        <w:rPr>
          <w:rFonts w:ascii="Verdana" w:hAnsi="Verdana"/>
          <w:color w:val="000000"/>
          <w:kern w:val="20"/>
          <w:szCs w:val="24"/>
          <w:lang w:val="pl-PL"/>
        </w:rPr>
        <w:t>koledz</w:t>
      </w:r>
      <w:r w:rsidR="00556A95">
        <w:rPr>
          <w:rFonts w:ascii="Verdana" w:hAnsi="Verdana"/>
          <w:color w:val="000000"/>
          <w:kern w:val="20"/>
          <w:szCs w:val="24"/>
          <w:lang w:val="pl-PL"/>
        </w:rPr>
        <w:t>y</w:t>
      </w:r>
      <w:r w:rsidRPr="00556A95">
        <w:rPr>
          <w:rFonts w:ascii="Verdana" w:hAnsi="Verdana"/>
          <w:color w:val="000000"/>
          <w:kern w:val="20"/>
          <w:szCs w:val="24"/>
          <w:lang w:val="pl-PL"/>
        </w:rPr>
        <w:t xml:space="preserve"> i gdzie przebywają, wszystko to bez konieczności przerywania im pracy pytaniami. Oprogramowanie Microsoft Live Communications Server 2005 udostępnia rozbudowane informacje o miejscu przebywania i statusie pracowników, dostęp do których zapewnia program Microsoft Office Communicator 2005, zintegrowany klient komunikacyjny, łączący bogactwo funkcji komputera z dobrze znanymi możliwościami głosowymi telefonu. Informacje o obecności są widoczne dla użytkowników również w aplikacjach pakietu Microsoft Office 2007, na witrynach Microsoft Windows® SharePoint® Services i w aplikacjach biznesowych korzystających z interfejsu programistycznego Live Communication Server. Funkcje obecności ułatwiają komunikację w czasie rzeczywistym pomiędzy oddalonymi lokalizacjami, strefami czasowymi i ramami organizacyjnymi, umożliwiając użytkownikom szybsze podejmowanie trafniejszych decyzji.</w:t>
      </w:r>
    </w:p>
    <w:p w:rsidR="00414C10" w:rsidRPr="00556A95" w:rsidRDefault="00414C10" w:rsidP="00414C10">
      <w:pPr>
        <w:pStyle w:val="Heading1"/>
        <w:rPr>
          <w:rFonts w:ascii="Verdana" w:hAnsi="Verdana"/>
          <w:b/>
          <w:szCs w:val="24"/>
          <w:lang w:val="pl-PL"/>
        </w:rPr>
      </w:pPr>
      <w:bookmarkStart w:id="10" w:name="_Toc154347499"/>
      <w:r w:rsidRPr="00556A95">
        <w:rPr>
          <w:rFonts w:ascii="Verdana" w:hAnsi="Verdana"/>
          <w:b/>
          <w:szCs w:val="24"/>
          <w:lang w:val="pl-PL"/>
        </w:rPr>
        <w:lastRenderedPageBreak/>
        <w:t>Zwiększenie możliwości zespołów poprzez obszary robocze</w:t>
      </w:r>
      <w:bookmarkEnd w:id="10"/>
    </w:p>
    <w:p w:rsidR="00AE0483" w:rsidRPr="00556A95" w:rsidRDefault="001D4C05" w:rsidP="00AE0483">
      <w:pPr>
        <w:pStyle w:val="Heading2"/>
        <w:rPr>
          <w:rFonts w:ascii="Verdana" w:hAnsi="Verdana"/>
          <w:b/>
          <w:kern w:val="20"/>
          <w:szCs w:val="24"/>
          <w:lang w:val="pl-PL"/>
        </w:rPr>
      </w:pPr>
      <w:bookmarkStart w:id="11" w:name="_Toc154347500"/>
      <w:r w:rsidRPr="00556A95">
        <w:rPr>
          <w:rFonts w:ascii="Verdana" w:hAnsi="Verdana"/>
          <w:b/>
          <w:kern w:val="20"/>
          <w:szCs w:val="24"/>
          <w:lang w:val="pl-PL"/>
        </w:rPr>
        <w:t>Możliwość dywersyfikacji struktur zespołów</w:t>
      </w:r>
      <w:bookmarkEnd w:id="11"/>
    </w:p>
    <w:p w:rsidR="00AE0483" w:rsidRPr="00556A95" w:rsidRDefault="00AE0483" w:rsidP="00AE0483">
      <w:pPr>
        <w:spacing w:after="120"/>
        <w:rPr>
          <w:rFonts w:ascii="Verdana" w:hAnsi="Verdana"/>
          <w:szCs w:val="24"/>
          <w:lang w:val="pl-PL"/>
        </w:rPr>
      </w:pPr>
      <w:r w:rsidRPr="00556A95">
        <w:rPr>
          <w:rFonts w:ascii="Verdana" w:hAnsi="Verdana"/>
          <w:color w:val="000000"/>
          <w:kern w:val="20"/>
          <w:szCs w:val="24"/>
          <w:lang w:val="pl-PL"/>
        </w:rPr>
        <w:t xml:space="preserve">Pracownicy w dzisiejszych środowiskach biznesowych są zmuszeni korzystać z różnorodnych narzędzi i kontekstów współpracy. Wydajna kolaboracja wymaga szybkiego stworzenia przez pracowników zespołowych obszarów roboczych, by udostępniać kalendarze, harmonogramy projektów, dokumenty i listy kontaktów, tak wewnątrz jak i poza zaporą organizacji. Powyższe usługi wymagają połączenia usług współpracy i komunikacji, a także muszą zapewniać poziom bezpieczeństwa potrzebny przy poufnych zadaniach. </w:t>
      </w:r>
    </w:p>
    <w:p w:rsidR="00AE0483" w:rsidRPr="00556A95" w:rsidRDefault="00AE0483" w:rsidP="00AE0483">
      <w:pPr>
        <w:spacing w:after="120"/>
        <w:rPr>
          <w:rFonts w:ascii="Verdana" w:hAnsi="Verdana"/>
          <w:szCs w:val="24"/>
          <w:lang w:val="pl-PL"/>
        </w:rPr>
      </w:pPr>
      <w:r w:rsidRPr="00556A95">
        <w:rPr>
          <w:rFonts w:ascii="Verdana" w:hAnsi="Verdana"/>
          <w:color w:val="000000"/>
          <w:kern w:val="20"/>
          <w:szCs w:val="24"/>
          <w:lang w:val="pl-PL"/>
        </w:rPr>
        <w:t xml:space="preserve">Organizacje z branży IT często są proszone o implementację takich witryn czy przestrzeni roboczych współpracy zespołowej. W </w:t>
      </w:r>
      <w:r w:rsidR="00556A95" w:rsidRPr="00556A95">
        <w:rPr>
          <w:rFonts w:ascii="Verdana" w:hAnsi="Verdana"/>
          <w:color w:val="000000"/>
          <w:kern w:val="20"/>
          <w:szCs w:val="24"/>
          <w:lang w:val="pl-PL"/>
        </w:rPr>
        <w:t>większo</w:t>
      </w:r>
      <w:r w:rsidR="00556A95">
        <w:rPr>
          <w:rFonts w:ascii="Verdana" w:hAnsi="Verdana"/>
          <w:color w:val="000000"/>
          <w:kern w:val="20"/>
          <w:szCs w:val="24"/>
          <w:lang w:val="pl-PL"/>
        </w:rPr>
        <w:t>ś</w:t>
      </w:r>
      <w:r w:rsidR="00556A95" w:rsidRPr="00556A95">
        <w:rPr>
          <w:rFonts w:ascii="Verdana" w:hAnsi="Verdana"/>
          <w:color w:val="000000"/>
          <w:kern w:val="20"/>
          <w:szCs w:val="24"/>
          <w:lang w:val="pl-PL"/>
        </w:rPr>
        <w:t>ci</w:t>
      </w:r>
      <w:r w:rsidRPr="00556A95">
        <w:rPr>
          <w:rFonts w:ascii="Verdana" w:hAnsi="Verdana"/>
          <w:color w:val="000000"/>
          <w:kern w:val="20"/>
          <w:szCs w:val="24"/>
          <w:lang w:val="pl-PL"/>
        </w:rPr>
        <w:t xml:space="preserve"> przypadków, koszty takiego podejścia są zaporowe i nie przynosi ono zbytnich korzyści, ze względu na natychmiastowe potrzeby pracowników. Potrzebują oni informacji i narzędzi natychmiast i ,w efekcie, często wydajniejszym rozwiązaniem jest udostępnieniem im narzędzi, by sami mogli szybko stworzyć tego typu rozwiązania przy pomocy znanych im aplikacji. </w:t>
      </w:r>
    </w:p>
    <w:p w:rsidR="00AE0483" w:rsidRPr="00556A95" w:rsidRDefault="00AE0483" w:rsidP="00AE0483">
      <w:pPr>
        <w:pStyle w:val="Heading2"/>
        <w:rPr>
          <w:rFonts w:ascii="Verdana" w:hAnsi="Verdana"/>
          <w:b/>
          <w:kern w:val="20"/>
          <w:szCs w:val="24"/>
          <w:lang w:val="pl-PL"/>
        </w:rPr>
      </w:pPr>
      <w:bookmarkStart w:id="12" w:name="_Toc154347501"/>
      <w:r w:rsidRPr="00556A95">
        <w:rPr>
          <w:rFonts w:ascii="Verdana" w:hAnsi="Verdana"/>
          <w:b/>
          <w:kern w:val="20"/>
          <w:szCs w:val="24"/>
          <w:lang w:val="pl-PL"/>
        </w:rPr>
        <w:t>Łatwość administracji</w:t>
      </w:r>
      <w:bookmarkEnd w:id="12"/>
    </w:p>
    <w:p w:rsidR="00E62C3C" w:rsidRPr="00556A95" w:rsidRDefault="00E62C3C" w:rsidP="00E62C3C">
      <w:pPr>
        <w:spacing w:after="120"/>
        <w:rPr>
          <w:rFonts w:ascii="Verdana" w:hAnsi="Verdana"/>
          <w:szCs w:val="24"/>
          <w:lang w:val="pl-PL"/>
        </w:rPr>
      </w:pPr>
      <w:r w:rsidRPr="00556A95">
        <w:rPr>
          <w:rFonts w:ascii="Verdana" w:hAnsi="Verdana"/>
          <w:color w:val="000000"/>
          <w:kern w:val="20"/>
          <w:szCs w:val="24"/>
          <w:lang w:val="pl-PL"/>
        </w:rPr>
        <w:t xml:space="preserve">Microsoft oferuje zintegrowane rozwiązanie współpracy dla globalnych zespołów chcących tworzyć samoobsługowe obszary robocze odpowiadające ich sposobom, terminom i miejscom pracy. Składające się z dwóch produktów – usług Windows SharePoint Services i programu Microsoft Office Groove® 2007 – rozwiązanie obszarów roboczych firmy Microsoft pozwala organizacjom IT zaspokoić potrzeby zarówno w zakresie relatywnie dużych i scentralizowanych obszarów roboczych </w:t>
      </w:r>
      <w:r w:rsidR="00882CBE">
        <w:rPr>
          <w:rFonts w:ascii="Verdana" w:hAnsi="Verdana"/>
          <w:color w:val="000000"/>
          <w:kern w:val="20"/>
          <w:szCs w:val="24"/>
          <w:lang w:val="pl-PL"/>
        </w:rPr>
        <w:t>(</w:t>
      </w:r>
      <w:r w:rsidRPr="00556A95">
        <w:rPr>
          <w:rFonts w:ascii="Verdana" w:hAnsi="Verdana"/>
          <w:color w:val="000000"/>
          <w:kern w:val="20"/>
          <w:szCs w:val="24"/>
          <w:lang w:val="pl-PL"/>
        </w:rPr>
        <w:t>obsługujących jeden lub więcej oddziałów, działów lub jednostek firmy</w:t>
      </w:r>
      <w:r w:rsidR="00882CBE">
        <w:rPr>
          <w:rFonts w:ascii="Verdana" w:hAnsi="Verdana"/>
          <w:color w:val="000000"/>
          <w:kern w:val="20"/>
          <w:szCs w:val="24"/>
          <w:lang w:val="pl-PL"/>
        </w:rPr>
        <w:t>)</w:t>
      </w:r>
      <w:r w:rsidRPr="00556A95">
        <w:rPr>
          <w:rFonts w:ascii="Verdana" w:hAnsi="Verdana"/>
          <w:color w:val="000000"/>
          <w:kern w:val="20"/>
          <w:szCs w:val="24"/>
          <w:lang w:val="pl-PL"/>
        </w:rPr>
        <w:t>, jak i zapotrzebowanie na małe, zdecentralizowane obszary robocze dla tworzonych spontanicznie, międzyorganizacyjnych obszarów roboczych. Zarówno usługi Windows SharePoint Services jak i Office Groove 2007 umożliwiają samodzielne tworzenie obszarów roboczych, zapewniając jednocześnie możliwość scentralizowanej kontroli i zarządzania przez administratorów IT dla celów zgodności. Ponadto, obydwa rozwiązania zapewniają wydajną pracę zaraz po instalacji, istnieje jednak możliwość ich dostosowania do własnych potrzeb przez organizacje IT, jeśli potrzebna jest integracja z dotychczasowymi systemami czy procesami.</w:t>
      </w:r>
    </w:p>
    <w:p w:rsidR="008E2512" w:rsidRPr="00556A95" w:rsidRDefault="008E2512" w:rsidP="008E2512">
      <w:pPr>
        <w:tabs>
          <w:tab w:val="left" w:pos="5040"/>
        </w:tabs>
        <w:spacing w:after="120"/>
        <w:rPr>
          <w:rFonts w:ascii="Verdana" w:hAnsi="Verdana"/>
          <w:szCs w:val="24"/>
          <w:lang w:val="pl-PL"/>
        </w:rPr>
      </w:pPr>
      <w:r w:rsidRPr="00556A95">
        <w:rPr>
          <w:rFonts w:ascii="Verdana" w:hAnsi="Verdana"/>
          <w:color w:val="000000"/>
          <w:kern w:val="20"/>
          <w:szCs w:val="24"/>
          <w:lang w:val="pl-PL"/>
        </w:rPr>
        <w:t>W skład systemu Microsoft Windows Server® 2003 wchodzą usługi Windows SharePoint Services, grupa technologii ułatwiających informatykom implementację i zarządzanie infrastrukturą współpracy zespołowej</w:t>
      </w:r>
      <w:r w:rsidR="00882CBE">
        <w:rPr>
          <w:rFonts w:ascii="Verdana" w:hAnsi="Verdana"/>
          <w:color w:val="000000"/>
          <w:kern w:val="20"/>
          <w:szCs w:val="24"/>
          <w:lang w:val="pl-PL"/>
        </w:rPr>
        <w:t>,</w:t>
      </w:r>
      <w:r w:rsidRPr="00556A95">
        <w:rPr>
          <w:rFonts w:ascii="Verdana" w:hAnsi="Verdana"/>
          <w:color w:val="000000"/>
          <w:kern w:val="20"/>
          <w:szCs w:val="24"/>
          <w:lang w:val="pl-PL"/>
        </w:rPr>
        <w:t xml:space="preserve"> dającej bezpośrednie korzyści pracownikom. Korzystając z usług Windows SharePoint Services na wdrożenie wydajnych witryn zespołów wystarczy kilka minut i jeden serwer. Witryny tego typu mogą służyć do obsługi zespołów i całych działów, a nawet skalować się do terabajtów danych i tysięcy pracowników w przedsiębiorstwie — bez kosztów związanych z dodatkowym oprogramowaniem i bez konieczności jego wdrażania. </w:t>
      </w:r>
    </w:p>
    <w:p w:rsidR="0094645A" w:rsidRPr="00556A95" w:rsidRDefault="0094645A" w:rsidP="0094645A">
      <w:pPr>
        <w:tabs>
          <w:tab w:val="left" w:pos="5760"/>
        </w:tabs>
        <w:spacing w:after="120"/>
        <w:rPr>
          <w:rFonts w:ascii="Verdana" w:hAnsi="Verdana"/>
          <w:szCs w:val="24"/>
          <w:lang w:val="pl-PL"/>
        </w:rPr>
      </w:pPr>
      <w:r w:rsidRPr="00556A95">
        <w:rPr>
          <w:rFonts w:ascii="Verdana" w:hAnsi="Verdana"/>
          <w:color w:val="000000"/>
          <w:kern w:val="20"/>
          <w:szCs w:val="24"/>
          <w:lang w:val="pl-PL"/>
        </w:rPr>
        <w:t xml:space="preserve">Po wdrożeniu usługi integrują się automatycznie z produktami Microsoft Office, umożliwiając pracownikom tworzenie własnych obszarów roboczych, które można wykorzystać jako miejsca spotkań, repozytoria danych, udostępniać na nich kalendarze i pozostałe typy danych strukturalnych i niestrukturalnych. Administratorzy zachowują możliwość scentralizowanej kontroli i zarządzania, użytkownicy mogą jednak dynamicznie tworzyć, </w:t>
      </w:r>
      <w:r w:rsidR="00556A95" w:rsidRPr="00556A95">
        <w:rPr>
          <w:rFonts w:ascii="Verdana" w:hAnsi="Verdana"/>
          <w:color w:val="000000"/>
          <w:kern w:val="20"/>
          <w:szCs w:val="24"/>
          <w:lang w:val="pl-PL"/>
        </w:rPr>
        <w:t>usuwa</w:t>
      </w:r>
      <w:r w:rsidR="00556A95">
        <w:rPr>
          <w:rFonts w:ascii="Verdana" w:hAnsi="Verdana"/>
          <w:color w:val="000000"/>
          <w:kern w:val="20"/>
          <w:szCs w:val="24"/>
          <w:lang w:val="pl-PL"/>
        </w:rPr>
        <w:t>ć</w:t>
      </w:r>
      <w:r w:rsidRPr="00556A95">
        <w:rPr>
          <w:rFonts w:ascii="Verdana" w:hAnsi="Verdana"/>
          <w:color w:val="000000"/>
          <w:kern w:val="20"/>
          <w:szCs w:val="24"/>
          <w:lang w:val="pl-PL"/>
        </w:rPr>
        <w:t xml:space="preserve"> i modyfikować witryny zespołowe i obszary robocze </w:t>
      </w:r>
      <w:r w:rsidRPr="00556A95">
        <w:rPr>
          <w:rFonts w:ascii="Verdana" w:hAnsi="Verdana"/>
          <w:color w:val="000000"/>
          <w:kern w:val="20"/>
          <w:szCs w:val="24"/>
          <w:lang w:val="pl-PL"/>
        </w:rPr>
        <w:lastRenderedPageBreak/>
        <w:t>udostępnianych dokumentów dla własnych projektów i zawartości. Dzięki takiemu rozwiązaniu poszczególni użytkownicy mogą własnoręcznie udostępniać procesy współpracy</w:t>
      </w:r>
      <w:r w:rsidR="00882CBE">
        <w:rPr>
          <w:rFonts w:ascii="Verdana" w:hAnsi="Verdana"/>
          <w:color w:val="000000"/>
          <w:kern w:val="20"/>
          <w:szCs w:val="24"/>
          <w:lang w:val="pl-PL"/>
        </w:rPr>
        <w:t>,</w:t>
      </w:r>
      <w:r w:rsidRPr="00556A95">
        <w:rPr>
          <w:rFonts w:ascii="Verdana" w:hAnsi="Verdana"/>
          <w:color w:val="000000"/>
          <w:kern w:val="20"/>
          <w:szCs w:val="24"/>
          <w:lang w:val="pl-PL"/>
        </w:rPr>
        <w:t xml:space="preserve"> zakładając obszary robocze i zapraszając osoby</w:t>
      </w:r>
      <w:r w:rsidR="00570F67" w:rsidRPr="00556A95">
        <w:rPr>
          <w:rFonts w:ascii="Verdana" w:hAnsi="Verdana"/>
          <w:color w:val="000000"/>
          <w:kern w:val="20"/>
          <w:szCs w:val="24"/>
          <w:lang w:val="pl-PL"/>
        </w:rPr>
        <w:t>,</w:t>
      </w:r>
      <w:r w:rsidRPr="00556A95">
        <w:rPr>
          <w:rFonts w:ascii="Verdana" w:hAnsi="Verdana"/>
          <w:color w:val="000000"/>
          <w:kern w:val="20"/>
          <w:szCs w:val="24"/>
          <w:lang w:val="pl-PL"/>
        </w:rPr>
        <w:t xml:space="preserve"> z którymi potrzebują współpracować. Organizacjom potrzebującym bardziej ustrukturyzowanego środowiska współpracy, zintegrowanego z istniejącymi procesami biznesowymi, Microsoft dostarcza szereg darmowych szablonów aplikacji, które implementują określone procesy biznesowe i przepływy pracy (w tym prośby o urlop i podróże oraz śledzenie zmian w dokumentach). </w:t>
      </w:r>
    </w:p>
    <w:p w:rsidR="002C44C9" w:rsidRPr="00556A95" w:rsidRDefault="002C44C9" w:rsidP="002C44C9">
      <w:pPr>
        <w:keepLines/>
        <w:tabs>
          <w:tab w:val="left" w:pos="5130"/>
        </w:tabs>
        <w:spacing w:after="120"/>
        <w:rPr>
          <w:rFonts w:ascii="Verdana" w:hAnsi="Verdana"/>
          <w:szCs w:val="24"/>
          <w:lang w:val="pl-PL"/>
        </w:rPr>
      </w:pPr>
      <w:r w:rsidRPr="00556A95">
        <w:rPr>
          <w:rFonts w:ascii="Verdana" w:hAnsi="Verdana"/>
          <w:kern w:val="20"/>
          <w:szCs w:val="24"/>
          <w:lang w:val="pl-PL"/>
        </w:rPr>
        <w:t>Usługi Windows SharePoint Services to także nowe sposoby dostarczania informacji. W ich skład wchodzą szablony blogów, pozwalające przeglądać witryny Windows SharePoint Services w formacie RSS. W ten sposób dane Windows SharePoint Services są udostępniane praktycznie dowolnym agregatorom RSS, w tym programom Office</w:t>
      </w:r>
      <w:r w:rsidR="00570F67" w:rsidRPr="00556A95">
        <w:rPr>
          <w:rFonts w:ascii="Verdana" w:hAnsi="Verdana"/>
          <w:kern w:val="20"/>
          <w:szCs w:val="24"/>
          <w:lang w:val="pl-PL"/>
        </w:rPr>
        <w:t xml:space="preserve"> </w:t>
      </w:r>
      <w:r w:rsidRPr="00556A95">
        <w:rPr>
          <w:rFonts w:ascii="Verdana" w:hAnsi="Verdana"/>
          <w:kern w:val="20"/>
          <w:szCs w:val="24"/>
          <w:lang w:val="pl-PL"/>
        </w:rPr>
        <w:t xml:space="preserve">Outlook 2007 i NewsGator, dzięki czemu dane są dostępne dla szerszej grupy klientów. Zawartość Windows SharePoint Services może być również przechowywana i modyfikowana w formacie „wiki", co ułatwia wspólne tworzenie zawartości poprzez możliwość równoczesnego tworzenia, edytowania i recenzowania zawartości przez wielu użytkowników przy użyciu przeglądarek sieci Web. Witryny wiki zostały zaimplementowane jako nowy szablon witryny, dzięki czemu łatwo tworzyć, edytować, łączyć i przywracać pojedyncze strony sieci Web. Użytkownicy mogą wykorzystać witryny wiki jako kreatywne fora na potrzeby burz mózgów, tworzenia i zarządzania bazami wiedzy, dokumentacji i zbierania informacji. </w:t>
      </w:r>
    </w:p>
    <w:p w:rsidR="00745206" w:rsidRPr="00556A95" w:rsidRDefault="00745206" w:rsidP="00745206">
      <w:pPr>
        <w:pStyle w:val="Heading2"/>
        <w:rPr>
          <w:rFonts w:ascii="Verdana" w:hAnsi="Verdana"/>
          <w:b/>
          <w:kern w:val="20"/>
          <w:szCs w:val="24"/>
          <w:lang w:val="pl-PL"/>
        </w:rPr>
      </w:pPr>
      <w:bookmarkStart w:id="13" w:name="_Toc154347502"/>
      <w:r w:rsidRPr="00556A95">
        <w:rPr>
          <w:rFonts w:ascii="Verdana" w:hAnsi="Verdana"/>
          <w:b/>
          <w:kern w:val="20"/>
          <w:szCs w:val="24"/>
          <w:lang w:val="pl-PL"/>
        </w:rPr>
        <w:t>Bezpieczeństwo na poziomie elementów</w:t>
      </w:r>
      <w:bookmarkEnd w:id="13"/>
    </w:p>
    <w:p w:rsidR="0039441A" w:rsidRPr="00556A95" w:rsidRDefault="0039441A" w:rsidP="0039441A">
      <w:pPr>
        <w:spacing w:after="120"/>
        <w:rPr>
          <w:rFonts w:ascii="Verdana" w:hAnsi="Verdana"/>
          <w:szCs w:val="24"/>
          <w:lang w:val="pl-PL"/>
        </w:rPr>
      </w:pPr>
      <w:r w:rsidRPr="00556A95">
        <w:rPr>
          <w:rFonts w:ascii="Verdana" w:hAnsi="Verdana"/>
          <w:kern w:val="20"/>
          <w:szCs w:val="24"/>
          <w:lang w:val="pl-PL"/>
        </w:rPr>
        <w:t>Wszystkie takie działania podlegają zasadom i regulacjom cyklu życia nałożonym przez administratorów. Oprogramowanie Microsoft Office SharePoint Server 2007 rozwija funkcje usług Microsoft Windows SharePoint Server</w:t>
      </w:r>
      <w:r w:rsidR="00882CBE">
        <w:rPr>
          <w:rFonts w:ascii="Verdana" w:hAnsi="Verdana"/>
          <w:kern w:val="20"/>
          <w:szCs w:val="24"/>
          <w:lang w:val="pl-PL"/>
        </w:rPr>
        <w:t>,</w:t>
      </w:r>
      <w:r w:rsidRPr="00556A95">
        <w:rPr>
          <w:rFonts w:ascii="Verdana" w:hAnsi="Verdana"/>
          <w:kern w:val="20"/>
          <w:szCs w:val="24"/>
          <w:lang w:val="pl-PL"/>
        </w:rPr>
        <w:t xml:space="preserve"> dodając możliwość zarządzania dokumentami, rekordami i zawartością w skali przedsiębiorstwa. Funkcje te pozwalają firmom zachować zgodność z uregulowaniami prawnymi i wymogami zarządzania rekordami we wszystkich obszarach współpracy.</w:t>
      </w:r>
    </w:p>
    <w:p w:rsidR="0039441A" w:rsidRPr="00556A95" w:rsidRDefault="0039441A" w:rsidP="0039441A">
      <w:pPr>
        <w:pStyle w:val="Heading2"/>
        <w:rPr>
          <w:rFonts w:ascii="Verdana" w:hAnsi="Verdana"/>
          <w:b/>
          <w:kern w:val="20"/>
          <w:szCs w:val="24"/>
          <w:lang w:val="pl-PL"/>
        </w:rPr>
      </w:pPr>
      <w:bookmarkStart w:id="14" w:name="_Toc154347503"/>
      <w:r w:rsidRPr="00556A95">
        <w:rPr>
          <w:rFonts w:ascii="Verdana" w:hAnsi="Verdana"/>
          <w:b/>
          <w:kern w:val="20"/>
          <w:szCs w:val="24"/>
          <w:lang w:val="pl-PL"/>
        </w:rPr>
        <w:t>Szybkie tworzenie obszarów roboczych</w:t>
      </w:r>
      <w:bookmarkEnd w:id="14"/>
    </w:p>
    <w:p w:rsidR="00787356" w:rsidRPr="00556A95" w:rsidRDefault="00787356" w:rsidP="00787356">
      <w:pPr>
        <w:spacing w:after="120"/>
        <w:rPr>
          <w:rFonts w:ascii="Verdana" w:hAnsi="Verdana"/>
          <w:szCs w:val="24"/>
          <w:lang w:val="pl-PL"/>
        </w:rPr>
      </w:pPr>
      <w:r w:rsidRPr="00556A95">
        <w:rPr>
          <w:rFonts w:ascii="Verdana" w:hAnsi="Verdana"/>
          <w:kern w:val="20"/>
          <w:szCs w:val="24"/>
          <w:lang w:val="pl-PL"/>
        </w:rPr>
        <w:t>Oprogramowanie Office Groove 2007 stanowi uzupełnienie usług Windows SharePoint Services, zapewniając obsługę dynamicznej, często nieustrukturyzowanej interakcji pomiędzy małymi zespołami, które wspólnie pracują nad projektami lub zadaniami. Obecnie większość tego typu pracy odbywa się za pomocą poczty e-mail, które to środowisko może utrudniać koordynowanie pracy nad projektem i wymianę kolejnych wersji dokumentów. Pracownicy dwoma kliknięciami mogą stworzyć na własnych komputerach obszary robocze Groove, dodać potrzebne przy pracy narzędzia i zaprosić członków zespołu zarówno z wewnątrz jak i zewnątrz organizacji. Automatyczna synchronizacja zapewniana przez oprogramowanie Office Groove 2007 gwarantuje wszystkim członkom zespołu</w:t>
      </w:r>
      <w:r w:rsidR="00882CBE">
        <w:rPr>
          <w:rFonts w:ascii="Verdana" w:hAnsi="Verdana"/>
          <w:kern w:val="20"/>
          <w:szCs w:val="24"/>
          <w:lang w:val="pl-PL"/>
        </w:rPr>
        <w:t>,</w:t>
      </w:r>
      <w:r w:rsidRPr="00556A95">
        <w:rPr>
          <w:rFonts w:ascii="Verdana" w:hAnsi="Verdana"/>
          <w:kern w:val="20"/>
          <w:szCs w:val="24"/>
          <w:lang w:val="pl-PL"/>
        </w:rPr>
        <w:t xml:space="preserve"> znajdującym się w obszarze roboczym</w:t>
      </w:r>
      <w:r w:rsidR="00882CBE">
        <w:rPr>
          <w:rFonts w:ascii="Verdana" w:hAnsi="Verdana"/>
          <w:kern w:val="20"/>
          <w:szCs w:val="24"/>
          <w:lang w:val="pl-PL"/>
        </w:rPr>
        <w:t>,</w:t>
      </w:r>
      <w:r w:rsidRPr="00556A95">
        <w:rPr>
          <w:rFonts w:ascii="Verdana" w:hAnsi="Verdana"/>
          <w:kern w:val="20"/>
          <w:szCs w:val="24"/>
          <w:lang w:val="pl-PL"/>
        </w:rPr>
        <w:t xml:space="preserve"> aktualność informacji</w:t>
      </w:r>
      <w:r w:rsidR="00882CBE">
        <w:rPr>
          <w:rFonts w:ascii="Verdana" w:hAnsi="Verdana"/>
          <w:kern w:val="20"/>
          <w:szCs w:val="24"/>
          <w:lang w:val="pl-PL"/>
        </w:rPr>
        <w:t xml:space="preserve"> –</w:t>
      </w:r>
      <w:r w:rsidRPr="00556A95">
        <w:rPr>
          <w:rFonts w:ascii="Verdana" w:hAnsi="Verdana"/>
          <w:kern w:val="20"/>
          <w:szCs w:val="24"/>
          <w:lang w:val="pl-PL"/>
        </w:rPr>
        <w:t xml:space="preserve"> bez względu na to gdzie pracują i czy są online czy offline, równocześnie zachowując cały czas wysoki poziom bezpieczeństwa.</w:t>
      </w:r>
    </w:p>
    <w:p w:rsidR="00374403" w:rsidRPr="00556A95" w:rsidRDefault="00374403" w:rsidP="00374403">
      <w:pPr>
        <w:spacing w:after="120"/>
        <w:rPr>
          <w:rFonts w:ascii="Verdana" w:hAnsi="Verdana"/>
          <w:szCs w:val="24"/>
          <w:lang w:val="pl-PL"/>
        </w:rPr>
      </w:pPr>
      <w:r w:rsidRPr="00556A95">
        <w:rPr>
          <w:rFonts w:ascii="Verdana" w:hAnsi="Verdana"/>
          <w:kern w:val="20"/>
          <w:szCs w:val="24"/>
          <w:lang w:val="pl-PL"/>
        </w:rPr>
        <w:t>Oprogramowanie Office Groove 2007 udostępnia zespołom nowe sposoby wykorzystywania produktów i technologii Microsoft, by zwiększyć ich możliwości wspólnej pracy</w:t>
      </w:r>
      <w:r w:rsidR="00556A95">
        <w:rPr>
          <w:rFonts w:ascii="Verdana" w:hAnsi="Verdana"/>
          <w:kern w:val="20"/>
          <w:szCs w:val="24"/>
          <w:lang w:val="pl-PL"/>
        </w:rPr>
        <w:t>.</w:t>
      </w:r>
      <w:r w:rsidRPr="00556A95">
        <w:rPr>
          <w:rFonts w:ascii="Verdana" w:hAnsi="Verdana"/>
          <w:kern w:val="20"/>
          <w:szCs w:val="24"/>
          <w:lang w:val="pl-PL"/>
        </w:rPr>
        <w:t xml:space="preserve"> Co najważniejsze, zespoły pracujące z oprogramowaniem Office Groove 2007 mogą z łatwością szybko </w:t>
      </w:r>
      <w:r w:rsidR="00882CBE" w:rsidRPr="00556A95">
        <w:rPr>
          <w:rFonts w:ascii="Verdana" w:hAnsi="Verdana"/>
          <w:kern w:val="20"/>
          <w:szCs w:val="24"/>
          <w:lang w:val="pl-PL"/>
        </w:rPr>
        <w:t xml:space="preserve">szerzej </w:t>
      </w:r>
      <w:r w:rsidRPr="00556A95">
        <w:rPr>
          <w:rFonts w:ascii="Verdana" w:hAnsi="Verdana"/>
          <w:kern w:val="20"/>
          <w:szCs w:val="24"/>
          <w:lang w:val="pl-PL"/>
        </w:rPr>
        <w:t>udostępniać zawartość</w:t>
      </w:r>
      <w:r w:rsidR="00882CBE">
        <w:rPr>
          <w:rFonts w:ascii="Verdana" w:hAnsi="Verdana"/>
          <w:kern w:val="20"/>
          <w:szCs w:val="24"/>
          <w:lang w:val="pl-PL"/>
        </w:rPr>
        <w:t xml:space="preserve"> –</w:t>
      </w:r>
      <w:r w:rsidRPr="00556A95">
        <w:rPr>
          <w:rFonts w:ascii="Verdana" w:hAnsi="Verdana"/>
          <w:kern w:val="20"/>
          <w:szCs w:val="24"/>
          <w:lang w:val="pl-PL"/>
        </w:rPr>
        <w:t xml:space="preserve"> dzięki integracji z usługami Windows SharePoint Services i serwerem Office SharePoint Server 2007.</w:t>
      </w:r>
      <w:r w:rsidR="00570F67" w:rsidRPr="00556A95">
        <w:rPr>
          <w:rFonts w:ascii="Verdana" w:hAnsi="Verdana"/>
          <w:kern w:val="20"/>
          <w:szCs w:val="24"/>
          <w:lang w:val="pl-PL"/>
        </w:rPr>
        <w:t xml:space="preserve"> </w:t>
      </w:r>
      <w:r w:rsidRPr="00556A95">
        <w:rPr>
          <w:rFonts w:ascii="Verdana" w:hAnsi="Verdana"/>
          <w:kern w:val="20"/>
          <w:szCs w:val="24"/>
          <w:lang w:val="pl-PL"/>
        </w:rPr>
        <w:t>Zespoły mogą</w:t>
      </w:r>
      <w:r w:rsidR="00882CBE">
        <w:rPr>
          <w:rFonts w:ascii="Verdana" w:hAnsi="Verdana"/>
          <w:kern w:val="20"/>
          <w:szCs w:val="24"/>
          <w:lang w:val="pl-PL"/>
        </w:rPr>
        <w:t>,</w:t>
      </w:r>
      <w:r w:rsidRPr="00556A95">
        <w:rPr>
          <w:rFonts w:ascii="Verdana" w:hAnsi="Verdana"/>
          <w:kern w:val="20"/>
          <w:szCs w:val="24"/>
          <w:lang w:val="pl-PL"/>
        </w:rPr>
        <w:t xml:space="preserve"> bezpośrednio z poziomu obszaru roboczego Groove</w:t>
      </w:r>
      <w:r w:rsidR="00882CBE">
        <w:rPr>
          <w:rFonts w:ascii="Verdana" w:hAnsi="Verdana"/>
          <w:kern w:val="20"/>
          <w:szCs w:val="24"/>
          <w:lang w:val="pl-PL"/>
        </w:rPr>
        <w:t>,</w:t>
      </w:r>
      <w:r w:rsidRPr="00556A95">
        <w:rPr>
          <w:rFonts w:ascii="Verdana" w:hAnsi="Verdana"/>
          <w:kern w:val="20"/>
          <w:szCs w:val="24"/>
          <w:lang w:val="pl-PL"/>
        </w:rPr>
        <w:t xml:space="preserve"> wspólnie opracowywać dokumenty, a następnie publikować je na witrynach zespołowych Windows </w:t>
      </w:r>
      <w:r w:rsidRPr="00556A95">
        <w:rPr>
          <w:rFonts w:ascii="Verdana" w:hAnsi="Verdana"/>
          <w:kern w:val="20"/>
          <w:szCs w:val="24"/>
          <w:lang w:val="pl-PL"/>
        </w:rPr>
        <w:lastRenderedPageBreak/>
        <w:t xml:space="preserve">SharePoint Services, by udostępnić je większym zespołom lub umieścić na serwerze Office SharePoint 2007 w celu długoterminowego przechowywania, wyszukiwania i pobierania przez całą organizację. Ponadto zespoły pracujące w środowisku Office Groove 2007 mają dostęp do informacji o obecności i statusie kontaktów Microsoft Office Communicator 2007 i mogą </w:t>
      </w:r>
      <w:r w:rsidR="00556A95" w:rsidRPr="00556A95">
        <w:rPr>
          <w:rFonts w:ascii="Verdana" w:hAnsi="Verdana"/>
          <w:kern w:val="20"/>
          <w:szCs w:val="24"/>
          <w:lang w:val="pl-PL"/>
        </w:rPr>
        <w:t>kontaktowa</w:t>
      </w:r>
      <w:r w:rsidR="00556A95">
        <w:rPr>
          <w:rFonts w:ascii="Verdana" w:hAnsi="Verdana"/>
          <w:kern w:val="20"/>
          <w:szCs w:val="24"/>
          <w:lang w:val="pl-PL"/>
        </w:rPr>
        <w:t>ć</w:t>
      </w:r>
      <w:r w:rsidRPr="00556A95">
        <w:rPr>
          <w:rFonts w:ascii="Verdana" w:hAnsi="Verdana"/>
          <w:kern w:val="20"/>
          <w:szCs w:val="24"/>
          <w:lang w:val="pl-PL"/>
        </w:rPr>
        <w:t xml:space="preserve"> się z nimi w czasie rzeczywistym za pomocą chatu lub telefonu. </w:t>
      </w:r>
    </w:p>
    <w:p w:rsidR="00366043" w:rsidRPr="00556A95" w:rsidRDefault="00366043" w:rsidP="00366043">
      <w:pPr>
        <w:rPr>
          <w:rFonts w:ascii="Verdana" w:hAnsi="Verdana"/>
          <w:szCs w:val="24"/>
          <w:lang w:val="pl-PL"/>
        </w:rPr>
      </w:pPr>
      <w:r w:rsidRPr="00556A95">
        <w:rPr>
          <w:rFonts w:ascii="Verdana" w:hAnsi="Verdana"/>
          <w:kern w:val="20"/>
          <w:szCs w:val="24"/>
          <w:lang w:val="pl-PL"/>
        </w:rPr>
        <w:t xml:space="preserve">Choć Office Groove 2007 jest aplikacją dla komputerów biurowych, to Microsoft Office Groove Server 2007 i Microsoft Office Groove Enterprise Services dają organizacjom IT elastyczne możliwości zapewnienia scentralizowanego zarządzania i kontroli nad oprogramowaniem Groove 2007 i jego wykorzystaniem. Ponadto, organizacje mogą wykorzystać </w:t>
      </w:r>
      <w:r w:rsidR="00556A95" w:rsidRPr="00556A95">
        <w:rPr>
          <w:rFonts w:ascii="Verdana" w:hAnsi="Verdana"/>
          <w:kern w:val="20"/>
          <w:szCs w:val="24"/>
          <w:lang w:val="pl-PL"/>
        </w:rPr>
        <w:t>oprog</w:t>
      </w:r>
      <w:r w:rsidR="00556A95">
        <w:rPr>
          <w:rFonts w:ascii="Verdana" w:hAnsi="Verdana"/>
          <w:kern w:val="20"/>
          <w:szCs w:val="24"/>
          <w:lang w:val="pl-PL"/>
        </w:rPr>
        <w:t>r</w:t>
      </w:r>
      <w:r w:rsidR="00556A95" w:rsidRPr="00556A95">
        <w:rPr>
          <w:rFonts w:ascii="Verdana" w:hAnsi="Verdana"/>
          <w:kern w:val="20"/>
          <w:szCs w:val="24"/>
          <w:lang w:val="pl-PL"/>
        </w:rPr>
        <w:t>amowanie</w:t>
      </w:r>
      <w:r w:rsidRPr="00556A95">
        <w:rPr>
          <w:rFonts w:ascii="Verdana" w:hAnsi="Verdana"/>
          <w:kern w:val="20"/>
          <w:szCs w:val="24"/>
          <w:lang w:val="pl-PL"/>
        </w:rPr>
        <w:t xml:space="preserve"> Office Groove Server 2007 do stworzenia niestandardowych rozwiązań, łączących przestrzenie robocze Groove na komputerach biurowych z istniejącymi scentralizowanymi danymi lub procesami.</w:t>
      </w:r>
    </w:p>
    <w:p w:rsidR="00B9609F" w:rsidRPr="00556A95" w:rsidRDefault="00B9609F" w:rsidP="00B9609F">
      <w:pPr>
        <w:pStyle w:val="Heading1"/>
        <w:rPr>
          <w:rFonts w:ascii="Verdana" w:hAnsi="Verdana"/>
          <w:b/>
          <w:szCs w:val="24"/>
          <w:lang w:val="pl-PL"/>
        </w:rPr>
      </w:pPr>
      <w:bookmarkStart w:id="15" w:name="_Toc154347504"/>
      <w:r w:rsidRPr="00556A95">
        <w:rPr>
          <w:rFonts w:ascii="Verdana" w:hAnsi="Verdana"/>
          <w:b/>
          <w:szCs w:val="24"/>
          <w:lang w:val="pl-PL"/>
        </w:rPr>
        <w:lastRenderedPageBreak/>
        <w:t>Łączenie ludzi, procesów i informacji</w:t>
      </w:r>
      <w:bookmarkEnd w:id="15"/>
    </w:p>
    <w:p w:rsidR="00986312" w:rsidRPr="00556A95" w:rsidRDefault="00986312" w:rsidP="00986312">
      <w:pPr>
        <w:spacing w:after="120"/>
        <w:rPr>
          <w:rFonts w:ascii="Verdana" w:hAnsi="Verdana"/>
          <w:szCs w:val="24"/>
          <w:lang w:val="pl-PL"/>
        </w:rPr>
      </w:pPr>
      <w:r w:rsidRPr="00556A95">
        <w:rPr>
          <w:rFonts w:ascii="Verdana" w:hAnsi="Verdana"/>
          <w:color w:val="000000"/>
          <w:kern w:val="20"/>
          <w:szCs w:val="24"/>
          <w:lang w:val="pl-PL"/>
        </w:rPr>
        <w:t>Większość organizacji posiada znaczne ilości danych, przechowywanych w rozmaitych formatach i lokalizacjach, takich jak: udziały plikowe, witryny sieci Web, bazy danych i aplikacje biznesowe. Taka sytuacja stawia przed organizacjami IT znaczne wyzwania, ponieważ nowy świat pracy wymaga dostępu przez pracowników do danych strukturalnych i niestrukturalnych umieszczonych na różnorodnych systemach, tak wewnątrz jak i na zewnątrz zapory. W wielu środowiskach trudno spełnić te wymagania, łącząc rozproszone dane, by ułatwić ich wyszukiwanie i integrację w życie firmy.</w:t>
      </w:r>
    </w:p>
    <w:p w:rsidR="00986312" w:rsidRPr="00556A95" w:rsidRDefault="00986312" w:rsidP="00986312">
      <w:pPr>
        <w:pStyle w:val="Heading2"/>
        <w:rPr>
          <w:rFonts w:ascii="Verdana" w:hAnsi="Verdana"/>
          <w:b/>
          <w:kern w:val="20"/>
          <w:szCs w:val="24"/>
          <w:lang w:val="pl-PL"/>
        </w:rPr>
      </w:pPr>
      <w:bookmarkStart w:id="16" w:name="_Toc154347505"/>
      <w:r w:rsidRPr="00556A95">
        <w:rPr>
          <w:rFonts w:ascii="Verdana" w:hAnsi="Verdana"/>
          <w:b/>
          <w:kern w:val="20"/>
          <w:szCs w:val="24"/>
          <w:lang w:val="pl-PL"/>
        </w:rPr>
        <w:t>Ujednolicanie informacji</w:t>
      </w:r>
      <w:bookmarkEnd w:id="16"/>
    </w:p>
    <w:p w:rsidR="00986312" w:rsidRPr="00556A95" w:rsidRDefault="00986312" w:rsidP="00986312">
      <w:pPr>
        <w:spacing w:after="120"/>
        <w:rPr>
          <w:rFonts w:ascii="Verdana" w:hAnsi="Verdana"/>
          <w:szCs w:val="24"/>
          <w:lang w:val="pl-PL"/>
        </w:rPr>
      </w:pPr>
      <w:r w:rsidRPr="00556A95">
        <w:rPr>
          <w:rFonts w:ascii="Verdana" w:hAnsi="Verdana"/>
          <w:color w:val="000000"/>
          <w:kern w:val="20"/>
          <w:szCs w:val="24"/>
          <w:lang w:val="pl-PL"/>
        </w:rPr>
        <w:t>Oprogramowanie Office SharePoint Server 2007 pomaga w rozwiązaniu tego problemu, zapewniając ujednolicony portal dostępu do danych i informacji bez względu na ich umiejscowienie, a także pomagając w efektywnym i produktywnym wykorzystaniu danych przez użytkowników. Office SharePoint Server 2007 pomaga połączyć ludzi, procesy i dane:</w:t>
      </w:r>
    </w:p>
    <w:p w:rsidR="00986312" w:rsidRPr="00556A95" w:rsidRDefault="00986312" w:rsidP="00986312">
      <w:pPr>
        <w:widowControl w:val="0"/>
        <w:numPr>
          <w:ilvl w:val="0"/>
          <w:numId w:val="4"/>
        </w:numPr>
        <w:tabs>
          <w:tab w:val="clear" w:pos="1440"/>
        </w:tabs>
        <w:autoSpaceDE w:val="0"/>
        <w:autoSpaceDN w:val="0"/>
        <w:adjustRightInd w:val="0"/>
        <w:spacing w:after="120"/>
        <w:ind w:left="342" w:hanging="342"/>
        <w:rPr>
          <w:rFonts w:ascii="Verdana" w:hAnsi="Verdana"/>
          <w:color w:val="000000"/>
          <w:kern w:val="20"/>
          <w:szCs w:val="24"/>
          <w:lang w:val="pl-PL"/>
        </w:rPr>
      </w:pPr>
      <w:r w:rsidRPr="00556A95">
        <w:rPr>
          <w:rFonts w:ascii="Verdana" w:hAnsi="Verdana"/>
          <w:color w:val="000000"/>
          <w:kern w:val="20"/>
          <w:szCs w:val="24"/>
          <w:lang w:val="pl-PL"/>
        </w:rPr>
        <w:t>Integrując informacje z różnorodnych systemów w jedno rozwiązanie dzięki funkcjom pojedynczej rejestracji i integracji aplikacji w przedsiębiorstwie.</w:t>
      </w:r>
    </w:p>
    <w:p w:rsidR="00986312" w:rsidRPr="00556A95" w:rsidRDefault="00986312" w:rsidP="00986312">
      <w:pPr>
        <w:widowControl w:val="0"/>
        <w:numPr>
          <w:ilvl w:val="0"/>
          <w:numId w:val="4"/>
        </w:numPr>
        <w:tabs>
          <w:tab w:val="clear" w:pos="1440"/>
        </w:tabs>
        <w:autoSpaceDE w:val="0"/>
        <w:autoSpaceDN w:val="0"/>
        <w:adjustRightInd w:val="0"/>
        <w:spacing w:after="120"/>
        <w:ind w:left="342" w:hanging="342"/>
        <w:rPr>
          <w:rFonts w:ascii="Verdana" w:hAnsi="Verdana"/>
          <w:color w:val="000000"/>
          <w:kern w:val="20"/>
          <w:szCs w:val="24"/>
          <w:lang w:val="pl-PL"/>
        </w:rPr>
      </w:pPr>
      <w:r w:rsidRPr="00556A95">
        <w:rPr>
          <w:rFonts w:ascii="Verdana" w:hAnsi="Verdana"/>
          <w:color w:val="000000"/>
          <w:kern w:val="20"/>
          <w:szCs w:val="24"/>
          <w:lang w:val="pl-PL"/>
        </w:rPr>
        <w:t>Udostępniając ujednolicone przeszukiwanie na poziomie przedsiębiorstwa wielu typów repozytoriów, w tym: folderów publicznych Microsoft Exchange Server, witryn zespołów Windows SharePoint Services, portali Office SharePoint Server 2007, baz danych Lotus Notes i aplikacji biznesowych.</w:t>
      </w:r>
    </w:p>
    <w:p w:rsidR="00986312" w:rsidRPr="00556A95" w:rsidRDefault="00986312" w:rsidP="00986312">
      <w:pPr>
        <w:widowControl w:val="0"/>
        <w:numPr>
          <w:ilvl w:val="0"/>
          <w:numId w:val="4"/>
        </w:numPr>
        <w:tabs>
          <w:tab w:val="clear" w:pos="1440"/>
        </w:tabs>
        <w:autoSpaceDE w:val="0"/>
        <w:autoSpaceDN w:val="0"/>
        <w:adjustRightInd w:val="0"/>
        <w:spacing w:after="120"/>
        <w:ind w:left="342" w:hanging="342"/>
        <w:rPr>
          <w:rFonts w:ascii="Verdana" w:hAnsi="Verdana"/>
          <w:color w:val="000000"/>
          <w:kern w:val="20"/>
          <w:szCs w:val="24"/>
          <w:lang w:val="pl-PL"/>
        </w:rPr>
      </w:pPr>
      <w:r w:rsidRPr="00556A95">
        <w:rPr>
          <w:rFonts w:ascii="Verdana" w:hAnsi="Verdana"/>
          <w:color w:val="000000"/>
          <w:kern w:val="20"/>
          <w:szCs w:val="24"/>
          <w:lang w:val="pl-PL"/>
        </w:rPr>
        <w:t>Zapewniając elastyczne narzędzia wdrożenia i zarządzania.</w:t>
      </w:r>
    </w:p>
    <w:p w:rsidR="00986312" w:rsidRPr="00556A95" w:rsidRDefault="00986312" w:rsidP="00986312">
      <w:pPr>
        <w:widowControl w:val="0"/>
        <w:numPr>
          <w:ilvl w:val="0"/>
          <w:numId w:val="4"/>
        </w:numPr>
        <w:tabs>
          <w:tab w:val="clear" w:pos="1440"/>
        </w:tabs>
        <w:autoSpaceDE w:val="0"/>
        <w:autoSpaceDN w:val="0"/>
        <w:adjustRightInd w:val="0"/>
        <w:spacing w:after="120"/>
        <w:ind w:left="342" w:hanging="342"/>
        <w:rPr>
          <w:rFonts w:ascii="Verdana" w:hAnsi="Verdana"/>
          <w:color w:val="000000"/>
          <w:kern w:val="20"/>
          <w:szCs w:val="24"/>
          <w:lang w:val="pl-PL"/>
        </w:rPr>
      </w:pPr>
      <w:r w:rsidRPr="00556A95">
        <w:rPr>
          <w:rFonts w:ascii="Verdana" w:hAnsi="Verdana"/>
          <w:color w:val="000000"/>
          <w:kern w:val="20"/>
          <w:szCs w:val="24"/>
          <w:lang w:val="pl-PL"/>
        </w:rPr>
        <w:t>Ułatwiając całość współpracy dzięki umożliwieniu agregacji, organizacji i wyszukiwania osób, zespołów i informacji.</w:t>
      </w:r>
    </w:p>
    <w:p w:rsidR="00A90B78" w:rsidRPr="00556A95" w:rsidRDefault="00A90B78" w:rsidP="00A90B78">
      <w:pPr>
        <w:widowControl w:val="0"/>
        <w:numPr>
          <w:ilvl w:val="0"/>
          <w:numId w:val="4"/>
        </w:numPr>
        <w:tabs>
          <w:tab w:val="clear" w:pos="1440"/>
        </w:tabs>
        <w:autoSpaceDE w:val="0"/>
        <w:autoSpaceDN w:val="0"/>
        <w:adjustRightInd w:val="0"/>
        <w:spacing w:after="120"/>
        <w:ind w:left="342" w:hanging="342"/>
        <w:rPr>
          <w:rFonts w:ascii="Verdana" w:hAnsi="Verdana"/>
          <w:color w:val="000000"/>
          <w:kern w:val="20"/>
          <w:szCs w:val="24"/>
          <w:lang w:val="pl-PL"/>
        </w:rPr>
      </w:pPr>
      <w:r w:rsidRPr="00556A95">
        <w:rPr>
          <w:rFonts w:ascii="Verdana" w:hAnsi="Verdana"/>
          <w:color w:val="000000"/>
          <w:kern w:val="20"/>
          <w:szCs w:val="24"/>
          <w:lang w:val="pl-PL"/>
        </w:rPr>
        <w:t>Umożliwiając pracownikom szybkie odnajdywanie potrzebnych danych dzięki portalom pozwalającym na dostosowywanie i personalizację zawartości.</w:t>
      </w:r>
    </w:p>
    <w:p w:rsidR="0004378D" w:rsidRPr="00556A95" w:rsidRDefault="0004378D" w:rsidP="0004378D">
      <w:pPr>
        <w:pStyle w:val="Heading2"/>
        <w:rPr>
          <w:rFonts w:ascii="Verdana" w:hAnsi="Verdana"/>
          <w:b/>
          <w:kern w:val="20"/>
          <w:szCs w:val="24"/>
          <w:lang w:val="pl-PL"/>
        </w:rPr>
      </w:pPr>
      <w:bookmarkStart w:id="17" w:name="_Toc154347506"/>
      <w:r w:rsidRPr="00556A95">
        <w:rPr>
          <w:rFonts w:ascii="Verdana" w:hAnsi="Verdana"/>
          <w:b/>
          <w:kern w:val="20"/>
          <w:szCs w:val="24"/>
          <w:lang w:val="pl-PL"/>
        </w:rPr>
        <w:t>Kontrola zawartości</w:t>
      </w:r>
      <w:bookmarkEnd w:id="17"/>
    </w:p>
    <w:p w:rsidR="00F137EB" w:rsidRPr="00556A95" w:rsidRDefault="00F137EB" w:rsidP="00F137EB">
      <w:pPr>
        <w:spacing w:after="120"/>
        <w:rPr>
          <w:rFonts w:ascii="Verdana" w:hAnsi="Verdana"/>
          <w:szCs w:val="24"/>
          <w:lang w:val="pl-PL"/>
        </w:rPr>
      </w:pPr>
      <w:r w:rsidRPr="00556A95">
        <w:rPr>
          <w:rFonts w:ascii="Verdana" w:hAnsi="Verdana"/>
          <w:color w:val="000000"/>
          <w:kern w:val="20"/>
          <w:szCs w:val="24"/>
          <w:lang w:val="pl-PL"/>
        </w:rPr>
        <w:t xml:space="preserve">W skład oprogramowania Office SharePoint Server 2007 wchodzi wszechstronny zestaw narzędzi zarządzania tworzenia, pozwalający administratorom lub menedżerom przyznawać lub odbierać użytkownikom uprawnienia do tworzenia witryn, nadzorować wykorzystanie witryn i moderować ich zawartość. Nowe funkcje, w tym </w:t>
      </w:r>
      <w:r w:rsidR="00556A95" w:rsidRPr="00556A95">
        <w:rPr>
          <w:rFonts w:ascii="Verdana" w:hAnsi="Verdana"/>
          <w:color w:val="000000"/>
          <w:kern w:val="20"/>
          <w:szCs w:val="24"/>
          <w:lang w:val="pl-PL"/>
        </w:rPr>
        <w:t>możliwoś</w:t>
      </w:r>
      <w:r w:rsidR="00556A95">
        <w:rPr>
          <w:rFonts w:ascii="Verdana" w:hAnsi="Verdana"/>
          <w:color w:val="000000"/>
          <w:kern w:val="20"/>
          <w:szCs w:val="24"/>
          <w:lang w:val="pl-PL"/>
        </w:rPr>
        <w:t>ć</w:t>
      </w:r>
      <w:r w:rsidRPr="00556A95">
        <w:rPr>
          <w:rFonts w:ascii="Verdana" w:hAnsi="Verdana"/>
          <w:color w:val="000000"/>
          <w:kern w:val="20"/>
          <w:szCs w:val="24"/>
          <w:lang w:val="pl-PL"/>
        </w:rPr>
        <w:t xml:space="preserve"> wymuszenia wyewidencjonowania dokumentu przez użytkownika przed jego edycją, umożliwiają kontrolę nad poczynaniami użytkowników. Zasady kontroli pozwalają administratorom narzucać odgórne zasady tworzenia zawartości, zarządzania użytkownikami i administracji obszarami roboczymi zespołów. Reguły te mogą kontrolować wykorzystanie przestrzeni dyskowej, analizę antywirusową, automatyczne wygasanie ważności zawartości, zarządzanie uprawnieniami i integrację z programem Office Outlook 2007.</w:t>
      </w:r>
    </w:p>
    <w:p w:rsidR="00517F6B" w:rsidRPr="00556A95" w:rsidRDefault="00517F6B" w:rsidP="00517F6B">
      <w:pPr>
        <w:pStyle w:val="Heading2"/>
        <w:rPr>
          <w:rFonts w:ascii="Verdana" w:hAnsi="Verdana"/>
          <w:b/>
          <w:kern w:val="20"/>
          <w:szCs w:val="24"/>
          <w:lang w:val="pl-PL"/>
        </w:rPr>
      </w:pPr>
      <w:bookmarkStart w:id="18" w:name="_Toc154347507"/>
      <w:r w:rsidRPr="00556A95">
        <w:rPr>
          <w:rFonts w:ascii="Verdana" w:hAnsi="Verdana"/>
          <w:b/>
          <w:kern w:val="20"/>
          <w:szCs w:val="24"/>
          <w:lang w:val="pl-PL"/>
        </w:rPr>
        <w:t>Szybsze wyszukiwanie kluczowych danych i osób</w:t>
      </w:r>
      <w:bookmarkEnd w:id="18"/>
    </w:p>
    <w:p w:rsidR="00C30E85" w:rsidRPr="00556A95" w:rsidRDefault="00C30E85" w:rsidP="00C30E85">
      <w:pPr>
        <w:tabs>
          <w:tab w:val="left" w:pos="5040"/>
        </w:tabs>
        <w:spacing w:after="120"/>
        <w:rPr>
          <w:rFonts w:ascii="Verdana" w:hAnsi="Verdana"/>
          <w:szCs w:val="24"/>
          <w:lang w:val="pl-PL"/>
        </w:rPr>
      </w:pPr>
      <w:r w:rsidRPr="00556A95">
        <w:rPr>
          <w:rFonts w:ascii="Verdana" w:hAnsi="Verdana"/>
          <w:color w:val="000000"/>
          <w:kern w:val="20"/>
          <w:szCs w:val="24"/>
          <w:lang w:val="pl-PL"/>
        </w:rPr>
        <w:t xml:space="preserve">W skład usług Windows SharePoint Services i serwera Office SharePoint Server 2007 wchodzi wspólna technologia wyszukiwania, która została udoskonalona i rozbudowana o technologię stosowaną w sieci MSN® i opracowaną przez laboratoria Microsoft Research. </w:t>
      </w:r>
      <w:r w:rsidRPr="00556A95">
        <w:rPr>
          <w:rFonts w:ascii="Verdana" w:hAnsi="Verdana"/>
          <w:szCs w:val="24"/>
          <w:lang w:val="pl-PL"/>
        </w:rPr>
        <w:t xml:space="preserve">Zestaw narzędzi SharePoint Enterprise Search łączy dane biznesowe i dane osób z dokumentami i witrynami sieci Web, by dostarczyć bardziej wszechstronne </w:t>
      </w:r>
      <w:r w:rsidRPr="00556A95">
        <w:rPr>
          <w:rFonts w:ascii="Verdana" w:hAnsi="Verdana"/>
          <w:szCs w:val="24"/>
          <w:lang w:val="pl-PL"/>
        </w:rPr>
        <w:lastRenderedPageBreak/>
        <w:t>wyniki.</w:t>
      </w:r>
      <w:r w:rsidRPr="00556A95">
        <w:rPr>
          <w:rFonts w:ascii="Verdana" w:hAnsi="Verdana"/>
          <w:color w:val="000000"/>
          <w:kern w:val="20"/>
          <w:szCs w:val="24"/>
          <w:lang w:val="pl-PL"/>
        </w:rPr>
        <w:t xml:space="preserve"> Narzędzia wyróżniania wyszukiwanych terminów, usuwanie zduplikowanych wyników, poprawa literówek i alerty pomagają użytkownikom odnaleźć właściwe informacje wśród wyników wyszukiwania. Wszystko to jest dostępne dla użytkowników bez konieczności modyfikacji danych źródłowych w celu ułatwienia ich wyszukiwania.</w:t>
      </w:r>
    </w:p>
    <w:p w:rsidR="00527DF3" w:rsidRPr="00556A95" w:rsidRDefault="00527DF3" w:rsidP="00527DF3">
      <w:pPr>
        <w:spacing w:after="120"/>
        <w:rPr>
          <w:rFonts w:ascii="Verdana" w:hAnsi="Verdana"/>
          <w:szCs w:val="24"/>
          <w:lang w:val="pl-PL"/>
        </w:rPr>
      </w:pPr>
      <w:r w:rsidRPr="00556A95">
        <w:rPr>
          <w:rFonts w:ascii="Verdana" w:hAnsi="Verdana"/>
          <w:szCs w:val="24"/>
          <w:lang w:val="pl-PL"/>
        </w:rPr>
        <w:t>Office SharePoint Server 2007 rozbudowywuje te podstawowe technologie, dodając możliwość przeszukiwania dodatkowych typów repozytoriów, w tym katalogów LDAP, biznesowych baz danych (przy założeniu ich dostępności poprzez protokół ADO.NET), aplikacji biznesowych i baz danych Lotus Notes.</w:t>
      </w:r>
      <w:r w:rsidRPr="00556A95">
        <w:rPr>
          <w:rFonts w:ascii="Verdana" w:hAnsi="Verdana"/>
          <w:color w:val="000000"/>
          <w:kern w:val="20"/>
          <w:szCs w:val="24"/>
          <w:lang w:val="pl-PL"/>
        </w:rPr>
        <w:t xml:space="preserve"> Mechanizmy wyszukiwania można rozszerzać poprzez dodatki IFilter, dodające funkcje indeksowania </w:t>
      </w:r>
      <w:r w:rsidR="00556A95" w:rsidRPr="00556A95">
        <w:rPr>
          <w:rFonts w:ascii="Verdana" w:hAnsi="Verdana"/>
          <w:color w:val="000000"/>
          <w:kern w:val="20"/>
          <w:szCs w:val="24"/>
          <w:lang w:val="pl-PL"/>
        </w:rPr>
        <w:t>okreś</w:t>
      </w:r>
      <w:r w:rsidR="00556A95">
        <w:rPr>
          <w:rFonts w:ascii="Verdana" w:hAnsi="Verdana"/>
          <w:color w:val="000000"/>
          <w:kern w:val="20"/>
          <w:szCs w:val="24"/>
          <w:lang w:val="pl-PL"/>
        </w:rPr>
        <w:t>l</w:t>
      </w:r>
      <w:r w:rsidR="00556A95" w:rsidRPr="00556A95">
        <w:rPr>
          <w:rFonts w:ascii="Verdana" w:hAnsi="Verdana"/>
          <w:color w:val="000000"/>
          <w:kern w:val="20"/>
          <w:szCs w:val="24"/>
          <w:lang w:val="pl-PL"/>
        </w:rPr>
        <w:t>onych</w:t>
      </w:r>
      <w:r w:rsidRPr="00556A95">
        <w:rPr>
          <w:rFonts w:ascii="Verdana" w:hAnsi="Verdana"/>
          <w:color w:val="000000"/>
          <w:kern w:val="20"/>
          <w:szCs w:val="24"/>
          <w:lang w:val="pl-PL"/>
        </w:rPr>
        <w:t xml:space="preserve"> typów danych. Istnieje prężny rynek niezależnych dostawców oprogramowania (ISV) dostarczających dodatki IFilter dla różnorodnych formatów danych. Dodatki te mogą być wykorzystywane bezpośrednio do zwiększenia możliwości wyszukiwania przez oprogramowanie Office SharePoint Server 2007.</w:t>
      </w:r>
    </w:p>
    <w:p w:rsidR="00527DF3" w:rsidRPr="00556A95" w:rsidRDefault="00527DF3" w:rsidP="00527DF3">
      <w:pPr>
        <w:pStyle w:val="Heading2"/>
        <w:rPr>
          <w:rFonts w:ascii="Verdana" w:hAnsi="Verdana"/>
          <w:b/>
          <w:kern w:val="20"/>
          <w:szCs w:val="24"/>
          <w:lang w:val="pl-PL"/>
        </w:rPr>
      </w:pPr>
      <w:bookmarkStart w:id="19" w:name="_Toc154347508"/>
      <w:r w:rsidRPr="00556A95">
        <w:rPr>
          <w:rFonts w:ascii="Verdana" w:hAnsi="Verdana"/>
          <w:b/>
          <w:kern w:val="20"/>
          <w:szCs w:val="24"/>
          <w:lang w:val="pl-PL"/>
        </w:rPr>
        <w:t>Integracja danych biznesowych</w:t>
      </w:r>
      <w:bookmarkEnd w:id="19"/>
    </w:p>
    <w:p w:rsidR="00041C82" w:rsidRPr="00556A95" w:rsidRDefault="00041C82" w:rsidP="00041C82">
      <w:pPr>
        <w:spacing w:after="120"/>
        <w:rPr>
          <w:rFonts w:ascii="Verdana" w:hAnsi="Verdana"/>
          <w:szCs w:val="24"/>
          <w:lang w:val="pl-PL"/>
        </w:rPr>
      </w:pPr>
      <w:r w:rsidRPr="00556A95">
        <w:rPr>
          <w:rFonts w:ascii="Verdana" w:hAnsi="Verdana"/>
          <w:kern w:val="20"/>
          <w:szCs w:val="24"/>
          <w:lang w:val="pl-PL"/>
        </w:rPr>
        <w:t>Oprogramowanie Windows SharePoint Services i Office SharePoint Server 2007 ułatwia integrację istniejących systemów biznesowych ze środowiskiem komunikacji i współpracy. Dołączone bez dodatkowych kosztów łączniki umożliwiają dostęp do danych w systemach SAP i Siebel. Dzięki nowej funkcji Wykaz danych biznesowych, działy IT mogą stworzyć pulę połączeń do systemów biznesowych, które mogą być łatwo wykorzystywane przez użytkowników to tworzenia spersonalizowanych, interaktywnych widoków danych zaplecza z poziomu przeglądarki — bez tworzenia jakiegokolwiek kodu.</w:t>
      </w:r>
    </w:p>
    <w:p w:rsidR="00402A4C" w:rsidRPr="00556A95" w:rsidRDefault="00402A4C" w:rsidP="00402A4C">
      <w:pPr>
        <w:spacing w:after="120"/>
        <w:rPr>
          <w:rFonts w:ascii="Verdana" w:hAnsi="Verdana"/>
          <w:szCs w:val="24"/>
          <w:lang w:val="pl-PL"/>
        </w:rPr>
      </w:pPr>
      <w:r w:rsidRPr="00556A95">
        <w:rPr>
          <w:rFonts w:ascii="Verdana" w:hAnsi="Verdana"/>
          <w:kern w:val="20"/>
          <w:szCs w:val="24"/>
          <w:lang w:val="pl-PL"/>
        </w:rPr>
        <w:t>Kluczem do takiej integracji systemów jest pakiet usług i struktur udostępnianych przez usługi Windows SharePoint Services. Usługi te stanowią podstawę, umożliwiającą tworzenie elastycznych i skalowalnych aplikacji sieci Web i witryn internetowych odpowiadających potrzebom organizacji, pionów, procesów i funkcji. Aplikacje zbudowane w oparciu o usługi Windows SharePoint Services mogą komunikować się z aplikacjami biznesowymi, łącząc strukturalne dokumenty związane z procesami z dającymi się wyszukać i uporządkować danymi udostępnionymi w niestrukturalnych interakcjach i komunikacji. Takie połączenie pozwala lepiej wykorzystać istniejące inwestycje, zwiększając wydajność istniejących procesów biznesowych.</w:t>
      </w:r>
    </w:p>
    <w:p w:rsidR="002F13C7" w:rsidRPr="00556A95" w:rsidRDefault="00A44C71" w:rsidP="002F13C7">
      <w:pPr>
        <w:pStyle w:val="Heading2"/>
        <w:rPr>
          <w:rFonts w:ascii="Verdana" w:hAnsi="Verdana"/>
          <w:b/>
          <w:kern w:val="20"/>
          <w:szCs w:val="22"/>
          <w:lang w:val="pl-PL"/>
        </w:rPr>
      </w:pPr>
      <w:bookmarkStart w:id="20" w:name="_Toc154347509"/>
      <w:r w:rsidRPr="00556A95">
        <w:rPr>
          <w:rFonts w:ascii="Verdana" w:hAnsi="Verdana"/>
          <w:b/>
          <w:kern w:val="20"/>
          <w:szCs w:val="22"/>
          <w:lang w:val="pl-PL"/>
        </w:rPr>
        <w:t>Dostęp do procesów z dowolnego miejsca dzięki serwerom Office</w:t>
      </w:r>
      <w:bookmarkEnd w:id="20"/>
    </w:p>
    <w:p w:rsidR="005E224E" w:rsidRPr="00556A95" w:rsidRDefault="005E224E" w:rsidP="005E224E">
      <w:pPr>
        <w:spacing w:after="120"/>
        <w:rPr>
          <w:rFonts w:ascii="Verdana" w:hAnsi="Verdana"/>
          <w:szCs w:val="24"/>
          <w:lang w:val="pl-PL"/>
        </w:rPr>
      </w:pPr>
      <w:r w:rsidRPr="00556A95">
        <w:rPr>
          <w:rFonts w:ascii="Verdana" w:hAnsi="Verdana"/>
          <w:kern w:val="20"/>
          <w:szCs w:val="24"/>
          <w:lang w:val="pl-PL"/>
        </w:rPr>
        <w:t>Oprogramowanie Office SharePoint Server udostępnia dwie rewolucyjne nowe funkcje</w:t>
      </w:r>
      <w:r w:rsidR="00BD4E48">
        <w:rPr>
          <w:rFonts w:ascii="Verdana" w:hAnsi="Verdana"/>
          <w:kern w:val="20"/>
          <w:szCs w:val="24"/>
          <w:lang w:val="pl-PL"/>
        </w:rPr>
        <w:t>,</w:t>
      </w:r>
      <w:r w:rsidRPr="00556A95">
        <w:rPr>
          <w:rFonts w:ascii="Verdana" w:hAnsi="Verdana"/>
          <w:kern w:val="20"/>
          <w:szCs w:val="24"/>
          <w:lang w:val="pl-PL"/>
        </w:rPr>
        <w:t xml:space="preserve"> ułatwiające bezpieczne wykonywanie aplikacji biznesowych w pełni wykorzystujących możliwości systemu Microsoft Office, pozwalając przy tym zachować kontrolę nad pracą użytkowników w aplikacjach. </w:t>
      </w:r>
    </w:p>
    <w:p w:rsidR="00D17026" w:rsidRPr="00556A95" w:rsidRDefault="00D17026" w:rsidP="00D17026">
      <w:pPr>
        <w:tabs>
          <w:tab w:val="left" w:pos="5490"/>
        </w:tabs>
        <w:spacing w:after="120"/>
        <w:rPr>
          <w:rFonts w:ascii="Verdana" w:hAnsi="Verdana"/>
          <w:szCs w:val="24"/>
          <w:lang w:val="pl-PL"/>
        </w:rPr>
      </w:pPr>
      <w:r w:rsidRPr="00556A95">
        <w:rPr>
          <w:rFonts w:ascii="Verdana" w:hAnsi="Verdana"/>
          <w:kern w:val="20"/>
          <w:szCs w:val="24"/>
          <w:lang w:val="pl-PL"/>
        </w:rPr>
        <w:t>Pierwszą z tych funkcji zapewnia nowy składnik usług Microsoft Office Excel® Services</w:t>
      </w:r>
      <w:r w:rsidR="00BD4E48">
        <w:rPr>
          <w:rFonts w:ascii="Verdana" w:hAnsi="Verdana"/>
          <w:kern w:val="20"/>
          <w:szCs w:val="24"/>
          <w:lang w:val="pl-PL"/>
        </w:rPr>
        <w:t>,</w:t>
      </w:r>
      <w:r w:rsidRPr="00556A95">
        <w:rPr>
          <w:rFonts w:ascii="Verdana" w:hAnsi="Verdana"/>
          <w:kern w:val="20"/>
          <w:szCs w:val="24"/>
          <w:lang w:val="pl-PL"/>
        </w:rPr>
        <w:t xml:space="preserve"> umożliwiający dostęp w czasie rzeczywistym do interaktywnych arkuszy kalkulacyjnych Microsoft Office Excel 2007 z poziomu przeglądarki sieci Web. Arkusze można </w:t>
      </w:r>
      <w:r w:rsidR="00556A95" w:rsidRPr="00556A95">
        <w:rPr>
          <w:rFonts w:ascii="Verdana" w:hAnsi="Verdana"/>
          <w:kern w:val="20"/>
          <w:szCs w:val="24"/>
          <w:lang w:val="pl-PL"/>
        </w:rPr>
        <w:t>wykorz</w:t>
      </w:r>
      <w:r w:rsidR="00556A95">
        <w:rPr>
          <w:rFonts w:ascii="Verdana" w:hAnsi="Verdana"/>
          <w:kern w:val="20"/>
          <w:szCs w:val="24"/>
          <w:lang w:val="pl-PL"/>
        </w:rPr>
        <w:t>y</w:t>
      </w:r>
      <w:r w:rsidR="00556A95" w:rsidRPr="00556A95">
        <w:rPr>
          <w:rFonts w:ascii="Verdana" w:hAnsi="Verdana"/>
          <w:kern w:val="20"/>
          <w:szCs w:val="24"/>
          <w:lang w:val="pl-PL"/>
        </w:rPr>
        <w:t>stać</w:t>
      </w:r>
      <w:r w:rsidRPr="00556A95">
        <w:rPr>
          <w:rFonts w:ascii="Verdana" w:hAnsi="Verdana"/>
          <w:kern w:val="20"/>
          <w:szCs w:val="24"/>
          <w:lang w:val="pl-PL"/>
        </w:rPr>
        <w:t xml:space="preserve"> do utrzymywania i wydajnego udostępniania jednej centralnej i aktualnej ich wersji, przy równoczesnej ochronie dowolnych informacji zastrzeżonych, np. modeli finansowych zawartych w dokumencie. Dodatkowo arkusze kalkulacyjne mogą być tworzone, modyfikowane i aktualizowane nie tylko przez </w:t>
      </w:r>
      <w:r w:rsidR="00556A95" w:rsidRPr="00556A95">
        <w:rPr>
          <w:rFonts w:ascii="Verdana" w:hAnsi="Verdana"/>
          <w:kern w:val="20"/>
          <w:szCs w:val="24"/>
          <w:lang w:val="pl-PL"/>
        </w:rPr>
        <w:t>użytkownik</w:t>
      </w:r>
      <w:r w:rsidR="00556A95">
        <w:rPr>
          <w:rFonts w:ascii="Verdana" w:hAnsi="Verdana"/>
          <w:kern w:val="20"/>
          <w:szCs w:val="24"/>
          <w:lang w:val="pl-PL"/>
        </w:rPr>
        <w:t>ó</w:t>
      </w:r>
      <w:r w:rsidR="00556A95" w:rsidRPr="00556A95">
        <w:rPr>
          <w:rFonts w:ascii="Verdana" w:hAnsi="Verdana"/>
          <w:kern w:val="20"/>
          <w:szCs w:val="24"/>
          <w:lang w:val="pl-PL"/>
        </w:rPr>
        <w:t>w</w:t>
      </w:r>
      <w:r w:rsidRPr="00556A95">
        <w:rPr>
          <w:rFonts w:ascii="Verdana" w:hAnsi="Verdana"/>
          <w:kern w:val="20"/>
          <w:szCs w:val="24"/>
          <w:lang w:val="pl-PL"/>
        </w:rPr>
        <w:t>, ale także przez programy. Dzięki tym możliwościom istniejące aplikacje gromadzenia i monitorowania danych mogą umieszczać zebrane dane w arkuszach kalkulacyjnych, pozwalając na ich późniejsze przeglądanie, aktualizowanie i analizę przez użytkowników.</w:t>
      </w:r>
    </w:p>
    <w:p w:rsidR="00DE16E8" w:rsidRPr="00556A95" w:rsidRDefault="00DE16E8" w:rsidP="00DE16E8">
      <w:pPr>
        <w:tabs>
          <w:tab w:val="left" w:pos="5400"/>
        </w:tabs>
        <w:spacing w:after="120"/>
        <w:rPr>
          <w:rFonts w:ascii="Verdana" w:hAnsi="Verdana"/>
          <w:szCs w:val="24"/>
          <w:lang w:val="pl-PL"/>
        </w:rPr>
      </w:pPr>
      <w:r w:rsidRPr="00556A95">
        <w:rPr>
          <w:rFonts w:ascii="Verdana" w:hAnsi="Verdana"/>
          <w:kern w:val="20"/>
          <w:szCs w:val="24"/>
          <w:lang w:val="pl-PL"/>
        </w:rPr>
        <w:t xml:space="preserve">Usługi Microsoft Office InfoPath® Forms Services udostępniają drugą funkcję, która umożliwia tworzenie sieciowych formularzy w programie Microsoft Office InfoPath 2007 i </w:t>
      </w:r>
      <w:r w:rsidRPr="00556A95">
        <w:rPr>
          <w:rFonts w:ascii="Verdana" w:hAnsi="Verdana"/>
          <w:kern w:val="20"/>
          <w:szCs w:val="24"/>
          <w:lang w:val="pl-PL"/>
        </w:rPr>
        <w:lastRenderedPageBreak/>
        <w:t>ich publikację na korporacyjnych witrynach intranetowych, ekstranetowych i w sieci Internet. Użytkownicy mogą wypełniać formularze w przeglądarce, bez konieczności pobierania plików lub składników klienckich. Projektanci formularzy mogą zaprojektować je jednokrotnie i wdrożyć do wykorzystania zarówno z poziomu rozbudowanego programu klienckiego Office InfoPath 2007, jak i przeglądarki sieci Web. Usługi Office InfoPath 2007 Forms Services automatycznie konwertują formularz na format ASP.NET, bez konieczności dodatkowej pracy ze strony projektanta. Niezależnie od tego, czy będą wypełniane z poziomu klienta Office InfoPath 2007, czy w przeglądarce sieci Web, formularze Office InfoPath 2007 pozwalają korzystać z zaawansowanych funkcji weryfikacji poprawności danych, obliczeń, formatowania warunkowego i reguł, by w inteligentny sposób zbierać i weryfikować dane przed przesłaniem do centralnego repozytorium. Formularze mogą być przechowywane w bibliotekach Windows SharePoint Services.</w:t>
      </w:r>
    </w:p>
    <w:p w:rsidR="00466F2B" w:rsidRPr="00556A95" w:rsidRDefault="00466F2B" w:rsidP="00466F2B">
      <w:pPr>
        <w:spacing w:after="120"/>
        <w:rPr>
          <w:rFonts w:ascii="Verdana" w:hAnsi="Verdana"/>
          <w:szCs w:val="24"/>
          <w:lang w:val="pl-PL"/>
        </w:rPr>
      </w:pPr>
      <w:r w:rsidRPr="00556A95">
        <w:rPr>
          <w:rFonts w:ascii="Verdana" w:hAnsi="Verdana"/>
          <w:kern w:val="20"/>
          <w:szCs w:val="24"/>
          <w:lang w:val="pl-PL"/>
        </w:rPr>
        <w:t xml:space="preserve">Macierzysta obsługa usług sieci Web i </w:t>
      </w:r>
      <w:r w:rsidR="00BD4E48">
        <w:rPr>
          <w:rFonts w:ascii="Verdana" w:hAnsi="Verdana"/>
          <w:kern w:val="20"/>
          <w:szCs w:val="24"/>
          <w:lang w:val="pl-PL"/>
        </w:rPr>
        <w:t xml:space="preserve">– </w:t>
      </w:r>
      <w:r w:rsidRPr="00556A95">
        <w:rPr>
          <w:rFonts w:ascii="Verdana" w:hAnsi="Verdana"/>
          <w:kern w:val="20"/>
          <w:szCs w:val="24"/>
          <w:lang w:val="pl-PL"/>
        </w:rPr>
        <w:t xml:space="preserve">definiowanych przez użytkownika schematów XML przez usługi Microsoft Office InfoPath Forms Services </w:t>
      </w:r>
      <w:r w:rsidR="00BD4E48">
        <w:rPr>
          <w:rFonts w:ascii="Verdana" w:hAnsi="Verdana"/>
          <w:kern w:val="20"/>
          <w:szCs w:val="24"/>
          <w:lang w:val="pl-PL"/>
        </w:rPr>
        <w:t xml:space="preserve">– </w:t>
      </w:r>
      <w:r w:rsidRPr="00556A95">
        <w:rPr>
          <w:rFonts w:ascii="Verdana" w:hAnsi="Verdana"/>
          <w:kern w:val="20"/>
          <w:szCs w:val="24"/>
          <w:lang w:val="pl-PL"/>
        </w:rPr>
        <w:t>ułatwia integrację danych formularza z wieloma systemami zaplecza poprzez usługi sieci Web. Tyczy się to zarówno formularzy wypełnianych w programie klienckim Office InfoPath 2007 jak i w przeglądarce.</w:t>
      </w:r>
    </w:p>
    <w:p w:rsidR="00A6440C" w:rsidRPr="00556A95" w:rsidRDefault="00237E8B" w:rsidP="00A6440C">
      <w:pPr>
        <w:pStyle w:val="Heading2"/>
        <w:rPr>
          <w:rFonts w:ascii="Verdana" w:hAnsi="Verdana"/>
          <w:b/>
          <w:kern w:val="20"/>
          <w:szCs w:val="24"/>
          <w:lang w:val="pl-PL"/>
        </w:rPr>
      </w:pPr>
      <w:bookmarkStart w:id="21" w:name="_Toc154347510"/>
      <w:r w:rsidRPr="00556A95">
        <w:rPr>
          <w:rFonts w:ascii="Verdana" w:hAnsi="Verdana"/>
          <w:b/>
          <w:kern w:val="20"/>
          <w:szCs w:val="24"/>
          <w:lang w:val="pl-PL"/>
        </w:rPr>
        <w:t xml:space="preserve">Niestandardowe narzędzia dzięki oprogramowaniu </w:t>
      </w:r>
      <w:r w:rsidR="00A6440C" w:rsidRPr="00556A95">
        <w:rPr>
          <w:rFonts w:ascii="Verdana" w:hAnsi="Verdana"/>
          <w:b/>
          <w:kern w:val="20"/>
          <w:szCs w:val="24"/>
          <w:lang w:val="pl-PL"/>
        </w:rPr>
        <w:t>Microsoft Office SharePoint Designer 2007</w:t>
      </w:r>
      <w:bookmarkEnd w:id="21"/>
    </w:p>
    <w:p w:rsidR="00E82DA5" w:rsidRPr="00556A95" w:rsidRDefault="00E82DA5" w:rsidP="00E82DA5">
      <w:pPr>
        <w:spacing w:after="120"/>
        <w:rPr>
          <w:rFonts w:ascii="Verdana" w:hAnsi="Verdana"/>
          <w:szCs w:val="24"/>
          <w:lang w:val="pl-PL"/>
        </w:rPr>
      </w:pPr>
      <w:r w:rsidRPr="00556A95">
        <w:rPr>
          <w:rFonts w:ascii="Verdana" w:hAnsi="Verdana"/>
          <w:kern w:val="20"/>
          <w:szCs w:val="24"/>
          <w:lang w:val="pl-PL"/>
        </w:rPr>
        <w:t>Oprogramowanie Microsoft Office SharePoint Designer 2007 dostarcza elastycznego środowiska WYSIWYG (What You See Is What You Get)</w:t>
      </w:r>
      <w:r w:rsidR="00BD4E48">
        <w:rPr>
          <w:rFonts w:ascii="Verdana" w:hAnsi="Verdana"/>
          <w:kern w:val="20"/>
          <w:szCs w:val="24"/>
          <w:lang w:val="pl-PL"/>
        </w:rPr>
        <w:t>,</w:t>
      </w:r>
      <w:r w:rsidRPr="00556A95">
        <w:rPr>
          <w:rFonts w:ascii="Verdana" w:hAnsi="Verdana"/>
          <w:kern w:val="20"/>
          <w:szCs w:val="24"/>
          <w:lang w:val="pl-PL"/>
        </w:rPr>
        <w:t xml:space="preserve"> pozwalającego dostosowywać do własnych potrzeb witryny i biblioteki Windows SharePoint, tworzyć narzędzia raportujące i aplikacje przepływu pracy przy pomocy Windows Workflow Foundation. Korzystając z oprogramowania Office SharePoint Designer 2007 do tworzenia i zarządzania witrynami Windows SharePoint</w:t>
      </w:r>
      <w:r w:rsidR="00BD4E48">
        <w:rPr>
          <w:rFonts w:ascii="Verdana" w:hAnsi="Verdana"/>
          <w:kern w:val="20"/>
          <w:szCs w:val="24"/>
          <w:lang w:val="pl-PL"/>
        </w:rPr>
        <w:t>,</w:t>
      </w:r>
      <w:r w:rsidRPr="00556A95">
        <w:rPr>
          <w:rFonts w:ascii="Verdana" w:hAnsi="Verdana"/>
          <w:kern w:val="20"/>
          <w:szCs w:val="24"/>
          <w:lang w:val="pl-PL"/>
        </w:rPr>
        <w:t xml:space="preserve"> można tworzyć i dołączać do bibliotek i list dokumentów przepływy pracy Windows Workflow Foundation. Przepływy pracy mogą monitorować warunki i przepływy zachodzące w bibliotece lub liście i </w:t>
      </w:r>
      <w:r w:rsidR="00BD4E48">
        <w:rPr>
          <w:rFonts w:ascii="Verdana" w:hAnsi="Verdana"/>
          <w:kern w:val="20"/>
          <w:szCs w:val="24"/>
          <w:lang w:val="pl-PL"/>
        </w:rPr>
        <w:t xml:space="preserve">– </w:t>
      </w:r>
      <w:r w:rsidRPr="00556A95">
        <w:rPr>
          <w:rFonts w:ascii="Verdana" w:hAnsi="Verdana"/>
          <w:kern w:val="20"/>
          <w:szCs w:val="24"/>
          <w:lang w:val="pl-PL"/>
        </w:rPr>
        <w:t xml:space="preserve">na ich podstawie </w:t>
      </w:r>
      <w:r w:rsidR="00BD4E48">
        <w:rPr>
          <w:rFonts w:ascii="Verdana" w:hAnsi="Verdana"/>
          <w:kern w:val="20"/>
          <w:szCs w:val="24"/>
          <w:lang w:val="pl-PL"/>
        </w:rPr>
        <w:t xml:space="preserve">– </w:t>
      </w:r>
      <w:r w:rsidRPr="00556A95">
        <w:rPr>
          <w:rFonts w:ascii="Verdana" w:hAnsi="Verdana"/>
          <w:kern w:val="20"/>
          <w:szCs w:val="24"/>
          <w:lang w:val="pl-PL"/>
        </w:rPr>
        <w:t xml:space="preserve">podejmować działanie, np. przekazując plik do akceptacji lub wysyłając wiadomość e-mail. </w:t>
      </w:r>
    </w:p>
    <w:p w:rsidR="00EB7F27" w:rsidRPr="00556A95" w:rsidRDefault="00EB7F27" w:rsidP="00EB7F27">
      <w:pPr>
        <w:pStyle w:val="Heading1"/>
        <w:rPr>
          <w:rFonts w:ascii="Verdana" w:hAnsi="Verdana"/>
          <w:b/>
          <w:szCs w:val="24"/>
          <w:lang w:val="pl-PL"/>
        </w:rPr>
      </w:pPr>
      <w:bookmarkStart w:id="22" w:name="_Toc154347511"/>
      <w:r w:rsidRPr="00556A95">
        <w:rPr>
          <w:rFonts w:ascii="Verdana" w:hAnsi="Verdana"/>
          <w:b/>
          <w:szCs w:val="24"/>
          <w:lang w:val="pl-PL"/>
        </w:rPr>
        <w:lastRenderedPageBreak/>
        <w:t>Możliwość pracy z dowolnego miejsca</w:t>
      </w:r>
      <w:bookmarkEnd w:id="22"/>
    </w:p>
    <w:p w:rsidR="00EB7F27" w:rsidRPr="00556A95" w:rsidRDefault="00EB7F27" w:rsidP="00EB7F27">
      <w:pPr>
        <w:spacing w:after="120"/>
        <w:rPr>
          <w:rFonts w:ascii="Verdana" w:hAnsi="Verdana"/>
          <w:szCs w:val="24"/>
          <w:lang w:val="pl-PL"/>
        </w:rPr>
      </w:pPr>
      <w:r w:rsidRPr="00556A95">
        <w:rPr>
          <w:rFonts w:ascii="Verdana" w:hAnsi="Verdana"/>
          <w:color w:val="000000"/>
          <w:kern w:val="20"/>
          <w:szCs w:val="24"/>
          <w:lang w:val="pl-PL"/>
        </w:rPr>
        <w:t xml:space="preserve">Pracownicy coraz częściej oczekują, że będą w stanie pracować z dowolnego miejsca, korzystając przy tym z pełnego zasobu narzędzi i danych potrzebnych im do wykonania zadań. Dostęp zdalny i mobilny są ważne, tak samo jak bezpieczeństwo, zarządzanie i koszty. Znalezienie równowagi pomiędzy tymi sprzecznymi </w:t>
      </w:r>
      <w:r w:rsidR="009C07A1" w:rsidRPr="00556A95">
        <w:rPr>
          <w:rFonts w:ascii="Verdana" w:hAnsi="Verdana"/>
          <w:color w:val="000000"/>
          <w:kern w:val="20"/>
          <w:szCs w:val="24"/>
          <w:lang w:val="pl-PL"/>
        </w:rPr>
        <w:t>czyn</w:t>
      </w:r>
      <w:r w:rsidR="009C07A1">
        <w:rPr>
          <w:rFonts w:ascii="Verdana" w:hAnsi="Verdana"/>
          <w:color w:val="000000"/>
          <w:kern w:val="20"/>
          <w:szCs w:val="24"/>
          <w:lang w:val="pl-PL"/>
        </w:rPr>
        <w:t>n</w:t>
      </w:r>
      <w:r w:rsidR="009C07A1" w:rsidRPr="00556A95">
        <w:rPr>
          <w:rFonts w:ascii="Verdana" w:hAnsi="Verdana"/>
          <w:color w:val="000000"/>
          <w:kern w:val="20"/>
          <w:szCs w:val="24"/>
          <w:lang w:val="pl-PL"/>
        </w:rPr>
        <w:t>ikami</w:t>
      </w:r>
      <w:r w:rsidRPr="00556A95">
        <w:rPr>
          <w:rFonts w:ascii="Verdana" w:hAnsi="Verdana"/>
          <w:color w:val="000000"/>
          <w:kern w:val="20"/>
          <w:szCs w:val="24"/>
          <w:lang w:val="pl-PL"/>
        </w:rPr>
        <w:t xml:space="preserve"> może być trudne. Microsoft włożył wiele wysiłku w stworzenie składników platformy, które pomogą znaleźć właściwą równowagę pomiędzy bezpieczeństwem a możliwościami dającymi tak potrzebną elastyczność.</w:t>
      </w:r>
    </w:p>
    <w:p w:rsidR="00EB7F27" w:rsidRPr="00556A95" w:rsidRDefault="00EB7F27" w:rsidP="00EB7F27">
      <w:pPr>
        <w:pStyle w:val="Heading2"/>
        <w:rPr>
          <w:rFonts w:ascii="Verdana" w:hAnsi="Verdana"/>
          <w:b/>
          <w:kern w:val="20"/>
          <w:szCs w:val="24"/>
          <w:lang w:val="pl-PL"/>
        </w:rPr>
      </w:pPr>
      <w:bookmarkStart w:id="23" w:name="_Toc154347512"/>
      <w:r w:rsidRPr="00556A95">
        <w:rPr>
          <w:rFonts w:ascii="Verdana" w:hAnsi="Verdana"/>
          <w:b/>
          <w:kern w:val="20"/>
          <w:szCs w:val="24"/>
          <w:lang w:val="pl-PL"/>
        </w:rPr>
        <w:t>Ujednolicenie komunikacji</w:t>
      </w:r>
      <w:bookmarkEnd w:id="23"/>
    </w:p>
    <w:p w:rsidR="00692C2B" w:rsidRPr="00556A95" w:rsidRDefault="00692C2B" w:rsidP="00692C2B">
      <w:pPr>
        <w:spacing w:after="120"/>
        <w:rPr>
          <w:rFonts w:ascii="Verdana" w:hAnsi="Verdana"/>
          <w:szCs w:val="24"/>
          <w:lang w:val="pl-PL"/>
        </w:rPr>
      </w:pPr>
      <w:r w:rsidRPr="00556A95">
        <w:rPr>
          <w:rFonts w:ascii="Verdana" w:hAnsi="Verdana"/>
          <w:color w:val="000000"/>
          <w:kern w:val="20"/>
          <w:szCs w:val="24"/>
          <w:lang w:val="pl-PL"/>
        </w:rPr>
        <w:t>Poczta e-mail jest ważn</w:t>
      </w:r>
      <w:r w:rsidR="00BD4E48">
        <w:rPr>
          <w:rFonts w:ascii="Verdana" w:hAnsi="Verdana"/>
          <w:color w:val="000000"/>
          <w:kern w:val="20"/>
          <w:szCs w:val="24"/>
          <w:lang w:val="pl-PL"/>
        </w:rPr>
        <w:t>a</w:t>
      </w:r>
      <w:r w:rsidRPr="00556A95">
        <w:rPr>
          <w:rFonts w:ascii="Verdana" w:hAnsi="Verdana"/>
          <w:color w:val="000000"/>
          <w:kern w:val="20"/>
          <w:szCs w:val="24"/>
          <w:lang w:val="pl-PL"/>
        </w:rPr>
        <w:t xml:space="preserve">, ale to nie jedyny potrzebny typ danych. Faksy, poczta głosowa i rezultaty procesów biznesowych (akceptacje przepływów pracy, aktualizacje statusu z aplikacji biznesowych, </w:t>
      </w:r>
      <w:r w:rsidR="009C07A1" w:rsidRPr="00556A95">
        <w:rPr>
          <w:rFonts w:ascii="Verdana" w:hAnsi="Verdana"/>
          <w:color w:val="000000"/>
          <w:kern w:val="20"/>
          <w:szCs w:val="24"/>
          <w:lang w:val="pl-PL"/>
        </w:rPr>
        <w:t>itp</w:t>
      </w:r>
      <w:r w:rsidR="009C07A1">
        <w:rPr>
          <w:rFonts w:ascii="Verdana" w:hAnsi="Verdana"/>
          <w:color w:val="000000"/>
          <w:kern w:val="20"/>
          <w:szCs w:val="24"/>
          <w:lang w:val="pl-PL"/>
        </w:rPr>
        <w:t>.</w:t>
      </w:r>
      <w:r w:rsidRPr="00556A95">
        <w:rPr>
          <w:rFonts w:ascii="Verdana" w:hAnsi="Verdana"/>
          <w:color w:val="000000"/>
          <w:kern w:val="20"/>
          <w:szCs w:val="24"/>
          <w:lang w:val="pl-PL"/>
        </w:rPr>
        <w:t xml:space="preserve">) są równie istotne. System Microsoft Office 2007, Exchange Server 2007 i Live Communications Server 2007 współpracują, by zapewnić jednolity dostęp do wszystkich środków komunikacji z poziomu aplikacji pakietu Office, witryn Windows SharePoint i obszarów roboczych dokumentów. Dostęp do nich jest możliwy nawet z urządzeń mobilnych. </w:t>
      </w:r>
    </w:p>
    <w:p w:rsidR="005378E2" w:rsidRPr="00556A95" w:rsidRDefault="005378E2" w:rsidP="005378E2">
      <w:pPr>
        <w:pStyle w:val="Heading2"/>
        <w:rPr>
          <w:rFonts w:ascii="Verdana" w:hAnsi="Verdana"/>
          <w:b/>
          <w:kern w:val="20"/>
          <w:szCs w:val="24"/>
          <w:lang w:val="pl-PL"/>
        </w:rPr>
      </w:pPr>
      <w:bookmarkStart w:id="24" w:name="_Toc154347513"/>
      <w:r w:rsidRPr="00556A95">
        <w:rPr>
          <w:rFonts w:ascii="Verdana" w:hAnsi="Verdana"/>
          <w:b/>
          <w:kern w:val="20"/>
          <w:szCs w:val="24"/>
          <w:lang w:val="pl-PL"/>
        </w:rPr>
        <w:t>Mobilny dostęp do osób i danych</w:t>
      </w:r>
      <w:bookmarkEnd w:id="24"/>
    </w:p>
    <w:p w:rsidR="00EC5C04" w:rsidRPr="00556A95" w:rsidRDefault="00EC5C04" w:rsidP="00EC5C04">
      <w:pPr>
        <w:spacing w:after="120"/>
        <w:rPr>
          <w:rFonts w:ascii="Verdana" w:hAnsi="Verdana"/>
          <w:szCs w:val="24"/>
          <w:lang w:val="pl-PL"/>
        </w:rPr>
      </w:pPr>
      <w:r w:rsidRPr="00556A95">
        <w:rPr>
          <w:rFonts w:ascii="Verdana" w:hAnsi="Verdana"/>
          <w:color w:val="000000"/>
          <w:kern w:val="20"/>
          <w:szCs w:val="24"/>
          <w:lang w:val="pl-PL"/>
        </w:rPr>
        <w:t>Platforma współpracy firmy Microsoft dostarcza spójnego zintegrowanego środowiska, umożliwiającego dostęp do potrzebnych danych z szeregu urządzeń i miejsc. Pozwala ono przekształcić okresy bezczynności w czas pracy, umożliwiając pracę w dogodnym miejscu i czasie dzięki dostępowi do tych samych zaawansowanych narzędzi współpracy, co w biurze:</w:t>
      </w:r>
    </w:p>
    <w:p w:rsidR="00EC5C04" w:rsidRPr="00556A95" w:rsidRDefault="00EC5C04" w:rsidP="00EC5C04">
      <w:pPr>
        <w:widowControl w:val="0"/>
        <w:numPr>
          <w:ilvl w:val="0"/>
          <w:numId w:val="4"/>
        </w:numPr>
        <w:tabs>
          <w:tab w:val="clear" w:pos="1440"/>
        </w:tabs>
        <w:autoSpaceDE w:val="0"/>
        <w:autoSpaceDN w:val="0"/>
        <w:adjustRightInd w:val="0"/>
        <w:spacing w:after="120"/>
        <w:ind w:left="342" w:hanging="342"/>
        <w:rPr>
          <w:rFonts w:ascii="Verdana" w:hAnsi="Verdana"/>
          <w:szCs w:val="24"/>
          <w:lang w:val="pl-PL"/>
        </w:rPr>
      </w:pPr>
      <w:r w:rsidRPr="00556A95">
        <w:rPr>
          <w:rFonts w:ascii="Verdana" w:hAnsi="Verdana"/>
          <w:color w:val="000000"/>
          <w:kern w:val="20"/>
          <w:szCs w:val="24"/>
          <w:lang w:val="pl-PL"/>
        </w:rPr>
        <w:t>Programy Office Outlook 2007 i Microsoft Office Outlook Web Access 2007 w dużej mierze stosują ten sam interfejs użytkownika i zapewniają te same funkcje, co ułatwia przełączanie się pomiędzy nimi podczas zmian miejsca pracy. Program Microsoft Pocket Outlook for Windows Mobile® umożliwia pracę z interfejsem Office Outlook 2007 na urządzeniach PDA i telefonach typu „smartphone”.</w:t>
      </w:r>
    </w:p>
    <w:p w:rsidR="00EC5C04" w:rsidRPr="00556A95" w:rsidRDefault="00EC5C04" w:rsidP="00EC5C04">
      <w:pPr>
        <w:widowControl w:val="0"/>
        <w:numPr>
          <w:ilvl w:val="0"/>
          <w:numId w:val="4"/>
        </w:numPr>
        <w:tabs>
          <w:tab w:val="clear" w:pos="1440"/>
        </w:tabs>
        <w:autoSpaceDE w:val="0"/>
        <w:autoSpaceDN w:val="0"/>
        <w:adjustRightInd w:val="0"/>
        <w:spacing w:after="120"/>
        <w:ind w:left="342" w:hanging="342"/>
        <w:rPr>
          <w:rFonts w:ascii="Verdana" w:hAnsi="Verdana"/>
          <w:szCs w:val="24"/>
          <w:lang w:val="pl-PL"/>
        </w:rPr>
      </w:pPr>
      <w:r w:rsidRPr="00556A95">
        <w:rPr>
          <w:rFonts w:ascii="Verdana" w:hAnsi="Verdana"/>
          <w:color w:val="000000"/>
          <w:kern w:val="20"/>
          <w:szCs w:val="24"/>
          <w:lang w:val="pl-PL"/>
        </w:rPr>
        <w:t>Microsoft Office Communicator 2007 i Microsoft Office Communicator Web Access zapewniają zbliżone funkcje wiadomości błyskawicznych i komunikacji w czasie rzeczywistym. Dzięki programowi Microsoft Office Communicator Mobile funkcje obecności i IM są dostępne na urządzeniach z systemem Microsoft Windows Mobile 5.0.</w:t>
      </w:r>
    </w:p>
    <w:p w:rsidR="00620726" w:rsidRPr="00556A95" w:rsidRDefault="00620726" w:rsidP="00620726">
      <w:pPr>
        <w:widowControl w:val="0"/>
        <w:numPr>
          <w:ilvl w:val="0"/>
          <w:numId w:val="4"/>
        </w:numPr>
        <w:tabs>
          <w:tab w:val="clear" w:pos="1440"/>
        </w:tabs>
        <w:autoSpaceDE w:val="0"/>
        <w:autoSpaceDN w:val="0"/>
        <w:adjustRightInd w:val="0"/>
        <w:spacing w:after="120"/>
        <w:ind w:left="342" w:hanging="342"/>
        <w:rPr>
          <w:rFonts w:ascii="Verdana" w:hAnsi="Verdana"/>
          <w:szCs w:val="24"/>
          <w:lang w:val="pl-PL"/>
        </w:rPr>
      </w:pPr>
      <w:r w:rsidRPr="00556A95">
        <w:rPr>
          <w:rFonts w:ascii="Verdana" w:hAnsi="Verdana"/>
          <w:color w:val="000000"/>
          <w:kern w:val="20"/>
          <w:szCs w:val="24"/>
          <w:lang w:val="pl-PL"/>
        </w:rPr>
        <w:t>Usługi Windows SharePoint Services wykorzystują bogate możliwości interfejsu i synchronizację offline z programami Office Outlook 2007, Microsoft Office OneNote 2007 i Office Groove 2007</w:t>
      </w:r>
      <w:r w:rsidR="00BD4E48">
        <w:rPr>
          <w:rFonts w:ascii="Verdana" w:hAnsi="Verdana"/>
          <w:color w:val="000000"/>
          <w:kern w:val="20"/>
          <w:szCs w:val="24"/>
          <w:lang w:val="pl-PL"/>
        </w:rPr>
        <w:t xml:space="preserve"> –</w:t>
      </w:r>
      <w:r w:rsidRPr="00556A95">
        <w:rPr>
          <w:rFonts w:ascii="Verdana" w:hAnsi="Verdana"/>
          <w:color w:val="000000"/>
          <w:kern w:val="20"/>
          <w:szCs w:val="24"/>
          <w:lang w:val="pl-PL"/>
        </w:rPr>
        <w:t xml:space="preserve"> by umożliwić pojedynczym osobom i zespołom produktywność wtedy, gdy potrzebują dostępu i możliwości aktualizacji zawartości bez dostępu do sieci. </w:t>
      </w:r>
    </w:p>
    <w:p w:rsidR="00620726" w:rsidRPr="00556A95" w:rsidRDefault="00620726" w:rsidP="00620726">
      <w:pPr>
        <w:spacing w:after="120"/>
        <w:rPr>
          <w:rFonts w:ascii="Verdana" w:hAnsi="Verdana"/>
          <w:szCs w:val="24"/>
          <w:lang w:val="pl-PL"/>
        </w:rPr>
      </w:pPr>
      <w:r w:rsidRPr="00556A95">
        <w:rPr>
          <w:rFonts w:ascii="Verdana" w:hAnsi="Verdana"/>
          <w:color w:val="000000"/>
          <w:kern w:val="20"/>
          <w:szCs w:val="24"/>
          <w:lang w:val="pl-PL"/>
        </w:rPr>
        <w:t xml:space="preserve">Wiele z wymienionych funkcji jest dostępnych na szerokiej gamie urządzeń, w tym na komputerach osobistych z systemem Windows, zgodnych przeglądarkach sieci Web, urządzeniach mobilnych z systemami Windows Mobile i Palm, a także na telefonach komórkowych szeregu producentów. </w:t>
      </w:r>
    </w:p>
    <w:p w:rsidR="002F13C7" w:rsidRPr="00556A95" w:rsidRDefault="00237E8B" w:rsidP="002F13C7">
      <w:pPr>
        <w:pStyle w:val="Heading2"/>
        <w:rPr>
          <w:rFonts w:ascii="Verdana" w:hAnsi="Verdana"/>
          <w:b/>
          <w:kern w:val="20"/>
          <w:szCs w:val="22"/>
          <w:lang w:val="pl-PL"/>
        </w:rPr>
      </w:pPr>
      <w:bookmarkStart w:id="25" w:name="_Toc154347514"/>
      <w:r w:rsidRPr="00556A95">
        <w:rPr>
          <w:rFonts w:ascii="Verdana" w:hAnsi="Verdana"/>
          <w:b/>
          <w:kern w:val="20"/>
          <w:szCs w:val="22"/>
          <w:lang w:val="pl-PL"/>
        </w:rPr>
        <w:t>Wykorzystanie aplikacji biznesowych</w:t>
      </w:r>
      <w:bookmarkEnd w:id="25"/>
    </w:p>
    <w:p w:rsidR="00955687" w:rsidRPr="00556A95" w:rsidRDefault="00955687" w:rsidP="00955687">
      <w:pPr>
        <w:spacing w:after="120"/>
        <w:rPr>
          <w:rFonts w:ascii="Verdana" w:hAnsi="Verdana"/>
          <w:szCs w:val="24"/>
          <w:lang w:val="pl-PL"/>
        </w:rPr>
      </w:pPr>
      <w:r w:rsidRPr="00556A95">
        <w:rPr>
          <w:rFonts w:ascii="Verdana" w:hAnsi="Verdana"/>
          <w:color w:val="000000"/>
          <w:kern w:val="20"/>
          <w:szCs w:val="24"/>
          <w:lang w:val="pl-PL"/>
        </w:rPr>
        <w:t xml:space="preserve">Aplikacje biznesowe przechowują zazwyczaj kluczowe dane, a dostęp do nich jest możliwy jedynie z komputerów stacjonarnych lub laptopów w sieci firmowej. Wiele </w:t>
      </w:r>
      <w:r w:rsidRPr="00556A95">
        <w:rPr>
          <w:rFonts w:ascii="Verdana" w:hAnsi="Verdana"/>
          <w:color w:val="000000"/>
          <w:kern w:val="20"/>
          <w:szCs w:val="24"/>
          <w:lang w:val="pl-PL"/>
        </w:rPr>
        <w:lastRenderedPageBreak/>
        <w:t xml:space="preserve">aplikacji przyczyniałoby się bardziej do wytwarzania wartości biznesowej, jeśli pozwalałyby na dostęp mobilny </w:t>
      </w:r>
      <w:r w:rsidR="00BD4E48">
        <w:rPr>
          <w:rFonts w:ascii="Verdana" w:hAnsi="Verdana"/>
          <w:color w:val="000000"/>
          <w:kern w:val="20"/>
          <w:szCs w:val="24"/>
          <w:lang w:val="pl-PL"/>
        </w:rPr>
        <w:t xml:space="preserve">– </w:t>
      </w:r>
      <w:r w:rsidRPr="00556A95">
        <w:rPr>
          <w:rFonts w:ascii="Verdana" w:hAnsi="Verdana"/>
          <w:color w:val="000000"/>
          <w:kern w:val="20"/>
          <w:szCs w:val="24"/>
          <w:lang w:val="pl-PL"/>
        </w:rPr>
        <w:t>i to właśnie umożliwia platforma współpracy oferowana przez Microsoft. Aplikacje biznesowe mogą być z łatwością integrowane z witrynami Windows SharePoint</w:t>
      </w:r>
      <w:r w:rsidR="00BD4E48">
        <w:rPr>
          <w:rFonts w:ascii="Verdana" w:hAnsi="Verdana"/>
          <w:color w:val="000000"/>
          <w:kern w:val="20"/>
          <w:szCs w:val="24"/>
          <w:lang w:val="pl-PL"/>
        </w:rPr>
        <w:t>,</w:t>
      </w:r>
      <w:r w:rsidRPr="00556A95">
        <w:rPr>
          <w:rFonts w:ascii="Verdana" w:hAnsi="Verdana"/>
          <w:color w:val="000000"/>
          <w:kern w:val="20"/>
          <w:szCs w:val="24"/>
          <w:lang w:val="pl-PL"/>
        </w:rPr>
        <w:t xml:space="preserve"> dzięki dołączonym łącznikom lub też przy użyciu oprogramowania Office SharePoint Server 2007, Office InfoPath 2007, Office Excel 2007 i Office Word 2007 do importu i przetwarzania danych XML z aplikacji. </w:t>
      </w:r>
    </w:p>
    <w:p w:rsidR="00955687" w:rsidRPr="00556A95" w:rsidRDefault="00955687" w:rsidP="00955687">
      <w:pPr>
        <w:spacing w:after="120"/>
        <w:rPr>
          <w:rFonts w:ascii="Verdana" w:hAnsi="Verdana"/>
          <w:szCs w:val="24"/>
          <w:lang w:val="pl-PL"/>
        </w:rPr>
      </w:pPr>
      <w:r w:rsidRPr="00556A95">
        <w:rPr>
          <w:rFonts w:ascii="Verdana" w:hAnsi="Verdana"/>
          <w:color w:val="000000"/>
          <w:kern w:val="20"/>
          <w:szCs w:val="24"/>
          <w:lang w:val="pl-PL"/>
        </w:rPr>
        <w:t xml:space="preserve">Platforma Microsoft .NET Framework umożliwia tworzenie aplikacji, które w systemie Windows uruchamiane są jako rozbudowane aplikacje klienckie, w przeglądarkach korzystają z technologii ASP.NET, a na urządzeniach mobilnych z rozwiązania Compact .NET Framework. </w:t>
      </w:r>
      <w:r w:rsidR="009C07A1" w:rsidRPr="00556A95">
        <w:rPr>
          <w:rFonts w:ascii="Verdana" w:hAnsi="Verdana"/>
          <w:color w:val="000000"/>
          <w:kern w:val="20"/>
          <w:szCs w:val="24"/>
          <w:lang w:val="pl-PL"/>
        </w:rPr>
        <w:t>Takie połączenie umożliwia tworzenie aplikacji, które napisane raz działają wszędzie, zachowując przy tym zalety rodziny systemów Windows: bogaty zestaw funkcji, najw</w:t>
      </w:r>
      <w:r w:rsidR="009C07A1">
        <w:rPr>
          <w:rFonts w:ascii="Verdana" w:hAnsi="Verdana"/>
          <w:color w:val="000000"/>
          <w:kern w:val="20"/>
          <w:szCs w:val="24"/>
          <w:lang w:val="pl-PL"/>
        </w:rPr>
        <w:t>y</w:t>
      </w:r>
      <w:r w:rsidR="009C07A1" w:rsidRPr="00556A95">
        <w:rPr>
          <w:rFonts w:ascii="Verdana" w:hAnsi="Verdana"/>
          <w:color w:val="000000"/>
          <w:kern w:val="20"/>
          <w:szCs w:val="24"/>
          <w:lang w:val="pl-PL"/>
        </w:rPr>
        <w:t>ższej klasy zarządzanie i reguły kontroli oraz sprawny i szeroko wspierany ekosystem tworzenia aplikacji.</w:t>
      </w:r>
    </w:p>
    <w:p w:rsidR="000038C1" w:rsidRPr="00556A95" w:rsidRDefault="000038C1" w:rsidP="000038C1">
      <w:pPr>
        <w:pStyle w:val="Heading1"/>
        <w:rPr>
          <w:rFonts w:ascii="Verdana" w:hAnsi="Verdana"/>
          <w:b/>
          <w:szCs w:val="24"/>
          <w:lang w:val="pl-PL"/>
        </w:rPr>
      </w:pPr>
      <w:bookmarkStart w:id="26" w:name="_Toc154347515"/>
      <w:r w:rsidRPr="00556A95">
        <w:rPr>
          <w:rFonts w:ascii="Verdana" w:hAnsi="Verdana"/>
          <w:b/>
          <w:szCs w:val="24"/>
          <w:lang w:val="pl-PL"/>
        </w:rPr>
        <w:lastRenderedPageBreak/>
        <w:t>Podsumowanie</w:t>
      </w:r>
      <w:bookmarkEnd w:id="26"/>
    </w:p>
    <w:p w:rsidR="00AE4A6B" w:rsidRPr="00556A95" w:rsidRDefault="00AE4A6B" w:rsidP="00AE4A6B">
      <w:pPr>
        <w:spacing w:after="120"/>
        <w:rPr>
          <w:rFonts w:ascii="Verdana" w:hAnsi="Verdana"/>
          <w:szCs w:val="24"/>
          <w:lang w:val="pl-PL"/>
        </w:rPr>
      </w:pPr>
      <w:r w:rsidRPr="00556A95">
        <w:rPr>
          <w:rFonts w:ascii="Verdana" w:hAnsi="Verdana"/>
          <w:color w:val="000000"/>
          <w:kern w:val="20"/>
          <w:szCs w:val="24"/>
          <w:lang w:val="pl-PL"/>
        </w:rPr>
        <w:t xml:space="preserve">Platforma ujednoliconej komunikacji i współpracy firmy Microsoft ma dwie nieodparte zalety: </w:t>
      </w:r>
    </w:p>
    <w:p w:rsidR="00AE4A6B" w:rsidRPr="00556A95" w:rsidRDefault="00AE4A6B" w:rsidP="00AE4A6B">
      <w:pPr>
        <w:widowControl w:val="0"/>
        <w:numPr>
          <w:ilvl w:val="0"/>
          <w:numId w:val="4"/>
        </w:numPr>
        <w:tabs>
          <w:tab w:val="clear" w:pos="1440"/>
        </w:tabs>
        <w:autoSpaceDE w:val="0"/>
        <w:autoSpaceDN w:val="0"/>
        <w:adjustRightInd w:val="0"/>
        <w:spacing w:after="120"/>
        <w:ind w:left="342" w:hanging="342"/>
        <w:rPr>
          <w:rFonts w:ascii="Verdana" w:hAnsi="Verdana"/>
          <w:color w:val="000000"/>
          <w:kern w:val="20"/>
          <w:szCs w:val="24"/>
          <w:lang w:val="pl-PL"/>
        </w:rPr>
      </w:pPr>
      <w:r w:rsidRPr="00556A95">
        <w:rPr>
          <w:rFonts w:ascii="Verdana" w:hAnsi="Verdana"/>
          <w:color w:val="000000"/>
          <w:kern w:val="20"/>
          <w:szCs w:val="24"/>
          <w:lang w:val="pl-PL"/>
        </w:rPr>
        <w:t>Dostarcza kompletnego zestawu narzędzi pomagających pracownikom szybciej i taniej wykonać więcej pracy.</w:t>
      </w:r>
    </w:p>
    <w:p w:rsidR="00AE4A6B" w:rsidRPr="00556A95" w:rsidRDefault="00AE4A6B" w:rsidP="00AE4A6B">
      <w:pPr>
        <w:widowControl w:val="0"/>
        <w:numPr>
          <w:ilvl w:val="0"/>
          <w:numId w:val="4"/>
        </w:numPr>
        <w:tabs>
          <w:tab w:val="clear" w:pos="1440"/>
        </w:tabs>
        <w:autoSpaceDE w:val="0"/>
        <w:autoSpaceDN w:val="0"/>
        <w:adjustRightInd w:val="0"/>
        <w:spacing w:after="120"/>
        <w:ind w:left="342" w:hanging="342"/>
        <w:rPr>
          <w:rFonts w:ascii="Verdana" w:hAnsi="Verdana"/>
          <w:color w:val="000000"/>
          <w:kern w:val="20"/>
          <w:szCs w:val="24"/>
          <w:lang w:val="pl-PL"/>
        </w:rPr>
      </w:pPr>
      <w:r w:rsidRPr="00556A95">
        <w:rPr>
          <w:rFonts w:ascii="Verdana" w:hAnsi="Verdana"/>
          <w:color w:val="000000"/>
          <w:kern w:val="20"/>
          <w:szCs w:val="24"/>
          <w:lang w:val="pl-PL"/>
        </w:rPr>
        <w:t xml:space="preserve">Jest łatwiejsza i tańsza we wdrożeniu i zarządzaniu, co pozwala zmniejszyć ogólne koszty zapewnienia pełnego środowiska współpracy. </w:t>
      </w:r>
    </w:p>
    <w:p w:rsidR="00D67E43" w:rsidRPr="00556A95" w:rsidRDefault="00D67E43" w:rsidP="00D67E43">
      <w:pPr>
        <w:pStyle w:val="Heading2"/>
        <w:rPr>
          <w:rFonts w:ascii="Verdana" w:hAnsi="Verdana"/>
          <w:b/>
          <w:szCs w:val="24"/>
          <w:lang w:val="pl-PL"/>
        </w:rPr>
      </w:pPr>
      <w:bookmarkStart w:id="27" w:name="_Toc154347516"/>
      <w:r w:rsidRPr="00556A95">
        <w:rPr>
          <w:rFonts w:ascii="Verdana" w:hAnsi="Verdana"/>
          <w:b/>
          <w:szCs w:val="24"/>
          <w:lang w:val="pl-PL"/>
        </w:rPr>
        <w:t>Kompletna platforma ujednoliconej komunikacji i współpracy</w:t>
      </w:r>
      <w:bookmarkEnd w:id="27"/>
    </w:p>
    <w:p w:rsidR="006B6173" w:rsidRPr="00556A95" w:rsidRDefault="009C07A1" w:rsidP="006B6173">
      <w:pPr>
        <w:spacing w:after="120"/>
        <w:rPr>
          <w:rFonts w:ascii="Verdana" w:hAnsi="Verdana"/>
          <w:szCs w:val="24"/>
          <w:lang w:val="pl-PL"/>
        </w:rPr>
      </w:pPr>
      <w:r w:rsidRPr="00556A95">
        <w:rPr>
          <w:rFonts w:ascii="Verdana" w:hAnsi="Verdana"/>
          <w:color w:val="000000"/>
          <w:kern w:val="20"/>
          <w:szCs w:val="24"/>
          <w:lang w:val="pl-PL"/>
        </w:rPr>
        <w:t xml:space="preserve">Zgodnie z wizją współpracy firmy Microsoft każdy pracownik powinien mieć bezpośredni dostęp do kontekstowych funkcji ujednoliconej komunikacji i współpracy, dzięki czemu mógłby z łatwością wyszukiwać i udostępniać informacje, komunikować się z odpowiednimi osobami we właściwym czasie i w pełni wykorzystać możliwości urządzeń mobilnych, sieci Internet i systemu Microsoft Office 2007. </w:t>
      </w:r>
    </w:p>
    <w:p w:rsidR="006B6173" w:rsidRPr="00556A95" w:rsidRDefault="006B6173" w:rsidP="006B6173">
      <w:pPr>
        <w:spacing w:after="120"/>
        <w:rPr>
          <w:rFonts w:ascii="Verdana" w:hAnsi="Verdana"/>
          <w:szCs w:val="24"/>
          <w:lang w:val="pl-PL"/>
        </w:rPr>
      </w:pPr>
      <w:r w:rsidRPr="00556A95">
        <w:rPr>
          <w:rFonts w:ascii="Verdana" w:hAnsi="Verdana"/>
          <w:color w:val="000000"/>
          <w:kern w:val="20"/>
          <w:szCs w:val="24"/>
          <w:lang w:val="pl-PL"/>
        </w:rPr>
        <w:t xml:space="preserve">Usługi infrastruktury zapewniane przez aplikacje pakietu Office 2007, takie jak zarządzanie tożsamością, funkcje obecności online i zarządzanie prawami do informacji, umożliwiają realizację tej wizji. </w:t>
      </w:r>
    </w:p>
    <w:p w:rsidR="006B6173" w:rsidRPr="00556A95" w:rsidRDefault="006B6173" w:rsidP="006B6173">
      <w:pPr>
        <w:spacing w:after="120"/>
        <w:rPr>
          <w:rFonts w:ascii="Verdana" w:hAnsi="Verdana"/>
          <w:color w:val="000000"/>
          <w:kern w:val="20"/>
          <w:szCs w:val="24"/>
          <w:lang w:val="pl-PL"/>
        </w:rPr>
      </w:pPr>
      <w:r w:rsidRPr="00556A95">
        <w:rPr>
          <w:rFonts w:ascii="Verdana" w:hAnsi="Verdana"/>
          <w:color w:val="000000"/>
          <w:kern w:val="20"/>
          <w:szCs w:val="24"/>
          <w:lang w:val="pl-PL"/>
        </w:rPr>
        <w:t>Narzędzia ujednoliconej komunikacji i współpracy firmy Microsoft rozwijają te podstawowe usługi, by dać pełny dostęp do środków komunikacji, tak czasu rzeczywistego (wiadomości błyskawiczne, konferencje w sieci Web, dane o obecności), jak i asynchronicznych z poziomu dobrze znanych aplikacji pakietu Office, witryn Windows SharePoint i obszarów roboczych, a także aplikacji biznesowych.</w:t>
      </w:r>
    </w:p>
    <w:p w:rsidR="002F13C7" w:rsidRPr="00556A95" w:rsidRDefault="003B1A51" w:rsidP="002F13C7">
      <w:pPr>
        <w:pStyle w:val="Heading2"/>
        <w:rPr>
          <w:rFonts w:ascii="Verdana" w:hAnsi="Verdana" w:cs="Arial"/>
          <w:b/>
          <w:bCs/>
          <w:szCs w:val="22"/>
          <w:lang w:val="pl-PL"/>
        </w:rPr>
      </w:pPr>
      <w:bookmarkStart w:id="28" w:name="_Toc154347517"/>
      <w:r w:rsidRPr="00556A95">
        <w:rPr>
          <w:rFonts w:ascii="Verdana" w:hAnsi="Verdana" w:cs="Arial"/>
          <w:b/>
          <w:bCs/>
          <w:szCs w:val="22"/>
          <w:lang w:val="pl-PL"/>
        </w:rPr>
        <w:t>Ułatwienie pracy informatykom</w:t>
      </w:r>
      <w:bookmarkEnd w:id="28"/>
    </w:p>
    <w:p w:rsidR="00B91C26" w:rsidRPr="00556A95" w:rsidRDefault="00B91C26" w:rsidP="00B91C26">
      <w:pPr>
        <w:spacing w:after="120"/>
        <w:rPr>
          <w:rFonts w:ascii="Verdana" w:hAnsi="Verdana"/>
          <w:szCs w:val="24"/>
          <w:lang w:val="pl-PL"/>
        </w:rPr>
      </w:pPr>
      <w:r w:rsidRPr="00556A95">
        <w:rPr>
          <w:rFonts w:ascii="Verdana" w:hAnsi="Verdana"/>
          <w:color w:val="000000"/>
          <w:kern w:val="20"/>
          <w:szCs w:val="24"/>
          <w:lang w:val="pl-PL"/>
        </w:rPr>
        <w:t>Organizacje każdej wielkości mogą uzyskać wymierne korzyści z zastosowania platformy współpracy firmy Microsoft, została ona bowiem zaprojektowana z myślą o wielokrotnym wykorzystywaniu umiejętności i wiedzy technicznej i maksymalnym wykorzystaniu już poczynionych inwestycji w systemy Windows i usługi katalogowe Microsoft Active Directory®. Platforma współpracy firmy Microsoft ułatwia pracę informatykom</w:t>
      </w:r>
      <w:r w:rsidR="00570F67" w:rsidRPr="00556A95">
        <w:rPr>
          <w:rFonts w:ascii="Verdana" w:hAnsi="Verdana"/>
          <w:color w:val="000000"/>
          <w:kern w:val="20"/>
          <w:szCs w:val="24"/>
          <w:lang w:val="pl-PL"/>
        </w:rPr>
        <w:t>,</w:t>
      </w:r>
      <w:r w:rsidRPr="00556A95">
        <w:rPr>
          <w:rFonts w:ascii="Verdana" w:hAnsi="Verdana"/>
          <w:color w:val="000000"/>
          <w:kern w:val="20"/>
          <w:szCs w:val="24"/>
          <w:lang w:val="pl-PL"/>
        </w:rPr>
        <w:t xml:space="preserve"> ponieważ umożliwia:</w:t>
      </w:r>
    </w:p>
    <w:p w:rsidR="00B91C26" w:rsidRPr="00556A95" w:rsidRDefault="00B91C26" w:rsidP="00B91C26">
      <w:pPr>
        <w:widowControl w:val="0"/>
        <w:numPr>
          <w:ilvl w:val="0"/>
          <w:numId w:val="4"/>
        </w:numPr>
        <w:tabs>
          <w:tab w:val="clear" w:pos="1440"/>
        </w:tabs>
        <w:autoSpaceDE w:val="0"/>
        <w:autoSpaceDN w:val="0"/>
        <w:adjustRightInd w:val="0"/>
        <w:spacing w:after="120"/>
        <w:ind w:left="342" w:hanging="342"/>
        <w:rPr>
          <w:rFonts w:ascii="Verdana" w:hAnsi="Verdana"/>
          <w:szCs w:val="24"/>
          <w:lang w:val="pl-PL"/>
        </w:rPr>
      </w:pPr>
      <w:r w:rsidRPr="00556A95">
        <w:rPr>
          <w:rFonts w:ascii="Verdana" w:hAnsi="Verdana"/>
          <w:i/>
          <w:color w:val="000000"/>
          <w:kern w:val="20"/>
          <w:szCs w:val="24"/>
          <w:lang w:val="pl-PL"/>
        </w:rPr>
        <w:t>Lepsze zarządzanie:</w:t>
      </w:r>
      <w:r w:rsidRPr="00556A95">
        <w:rPr>
          <w:rFonts w:ascii="Verdana" w:hAnsi="Verdana"/>
          <w:color w:val="000000"/>
          <w:kern w:val="20"/>
          <w:szCs w:val="24"/>
          <w:lang w:val="pl-PL"/>
        </w:rPr>
        <w:t xml:space="preserve"> usługi Active Directory udostępniają jednokrotne rejestrowanie, zarządzanie zasadami, funkcje dystrybucji oprogramowania i kontrolę nad pulpitami. Oprogramowanie Microsoft Operations Manager zapewnia </w:t>
      </w:r>
      <w:r w:rsidR="009C07A1" w:rsidRPr="00556A95">
        <w:rPr>
          <w:rFonts w:ascii="Verdana" w:hAnsi="Verdana"/>
          <w:color w:val="000000"/>
          <w:kern w:val="20"/>
          <w:szCs w:val="24"/>
          <w:lang w:val="pl-PL"/>
        </w:rPr>
        <w:t>najw</w:t>
      </w:r>
      <w:r w:rsidR="009C07A1">
        <w:rPr>
          <w:rFonts w:ascii="Verdana" w:hAnsi="Verdana"/>
          <w:color w:val="000000"/>
          <w:kern w:val="20"/>
          <w:szCs w:val="24"/>
          <w:lang w:val="pl-PL"/>
        </w:rPr>
        <w:t>y</w:t>
      </w:r>
      <w:r w:rsidR="009C07A1" w:rsidRPr="00556A95">
        <w:rPr>
          <w:rFonts w:ascii="Verdana" w:hAnsi="Verdana"/>
          <w:color w:val="000000"/>
          <w:kern w:val="20"/>
          <w:szCs w:val="24"/>
          <w:lang w:val="pl-PL"/>
        </w:rPr>
        <w:t>ższej</w:t>
      </w:r>
      <w:r w:rsidRPr="00556A95">
        <w:rPr>
          <w:rFonts w:ascii="Verdana" w:hAnsi="Verdana"/>
          <w:color w:val="000000"/>
          <w:kern w:val="20"/>
          <w:szCs w:val="24"/>
          <w:lang w:val="pl-PL"/>
        </w:rPr>
        <w:t xml:space="preserve"> klasy funkcje monitorowania i zarządzania systemem, serwerem i usługami. Produkty systemu Office mogą być centralnie zarządzane przy użyciu narzędzia Group Policy usługi Active Directory, a produkty serwerowe (w tym Exchange Server 2007, Live Communications Server 2005 i zarówno Windows SharePoint Services jak i Office SharePoint Server 2007) przy użyciu dobrze znanych administratorom narzędzi. </w:t>
      </w:r>
    </w:p>
    <w:p w:rsidR="00754F84" w:rsidRPr="00556A95" w:rsidRDefault="00754F84" w:rsidP="00754F84">
      <w:pPr>
        <w:widowControl w:val="0"/>
        <w:numPr>
          <w:ilvl w:val="0"/>
          <w:numId w:val="4"/>
        </w:numPr>
        <w:tabs>
          <w:tab w:val="clear" w:pos="1440"/>
        </w:tabs>
        <w:autoSpaceDE w:val="0"/>
        <w:autoSpaceDN w:val="0"/>
        <w:adjustRightInd w:val="0"/>
        <w:spacing w:after="120"/>
        <w:ind w:left="342" w:hanging="342"/>
        <w:rPr>
          <w:rFonts w:ascii="Verdana" w:hAnsi="Verdana"/>
          <w:szCs w:val="24"/>
          <w:lang w:val="pl-PL"/>
        </w:rPr>
      </w:pPr>
      <w:r w:rsidRPr="00556A95">
        <w:rPr>
          <w:rFonts w:ascii="Verdana" w:hAnsi="Verdana"/>
          <w:i/>
          <w:color w:val="000000"/>
          <w:kern w:val="20"/>
          <w:szCs w:val="24"/>
          <w:lang w:val="pl-PL"/>
        </w:rPr>
        <w:t>Krótszy czas uzyskania wartości:</w:t>
      </w:r>
      <w:r w:rsidRPr="00556A95">
        <w:rPr>
          <w:rFonts w:ascii="Verdana" w:hAnsi="Verdana"/>
          <w:color w:val="000000"/>
          <w:kern w:val="20"/>
          <w:szCs w:val="24"/>
          <w:lang w:val="pl-PL"/>
        </w:rPr>
        <w:t xml:space="preserve"> Usługi Windows SharePoint Services, dzięki temu, że zostały dołączone do systemu Windows Server 2003, pozwalają szybko wdrożyć obszary robocze współpracy zespołowej bez dodatkowych kosztów. W pełni można wykorzystać ich zalety z poziomu aplikacji systemu Office. Ponadto, korzystając z dostępnego w pakiecie Microsoft Office Enterprise programu Office Groove 2007, organizacje mogą w prosty sposób zapewnić funkcje dynamicznej współpracy zespołowej najbardziej produktywnym </w:t>
      </w:r>
      <w:r w:rsidR="00BD4E48">
        <w:rPr>
          <w:rFonts w:ascii="Verdana" w:hAnsi="Verdana"/>
          <w:color w:val="000000"/>
          <w:kern w:val="20"/>
          <w:szCs w:val="24"/>
          <w:lang w:val="pl-PL"/>
        </w:rPr>
        <w:t>(</w:t>
      </w:r>
      <w:r w:rsidRPr="00556A95">
        <w:rPr>
          <w:rFonts w:ascii="Verdana" w:hAnsi="Verdana"/>
          <w:color w:val="000000"/>
          <w:kern w:val="20"/>
          <w:szCs w:val="24"/>
          <w:lang w:val="pl-PL"/>
        </w:rPr>
        <w:t>i korzystającym z pracy grupowej</w:t>
      </w:r>
      <w:r w:rsidR="00BD4E48">
        <w:rPr>
          <w:rFonts w:ascii="Verdana" w:hAnsi="Verdana"/>
          <w:color w:val="000000"/>
          <w:kern w:val="20"/>
          <w:szCs w:val="24"/>
          <w:lang w:val="pl-PL"/>
        </w:rPr>
        <w:t>)</w:t>
      </w:r>
      <w:r w:rsidRPr="00556A95">
        <w:rPr>
          <w:rFonts w:ascii="Verdana" w:hAnsi="Verdana"/>
          <w:color w:val="000000"/>
          <w:kern w:val="20"/>
          <w:szCs w:val="24"/>
          <w:lang w:val="pl-PL"/>
        </w:rPr>
        <w:t xml:space="preserve"> pracownikom. System Microsoft Office 2007 i wchodzące w jego skład aplikacje oferują rozbudowany zestaw wbudowanych funkcji, które pomagają szybciej i łatwiej </w:t>
      </w:r>
      <w:r w:rsidRPr="00556A95">
        <w:rPr>
          <w:rFonts w:ascii="Verdana" w:hAnsi="Verdana"/>
          <w:color w:val="000000"/>
          <w:kern w:val="20"/>
          <w:szCs w:val="24"/>
          <w:lang w:val="pl-PL"/>
        </w:rPr>
        <w:lastRenderedPageBreak/>
        <w:t xml:space="preserve">wdrażać rozwiązania zwiększające produktywność pracowników i przyspieszają cykl wykonawczy firmy. </w:t>
      </w:r>
    </w:p>
    <w:p w:rsidR="00A70145" w:rsidRPr="00556A95" w:rsidRDefault="00A70145" w:rsidP="00A70145">
      <w:pPr>
        <w:widowControl w:val="0"/>
        <w:numPr>
          <w:ilvl w:val="0"/>
          <w:numId w:val="4"/>
        </w:numPr>
        <w:tabs>
          <w:tab w:val="clear" w:pos="1440"/>
        </w:tabs>
        <w:autoSpaceDE w:val="0"/>
        <w:autoSpaceDN w:val="0"/>
        <w:adjustRightInd w:val="0"/>
        <w:spacing w:after="120"/>
        <w:ind w:left="342" w:hanging="342"/>
        <w:rPr>
          <w:rFonts w:ascii="Verdana" w:hAnsi="Verdana"/>
          <w:szCs w:val="24"/>
          <w:lang w:val="pl-PL"/>
        </w:rPr>
      </w:pPr>
      <w:r w:rsidRPr="00556A95">
        <w:rPr>
          <w:rFonts w:ascii="Verdana" w:hAnsi="Verdana"/>
          <w:i/>
          <w:color w:val="000000"/>
          <w:kern w:val="20"/>
          <w:szCs w:val="24"/>
          <w:lang w:val="pl-PL"/>
        </w:rPr>
        <w:t>Zmniejszone koszty tworzenia oprogramowania:</w:t>
      </w:r>
      <w:r w:rsidRPr="00556A95">
        <w:rPr>
          <w:rFonts w:ascii="Verdana" w:hAnsi="Verdana"/>
          <w:color w:val="000000"/>
          <w:kern w:val="20"/>
          <w:szCs w:val="24"/>
          <w:lang w:val="pl-PL"/>
        </w:rPr>
        <w:t xml:space="preserve"> Platforma .</w:t>
      </w:r>
      <w:r w:rsidR="009C07A1" w:rsidRPr="00556A95">
        <w:rPr>
          <w:rFonts w:ascii="Verdana" w:hAnsi="Verdana"/>
          <w:color w:val="000000"/>
          <w:kern w:val="20"/>
          <w:szCs w:val="24"/>
          <w:lang w:val="pl-PL"/>
        </w:rPr>
        <w:t>NET Framework i system tworzenia oprogramowania Microsoft Visual Studio® umożl</w:t>
      </w:r>
      <w:r w:rsidR="009C07A1">
        <w:rPr>
          <w:rFonts w:ascii="Verdana" w:hAnsi="Verdana"/>
          <w:color w:val="000000"/>
          <w:kern w:val="20"/>
          <w:szCs w:val="24"/>
          <w:lang w:val="pl-PL"/>
        </w:rPr>
        <w:t>i</w:t>
      </w:r>
      <w:r w:rsidR="009C07A1" w:rsidRPr="00556A95">
        <w:rPr>
          <w:rFonts w:ascii="Verdana" w:hAnsi="Verdana"/>
          <w:color w:val="000000"/>
          <w:kern w:val="20"/>
          <w:szCs w:val="24"/>
          <w:lang w:val="pl-PL"/>
        </w:rPr>
        <w:t>wiają programistom powtórne wykorzystywanie kodu i umiejętności przy tworzeniu aplikacji dział</w:t>
      </w:r>
      <w:r w:rsidR="009C07A1">
        <w:rPr>
          <w:rFonts w:ascii="Verdana" w:hAnsi="Verdana"/>
          <w:color w:val="000000"/>
          <w:kern w:val="20"/>
          <w:szCs w:val="24"/>
          <w:lang w:val="pl-PL"/>
        </w:rPr>
        <w:t>a</w:t>
      </w:r>
      <w:r w:rsidR="009C07A1" w:rsidRPr="00556A95">
        <w:rPr>
          <w:rFonts w:ascii="Verdana" w:hAnsi="Verdana"/>
          <w:color w:val="000000"/>
          <w:kern w:val="20"/>
          <w:szCs w:val="24"/>
          <w:lang w:val="pl-PL"/>
        </w:rPr>
        <w:t xml:space="preserve">jących w środowiskach Windows, Windows Mobile i ASP.NET, wymieniających dane pomiędzy systemami Windows i innymi przy użyciu usług sieci Web, XML i innych branżowych standardów mechanizmów wymiany danych. </w:t>
      </w:r>
      <w:r w:rsidRPr="00556A95">
        <w:rPr>
          <w:rFonts w:ascii="Verdana" w:hAnsi="Verdana"/>
          <w:color w:val="000000"/>
          <w:kern w:val="20"/>
          <w:szCs w:val="24"/>
          <w:lang w:val="pl-PL"/>
        </w:rPr>
        <w:t>Dzięki szerokiemu rozpowszechnieniu platformy .NET Framework, koszty tworzenia oprogramowania zazwyczaj są niższe</w:t>
      </w:r>
      <w:r w:rsidR="00BD4E48">
        <w:rPr>
          <w:rFonts w:ascii="Verdana" w:hAnsi="Verdana"/>
          <w:color w:val="000000"/>
          <w:kern w:val="20"/>
          <w:szCs w:val="24"/>
          <w:lang w:val="pl-PL"/>
        </w:rPr>
        <w:t>,</w:t>
      </w:r>
      <w:r w:rsidRPr="00556A95">
        <w:rPr>
          <w:rFonts w:ascii="Verdana" w:hAnsi="Verdana"/>
          <w:color w:val="000000"/>
          <w:kern w:val="20"/>
          <w:szCs w:val="24"/>
          <w:lang w:val="pl-PL"/>
        </w:rPr>
        <w:t xml:space="preserve"> niż przy zastosowaniu </w:t>
      </w:r>
      <w:r w:rsidR="009C07A1">
        <w:rPr>
          <w:rFonts w:ascii="Verdana" w:hAnsi="Verdana"/>
          <w:color w:val="000000"/>
          <w:kern w:val="20"/>
          <w:szCs w:val="24"/>
          <w:lang w:val="pl-PL"/>
        </w:rPr>
        <w:t>ś</w:t>
      </w:r>
      <w:r w:rsidR="009C07A1" w:rsidRPr="00556A95">
        <w:rPr>
          <w:rFonts w:ascii="Verdana" w:hAnsi="Verdana"/>
          <w:color w:val="000000"/>
          <w:kern w:val="20"/>
          <w:szCs w:val="24"/>
          <w:lang w:val="pl-PL"/>
        </w:rPr>
        <w:t>rodowisk</w:t>
      </w:r>
      <w:r w:rsidRPr="00556A95">
        <w:rPr>
          <w:rFonts w:ascii="Verdana" w:hAnsi="Verdana"/>
          <w:color w:val="000000"/>
          <w:kern w:val="20"/>
          <w:szCs w:val="24"/>
          <w:lang w:val="pl-PL"/>
        </w:rPr>
        <w:t xml:space="preserve"> opartych w pełni o technologię J2EE.</w:t>
      </w:r>
    </w:p>
    <w:p w:rsidR="00A70145" w:rsidRPr="00556A95" w:rsidRDefault="00A70145" w:rsidP="00A70145">
      <w:pPr>
        <w:widowControl w:val="0"/>
        <w:numPr>
          <w:ilvl w:val="0"/>
          <w:numId w:val="4"/>
        </w:numPr>
        <w:tabs>
          <w:tab w:val="clear" w:pos="1440"/>
        </w:tabs>
        <w:autoSpaceDE w:val="0"/>
        <w:autoSpaceDN w:val="0"/>
        <w:adjustRightInd w:val="0"/>
        <w:spacing w:after="120"/>
        <w:ind w:left="342" w:hanging="342"/>
        <w:rPr>
          <w:rFonts w:ascii="Verdana" w:hAnsi="Verdana"/>
          <w:szCs w:val="24"/>
          <w:lang w:val="pl-PL"/>
        </w:rPr>
      </w:pPr>
      <w:r w:rsidRPr="00556A95">
        <w:rPr>
          <w:rFonts w:ascii="Verdana" w:hAnsi="Verdana"/>
          <w:i/>
          <w:color w:val="000000"/>
          <w:kern w:val="20"/>
          <w:szCs w:val="24"/>
          <w:lang w:val="pl-PL"/>
        </w:rPr>
        <w:t>Przyszłe rozszerzanie platformy</w:t>
      </w:r>
      <w:r w:rsidRPr="00556A95">
        <w:rPr>
          <w:rFonts w:ascii="Verdana" w:hAnsi="Verdana"/>
          <w:color w:val="000000"/>
          <w:kern w:val="20"/>
          <w:szCs w:val="24"/>
          <w:lang w:val="pl-PL"/>
        </w:rPr>
        <w:t>: Microsoft czyni znaczne inwestycje w dalszy rozwój systemu Office jako środowiska programistycznego. Narzędzia Visual Studio Tools for Office (VSTO) i Office InfoPath Forms Services upraszczają proces tworzenia rozwiązań łączących system Office, platformę .NET Framework i aplikacje biznesowe. Microsoft kontynuuje tworzenie i rozszerzanie tych składników rozwiązań.</w:t>
      </w:r>
    </w:p>
    <w:p w:rsidR="00A70145" w:rsidRPr="00556A95" w:rsidRDefault="00A70145" w:rsidP="00A70145">
      <w:pPr>
        <w:widowControl w:val="0"/>
        <w:numPr>
          <w:ilvl w:val="0"/>
          <w:numId w:val="4"/>
        </w:numPr>
        <w:tabs>
          <w:tab w:val="clear" w:pos="1440"/>
        </w:tabs>
        <w:autoSpaceDE w:val="0"/>
        <w:autoSpaceDN w:val="0"/>
        <w:adjustRightInd w:val="0"/>
        <w:spacing w:after="120"/>
        <w:ind w:left="342" w:hanging="342"/>
        <w:rPr>
          <w:rFonts w:ascii="Verdana" w:hAnsi="Verdana"/>
          <w:szCs w:val="24"/>
          <w:lang w:val="pl-PL"/>
        </w:rPr>
      </w:pPr>
      <w:r w:rsidRPr="00556A95">
        <w:rPr>
          <w:rFonts w:ascii="Verdana" w:hAnsi="Verdana"/>
          <w:i/>
          <w:color w:val="000000"/>
          <w:kern w:val="20"/>
          <w:szCs w:val="24"/>
          <w:lang w:val="pl-PL"/>
        </w:rPr>
        <w:t xml:space="preserve">Żywy i rozbudowany ekosystem </w:t>
      </w:r>
      <w:r w:rsidR="00570F67" w:rsidRPr="00556A95">
        <w:rPr>
          <w:rFonts w:ascii="Verdana" w:hAnsi="Verdana"/>
          <w:i/>
          <w:color w:val="000000"/>
          <w:kern w:val="20"/>
          <w:szCs w:val="24"/>
          <w:lang w:val="pl-PL"/>
        </w:rPr>
        <w:t>firm partnerskich i twórców oprogramowania</w:t>
      </w:r>
      <w:r w:rsidRPr="00556A95">
        <w:rPr>
          <w:rFonts w:ascii="Verdana" w:hAnsi="Verdana"/>
          <w:i/>
          <w:color w:val="000000"/>
          <w:kern w:val="20"/>
          <w:szCs w:val="24"/>
          <w:lang w:val="pl-PL"/>
        </w:rPr>
        <w:t>:</w:t>
      </w:r>
      <w:r w:rsidRPr="00556A95">
        <w:rPr>
          <w:rFonts w:ascii="Verdana" w:hAnsi="Verdana"/>
          <w:color w:val="000000"/>
          <w:kern w:val="20"/>
          <w:szCs w:val="24"/>
          <w:lang w:val="pl-PL"/>
        </w:rPr>
        <w:t xml:space="preserve"> Sukces systemu Windows i platformy .NET Framework spowodował powstanie licznej i aktywnej społeczności firm niezależnych zapewniających szkolenie, obsługę techniczną, niestandardowe </w:t>
      </w:r>
      <w:r w:rsidR="009C07A1" w:rsidRPr="00556A95">
        <w:rPr>
          <w:rFonts w:ascii="Verdana" w:hAnsi="Verdana"/>
          <w:color w:val="000000"/>
          <w:kern w:val="20"/>
          <w:szCs w:val="24"/>
          <w:lang w:val="pl-PL"/>
        </w:rPr>
        <w:t>rozwiązan</w:t>
      </w:r>
      <w:r w:rsidR="009C07A1">
        <w:rPr>
          <w:rFonts w:ascii="Verdana" w:hAnsi="Verdana"/>
          <w:color w:val="000000"/>
          <w:kern w:val="20"/>
          <w:szCs w:val="24"/>
          <w:lang w:val="pl-PL"/>
        </w:rPr>
        <w:t>ia</w:t>
      </w:r>
      <w:r w:rsidRPr="00556A95">
        <w:rPr>
          <w:rFonts w:ascii="Verdana" w:hAnsi="Verdana"/>
          <w:color w:val="000000"/>
          <w:kern w:val="20"/>
          <w:szCs w:val="24"/>
          <w:lang w:val="pl-PL"/>
        </w:rPr>
        <w:t xml:space="preserve"> i dodatkowe funkcje dla rozwiązań współpracy i komunikacji firmy Microsoft. Ten ekosystem zapewnia szeroki wybór technologii i usług, umożliwiających dostosowanie środowiska współpracy i komunikacji do potrzeb firmy. </w:t>
      </w:r>
    </w:p>
    <w:p w:rsidR="00C03A7B" w:rsidRPr="00556A95" w:rsidRDefault="002F13C7" w:rsidP="00C03A7B">
      <w:pPr>
        <w:pStyle w:val="Legalese"/>
        <w:spacing w:after="80"/>
        <w:rPr>
          <w:rFonts w:ascii="Verdana" w:hAnsi="Verdana" w:cs="Arial"/>
          <w:color w:val="000000"/>
          <w:kern w:val="20"/>
          <w:lang w:val="pl-PL"/>
        </w:rPr>
      </w:pPr>
      <w:r w:rsidRPr="00556A95">
        <w:rPr>
          <w:rFonts w:ascii="Verdana" w:hAnsi="Verdana" w:cs="Arial"/>
          <w:i/>
          <w:color w:val="000000"/>
          <w:kern w:val="20"/>
          <w:lang w:val="pl-PL"/>
        </w:rPr>
        <w:br w:type="page"/>
      </w:r>
    </w:p>
    <w:p w:rsidR="00C03A7B" w:rsidRPr="00556A95" w:rsidRDefault="00C03A7B" w:rsidP="00C03A7B">
      <w:pPr>
        <w:pStyle w:val="Legalese"/>
        <w:spacing w:after="80"/>
        <w:rPr>
          <w:rFonts w:ascii="Verdana" w:hAnsi="Verdana" w:cs="Arial"/>
          <w:color w:val="000000"/>
          <w:kern w:val="20"/>
          <w:lang w:val="pl-PL"/>
        </w:rPr>
      </w:pPr>
    </w:p>
    <w:p w:rsidR="00C03A7B" w:rsidRPr="00556A95" w:rsidRDefault="00C03A7B" w:rsidP="00C03A7B">
      <w:pPr>
        <w:pStyle w:val="Legalese"/>
        <w:spacing w:after="80"/>
        <w:rPr>
          <w:rFonts w:ascii="Verdana" w:hAnsi="Verdana" w:cs="Arial"/>
          <w:color w:val="000000"/>
          <w:kern w:val="20"/>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C03A7B" w:rsidRPr="00556A95" w:rsidRDefault="00C03A7B" w:rsidP="00C03A7B">
      <w:pPr>
        <w:pStyle w:val="Legalese"/>
        <w:spacing w:after="80"/>
        <w:rPr>
          <w:rFonts w:ascii="Verdana" w:hAnsi="Verdana" w:cs="Arial"/>
          <w:lang w:val="pl-PL"/>
        </w:rPr>
      </w:pPr>
    </w:p>
    <w:p w:rsidR="00E25860" w:rsidRPr="00556A95" w:rsidRDefault="00E25860" w:rsidP="00E25860">
      <w:pPr>
        <w:pStyle w:val="Legalese"/>
        <w:numPr>
          <w:ilvl w:val="0"/>
          <w:numId w:val="6"/>
        </w:numPr>
        <w:spacing w:after="80"/>
        <w:rPr>
          <w:rFonts w:ascii="Verdana" w:hAnsi="Verdana"/>
          <w:sz w:val="14"/>
          <w:szCs w:val="24"/>
          <w:lang w:val="pl-PL"/>
        </w:rPr>
      </w:pPr>
      <w:r w:rsidRPr="00556A95">
        <w:rPr>
          <w:rFonts w:ascii="Verdana" w:hAnsi="Verdana"/>
          <w:sz w:val="14"/>
          <w:szCs w:val="24"/>
          <w:lang w:val="pl-PL"/>
        </w:rPr>
        <w:t>Dokument w wersji wstępnej. Może ulec znacznym zmianom przed komercyjnym wydaniem opisywanego oprogramowania.</w:t>
      </w:r>
    </w:p>
    <w:p w:rsidR="00E25860" w:rsidRPr="00556A95" w:rsidRDefault="00E25860" w:rsidP="00E25860">
      <w:pPr>
        <w:pStyle w:val="Legalese"/>
        <w:numPr>
          <w:ilvl w:val="0"/>
          <w:numId w:val="6"/>
        </w:numPr>
        <w:spacing w:after="80"/>
        <w:rPr>
          <w:rFonts w:ascii="Verdana" w:hAnsi="Verdana"/>
          <w:szCs w:val="24"/>
          <w:lang w:val="pl-PL"/>
        </w:rPr>
      </w:pPr>
      <w:r w:rsidRPr="00556A95">
        <w:rPr>
          <w:rFonts w:ascii="Verdana" w:hAnsi="Verdana"/>
          <w:sz w:val="14"/>
          <w:szCs w:val="24"/>
          <w:lang w:val="pl-PL"/>
        </w:rPr>
        <w:t>Informacje zawarte w dokumencie stanowią poglądy firmy Microsoft Corporation na omawiane tematy aktualne w momencie jego publikacji. Ponieważ firma Microsoft musi reagować na zmieniające się warunki rynkowe, nie powinny być one interpretowane jako zobowiązanie poczynione przez firmę Microsoft. Firma Microsoft nie może zagwarantować dokładności żadnych zaprezentowanych informacji po dacie publikacji.</w:t>
      </w:r>
    </w:p>
    <w:p w:rsidR="00E25860" w:rsidRPr="00556A95" w:rsidRDefault="00E25860" w:rsidP="00E25860">
      <w:pPr>
        <w:pStyle w:val="Legalese"/>
        <w:numPr>
          <w:ilvl w:val="0"/>
          <w:numId w:val="6"/>
        </w:numPr>
        <w:spacing w:after="80"/>
        <w:rPr>
          <w:rFonts w:ascii="Verdana" w:hAnsi="Verdana"/>
          <w:szCs w:val="24"/>
          <w:lang w:val="pl-PL"/>
        </w:rPr>
      </w:pPr>
      <w:r w:rsidRPr="00556A95">
        <w:rPr>
          <w:rFonts w:ascii="Verdana" w:hAnsi="Verdana"/>
          <w:sz w:val="14"/>
          <w:szCs w:val="24"/>
          <w:lang w:val="pl-PL"/>
        </w:rPr>
        <w:t>Dokument jedynie dla celów informacyjnych. FIRMA MICROSOFT NIE UDZIELA ŻADNYCH GWARANCJI, JAWNYCH ANI DOMNIEMANYCH, ODNOŚNIE INFORMACJI ZAWARTYCH W TYM DOKUMENCIE.</w:t>
      </w:r>
    </w:p>
    <w:p w:rsidR="00E25860" w:rsidRPr="00556A95" w:rsidRDefault="00E25860" w:rsidP="00E25860">
      <w:pPr>
        <w:pStyle w:val="Legalese"/>
        <w:numPr>
          <w:ilvl w:val="0"/>
          <w:numId w:val="6"/>
        </w:numPr>
        <w:spacing w:after="80"/>
        <w:rPr>
          <w:rFonts w:ascii="Verdana" w:hAnsi="Verdana"/>
          <w:szCs w:val="24"/>
          <w:lang w:val="pl-PL"/>
        </w:rPr>
      </w:pPr>
      <w:r w:rsidRPr="00556A95">
        <w:rPr>
          <w:rFonts w:ascii="Verdana" w:hAnsi="Verdana"/>
          <w:sz w:val="14"/>
          <w:szCs w:val="24"/>
          <w:lang w:val="pl-PL"/>
        </w:rPr>
        <w:t>Obowiązek przestrzegania wszystkich obowiązujących praw autorskich spoczywa na użytkowniku. Bez ograniczania praw objętych prawem autorskim niniejszego dokumentu ani jego części nie wolno w żadnej formie powielać, przechowywać ani wprowadzać do żadnego systemu umożliwiającego odtworzenie, ani przekazywać za pomocą jakichkolwiek nośników (elektronicznych, mechanicznych, fotokopii, nagrania itp.) z wyjątkiem przypadków, w których uzyskano na to pisemną zgodę firmy Microsoft Corporation.</w:t>
      </w:r>
    </w:p>
    <w:p w:rsidR="00E25860" w:rsidRPr="00556A95" w:rsidRDefault="009C07A1" w:rsidP="00E25860">
      <w:pPr>
        <w:pStyle w:val="Legalese"/>
        <w:numPr>
          <w:ilvl w:val="0"/>
          <w:numId w:val="6"/>
        </w:numPr>
        <w:spacing w:after="80"/>
        <w:rPr>
          <w:rFonts w:ascii="Verdana" w:hAnsi="Verdana"/>
          <w:szCs w:val="24"/>
          <w:lang w:val="pl-PL"/>
        </w:rPr>
      </w:pPr>
      <w:r>
        <w:rPr>
          <w:rFonts w:ascii="Verdana" w:hAnsi="Verdana"/>
          <w:sz w:val="14"/>
          <w:szCs w:val="24"/>
          <w:lang w:val="pl-PL"/>
        </w:rPr>
        <w:t>F</w:t>
      </w:r>
      <w:r w:rsidR="00E25860" w:rsidRPr="00556A95">
        <w:rPr>
          <w:rFonts w:ascii="Verdana" w:hAnsi="Verdana"/>
          <w:sz w:val="14"/>
          <w:szCs w:val="24"/>
          <w:lang w:val="pl-PL"/>
        </w:rPr>
        <w:t>irma Microsoft może być właścicielem patentów, wniosków patentowych, znaków towarowych, praw autorskich lub innych praw własności intelektualnej dotyczących przedmiotu tego dokumentu. Z wyjątkiem przypadków jawnie objętych umowami licencyjnymi na piśmie, uzyskanymi od firmy Microsoft, otrzymanie tego dokumentu nie oznacza udzielenia licencji na te patenty, znaki towarowe, prawa autorskie lub inne prawa związane z własnością intelektualną.</w:t>
      </w:r>
    </w:p>
    <w:p w:rsidR="00E25860" w:rsidRPr="00556A95" w:rsidRDefault="00E25860" w:rsidP="00E25860">
      <w:pPr>
        <w:pStyle w:val="Legalese"/>
        <w:numPr>
          <w:ilvl w:val="0"/>
          <w:numId w:val="6"/>
        </w:numPr>
        <w:spacing w:after="80"/>
        <w:rPr>
          <w:rFonts w:ascii="Verdana" w:hAnsi="Verdana"/>
          <w:szCs w:val="24"/>
          <w:lang w:val="pl-PL"/>
        </w:rPr>
      </w:pPr>
      <w:r w:rsidRPr="00556A95">
        <w:rPr>
          <w:rFonts w:ascii="Verdana" w:hAnsi="Verdana"/>
          <w:sz w:val="14"/>
          <w:szCs w:val="24"/>
          <w:lang w:val="pl-PL"/>
        </w:rPr>
        <w:t>©2006 Microsoft Corporation. Wszystkie prawa zastrzeżone.</w:t>
      </w:r>
    </w:p>
    <w:p w:rsidR="00E25860" w:rsidRPr="00556A95" w:rsidRDefault="00E25860" w:rsidP="00E25860">
      <w:pPr>
        <w:pStyle w:val="Legalese"/>
        <w:numPr>
          <w:ilvl w:val="0"/>
          <w:numId w:val="6"/>
        </w:numPr>
        <w:spacing w:after="80"/>
        <w:rPr>
          <w:rFonts w:ascii="Verdana" w:hAnsi="Verdana"/>
          <w:szCs w:val="24"/>
          <w:lang w:val="pl-PL"/>
        </w:rPr>
      </w:pPr>
      <w:r w:rsidRPr="00556A95">
        <w:rPr>
          <w:rFonts w:ascii="Verdana" w:hAnsi="Verdana"/>
          <w:sz w:val="14"/>
          <w:szCs w:val="24"/>
          <w:lang w:val="pl-PL"/>
        </w:rPr>
        <w:t xml:space="preserve">Przykładowe firmy, organizacje, produkty, nazwy domen, adresy e-mail, logo, osoby, miejsca i zdarzenia tutaj przedstawiane są fikcyjne. </w:t>
      </w:r>
      <w:r w:rsidR="009C07A1">
        <w:rPr>
          <w:rFonts w:ascii="Verdana" w:hAnsi="Verdana"/>
          <w:sz w:val="14"/>
          <w:szCs w:val="24"/>
          <w:lang w:val="pl-PL"/>
        </w:rPr>
        <w:t>Ż</w:t>
      </w:r>
      <w:r w:rsidRPr="00556A95">
        <w:rPr>
          <w:rFonts w:ascii="Verdana" w:hAnsi="Verdana"/>
          <w:sz w:val="14"/>
          <w:szCs w:val="24"/>
          <w:lang w:val="pl-PL"/>
        </w:rPr>
        <w:t>aden związek z jakąkolwiek rzeczywistą firmą, organizacją, produktem, nazwą domeny, adresem e-mail, logo, osobą, miejscem lub zdarzeniem nie był zamierzony i nie należy go zakładać.</w:t>
      </w:r>
      <w:r w:rsidRPr="00556A95">
        <w:rPr>
          <w:rFonts w:ascii="Verdana" w:hAnsi="Verdana"/>
          <w:color w:val="FF0000"/>
          <w:sz w:val="14"/>
          <w:szCs w:val="24"/>
          <w:lang w:val="pl-PL"/>
        </w:rPr>
        <w:t xml:space="preserve"> </w:t>
      </w:r>
    </w:p>
    <w:p w:rsidR="00E25860" w:rsidRPr="00556A95" w:rsidRDefault="00E25860" w:rsidP="00E25860">
      <w:pPr>
        <w:pStyle w:val="Legalese"/>
        <w:numPr>
          <w:ilvl w:val="0"/>
          <w:numId w:val="6"/>
        </w:numPr>
        <w:spacing w:after="80"/>
        <w:rPr>
          <w:rFonts w:ascii="Verdana" w:hAnsi="Verdana"/>
          <w:sz w:val="14"/>
          <w:szCs w:val="24"/>
          <w:lang w:val="pl-PL"/>
        </w:rPr>
      </w:pPr>
      <w:r w:rsidRPr="00556A95">
        <w:rPr>
          <w:rFonts w:ascii="Verdana" w:hAnsi="Verdana"/>
          <w:sz w:val="14"/>
          <w:szCs w:val="24"/>
          <w:lang w:val="pl-PL"/>
        </w:rPr>
        <w:t>Microsoft, Active Directory, Excel, FrontPage, InfoPath, PowerPoint, SharePoint, znak logo Office, Visual Studio i Windows są zastrzeżonymi znakami towarowymi lub znakami towarowymi firmy Microsoft Corporation w Stanach Zjednoczonych i/lub innych krajach.</w:t>
      </w:r>
    </w:p>
    <w:p w:rsidR="005023F0" w:rsidRPr="00556A95" w:rsidRDefault="00E25860" w:rsidP="00DB1F17">
      <w:pPr>
        <w:pStyle w:val="Legalese"/>
        <w:numPr>
          <w:ilvl w:val="0"/>
          <w:numId w:val="6"/>
        </w:numPr>
        <w:spacing w:after="80"/>
        <w:rPr>
          <w:rFonts w:ascii="Verdana" w:hAnsi="Verdana"/>
          <w:lang w:val="pl-PL"/>
        </w:rPr>
      </w:pPr>
      <w:r w:rsidRPr="00556A95">
        <w:rPr>
          <w:rFonts w:ascii="Verdana" w:hAnsi="Verdana"/>
          <w:sz w:val="14"/>
          <w:szCs w:val="24"/>
          <w:lang w:val="pl-PL"/>
        </w:rPr>
        <w:t>Wszystkie pozostałe znaki towarowe są własnością ich właścicieli.</w:t>
      </w:r>
    </w:p>
    <w:sectPr w:rsidR="005023F0" w:rsidRPr="00556A95" w:rsidSect="003C1359">
      <w:headerReference w:type="even" r:id="rId9"/>
      <w:headerReference w:type="default" r:id="rId10"/>
      <w:footerReference w:type="even" r:id="rId11"/>
      <w:footerReference w:type="default" r:id="rId12"/>
      <w:headerReference w:type="first" r:id="rId13"/>
      <w:footerReference w:type="first" r:id="rId14"/>
      <w:pgSz w:w="12240" w:h="15840" w:code="1"/>
      <w:pgMar w:top="1440" w:right="1469" w:bottom="1440" w:left="180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9C6" w:rsidRPr="00680C10" w:rsidRDefault="006239C6">
      <w:r w:rsidRPr="00680C10">
        <w:separator/>
      </w:r>
    </w:p>
  </w:endnote>
  <w:endnote w:type="continuationSeparator" w:id="1">
    <w:p w:rsidR="006239C6" w:rsidRPr="00680C10" w:rsidRDefault="006239C6">
      <w:r w:rsidRPr="00680C10">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35" w:rsidRDefault="00986335" w:rsidP="00EF79A1">
    <w:pPr>
      <w:pStyle w:val="Footer"/>
      <w:tabs>
        <w:tab w:val="clear" w:pos="90"/>
        <w:tab w:val="clear" w:pos="8190"/>
        <w:tab w:val="left" w:pos="4389"/>
      </w:tabs>
      <w:ind w:left="0"/>
    </w:pPr>
    <w:r>
      <w:rPr>
        <w:noProof/>
      </w:rPr>
      <w:pict>
        <v:line id="_x0000_s2050" style="position:absolute;z-index:251655680" from="-.6pt,4.35pt" to="452.25pt,4.35pt" strokecolor="gray"/>
      </w:pict>
    </w:r>
  </w:p>
  <w:p w:rsidR="00986335" w:rsidRPr="00986335" w:rsidRDefault="00986335" w:rsidP="00E25860">
    <w:pPr>
      <w:pStyle w:val="Footer"/>
      <w:tabs>
        <w:tab w:val="clear" w:pos="90"/>
        <w:tab w:val="clear" w:pos="8190"/>
        <w:tab w:val="left" w:pos="8151"/>
      </w:tabs>
      <w:ind w:left="0" w:right="-263"/>
      <w:rPr>
        <w:rFonts w:ascii="Verdana" w:hAnsi="Verdana"/>
        <w:lang w:val="pl-PL"/>
      </w:rPr>
    </w:pPr>
    <w:r w:rsidRPr="00986335">
      <w:rPr>
        <w:rFonts w:ascii="Verdana" w:hAnsi="Verdana"/>
        <w:szCs w:val="24"/>
        <w:lang w:val="pl-PL"/>
      </w:rPr>
      <w:t>Platforma ujednoliconej komunikacji i współpracy firmy Microsoft</w:t>
    </w:r>
    <w:r w:rsidRPr="00986335">
      <w:rPr>
        <w:rFonts w:ascii="Verdana" w:hAnsi="Verdana"/>
        <w:szCs w:val="24"/>
        <w:lang w:val="pl-PL"/>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35" w:rsidRPr="002F13C7" w:rsidRDefault="00986335" w:rsidP="00D47DE7">
    <w:pPr>
      <w:pStyle w:val="Footer"/>
      <w:tabs>
        <w:tab w:val="clear" w:pos="90"/>
        <w:tab w:val="clear" w:pos="8190"/>
        <w:tab w:val="left" w:pos="4389"/>
      </w:tabs>
      <w:ind w:left="0"/>
      <w:rPr>
        <w:rFonts w:ascii="Verdana" w:hAnsi="Verdana"/>
      </w:rPr>
    </w:pPr>
    <w:r w:rsidRPr="002F13C7">
      <w:rPr>
        <w:rFonts w:ascii="Verdana" w:hAnsi="Verdana"/>
        <w:noProof/>
      </w:rPr>
      <w:pict>
        <v:line id="_x0000_s2051" style="position:absolute;z-index:251656704" from="-.6pt,3.4pt" to="452.25pt,3.4pt" strokecolor="gray"/>
      </w:pict>
    </w:r>
  </w:p>
  <w:p w:rsidR="00986335" w:rsidRPr="00986335" w:rsidRDefault="00986335" w:rsidP="007778BF">
    <w:pPr>
      <w:pStyle w:val="Footer"/>
      <w:tabs>
        <w:tab w:val="clear" w:pos="90"/>
        <w:tab w:val="clear" w:pos="8190"/>
        <w:tab w:val="left" w:pos="8151"/>
      </w:tabs>
      <w:ind w:left="0" w:right="-263"/>
      <w:rPr>
        <w:rFonts w:ascii="Verdana" w:hAnsi="Verdana"/>
        <w:lang w:val="pl-PL"/>
      </w:rPr>
    </w:pPr>
    <w:r w:rsidRPr="00986335">
      <w:rPr>
        <w:rFonts w:ascii="Verdana" w:hAnsi="Verdana"/>
        <w:szCs w:val="24"/>
        <w:lang w:val="pl-PL"/>
      </w:rPr>
      <w:t>Platforma ujednoliconej komunikacji i współpracy firmy Microsoft</w:t>
    </w:r>
    <w:r w:rsidRPr="00986335">
      <w:rPr>
        <w:rFonts w:ascii="Verdana" w:hAnsi="Verdana"/>
        <w:szCs w:val="24"/>
        <w:lang w:val="pl-PL"/>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13" w:rsidRDefault="00475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9C6" w:rsidRPr="00680C10" w:rsidRDefault="006239C6">
      <w:r w:rsidRPr="00680C10">
        <w:separator/>
      </w:r>
    </w:p>
  </w:footnote>
  <w:footnote w:type="continuationSeparator" w:id="1">
    <w:p w:rsidR="006239C6" w:rsidRPr="00680C10" w:rsidRDefault="006239C6">
      <w:r w:rsidRPr="00680C10">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35" w:rsidRDefault="00986335">
    <w:pPr>
      <w:pStyle w:val="Header"/>
    </w:pPr>
    <w:r>
      <w:rPr>
        <w:noProof/>
      </w:rPr>
      <w:pict>
        <v:shapetype id="_x0000_t202" coordsize="21600,21600" o:spt="202" path="m,l,21600r21600,l21600,xe">
          <v:stroke joinstyle="miter"/>
          <v:path gradientshapeok="t" o:connecttype="rect"/>
        </v:shapetype>
        <v:shape id="_x0000_s2053" type="#_x0000_t202" style="position:absolute;margin-left:0;margin-top:0;width:457.15pt;height:18pt;z-index:251658752" o:allowincell="f" fillcolor="#d9d9d9" stroked="f">
          <v:textbox style="mso-next-textbox:#_x0000_s2053" inset=",4.32pt">
            <w:txbxContent>
              <w:p w:rsidR="00986335" w:rsidRDefault="00986335" w:rsidP="00D47DE7">
                <w:pPr>
                  <w:pStyle w:val="Header"/>
                  <w:tabs>
                    <w:tab w:val="clear" w:pos="8640"/>
                    <w:tab w:val="right" w:pos="8820"/>
                  </w:tabs>
                </w:pPr>
              </w:p>
            </w:txbxContent>
          </v:textbox>
        </v:shape>
      </w:pict>
    </w:r>
    <w:r>
      <w:rPr>
        <w:noProof/>
      </w:rPr>
      <w:pict>
        <v:shape id="_x0000_s2052" type="#_x0000_t202" style="position:absolute;margin-left:-20.5pt;margin-top:0;width:20.25pt;height:18pt;z-index:251657728" o:allowincell="f" fillcolor="#406679" stroked="f">
          <v:textbox style="mso-next-textbox:#_x0000_s2052" inset="2.88pt,4.32pt,3.6pt">
            <w:txbxContent>
              <w:p w:rsidR="00986335" w:rsidRDefault="00986335" w:rsidP="00D47DE7">
                <w:pPr>
                  <w:pStyle w:val="PageNumber0"/>
                </w:pPr>
                <w:r>
                  <w:t xml:space="preserve">  </w:t>
                </w:r>
                <w:fldSimple w:instr=" PAGE ">
                  <w:r w:rsidR="00533F7F">
                    <w:rPr>
                      <w:noProof/>
                    </w:rPr>
                    <w:t>18</w:t>
                  </w:r>
                </w:fldSimple>
                <w:r>
                  <w:t xml:space="preserve">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35" w:rsidRDefault="00986335">
    <w:pPr>
      <w:pStyle w:val="Header"/>
    </w:pPr>
    <w:r>
      <w:rPr>
        <w:noProof/>
      </w:rPr>
      <w:pict>
        <v:shapetype id="_x0000_t202" coordsize="21600,21600" o:spt="202" path="m,l,21600r21600,l21600,xe">
          <v:stroke joinstyle="miter"/>
          <v:path gradientshapeok="t" o:connecttype="rect"/>
        </v:shapetype>
        <v:shape id="_x0000_s2055" type="#_x0000_t202" style="position:absolute;margin-left:-24.75pt;margin-top:0;width:457.15pt;height:18pt;z-index:251660800" o:allowincell="f" fillcolor="#d9d9d9" stroked="f">
          <v:textbox style="mso-next-textbox:#_x0000_s2055" inset=",4.32pt">
            <w:txbxContent>
              <w:p w:rsidR="00986335" w:rsidRDefault="00986335" w:rsidP="00D47DE7">
                <w:pPr>
                  <w:pStyle w:val="Header"/>
                  <w:jc w:val="right"/>
                </w:pPr>
              </w:p>
            </w:txbxContent>
          </v:textbox>
        </v:shape>
      </w:pict>
    </w:r>
    <w:r>
      <w:rPr>
        <w:noProof/>
      </w:rPr>
      <w:pict>
        <v:shape id="_x0000_s2054" type="#_x0000_t202" style="position:absolute;margin-left:433.5pt;margin-top:0;width:20.25pt;height:18pt;z-index:251659776" o:allowincell="f" fillcolor="#406679" stroked="f">
          <v:textbox style="mso-next-textbox:#_x0000_s2054" inset="2.88pt,4.32pt,3.6pt">
            <w:txbxContent>
              <w:p w:rsidR="00986335" w:rsidRDefault="00986335" w:rsidP="00D47DE7">
                <w:pPr>
                  <w:pStyle w:val="PageNumber0"/>
                </w:pPr>
                <w:r>
                  <w:t xml:space="preserve">  </w:t>
                </w:r>
                <w:fldSimple w:instr=" PAGE ">
                  <w:r w:rsidR="00533F7F">
                    <w:rPr>
                      <w:noProof/>
                    </w:rPr>
                    <w:t>17</w:t>
                  </w:r>
                </w:fldSimple>
                <w:r>
                  <w:t xml:space="preserve"> </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35" w:rsidRDefault="00986335">
    <w:pPr>
      <w:pStyle w:val="Header"/>
      <w:jc w:val="right"/>
    </w:pPr>
    <w:r>
      <w:rPr>
        <w:noProof/>
      </w:rPr>
      <w:pict>
        <v:rect id="_x0000_s2049" style="position:absolute;left:0;text-align:left;margin-left:-91.2pt;margin-top:-36pt;width:741pt;height:36pt;z-index:251654656" fillcolor="#fdb923"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0EB380"/>
    <w:lvl w:ilvl="0">
      <w:numFmt w:val="decimal"/>
      <w:pStyle w:val="ListBulletedItem2"/>
      <w:lvlText w:val="*"/>
      <w:lvlJc w:val="left"/>
    </w:lvl>
  </w:abstractNum>
  <w:abstractNum w:abstractNumId="1">
    <w:nsid w:val="0C2646AF"/>
    <w:multiLevelType w:val="hybridMultilevel"/>
    <w:tmpl w:val="B4E89EDC"/>
    <w:lvl w:ilvl="0" w:tplc="C2DADE3A">
      <w:start w:val="1"/>
      <w:numFmt w:val="decimal"/>
      <w:pStyle w:val="Heading1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81336F"/>
    <w:multiLevelType w:val="hybridMultilevel"/>
    <w:tmpl w:val="580C45F4"/>
    <w:lvl w:ilvl="0" w:tplc="0F94F88A">
      <w:start w:val="1"/>
      <w:numFmt w:val="bullet"/>
      <w:lvlText w:val=""/>
      <w:lvlJc w:val="left"/>
      <w:pPr>
        <w:tabs>
          <w:tab w:val="num" w:pos="360"/>
        </w:tabs>
        <w:ind w:left="360" w:hanging="360"/>
      </w:pPr>
      <w:rPr>
        <w:rFonts w:ascii="Symbol" w:hAnsi="Symbol" w:hint="default"/>
        <w:color w:val="auto"/>
        <w:sz w:val="14"/>
        <w:szCs w:val="15"/>
      </w:rPr>
    </w:lvl>
    <w:lvl w:ilvl="1" w:tplc="04090003" w:tentative="1">
      <w:start w:val="1"/>
      <w:numFmt w:val="bullet"/>
      <w:lvlText w:val="o"/>
      <w:lvlJc w:val="left"/>
      <w:pPr>
        <w:tabs>
          <w:tab w:val="num" w:pos="1411"/>
        </w:tabs>
        <w:ind w:left="1411" w:hanging="360"/>
      </w:pPr>
      <w:rPr>
        <w:rFonts w:ascii="Courier New" w:hAnsi="Courier New" w:cs="Courier New" w:hint="default"/>
      </w:rPr>
    </w:lvl>
    <w:lvl w:ilvl="2" w:tplc="04090005" w:tentative="1">
      <w:start w:val="1"/>
      <w:numFmt w:val="bullet"/>
      <w:lvlText w:val=""/>
      <w:lvlJc w:val="left"/>
      <w:pPr>
        <w:tabs>
          <w:tab w:val="num" w:pos="2131"/>
        </w:tabs>
        <w:ind w:left="2131" w:hanging="360"/>
      </w:pPr>
      <w:rPr>
        <w:rFonts w:ascii="Wingdings" w:hAnsi="Wingdings" w:hint="default"/>
      </w:rPr>
    </w:lvl>
    <w:lvl w:ilvl="3" w:tplc="04090001" w:tentative="1">
      <w:start w:val="1"/>
      <w:numFmt w:val="bullet"/>
      <w:lvlText w:val=""/>
      <w:lvlJc w:val="left"/>
      <w:pPr>
        <w:tabs>
          <w:tab w:val="num" w:pos="2851"/>
        </w:tabs>
        <w:ind w:left="2851" w:hanging="360"/>
      </w:pPr>
      <w:rPr>
        <w:rFonts w:ascii="Symbol" w:hAnsi="Symbol" w:hint="default"/>
      </w:rPr>
    </w:lvl>
    <w:lvl w:ilvl="4" w:tplc="04090003" w:tentative="1">
      <w:start w:val="1"/>
      <w:numFmt w:val="bullet"/>
      <w:lvlText w:val="o"/>
      <w:lvlJc w:val="left"/>
      <w:pPr>
        <w:tabs>
          <w:tab w:val="num" w:pos="3571"/>
        </w:tabs>
        <w:ind w:left="3571" w:hanging="360"/>
      </w:pPr>
      <w:rPr>
        <w:rFonts w:ascii="Courier New" w:hAnsi="Courier New" w:cs="Courier New" w:hint="default"/>
      </w:rPr>
    </w:lvl>
    <w:lvl w:ilvl="5" w:tplc="04090005" w:tentative="1">
      <w:start w:val="1"/>
      <w:numFmt w:val="bullet"/>
      <w:lvlText w:val=""/>
      <w:lvlJc w:val="left"/>
      <w:pPr>
        <w:tabs>
          <w:tab w:val="num" w:pos="4291"/>
        </w:tabs>
        <w:ind w:left="4291" w:hanging="360"/>
      </w:pPr>
      <w:rPr>
        <w:rFonts w:ascii="Wingdings" w:hAnsi="Wingdings" w:hint="default"/>
      </w:rPr>
    </w:lvl>
    <w:lvl w:ilvl="6" w:tplc="04090001" w:tentative="1">
      <w:start w:val="1"/>
      <w:numFmt w:val="bullet"/>
      <w:lvlText w:val=""/>
      <w:lvlJc w:val="left"/>
      <w:pPr>
        <w:tabs>
          <w:tab w:val="num" w:pos="5011"/>
        </w:tabs>
        <w:ind w:left="5011" w:hanging="360"/>
      </w:pPr>
      <w:rPr>
        <w:rFonts w:ascii="Symbol" w:hAnsi="Symbol" w:hint="default"/>
      </w:rPr>
    </w:lvl>
    <w:lvl w:ilvl="7" w:tplc="04090003" w:tentative="1">
      <w:start w:val="1"/>
      <w:numFmt w:val="bullet"/>
      <w:lvlText w:val="o"/>
      <w:lvlJc w:val="left"/>
      <w:pPr>
        <w:tabs>
          <w:tab w:val="num" w:pos="5731"/>
        </w:tabs>
        <w:ind w:left="5731" w:hanging="360"/>
      </w:pPr>
      <w:rPr>
        <w:rFonts w:ascii="Courier New" w:hAnsi="Courier New" w:cs="Courier New" w:hint="default"/>
      </w:rPr>
    </w:lvl>
    <w:lvl w:ilvl="8" w:tplc="04090005" w:tentative="1">
      <w:start w:val="1"/>
      <w:numFmt w:val="bullet"/>
      <w:lvlText w:val=""/>
      <w:lvlJc w:val="left"/>
      <w:pPr>
        <w:tabs>
          <w:tab w:val="num" w:pos="6451"/>
        </w:tabs>
        <w:ind w:left="6451" w:hanging="360"/>
      </w:pPr>
      <w:rPr>
        <w:rFonts w:ascii="Wingdings" w:hAnsi="Wingdings" w:hint="default"/>
      </w:rPr>
    </w:lvl>
  </w:abstractNum>
  <w:abstractNum w:abstractNumId="3">
    <w:nsid w:val="3FD05A2A"/>
    <w:multiLevelType w:val="hybridMultilevel"/>
    <w:tmpl w:val="8C74E95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00F499D"/>
    <w:multiLevelType w:val="hybridMultilevel"/>
    <w:tmpl w:val="890615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4F3E34CF"/>
    <w:multiLevelType w:val="hybridMultilevel"/>
    <w:tmpl w:val="32569D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66ED57C9"/>
    <w:multiLevelType w:val="hybridMultilevel"/>
    <w:tmpl w:val="0A522870"/>
    <w:lvl w:ilvl="0" w:tplc="00010409">
      <w:start w:val="1"/>
      <w:numFmt w:val="bullet"/>
      <w:lvlText w:val=""/>
      <w:lvlJc w:val="left"/>
      <w:pPr>
        <w:tabs>
          <w:tab w:val="num" w:pos="360"/>
        </w:tabs>
        <w:ind w:left="360" w:hanging="360"/>
      </w:pPr>
      <w:rPr>
        <w:rFonts w:ascii="Symbol" w:hAnsi="Symbol" w:hint="default"/>
        <w:sz w:val="15"/>
        <w:szCs w:val="15"/>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
  </w:num>
  <w:num w:numId="3">
    <w:abstractNumId w:val="6"/>
  </w:num>
  <w:num w:numId="4">
    <w:abstractNumId w:val="3"/>
  </w:num>
  <w:num w:numId="5">
    <w:abstractNumId w:val="4"/>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1"/>
  <w:stylePaneFormatFilter w:val="3F01"/>
  <w:defaultTabStop w:val="720"/>
  <w:evenAndOddHeaders/>
  <w:drawingGridHorizontalSpacing w:val="57"/>
  <w:displayVerticalDrawingGridEvery w:val="2"/>
  <w:noPunctuationKerning/>
  <w:characterSpacingControl w:val="doNotCompress"/>
  <w:hdrShapeDefaults>
    <o:shapedefaults v:ext="edit" spidmax="3074">
      <o:colormru v:ext="edit" colors="#fdb923"/>
    </o:shapedefaults>
    <o:shapelayout v:ext="edit">
      <o:idmap v:ext="edit" data="2"/>
    </o:shapelayout>
  </w:hdrShapeDefaults>
  <w:footnotePr>
    <w:footnote w:id="0"/>
    <w:footnote w:id="1"/>
  </w:footnotePr>
  <w:endnotePr>
    <w:endnote w:id="0"/>
    <w:endnote w:id="1"/>
  </w:endnotePr>
  <w:compat/>
  <w:rsids>
    <w:rsidRoot w:val="00A67932"/>
    <w:rsid w:val="00001CE3"/>
    <w:rsid w:val="000038C1"/>
    <w:rsid w:val="000071D5"/>
    <w:rsid w:val="0001392B"/>
    <w:rsid w:val="00013C78"/>
    <w:rsid w:val="00014A85"/>
    <w:rsid w:val="000208D5"/>
    <w:rsid w:val="00023A47"/>
    <w:rsid w:val="000313C6"/>
    <w:rsid w:val="000331A2"/>
    <w:rsid w:val="0004025F"/>
    <w:rsid w:val="00041C82"/>
    <w:rsid w:val="0004378D"/>
    <w:rsid w:val="000478ED"/>
    <w:rsid w:val="00060ACC"/>
    <w:rsid w:val="00073ABC"/>
    <w:rsid w:val="00095795"/>
    <w:rsid w:val="000A053B"/>
    <w:rsid w:val="000A2744"/>
    <w:rsid w:val="000A3B0D"/>
    <w:rsid w:val="000A470A"/>
    <w:rsid w:val="000A7F92"/>
    <w:rsid w:val="000B5A66"/>
    <w:rsid w:val="000D02BE"/>
    <w:rsid w:val="000F0A3F"/>
    <w:rsid w:val="000F21A6"/>
    <w:rsid w:val="000F3326"/>
    <w:rsid w:val="00100753"/>
    <w:rsid w:val="00106ABA"/>
    <w:rsid w:val="001076FE"/>
    <w:rsid w:val="0012455A"/>
    <w:rsid w:val="00132805"/>
    <w:rsid w:val="00134182"/>
    <w:rsid w:val="0013555D"/>
    <w:rsid w:val="00141ABB"/>
    <w:rsid w:val="0014340E"/>
    <w:rsid w:val="00153020"/>
    <w:rsid w:val="001537F9"/>
    <w:rsid w:val="00154494"/>
    <w:rsid w:val="00162049"/>
    <w:rsid w:val="001625E6"/>
    <w:rsid w:val="0016726E"/>
    <w:rsid w:val="00167BB8"/>
    <w:rsid w:val="00176A02"/>
    <w:rsid w:val="0018560E"/>
    <w:rsid w:val="0019119D"/>
    <w:rsid w:val="001A48F2"/>
    <w:rsid w:val="001B165B"/>
    <w:rsid w:val="001B4024"/>
    <w:rsid w:val="001B525E"/>
    <w:rsid w:val="001B624F"/>
    <w:rsid w:val="001B67A9"/>
    <w:rsid w:val="001B71BF"/>
    <w:rsid w:val="001B7A6A"/>
    <w:rsid w:val="001C7722"/>
    <w:rsid w:val="001D32E8"/>
    <w:rsid w:val="001D4C05"/>
    <w:rsid w:val="001F0894"/>
    <w:rsid w:val="001F169E"/>
    <w:rsid w:val="001F51BE"/>
    <w:rsid w:val="001F5B9C"/>
    <w:rsid w:val="002059A8"/>
    <w:rsid w:val="002277DF"/>
    <w:rsid w:val="00235B81"/>
    <w:rsid w:val="00236F0E"/>
    <w:rsid w:val="00237E8B"/>
    <w:rsid w:val="00255265"/>
    <w:rsid w:val="0026529D"/>
    <w:rsid w:val="0026601B"/>
    <w:rsid w:val="00272F29"/>
    <w:rsid w:val="00274D91"/>
    <w:rsid w:val="002A2FB5"/>
    <w:rsid w:val="002A3B6F"/>
    <w:rsid w:val="002A6049"/>
    <w:rsid w:val="002C3238"/>
    <w:rsid w:val="002C44C9"/>
    <w:rsid w:val="002D262A"/>
    <w:rsid w:val="002E04A3"/>
    <w:rsid w:val="002F13C7"/>
    <w:rsid w:val="002F6984"/>
    <w:rsid w:val="00301112"/>
    <w:rsid w:val="0031744B"/>
    <w:rsid w:val="0032347D"/>
    <w:rsid w:val="003250C6"/>
    <w:rsid w:val="00327B11"/>
    <w:rsid w:val="00333517"/>
    <w:rsid w:val="00341871"/>
    <w:rsid w:val="00344DD0"/>
    <w:rsid w:val="00345EA6"/>
    <w:rsid w:val="00353DB6"/>
    <w:rsid w:val="00357DC7"/>
    <w:rsid w:val="00366043"/>
    <w:rsid w:val="003703CE"/>
    <w:rsid w:val="00373053"/>
    <w:rsid w:val="00374403"/>
    <w:rsid w:val="00376B81"/>
    <w:rsid w:val="0039441A"/>
    <w:rsid w:val="00397057"/>
    <w:rsid w:val="003A07AE"/>
    <w:rsid w:val="003A2F64"/>
    <w:rsid w:val="003A74AF"/>
    <w:rsid w:val="003B0534"/>
    <w:rsid w:val="003B1A51"/>
    <w:rsid w:val="003B1A87"/>
    <w:rsid w:val="003B429A"/>
    <w:rsid w:val="003B5200"/>
    <w:rsid w:val="003B53AE"/>
    <w:rsid w:val="003C1359"/>
    <w:rsid w:val="003C1CB5"/>
    <w:rsid w:val="003F1EF6"/>
    <w:rsid w:val="00402531"/>
    <w:rsid w:val="00402A4C"/>
    <w:rsid w:val="00403B20"/>
    <w:rsid w:val="00406F27"/>
    <w:rsid w:val="00411914"/>
    <w:rsid w:val="0041311F"/>
    <w:rsid w:val="00414C10"/>
    <w:rsid w:val="00414DE4"/>
    <w:rsid w:val="004228CB"/>
    <w:rsid w:val="00423A62"/>
    <w:rsid w:val="00427D95"/>
    <w:rsid w:val="00431C47"/>
    <w:rsid w:val="00434827"/>
    <w:rsid w:val="00453C46"/>
    <w:rsid w:val="0045454E"/>
    <w:rsid w:val="0045688A"/>
    <w:rsid w:val="00456D99"/>
    <w:rsid w:val="00457195"/>
    <w:rsid w:val="004632BB"/>
    <w:rsid w:val="00464C10"/>
    <w:rsid w:val="00465045"/>
    <w:rsid w:val="00466F2B"/>
    <w:rsid w:val="00470C7E"/>
    <w:rsid w:val="00474149"/>
    <w:rsid w:val="00475F13"/>
    <w:rsid w:val="00492643"/>
    <w:rsid w:val="00493BD6"/>
    <w:rsid w:val="004A320E"/>
    <w:rsid w:val="004B1D4C"/>
    <w:rsid w:val="004B6F42"/>
    <w:rsid w:val="004B7C78"/>
    <w:rsid w:val="004C7D8C"/>
    <w:rsid w:val="004E38AF"/>
    <w:rsid w:val="004F50E7"/>
    <w:rsid w:val="004F56F2"/>
    <w:rsid w:val="005023F0"/>
    <w:rsid w:val="00504299"/>
    <w:rsid w:val="00512DD9"/>
    <w:rsid w:val="00517F6B"/>
    <w:rsid w:val="00527DF3"/>
    <w:rsid w:val="00527F6E"/>
    <w:rsid w:val="00533F7F"/>
    <w:rsid w:val="005378E2"/>
    <w:rsid w:val="00537F1F"/>
    <w:rsid w:val="00544707"/>
    <w:rsid w:val="00546A52"/>
    <w:rsid w:val="00547CEB"/>
    <w:rsid w:val="00556A95"/>
    <w:rsid w:val="00560237"/>
    <w:rsid w:val="00560CB6"/>
    <w:rsid w:val="00570F67"/>
    <w:rsid w:val="00571474"/>
    <w:rsid w:val="00575AF2"/>
    <w:rsid w:val="005809F0"/>
    <w:rsid w:val="00583585"/>
    <w:rsid w:val="005A4547"/>
    <w:rsid w:val="005B261E"/>
    <w:rsid w:val="005C00FD"/>
    <w:rsid w:val="005C4E60"/>
    <w:rsid w:val="005D3DBD"/>
    <w:rsid w:val="005D6E81"/>
    <w:rsid w:val="005E148C"/>
    <w:rsid w:val="005E224E"/>
    <w:rsid w:val="005E3AC5"/>
    <w:rsid w:val="005F5007"/>
    <w:rsid w:val="00615632"/>
    <w:rsid w:val="00620726"/>
    <w:rsid w:val="006239C6"/>
    <w:rsid w:val="00627F7C"/>
    <w:rsid w:val="00634410"/>
    <w:rsid w:val="00634AFE"/>
    <w:rsid w:val="00641CC4"/>
    <w:rsid w:val="006502B5"/>
    <w:rsid w:val="00664659"/>
    <w:rsid w:val="006714B3"/>
    <w:rsid w:val="00673A3B"/>
    <w:rsid w:val="006768F8"/>
    <w:rsid w:val="00680C10"/>
    <w:rsid w:val="0068300E"/>
    <w:rsid w:val="0068510F"/>
    <w:rsid w:val="00685E28"/>
    <w:rsid w:val="00692C2B"/>
    <w:rsid w:val="00694639"/>
    <w:rsid w:val="006A6EC3"/>
    <w:rsid w:val="006B6173"/>
    <w:rsid w:val="006B6C2F"/>
    <w:rsid w:val="006D10C6"/>
    <w:rsid w:val="006D7CB2"/>
    <w:rsid w:val="007138B5"/>
    <w:rsid w:val="00742DAE"/>
    <w:rsid w:val="00744821"/>
    <w:rsid w:val="00745206"/>
    <w:rsid w:val="00745368"/>
    <w:rsid w:val="00746A0A"/>
    <w:rsid w:val="00754F84"/>
    <w:rsid w:val="007709F2"/>
    <w:rsid w:val="0077189A"/>
    <w:rsid w:val="007730B7"/>
    <w:rsid w:val="007778BF"/>
    <w:rsid w:val="00783342"/>
    <w:rsid w:val="00787356"/>
    <w:rsid w:val="00793614"/>
    <w:rsid w:val="007937C5"/>
    <w:rsid w:val="007B1FFE"/>
    <w:rsid w:val="007B3709"/>
    <w:rsid w:val="007B6697"/>
    <w:rsid w:val="007C131C"/>
    <w:rsid w:val="007C4727"/>
    <w:rsid w:val="007D36BB"/>
    <w:rsid w:val="007D667C"/>
    <w:rsid w:val="007E1908"/>
    <w:rsid w:val="007E67CD"/>
    <w:rsid w:val="007F592B"/>
    <w:rsid w:val="00800DB2"/>
    <w:rsid w:val="00807CB6"/>
    <w:rsid w:val="00810FD8"/>
    <w:rsid w:val="00814BE1"/>
    <w:rsid w:val="00820F69"/>
    <w:rsid w:val="00833695"/>
    <w:rsid w:val="008342B6"/>
    <w:rsid w:val="008446E7"/>
    <w:rsid w:val="008508AB"/>
    <w:rsid w:val="00857FAD"/>
    <w:rsid w:val="00870742"/>
    <w:rsid w:val="0088004D"/>
    <w:rsid w:val="00880849"/>
    <w:rsid w:val="00882CBE"/>
    <w:rsid w:val="00885E9C"/>
    <w:rsid w:val="008A2C3E"/>
    <w:rsid w:val="008C3341"/>
    <w:rsid w:val="008D1EC4"/>
    <w:rsid w:val="008D31BC"/>
    <w:rsid w:val="008D42A2"/>
    <w:rsid w:val="008D6ECC"/>
    <w:rsid w:val="008E2512"/>
    <w:rsid w:val="008F5887"/>
    <w:rsid w:val="008F76DB"/>
    <w:rsid w:val="00903AC3"/>
    <w:rsid w:val="00906349"/>
    <w:rsid w:val="00910FDF"/>
    <w:rsid w:val="00911FB9"/>
    <w:rsid w:val="009126EA"/>
    <w:rsid w:val="00913CFF"/>
    <w:rsid w:val="00920503"/>
    <w:rsid w:val="00920E4B"/>
    <w:rsid w:val="00936BDD"/>
    <w:rsid w:val="009433D2"/>
    <w:rsid w:val="0094645A"/>
    <w:rsid w:val="00947006"/>
    <w:rsid w:val="00952DB7"/>
    <w:rsid w:val="00953056"/>
    <w:rsid w:val="00955687"/>
    <w:rsid w:val="00961A5D"/>
    <w:rsid w:val="00964782"/>
    <w:rsid w:val="00970636"/>
    <w:rsid w:val="00971BEF"/>
    <w:rsid w:val="00982330"/>
    <w:rsid w:val="00985C25"/>
    <w:rsid w:val="00986312"/>
    <w:rsid w:val="00986335"/>
    <w:rsid w:val="009920CB"/>
    <w:rsid w:val="00995B99"/>
    <w:rsid w:val="00995C50"/>
    <w:rsid w:val="009A2C13"/>
    <w:rsid w:val="009A5C62"/>
    <w:rsid w:val="009B3BEF"/>
    <w:rsid w:val="009C07A1"/>
    <w:rsid w:val="009C34B4"/>
    <w:rsid w:val="009C762A"/>
    <w:rsid w:val="009D3172"/>
    <w:rsid w:val="009D7B0D"/>
    <w:rsid w:val="009E4571"/>
    <w:rsid w:val="009E55BC"/>
    <w:rsid w:val="009F00CB"/>
    <w:rsid w:val="009F1F5C"/>
    <w:rsid w:val="00A01DF7"/>
    <w:rsid w:val="00A01FFA"/>
    <w:rsid w:val="00A06BDB"/>
    <w:rsid w:val="00A1641B"/>
    <w:rsid w:val="00A16793"/>
    <w:rsid w:val="00A369EE"/>
    <w:rsid w:val="00A414A6"/>
    <w:rsid w:val="00A44C71"/>
    <w:rsid w:val="00A60710"/>
    <w:rsid w:val="00A62DC1"/>
    <w:rsid w:val="00A6440C"/>
    <w:rsid w:val="00A65550"/>
    <w:rsid w:val="00A66664"/>
    <w:rsid w:val="00A67932"/>
    <w:rsid w:val="00A70145"/>
    <w:rsid w:val="00A90B78"/>
    <w:rsid w:val="00A94691"/>
    <w:rsid w:val="00AA03CE"/>
    <w:rsid w:val="00AC1833"/>
    <w:rsid w:val="00AC7070"/>
    <w:rsid w:val="00AD2332"/>
    <w:rsid w:val="00AE0483"/>
    <w:rsid w:val="00AE0DA2"/>
    <w:rsid w:val="00AE15CB"/>
    <w:rsid w:val="00AE4A6B"/>
    <w:rsid w:val="00AF1507"/>
    <w:rsid w:val="00AF5DC6"/>
    <w:rsid w:val="00AF7CBE"/>
    <w:rsid w:val="00B03958"/>
    <w:rsid w:val="00B055DB"/>
    <w:rsid w:val="00B212C3"/>
    <w:rsid w:val="00B30902"/>
    <w:rsid w:val="00B30B3C"/>
    <w:rsid w:val="00B44327"/>
    <w:rsid w:val="00B46837"/>
    <w:rsid w:val="00B47254"/>
    <w:rsid w:val="00B50BE5"/>
    <w:rsid w:val="00B57D29"/>
    <w:rsid w:val="00B61770"/>
    <w:rsid w:val="00B62573"/>
    <w:rsid w:val="00B62F75"/>
    <w:rsid w:val="00B66680"/>
    <w:rsid w:val="00B67564"/>
    <w:rsid w:val="00B71264"/>
    <w:rsid w:val="00B7163F"/>
    <w:rsid w:val="00B84A28"/>
    <w:rsid w:val="00B857F6"/>
    <w:rsid w:val="00B91C26"/>
    <w:rsid w:val="00B94A8D"/>
    <w:rsid w:val="00B9609F"/>
    <w:rsid w:val="00BA4BB3"/>
    <w:rsid w:val="00BB5ADD"/>
    <w:rsid w:val="00BC33F1"/>
    <w:rsid w:val="00BD140F"/>
    <w:rsid w:val="00BD3029"/>
    <w:rsid w:val="00BD4CF7"/>
    <w:rsid w:val="00BD4E48"/>
    <w:rsid w:val="00BE07C1"/>
    <w:rsid w:val="00BE0C98"/>
    <w:rsid w:val="00C00CDF"/>
    <w:rsid w:val="00C03A7B"/>
    <w:rsid w:val="00C23CFC"/>
    <w:rsid w:val="00C30E85"/>
    <w:rsid w:val="00C55691"/>
    <w:rsid w:val="00C628FB"/>
    <w:rsid w:val="00C62EEA"/>
    <w:rsid w:val="00C67D84"/>
    <w:rsid w:val="00C71483"/>
    <w:rsid w:val="00C81121"/>
    <w:rsid w:val="00C82658"/>
    <w:rsid w:val="00C85D3D"/>
    <w:rsid w:val="00C97CEB"/>
    <w:rsid w:val="00CB0DB9"/>
    <w:rsid w:val="00CB49EA"/>
    <w:rsid w:val="00D02C26"/>
    <w:rsid w:val="00D120ED"/>
    <w:rsid w:val="00D1280C"/>
    <w:rsid w:val="00D17026"/>
    <w:rsid w:val="00D21475"/>
    <w:rsid w:val="00D355C7"/>
    <w:rsid w:val="00D40AE0"/>
    <w:rsid w:val="00D40BD8"/>
    <w:rsid w:val="00D47DE7"/>
    <w:rsid w:val="00D5444D"/>
    <w:rsid w:val="00D57BCE"/>
    <w:rsid w:val="00D622F3"/>
    <w:rsid w:val="00D67E43"/>
    <w:rsid w:val="00D73116"/>
    <w:rsid w:val="00D75CC0"/>
    <w:rsid w:val="00D77EE5"/>
    <w:rsid w:val="00D80C2C"/>
    <w:rsid w:val="00D8212A"/>
    <w:rsid w:val="00DA2D5C"/>
    <w:rsid w:val="00DB1F17"/>
    <w:rsid w:val="00DB5176"/>
    <w:rsid w:val="00DD2C9A"/>
    <w:rsid w:val="00DD39EA"/>
    <w:rsid w:val="00DD3A6B"/>
    <w:rsid w:val="00DE16E8"/>
    <w:rsid w:val="00DE2E8A"/>
    <w:rsid w:val="00DE3BD0"/>
    <w:rsid w:val="00DE7D63"/>
    <w:rsid w:val="00E068D2"/>
    <w:rsid w:val="00E11700"/>
    <w:rsid w:val="00E154E7"/>
    <w:rsid w:val="00E157FE"/>
    <w:rsid w:val="00E16DCB"/>
    <w:rsid w:val="00E16E4F"/>
    <w:rsid w:val="00E21A18"/>
    <w:rsid w:val="00E24647"/>
    <w:rsid w:val="00E25860"/>
    <w:rsid w:val="00E33AB5"/>
    <w:rsid w:val="00E4323C"/>
    <w:rsid w:val="00E526B2"/>
    <w:rsid w:val="00E611E5"/>
    <w:rsid w:val="00E62C3C"/>
    <w:rsid w:val="00E64447"/>
    <w:rsid w:val="00E65E87"/>
    <w:rsid w:val="00E82DA5"/>
    <w:rsid w:val="00E90FD2"/>
    <w:rsid w:val="00E92FB1"/>
    <w:rsid w:val="00EA7C36"/>
    <w:rsid w:val="00EB1619"/>
    <w:rsid w:val="00EB5B99"/>
    <w:rsid w:val="00EB7F27"/>
    <w:rsid w:val="00EC5C04"/>
    <w:rsid w:val="00EC6567"/>
    <w:rsid w:val="00EE1F5A"/>
    <w:rsid w:val="00EE5277"/>
    <w:rsid w:val="00EF79A1"/>
    <w:rsid w:val="00F06CCE"/>
    <w:rsid w:val="00F137EB"/>
    <w:rsid w:val="00F178BA"/>
    <w:rsid w:val="00F31505"/>
    <w:rsid w:val="00F31BBA"/>
    <w:rsid w:val="00F33DE3"/>
    <w:rsid w:val="00F44398"/>
    <w:rsid w:val="00F46315"/>
    <w:rsid w:val="00F505F0"/>
    <w:rsid w:val="00F62282"/>
    <w:rsid w:val="00F64642"/>
    <w:rsid w:val="00F709F9"/>
    <w:rsid w:val="00F7346F"/>
    <w:rsid w:val="00F776EF"/>
    <w:rsid w:val="00F967C1"/>
    <w:rsid w:val="00FB0BB3"/>
    <w:rsid w:val="00FB1BE4"/>
    <w:rsid w:val="00FB307B"/>
    <w:rsid w:val="00FB5B19"/>
    <w:rsid w:val="00FC6E76"/>
    <w:rsid w:val="00FE5B7F"/>
    <w:rsid w:val="00FF01C1"/>
    <w:rsid w:val="00FF0FAD"/>
    <w:rsid w:val="00FF281F"/>
    <w:rsid w:val="00FF38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db92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Header"/>
    <w:next w:val="BodyText"/>
    <w:qFormat/>
    <w:pPr>
      <w:keepNext/>
      <w:pageBreakBefore/>
      <w:suppressLineNumber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pPr>
      <w:pageBreakBefore w:val="0"/>
      <w:spacing w:before="240" w:after="160"/>
      <w:outlineLvl w:val="1"/>
    </w:pPr>
    <w:rPr>
      <w:kern w:val="0"/>
      <w:sz w:val="22"/>
    </w:rPr>
  </w:style>
  <w:style w:type="paragraph" w:styleId="Heading3">
    <w:name w:val="heading 3"/>
    <w:basedOn w:val="Normal"/>
    <w:next w:val="BodyText"/>
    <w:qFormat/>
    <w:pPr>
      <w:keepNext/>
      <w:suppressLineNumbers/>
      <w:suppressAutoHyphens/>
      <w:spacing w:before="120" w:after="40" w:line="220" w:lineRule="exact"/>
      <w:outlineLvl w:val="2"/>
    </w:pPr>
    <w:rPr>
      <w:rFonts w:ascii="Arial" w:hAnsi="Arial"/>
      <w:b/>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aliases w:val="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sz w:val="16"/>
    </w:rPr>
  </w:style>
  <w:style w:type="paragraph" w:styleId="BodyText">
    <w:name w:val="Body Text"/>
    <w:basedOn w:val="Normal"/>
    <w:pPr>
      <w:spacing w:after="120"/>
    </w:pPr>
    <w:rPr>
      <w:rFonts w:ascii="Arial" w:hAnsi="Arial"/>
      <w:snapToGrid w:val="0"/>
    </w:rPr>
  </w:style>
  <w:style w:type="paragraph" w:customStyle="1" w:styleId="ListBulletedItem1">
    <w:name w:val="List Bulleted Item 1"/>
    <w:pPr>
      <w:spacing w:before="80" w:after="80" w:line="240" w:lineRule="exact"/>
      <w:ind w:left="360" w:hanging="360"/>
    </w:pPr>
    <w:rPr>
      <w:rFonts w:ascii="Arial" w:hAnsi="Arial"/>
      <w:lang w:val="en-US" w:eastAsia="en-US"/>
    </w:rPr>
  </w:style>
  <w:style w:type="paragraph" w:customStyle="1" w:styleId="ListBulletedItem2">
    <w:name w:val="List Bulleted Item 2"/>
    <w:basedOn w:val="ListBulletedItem1"/>
    <w:pPr>
      <w:numPr>
        <w:numId w:val="1"/>
      </w:numPr>
      <w:spacing w:before="40"/>
    </w:pPr>
  </w:style>
  <w:style w:type="paragraph" w:customStyle="1" w:styleId="TableHeading">
    <w:name w:val="Table Heading"/>
    <w:basedOn w:val="Normal"/>
    <w:pPr>
      <w:keepNext/>
      <w:keepLines/>
      <w:widowControl w:val="0"/>
      <w:suppressLineNumbers/>
      <w:suppressAutoHyphens/>
      <w:spacing w:before="60" w:after="60"/>
    </w:pPr>
    <w:rPr>
      <w:rFonts w:ascii="Arial" w:hAnsi="Arial"/>
      <w:b/>
      <w:sz w:val="22"/>
    </w:rPr>
  </w:style>
  <w:style w:type="paragraph" w:customStyle="1" w:styleId="TableText">
    <w:name w:val="Table Text"/>
    <w:basedOn w:val="BodyText"/>
    <w:pPr>
      <w:keepLines/>
      <w:spacing w:before="40" w:after="40"/>
    </w:pPr>
    <w:rPr>
      <w:sz w:val="18"/>
    </w:rPr>
  </w:style>
  <w:style w:type="paragraph" w:styleId="TOC1">
    <w:name w:val="toc 1"/>
    <w:basedOn w:val="Normal"/>
    <w:uiPriority w:val="39"/>
    <w:qFormat/>
    <w:pPr>
      <w:suppressAutoHyphens/>
      <w:spacing w:before="240" w:after="40" w:line="240" w:lineRule="exact"/>
    </w:pPr>
    <w:rPr>
      <w:rFonts w:ascii="Arial" w:hAnsi="Arial"/>
      <w:b/>
    </w:rPr>
  </w:style>
  <w:style w:type="paragraph" w:styleId="TOC2">
    <w:name w:val="toc 2"/>
    <w:basedOn w:val="Normal"/>
    <w:uiPriority w:val="39"/>
    <w:qFormat/>
    <w:pPr>
      <w:suppressLineNumbers/>
      <w:suppressAutoHyphens/>
      <w:spacing w:after="40" w:line="240" w:lineRule="exact"/>
      <w:ind w:left="240"/>
    </w:pPr>
    <w:rPr>
      <w:rFonts w:ascii="Arial" w:hAnsi="Arial"/>
    </w:rPr>
  </w:style>
  <w:style w:type="paragraph" w:styleId="Footer">
    <w:name w:val="footer"/>
    <w:basedOn w:val="Normal"/>
    <w:pPr>
      <w:suppressLineNumbers/>
      <w:tabs>
        <w:tab w:val="left" w:pos="90"/>
        <w:tab w:val="center" w:pos="1970"/>
        <w:tab w:val="right" w:pos="8190"/>
      </w:tabs>
      <w:suppressAutoHyphens/>
      <w:ind w:left="-3226"/>
    </w:pPr>
    <w:rPr>
      <w:rFonts w:ascii="Arial" w:hAnsi="Arial"/>
      <w:sz w:val="16"/>
    </w:rPr>
  </w:style>
  <w:style w:type="paragraph" w:customStyle="1" w:styleId="Contents">
    <w:name w:val="Contents"/>
    <w:basedOn w:val="Normal"/>
    <w:next w:val="TOC1"/>
    <w:pPr>
      <w:pageBreakBefore/>
      <w:spacing w:before="360" w:after="100"/>
    </w:pPr>
    <w:rPr>
      <w:rFonts w:ascii="Arial Black" w:hAnsi="Arial Black"/>
      <w:sz w:val="28"/>
    </w:rPr>
  </w:style>
  <w:style w:type="character" w:customStyle="1" w:styleId="ListBulletedItem1Char">
    <w:name w:val="List Bulleted Item 1 Char"/>
    <w:basedOn w:val="DefaultParagraphFont"/>
    <w:rPr>
      <w:rFonts w:ascii="Arial" w:hAnsi="Arial"/>
      <w:lang w:val="en-US" w:eastAsia="en-US" w:bidi="ar-SA"/>
    </w:rPr>
  </w:style>
  <w:style w:type="paragraph" w:customStyle="1" w:styleId="whitepapertitle">
    <w:name w:val="whitepapertitle"/>
    <w:basedOn w:val="Normal"/>
    <w:pPr>
      <w:snapToGrid w:val="0"/>
      <w:spacing w:before="240" w:after="60" w:line="440" w:lineRule="atLeast"/>
    </w:pPr>
    <w:rPr>
      <w:rFonts w:ascii="Arial" w:hAnsi="Arial" w:cs="Arial"/>
      <w:b/>
      <w:bCs/>
      <w:sz w:val="42"/>
      <w:szCs w:val="42"/>
    </w:rPr>
  </w:style>
  <w:style w:type="paragraph" w:customStyle="1" w:styleId="whitepaperdescriptor">
    <w:name w:val="whitepaperdescriptor"/>
    <w:basedOn w:val="Normal"/>
    <w:pPr>
      <w:spacing w:after="360"/>
    </w:pPr>
    <w:rPr>
      <w:rFonts w:ascii="Arial" w:hAnsi="Arial" w:cs="Arial"/>
      <w:sz w:val="32"/>
      <w:szCs w:val="32"/>
    </w:rPr>
  </w:style>
  <w:style w:type="paragraph" w:customStyle="1" w:styleId="graphic">
    <w:name w:val="graphic"/>
    <w:basedOn w:val="Normal"/>
    <w:pPr>
      <w:spacing w:before="120" w:after="120"/>
    </w:pPr>
  </w:style>
  <w:style w:type="paragraph" w:customStyle="1" w:styleId="Legalese">
    <w:name w:val="Legalese"/>
    <w:basedOn w:val="BodyText"/>
  </w:style>
  <w:style w:type="character" w:styleId="PageNumber">
    <w:name w:val="page number"/>
    <w:basedOn w:val="DefaultParagraphFont"/>
  </w:style>
  <w:style w:type="paragraph" w:customStyle="1" w:styleId="ListBulletedItem1Bold">
    <w:name w:val="List Bulleted Item 1 + Bold"/>
    <w:basedOn w:val="ListBulletedItem1"/>
  </w:style>
  <w:style w:type="character" w:styleId="FollowedHyperlink">
    <w:name w:val="FollowedHyperlink"/>
    <w:basedOn w:val="DefaultParagraphFont"/>
    <w:rPr>
      <w:color w:val="800080"/>
      <w:u w:val="single"/>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customStyle="1" w:styleId="Char">
    <w:name w:val=" Char"/>
    <w:basedOn w:val="Normal"/>
    <w:pPr>
      <w:spacing w:after="160" w:line="240" w:lineRule="exact"/>
    </w:pPr>
    <w:rPr>
      <w:rFonts w:ascii="Tahoma" w:hAnsi="Tahoma"/>
    </w:rPr>
  </w:style>
  <w:style w:type="paragraph" w:styleId="BalloonText">
    <w:name w:val="Balloon Text"/>
    <w:basedOn w:val="Normal"/>
    <w:semiHidden/>
    <w:rPr>
      <w:rFonts w:ascii="Tahoma" w:hAnsi="Tahoma" w:cs="Tahoma"/>
      <w:sz w:val="16"/>
      <w:szCs w:val="16"/>
    </w:rPr>
  </w:style>
  <w:style w:type="paragraph" w:customStyle="1" w:styleId="CharCharCharCharCharCharCharChar">
    <w:name w:val=" Char Char Char Char Char Char Char Char"/>
    <w:basedOn w:val="Normal"/>
    <w:pPr>
      <w:spacing w:after="160" w:line="240" w:lineRule="exact"/>
    </w:pPr>
    <w:rPr>
      <w:rFonts w:ascii="Tahoma" w:hAnsi="Tahom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Heading10">
    <w:name w:val="Heading 1.0"/>
    <w:basedOn w:val="Heading1"/>
    <w:next w:val="Normal"/>
    <w:pPr>
      <w:pageBreakBefore w:val="0"/>
      <w:numPr>
        <w:numId w:val="2"/>
      </w:numPr>
      <w:suppressLineNumbers w:val="0"/>
      <w:tabs>
        <w:tab w:val="clear" w:pos="4320"/>
        <w:tab w:val="clear" w:pos="8640"/>
      </w:tabs>
      <w:suppressAutoHyphens w:val="0"/>
      <w:spacing w:before="240" w:after="60"/>
    </w:pPr>
    <w:rPr>
      <w:rFonts w:ascii="Arial" w:hAnsi="Arial" w:cs="Arial"/>
      <w:b/>
      <w:bCs/>
      <w:snapToGrid/>
      <w:kern w:val="32"/>
      <w:sz w:val="32"/>
      <w:szCs w:val="32"/>
    </w:rPr>
  </w:style>
  <w:style w:type="paragraph" w:styleId="Caption">
    <w:name w:val="caption"/>
    <w:basedOn w:val="Normal"/>
    <w:next w:val="Normal"/>
    <w:qFormat/>
    <w:rPr>
      <w:b/>
      <w:bCs/>
      <w:lang w:eastAsia="ja-JP"/>
    </w:rPr>
  </w:style>
  <w:style w:type="paragraph" w:customStyle="1" w:styleId="CharCharCharChar">
    <w:name w:val=" Char Char Char Char"/>
    <w:basedOn w:val="Normal"/>
    <w:rsid w:val="003B53AE"/>
    <w:pPr>
      <w:spacing w:after="160" w:line="240" w:lineRule="exact"/>
    </w:pPr>
    <w:rPr>
      <w:rFonts w:ascii="Tahoma" w:hAnsi="Tahoma"/>
    </w:rPr>
  </w:style>
  <w:style w:type="paragraph" w:customStyle="1" w:styleId="Noparagraphstyle">
    <w:name w:val="[No paragraph style]"/>
    <w:rsid w:val="0077189A"/>
    <w:pPr>
      <w:autoSpaceDE w:val="0"/>
      <w:autoSpaceDN w:val="0"/>
      <w:adjustRightInd w:val="0"/>
      <w:spacing w:line="288" w:lineRule="auto"/>
      <w:textAlignment w:val="center"/>
    </w:pPr>
    <w:rPr>
      <w:color w:val="000000"/>
      <w:sz w:val="24"/>
      <w:szCs w:val="24"/>
      <w:lang w:val="en-US" w:eastAsia="en-US"/>
    </w:rPr>
  </w:style>
  <w:style w:type="paragraph" w:customStyle="1" w:styleId="Arial">
    <w:name w:val="Arial"/>
    <w:basedOn w:val="Noparagraphstyle"/>
    <w:rsid w:val="0077189A"/>
    <w:pPr>
      <w:jc w:val="center"/>
    </w:pPr>
    <w:rPr>
      <w:rFonts w:ascii="Courier New" w:hAnsi="Courier New" w:cs="Courier New"/>
      <w:color w:val="325E9A"/>
      <w:sz w:val="14"/>
      <w:szCs w:val="14"/>
    </w:rPr>
  </w:style>
  <w:style w:type="paragraph" w:customStyle="1" w:styleId="DefaultParagraphFontParaCharCharCharChar">
    <w:name w:val="Default Paragraph Font Para Char Char Char Char"/>
    <w:basedOn w:val="Normal"/>
    <w:rsid w:val="0077189A"/>
    <w:pPr>
      <w:spacing w:after="160" w:line="240" w:lineRule="exact"/>
    </w:pPr>
    <w:rPr>
      <w:rFonts w:ascii="Tahoma" w:hAnsi="Tahoma" w:cs="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FB307B"/>
    <w:pPr>
      <w:spacing w:after="160" w:line="240" w:lineRule="exact"/>
    </w:pPr>
    <w:rPr>
      <w:rFonts w:ascii="Tahoma" w:hAnsi="Tahoma"/>
    </w:rPr>
  </w:style>
  <w:style w:type="paragraph" w:customStyle="1" w:styleId="CharChar1CharCharCharChar">
    <w:name w:val=" Char Char1 Char Char Char Char"/>
    <w:basedOn w:val="Normal"/>
    <w:rsid w:val="00D47DE7"/>
    <w:pPr>
      <w:spacing w:after="160" w:line="240" w:lineRule="exact"/>
    </w:pPr>
    <w:rPr>
      <w:rFonts w:ascii="Verdana" w:hAnsi="Verdana"/>
    </w:rPr>
  </w:style>
  <w:style w:type="paragraph" w:customStyle="1" w:styleId="PageNumber0">
    <w:name w:val="PageNumber"/>
    <w:basedOn w:val="Header"/>
    <w:rsid w:val="00D47DE7"/>
    <w:rPr>
      <w:bCs/>
      <w:color w:val="FFFFFF"/>
      <w:szCs w:val="24"/>
    </w:rPr>
  </w:style>
  <w:style w:type="paragraph" w:customStyle="1" w:styleId="legalese0">
    <w:name w:val="legalese"/>
    <w:basedOn w:val="Normal"/>
    <w:rsid w:val="00411914"/>
    <w:pPr>
      <w:autoSpaceDE w:val="0"/>
      <w:autoSpaceDN w:val="0"/>
      <w:spacing w:before="99" w:after="70" w:line="150" w:lineRule="atLeast"/>
      <w:ind w:left="2405" w:right="1195"/>
    </w:pPr>
    <w:rPr>
      <w:rFonts w:ascii="Franklin Gothic Book" w:hAnsi="Franklin Gothic Book"/>
      <w:i/>
      <w:iCs/>
      <w:sz w:val="14"/>
      <w:szCs w:val="14"/>
    </w:rPr>
  </w:style>
  <w:style w:type="paragraph" w:styleId="TOC3">
    <w:name w:val="toc 3"/>
    <w:basedOn w:val="Normal"/>
    <w:next w:val="Normal"/>
    <w:autoRedefine/>
    <w:semiHidden/>
    <w:rsid w:val="002F13C7"/>
    <w:pPr>
      <w:ind w:left="400"/>
    </w:pPr>
  </w:style>
  <w:style w:type="character" w:customStyle="1" w:styleId="tw4winMark">
    <w:name w:val="tw4winMark"/>
    <w:rsid w:val="00C00CDF"/>
    <w:rPr>
      <w:rFonts w:ascii="Courier New" w:hAnsi="Courier New"/>
      <w:vanish/>
      <w:color w:val="800080"/>
      <w:vertAlign w:val="subscript"/>
    </w:rPr>
  </w:style>
  <w:style w:type="paragraph" w:styleId="EndnoteText">
    <w:name w:val="endnote text"/>
    <w:basedOn w:val="Normal"/>
    <w:semiHidden/>
    <w:rsid w:val="00920503"/>
  </w:style>
  <w:style w:type="character" w:styleId="EndnoteReference">
    <w:name w:val="endnote reference"/>
    <w:basedOn w:val="DefaultParagraphFont"/>
    <w:semiHidden/>
    <w:rsid w:val="00920503"/>
    <w:rPr>
      <w:vertAlign w:val="superscript"/>
    </w:rPr>
  </w:style>
</w:styles>
</file>

<file path=word/webSettings.xml><?xml version="1.0" encoding="utf-8"?>
<w:webSettings xmlns:r="http://schemas.openxmlformats.org/officeDocument/2006/relationships" xmlns:w="http://schemas.openxmlformats.org/wordprocessingml/2006/main">
  <w:divs>
    <w:div w:id="542443122">
      <w:bodyDiv w:val="1"/>
      <w:marLeft w:val="0"/>
      <w:marRight w:val="0"/>
      <w:marTop w:val="0"/>
      <w:marBottom w:val="0"/>
      <w:divBdr>
        <w:top w:val="none" w:sz="0" w:space="0" w:color="auto"/>
        <w:left w:val="none" w:sz="0" w:space="0" w:color="auto"/>
        <w:bottom w:val="none" w:sz="0" w:space="0" w:color="auto"/>
        <w:right w:val="none" w:sz="0" w:space="0" w:color="auto"/>
      </w:divBdr>
      <w:divsChild>
        <w:div w:id="597718712">
          <w:marLeft w:val="0"/>
          <w:marRight w:val="0"/>
          <w:marTop w:val="0"/>
          <w:marBottom w:val="0"/>
          <w:divBdr>
            <w:top w:val="none" w:sz="0" w:space="0" w:color="auto"/>
            <w:left w:val="none" w:sz="0" w:space="0" w:color="auto"/>
            <w:bottom w:val="none" w:sz="0" w:space="0" w:color="auto"/>
            <w:right w:val="none" w:sz="0" w:space="0" w:color="auto"/>
          </w:divBdr>
          <w:divsChild>
            <w:div w:id="1708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icrosoft.com/peopleread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5926</Words>
  <Characters>35559</Characters>
  <Application>Microsoft Office Word</Application>
  <DocSecurity>0</DocSecurity>
  <Lines>296</Lines>
  <Paragraphs>82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lpstr>
    </vt:vector>
  </TitlesOfParts>
  <LinksUpToDate>false</LinksUpToDate>
  <CharactersWithSpaces>41403</CharactersWithSpaces>
  <SharedDoc>false</SharedDoc>
  <HLinks>
    <vt:vector size="6" baseType="variant">
      <vt:variant>
        <vt:i4>4587585</vt:i4>
      </vt:variant>
      <vt:variant>
        <vt:i4>0</vt:i4>
      </vt:variant>
      <vt:variant>
        <vt:i4>0</vt:i4>
      </vt:variant>
      <vt:variant>
        <vt:i4>5</vt:i4>
      </vt:variant>
      <vt:variant>
        <vt:lpwstr>http://www.microsoft.com/peopleready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2007-02-05T10:27:00Z</dcterms:created>
  <dcterms:modified xsi:type="dcterms:W3CDTF">2007-02-05T10:27:00Z</dcterms:modified>
</cp:coreProperties>
</file>