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4DC4" w:rsidRPr="00954DC4" w:rsidRDefault="00954DC4" w:rsidP="00954DC4">
      <w:pPr>
        <w:spacing w:before="7420" w:after="120"/>
        <w:rPr>
          <w:color w:val="FFFFFF" w:themeColor="background1"/>
          <w:sz w:val="64"/>
          <w:szCs w:val="64"/>
        </w:rPr>
      </w:pPr>
      <w:bookmarkStart w:id="0" w:name="_Toc140036614"/>
      <w:r w:rsidRPr="00954DC4">
        <w:rPr>
          <w:noProof/>
          <w:color w:val="FFFFFF" w:themeColor="background1"/>
          <w:sz w:val="64"/>
          <w:szCs w:val="64"/>
        </w:rPr>
        <w:drawing>
          <wp:anchor distT="0" distB="0" distL="114300" distR="114300" simplePos="0" relativeHeight="251665408" behindDoc="1" locked="0" layoutInCell="1" allowOverlap="1">
            <wp:simplePos x="0" y="0"/>
            <wp:positionH relativeFrom="margin">
              <wp:align>center</wp:align>
            </wp:positionH>
            <wp:positionV relativeFrom="paragraph">
              <wp:posOffset>-981075</wp:posOffset>
            </wp:positionV>
            <wp:extent cx="7861300" cy="10172700"/>
            <wp:effectExtent l="19050" t="0" r="6350" b="0"/>
            <wp:wrapNone/>
            <wp:docPr id="5" name="Picture 3" descr="Customer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tomer_cover"/>
                    <pic:cNvPicPr>
                      <a:picLocks noChangeAspect="1" noChangeArrowheads="1"/>
                    </pic:cNvPicPr>
                  </pic:nvPicPr>
                  <pic:blipFill>
                    <a:blip r:embed="rId8" cstate="print"/>
                    <a:stretch>
                      <a:fillRect/>
                    </a:stretch>
                  </pic:blipFill>
                  <pic:spPr bwMode="auto">
                    <a:xfrm>
                      <a:off x="0" y="0"/>
                      <a:ext cx="7861300" cy="10172700"/>
                    </a:xfrm>
                    <a:prstGeom prst="rect">
                      <a:avLst/>
                    </a:prstGeom>
                    <a:noFill/>
                    <a:ln w="9525">
                      <a:noFill/>
                      <a:miter lim="800000"/>
                      <a:headEnd/>
                      <a:tailEnd/>
                    </a:ln>
                  </pic:spPr>
                </pic:pic>
              </a:graphicData>
            </a:graphic>
          </wp:anchor>
        </w:drawing>
      </w:r>
      <w:r w:rsidRPr="00954DC4">
        <w:rPr>
          <w:color w:val="FFFFFF" w:themeColor="background1"/>
          <w:sz w:val="64"/>
          <w:szCs w:val="64"/>
        </w:rPr>
        <w:t>Microsoft Open Value</w:t>
      </w:r>
    </w:p>
    <w:p w:rsidR="00954DC4" w:rsidRDefault="00954DC4">
      <w:pPr>
        <w:rPr>
          <w:rFonts w:cs="Arial"/>
          <w:b/>
          <w:bCs/>
          <w:color w:val="4596D2"/>
          <w:kern w:val="32"/>
          <w:sz w:val="32"/>
          <w:szCs w:val="32"/>
        </w:rPr>
      </w:pPr>
      <w:r w:rsidRPr="00954DC4">
        <w:rPr>
          <w:noProof/>
        </w:rPr>
        <w:drawing>
          <wp:anchor distT="0" distB="0" distL="114300" distR="114300" simplePos="0" relativeHeight="251663360" behindDoc="1" locked="0" layoutInCell="1" allowOverlap="1">
            <wp:simplePos x="0" y="0"/>
            <wp:positionH relativeFrom="margin">
              <wp:align>center</wp:align>
            </wp:positionH>
            <wp:positionV relativeFrom="paragraph">
              <wp:posOffset>-1115060</wp:posOffset>
            </wp:positionV>
            <wp:extent cx="7861300" cy="10172700"/>
            <wp:effectExtent l="19050" t="0" r="6350" b="0"/>
            <wp:wrapNone/>
            <wp:docPr id="3" name="Picture 3" descr="Customer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tomer_cover"/>
                    <pic:cNvPicPr>
                      <a:picLocks noChangeAspect="1" noChangeArrowheads="1"/>
                    </pic:cNvPicPr>
                  </pic:nvPicPr>
                  <pic:blipFill>
                    <a:blip r:embed="rId8" cstate="print"/>
                    <a:stretch>
                      <a:fillRect/>
                    </a:stretch>
                  </pic:blipFill>
                  <pic:spPr bwMode="auto">
                    <a:xfrm>
                      <a:off x="0" y="0"/>
                      <a:ext cx="7861300" cy="10172700"/>
                    </a:xfrm>
                    <a:prstGeom prst="rect">
                      <a:avLst/>
                    </a:prstGeom>
                    <a:noFill/>
                    <a:ln w="9525">
                      <a:noFill/>
                      <a:miter lim="800000"/>
                      <a:headEnd/>
                      <a:tailEnd/>
                    </a:ln>
                  </pic:spPr>
                </pic:pic>
              </a:graphicData>
            </a:graphic>
          </wp:anchor>
        </w:drawing>
      </w:r>
      <w:r>
        <w:br w:type="page"/>
      </w:r>
    </w:p>
    <w:p w:rsidR="00DD236F" w:rsidRDefault="00DD236F" w:rsidP="000A24C3">
      <w:pPr>
        <w:pStyle w:val="TOC1"/>
        <w:rPr>
          <w:color w:val="4F81BD" w:themeColor="accent1"/>
          <w:sz w:val="32"/>
        </w:rPr>
      </w:pPr>
      <w:bookmarkStart w:id="1" w:name="_Toc205307591"/>
      <w:bookmarkStart w:id="2" w:name="_Toc205307776"/>
      <w:bookmarkEnd w:id="0"/>
    </w:p>
    <w:p w:rsidR="00A36F9C" w:rsidRDefault="000A24C3" w:rsidP="000A24C3">
      <w:pPr>
        <w:pStyle w:val="TOC1"/>
      </w:pPr>
      <w:bookmarkStart w:id="3" w:name="_Toc206515254"/>
      <w:r w:rsidRPr="000A24C3">
        <w:rPr>
          <w:color w:val="4F81BD" w:themeColor="accent1"/>
          <w:sz w:val="32"/>
        </w:rPr>
        <w:t>Table of Contents</w:t>
      </w:r>
      <w:bookmarkEnd w:id="1"/>
      <w:bookmarkEnd w:id="2"/>
      <w:bookmarkEnd w:id="3"/>
      <w:r w:rsidR="00257F1A" w:rsidRPr="00257F1A">
        <w:rPr>
          <w:color w:val="4F81BD" w:themeColor="accent1"/>
          <w:sz w:val="32"/>
        </w:rPr>
        <w:fldChar w:fldCharType="begin"/>
      </w:r>
      <w:r w:rsidR="008B1A60" w:rsidRPr="000A24C3">
        <w:rPr>
          <w:color w:val="4F81BD" w:themeColor="accent1"/>
          <w:sz w:val="32"/>
        </w:rPr>
        <w:instrText xml:space="preserve"> TOC \o "1-4" \h \z \u </w:instrText>
      </w:r>
      <w:r w:rsidR="00257F1A" w:rsidRPr="00257F1A">
        <w:rPr>
          <w:color w:val="4F81BD" w:themeColor="accent1"/>
          <w:sz w:val="32"/>
        </w:rPr>
        <w:fldChar w:fldCharType="separate"/>
      </w:r>
    </w:p>
    <w:p w:rsidR="00A36F9C" w:rsidRDefault="00257F1A">
      <w:pPr>
        <w:pStyle w:val="TOC1"/>
        <w:rPr>
          <w:rFonts w:asciiTheme="minorHAnsi" w:eastAsiaTheme="minorEastAsia" w:hAnsiTheme="minorHAnsi" w:cstheme="minorBidi"/>
          <w:b w:val="0"/>
          <w:color w:val="auto"/>
          <w:szCs w:val="22"/>
        </w:rPr>
      </w:pPr>
      <w:hyperlink w:anchor="_Toc206515254" w:history="1">
        <w:r w:rsidR="00A36F9C" w:rsidRPr="00251EC2">
          <w:rPr>
            <w:rStyle w:val="Hyperlink"/>
          </w:rPr>
          <w:t>Table of Contents</w:t>
        </w:r>
        <w:r w:rsidR="00A36F9C">
          <w:rPr>
            <w:webHidden/>
          </w:rPr>
          <w:tab/>
        </w:r>
        <w:r>
          <w:rPr>
            <w:webHidden/>
          </w:rPr>
          <w:fldChar w:fldCharType="begin"/>
        </w:r>
        <w:r w:rsidR="00A36F9C">
          <w:rPr>
            <w:webHidden/>
          </w:rPr>
          <w:instrText xml:space="preserve"> PAGEREF _Toc206515254 \h </w:instrText>
        </w:r>
        <w:r>
          <w:rPr>
            <w:webHidden/>
          </w:rPr>
        </w:r>
        <w:r>
          <w:rPr>
            <w:webHidden/>
          </w:rPr>
          <w:fldChar w:fldCharType="separate"/>
        </w:r>
        <w:r w:rsidR="00A36F9C">
          <w:rPr>
            <w:webHidden/>
          </w:rPr>
          <w:t>2</w:t>
        </w:r>
        <w:r>
          <w:rPr>
            <w:webHidden/>
          </w:rPr>
          <w:fldChar w:fldCharType="end"/>
        </w:r>
      </w:hyperlink>
    </w:p>
    <w:p w:rsidR="00A36F9C" w:rsidRDefault="00257F1A">
      <w:pPr>
        <w:pStyle w:val="TOC1"/>
        <w:rPr>
          <w:rFonts w:asciiTheme="minorHAnsi" w:eastAsiaTheme="minorEastAsia" w:hAnsiTheme="minorHAnsi" w:cstheme="minorBidi"/>
          <w:b w:val="0"/>
          <w:color w:val="auto"/>
          <w:szCs w:val="22"/>
        </w:rPr>
      </w:pPr>
      <w:hyperlink w:anchor="_Toc206515255" w:history="1">
        <w:r w:rsidR="00A36F9C" w:rsidRPr="00251EC2">
          <w:rPr>
            <w:rStyle w:val="Hyperlink"/>
          </w:rPr>
          <w:t>Microsoft Open Value Overview</w:t>
        </w:r>
        <w:r w:rsidR="00A36F9C">
          <w:rPr>
            <w:webHidden/>
          </w:rPr>
          <w:tab/>
        </w:r>
        <w:r>
          <w:rPr>
            <w:webHidden/>
          </w:rPr>
          <w:fldChar w:fldCharType="begin"/>
        </w:r>
        <w:r w:rsidR="00A36F9C">
          <w:rPr>
            <w:webHidden/>
          </w:rPr>
          <w:instrText xml:space="preserve"> PAGEREF _Toc206515255 \h </w:instrText>
        </w:r>
        <w:r>
          <w:rPr>
            <w:webHidden/>
          </w:rPr>
        </w:r>
        <w:r>
          <w:rPr>
            <w:webHidden/>
          </w:rPr>
          <w:fldChar w:fldCharType="separate"/>
        </w:r>
        <w:r w:rsidR="00A36F9C">
          <w:rPr>
            <w:webHidden/>
          </w:rPr>
          <w:t>3</w:t>
        </w:r>
        <w:r>
          <w:rPr>
            <w:webHidden/>
          </w:rPr>
          <w:fldChar w:fldCharType="end"/>
        </w:r>
      </w:hyperlink>
    </w:p>
    <w:p w:rsidR="00A36F9C" w:rsidRDefault="00257F1A">
      <w:pPr>
        <w:pStyle w:val="TOC2"/>
        <w:rPr>
          <w:rFonts w:asciiTheme="minorHAnsi" w:eastAsiaTheme="minorEastAsia" w:hAnsiTheme="minorHAnsi" w:cstheme="minorBidi"/>
          <w:iCs w:val="0"/>
          <w:color w:val="auto"/>
          <w:kern w:val="0"/>
        </w:rPr>
      </w:pPr>
      <w:hyperlink w:anchor="_Toc206515256" w:history="1">
        <w:r w:rsidR="00A36F9C" w:rsidRPr="00251EC2">
          <w:rPr>
            <w:rStyle w:val="Hyperlink"/>
          </w:rPr>
          <w:t>Open Value Options</w:t>
        </w:r>
        <w:r w:rsidR="00A36F9C">
          <w:rPr>
            <w:webHidden/>
          </w:rPr>
          <w:tab/>
        </w:r>
        <w:r>
          <w:rPr>
            <w:webHidden/>
          </w:rPr>
          <w:fldChar w:fldCharType="begin"/>
        </w:r>
        <w:r w:rsidR="00A36F9C">
          <w:rPr>
            <w:webHidden/>
          </w:rPr>
          <w:instrText xml:space="preserve"> PAGEREF _Toc206515256 \h </w:instrText>
        </w:r>
        <w:r>
          <w:rPr>
            <w:webHidden/>
          </w:rPr>
        </w:r>
        <w:r>
          <w:rPr>
            <w:webHidden/>
          </w:rPr>
          <w:fldChar w:fldCharType="separate"/>
        </w:r>
        <w:r w:rsidR="00A36F9C">
          <w:rPr>
            <w:webHidden/>
          </w:rPr>
          <w:t>4</w:t>
        </w:r>
        <w:r>
          <w:rPr>
            <w:webHidden/>
          </w:rPr>
          <w:fldChar w:fldCharType="end"/>
        </w:r>
      </w:hyperlink>
    </w:p>
    <w:p w:rsidR="00A36F9C" w:rsidRDefault="00257F1A">
      <w:pPr>
        <w:pStyle w:val="TOC3"/>
        <w:rPr>
          <w:rFonts w:asciiTheme="minorHAnsi" w:eastAsiaTheme="minorEastAsia" w:hAnsiTheme="minorHAnsi" w:cstheme="minorBidi"/>
          <w:bCs w:val="0"/>
          <w:iCs w:val="0"/>
          <w:noProof/>
          <w:szCs w:val="22"/>
        </w:rPr>
      </w:pPr>
      <w:hyperlink w:anchor="_Toc206515257" w:history="1">
        <w:r w:rsidR="00A36F9C" w:rsidRPr="00251EC2">
          <w:rPr>
            <w:rStyle w:val="Hyperlink"/>
            <w:noProof/>
          </w:rPr>
          <w:t>Open Value Company-Wide Option</w:t>
        </w:r>
        <w:r w:rsidR="00A36F9C">
          <w:rPr>
            <w:noProof/>
            <w:webHidden/>
          </w:rPr>
          <w:tab/>
        </w:r>
        <w:r>
          <w:rPr>
            <w:noProof/>
            <w:webHidden/>
          </w:rPr>
          <w:fldChar w:fldCharType="begin"/>
        </w:r>
        <w:r w:rsidR="00A36F9C">
          <w:rPr>
            <w:noProof/>
            <w:webHidden/>
          </w:rPr>
          <w:instrText xml:space="preserve"> PAGEREF _Toc206515257 \h </w:instrText>
        </w:r>
        <w:r>
          <w:rPr>
            <w:noProof/>
            <w:webHidden/>
          </w:rPr>
        </w:r>
        <w:r>
          <w:rPr>
            <w:noProof/>
            <w:webHidden/>
          </w:rPr>
          <w:fldChar w:fldCharType="separate"/>
        </w:r>
        <w:r w:rsidR="00A36F9C">
          <w:rPr>
            <w:noProof/>
            <w:webHidden/>
          </w:rPr>
          <w:t>4</w:t>
        </w:r>
        <w:r>
          <w:rPr>
            <w:noProof/>
            <w:webHidden/>
          </w:rPr>
          <w:fldChar w:fldCharType="end"/>
        </w:r>
      </w:hyperlink>
    </w:p>
    <w:p w:rsidR="00A36F9C" w:rsidRDefault="00257F1A">
      <w:pPr>
        <w:pStyle w:val="TOC3"/>
        <w:rPr>
          <w:rFonts w:asciiTheme="minorHAnsi" w:eastAsiaTheme="minorEastAsia" w:hAnsiTheme="minorHAnsi" w:cstheme="minorBidi"/>
          <w:bCs w:val="0"/>
          <w:iCs w:val="0"/>
          <w:noProof/>
          <w:szCs w:val="22"/>
        </w:rPr>
      </w:pPr>
      <w:hyperlink w:anchor="_Toc206515258" w:history="1">
        <w:r w:rsidR="00A36F9C" w:rsidRPr="00251EC2">
          <w:rPr>
            <w:rStyle w:val="Hyperlink"/>
            <w:noProof/>
          </w:rPr>
          <w:t>Open Value Subscription Option</w:t>
        </w:r>
        <w:r w:rsidR="00A36F9C">
          <w:rPr>
            <w:noProof/>
            <w:webHidden/>
          </w:rPr>
          <w:tab/>
        </w:r>
        <w:r>
          <w:rPr>
            <w:noProof/>
            <w:webHidden/>
          </w:rPr>
          <w:fldChar w:fldCharType="begin"/>
        </w:r>
        <w:r w:rsidR="00A36F9C">
          <w:rPr>
            <w:noProof/>
            <w:webHidden/>
          </w:rPr>
          <w:instrText xml:space="preserve"> PAGEREF _Toc206515258 \h </w:instrText>
        </w:r>
        <w:r>
          <w:rPr>
            <w:noProof/>
            <w:webHidden/>
          </w:rPr>
        </w:r>
        <w:r>
          <w:rPr>
            <w:noProof/>
            <w:webHidden/>
          </w:rPr>
          <w:fldChar w:fldCharType="separate"/>
        </w:r>
        <w:r w:rsidR="00A36F9C">
          <w:rPr>
            <w:noProof/>
            <w:webHidden/>
          </w:rPr>
          <w:t>5</w:t>
        </w:r>
        <w:r>
          <w:rPr>
            <w:noProof/>
            <w:webHidden/>
          </w:rPr>
          <w:fldChar w:fldCharType="end"/>
        </w:r>
      </w:hyperlink>
    </w:p>
    <w:p w:rsidR="00A36F9C" w:rsidRDefault="00257F1A">
      <w:pPr>
        <w:pStyle w:val="TOC3"/>
        <w:rPr>
          <w:rFonts w:asciiTheme="minorHAnsi" w:eastAsiaTheme="minorEastAsia" w:hAnsiTheme="minorHAnsi" w:cstheme="minorBidi"/>
          <w:bCs w:val="0"/>
          <w:iCs w:val="0"/>
          <w:noProof/>
          <w:szCs w:val="22"/>
        </w:rPr>
      </w:pPr>
      <w:hyperlink w:anchor="_Toc206515259" w:history="1">
        <w:r w:rsidR="00A36F9C" w:rsidRPr="00251EC2">
          <w:rPr>
            <w:rStyle w:val="Hyperlink"/>
            <w:noProof/>
          </w:rPr>
          <w:t>Platform Option</w:t>
        </w:r>
        <w:r w:rsidR="00A36F9C">
          <w:rPr>
            <w:noProof/>
            <w:webHidden/>
          </w:rPr>
          <w:tab/>
        </w:r>
        <w:r>
          <w:rPr>
            <w:noProof/>
            <w:webHidden/>
          </w:rPr>
          <w:fldChar w:fldCharType="begin"/>
        </w:r>
        <w:r w:rsidR="00A36F9C">
          <w:rPr>
            <w:noProof/>
            <w:webHidden/>
          </w:rPr>
          <w:instrText xml:space="preserve"> PAGEREF _Toc206515259 \h </w:instrText>
        </w:r>
        <w:r>
          <w:rPr>
            <w:noProof/>
            <w:webHidden/>
          </w:rPr>
        </w:r>
        <w:r>
          <w:rPr>
            <w:noProof/>
            <w:webHidden/>
          </w:rPr>
          <w:fldChar w:fldCharType="separate"/>
        </w:r>
        <w:r w:rsidR="00A36F9C">
          <w:rPr>
            <w:noProof/>
            <w:webHidden/>
          </w:rPr>
          <w:t>6</w:t>
        </w:r>
        <w:r>
          <w:rPr>
            <w:noProof/>
            <w:webHidden/>
          </w:rPr>
          <w:fldChar w:fldCharType="end"/>
        </w:r>
      </w:hyperlink>
    </w:p>
    <w:p w:rsidR="00A36F9C" w:rsidRDefault="00257F1A">
      <w:pPr>
        <w:pStyle w:val="TOC3"/>
        <w:rPr>
          <w:rFonts w:asciiTheme="minorHAnsi" w:eastAsiaTheme="minorEastAsia" w:hAnsiTheme="minorHAnsi" w:cstheme="minorBidi"/>
          <w:bCs w:val="0"/>
          <w:iCs w:val="0"/>
          <w:noProof/>
          <w:szCs w:val="22"/>
        </w:rPr>
      </w:pPr>
      <w:hyperlink w:anchor="_Toc206515260" w:history="1">
        <w:r w:rsidR="00A36F9C" w:rsidRPr="00251EC2">
          <w:rPr>
            <w:rStyle w:val="Hyperlink"/>
            <w:noProof/>
          </w:rPr>
          <w:t>Open Value Non–Company-Wide</w:t>
        </w:r>
        <w:r w:rsidR="00A36F9C">
          <w:rPr>
            <w:noProof/>
            <w:webHidden/>
          </w:rPr>
          <w:tab/>
        </w:r>
        <w:r>
          <w:rPr>
            <w:noProof/>
            <w:webHidden/>
          </w:rPr>
          <w:fldChar w:fldCharType="begin"/>
        </w:r>
        <w:r w:rsidR="00A36F9C">
          <w:rPr>
            <w:noProof/>
            <w:webHidden/>
          </w:rPr>
          <w:instrText xml:space="preserve"> PAGEREF _Toc206515260 \h </w:instrText>
        </w:r>
        <w:r>
          <w:rPr>
            <w:noProof/>
            <w:webHidden/>
          </w:rPr>
        </w:r>
        <w:r>
          <w:rPr>
            <w:noProof/>
            <w:webHidden/>
          </w:rPr>
          <w:fldChar w:fldCharType="separate"/>
        </w:r>
        <w:r w:rsidR="00A36F9C">
          <w:rPr>
            <w:noProof/>
            <w:webHidden/>
          </w:rPr>
          <w:t>7</w:t>
        </w:r>
        <w:r>
          <w:rPr>
            <w:noProof/>
            <w:webHidden/>
          </w:rPr>
          <w:fldChar w:fldCharType="end"/>
        </w:r>
      </w:hyperlink>
    </w:p>
    <w:p w:rsidR="00A36F9C" w:rsidRDefault="00257F1A">
      <w:pPr>
        <w:pStyle w:val="TOC1"/>
        <w:rPr>
          <w:rFonts w:asciiTheme="minorHAnsi" w:eastAsiaTheme="minorEastAsia" w:hAnsiTheme="minorHAnsi" w:cstheme="minorBidi"/>
          <w:b w:val="0"/>
          <w:color w:val="auto"/>
          <w:szCs w:val="22"/>
        </w:rPr>
      </w:pPr>
      <w:hyperlink w:anchor="_Toc206515261" w:history="1">
        <w:r w:rsidR="00A36F9C" w:rsidRPr="00251EC2">
          <w:rPr>
            <w:rStyle w:val="Hyperlink"/>
          </w:rPr>
          <w:t>Opening an Open Value Agreement</w:t>
        </w:r>
        <w:r w:rsidR="00A36F9C">
          <w:rPr>
            <w:webHidden/>
          </w:rPr>
          <w:tab/>
        </w:r>
        <w:r>
          <w:rPr>
            <w:webHidden/>
          </w:rPr>
          <w:fldChar w:fldCharType="begin"/>
        </w:r>
        <w:r w:rsidR="00A36F9C">
          <w:rPr>
            <w:webHidden/>
          </w:rPr>
          <w:instrText xml:space="preserve"> PAGEREF _Toc206515261 \h </w:instrText>
        </w:r>
        <w:r>
          <w:rPr>
            <w:webHidden/>
          </w:rPr>
        </w:r>
        <w:r>
          <w:rPr>
            <w:webHidden/>
          </w:rPr>
          <w:fldChar w:fldCharType="separate"/>
        </w:r>
        <w:r w:rsidR="00A36F9C">
          <w:rPr>
            <w:webHidden/>
          </w:rPr>
          <w:t>8</w:t>
        </w:r>
        <w:r>
          <w:rPr>
            <w:webHidden/>
          </w:rPr>
          <w:fldChar w:fldCharType="end"/>
        </w:r>
      </w:hyperlink>
    </w:p>
    <w:p w:rsidR="00A36F9C" w:rsidRDefault="00257F1A">
      <w:pPr>
        <w:pStyle w:val="TOC2"/>
        <w:rPr>
          <w:rFonts w:asciiTheme="minorHAnsi" w:eastAsiaTheme="minorEastAsia" w:hAnsiTheme="minorHAnsi" w:cstheme="minorBidi"/>
          <w:iCs w:val="0"/>
          <w:color w:val="auto"/>
          <w:kern w:val="0"/>
        </w:rPr>
      </w:pPr>
      <w:hyperlink w:anchor="_Toc206515262" w:history="1">
        <w:r w:rsidR="00A36F9C" w:rsidRPr="00251EC2">
          <w:rPr>
            <w:rStyle w:val="Hyperlink"/>
          </w:rPr>
          <w:t>Open Value Agreement Details</w:t>
        </w:r>
        <w:r w:rsidR="00A36F9C">
          <w:rPr>
            <w:webHidden/>
          </w:rPr>
          <w:tab/>
        </w:r>
        <w:r>
          <w:rPr>
            <w:webHidden/>
          </w:rPr>
          <w:fldChar w:fldCharType="begin"/>
        </w:r>
        <w:r w:rsidR="00A36F9C">
          <w:rPr>
            <w:webHidden/>
          </w:rPr>
          <w:instrText xml:space="preserve"> PAGEREF _Toc206515262 \h </w:instrText>
        </w:r>
        <w:r>
          <w:rPr>
            <w:webHidden/>
          </w:rPr>
        </w:r>
        <w:r>
          <w:rPr>
            <w:webHidden/>
          </w:rPr>
          <w:fldChar w:fldCharType="separate"/>
        </w:r>
        <w:r w:rsidR="00A36F9C">
          <w:rPr>
            <w:webHidden/>
          </w:rPr>
          <w:t>8</w:t>
        </w:r>
        <w:r>
          <w:rPr>
            <w:webHidden/>
          </w:rPr>
          <w:fldChar w:fldCharType="end"/>
        </w:r>
      </w:hyperlink>
    </w:p>
    <w:p w:rsidR="00A36F9C" w:rsidRDefault="00257F1A">
      <w:pPr>
        <w:pStyle w:val="TOC3"/>
        <w:rPr>
          <w:rFonts w:asciiTheme="minorHAnsi" w:eastAsiaTheme="minorEastAsia" w:hAnsiTheme="minorHAnsi" w:cstheme="minorBidi"/>
          <w:bCs w:val="0"/>
          <w:iCs w:val="0"/>
          <w:noProof/>
          <w:szCs w:val="22"/>
        </w:rPr>
      </w:pPr>
      <w:hyperlink w:anchor="_Toc206515263" w:history="1">
        <w:r w:rsidR="00A36F9C" w:rsidRPr="00251EC2">
          <w:rPr>
            <w:rStyle w:val="Hyperlink"/>
            <w:noProof/>
          </w:rPr>
          <w:t>Agreement Process—Electronic or Manual</w:t>
        </w:r>
        <w:r w:rsidR="00A36F9C">
          <w:rPr>
            <w:noProof/>
            <w:webHidden/>
          </w:rPr>
          <w:tab/>
        </w:r>
        <w:r>
          <w:rPr>
            <w:noProof/>
            <w:webHidden/>
          </w:rPr>
          <w:fldChar w:fldCharType="begin"/>
        </w:r>
        <w:r w:rsidR="00A36F9C">
          <w:rPr>
            <w:noProof/>
            <w:webHidden/>
          </w:rPr>
          <w:instrText xml:space="preserve"> PAGEREF _Toc206515263 \h </w:instrText>
        </w:r>
        <w:r>
          <w:rPr>
            <w:noProof/>
            <w:webHidden/>
          </w:rPr>
        </w:r>
        <w:r>
          <w:rPr>
            <w:noProof/>
            <w:webHidden/>
          </w:rPr>
          <w:fldChar w:fldCharType="separate"/>
        </w:r>
        <w:r w:rsidR="00A36F9C">
          <w:rPr>
            <w:noProof/>
            <w:webHidden/>
          </w:rPr>
          <w:t>8</w:t>
        </w:r>
        <w:r>
          <w:rPr>
            <w:noProof/>
            <w:webHidden/>
          </w:rPr>
          <w:fldChar w:fldCharType="end"/>
        </w:r>
      </w:hyperlink>
    </w:p>
    <w:p w:rsidR="00A36F9C" w:rsidRDefault="00257F1A">
      <w:pPr>
        <w:pStyle w:val="TOC3"/>
        <w:rPr>
          <w:rFonts w:asciiTheme="minorHAnsi" w:eastAsiaTheme="minorEastAsia" w:hAnsiTheme="minorHAnsi" w:cstheme="minorBidi"/>
          <w:bCs w:val="0"/>
          <w:iCs w:val="0"/>
          <w:noProof/>
          <w:szCs w:val="22"/>
        </w:rPr>
      </w:pPr>
      <w:hyperlink w:anchor="_Toc206515264" w:history="1">
        <w:r w:rsidR="00A36F9C" w:rsidRPr="00251EC2">
          <w:rPr>
            <w:rStyle w:val="Hyperlink"/>
            <w:noProof/>
          </w:rPr>
          <w:t>Order Process</w:t>
        </w:r>
        <w:r w:rsidR="00A36F9C">
          <w:rPr>
            <w:noProof/>
            <w:webHidden/>
          </w:rPr>
          <w:tab/>
        </w:r>
        <w:r>
          <w:rPr>
            <w:noProof/>
            <w:webHidden/>
          </w:rPr>
          <w:fldChar w:fldCharType="begin"/>
        </w:r>
        <w:r w:rsidR="00A36F9C">
          <w:rPr>
            <w:noProof/>
            <w:webHidden/>
          </w:rPr>
          <w:instrText xml:space="preserve"> PAGEREF _Toc206515264 \h </w:instrText>
        </w:r>
        <w:r>
          <w:rPr>
            <w:noProof/>
            <w:webHidden/>
          </w:rPr>
        </w:r>
        <w:r>
          <w:rPr>
            <w:noProof/>
            <w:webHidden/>
          </w:rPr>
          <w:fldChar w:fldCharType="separate"/>
        </w:r>
        <w:r w:rsidR="00A36F9C">
          <w:rPr>
            <w:noProof/>
            <w:webHidden/>
          </w:rPr>
          <w:t>8</w:t>
        </w:r>
        <w:r>
          <w:rPr>
            <w:noProof/>
            <w:webHidden/>
          </w:rPr>
          <w:fldChar w:fldCharType="end"/>
        </w:r>
      </w:hyperlink>
    </w:p>
    <w:p w:rsidR="00A36F9C" w:rsidRDefault="00257F1A">
      <w:pPr>
        <w:pStyle w:val="TOC3"/>
        <w:rPr>
          <w:rFonts w:asciiTheme="minorHAnsi" w:eastAsiaTheme="minorEastAsia" w:hAnsiTheme="minorHAnsi" w:cstheme="minorBidi"/>
          <w:bCs w:val="0"/>
          <w:iCs w:val="0"/>
          <w:noProof/>
          <w:szCs w:val="22"/>
        </w:rPr>
      </w:pPr>
      <w:hyperlink w:anchor="_Toc206515265" w:history="1">
        <w:r w:rsidR="00A36F9C" w:rsidRPr="00251EC2">
          <w:rPr>
            <w:rStyle w:val="Hyperlink"/>
            <w:noProof/>
          </w:rPr>
          <w:t>Spread Payments or Pay Up-front</w:t>
        </w:r>
        <w:r w:rsidR="00A36F9C">
          <w:rPr>
            <w:noProof/>
            <w:webHidden/>
          </w:rPr>
          <w:tab/>
        </w:r>
        <w:r>
          <w:rPr>
            <w:noProof/>
            <w:webHidden/>
          </w:rPr>
          <w:fldChar w:fldCharType="begin"/>
        </w:r>
        <w:r w:rsidR="00A36F9C">
          <w:rPr>
            <w:noProof/>
            <w:webHidden/>
          </w:rPr>
          <w:instrText xml:space="preserve"> PAGEREF _Toc206515265 \h </w:instrText>
        </w:r>
        <w:r>
          <w:rPr>
            <w:noProof/>
            <w:webHidden/>
          </w:rPr>
        </w:r>
        <w:r>
          <w:rPr>
            <w:noProof/>
            <w:webHidden/>
          </w:rPr>
          <w:fldChar w:fldCharType="separate"/>
        </w:r>
        <w:r w:rsidR="00A36F9C">
          <w:rPr>
            <w:noProof/>
            <w:webHidden/>
          </w:rPr>
          <w:t>9</w:t>
        </w:r>
        <w:r>
          <w:rPr>
            <w:noProof/>
            <w:webHidden/>
          </w:rPr>
          <w:fldChar w:fldCharType="end"/>
        </w:r>
      </w:hyperlink>
    </w:p>
    <w:p w:rsidR="00A36F9C" w:rsidRDefault="00257F1A">
      <w:pPr>
        <w:pStyle w:val="TOC3"/>
        <w:rPr>
          <w:rFonts w:asciiTheme="minorHAnsi" w:eastAsiaTheme="minorEastAsia" w:hAnsiTheme="minorHAnsi" w:cstheme="minorBidi"/>
          <w:bCs w:val="0"/>
          <w:iCs w:val="0"/>
          <w:noProof/>
          <w:szCs w:val="22"/>
        </w:rPr>
      </w:pPr>
      <w:hyperlink w:anchor="_Toc206515266" w:history="1">
        <w:r w:rsidR="00A36F9C" w:rsidRPr="00251EC2">
          <w:rPr>
            <w:rStyle w:val="Hyperlink"/>
            <w:noProof/>
          </w:rPr>
          <w:t>Minimum Initial Purchase</w:t>
        </w:r>
        <w:r w:rsidR="00A36F9C">
          <w:rPr>
            <w:noProof/>
            <w:webHidden/>
          </w:rPr>
          <w:tab/>
        </w:r>
        <w:r>
          <w:rPr>
            <w:noProof/>
            <w:webHidden/>
          </w:rPr>
          <w:fldChar w:fldCharType="begin"/>
        </w:r>
        <w:r w:rsidR="00A36F9C">
          <w:rPr>
            <w:noProof/>
            <w:webHidden/>
          </w:rPr>
          <w:instrText xml:space="preserve"> PAGEREF _Toc206515266 \h </w:instrText>
        </w:r>
        <w:r>
          <w:rPr>
            <w:noProof/>
            <w:webHidden/>
          </w:rPr>
        </w:r>
        <w:r>
          <w:rPr>
            <w:noProof/>
            <w:webHidden/>
          </w:rPr>
          <w:fldChar w:fldCharType="separate"/>
        </w:r>
        <w:r w:rsidR="00A36F9C">
          <w:rPr>
            <w:noProof/>
            <w:webHidden/>
          </w:rPr>
          <w:t>9</w:t>
        </w:r>
        <w:r>
          <w:rPr>
            <w:noProof/>
            <w:webHidden/>
          </w:rPr>
          <w:fldChar w:fldCharType="end"/>
        </w:r>
      </w:hyperlink>
    </w:p>
    <w:p w:rsidR="00A36F9C" w:rsidRDefault="00257F1A">
      <w:pPr>
        <w:pStyle w:val="TOC3"/>
        <w:rPr>
          <w:rFonts w:asciiTheme="minorHAnsi" w:eastAsiaTheme="minorEastAsia" w:hAnsiTheme="minorHAnsi" w:cstheme="minorBidi"/>
          <w:bCs w:val="0"/>
          <w:iCs w:val="0"/>
          <w:noProof/>
          <w:szCs w:val="22"/>
        </w:rPr>
      </w:pPr>
      <w:hyperlink w:anchor="_Toc206515267" w:history="1">
        <w:r w:rsidR="00A36F9C" w:rsidRPr="00251EC2">
          <w:rPr>
            <w:rStyle w:val="Hyperlink"/>
            <w:noProof/>
          </w:rPr>
          <w:t>Agreement Term Length</w:t>
        </w:r>
        <w:r w:rsidR="00A36F9C">
          <w:rPr>
            <w:noProof/>
            <w:webHidden/>
          </w:rPr>
          <w:tab/>
        </w:r>
        <w:r>
          <w:rPr>
            <w:noProof/>
            <w:webHidden/>
          </w:rPr>
          <w:fldChar w:fldCharType="begin"/>
        </w:r>
        <w:r w:rsidR="00A36F9C">
          <w:rPr>
            <w:noProof/>
            <w:webHidden/>
          </w:rPr>
          <w:instrText xml:space="preserve"> PAGEREF _Toc206515267 \h </w:instrText>
        </w:r>
        <w:r>
          <w:rPr>
            <w:noProof/>
            <w:webHidden/>
          </w:rPr>
        </w:r>
        <w:r>
          <w:rPr>
            <w:noProof/>
            <w:webHidden/>
          </w:rPr>
          <w:fldChar w:fldCharType="separate"/>
        </w:r>
        <w:r w:rsidR="00A36F9C">
          <w:rPr>
            <w:noProof/>
            <w:webHidden/>
          </w:rPr>
          <w:t>9</w:t>
        </w:r>
        <w:r>
          <w:rPr>
            <w:noProof/>
            <w:webHidden/>
          </w:rPr>
          <w:fldChar w:fldCharType="end"/>
        </w:r>
      </w:hyperlink>
    </w:p>
    <w:p w:rsidR="00A36F9C" w:rsidRDefault="00257F1A">
      <w:pPr>
        <w:pStyle w:val="TOC3"/>
        <w:rPr>
          <w:rFonts w:asciiTheme="minorHAnsi" w:eastAsiaTheme="minorEastAsia" w:hAnsiTheme="minorHAnsi" w:cstheme="minorBidi"/>
          <w:bCs w:val="0"/>
          <w:iCs w:val="0"/>
          <w:noProof/>
          <w:szCs w:val="22"/>
        </w:rPr>
      </w:pPr>
      <w:hyperlink w:anchor="_Toc206515268" w:history="1">
        <w:r w:rsidR="00A36F9C" w:rsidRPr="00251EC2">
          <w:rPr>
            <w:rStyle w:val="Hyperlink"/>
            <w:noProof/>
          </w:rPr>
          <w:t>Products</w:t>
        </w:r>
        <w:r w:rsidR="00A36F9C">
          <w:rPr>
            <w:noProof/>
            <w:webHidden/>
          </w:rPr>
          <w:tab/>
        </w:r>
        <w:r>
          <w:rPr>
            <w:noProof/>
            <w:webHidden/>
          </w:rPr>
          <w:fldChar w:fldCharType="begin"/>
        </w:r>
        <w:r w:rsidR="00A36F9C">
          <w:rPr>
            <w:noProof/>
            <w:webHidden/>
          </w:rPr>
          <w:instrText xml:space="preserve"> PAGEREF _Toc206515268 \h </w:instrText>
        </w:r>
        <w:r>
          <w:rPr>
            <w:noProof/>
            <w:webHidden/>
          </w:rPr>
        </w:r>
        <w:r>
          <w:rPr>
            <w:noProof/>
            <w:webHidden/>
          </w:rPr>
          <w:fldChar w:fldCharType="separate"/>
        </w:r>
        <w:r w:rsidR="00A36F9C">
          <w:rPr>
            <w:noProof/>
            <w:webHidden/>
          </w:rPr>
          <w:t>10</w:t>
        </w:r>
        <w:r>
          <w:rPr>
            <w:noProof/>
            <w:webHidden/>
          </w:rPr>
          <w:fldChar w:fldCharType="end"/>
        </w:r>
      </w:hyperlink>
    </w:p>
    <w:p w:rsidR="00A36F9C" w:rsidRDefault="00257F1A">
      <w:pPr>
        <w:pStyle w:val="TOC3"/>
        <w:rPr>
          <w:rFonts w:asciiTheme="minorHAnsi" w:eastAsiaTheme="minorEastAsia" w:hAnsiTheme="minorHAnsi" w:cstheme="minorBidi"/>
          <w:bCs w:val="0"/>
          <w:iCs w:val="0"/>
          <w:noProof/>
          <w:szCs w:val="22"/>
        </w:rPr>
      </w:pPr>
      <w:hyperlink w:anchor="_Toc206515269" w:history="1">
        <w:r w:rsidR="00A36F9C" w:rsidRPr="00251EC2">
          <w:rPr>
            <w:rStyle w:val="Hyperlink"/>
            <w:noProof/>
          </w:rPr>
          <w:t>Platform Products</w:t>
        </w:r>
        <w:r w:rsidR="00A36F9C">
          <w:rPr>
            <w:noProof/>
            <w:webHidden/>
          </w:rPr>
          <w:tab/>
        </w:r>
        <w:r>
          <w:rPr>
            <w:noProof/>
            <w:webHidden/>
          </w:rPr>
          <w:fldChar w:fldCharType="begin"/>
        </w:r>
        <w:r w:rsidR="00A36F9C">
          <w:rPr>
            <w:noProof/>
            <w:webHidden/>
          </w:rPr>
          <w:instrText xml:space="preserve"> PAGEREF _Toc206515269 \h </w:instrText>
        </w:r>
        <w:r>
          <w:rPr>
            <w:noProof/>
            <w:webHidden/>
          </w:rPr>
        </w:r>
        <w:r>
          <w:rPr>
            <w:noProof/>
            <w:webHidden/>
          </w:rPr>
          <w:fldChar w:fldCharType="separate"/>
        </w:r>
        <w:r w:rsidR="00A36F9C">
          <w:rPr>
            <w:noProof/>
            <w:webHidden/>
          </w:rPr>
          <w:t>10</w:t>
        </w:r>
        <w:r>
          <w:rPr>
            <w:noProof/>
            <w:webHidden/>
          </w:rPr>
          <w:fldChar w:fldCharType="end"/>
        </w:r>
      </w:hyperlink>
    </w:p>
    <w:p w:rsidR="00A36F9C" w:rsidRDefault="00257F1A">
      <w:pPr>
        <w:pStyle w:val="TOC3"/>
        <w:rPr>
          <w:rFonts w:asciiTheme="minorHAnsi" w:eastAsiaTheme="minorEastAsia" w:hAnsiTheme="minorHAnsi" w:cstheme="minorBidi"/>
          <w:bCs w:val="0"/>
          <w:iCs w:val="0"/>
          <w:noProof/>
          <w:szCs w:val="22"/>
        </w:rPr>
      </w:pPr>
      <w:hyperlink w:anchor="_Toc206515270" w:history="1">
        <w:r w:rsidR="00A36F9C" w:rsidRPr="00251EC2">
          <w:rPr>
            <w:rStyle w:val="Hyperlink"/>
            <w:noProof/>
          </w:rPr>
          <w:t>Additional Products</w:t>
        </w:r>
        <w:r w:rsidR="00A36F9C">
          <w:rPr>
            <w:noProof/>
            <w:webHidden/>
          </w:rPr>
          <w:tab/>
        </w:r>
        <w:r>
          <w:rPr>
            <w:noProof/>
            <w:webHidden/>
          </w:rPr>
          <w:fldChar w:fldCharType="begin"/>
        </w:r>
        <w:r w:rsidR="00A36F9C">
          <w:rPr>
            <w:noProof/>
            <w:webHidden/>
          </w:rPr>
          <w:instrText xml:space="preserve"> PAGEREF _Toc206515270 \h </w:instrText>
        </w:r>
        <w:r>
          <w:rPr>
            <w:noProof/>
            <w:webHidden/>
          </w:rPr>
        </w:r>
        <w:r>
          <w:rPr>
            <w:noProof/>
            <w:webHidden/>
          </w:rPr>
          <w:fldChar w:fldCharType="separate"/>
        </w:r>
        <w:r w:rsidR="00A36F9C">
          <w:rPr>
            <w:noProof/>
            <w:webHidden/>
          </w:rPr>
          <w:t>10</w:t>
        </w:r>
        <w:r>
          <w:rPr>
            <w:noProof/>
            <w:webHidden/>
          </w:rPr>
          <w:fldChar w:fldCharType="end"/>
        </w:r>
      </w:hyperlink>
    </w:p>
    <w:p w:rsidR="00A36F9C" w:rsidRDefault="00257F1A">
      <w:pPr>
        <w:pStyle w:val="TOC3"/>
        <w:rPr>
          <w:rFonts w:asciiTheme="minorHAnsi" w:eastAsiaTheme="minorEastAsia" w:hAnsiTheme="minorHAnsi" w:cstheme="minorBidi"/>
          <w:bCs w:val="0"/>
          <w:iCs w:val="0"/>
          <w:noProof/>
          <w:szCs w:val="22"/>
        </w:rPr>
      </w:pPr>
      <w:hyperlink w:anchor="_Toc206515271" w:history="1">
        <w:r w:rsidR="00A36F9C" w:rsidRPr="00251EC2">
          <w:rPr>
            <w:rStyle w:val="Hyperlink"/>
            <w:noProof/>
          </w:rPr>
          <w:t>Pricing</w:t>
        </w:r>
        <w:r w:rsidR="00A36F9C">
          <w:rPr>
            <w:noProof/>
            <w:webHidden/>
          </w:rPr>
          <w:tab/>
        </w:r>
        <w:r>
          <w:rPr>
            <w:noProof/>
            <w:webHidden/>
          </w:rPr>
          <w:fldChar w:fldCharType="begin"/>
        </w:r>
        <w:r w:rsidR="00A36F9C">
          <w:rPr>
            <w:noProof/>
            <w:webHidden/>
          </w:rPr>
          <w:instrText xml:space="preserve"> PAGEREF _Toc206515271 \h </w:instrText>
        </w:r>
        <w:r>
          <w:rPr>
            <w:noProof/>
            <w:webHidden/>
          </w:rPr>
        </w:r>
        <w:r>
          <w:rPr>
            <w:noProof/>
            <w:webHidden/>
          </w:rPr>
          <w:fldChar w:fldCharType="separate"/>
        </w:r>
        <w:r w:rsidR="00A36F9C">
          <w:rPr>
            <w:noProof/>
            <w:webHidden/>
          </w:rPr>
          <w:t>10</w:t>
        </w:r>
        <w:r>
          <w:rPr>
            <w:noProof/>
            <w:webHidden/>
          </w:rPr>
          <w:fldChar w:fldCharType="end"/>
        </w:r>
      </w:hyperlink>
    </w:p>
    <w:p w:rsidR="00A36F9C" w:rsidRDefault="00257F1A">
      <w:pPr>
        <w:pStyle w:val="TOC3"/>
        <w:rPr>
          <w:rFonts w:asciiTheme="minorHAnsi" w:eastAsiaTheme="minorEastAsia" w:hAnsiTheme="minorHAnsi" w:cstheme="minorBidi"/>
          <w:bCs w:val="0"/>
          <w:iCs w:val="0"/>
          <w:noProof/>
          <w:szCs w:val="22"/>
        </w:rPr>
      </w:pPr>
      <w:hyperlink w:anchor="_Toc206515272" w:history="1">
        <w:r w:rsidR="00A36F9C" w:rsidRPr="00251EC2">
          <w:rPr>
            <w:rStyle w:val="Hyperlink"/>
            <w:noProof/>
          </w:rPr>
          <w:t>Languages</w:t>
        </w:r>
        <w:r w:rsidR="00A36F9C">
          <w:rPr>
            <w:noProof/>
            <w:webHidden/>
          </w:rPr>
          <w:tab/>
        </w:r>
        <w:r>
          <w:rPr>
            <w:noProof/>
            <w:webHidden/>
          </w:rPr>
          <w:fldChar w:fldCharType="begin"/>
        </w:r>
        <w:r w:rsidR="00A36F9C">
          <w:rPr>
            <w:noProof/>
            <w:webHidden/>
          </w:rPr>
          <w:instrText xml:space="preserve"> PAGEREF _Toc206515272 \h </w:instrText>
        </w:r>
        <w:r>
          <w:rPr>
            <w:noProof/>
            <w:webHidden/>
          </w:rPr>
        </w:r>
        <w:r>
          <w:rPr>
            <w:noProof/>
            <w:webHidden/>
          </w:rPr>
          <w:fldChar w:fldCharType="separate"/>
        </w:r>
        <w:r w:rsidR="00A36F9C">
          <w:rPr>
            <w:noProof/>
            <w:webHidden/>
          </w:rPr>
          <w:t>12</w:t>
        </w:r>
        <w:r>
          <w:rPr>
            <w:noProof/>
            <w:webHidden/>
          </w:rPr>
          <w:fldChar w:fldCharType="end"/>
        </w:r>
      </w:hyperlink>
    </w:p>
    <w:p w:rsidR="00A36F9C" w:rsidRDefault="00257F1A">
      <w:pPr>
        <w:pStyle w:val="TOC2"/>
        <w:rPr>
          <w:rFonts w:asciiTheme="minorHAnsi" w:eastAsiaTheme="minorEastAsia" w:hAnsiTheme="minorHAnsi" w:cstheme="minorBidi"/>
          <w:iCs w:val="0"/>
          <w:color w:val="auto"/>
          <w:kern w:val="0"/>
        </w:rPr>
      </w:pPr>
      <w:hyperlink w:anchor="_Toc206515273" w:history="1">
        <w:r w:rsidR="00A36F9C" w:rsidRPr="00251EC2">
          <w:rPr>
            <w:rStyle w:val="Hyperlink"/>
          </w:rPr>
          <w:t>Software Assurance on OEM Licenses</w:t>
        </w:r>
        <w:r w:rsidR="00A36F9C">
          <w:rPr>
            <w:webHidden/>
          </w:rPr>
          <w:tab/>
        </w:r>
        <w:r>
          <w:rPr>
            <w:webHidden/>
          </w:rPr>
          <w:fldChar w:fldCharType="begin"/>
        </w:r>
        <w:r w:rsidR="00A36F9C">
          <w:rPr>
            <w:webHidden/>
          </w:rPr>
          <w:instrText xml:space="preserve"> PAGEREF _Toc206515273 \h </w:instrText>
        </w:r>
        <w:r>
          <w:rPr>
            <w:webHidden/>
          </w:rPr>
        </w:r>
        <w:r>
          <w:rPr>
            <w:webHidden/>
          </w:rPr>
          <w:fldChar w:fldCharType="separate"/>
        </w:r>
        <w:r w:rsidR="00A36F9C">
          <w:rPr>
            <w:webHidden/>
          </w:rPr>
          <w:t>12</w:t>
        </w:r>
        <w:r>
          <w:rPr>
            <w:webHidden/>
          </w:rPr>
          <w:fldChar w:fldCharType="end"/>
        </w:r>
      </w:hyperlink>
    </w:p>
    <w:p w:rsidR="00A36F9C" w:rsidRDefault="00257F1A">
      <w:pPr>
        <w:pStyle w:val="TOC2"/>
        <w:rPr>
          <w:rFonts w:asciiTheme="minorHAnsi" w:eastAsiaTheme="minorEastAsia" w:hAnsiTheme="minorHAnsi" w:cstheme="minorBidi"/>
          <w:iCs w:val="0"/>
          <w:color w:val="auto"/>
          <w:kern w:val="0"/>
        </w:rPr>
      </w:pPr>
      <w:hyperlink w:anchor="_Toc206515274" w:history="1">
        <w:r w:rsidR="00A36F9C" w:rsidRPr="00251EC2">
          <w:rPr>
            <w:rStyle w:val="Hyperlink"/>
          </w:rPr>
          <w:t>Covering Affiliates in Your Territory</w:t>
        </w:r>
        <w:r w:rsidR="00A36F9C">
          <w:rPr>
            <w:webHidden/>
          </w:rPr>
          <w:tab/>
        </w:r>
        <w:r>
          <w:rPr>
            <w:webHidden/>
          </w:rPr>
          <w:fldChar w:fldCharType="begin"/>
        </w:r>
        <w:r w:rsidR="00A36F9C">
          <w:rPr>
            <w:webHidden/>
          </w:rPr>
          <w:instrText xml:space="preserve"> PAGEREF _Toc206515274 \h </w:instrText>
        </w:r>
        <w:r>
          <w:rPr>
            <w:webHidden/>
          </w:rPr>
        </w:r>
        <w:r>
          <w:rPr>
            <w:webHidden/>
          </w:rPr>
          <w:fldChar w:fldCharType="separate"/>
        </w:r>
        <w:r w:rsidR="00A36F9C">
          <w:rPr>
            <w:webHidden/>
          </w:rPr>
          <w:t>12</w:t>
        </w:r>
        <w:r>
          <w:rPr>
            <w:webHidden/>
          </w:rPr>
          <w:fldChar w:fldCharType="end"/>
        </w:r>
      </w:hyperlink>
    </w:p>
    <w:p w:rsidR="00A36F9C" w:rsidRDefault="00257F1A">
      <w:pPr>
        <w:pStyle w:val="TOC2"/>
        <w:rPr>
          <w:rFonts w:asciiTheme="minorHAnsi" w:eastAsiaTheme="minorEastAsia" w:hAnsiTheme="minorHAnsi" w:cstheme="minorBidi"/>
          <w:iCs w:val="0"/>
          <w:color w:val="auto"/>
          <w:kern w:val="0"/>
        </w:rPr>
      </w:pPr>
      <w:hyperlink w:anchor="_Toc206515275" w:history="1">
        <w:r w:rsidR="00A36F9C" w:rsidRPr="00251EC2">
          <w:rPr>
            <w:rStyle w:val="Hyperlink"/>
          </w:rPr>
          <w:t>Media</w:t>
        </w:r>
        <w:r w:rsidR="00A36F9C">
          <w:rPr>
            <w:webHidden/>
          </w:rPr>
          <w:tab/>
        </w:r>
        <w:r>
          <w:rPr>
            <w:webHidden/>
          </w:rPr>
          <w:fldChar w:fldCharType="begin"/>
        </w:r>
        <w:r w:rsidR="00A36F9C">
          <w:rPr>
            <w:webHidden/>
          </w:rPr>
          <w:instrText xml:space="preserve"> PAGEREF _Toc206515275 \h </w:instrText>
        </w:r>
        <w:r>
          <w:rPr>
            <w:webHidden/>
          </w:rPr>
        </w:r>
        <w:r>
          <w:rPr>
            <w:webHidden/>
          </w:rPr>
          <w:fldChar w:fldCharType="separate"/>
        </w:r>
        <w:r w:rsidR="00A36F9C">
          <w:rPr>
            <w:webHidden/>
          </w:rPr>
          <w:t>13</w:t>
        </w:r>
        <w:r>
          <w:rPr>
            <w:webHidden/>
          </w:rPr>
          <w:fldChar w:fldCharType="end"/>
        </w:r>
      </w:hyperlink>
    </w:p>
    <w:p w:rsidR="00A36F9C" w:rsidRDefault="00257F1A">
      <w:pPr>
        <w:pStyle w:val="TOC2"/>
        <w:rPr>
          <w:rFonts w:asciiTheme="minorHAnsi" w:eastAsiaTheme="minorEastAsia" w:hAnsiTheme="minorHAnsi" w:cstheme="minorBidi"/>
          <w:iCs w:val="0"/>
          <w:color w:val="auto"/>
          <w:kern w:val="0"/>
        </w:rPr>
      </w:pPr>
      <w:hyperlink w:anchor="_Toc206515276" w:history="1">
        <w:r w:rsidR="00A36F9C" w:rsidRPr="00251EC2">
          <w:rPr>
            <w:rStyle w:val="Hyperlink"/>
          </w:rPr>
          <w:t>Choosing Software Assurance in Company-Wide</w:t>
        </w:r>
        <w:r w:rsidR="00A36F9C">
          <w:rPr>
            <w:webHidden/>
          </w:rPr>
          <w:tab/>
        </w:r>
        <w:r>
          <w:rPr>
            <w:webHidden/>
          </w:rPr>
          <w:fldChar w:fldCharType="begin"/>
        </w:r>
        <w:r w:rsidR="00A36F9C">
          <w:rPr>
            <w:webHidden/>
          </w:rPr>
          <w:instrText xml:space="preserve"> PAGEREF _Toc206515276 \h </w:instrText>
        </w:r>
        <w:r>
          <w:rPr>
            <w:webHidden/>
          </w:rPr>
        </w:r>
        <w:r>
          <w:rPr>
            <w:webHidden/>
          </w:rPr>
          <w:fldChar w:fldCharType="separate"/>
        </w:r>
        <w:r w:rsidR="00A36F9C">
          <w:rPr>
            <w:webHidden/>
          </w:rPr>
          <w:t>13</w:t>
        </w:r>
        <w:r>
          <w:rPr>
            <w:webHidden/>
          </w:rPr>
          <w:fldChar w:fldCharType="end"/>
        </w:r>
      </w:hyperlink>
    </w:p>
    <w:p w:rsidR="00A36F9C" w:rsidRDefault="00257F1A">
      <w:pPr>
        <w:pStyle w:val="TOC1"/>
        <w:rPr>
          <w:rFonts w:asciiTheme="minorHAnsi" w:eastAsiaTheme="minorEastAsia" w:hAnsiTheme="minorHAnsi" w:cstheme="minorBidi"/>
          <w:b w:val="0"/>
          <w:color w:val="auto"/>
          <w:szCs w:val="22"/>
        </w:rPr>
      </w:pPr>
      <w:hyperlink w:anchor="_Toc206515277" w:history="1">
        <w:r w:rsidR="00A36F9C" w:rsidRPr="00251EC2">
          <w:rPr>
            <w:rStyle w:val="Hyperlink"/>
          </w:rPr>
          <w:t>Adding Licenses to an Agreement</w:t>
        </w:r>
        <w:r w:rsidR="00A36F9C">
          <w:rPr>
            <w:webHidden/>
          </w:rPr>
          <w:tab/>
        </w:r>
        <w:r>
          <w:rPr>
            <w:webHidden/>
          </w:rPr>
          <w:fldChar w:fldCharType="begin"/>
        </w:r>
        <w:r w:rsidR="00A36F9C">
          <w:rPr>
            <w:webHidden/>
          </w:rPr>
          <w:instrText xml:space="preserve"> PAGEREF _Toc206515277 \h </w:instrText>
        </w:r>
        <w:r>
          <w:rPr>
            <w:webHidden/>
          </w:rPr>
        </w:r>
        <w:r>
          <w:rPr>
            <w:webHidden/>
          </w:rPr>
          <w:fldChar w:fldCharType="separate"/>
        </w:r>
        <w:r w:rsidR="00A36F9C">
          <w:rPr>
            <w:webHidden/>
          </w:rPr>
          <w:t>14</w:t>
        </w:r>
        <w:r>
          <w:rPr>
            <w:webHidden/>
          </w:rPr>
          <w:fldChar w:fldCharType="end"/>
        </w:r>
      </w:hyperlink>
    </w:p>
    <w:p w:rsidR="00A36F9C" w:rsidRDefault="00257F1A">
      <w:pPr>
        <w:pStyle w:val="TOC2"/>
        <w:rPr>
          <w:rFonts w:asciiTheme="minorHAnsi" w:eastAsiaTheme="minorEastAsia" w:hAnsiTheme="minorHAnsi" w:cstheme="minorBidi"/>
          <w:iCs w:val="0"/>
          <w:color w:val="auto"/>
          <w:kern w:val="0"/>
        </w:rPr>
      </w:pPr>
      <w:hyperlink w:anchor="_Toc206515278" w:history="1">
        <w:r w:rsidR="00A36F9C" w:rsidRPr="00251EC2">
          <w:rPr>
            <w:rStyle w:val="Hyperlink"/>
          </w:rPr>
          <w:t>Open Value (With Company-Wide Option)</w:t>
        </w:r>
        <w:r w:rsidR="00A36F9C">
          <w:rPr>
            <w:webHidden/>
          </w:rPr>
          <w:tab/>
        </w:r>
        <w:r>
          <w:rPr>
            <w:webHidden/>
          </w:rPr>
          <w:fldChar w:fldCharType="begin"/>
        </w:r>
        <w:r w:rsidR="00A36F9C">
          <w:rPr>
            <w:webHidden/>
          </w:rPr>
          <w:instrText xml:space="preserve"> PAGEREF _Toc206515278 \h </w:instrText>
        </w:r>
        <w:r>
          <w:rPr>
            <w:webHidden/>
          </w:rPr>
        </w:r>
        <w:r>
          <w:rPr>
            <w:webHidden/>
          </w:rPr>
          <w:fldChar w:fldCharType="separate"/>
        </w:r>
        <w:r w:rsidR="00A36F9C">
          <w:rPr>
            <w:webHidden/>
          </w:rPr>
          <w:t>14</w:t>
        </w:r>
        <w:r>
          <w:rPr>
            <w:webHidden/>
          </w:rPr>
          <w:fldChar w:fldCharType="end"/>
        </w:r>
      </w:hyperlink>
    </w:p>
    <w:p w:rsidR="00A36F9C" w:rsidRDefault="00257F1A">
      <w:pPr>
        <w:pStyle w:val="TOC2"/>
        <w:rPr>
          <w:rFonts w:asciiTheme="minorHAnsi" w:eastAsiaTheme="minorEastAsia" w:hAnsiTheme="minorHAnsi" w:cstheme="minorBidi"/>
          <w:iCs w:val="0"/>
          <w:color w:val="auto"/>
          <w:kern w:val="0"/>
        </w:rPr>
      </w:pPr>
      <w:hyperlink w:anchor="_Toc206515279" w:history="1">
        <w:r w:rsidR="00A36F9C" w:rsidRPr="00251EC2">
          <w:rPr>
            <w:rStyle w:val="Hyperlink"/>
          </w:rPr>
          <w:t>Open Value Subscription</w:t>
        </w:r>
        <w:r w:rsidR="00A36F9C">
          <w:rPr>
            <w:webHidden/>
          </w:rPr>
          <w:tab/>
        </w:r>
        <w:r>
          <w:rPr>
            <w:webHidden/>
          </w:rPr>
          <w:fldChar w:fldCharType="begin"/>
        </w:r>
        <w:r w:rsidR="00A36F9C">
          <w:rPr>
            <w:webHidden/>
          </w:rPr>
          <w:instrText xml:space="preserve"> PAGEREF _Toc206515279 \h </w:instrText>
        </w:r>
        <w:r>
          <w:rPr>
            <w:webHidden/>
          </w:rPr>
        </w:r>
        <w:r>
          <w:rPr>
            <w:webHidden/>
          </w:rPr>
          <w:fldChar w:fldCharType="separate"/>
        </w:r>
        <w:r w:rsidR="00A36F9C">
          <w:rPr>
            <w:webHidden/>
          </w:rPr>
          <w:t>14</w:t>
        </w:r>
        <w:r>
          <w:rPr>
            <w:webHidden/>
          </w:rPr>
          <w:fldChar w:fldCharType="end"/>
        </w:r>
      </w:hyperlink>
    </w:p>
    <w:p w:rsidR="00A36F9C" w:rsidRDefault="00257F1A">
      <w:pPr>
        <w:pStyle w:val="TOC2"/>
        <w:rPr>
          <w:rFonts w:asciiTheme="minorHAnsi" w:eastAsiaTheme="minorEastAsia" w:hAnsiTheme="minorHAnsi" w:cstheme="minorBidi"/>
          <w:iCs w:val="0"/>
          <w:color w:val="auto"/>
          <w:kern w:val="0"/>
        </w:rPr>
      </w:pPr>
      <w:hyperlink w:anchor="_Toc206515280" w:history="1">
        <w:r w:rsidR="00A36F9C" w:rsidRPr="00251EC2">
          <w:rPr>
            <w:rStyle w:val="Hyperlink"/>
          </w:rPr>
          <w:t>Open Value (Without Company-Wide Option)</w:t>
        </w:r>
        <w:r w:rsidR="00A36F9C">
          <w:rPr>
            <w:webHidden/>
          </w:rPr>
          <w:tab/>
        </w:r>
        <w:r>
          <w:rPr>
            <w:webHidden/>
          </w:rPr>
          <w:fldChar w:fldCharType="begin"/>
        </w:r>
        <w:r w:rsidR="00A36F9C">
          <w:rPr>
            <w:webHidden/>
          </w:rPr>
          <w:instrText xml:space="preserve"> PAGEREF _Toc206515280 \h </w:instrText>
        </w:r>
        <w:r>
          <w:rPr>
            <w:webHidden/>
          </w:rPr>
        </w:r>
        <w:r>
          <w:rPr>
            <w:webHidden/>
          </w:rPr>
          <w:fldChar w:fldCharType="separate"/>
        </w:r>
        <w:r w:rsidR="00A36F9C">
          <w:rPr>
            <w:webHidden/>
          </w:rPr>
          <w:t>14</w:t>
        </w:r>
        <w:r>
          <w:rPr>
            <w:webHidden/>
          </w:rPr>
          <w:fldChar w:fldCharType="end"/>
        </w:r>
      </w:hyperlink>
    </w:p>
    <w:p w:rsidR="00A36F9C" w:rsidRDefault="00257F1A">
      <w:pPr>
        <w:pStyle w:val="TOC2"/>
        <w:rPr>
          <w:rFonts w:asciiTheme="minorHAnsi" w:eastAsiaTheme="minorEastAsia" w:hAnsiTheme="minorHAnsi" w:cstheme="minorBidi"/>
          <w:iCs w:val="0"/>
          <w:color w:val="auto"/>
          <w:kern w:val="0"/>
        </w:rPr>
      </w:pPr>
      <w:hyperlink w:anchor="_Toc206515281" w:history="1">
        <w:r w:rsidR="00A36F9C" w:rsidRPr="00251EC2">
          <w:rPr>
            <w:rStyle w:val="Hyperlink"/>
          </w:rPr>
          <w:t>Pay for Licenses</w:t>
        </w:r>
        <w:r w:rsidR="00A36F9C">
          <w:rPr>
            <w:webHidden/>
          </w:rPr>
          <w:tab/>
        </w:r>
        <w:r>
          <w:rPr>
            <w:webHidden/>
          </w:rPr>
          <w:fldChar w:fldCharType="begin"/>
        </w:r>
        <w:r w:rsidR="00A36F9C">
          <w:rPr>
            <w:webHidden/>
          </w:rPr>
          <w:instrText xml:space="preserve"> PAGEREF _Toc206515281 \h </w:instrText>
        </w:r>
        <w:r>
          <w:rPr>
            <w:webHidden/>
          </w:rPr>
        </w:r>
        <w:r>
          <w:rPr>
            <w:webHidden/>
          </w:rPr>
          <w:fldChar w:fldCharType="separate"/>
        </w:r>
        <w:r w:rsidR="00A36F9C">
          <w:rPr>
            <w:webHidden/>
          </w:rPr>
          <w:t>15</w:t>
        </w:r>
        <w:r>
          <w:rPr>
            <w:webHidden/>
          </w:rPr>
          <w:fldChar w:fldCharType="end"/>
        </w:r>
      </w:hyperlink>
    </w:p>
    <w:p w:rsidR="00A36F9C" w:rsidRDefault="00257F1A">
      <w:pPr>
        <w:pStyle w:val="TOC1"/>
        <w:rPr>
          <w:rFonts w:asciiTheme="minorHAnsi" w:eastAsiaTheme="minorEastAsia" w:hAnsiTheme="minorHAnsi" w:cstheme="minorBidi"/>
          <w:b w:val="0"/>
          <w:color w:val="auto"/>
          <w:szCs w:val="22"/>
        </w:rPr>
      </w:pPr>
      <w:hyperlink w:anchor="_Toc206515282" w:history="1">
        <w:r w:rsidR="00A36F9C" w:rsidRPr="00251EC2">
          <w:rPr>
            <w:rStyle w:val="Hyperlink"/>
          </w:rPr>
          <w:t>Expiration of Agreement and Renewals</w:t>
        </w:r>
        <w:r w:rsidR="00A36F9C">
          <w:rPr>
            <w:webHidden/>
          </w:rPr>
          <w:tab/>
        </w:r>
        <w:r>
          <w:rPr>
            <w:webHidden/>
          </w:rPr>
          <w:fldChar w:fldCharType="begin"/>
        </w:r>
        <w:r w:rsidR="00A36F9C">
          <w:rPr>
            <w:webHidden/>
          </w:rPr>
          <w:instrText xml:space="preserve"> PAGEREF _Toc206515282 \h </w:instrText>
        </w:r>
        <w:r>
          <w:rPr>
            <w:webHidden/>
          </w:rPr>
        </w:r>
        <w:r>
          <w:rPr>
            <w:webHidden/>
          </w:rPr>
          <w:fldChar w:fldCharType="separate"/>
        </w:r>
        <w:r w:rsidR="00A36F9C">
          <w:rPr>
            <w:webHidden/>
          </w:rPr>
          <w:t>16</w:t>
        </w:r>
        <w:r>
          <w:rPr>
            <w:webHidden/>
          </w:rPr>
          <w:fldChar w:fldCharType="end"/>
        </w:r>
      </w:hyperlink>
    </w:p>
    <w:p w:rsidR="00A36F9C" w:rsidRDefault="00257F1A">
      <w:pPr>
        <w:pStyle w:val="TOC2"/>
        <w:rPr>
          <w:rFonts w:asciiTheme="minorHAnsi" w:eastAsiaTheme="minorEastAsia" w:hAnsiTheme="minorHAnsi" w:cstheme="minorBidi"/>
          <w:iCs w:val="0"/>
          <w:color w:val="auto"/>
          <w:kern w:val="0"/>
        </w:rPr>
      </w:pPr>
      <w:hyperlink w:anchor="_Toc206515283" w:history="1">
        <w:r w:rsidR="00A36F9C" w:rsidRPr="00251EC2">
          <w:rPr>
            <w:rStyle w:val="Hyperlink"/>
          </w:rPr>
          <w:t>Company-Wide and Non–Company-Wide Options</w:t>
        </w:r>
        <w:r w:rsidR="00A36F9C">
          <w:rPr>
            <w:webHidden/>
          </w:rPr>
          <w:tab/>
        </w:r>
        <w:r>
          <w:rPr>
            <w:webHidden/>
          </w:rPr>
          <w:fldChar w:fldCharType="begin"/>
        </w:r>
        <w:r w:rsidR="00A36F9C">
          <w:rPr>
            <w:webHidden/>
          </w:rPr>
          <w:instrText xml:space="preserve"> PAGEREF _Toc206515283 \h </w:instrText>
        </w:r>
        <w:r>
          <w:rPr>
            <w:webHidden/>
          </w:rPr>
        </w:r>
        <w:r>
          <w:rPr>
            <w:webHidden/>
          </w:rPr>
          <w:fldChar w:fldCharType="separate"/>
        </w:r>
        <w:r w:rsidR="00A36F9C">
          <w:rPr>
            <w:webHidden/>
          </w:rPr>
          <w:t>16</w:t>
        </w:r>
        <w:r>
          <w:rPr>
            <w:webHidden/>
          </w:rPr>
          <w:fldChar w:fldCharType="end"/>
        </w:r>
      </w:hyperlink>
    </w:p>
    <w:p w:rsidR="00A36F9C" w:rsidRDefault="00257F1A">
      <w:pPr>
        <w:pStyle w:val="TOC2"/>
        <w:rPr>
          <w:rFonts w:asciiTheme="minorHAnsi" w:eastAsiaTheme="minorEastAsia" w:hAnsiTheme="minorHAnsi" w:cstheme="minorBidi"/>
          <w:iCs w:val="0"/>
          <w:color w:val="auto"/>
          <w:kern w:val="0"/>
        </w:rPr>
      </w:pPr>
      <w:hyperlink w:anchor="_Toc206515284" w:history="1">
        <w:r w:rsidR="00A36F9C" w:rsidRPr="00251EC2">
          <w:rPr>
            <w:rStyle w:val="Hyperlink"/>
          </w:rPr>
          <w:t>Subscription Option</w:t>
        </w:r>
        <w:r w:rsidR="00A36F9C">
          <w:rPr>
            <w:webHidden/>
          </w:rPr>
          <w:tab/>
        </w:r>
        <w:r>
          <w:rPr>
            <w:webHidden/>
          </w:rPr>
          <w:fldChar w:fldCharType="begin"/>
        </w:r>
        <w:r w:rsidR="00A36F9C">
          <w:rPr>
            <w:webHidden/>
          </w:rPr>
          <w:instrText xml:space="preserve"> PAGEREF _Toc206515284 \h </w:instrText>
        </w:r>
        <w:r>
          <w:rPr>
            <w:webHidden/>
          </w:rPr>
        </w:r>
        <w:r>
          <w:rPr>
            <w:webHidden/>
          </w:rPr>
          <w:fldChar w:fldCharType="separate"/>
        </w:r>
        <w:r w:rsidR="00A36F9C">
          <w:rPr>
            <w:webHidden/>
          </w:rPr>
          <w:t>17</w:t>
        </w:r>
        <w:r>
          <w:rPr>
            <w:webHidden/>
          </w:rPr>
          <w:fldChar w:fldCharType="end"/>
        </w:r>
      </w:hyperlink>
    </w:p>
    <w:p w:rsidR="00A36F9C" w:rsidRDefault="00257F1A">
      <w:pPr>
        <w:pStyle w:val="TOC1"/>
        <w:rPr>
          <w:rFonts w:asciiTheme="minorHAnsi" w:eastAsiaTheme="minorEastAsia" w:hAnsiTheme="minorHAnsi" w:cstheme="minorBidi"/>
          <w:b w:val="0"/>
          <w:color w:val="auto"/>
          <w:szCs w:val="22"/>
        </w:rPr>
      </w:pPr>
      <w:hyperlink w:anchor="_Toc206515285" w:history="1">
        <w:r w:rsidR="00A36F9C" w:rsidRPr="00251EC2">
          <w:rPr>
            <w:rStyle w:val="Hyperlink"/>
          </w:rPr>
          <w:t>Other Program Benefits</w:t>
        </w:r>
        <w:r w:rsidR="00A36F9C">
          <w:rPr>
            <w:webHidden/>
          </w:rPr>
          <w:tab/>
        </w:r>
        <w:r>
          <w:rPr>
            <w:webHidden/>
          </w:rPr>
          <w:fldChar w:fldCharType="begin"/>
        </w:r>
        <w:r w:rsidR="00A36F9C">
          <w:rPr>
            <w:webHidden/>
          </w:rPr>
          <w:instrText xml:space="preserve"> PAGEREF _Toc206515285 \h </w:instrText>
        </w:r>
        <w:r>
          <w:rPr>
            <w:webHidden/>
          </w:rPr>
        </w:r>
        <w:r>
          <w:rPr>
            <w:webHidden/>
          </w:rPr>
          <w:fldChar w:fldCharType="separate"/>
        </w:r>
        <w:r w:rsidR="00A36F9C">
          <w:rPr>
            <w:webHidden/>
          </w:rPr>
          <w:t>17</w:t>
        </w:r>
        <w:r>
          <w:rPr>
            <w:webHidden/>
          </w:rPr>
          <w:fldChar w:fldCharType="end"/>
        </w:r>
      </w:hyperlink>
    </w:p>
    <w:p w:rsidR="00A36F9C" w:rsidRDefault="00257F1A">
      <w:pPr>
        <w:pStyle w:val="TOC2"/>
        <w:rPr>
          <w:rFonts w:asciiTheme="minorHAnsi" w:eastAsiaTheme="minorEastAsia" w:hAnsiTheme="minorHAnsi" w:cstheme="minorBidi"/>
          <w:iCs w:val="0"/>
          <w:color w:val="auto"/>
          <w:kern w:val="0"/>
        </w:rPr>
      </w:pPr>
      <w:hyperlink w:anchor="_Toc206515286" w:history="1">
        <w:r w:rsidR="00A36F9C" w:rsidRPr="00251EC2">
          <w:rPr>
            <w:rStyle w:val="Hyperlink"/>
          </w:rPr>
          <w:t>Microsoft Software Assurance for Volume Licensing</w:t>
        </w:r>
        <w:r w:rsidR="00A36F9C">
          <w:rPr>
            <w:webHidden/>
          </w:rPr>
          <w:tab/>
        </w:r>
        <w:r>
          <w:rPr>
            <w:webHidden/>
          </w:rPr>
          <w:fldChar w:fldCharType="begin"/>
        </w:r>
        <w:r w:rsidR="00A36F9C">
          <w:rPr>
            <w:webHidden/>
          </w:rPr>
          <w:instrText xml:space="preserve"> PAGEREF _Toc206515286 \h </w:instrText>
        </w:r>
        <w:r>
          <w:rPr>
            <w:webHidden/>
          </w:rPr>
        </w:r>
        <w:r>
          <w:rPr>
            <w:webHidden/>
          </w:rPr>
          <w:fldChar w:fldCharType="separate"/>
        </w:r>
        <w:r w:rsidR="00A36F9C">
          <w:rPr>
            <w:webHidden/>
          </w:rPr>
          <w:t>17</w:t>
        </w:r>
        <w:r>
          <w:rPr>
            <w:webHidden/>
          </w:rPr>
          <w:fldChar w:fldCharType="end"/>
        </w:r>
      </w:hyperlink>
    </w:p>
    <w:p w:rsidR="00A36F9C" w:rsidRDefault="00257F1A">
      <w:pPr>
        <w:pStyle w:val="TOC2"/>
        <w:rPr>
          <w:rFonts w:asciiTheme="minorHAnsi" w:eastAsiaTheme="minorEastAsia" w:hAnsiTheme="minorHAnsi" w:cstheme="minorBidi"/>
          <w:iCs w:val="0"/>
          <w:color w:val="auto"/>
          <w:kern w:val="0"/>
        </w:rPr>
      </w:pPr>
      <w:hyperlink w:anchor="_Toc206515287" w:history="1">
        <w:r w:rsidR="00A36F9C" w:rsidRPr="00251EC2">
          <w:rPr>
            <w:rStyle w:val="Hyperlink"/>
          </w:rPr>
          <w:t>Managing Your Licenses and Benefits</w:t>
        </w:r>
        <w:r w:rsidR="00A36F9C">
          <w:rPr>
            <w:webHidden/>
          </w:rPr>
          <w:tab/>
        </w:r>
        <w:r>
          <w:rPr>
            <w:webHidden/>
          </w:rPr>
          <w:fldChar w:fldCharType="begin"/>
        </w:r>
        <w:r w:rsidR="00A36F9C">
          <w:rPr>
            <w:webHidden/>
          </w:rPr>
          <w:instrText xml:space="preserve"> PAGEREF _Toc206515287 \h </w:instrText>
        </w:r>
        <w:r>
          <w:rPr>
            <w:webHidden/>
          </w:rPr>
        </w:r>
        <w:r>
          <w:rPr>
            <w:webHidden/>
          </w:rPr>
          <w:fldChar w:fldCharType="separate"/>
        </w:r>
        <w:r w:rsidR="00A36F9C">
          <w:rPr>
            <w:webHidden/>
          </w:rPr>
          <w:t>20</w:t>
        </w:r>
        <w:r>
          <w:rPr>
            <w:webHidden/>
          </w:rPr>
          <w:fldChar w:fldCharType="end"/>
        </w:r>
      </w:hyperlink>
    </w:p>
    <w:p w:rsidR="00A36F9C" w:rsidRDefault="00257F1A">
      <w:pPr>
        <w:pStyle w:val="TOC1"/>
        <w:rPr>
          <w:rFonts w:asciiTheme="minorHAnsi" w:eastAsiaTheme="minorEastAsia" w:hAnsiTheme="minorHAnsi" w:cstheme="minorBidi"/>
          <w:b w:val="0"/>
          <w:color w:val="auto"/>
          <w:szCs w:val="22"/>
        </w:rPr>
      </w:pPr>
      <w:hyperlink w:anchor="_Toc206515288" w:history="1">
        <w:r w:rsidR="00A36F9C" w:rsidRPr="00251EC2">
          <w:rPr>
            <w:rStyle w:val="Hyperlink"/>
            <w:rFonts w:eastAsia="Arial Unicode MS"/>
          </w:rPr>
          <w:t>Additional Resources</w:t>
        </w:r>
        <w:r w:rsidR="00A36F9C">
          <w:rPr>
            <w:webHidden/>
          </w:rPr>
          <w:tab/>
        </w:r>
        <w:r>
          <w:rPr>
            <w:webHidden/>
          </w:rPr>
          <w:fldChar w:fldCharType="begin"/>
        </w:r>
        <w:r w:rsidR="00A36F9C">
          <w:rPr>
            <w:webHidden/>
          </w:rPr>
          <w:instrText xml:space="preserve"> PAGEREF _Toc206515288 \h </w:instrText>
        </w:r>
        <w:r>
          <w:rPr>
            <w:webHidden/>
          </w:rPr>
        </w:r>
        <w:r>
          <w:rPr>
            <w:webHidden/>
          </w:rPr>
          <w:fldChar w:fldCharType="separate"/>
        </w:r>
        <w:r w:rsidR="00A36F9C">
          <w:rPr>
            <w:webHidden/>
          </w:rPr>
          <w:t>20</w:t>
        </w:r>
        <w:r>
          <w:rPr>
            <w:webHidden/>
          </w:rPr>
          <w:fldChar w:fldCharType="end"/>
        </w:r>
      </w:hyperlink>
    </w:p>
    <w:p w:rsidR="00A36F9C" w:rsidRDefault="00257F1A">
      <w:pPr>
        <w:pStyle w:val="TOC1"/>
        <w:rPr>
          <w:rFonts w:asciiTheme="minorHAnsi" w:eastAsiaTheme="minorEastAsia" w:hAnsiTheme="minorHAnsi" w:cstheme="minorBidi"/>
          <w:b w:val="0"/>
          <w:color w:val="auto"/>
          <w:szCs w:val="22"/>
        </w:rPr>
      </w:pPr>
      <w:hyperlink w:anchor="_Toc206515289" w:history="1">
        <w:r w:rsidR="00A36F9C" w:rsidRPr="00251EC2">
          <w:rPr>
            <w:rStyle w:val="Hyperlink"/>
          </w:rPr>
          <w:t>Appendix</w:t>
        </w:r>
        <w:r w:rsidR="00A36F9C">
          <w:rPr>
            <w:webHidden/>
          </w:rPr>
          <w:tab/>
        </w:r>
        <w:r>
          <w:rPr>
            <w:webHidden/>
          </w:rPr>
          <w:fldChar w:fldCharType="begin"/>
        </w:r>
        <w:r w:rsidR="00A36F9C">
          <w:rPr>
            <w:webHidden/>
          </w:rPr>
          <w:instrText xml:space="preserve"> PAGEREF _Toc206515289 \h </w:instrText>
        </w:r>
        <w:r>
          <w:rPr>
            <w:webHidden/>
          </w:rPr>
        </w:r>
        <w:r>
          <w:rPr>
            <w:webHidden/>
          </w:rPr>
          <w:fldChar w:fldCharType="separate"/>
        </w:r>
        <w:r w:rsidR="00A36F9C">
          <w:rPr>
            <w:webHidden/>
          </w:rPr>
          <w:t>22</w:t>
        </w:r>
        <w:r>
          <w:rPr>
            <w:webHidden/>
          </w:rPr>
          <w:fldChar w:fldCharType="end"/>
        </w:r>
      </w:hyperlink>
    </w:p>
    <w:p w:rsidR="00A36F9C" w:rsidRDefault="00257F1A">
      <w:pPr>
        <w:pStyle w:val="TOC2"/>
        <w:rPr>
          <w:rFonts w:asciiTheme="minorHAnsi" w:eastAsiaTheme="minorEastAsia" w:hAnsiTheme="minorHAnsi" w:cstheme="minorBidi"/>
          <w:iCs w:val="0"/>
          <w:color w:val="auto"/>
          <w:kern w:val="0"/>
        </w:rPr>
      </w:pPr>
      <w:hyperlink w:anchor="_Toc206515290" w:history="1">
        <w:r w:rsidR="00A36F9C" w:rsidRPr="00251EC2">
          <w:rPr>
            <w:rStyle w:val="Hyperlink"/>
          </w:rPr>
          <w:t>Regional Differences</w:t>
        </w:r>
        <w:r w:rsidR="00A36F9C">
          <w:rPr>
            <w:webHidden/>
          </w:rPr>
          <w:tab/>
        </w:r>
        <w:r>
          <w:rPr>
            <w:webHidden/>
          </w:rPr>
          <w:fldChar w:fldCharType="begin"/>
        </w:r>
        <w:r w:rsidR="00A36F9C">
          <w:rPr>
            <w:webHidden/>
          </w:rPr>
          <w:instrText xml:space="preserve"> PAGEREF _Toc206515290 \h </w:instrText>
        </w:r>
        <w:r>
          <w:rPr>
            <w:webHidden/>
          </w:rPr>
        </w:r>
        <w:r>
          <w:rPr>
            <w:webHidden/>
          </w:rPr>
          <w:fldChar w:fldCharType="separate"/>
        </w:r>
        <w:r w:rsidR="00A36F9C">
          <w:rPr>
            <w:webHidden/>
          </w:rPr>
          <w:t>22</w:t>
        </w:r>
        <w:r>
          <w:rPr>
            <w:webHidden/>
          </w:rPr>
          <w:fldChar w:fldCharType="end"/>
        </w:r>
      </w:hyperlink>
    </w:p>
    <w:p w:rsidR="00A36F9C" w:rsidRDefault="00257F1A">
      <w:pPr>
        <w:pStyle w:val="TOC3"/>
        <w:rPr>
          <w:rFonts w:asciiTheme="minorHAnsi" w:eastAsiaTheme="minorEastAsia" w:hAnsiTheme="minorHAnsi" w:cstheme="minorBidi"/>
          <w:bCs w:val="0"/>
          <w:iCs w:val="0"/>
          <w:noProof/>
          <w:szCs w:val="22"/>
        </w:rPr>
      </w:pPr>
      <w:hyperlink w:anchor="_Toc206515291" w:history="1">
        <w:r w:rsidR="00A36F9C" w:rsidRPr="00251EC2">
          <w:rPr>
            <w:rStyle w:val="Hyperlink"/>
            <w:noProof/>
          </w:rPr>
          <w:t>Languages</w:t>
        </w:r>
        <w:r w:rsidR="00A36F9C">
          <w:rPr>
            <w:noProof/>
            <w:webHidden/>
          </w:rPr>
          <w:tab/>
        </w:r>
        <w:r>
          <w:rPr>
            <w:noProof/>
            <w:webHidden/>
          </w:rPr>
          <w:fldChar w:fldCharType="begin"/>
        </w:r>
        <w:r w:rsidR="00A36F9C">
          <w:rPr>
            <w:noProof/>
            <w:webHidden/>
          </w:rPr>
          <w:instrText xml:space="preserve"> PAGEREF _Toc206515291 \h </w:instrText>
        </w:r>
        <w:r>
          <w:rPr>
            <w:noProof/>
            <w:webHidden/>
          </w:rPr>
        </w:r>
        <w:r>
          <w:rPr>
            <w:noProof/>
            <w:webHidden/>
          </w:rPr>
          <w:fldChar w:fldCharType="separate"/>
        </w:r>
        <w:r w:rsidR="00A36F9C">
          <w:rPr>
            <w:noProof/>
            <w:webHidden/>
          </w:rPr>
          <w:t>22</w:t>
        </w:r>
        <w:r>
          <w:rPr>
            <w:noProof/>
            <w:webHidden/>
          </w:rPr>
          <w:fldChar w:fldCharType="end"/>
        </w:r>
      </w:hyperlink>
    </w:p>
    <w:p w:rsidR="00A36F9C" w:rsidRDefault="00257F1A">
      <w:pPr>
        <w:pStyle w:val="TOC3"/>
        <w:rPr>
          <w:rFonts w:asciiTheme="minorHAnsi" w:eastAsiaTheme="minorEastAsia" w:hAnsiTheme="minorHAnsi" w:cstheme="minorBidi"/>
          <w:bCs w:val="0"/>
          <w:iCs w:val="0"/>
          <w:noProof/>
          <w:szCs w:val="22"/>
        </w:rPr>
      </w:pPr>
      <w:hyperlink w:anchor="_Toc206515292" w:history="1">
        <w:r w:rsidR="00A36F9C" w:rsidRPr="00251EC2">
          <w:rPr>
            <w:rStyle w:val="Hyperlink"/>
            <w:noProof/>
          </w:rPr>
          <w:t>Options Available</w:t>
        </w:r>
        <w:r w:rsidR="00A36F9C">
          <w:rPr>
            <w:noProof/>
            <w:webHidden/>
          </w:rPr>
          <w:tab/>
        </w:r>
        <w:r>
          <w:rPr>
            <w:noProof/>
            <w:webHidden/>
          </w:rPr>
          <w:fldChar w:fldCharType="begin"/>
        </w:r>
        <w:r w:rsidR="00A36F9C">
          <w:rPr>
            <w:noProof/>
            <w:webHidden/>
          </w:rPr>
          <w:instrText xml:space="preserve"> PAGEREF _Toc206515292 \h </w:instrText>
        </w:r>
        <w:r>
          <w:rPr>
            <w:noProof/>
            <w:webHidden/>
          </w:rPr>
        </w:r>
        <w:r>
          <w:rPr>
            <w:noProof/>
            <w:webHidden/>
          </w:rPr>
          <w:fldChar w:fldCharType="separate"/>
        </w:r>
        <w:r w:rsidR="00A36F9C">
          <w:rPr>
            <w:noProof/>
            <w:webHidden/>
          </w:rPr>
          <w:t>22</w:t>
        </w:r>
        <w:r>
          <w:rPr>
            <w:noProof/>
            <w:webHidden/>
          </w:rPr>
          <w:fldChar w:fldCharType="end"/>
        </w:r>
      </w:hyperlink>
    </w:p>
    <w:p w:rsidR="00A36F9C" w:rsidRDefault="00257F1A">
      <w:pPr>
        <w:pStyle w:val="TOC3"/>
        <w:rPr>
          <w:rFonts w:asciiTheme="minorHAnsi" w:eastAsiaTheme="minorEastAsia" w:hAnsiTheme="minorHAnsi" w:cstheme="minorBidi"/>
          <w:bCs w:val="0"/>
          <w:iCs w:val="0"/>
          <w:noProof/>
          <w:szCs w:val="22"/>
        </w:rPr>
      </w:pPr>
      <w:hyperlink w:anchor="_Toc206515293" w:history="1">
        <w:r w:rsidR="00A36F9C" w:rsidRPr="00251EC2">
          <w:rPr>
            <w:rStyle w:val="Hyperlink"/>
            <w:noProof/>
          </w:rPr>
          <w:t>Price Levels</w:t>
        </w:r>
        <w:r w:rsidR="00A36F9C">
          <w:rPr>
            <w:noProof/>
            <w:webHidden/>
          </w:rPr>
          <w:tab/>
        </w:r>
        <w:r>
          <w:rPr>
            <w:noProof/>
            <w:webHidden/>
          </w:rPr>
          <w:fldChar w:fldCharType="begin"/>
        </w:r>
        <w:r w:rsidR="00A36F9C">
          <w:rPr>
            <w:noProof/>
            <w:webHidden/>
          </w:rPr>
          <w:instrText xml:space="preserve"> PAGEREF _Toc206515293 \h </w:instrText>
        </w:r>
        <w:r>
          <w:rPr>
            <w:noProof/>
            <w:webHidden/>
          </w:rPr>
        </w:r>
        <w:r>
          <w:rPr>
            <w:noProof/>
            <w:webHidden/>
          </w:rPr>
          <w:fldChar w:fldCharType="separate"/>
        </w:r>
        <w:r w:rsidR="00A36F9C">
          <w:rPr>
            <w:noProof/>
            <w:webHidden/>
          </w:rPr>
          <w:t>22</w:t>
        </w:r>
        <w:r>
          <w:rPr>
            <w:noProof/>
            <w:webHidden/>
          </w:rPr>
          <w:fldChar w:fldCharType="end"/>
        </w:r>
      </w:hyperlink>
    </w:p>
    <w:p w:rsidR="00A36F9C" w:rsidRDefault="00257F1A">
      <w:pPr>
        <w:pStyle w:val="TOC3"/>
        <w:rPr>
          <w:rFonts w:asciiTheme="minorHAnsi" w:eastAsiaTheme="minorEastAsia" w:hAnsiTheme="minorHAnsi" w:cstheme="minorBidi"/>
          <w:bCs w:val="0"/>
          <w:iCs w:val="0"/>
          <w:noProof/>
          <w:szCs w:val="22"/>
        </w:rPr>
      </w:pPr>
      <w:hyperlink w:anchor="_Toc206515294" w:history="1">
        <w:r w:rsidR="00A36F9C" w:rsidRPr="00251EC2">
          <w:rPr>
            <w:rStyle w:val="Hyperlink"/>
            <w:noProof/>
          </w:rPr>
          <w:t>Territories</w:t>
        </w:r>
        <w:r w:rsidR="00A36F9C">
          <w:rPr>
            <w:noProof/>
            <w:webHidden/>
          </w:rPr>
          <w:tab/>
        </w:r>
        <w:r>
          <w:rPr>
            <w:noProof/>
            <w:webHidden/>
          </w:rPr>
          <w:fldChar w:fldCharType="begin"/>
        </w:r>
        <w:r w:rsidR="00A36F9C">
          <w:rPr>
            <w:noProof/>
            <w:webHidden/>
          </w:rPr>
          <w:instrText xml:space="preserve"> PAGEREF _Toc206515294 \h </w:instrText>
        </w:r>
        <w:r>
          <w:rPr>
            <w:noProof/>
            <w:webHidden/>
          </w:rPr>
        </w:r>
        <w:r>
          <w:rPr>
            <w:noProof/>
            <w:webHidden/>
          </w:rPr>
          <w:fldChar w:fldCharType="separate"/>
        </w:r>
        <w:r w:rsidR="00A36F9C">
          <w:rPr>
            <w:noProof/>
            <w:webHidden/>
          </w:rPr>
          <w:t>22</w:t>
        </w:r>
        <w:r>
          <w:rPr>
            <w:noProof/>
            <w:webHidden/>
          </w:rPr>
          <w:fldChar w:fldCharType="end"/>
        </w:r>
      </w:hyperlink>
    </w:p>
    <w:p w:rsidR="00A36F9C" w:rsidRDefault="00257F1A">
      <w:pPr>
        <w:pStyle w:val="TOC1"/>
        <w:rPr>
          <w:rFonts w:asciiTheme="minorHAnsi" w:eastAsiaTheme="minorEastAsia" w:hAnsiTheme="minorHAnsi" w:cstheme="minorBidi"/>
          <w:b w:val="0"/>
          <w:color w:val="auto"/>
          <w:szCs w:val="22"/>
        </w:rPr>
      </w:pPr>
      <w:hyperlink w:anchor="_Toc206515295" w:history="1">
        <w:r w:rsidR="00A36F9C" w:rsidRPr="00251EC2">
          <w:rPr>
            <w:rStyle w:val="Hyperlink"/>
          </w:rPr>
          <w:t>Glossary</w:t>
        </w:r>
        <w:r w:rsidR="00A36F9C">
          <w:rPr>
            <w:webHidden/>
          </w:rPr>
          <w:tab/>
        </w:r>
        <w:r>
          <w:rPr>
            <w:webHidden/>
          </w:rPr>
          <w:fldChar w:fldCharType="begin"/>
        </w:r>
        <w:r w:rsidR="00A36F9C">
          <w:rPr>
            <w:webHidden/>
          </w:rPr>
          <w:instrText xml:space="preserve"> PAGEREF _Toc206515295 \h </w:instrText>
        </w:r>
        <w:r>
          <w:rPr>
            <w:webHidden/>
          </w:rPr>
        </w:r>
        <w:r>
          <w:rPr>
            <w:webHidden/>
          </w:rPr>
          <w:fldChar w:fldCharType="separate"/>
        </w:r>
        <w:r w:rsidR="00A36F9C">
          <w:rPr>
            <w:webHidden/>
          </w:rPr>
          <w:t>23</w:t>
        </w:r>
        <w:r>
          <w:rPr>
            <w:webHidden/>
          </w:rPr>
          <w:fldChar w:fldCharType="end"/>
        </w:r>
      </w:hyperlink>
    </w:p>
    <w:p w:rsidR="001D4A4C" w:rsidRDefault="00257F1A" w:rsidP="003D7B84">
      <w:pPr>
        <w:pStyle w:val="TOC1"/>
      </w:pPr>
      <w:r>
        <w:fldChar w:fldCharType="end"/>
      </w:r>
      <w:bookmarkStart w:id="4" w:name="_Toc139969143"/>
      <w:bookmarkStart w:id="5" w:name="_Toc140033817"/>
      <w:bookmarkStart w:id="6" w:name="_Toc140036151"/>
      <w:r w:rsidR="008B1A60">
        <w:br w:type="page"/>
      </w:r>
      <w:bookmarkEnd w:id="4"/>
      <w:bookmarkEnd w:id="5"/>
      <w:bookmarkEnd w:id="6"/>
    </w:p>
    <w:p w:rsidR="001D4A4C" w:rsidRPr="000A24C3" w:rsidRDefault="001D4A4C" w:rsidP="00DD236F">
      <w:pPr>
        <w:pStyle w:val="Heading1"/>
        <w:rPr>
          <w:color w:val="4F81BD" w:themeColor="accent1"/>
        </w:rPr>
      </w:pPr>
      <w:bookmarkStart w:id="7" w:name="_Toc139969147"/>
      <w:bookmarkStart w:id="8" w:name="_Toc140033821"/>
      <w:bookmarkStart w:id="9" w:name="_Toc140036155"/>
      <w:bookmarkStart w:id="10" w:name="_Toc178751056"/>
      <w:bookmarkStart w:id="11" w:name="_Toc206515255"/>
      <w:r w:rsidRPr="000A24C3">
        <w:rPr>
          <w:color w:val="4F81BD" w:themeColor="accent1"/>
        </w:rPr>
        <w:lastRenderedPageBreak/>
        <w:t>Microsoft Open Value Overview</w:t>
      </w:r>
      <w:bookmarkEnd w:id="7"/>
      <w:bookmarkEnd w:id="8"/>
      <w:bookmarkEnd w:id="9"/>
      <w:bookmarkEnd w:id="10"/>
      <w:bookmarkEnd w:id="11"/>
    </w:p>
    <w:p w:rsidR="005159A3" w:rsidRPr="008E36C9" w:rsidRDefault="003E5271" w:rsidP="005159A3">
      <w:r w:rsidRPr="008E36C9">
        <w:t>Microsoft</w:t>
      </w:r>
      <w:r w:rsidR="005A236F" w:rsidRPr="005A236F">
        <w:rPr>
          <w:vertAlign w:val="superscript"/>
        </w:rPr>
        <w:t>®</w:t>
      </w:r>
      <w:r w:rsidRPr="008E36C9">
        <w:t xml:space="preserve"> Open Value </w:t>
      </w:r>
      <w:r w:rsidR="00AF7750" w:rsidRPr="008E36C9">
        <w:t xml:space="preserve">is for </w:t>
      </w:r>
      <w:r w:rsidRPr="008E36C9">
        <w:t xml:space="preserve">small to midsize organizations with five or more desktop PCs </w:t>
      </w:r>
      <w:r w:rsidR="00AF7750" w:rsidRPr="008E36C9">
        <w:t xml:space="preserve">that want </w:t>
      </w:r>
      <w:r w:rsidRPr="008E36C9">
        <w:t xml:space="preserve">a </w:t>
      </w:r>
      <w:r w:rsidR="0032142A" w:rsidRPr="008E36C9">
        <w:t xml:space="preserve">flexible </w:t>
      </w:r>
      <w:r w:rsidRPr="008E36C9">
        <w:t xml:space="preserve">and affordable way to use and manage Microsoft licensed products under a single agreement. The Microsoft Open Value program </w:t>
      </w:r>
      <w:r w:rsidR="001E33D4" w:rsidRPr="008E36C9">
        <w:t>offers</w:t>
      </w:r>
      <w:r w:rsidRPr="008E36C9">
        <w:t xml:space="preserve"> simplified license management and better control of </w:t>
      </w:r>
      <w:r w:rsidR="001E33D4" w:rsidRPr="008E36C9">
        <w:t xml:space="preserve">your </w:t>
      </w:r>
      <w:r w:rsidRPr="008E36C9">
        <w:t>licensed product costs and investment. Open Value provides flexibility to acquire licenses or add product licenses as needed. Additional cost savings are available when standardizing desktop PC licensed product company-wide.</w:t>
      </w:r>
    </w:p>
    <w:p w:rsidR="005159A3" w:rsidRPr="008E36C9" w:rsidRDefault="005159A3" w:rsidP="005159A3"/>
    <w:p w:rsidR="008F219B" w:rsidRDefault="003E5271" w:rsidP="008F219B">
      <w:pPr>
        <w:rPr>
          <w:noProof/>
          <w:kern w:val="32"/>
        </w:rPr>
      </w:pPr>
      <w:r w:rsidRPr="008E36C9">
        <w:t xml:space="preserve">Open Value also offers the advantages of </w:t>
      </w:r>
      <w:r w:rsidR="008F219B">
        <w:t xml:space="preserve">Microsoft </w:t>
      </w:r>
      <w:r w:rsidRPr="008E36C9">
        <w:t>Software Assurance</w:t>
      </w:r>
      <w:r w:rsidR="008F219B">
        <w:t xml:space="preserve"> for Volume Licensing</w:t>
      </w:r>
      <w:r w:rsidRPr="008E36C9">
        <w:t xml:space="preserve">, </w:t>
      </w:r>
      <w:r w:rsidR="00075F7D">
        <w:t xml:space="preserve">the </w:t>
      </w:r>
      <w:r w:rsidRPr="008E36C9">
        <w:t xml:space="preserve">comprehensive </w:t>
      </w:r>
      <w:r w:rsidR="008F219B">
        <w:t>offering</w:t>
      </w:r>
      <w:r w:rsidR="00075F7D">
        <w:t xml:space="preserve"> from Microsoft</w:t>
      </w:r>
      <w:r w:rsidRPr="008E36C9">
        <w:t xml:space="preserve"> that helps you get the most out of your </w:t>
      </w:r>
      <w:r w:rsidR="00D456FC" w:rsidRPr="008E36C9">
        <w:t>software</w:t>
      </w:r>
      <w:r w:rsidR="008F219B">
        <w:t xml:space="preserve"> investment</w:t>
      </w:r>
      <w:r w:rsidRPr="008E36C9">
        <w:t xml:space="preserve">. </w:t>
      </w:r>
    </w:p>
    <w:p w:rsidR="008F219B" w:rsidRDefault="008F219B" w:rsidP="008F219B">
      <w:pPr>
        <w:rPr>
          <w:noProof/>
          <w:kern w:val="32"/>
        </w:rPr>
      </w:pPr>
      <w:r>
        <w:rPr>
          <w:noProof/>
          <w:kern w:val="32"/>
        </w:rPr>
        <w:t xml:space="preserve">More than just maintenance, Software Assurance is a complete solution that delivers both software and services to bring more value to your business. Software Assurance combines </w:t>
      </w:r>
      <w:r w:rsidRPr="00F65C51">
        <w:rPr>
          <w:noProof/>
          <w:kern w:val="32"/>
        </w:rPr>
        <w:t xml:space="preserve">a broad range of benefits including </w:t>
      </w:r>
      <w:r>
        <w:rPr>
          <w:noProof/>
          <w:kern w:val="32"/>
        </w:rPr>
        <w:t xml:space="preserve">rights to new software versions, </w:t>
      </w:r>
      <w:r w:rsidRPr="00F65C51">
        <w:rPr>
          <w:noProof/>
          <w:kern w:val="32"/>
        </w:rPr>
        <w:t>training, deployment services</w:t>
      </w:r>
      <w:r>
        <w:rPr>
          <w:noProof/>
          <w:kern w:val="32"/>
        </w:rPr>
        <w:t xml:space="preserve"> and support</w:t>
      </w:r>
      <w:r w:rsidRPr="00F65C51">
        <w:rPr>
          <w:noProof/>
          <w:kern w:val="32"/>
        </w:rPr>
        <w:t xml:space="preserve">. </w:t>
      </w:r>
      <w:r>
        <w:rPr>
          <w:noProof/>
          <w:kern w:val="32"/>
        </w:rPr>
        <w:t>B</w:t>
      </w:r>
      <w:r w:rsidRPr="00F65C51">
        <w:rPr>
          <w:noProof/>
          <w:kern w:val="32"/>
        </w:rPr>
        <w:t xml:space="preserve">enefits </w:t>
      </w:r>
      <w:r>
        <w:rPr>
          <w:noProof/>
          <w:kern w:val="32"/>
        </w:rPr>
        <w:t>cover all phases of the software lifecycle</w:t>
      </w:r>
      <w:r w:rsidR="005A236F" w:rsidRPr="005A236F">
        <w:rPr>
          <w:noProof/>
          <w:kern w:val="32"/>
        </w:rPr>
        <w:t>—</w:t>
      </w:r>
      <w:r>
        <w:rPr>
          <w:noProof/>
          <w:kern w:val="32"/>
        </w:rPr>
        <w:t>plan, deploy, use, maintain, and transition</w:t>
      </w:r>
      <w:r w:rsidR="00075F7D" w:rsidRPr="005A236F">
        <w:rPr>
          <w:noProof/>
          <w:kern w:val="32"/>
        </w:rPr>
        <w:t>—</w:t>
      </w:r>
      <w:r>
        <w:rPr>
          <w:noProof/>
          <w:kern w:val="32"/>
        </w:rPr>
        <w:t xml:space="preserve">so you can get help when you need it. </w:t>
      </w:r>
      <w:r w:rsidRPr="0059431B">
        <w:rPr>
          <w:noProof/>
          <w:kern w:val="32"/>
        </w:rPr>
        <w:t xml:space="preserve">Access to </w:t>
      </w:r>
      <w:r>
        <w:rPr>
          <w:noProof/>
          <w:kern w:val="32"/>
        </w:rPr>
        <w:t xml:space="preserve">these </w:t>
      </w:r>
      <w:r w:rsidRPr="0059431B">
        <w:rPr>
          <w:noProof/>
          <w:kern w:val="32"/>
        </w:rPr>
        <w:t xml:space="preserve">valuable benefits </w:t>
      </w:r>
      <w:r>
        <w:rPr>
          <w:noProof/>
          <w:kern w:val="32"/>
        </w:rPr>
        <w:t>can help you manage costs, get the most out of new technologies, and improve employee and organizational productivity.</w:t>
      </w:r>
    </w:p>
    <w:p w:rsidR="001D4A4C" w:rsidRDefault="001D4A4C" w:rsidP="001D4A4C"/>
    <w:p w:rsidR="001D4A4C" w:rsidRDefault="001D4A4C" w:rsidP="001D4A4C">
      <w:r>
        <w:t>Open Value offers many benefits</w:t>
      </w:r>
      <w:r w:rsidR="00841365">
        <w:t>, including</w:t>
      </w:r>
      <w:r>
        <w:t>:</w:t>
      </w:r>
    </w:p>
    <w:p w:rsidR="00B9397B" w:rsidRDefault="00B9397B" w:rsidP="001D4A4C">
      <w:pPr>
        <w:rPr>
          <w:b/>
        </w:rPr>
      </w:pPr>
    </w:p>
    <w:p w:rsidR="001D4A4C" w:rsidRPr="00F73DEF" w:rsidRDefault="001D4A4C" w:rsidP="001D4A4C">
      <w:pPr>
        <w:rPr>
          <w:b/>
        </w:rPr>
      </w:pPr>
      <w:r w:rsidRPr="00F73DEF">
        <w:rPr>
          <w:b/>
        </w:rPr>
        <w:t>Simplified License Management</w:t>
      </w:r>
    </w:p>
    <w:p w:rsidR="001D4A4C" w:rsidRDefault="005A236F" w:rsidP="00F22E28">
      <w:pPr>
        <w:numPr>
          <w:ilvl w:val="0"/>
          <w:numId w:val="2"/>
        </w:numPr>
        <w:spacing w:before="120" w:after="120"/>
      </w:pPr>
      <w:r>
        <w:t xml:space="preserve">You get </w:t>
      </w:r>
      <w:r w:rsidR="001D4A4C">
        <w:t xml:space="preserve">a single agreement for all Microsoft </w:t>
      </w:r>
      <w:r w:rsidR="00692CDB">
        <w:t xml:space="preserve">licensed </w:t>
      </w:r>
      <w:r w:rsidR="001D4A4C">
        <w:t xml:space="preserve">product within a territory, including qualified affiliates in other countries. </w:t>
      </w:r>
    </w:p>
    <w:p w:rsidR="001D4A4C" w:rsidRDefault="001D4A4C" w:rsidP="00F22E28">
      <w:pPr>
        <w:numPr>
          <w:ilvl w:val="0"/>
          <w:numId w:val="2"/>
        </w:numPr>
        <w:spacing w:before="120" w:after="120"/>
      </w:pPr>
      <w:r>
        <w:t>You can upgrade at any time</w:t>
      </w:r>
      <w:r w:rsidR="007841DE">
        <w:rPr>
          <w:rFonts w:cs="Arial"/>
        </w:rPr>
        <w:t>—</w:t>
      </w:r>
      <w:r>
        <w:t>no need to track versions or open new agreements.</w:t>
      </w:r>
    </w:p>
    <w:p w:rsidR="001D4A4C" w:rsidRDefault="001D4A4C" w:rsidP="008B1A60">
      <w:pPr>
        <w:numPr>
          <w:ilvl w:val="0"/>
          <w:numId w:val="2"/>
        </w:numPr>
        <w:spacing w:before="120" w:after="120"/>
      </w:pPr>
      <w:r>
        <w:t xml:space="preserve">You can transition new </w:t>
      </w:r>
      <w:r w:rsidR="005A236F">
        <w:t>original equipment manufacturer (</w:t>
      </w:r>
      <w:r>
        <w:t>OEM</w:t>
      </w:r>
      <w:r w:rsidR="005A236F">
        <w:t>)</w:t>
      </w:r>
      <w:r>
        <w:t xml:space="preserve"> licenses onto your agreement by purchasing Software Assurance.</w:t>
      </w:r>
    </w:p>
    <w:p w:rsidR="001D4A4C" w:rsidRPr="00F73DEF" w:rsidRDefault="001D7190" w:rsidP="001D4A4C">
      <w:pPr>
        <w:rPr>
          <w:b/>
        </w:rPr>
      </w:pPr>
      <w:r>
        <w:rPr>
          <w:b/>
        </w:rPr>
        <w:t>A</w:t>
      </w:r>
      <w:r w:rsidR="000451F9">
        <w:rPr>
          <w:b/>
        </w:rPr>
        <w:t xml:space="preserve">bility to </w:t>
      </w:r>
      <w:r w:rsidR="001D4A4C" w:rsidRPr="00F73DEF">
        <w:rPr>
          <w:b/>
        </w:rPr>
        <w:t>Take Control of Your Investment</w:t>
      </w:r>
    </w:p>
    <w:p w:rsidR="008F219B" w:rsidRDefault="008F219B" w:rsidP="00BF1F8C">
      <w:pPr>
        <w:pStyle w:val="ListParagraph"/>
        <w:numPr>
          <w:ilvl w:val="0"/>
          <w:numId w:val="3"/>
        </w:numPr>
        <w:spacing w:before="120" w:after="120"/>
        <w:contextualSpacing w:val="0"/>
        <w:rPr>
          <w:noProof/>
          <w:kern w:val="32"/>
        </w:rPr>
      </w:pPr>
      <w:r>
        <w:rPr>
          <w:noProof/>
          <w:kern w:val="32"/>
        </w:rPr>
        <w:t>With the Software Assurance New Version Rights benefit, you receive rights to new versions of licensed products to deploy at your convenience.</w:t>
      </w:r>
    </w:p>
    <w:p w:rsidR="008F219B" w:rsidRPr="00EB1BFD" w:rsidRDefault="008F219B" w:rsidP="00BF1F8C">
      <w:pPr>
        <w:pStyle w:val="ListParagraph"/>
        <w:numPr>
          <w:ilvl w:val="0"/>
          <w:numId w:val="3"/>
        </w:numPr>
        <w:spacing w:after="120"/>
        <w:contextualSpacing w:val="0"/>
        <w:rPr>
          <w:noProof/>
          <w:kern w:val="32"/>
        </w:rPr>
      </w:pPr>
      <w:r>
        <w:rPr>
          <w:noProof/>
          <w:kern w:val="32"/>
        </w:rPr>
        <w:t xml:space="preserve">Plus, Software Assurance offers benefits such as Packaged Services, Training Vouchers and 24x7 Problem Resolution Support so </w:t>
      </w:r>
      <w:r w:rsidR="005A236F">
        <w:rPr>
          <w:noProof/>
          <w:kern w:val="32"/>
        </w:rPr>
        <w:t xml:space="preserve">that </w:t>
      </w:r>
      <w:r>
        <w:rPr>
          <w:noProof/>
          <w:kern w:val="32"/>
        </w:rPr>
        <w:t xml:space="preserve">you can take advantage of consulting services, training and support to help </w:t>
      </w:r>
      <w:r w:rsidR="005A236F">
        <w:rPr>
          <w:noProof/>
          <w:kern w:val="32"/>
        </w:rPr>
        <w:t>you</w:t>
      </w:r>
      <w:r>
        <w:rPr>
          <w:noProof/>
          <w:kern w:val="32"/>
        </w:rPr>
        <w:t xml:space="preserve"> deploy</w:t>
      </w:r>
      <w:r w:rsidR="005A236F">
        <w:rPr>
          <w:noProof/>
          <w:kern w:val="32"/>
        </w:rPr>
        <w:t xml:space="preserve"> your</w:t>
      </w:r>
      <w:r>
        <w:rPr>
          <w:noProof/>
          <w:kern w:val="32"/>
        </w:rPr>
        <w:t xml:space="preserve"> new software.</w:t>
      </w:r>
    </w:p>
    <w:p w:rsidR="001D4A4C" w:rsidRDefault="001D4A4C" w:rsidP="008B1A60">
      <w:pPr>
        <w:numPr>
          <w:ilvl w:val="0"/>
          <w:numId w:val="3"/>
        </w:numPr>
        <w:spacing w:before="120" w:after="120"/>
      </w:pPr>
      <w:r>
        <w:t xml:space="preserve">You can upgrade </w:t>
      </w:r>
      <w:r w:rsidR="00692CDB">
        <w:t xml:space="preserve">licensed product </w:t>
      </w:r>
      <w:r>
        <w:t>company-wide while staying within budget.</w:t>
      </w:r>
    </w:p>
    <w:p w:rsidR="00E00ABA" w:rsidRDefault="00E00ABA" w:rsidP="00E00ABA">
      <w:pPr>
        <w:spacing w:before="120" w:after="120"/>
        <w:rPr>
          <w:lang w:eastAsia="ja-JP"/>
        </w:rPr>
      </w:pPr>
      <w:r>
        <w:rPr>
          <w:b/>
          <w:lang w:eastAsia="ja-JP"/>
        </w:rPr>
        <w:t xml:space="preserve">More </w:t>
      </w:r>
      <w:r w:rsidRPr="00E00ABA">
        <w:rPr>
          <w:b/>
          <w:lang w:eastAsia="ja-JP"/>
        </w:rPr>
        <w:t>Licensing Flexibility</w:t>
      </w:r>
    </w:p>
    <w:p w:rsidR="00E00ABA" w:rsidRDefault="00E00ABA" w:rsidP="00E00ABA">
      <w:pPr>
        <w:pStyle w:val="ListParagraph"/>
        <w:numPr>
          <w:ilvl w:val="0"/>
          <w:numId w:val="31"/>
        </w:numPr>
        <w:spacing w:before="120" w:after="120"/>
        <w:contextualSpacing w:val="0"/>
        <w:rPr>
          <w:lang w:eastAsia="ja-JP"/>
        </w:rPr>
      </w:pPr>
      <w:r w:rsidRPr="006D3F93">
        <w:rPr>
          <w:lang w:eastAsia="ja-JP"/>
        </w:rPr>
        <w:t xml:space="preserve">Open Value </w:t>
      </w:r>
      <w:r w:rsidR="005A236F">
        <w:rPr>
          <w:lang w:eastAsia="ja-JP"/>
        </w:rPr>
        <w:t>gives</w:t>
      </w:r>
      <w:r w:rsidRPr="006D3F93">
        <w:rPr>
          <w:lang w:eastAsia="ja-JP"/>
        </w:rPr>
        <w:t xml:space="preserve"> you </w:t>
      </w:r>
      <w:r>
        <w:rPr>
          <w:lang w:eastAsia="ja-JP"/>
        </w:rPr>
        <w:t>a single platform option, which allows you to choose components from the Windows</w:t>
      </w:r>
      <w:r w:rsidR="005A236F" w:rsidRPr="005A236F">
        <w:rPr>
          <w:vertAlign w:val="superscript"/>
          <w:lang w:eastAsia="ja-JP"/>
        </w:rPr>
        <w:t>®</w:t>
      </w:r>
      <w:r>
        <w:rPr>
          <w:lang w:eastAsia="ja-JP"/>
        </w:rPr>
        <w:t xml:space="preserve"> </w:t>
      </w:r>
      <w:r w:rsidR="00AF7750">
        <w:rPr>
          <w:lang w:eastAsia="ja-JP"/>
        </w:rPr>
        <w:t>Desktop Operating System</w:t>
      </w:r>
      <w:r w:rsidR="00FA6D64">
        <w:rPr>
          <w:lang w:eastAsia="ja-JP"/>
        </w:rPr>
        <w:t xml:space="preserve"> upgrade</w:t>
      </w:r>
      <w:r>
        <w:rPr>
          <w:lang w:eastAsia="ja-JP"/>
        </w:rPr>
        <w:t xml:space="preserve">, </w:t>
      </w:r>
      <w:r w:rsidR="00A01A26">
        <w:rPr>
          <w:lang w:eastAsia="ja-JP"/>
        </w:rPr>
        <w:t xml:space="preserve">the </w:t>
      </w:r>
      <w:r>
        <w:rPr>
          <w:lang w:eastAsia="ja-JP"/>
        </w:rPr>
        <w:t>Microsoft Office</w:t>
      </w:r>
      <w:r w:rsidR="00A01A26">
        <w:rPr>
          <w:lang w:eastAsia="ja-JP"/>
        </w:rPr>
        <w:t xml:space="preserve"> system</w:t>
      </w:r>
      <w:r>
        <w:rPr>
          <w:lang w:eastAsia="ja-JP"/>
        </w:rPr>
        <w:t xml:space="preserve">, and Client Access Licenses </w:t>
      </w:r>
      <w:r>
        <w:t>(CALs) under a single platform</w:t>
      </w:r>
      <w:r w:rsidR="00A01A26">
        <w:t xml:space="preserve"> for every desktop PC in your organization</w:t>
      </w:r>
      <w:r>
        <w:rPr>
          <w:lang w:eastAsia="ja-JP"/>
        </w:rPr>
        <w:t>.</w:t>
      </w:r>
      <w:r w:rsidR="00A01A26" w:rsidRPr="00A01A26">
        <w:rPr>
          <w:bCs/>
          <w:noProof/>
          <w:kern w:val="32"/>
        </w:rPr>
        <w:t xml:space="preserve"> </w:t>
      </w:r>
      <w:r w:rsidR="00A01A26" w:rsidRPr="00A01A26">
        <w:rPr>
          <w:bCs/>
          <w:lang w:eastAsia="ja-JP"/>
        </w:rPr>
        <w:t>The custom platform option allows customers with the Company-wide option to continue Software Assurance coverage on multiple product versions rather than only on the latest version</w:t>
      </w:r>
    </w:p>
    <w:p w:rsidR="00E00ABA" w:rsidRPr="006D3F93" w:rsidRDefault="00E00ABA" w:rsidP="00E00ABA">
      <w:pPr>
        <w:pStyle w:val="ListParagraph"/>
        <w:numPr>
          <w:ilvl w:val="0"/>
          <w:numId w:val="31"/>
        </w:numPr>
        <w:tabs>
          <w:tab w:val="left" w:pos="720"/>
        </w:tabs>
        <w:spacing w:before="120" w:after="120"/>
        <w:rPr>
          <w:lang w:eastAsia="ja-JP"/>
        </w:rPr>
      </w:pPr>
      <w:r w:rsidRPr="005B7ADF">
        <w:rPr>
          <w:lang w:eastAsia="ja-JP"/>
        </w:rPr>
        <w:t xml:space="preserve">You </w:t>
      </w:r>
      <w:r>
        <w:rPr>
          <w:lang w:eastAsia="ja-JP"/>
        </w:rPr>
        <w:t>also</w:t>
      </w:r>
      <w:r w:rsidRPr="005B7ADF">
        <w:rPr>
          <w:lang w:eastAsia="ja-JP"/>
        </w:rPr>
        <w:t xml:space="preserve"> have the option</w:t>
      </w:r>
      <w:r w:rsidRPr="00E00ABA">
        <w:rPr>
          <w:b/>
          <w:lang w:eastAsia="ja-JP"/>
        </w:rPr>
        <w:t xml:space="preserve"> </w:t>
      </w:r>
      <w:r w:rsidRPr="006D3F93">
        <w:rPr>
          <w:lang w:eastAsia="ja-JP"/>
        </w:rPr>
        <w:t xml:space="preserve">to choose </w:t>
      </w:r>
      <w:r w:rsidR="00BE188A">
        <w:rPr>
          <w:lang w:eastAsia="ja-JP"/>
        </w:rPr>
        <w:t>the</w:t>
      </w:r>
      <w:r w:rsidRPr="006D3F93">
        <w:rPr>
          <w:lang w:eastAsia="ja-JP"/>
        </w:rPr>
        <w:t xml:space="preserve"> latest offerings</w:t>
      </w:r>
      <w:r w:rsidR="00BE188A">
        <w:rPr>
          <w:lang w:eastAsia="ja-JP"/>
        </w:rPr>
        <w:t xml:space="preserve"> from Microsoft</w:t>
      </w:r>
      <w:r w:rsidRPr="006D3F93">
        <w:rPr>
          <w:lang w:eastAsia="ja-JP"/>
        </w:rPr>
        <w:t xml:space="preserve"> in midsize business solutions with Windows Essential Business Server. If your organization </w:t>
      </w:r>
      <w:r w:rsidRPr="006D3F93">
        <w:rPr>
          <w:lang w:eastAsia="ja-JP"/>
        </w:rPr>
        <w:lastRenderedPageBreak/>
        <w:t xml:space="preserve">requires </w:t>
      </w:r>
      <w:r w:rsidR="00075F7D">
        <w:rPr>
          <w:lang w:eastAsia="ja-JP"/>
        </w:rPr>
        <w:t>Microsoft</w:t>
      </w:r>
      <w:r w:rsidRPr="006D3F93">
        <w:rPr>
          <w:lang w:eastAsia="ja-JP"/>
        </w:rPr>
        <w:t xml:space="preserve"> enterprise solutions, </w:t>
      </w:r>
      <w:r w:rsidR="005A236F">
        <w:rPr>
          <w:lang w:eastAsia="ja-JP"/>
        </w:rPr>
        <w:t xml:space="preserve">Microsoft </w:t>
      </w:r>
      <w:r w:rsidRPr="006D3F93">
        <w:rPr>
          <w:lang w:eastAsia="ja-JP"/>
        </w:rPr>
        <w:t xml:space="preserve">Office Enterprise, </w:t>
      </w:r>
      <w:r w:rsidR="00A01A26">
        <w:rPr>
          <w:lang w:eastAsia="ja-JP"/>
        </w:rPr>
        <w:t xml:space="preserve">Windows Server Enterprise Edition </w:t>
      </w:r>
      <w:r w:rsidRPr="006D3F93">
        <w:rPr>
          <w:lang w:eastAsia="ja-JP"/>
        </w:rPr>
        <w:t>CAL, and M</w:t>
      </w:r>
      <w:r w:rsidR="00805C3D">
        <w:rPr>
          <w:lang w:eastAsia="ja-JP"/>
        </w:rPr>
        <w:t>icrosoft Desktop Optimization Pack (M</w:t>
      </w:r>
      <w:r w:rsidRPr="006D3F93">
        <w:rPr>
          <w:lang w:eastAsia="ja-JP"/>
        </w:rPr>
        <w:t>DOP</w:t>
      </w:r>
      <w:r w:rsidR="00805C3D">
        <w:rPr>
          <w:lang w:eastAsia="ja-JP"/>
        </w:rPr>
        <w:t>)</w:t>
      </w:r>
      <w:r w:rsidRPr="006D3F93">
        <w:rPr>
          <w:lang w:eastAsia="ja-JP"/>
        </w:rPr>
        <w:t xml:space="preserve"> are now available. </w:t>
      </w:r>
    </w:p>
    <w:p w:rsidR="00E00ABA" w:rsidRDefault="00E00ABA" w:rsidP="001D4A4C">
      <w:pPr>
        <w:rPr>
          <w:b/>
        </w:rPr>
      </w:pPr>
    </w:p>
    <w:p w:rsidR="001D4A4C" w:rsidRPr="00F73DEF" w:rsidRDefault="001D4A4C" w:rsidP="001D4A4C">
      <w:pPr>
        <w:rPr>
          <w:b/>
        </w:rPr>
      </w:pPr>
      <w:r w:rsidRPr="00F73DEF">
        <w:rPr>
          <w:b/>
        </w:rPr>
        <w:t>Better Management of Your Software Costs</w:t>
      </w:r>
    </w:p>
    <w:p w:rsidR="008F219B" w:rsidRPr="0059431B" w:rsidRDefault="00A01A26" w:rsidP="008F219B">
      <w:pPr>
        <w:pStyle w:val="ListParagraph"/>
        <w:numPr>
          <w:ilvl w:val="0"/>
          <w:numId w:val="41"/>
        </w:numPr>
        <w:spacing w:after="120"/>
        <w:contextualSpacing w:val="0"/>
        <w:rPr>
          <w:noProof/>
          <w:kern w:val="32"/>
        </w:rPr>
      </w:pPr>
      <w:r>
        <w:rPr>
          <w:noProof/>
          <w:kern w:val="32"/>
        </w:rPr>
        <w:t>S</w:t>
      </w:r>
      <w:r w:rsidR="008F219B" w:rsidRPr="0059431B">
        <w:rPr>
          <w:noProof/>
          <w:kern w:val="32"/>
        </w:rPr>
        <w:t>pread payments</w:t>
      </w:r>
      <w:r>
        <w:rPr>
          <w:noProof/>
          <w:kern w:val="32"/>
        </w:rPr>
        <w:t xml:space="preserve"> with the Software Assurance Spread Payments benefit</w:t>
      </w:r>
      <w:r w:rsidR="008F219B" w:rsidRPr="0059431B">
        <w:rPr>
          <w:noProof/>
          <w:kern w:val="32"/>
        </w:rPr>
        <w:t xml:space="preserve"> </w:t>
      </w:r>
      <w:r w:rsidR="008F219B">
        <w:rPr>
          <w:noProof/>
          <w:kern w:val="32"/>
        </w:rPr>
        <w:t xml:space="preserve">which </w:t>
      </w:r>
      <w:r w:rsidR="008F219B" w:rsidRPr="0059431B">
        <w:rPr>
          <w:noProof/>
          <w:kern w:val="32"/>
        </w:rPr>
        <w:t xml:space="preserve">reduces up-front costs and helps </w:t>
      </w:r>
      <w:r w:rsidR="005A236F">
        <w:rPr>
          <w:noProof/>
          <w:kern w:val="32"/>
        </w:rPr>
        <w:t xml:space="preserve">you </w:t>
      </w:r>
      <w:r w:rsidR="008F219B">
        <w:rPr>
          <w:noProof/>
          <w:kern w:val="32"/>
        </w:rPr>
        <w:t>forecast annual budget requirements with predictable annual payments</w:t>
      </w:r>
      <w:r w:rsidR="008F219B" w:rsidRPr="0059431B">
        <w:rPr>
          <w:noProof/>
          <w:kern w:val="32"/>
        </w:rPr>
        <w:t>.</w:t>
      </w:r>
    </w:p>
    <w:p w:rsidR="00994891" w:rsidRDefault="00A01A26" w:rsidP="00994891">
      <w:pPr>
        <w:numPr>
          <w:ilvl w:val="0"/>
          <w:numId w:val="4"/>
        </w:numPr>
        <w:spacing w:before="120" w:after="120"/>
      </w:pPr>
      <w:r>
        <w:rPr>
          <w:noProof/>
          <w:kern w:val="32"/>
        </w:rPr>
        <w:t>Y</w:t>
      </w:r>
      <w:r w:rsidR="008F219B">
        <w:rPr>
          <w:noProof/>
          <w:kern w:val="32"/>
        </w:rPr>
        <w:t xml:space="preserve">ou have rights to new software version releases </w:t>
      </w:r>
      <w:r>
        <w:rPr>
          <w:noProof/>
          <w:kern w:val="32"/>
        </w:rPr>
        <w:t xml:space="preserve">with Software Assurance New Version Rights </w:t>
      </w:r>
      <w:r w:rsidR="008F219B">
        <w:rPr>
          <w:noProof/>
          <w:kern w:val="32"/>
        </w:rPr>
        <w:t xml:space="preserve">to help you lower the costs </w:t>
      </w:r>
      <w:r w:rsidR="005A236F">
        <w:rPr>
          <w:noProof/>
          <w:kern w:val="32"/>
        </w:rPr>
        <w:t>of acquiring</w:t>
      </w:r>
      <w:r w:rsidR="008F219B">
        <w:rPr>
          <w:noProof/>
          <w:kern w:val="32"/>
        </w:rPr>
        <w:t xml:space="preserve"> software </w:t>
      </w:r>
      <w:r w:rsidR="005A236F">
        <w:rPr>
          <w:noProof/>
          <w:kern w:val="32"/>
        </w:rPr>
        <w:t xml:space="preserve">licenses </w:t>
      </w:r>
      <w:r w:rsidR="008F219B">
        <w:rPr>
          <w:noProof/>
          <w:kern w:val="32"/>
        </w:rPr>
        <w:t>while simplifying procurement and forecasting.</w:t>
      </w:r>
      <w:r w:rsidR="001D4A4C">
        <w:t>Company-wide licensing provides additional savings.</w:t>
      </w:r>
    </w:p>
    <w:p w:rsidR="001D4A4C" w:rsidRDefault="001D4A4C" w:rsidP="00F73DEF">
      <w:pPr>
        <w:pStyle w:val="Heading2"/>
      </w:pPr>
      <w:bookmarkStart w:id="12" w:name="_Toc139969148"/>
      <w:bookmarkStart w:id="13" w:name="_Toc140033822"/>
      <w:bookmarkStart w:id="14" w:name="_Toc140036156"/>
      <w:bookmarkStart w:id="15" w:name="_Toc178751057"/>
      <w:bookmarkStart w:id="16" w:name="_Toc206515256"/>
      <w:r>
        <w:t>Open Value Options</w:t>
      </w:r>
      <w:bookmarkEnd w:id="12"/>
      <w:bookmarkEnd w:id="13"/>
      <w:bookmarkEnd w:id="14"/>
      <w:bookmarkEnd w:id="15"/>
      <w:bookmarkEnd w:id="16"/>
    </w:p>
    <w:p w:rsidR="001D4A4C" w:rsidRDefault="001D4A4C" w:rsidP="001D4A4C">
      <w:r>
        <w:t xml:space="preserve">You can choose from several Open Value options that are available to meet the needs of a wide range of customers. The </w:t>
      </w:r>
      <w:r w:rsidR="005A236F">
        <w:t>Open Value S</w:t>
      </w:r>
      <w:r>
        <w:t xml:space="preserve">ubscription option is for organizations that prefer to subscribe to software licenses. For customers who prefer to purchase software licenses, Open Value is available in both </w:t>
      </w:r>
      <w:r w:rsidR="005A236F">
        <w:t>Company</w:t>
      </w:r>
      <w:r>
        <w:t xml:space="preserve">-wide and </w:t>
      </w:r>
      <w:r w:rsidR="005A236F">
        <w:t>Non</w:t>
      </w:r>
      <w:r w:rsidR="005A236F" w:rsidRPr="005A236F">
        <w:t>–</w:t>
      </w:r>
      <w:r>
        <w:t xml:space="preserve">company-wide options. The </w:t>
      </w:r>
      <w:r w:rsidR="005A236F">
        <w:t>Company</w:t>
      </w:r>
      <w:r>
        <w:t xml:space="preserve">-wide option offers simplified license management and additional discounts. </w:t>
      </w:r>
    </w:p>
    <w:p w:rsidR="001D4A4C" w:rsidRDefault="001D4A4C" w:rsidP="001D4A4C"/>
    <w:p w:rsidR="001D4A4C" w:rsidRDefault="001D4A4C" w:rsidP="001D4A4C">
      <w:r>
        <w:t>The following questions can help you determine the best Open Value option for your organization:</w:t>
      </w:r>
    </w:p>
    <w:p w:rsidR="001D4A4C" w:rsidRDefault="001D4A4C" w:rsidP="00F22E28">
      <w:pPr>
        <w:numPr>
          <w:ilvl w:val="0"/>
          <w:numId w:val="5"/>
        </w:numPr>
        <w:spacing w:before="120" w:after="120"/>
      </w:pPr>
      <w:r>
        <w:t>Do you need desktop</w:t>
      </w:r>
      <w:r w:rsidR="00AD7278">
        <w:t xml:space="preserve"> PC</w:t>
      </w:r>
      <w:r>
        <w:t xml:space="preserve"> products (Microsoft Office </w:t>
      </w:r>
      <w:r w:rsidR="00FA2752">
        <w:t>Professional Plus</w:t>
      </w:r>
      <w:r>
        <w:t xml:space="preserve"> </w:t>
      </w:r>
      <w:r w:rsidR="00067591">
        <w:t>2007</w:t>
      </w:r>
      <w:r>
        <w:t xml:space="preserve">, </w:t>
      </w:r>
      <w:r w:rsidR="005A236F">
        <w:t xml:space="preserve">the </w:t>
      </w:r>
      <w:r w:rsidR="00FA2752">
        <w:t>Windows Vista</w:t>
      </w:r>
      <w:r w:rsidR="00EB6E30" w:rsidRPr="005A236F">
        <w:rPr>
          <w:rFonts w:cs="Arial"/>
          <w:vertAlign w:val="superscript"/>
        </w:rPr>
        <w:t>®</w:t>
      </w:r>
      <w:r w:rsidR="00FA2752">
        <w:t xml:space="preserve"> Enterprise</w:t>
      </w:r>
      <w:r w:rsidR="005A236F">
        <w:t xml:space="preserve"> operating system</w:t>
      </w:r>
      <w:r w:rsidR="00FA6D64">
        <w:t xml:space="preserve"> upgrade</w:t>
      </w:r>
      <w:r w:rsidR="00FA2752">
        <w:t xml:space="preserve">, and Microsoft Core </w:t>
      </w:r>
      <w:r>
        <w:t>Client Access License</w:t>
      </w:r>
      <w:r w:rsidR="00FA2752">
        <w:t xml:space="preserve"> Suite</w:t>
      </w:r>
      <w:r>
        <w:t>) or other Microsoft software products?</w:t>
      </w:r>
    </w:p>
    <w:p w:rsidR="001D4A4C" w:rsidRDefault="001D4A4C" w:rsidP="00F22E28">
      <w:pPr>
        <w:numPr>
          <w:ilvl w:val="0"/>
          <w:numId w:val="5"/>
        </w:numPr>
        <w:spacing w:before="120" w:after="120"/>
      </w:pPr>
      <w:r>
        <w:t>If you need enterprise products, do you want to buy licenses (standardize) for all your qualified desktop</w:t>
      </w:r>
      <w:r w:rsidR="00AD7278">
        <w:t xml:space="preserve"> PC</w:t>
      </w:r>
      <w:r>
        <w:t xml:space="preserve">s? If yes, choose either Open Value </w:t>
      </w:r>
      <w:r w:rsidR="005A236F">
        <w:t>Company</w:t>
      </w:r>
      <w:r>
        <w:t xml:space="preserve">-wide or Open Value </w:t>
      </w:r>
      <w:r w:rsidR="00A01A26">
        <w:t>Subscription options</w:t>
      </w:r>
      <w:r>
        <w:t xml:space="preserve">. These options can give you the best pricing and allow you to manage all your licenses </w:t>
      </w:r>
      <w:r w:rsidR="005A236F">
        <w:t xml:space="preserve">in </w:t>
      </w:r>
      <w:r>
        <w:t xml:space="preserve">one agreement. </w:t>
      </w:r>
    </w:p>
    <w:p w:rsidR="001D4A4C" w:rsidRDefault="00DD236F" w:rsidP="00F22E28">
      <w:pPr>
        <w:numPr>
          <w:ilvl w:val="0"/>
          <w:numId w:val="5"/>
        </w:numPr>
        <w:spacing w:before="120" w:after="120"/>
      </w:pPr>
      <w:r>
        <w:t>Do you want to buy licenses for all your qualified desktop PCs? This is a requirement if</w:t>
      </w:r>
      <w:r w:rsidR="001D4A4C">
        <w:t xml:space="preserve"> you choose either the </w:t>
      </w:r>
      <w:r w:rsidR="005A236F">
        <w:t>Open Value C</w:t>
      </w:r>
      <w:r w:rsidR="001D4A4C">
        <w:t xml:space="preserve">ompany-wide or the </w:t>
      </w:r>
      <w:r w:rsidR="005A236F">
        <w:t>Open Value S</w:t>
      </w:r>
      <w:r w:rsidR="001D4A4C">
        <w:t>ubscription option. Qualified desktop</w:t>
      </w:r>
      <w:r w:rsidR="0013474B">
        <w:t xml:space="preserve"> PC</w:t>
      </w:r>
      <w:r w:rsidR="001D4A4C">
        <w:t>s are personal computers and similar devices that are used for the general benefit of the enterprise (as opposed to servers or computers and systems dedicated exclusively for line-of-business software such as accounting systems).</w:t>
      </w:r>
    </w:p>
    <w:p w:rsidR="001D4A4C" w:rsidRDefault="001D4A4C" w:rsidP="00F73DEF">
      <w:pPr>
        <w:pStyle w:val="Heading3"/>
      </w:pPr>
      <w:bookmarkStart w:id="17" w:name="_Toc139969149"/>
      <w:bookmarkStart w:id="18" w:name="_Toc140033823"/>
      <w:bookmarkStart w:id="19" w:name="_Toc140036157"/>
      <w:bookmarkStart w:id="20" w:name="_Toc178751058"/>
      <w:bookmarkStart w:id="21" w:name="_Toc206515257"/>
      <w:r>
        <w:t>Open Value Company-</w:t>
      </w:r>
      <w:r w:rsidR="006362BC">
        <w:t>W</w:t>
      </w:r>
      <w:r>
        <w:t>ide Option</w:t>
      </w:r>
      <w:bookmarkEnd w:id="17"/>
      <w:bookmarkEnd w:id="18"/>
      <w:bookmarkEnd w:id="19"/>
      <w:bookmarkEnd w:id="20"/>
      <w:bookmarkEnd w:id="21"/>
    </w:p>
    <w:p w:rsidR="001D4A4C" w:rsidRDefault="001D4A4C" w:rsidP="001D4A4C">
      <w:r>
        <w:t xml:space="preserve">Open Value Company-wide option offers predictable annual payments, low long-term costs, and a simple way to manage licenses. </w:t>
      </w:r>
      <w:r w:rsidR="00A93BB6">
        <w:t>You get</w:t>
      </w:r>
      <w:r w:rsidR="00A93BB6" w:rsidRPr="00C348D7">
        <w:t xml:space="preserve"> additional savings opportunities and a single price per desktop PC </w:t>
      </w:r>
      <w:r w:rsidR="008A1750">
        <w:t xml:space="preserve">(minimum five licenses) </w:t>
      </w:r>
      <w:r w:rsidR="00A93BB6" w:rsidRPr="00C348D7">
        <w:t>to organizations that want to standardize all their desktop</w:t>
      </w:r>
      <w:r w:rsidR="0057197E">
        <w:t xml:space="preserve"> PC</w:t>
      </w:r>
      <w:r w:rsidR="00A93BB6" w:rsidRPr="00C348D7">
        <w:t>s on one or more Microsoft enterprise products.</w:t>
      </w:r>
      <w:r w:rsidR="0057197E">
        <w:t xml:space="preserve"> This option</w:t>
      </w:r>
      <w:r w:rsidR="00A93BB6" w:rsidRPr="00C348D7">
        <w:t xml:space="preserve"> also provides an agreement that helps you better predict your costs </w:t>
      </w:r>
      <w:r w:rsidR="0057197E">
        <w:t>during the</w:t>
      </w:r>
      <w:r w:rsidR="00A93BB6" w:rsidRPr="00C348D7">
        <w:t xml:space="preserve"> three year</w:t>
      </w:r>
      <w:r w:rsidR="0057197E">
        <w:t xml:space="preserve"> term</w:t>
      </w:r>
      <w:r w:rsidR="00A93BB6" w:rsidRPr="00C348D7">
        <w:t>.</w:t>
      </w:r>
      <w:r w:rsidR="00A93BB6">
        <w:t xml:space="preserve"> </w:t>
      </w:r>
      <w:r>
        <w:t xml:space="preserve">You agree to acquire licenses and Software Assurance for the </w:t>
      </w:r>
      <w:r w:rsidR="00692CDB">
        <w:t xml:space="preserve">licensed product </w:t>
      </w:r>
      <w:r>
        <w:t>you select for all your</w:t>
      </w:r>
      <w:r w:rsidR="003766BC">
        <w:t xml:space="preserve"> </w:t>
      </w:r>
      <w:r w:rsidR="001D7190">
        <w:t>organization and its affiliates</w:t>
      </w:r>
      <w:r>
        <w:t xml:space="preserve"> qualified desktop</w:t>
      </w:r>
      <w:r w:rsidR="0013474B">
        <w:t xml:space="preserve"> PC</w:t>
      </w:r>
      <w:r>
        <w:t xml:space="preserve">s. An annual desktop </w:t>
      </w:r>
      <w:r w:rsidR="0013474B">
        <w:t xml:space="preserve">PC </w:t>
      </w:r>
      <w:r>
        <w:t xml:space="preserve">price based on your count of qualified </w:t>
      </w:r>
      <w:r w:rsidR="0013474B">
        <w:t>desktop PCs</w:t>
      </w:r>
      <w:r>
        <w:t xml:space="preserve"> allows you to run any </w:t>
      </w:r>
      <w:r w:rsidR="00C93833">
        <w:t xml:space="preserve">licensed product </w:t>
      </w:r>
      <w:r>
        <w:t xml:space="preserve">version on any </w:t>
      </w:r>
      <w:r w:rsidR="0057197E">
        <w:t>PC</w:t>
      </w:r>
      <w:r>
        <w:t xml:space="preserve">. </w:t>
      </w:r>
    </w:p>
    <w:p w:rsidR="001D4A4C" w:rsidRDefault="001D4A4C" w:rsidP="001D4A4C"/>
    <w:p w:rsidR="001D4A4C" w:rsidRDefault="001D4A4C" w:rsidP="001D4A4C">
      <w:r>
        <w:lastRenderedPageBreak/>
        <w:t xml:space="preserve">Company-wide is also attractive if you want to standardize software throughout your organization. Standardization helps increase security, reduce support costs, and enable </w:t>
      </w:r>
      <w:r w:rsidR="00F467F6">
        <w:t>c</w:t>
      </w:r>
      <w:r w:rsidR="0057197E">
        <w:t>ompany</w:t>
      </w:r>
      <w:r>
        <w:t xml:space="preserve">-wide solutions that require a common technology platform. Benefits </w:t>
      </w:r>
      <w:r w:rsidR="0057197E">
        <w:t xml:space="preserve">for this </w:t>
      </w:r>
      <w:r>
        <w:t>include:</w:t>
      </w:r>
    </w:p>
    <w:p w:rsidR="001D4A4C" w:rsidRDefault="001D4A4C" w:rsidP="00F22E28">
      <w:pPr>
        <w:numPr>
          <w:ilvl w:val="0"/>
          <w:numId w:val="6"/>
        </w:numPr>
        <w:spacing w:before="120" w:after="120"/>
      </w:pPr>
      <w:r>
        <w:t xml:space="preserve">Count your qualified </w:t>
      </w:r>
      <w:r w:rsidR="0013474B">
        <w:t>desktop PCs</w:t>
      </w:r>
      <w:r>
        <w:t xml:space="preserve"> at the beginning of the agreement to determine your annual cost.</w:t>
      </w:r>
    </w:p>
    <w:p w:rsidR="001D4A4C" w:rsidRDefault="001D4A4C" w:rsidP="00F22E28">
      <w:pPr>
        <w:numPr>
          <w:ilvl w:val="0"/>
          <w:numId w:val="6"/>
        </w:numPr>
        <w:spacing w:before="120" w:after="120"/>
      </w:pPr>
      <w:r>
        <w:t xml:space="preserve">Receive additional savings on </w:t>
      </w:r>
      <w:r w:rsidR="0057197E">
        <w:t>Company</w:t>
      </w:r>
      <w:r>
        <w:t xml:space="preserve">-wide licenses. </w:t>
      </w:r>
    </w:p>
    <w:p w:rsidR="001D4A4C" w:rsidRDefault="001D4A4C" w:rsidP="00F22E28">
      <w:pPr>
        <w:numPr>
          <w:ilvl w:val="0"/>
          <w:numId w:val="6"/>
        </w:numPr>
        <w:spacing w:before="120" w:after="120"/>
      </w:pPr>
      <w:r>
        <w:t xml:space="preserve">Pay a per-desktop </w:t>
      </w:r>
      <w:r w:rsidR="0013474B">
        <w:t xml:space="preserve">PC </w:t>
      </w:r>
      <w:r>
        <w:t xml:space="preserve">license price for new licenses </w:t>
      </w:r>
      <w:r w:rsidR="0057197E">
        <w:t xml:space="preserve">during the </w:t>
      </w:r>
      <w:r>
        <w:t xml:space="preserve">month of installation. </w:t>
      </w:r>
    </w:p>
    <w:p w:rsidR="001D4A4C" w:rsidRDefault="001D4A4C" w:rsidP="00F22E28">
      <w:pPr>
        <w:numPr>
          <w:ilvl w:val="0"/>
          <w:numId w:val="6"/>
        </w:numPr>
        <w:spacing w:before="120" w:after="120"/>
      </w:pPr>
      <w:r>
        <w:t xml:space="preserve">Spread </w:t>
      </w:r>
      <w:r w:rsidR="0057197E">
        <w:t xml:space="preserve">out </w:t>
      </w:r>
      <w:r>
        <w:t xml:space="preserve">costs </w:t>
      </w:r>
      <w:r w:rsidR="0057197E">
        <w:t xml:space="preserve">through the </w:t>
      </w:r>
      <w:r>
        <w:t>remaining years.</w:t>
      </w:r>
    </w:p>
    <w:p w:rsidR="001D4A4C" w:rsidRDefault="001D4A4C" w:rsidP="00F22E28">
      <w:pPr>
        <w:numPr>
          <w:ilvl w:val="0"/>
          <w:numId w:val="6"/>
        </w:numPr>
        <w:spacing w:before="120" w:after="120"/>
      </w:pPr>
      <w:r>
        <w:t xml:space="preserve">Add software products at any time and pay for </w:t>
      </w:r>
      <w:r w:rsidR="0057197E">
        <w:t>them during</w:t>
      </w:r>
      <w:r>
        <w:t xml:space="preserve"> the month of installation.</w:t>
      </w:r>
    </w:p>
    <w:p w:rsidR="001D4A4C" w:rsidRDefault="001D4A4C" w:rsidP="00F22E28">
      <w:pPr>
        <w:numPr>
          <w:ilvl w:val="0"/>
          <w:numId w:val="6"/>
        </w:numPr>
        <w:spacing w:before="120" w:after="120"/>
      </w:pPr>
      <w:r>
        <w:t>Transition OEM licenses onto your Open Value agreement by purchasing Software Assurance.</w:t>
      </w:r>
    </w:p>
    <w:p w:rsidR="001D4A4C" w:rsidRDefault="001D4A4C" w:rsidP="001D4A4C">
      <w:r>
        <w:t xml:space="preserve">You need to acquire at least one of the following platform product licenses for each qualified desktop </w:t>
      </w:r>
      <w:r w:rsidR="0013474B">
        <w:t xml:space="preserve">PC </w:t>
      </w:r>
      <w:r>
        <w:t>in your organization:</w:t>
      </w:r>
    </w:p>
    <w:p w:rsidR="001D4A4C" w:rsidRDefault="00A01A26" w:rsidP="00F22E28">
      <w:pPr>
        <w:numPr>
          <w:ilvl w:val="0"/>
          <w:numId w:val="7"/>
        </w:numPr>
        <w:spacing w:before="120" w:after="120"/>
      </w:pPr>
      <w:r>
        <w:t xml:space="preserve">The </w:t>
      </w:r>
      <w:r w:rsidR="00405326">
        <w:t xml:space="preserve">Microsoft Office </w:t>
      </w:r>
      <w:r>
        <w:t>system</w:t>
      </w:r>
    </w:p>
    <w:p w:rsidR="001D4A4C" w:rsidRDefault="00405326" w:rsidP="00F22E28">
      <w:pPr>
        <w:numPr>
          <w:ilvl w:val="0"/>
          <w:numId w:val="7"/>
        </w:numPr>
        <w:spacing w:before="120" w:after="120"/>
      </w:pPr>
      <w:r>
        <w:t xml:space="preserve">Windows </w:t>
      </w:r>
      <w:r w:rsidR="00A207AC">
        <w:t>o</w:t>
      </w:r>
      <w:r w:rsidR="004F1205">
        <w:t xml:space="preserve">perating </w:t>
      </w:r>
      <w:r w:rsidR="00A207AC">
        <w:t>s</w:t>
      </w:r>
      <w:r w:rsidR="004F1205">
        <w:t>ystem</w:t>
      </w:r>
      <w:r w:rsidR="00805C3D">
        <w:t xml:space="preserve"> </w:t>
      </w:r>
      <w:r w:rsidR="008A1750">
        <w:t>upgrade</w:t>
      </w:r>
    </w:p>
    <w:p w:rsidR="001D4A4C" w:rsidRPr="00805C3D" w:rsidRDefault="0013474B" w:rsidP="008B1A60">
      <w:pPr>
        <w:numPr>
          <w:ilvl w:val="0"/>
          <w:numId w:val="7"/>
        </w:numPr>
        <w:spacing w:before="120" w:after="120"/>
      </w:pPr>
      <w:r w:rsidRPr="00805C3D">
        <w:t>C</w:t>
      </w:r>
      <w:r w:rsidR="001D4A4C" w:rsidRPr="00805C3D">
        <w:t xml:space="preserve">lient </w:t>
      </w:r>
      <w:r w:rsidRPr="00805C3D">
        <w:t>A</w:t>
      </w:r>
      <w:r w:rsidR="001D4A4C" w:rsidRPr="00805C3D">
        <w:t xml:space="preserve">ccess </w:t>
      </w:r>
      <w:r w:rsidRPr="00805C3D">
        <w:t>L</w:t>
      </w:r>
      <w:r w:rsidR="001D4A4C" w:rsidRPr="00805C3D">
        <w:t>icense</w:t>
      </w:r>
      <w:r w:rsidR="00805C3D">
        <w:t>s</w:t>
      </w:r>
    </w:p>
    <w:p w:rsidR="001D4A4C" w:rsidRDefault="001D4A4C" w:rsidP="00A36F9C">
      <w:r>
        <w:t xml:space="preserve">After purchasing at least one of these licenses for each qualified desktop </w:t>
      </w:r>
      <w:r w:rsidR="00067591">
        <w:t xml:space="preserve">PC </w:t>
      </w:r>
      <w:r>
        <w:t>company-wide, you may add licenses as you need them. For example, you can license all your desktop</w:t>
      </w:r>
      <w:r w:rsidR="0013474B">
        <w:t xml:space="preserve"> PC</w:t>
      </w:r>
      <w:r>
        <w:t>s to run Office Professional</w:t>
      </w:r>
      <w:r w:rsidR="00067591">
        <w:t xml:space="preserve"> </w:t>
      </w:r>
      <w:r w:rsidR="008E4BE3">
        <w:t xml:space="preserve">Plus </w:t>
      </w:r>
      <w:r w:rsidR="00067591">
        <w:t>2007</w:t>
      </w:r>
      <w:r>
        <w:t>. You may then purchase licenses for Microsoft Office Visio</w:t>
      </w:r>
      <w:r w:rsidRPr="00F467F6">
        <w:rPr>
          <w:sz w:val="18"/>
          <w:szCs w:val="18"/>
        </w:rPr>
        <w:t>®</w:t>
      </w:r>
      <w:r>
        <w:t xml:space="preserve"> Professional </w:t>
      </w:r>
      <w:r w:rsidR="008E4BE3">
        <w:t xml:space="preserve">Plus </w:t>
      </w:r>
      <w:r w:rsidR="00067591">
        <w:t xml:space="preserve">2007 </w:t>
      </w:r>
      <w:r w:rsidR="007E024F">
        <w:t xml:space="preserve">drawing and diagramming software </w:t>
      </w:r>
      <w:r>
        <w:t xml:space="preserve">(or any other Microsoft software available through Volume Licensing) for individual </w:t>
      </w:r>
      <w:r w:rsidR="004D6F90">
        <w:t xml:space="preserve">desktop PCs </w:t>
      </w:r>
      <w:r>
        <w:t>as needed.</w:t>
      </w:r>
    </w:p>
    <w:p w:rsidR="001D4A4C" w:rsidRDefault="001D4A4C" w:rsidP="00A36F9C"/>
    <w:p w:rsidR="00F73DEF" w:rsidRDefault="001D4A4C" w:rsidP="00A36F9C">
      <w:r>
        <w:t>You may elect to add another platform product company-wide after the start of the agreement</w:t>
      </w:r>
      <w:r w:rsidR="0057197E">
        <w:t>.</w:t>
      </w:r>
      <w:r>
        <w:t xml:space="preserve"> </w:t>
      </w:r>
      <w:r w:rsidR="0057197E">
        <w:t xml:space="preserve"> H</w:t>
      </w:r>
      <w:r>
        <w:t>owever, Microsoft does not extend any discounts for company-wide platform product purchases after the agreement is initiated.</w:t>
      </w:r>
    </w:p>
    <w:p w:rsidR="00DD236F" w:rsidRPr="00A36F9C" w:rsidRDefault="00DD236F" w:rsidP="00A36F9C">
      <w:pPr>
        <w:rPr>
          <w:bCs/>
        </w:rPr>
      </w:pPr>
    </w:p>
    <w:p w:rsidR="00DD236F" w:rsidRPr="00A36F9C" w:rsidRDefault="00A01A26" w:rsidP="00A36F9C">
      <w:pPr>
        <w:rPr>
          <w:bCs/>
        </w:rPr>
      </w:pPr>
      <w:r w:rsidRPr="00A36F9C">
        <w:rPr>
          <w:bCs/>
        </w:rPr>
        <w:t xml:space="preserve">If you do not need enterprise products or licenses for all your qualified desktop PCs, you should acquire your licenses through Open Value Non-company-wide option. </w:t>
      </w:r>
      <w:bookmarkStart w:id="22" w:name="_Toc139969150"/>
      <w:bookmarkStart w:id="23" w:name="_Toc140033824"/>
      <w:bookmarkStart w:id="24" w:name="_Toc140036158"/>
      <w:bookmarkStart w:id="25" w:name="_Toc178751059"/>
    </w:p>
    <w:p w:rsidR="00DD236F" w:rsidRPr="00DD236F" w:rsidRDefault="00DD236F" w:rsidP="00DD236F">
      <w:pPr>
        <w:pStyle w:val="Heading3"/>
      </w:pPr>
      <w:bookmarkStart w:id="26" w:name="_Toc205307780"/>
      <w:bookmarkStart w:id="27" w:name="_Toc206515258"/>
      <w:bookmarkEnd w:id="22"/>
      <w:bookmarkEnd w:id="23"/>
      <w:bookmarkEnd w:id="24"/>
      <w:bookmarkEnd w:id="25"/>
      <w:r w:rsidRPr="00DD236F">
        <w:t>Open Value Subscription Option</w:t>
      </w:r>
      <w:bookmarkEnd w:id="26"/>
      <w:bookmarkEnd w:id="27"/>
    </w:p>
    <w:p w:rsidR="001D4A4C" w:rsidRDefault="001D4A4C" w:rsidP="001D4A4C">
      <w:r>
        <w:t xml:space="preserve">Customers may subscribe to, rather than acquire, Microsoft </w:t>
      </w:r>
      <w:r w:rsidR="004D6F90">
        <w:t>product</w:t>
      </w:r>
      <w:r w:rsidR="00A01A26">
        <w:t xml:space="preserve"> license</w:t>
      </w:r>
      <w:r w:rsidR="004D6F90">
        <w:t>s</w:t>
      </w:r>
      <w:r>
        <w:t xml:space="preserve">. </w:t>
      </w:r>
      <w:r w:rsidR="00A93BB6" w:rsidRPr="00A56903">
        <w:t>The Subscription option gives your organization the rights to run the software company-wide only during the term of the agreement with Microsoft.</w:t>
      </w:r>
      <w:r w:rsidR="00A93BB6">
        <w:t xml:space="preserve"> </w:t>
      </w:r>
      <w:r>
        <w:t xml:space="preserve">Microsoft Open Value </w:t>
      </w:r>
      <w:r w:rsidR="00C93833">
        <w:t>S</w:t>
      </w:r>
      <w:r>
        <w:t>ubscription</w:t>
      </w:r>
      <w:r w:rsidR="00C93833">
        <w:t xml:space="preserve"> </w:t>
      </w:r>
      <w:r>
        <w:t xml:space="preserve">provides the lowest up-front costs </w:t>
      </w:r>
      <w:r w:rsidR="00A01A26">
        <w:t>of the Open program</w:t>
      </w:r>
      <w:r w:rsidR="008A1750">
        <w:t xml:space="preserve"> option</w:t>
      </w:r>
      <w:r w:rsidR="00A01A26">
        <w:t xml:space="preserve">s </w:t>
      </w:r>
      <w:r>
        <w:t xml:space="preserve">with </w:t>
      </w:r>
      <w:r w:rsidR="0057197E">
        <w:t xml:space="preserve">the </w:t>
      </w:r>
      <w:r>
        <w:t xml:space="preserve">flexibility to reduce your total licensing costs in years when your desktop PC count declines. </w:t>
      </w:r>
      <w:r w:rsidR="00A93BB6" w:rsidRPr="00A56903">
        <w:t>With the Subscription option, you can choose to pay a single price per desktop PC (minimum of five desktop PCs) to deploy Microsoft technology as the standard across your organization.</w:t>
      </w:r>
      <w:r w:rsidR="00A93BB6">
        <w:t xml:space="preserve"> </w:t>
      </w:r>
      <w:r>
        <w:t xml:space="preserve">Typical subscription customers are looking to build or maintain an </w:t>
      </w:r>
      <w:r w:rsidR="0057197E">
        <w:t>IT</w:t>
      </w:r>
      <w:r>
        <w:t xml:space="preserve"> infrastructure on a standard platform of products to respond rapidly to a changing business environment.</w:t>
      </w:r>
    </w:p>
    <w:p w:rsidR="001D4A4C" w:rsidRDefault="001D4A4C" w:rsidP="001D4A4C"/>
    <w:p w:rsidR="001D4A4C" w:rsidRDefault="001D4A4C" w:rsidP="001D4A4C">
      <w:r>
        <w:t xml:space="preserve">With Open Value </w:t>
      </w:r>
      <w:r w:rsidR="0057197E">
        <w:t>Subscription</w:t>
      </w:r>
      <w:r>
        <w:t xml:space="preserve">, you pay a single price per desktop </w:t>
      </w:r>
      <w:r w:rsidR="00B865B8">
        <w:t xml:space="preserve">PC </w:t>
      </w:r>
      <w:r w:rsidR="0057197E">
        <w:t xml:space="preserve">to </w:t>
      </w:r>
      <w:r>
        <w:t>deploy Microsoft technology across your organization during the term agreement</w:t>
      </w:r>
      <w:r w:rsidR="0057197E">
        <w:t>’s term</w:t>
      </w:r>
      <w:r>
        <w:t>.</w:t>
      </w:r>
    </w:p>
    <w:p w:rsidR="001D4A4C" w:rsidRDefault="001D4A4C" w:rsidP="00F22E28">
      <w:pPr>
        <w:numPr>
          <w:ilvl w:val="0"/>
          <w:numId w:val="8"/>
        </w:numPr>
        <w:spacing w:before="120" w:after="120"/>
      </w:pPr>
      <w:r>
        <w:lastRenderedPageBreak/>
        <w:t>You can receive additional savings off the first-year reference price</w:t>
      </w:r>
      <w:r w:rsidR="00F467F6">
        <w:t xml:space="preserve"> with the Up-to-Date discount</w:t>
      </w:r>
      <w:r>
        <w:t xml:space="preserve"> on platform software, including </w:t>
      </w:r>
      <w:r w:rsidR="00EB6E30">
        <w:t xml:space="preserve">the </w:t>
      </w:r>
      <w:r>
        <w:t>Windows</w:t>
      </w:r>
      <w:r w:rsidR="00EB6E30">
        <w:rPr>
          <w:rFonts w:cs="Arial"/>
        </w:rPr>
        <w:t xml:space="preserve"> operating system</w:t>
      </w:r>
      <w:r w:rsidR="00A01A26">
        <w:rPr>
          <w:rFonts w:cs="Arial"/>
        </w:rPr>
        <w:t xml:space="preserve"> upgrade</w:t>
      </w:r>
      <w:r>
        <w:t xml:space="preserve">, </w:t>
      </w:r>
      <w:r w:rsidR="00F52B3C">
        <w:t xml:space="preserve">the </w:t>
      </w:r>
      <w:r>
        <w:t>Microsoft Office</w:t>
      </w:r>
      <w:r w:rsidR="00BA19BA">
        <w:rPr>
          <w:rFonts w:cs="Arial"/>
          <w:b/>
          <w:sz w:val="18"/>
          <w:szCs w:val="18"/>
        </w:rPr>
        <w:t xml:space="preserve"> </w:t>
      </w:r>
      <w:r w:rsidR="00BA19BA" w:rsidRPr="00BA19BA">
        <w:rPr>
          <w:rFonts w:cs="Arial"/>
          <w:szCs w:val="22"/>
        </w:rPr>
        <w:t>system</w:t>
      </w:r>
      <w:r>
        <w:t>, and CALs for current versions of platform product software that you are transferring from a perpetual license to subscription.</w:t>
      </w:r>
    </w:p>
    <w:p w:rsidR="001D4A4C" w:rsidRDefault="001D4A4C" w:rsidP="00F22E28">
      <w:pPr>
        <w:numPr>
          <w:ilvl w:val="0"/>
          <w:numId w:val="8"/>
        </w:numPr>
        <w:spacing w:before="120" w:after="120"/>
      </w:pPr>
      <w:r>
        <w:t>Count your desktop PCs once per year and place your annual purchase order for the then-current number of desktop</w:t>
      </w:r>
      <w:r w:rsidR="0013474B">
        <w:t xml:space="preserve"> PC</w:t>
      </w:r>
      <w:r>
        <w:t>s.</w:t>
      </w:r>
    </w:p>
    <w:p w:rsidR="001D4A4C" w:rsidRDefault="001D4A4C" w:rsidP="00F22E28">
      <w:pPr>
        <w:numPr>
          <w:ilvl w:val="0"/>
          <w:numId w:val="8"/>
        </w:numPr>
        <w:spacing w:before="120" w:after="120"/>
      </w:pPr>
      <w:r>
        <w:t xml:space="preserve">Add the company-wide </w:t>
      </w:r>
      <w:r w:rsidR="00A01A26">
        <w:t xml:space="preserve">licensed </w:t>
      </w:r>
      <w:r>
        <w:t>products you have selected on new desktop PCs during the year with no additional cost that year.</w:t>
      </w:r>
    </w:p>
    <w:p w:rsidR="001D4A4C" w:rsidRDefault="001D4A4C" w:rsidP="00F22E28">
      <w:pPr>
        <w:numPr>
          <w:ilvl w:val="0"/>
          <w:numId w:val="8"/>
        </w:numPr>
        <w:spacing w:before="120" w:after="120"/>
      </w:pPr>
      <w:r>
        <w:t xml:space="preserve">Your total licensing costs can decline in years when your </w:t>
      </w:r>
      <w:r w:rsidR="00CF338C">
        <w:t xml:space="preserve">desktop </w:t>
      </w:r>
      <w:r>
        <w:t>PC count declines.</w:t>
      </w:r>
    </w:p>
    <w:p w:rsidR="001D4A4C" w:rsidRDefault="001D4A4C" w:rsidP="00F22E28">
      <w:pPr>
        <w:numPr>
          <w:ilvl w:val="0"/>
          <w:numId w:val="8"/>
        </w:numPr>
        <w:spacing w:before="120" w:after="120"/>
      </w:pPr>
      <w:r>
        <w:t>Track all licenses on a single agreement.</w:t>
      </w:r>
    </w:p>
    <w:p w:rsidR="001D4A4C" w:rsidRDefault="001D4A4C" w:rsidP="00F22E28">
      <w:pPr>
        <w:numPr>
          <w:ilvl w:val="0"/>
          <w:numId w:val="8"/>
        </w:numPr>
        <w:spacing w:before="120" w:after="120"/>
      </w:pPr>
      <w:r>
        <w:t>A buyout option is available for those who want to retain their software licenses when the agreement expires.</w:t>
      </w:r>
    </w:p>
    <w:p w:rsidR="001D4A4C" w:rsidRDefault="001D4A4C" w:rsidP="00F22E28">
      <w:pPr>
        <w:numPr>
          <w:ilvl w:val="0"/>
          <w:numId w:val="8"/>
        </w:numPr>
        <w:spacing w:before="120" w:after="120"/>
      </w:pPr>
      <w:r>
        <w:t xml:space="preserve">If you choose the buyout option, you can continue benefiting from Software Assurance by starting a new Open Value </w:t>
      </w:r>
      <w:r w:rsidR="0057197E">
        <w:t xml:space="preserve">Agreement </w:t>
      </w:r>
      <w:r>
        <w:t>for Software Assurance only.</w:t>
      </w:r>
    </w:p>
    <w:p w:rsidR="00DD236F" w:rsidRDefault="00DD236F" w:rsidP="00DD236F">
      <w:pPr>
        <w:spacing w:before="240"/>
      </w:pPr>
      <w:r>
        <w:t>As with the Company-wide option, you need to acquire at least one of the following platform product licenses for each qualified desktop PC in your organization:</w:t>
      </w:r>
    </w:p>
    <w:p w:rsidR="00DD236F" w:rsidRDefault="00DD236F" w:rsidP="00DD236F">
      <w:pPr>
        <w:numPr>
          <w:ilvl w:val="0"/>
          <w:numId w:val="9"/>
        </w:numPr>
        <w:spacing w:before="120" w:after="120"/>
      </w:pPr>
      <w:r>
        <w:t>The Microsoft Office system</w:t>
      </w:r>
    </w:p>
    <w:p w:rsidR="00DD236F" w:rsidRDefault="00DD236F" w:rsidP="00DD236F">
      <w:pPr>
        <w:numPr>
          <w:ilvl w:val="0"/>
          <w:numId w:val="9"/>
        </w:numPr>
        <w:spacing w:before="120" w:after="120"/>
      </w:pPr>
      <w:r>
        <w:t xml:space="preserve">Windows operating system upgrade </w:t>
      </w:r>
    </w:p>
    <w:p w:rsidR="00DD236F" w:rsidRDefault="00DD236F" w:rsidP="00DD236F">
      <w:pPr>
        <w:numPr>
          <w:ilvl w:val="0"/>
          <w:numId w:val="9"/>
        </w:numPr>
        <w:spacing w:before="120" w:after="120"/>
      </w:pPr>
      <w:r>
        <w:t>Client Access License</w:t>
      </w:r>
    </w:p>
    <w:p w:rsidR="00284641" w:rsidRPr="000E147F" w:rsidRDefault="0057197E" w:rsidP="00284641">
      <w:pPr>
        <w:spacing w:before="240"/>
      </w:pPr>
      <w:r w:rsidRPr="00DD236F">
        <w:rPr>
          <w:b/>
          <w:color w:val="548DD4" w:themeColor="text2" w:themeTint="99"/>
        </w:rPr>
        <w:t>Government Option:</w:t>
      </w:r>
      <w:r w:rsidRPr="0057197E">
        <w:rPr>
          <w:b/>
        </w:rPr>
        <w:t xml:space="preserve"> </w:t>
      </w:r>
      <w:r w:rsidR="00284641" w:rsidRPr="000E147F">
        <w:t xml:space="preserve">To better align with government organization procurement requirements, a one-year Open Value Subscription option </w:t>
      </w:r>
      <w:r w:rsidR="00284641">
        <w:t>is available with</w:t>
      </w:r>
      <w:r w:rsidR="00284641" w:rsidRPr="000E147F">
        <w:t xml:space="preserve"> Open Value Subscription for Government</w:t>
      </w:r>
      <w:r w:rsidR="00284641">
        <w:rPr>
          <w:rStyle w:val="FootnoteReference"/>
        </w:rPr>
        <w:footnoteReference w:id="2"/>
      </w:r>
      <w:r w:rsidR="00284641" w:rsidRPr="000E147F">
        <w:t>. This gives government organizations the flexibility to choose from a one-year or three-year term.</w:t>
      </w:r>
    </w:p>
    <w:p w:rsidR="001D4A4C" w:rsidRDefault="001D4A4C" w:rsidP="00F73DEF">
      <w:pPr>
        <w:pStyle w:val="Heading3"/>
      </w:pPr>
      <w:bookmarkStart w:id="28" w:name="_Toc139969151"/>
      <w:bookmarkStart w:id="29" w:name="_Toc140033825"/>
      <w:bookmarkStart w:id="30" w:name="_Toc140036159"/>
      <w:bookmarkStart w:id="31" w:name="_Toc178751060"/>
      <w:bookmarkStart w:id="32" w:name="_Toc206515259"/>
      <w:r w:rsidRPr="00982BBF">
        <w:t>Platform Option</w:t>
      </w:r>
      <w:bookmarkEnd w:id="28"/>
      <w:bookmarkEnd w:id="29"/>
      <w:bookmarkEnd w:id="30"/>
      <w:bookmarkEnd w:id="31"/>
      <w:bookmarkEnd w:id="32"/>
      <w:r w:rsidR="00A36F9C">
        <w:t xml:space="preserve"> for Open Value Company-wide and Subscription</w:t>
      </w:r>
    </w:p>
    <w:p w:rsidR="001D4A4C" w:rsidRDefault="001D4A4C" w:rsidP="001D4A4C">
      <w:r>
        <w:t xml:space="preserve">With both Open Value </w:t>
      </w:r>
      <w:r w:rsidR="001746A8">
        <w:t xml:space="preserve">Company-wide </w:t>
      </w:r>
      <w:r>
        <w:t xml:space="preserve">and Open Value </w:t>
      </w:r>
      <w:r w:rsidR="001746A8">
        <w:t xml:space="preserve">Subscription </w:t>
      </w:r>
      <w:r>
        <w:t xml:space="preserve">options, you </w:t>
      </w:r>
      <w:r w:rsidR="00EE1592">
        <w:t xml:space="preserve">can choose </w:t>
      </w:r>
      <w:r>
        <w:t xml:space="preserve">to standardize desktop </w:t>
      </w:r>
      <w:r w:rsidR="0013474B">
        <w:t xml:space="preserve">PC </w:t>
      </w:r>
      <w:r w:rsidR="00EE1592">
        <w:t xml:space="preserve">licensed product </w:t>
      </w:r>
      <w:r w:rsidR="00B95661">
        <w:t>across your organization on all</w:t>
      </w:r>
      <w:r>
        <w:t xml:space="preserve"> three </w:t>
      </w:r>
      <w:r w:rsidR="00B95661">
        <w:t xml:space="preserve">components </w:t>
      </w:r>
      <w:r w:rsidR="00741D5D">
        <w:t xml:space="preserve">on the platform </w:t>
      </w:r>
      <w:r w:rsidR="00B95661">
        <w:t>and receive additional savings</w:t>
      </w:r>
      <w:r>
        <w:t>. The platform option provides the simplest desktop</w:t>
      </w:r>
      <w:r w:rsidR="0013474B">
        <w:t xml:space="preserve"> PC</w:t>
      </w:r>
      <w:r>
        <w:t xml:space="preserve"> license management solution</w:t>
      </w:r>
      <w:r w:rsidR="005A5240">
        <w:t xml:space="preserve"> because you do not need to track which version is installed on which desktop PC</w:t>
      </w:r>
      <w:r>
        <w:t>. Instead of individual licenses for Windows</w:t>
      </w:r>
      <w:r w:rsidR="00FA6D64">
        <w:t xml:space="preserve"> operating system upgrade</w:t>
      </w:r>
      <w:r>
        <w:t xml:space="preserve">, </w:t>
      </w:r>
      <w:r w:rsidR="000A07B4">
        <w:t xml:space="preserve">the 2007 </w:t>
      </w:r>
      <w:r>
        <w:t>Microsoft Office</w:t>
      </w:r>
      <w:r w:rsidR="00BA19BA">
        <w:t xml:space="preserve"> system</w:t>
      </w:r>
      <w:r>
        <w:t>, and server CALs, the platform option provides a single license per desktop</w:t>
      </w:r>
      <w:r w:rsidR="0013474B">
        <w:t xml:space="preserve"> PC</w:t>
      </w:r>
      <w:r>
        <w:t xml:space="preserve">. </w:t>
      </w:r>
      <w:r w:rsidR="00B22AF0">
        <w:t xml:space="preserve">With the customized </w:t>
      </w:r>
      <w:r w:rsidR="00B22AF0" w:rsidRPr="00A254FE">
        <w:t>platform option</w:t>
      </w:r>
      <w:r w:rsidR="00B22AF0">
        <w:t xml:space="preserve">, you </w:t>
      </w:r>
      <w:r w:rsidR="0057197E">
        <w:t>can</w:t>
      </w:r>
      <w:r w:rsidR="00B22AF0">
        <w:t xml:space="preserve"> </w:t>
      </w:r>
      <w:r w:rsidR="00B22AF0" w:rsidRPr="00A254FE">
        <w:t xml:space="preserve">mix CAL and </w:t>
      </w:r>
      <w:r w:rsidR="0057197E">
        <w:t xml:space="preserve">Microsoft </w:t>
      </w:r>
      <w:r w:rsidR="00B22AF0" w:rsidRPr="00A254FE">
        <w:t xml:space="preserve">Office </w:t>
      </w:r>
      <w:r w:rsidR="00B22AF0">
        <w:t xml:space="preserve">licenses </w:t>
      </w:r>
      <w:r w:rsidR="00B22AF0" w:rsidRPr="00A254FE">
        <w:t>within the platform agreement</w:t>
      </w:r>
      <w:r w:rsidR="00B22AF0">
        <w:t xml:space="preserve">, and </w:t>
      </w:r>
      <w:r w:rsidR="00B22AF0" w:rsidRPr="00A0246D">
        <w:t xml:space="preserve">purchase </w:t>
      </w:r>
      <w:r w:rsidR="00B22AF0">
        <w:t xml:space="preserve">additional </w:t>
      </w:r>
      <w:r w:rsidR="00B22AF0" w:rsidRPr="00A0246D">
        <w:t xml:space="preserve">CALs </w:t>
      </w:r>
      <w:r w:rsidR="00B22AF0">
        <w:t>to</w:t>
      </w:r>
      <w:r w:rsidR="00B22AF0" w:rsidRPr="00A0246D">
        <w:t xml:space="preserve"> cover non-qualifying clients, such as </w:t>
      </w:r>
      <w:r w:rsidR="00E20872">
        <w:t>m</w:t>
      </w:r>
      <w:r w:rsidR="00B22AF0" w:rsidRPr="00A0246D">
        <w:t xml:space="preserve">obile </w:t>
      </w:r>
      <w:r w:rsidR="00E20872">
        <w:t>d</w:t>
      </w:r>
      <w:r w:rsidR="00B22AF0" w:rsidRPr="00A0246D">
        <w:t>evices, that need access to IT systems.</w:t>
      </w:r>
    </w:p>
    <w:p w:rsidR="00EA43E4" w:rsidRDefault="00EA43E4" w:rsidP="00DD236F">
      <w:pPr>
        <w:spacing w:before="240"/>
      </w:pPr>
      <w:r w:rsidRPr="005B7ADF">
        <w:rPr>
          <w:lang w:eastAsia="ja-JP"/>
        </w:rPr>
        <w:t xml:space="preserve">You </w:t>
      </w:r>
      <w:r>
        <w:rPr>
          <w:lang w:eastAsia="ja-JP"/>
        </w:rPr>
        <w:t>also</w:t>
      </w:r>
      <w:r w:rsidRPr="005B7ADF">
        <w:rPr>
          <w:lang w:eastAsia="ja-JP"/>
        </w:rPr>
        <w:t xml:space="preserve"> have the option</w:t>
      </w:r>
      <w:r w:rsidRPr="005B7ADF">
        <w:rPr>
          <w:b/>
          <w:lang w:eastAsia="ja-JP"/>
        </w:rPr>
        <w:t xml:space="preserve"> </w:t>
      </w:r>
      <w:r w:rsidRPr="006D3F93">
        <w:rPr>
          <w:lang w:eastAsia="ja-JP"/>
        </w:rPr>
        <w:t xml:space="preserve">to choose </w:t>
      </w:r>
      <w:r w:rsidR="00A51271">
        <w:rPr>
          <w:lang w:eastAsia="ja-JP"/>
        </w:rPr>
        <w:t xml:space="preserve">the </w:t>
      </w:r>
      <w:r w:rsidRPr="006D3F93">
        <w:rPr>
          <w:lang w:eastAsia="ja-JP"/>
        </w:rPr>
        <w:t>latest offerings</w:t>
      </w:r>
      <w:r w:rsidR="00A51271">
        <w:rPr>
          <w:lang w:eastAsia="ja-JP"/>
        </w:rPr>
        <w:t xml:space="preserve"> from Microsoft</w:t>
      </w:r>
      <w:r w:rsidRPr="006D3F93">
        <w:rPr>
          <w:lang w:eastAsia="ja-JP"/>
        </w:rPr>
        <w:t xml:space="preserve"> in midsize business solutions with Windows Essential Business Server. If your organization requires Microsoft enterprise solutions, </w:t>
      </w:r>
      <w:r w:rsidR="00A207AC">
        <w:rPr>
          <w:lang w:eastAsia="ja-JP"/>
        </w:rPr>
        <w:t xml:space="preserve">Microsoft </w:t>
      </w:r>
      <w:r w:rsidRPr="006D3F93">
        <w:rPr>
          <w:lang w:eastAsia="ja-JP"/>
        </w:rPr>
        <w:t>Office Enterprise</w:t>
      </w:r>
      <w:r w:rsidR="00A207AC">
        <w:rPr>
          <w:lang w:eastAsia="ja-JP"/>
        </w:rPr>
        <w:t xml:space="preserve"> Edition</w:t>
      </w:r>
      <w:r w:rsidRPr="006D3F93">
        <w:rPr>
          <w:lang w:eastAsia="ja-JP"/>
        </w:rPr>
        <w:t xml:space="preserve">, </w:t>
      </w:r>
      <w:r w:rsidR="00A207AC">
        <w:rPr>
          <w:lang w:eastAsia="ja-JP"/>
        </w:rPr>
        <w:t xml:space="preserve">Enterprise Business Server </w:t>
      </w:r>
      <w:r w:rsidRPr="006D3F93">
        <w:rPr>
          <w:lang w:eastAsia="ja-JP"/>
        </w:rPr>
        <w:t xml:space="preserve">CAL, </w:t>
      </w:r>
      <w:r w:rsidR="00A207AC">
        <w:rPr>
          <w:lang w:eastAsia="ja-JP"/>
        </w:rPr>
        <w:lastRenderedPageBreak/>
        <w:t xml:space="preserve">Essential Business Server CAL, </w:t>
      </w:r>
      <w:r w:rsidRPr="006D3F93">
        <w:rPr>
          <w:lang w:eastAsia="ja-JP"/>
        </w:rPr>
        <w:t xml:space="preserve">and </w:t>
      </w:r>
      <w:r w:rsidR="00A207AC">
        <w:rPr>
          <w:lang w:eastAsia="ja-JP"/>
        </w:rPr>
        <w:t xml:space="preserve">the </w:t>
      </w:r>
      <w:r w:rsidR="00A207AC" w:rsidRPr="00A207AC">
        <w:rPr>
          <w:lang w:eastAsia="ja-JP"/>
        </w:rPr>
        <w:t>Microsoft Desktop Optimization Pack</w:t>
      </w:r>
      <w:r w:rsidR="00A207AC">
        <w:rPr>
          <w:lang w:eastAsia="ja-JP"/>
        </w:rPr>
        <w:t xml:space="preserve"> (</w:t>
      </w:r>
      <w:r w:rsidRPr="006D3F93">
        <w:rPr>
          <w:lang w:eastAsia="ja-JP"/>
        </w:rPr>
        <w:t>MDOP</w:t>
      </w:r>
      <w:r w:rsidR="00A207AC">
        <w:rPr>
          <w:lang w:eastAsia="ja-JP"/>
        </w:rPr>
        <w:t>)</w:t>
      </w:r>
      <w:r w:rsidRPr="006D3F93">
        <w:rPr>
          <w:lang w:eastAsia="ja-JP"/>
        </w:rPr>
        <w:t xml:space="preserve"> are available</w:t>
      </w:r>
      <w:r w:rsidR="00A207AC">
        <w:rPr>
          <w:lang w:eastAsia="ja-JP"/>
        </w:rPr>
        <w:t>.</w:t>
      </w:r>
    </w:p>
    <w:p w:rsidR="00DD236F" w:rsidRDefault="001D4A4C" w:rsidP="00F73DEF">
      <w:pPr>
        <w:pStyle w:val="Heading3"/>
      </w:pPr>
      <w:bookmarkStart w:id="33" w:name="_Toc206515260"/>
      <w:bookmarkStart w:id="34" w:name="_Toc139969152"/>
      <w:bookmarkStart w:id="35" w:name="_Toc140033826"/>
      <w:bookmarkStart w:id="36" w:name="_Toc140036160"/>
      <w:bookmarkStart w:id="37" w:name="_Toc178751061"/>
      <w:r>
        <w:t>Open Value Non</w:t>
      </w:r>
      <w:r w:rsidR="00E20872" w:rsidRPr="00E20872">
        <w:t>–</w:t>
      </w:r>
      <w:r w:rsidR="006362BC">
        <w:t>C</w:t>
      </w:r>
      <w:r>
        <w:t>ompany-</w:t>
      </w:r>
      <w:r w:rsidR="006362BC">
        <w:t>W</w:t>
      </w:r>
      <w:r>
        <w:t>ide</w:t>
      </w:r>
      <w:bookmarkEnd w:id="33"/>
      <w:r w:rsidR="00DD236F">
        <w:t xml:space="preserve"> </w:t>
      </w:r>
    </w:p>
    <w:p w:rsidR="001D4A4C" w:rsidRPr="00DD236F" w:rsidRDefault="00DD236F" w:rsidP="00DD236F">
      <w:pPr>
        <w:rPr>
          <w:color w:val="548DD4" w:themeColor="text2" w:themeTint="99"/>
        </w:rPr>
      </w:pPr>
      <w:r>
        <w:rPr>
          <w:color w:val="548DD4" w:themeColor="text2" w:themeTint="99"/>
        </w:rPr>
        <w:t>(Without the Company-wide</w:t>
      </w:r>
      <w:r w:rsidR="001D4A4C" w:rsidRPr="00DD236F">
        <w:rPr>
          <w:color w:val="548DD4" w:themeColor="text2" w:themeTint="99"/>
        </w:rPr>
        <w:t xml:space="preserve"> or </w:t>
      </w:r>
      <w:r>
        <w:rPr>
          <w:color w:val="548DD4" w:themeColor="text2" w:themeTint="99"/>
        </w:rPr>
        <w:t>Subscription</w:t>
      </w:r>
      <w:r w:rsidR="001D4A4C" w:rsidRPr="00DD236F">
        <w:rPr>
          <w:color w:val="548DD4" w:themeColor="text2" w:themeTint="99"/>
        </w:rPr>
        <w:t xml:space="preserve"> Options)</w:t>
      </w:r>
      <w:bookmarkEnd w:id="34"/>
      <w:bookmarkEnd w:id="35"/>
      <w:bookmarkEnd w:id="36"/>
      <w:bookmarkEnd w:id="37"/>
    </w:p>
    <w:p w:rsidR="001D4A4C" w:rsidRDefault="001D4A4C" w:rsidP="001D4A4C">
      <w:r>
        <w:t xml:space="preserve">If you need licenses for servers, or for just some of your desktop PCs, you can open a </w:t>
      </w:r>
      <w:r w:rsidR="00E20872">
        <w:t>Non</w:t>
      </w:r>
      <w:r w:rsidR="00E20872" w:rsidRPr="00E20872">
        <w:t>–</w:t>
      </w:r>
      <w:r w:rsidR="00E20872">
        <w:t>Company</w:t>
      </w:r>
      <w:r>
        <w:t xml:space="preserve">-wide </w:t>
      </w:r>
      <w:r w:rsidR="00E20872">
        <w:t>Agreement</w:t>
      </w:r>
      <w:r>
        <w:t xml:space="preserve">. You can take advantage of spreading annual payments for the licenses and upgrade rights and other benefits that come with Software Assurance. Customers who do not </w:t>
      </w:r>
      <w:r w:rsidR="00E20872">
        <w:t xml:space="preserve">want </w:t>
      </w:r>
      <w:r>
        <w:t>to standardize their desktop PCs can obtain all licenses through Open Value and manage all those Microsoft licenses through a single agreement.</w:t>
      </w:r>
    </w:p>
    <w:p w:rsidR="001D4A4C" w:rsidRDefault="001D4A4C" w:rsidP="001D4A4C"/>
    <w:tbl>
      <w:tblPr>
        <w:tblW w:w="106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548"/>
        <w:gridCol w:w="3120"/>
        <w:gridCol w:w="3120"/>
        <w:gridCol w:w="2850"/>
      </w:tblGrid>
      <w:tr w:rsidR="004D6F90" w:rsidRPr="00385655" w:rsidTr="00A36F9C">
        <w:tc>
          <w:tcPr>
            <w:tcW w:w="1548" w:type="dxa"/>
            <w:tcBorders>
              <w:bottom w:val="single" w:sz="4" w:space="0" w:color="000000"/>
            </w:tcBorders>
            <w:shd w:val="clear" w:color="auto" w:fill="8DB3E2" w:themeFill="text2" w:themeFillTint="66"/>
          </w:tcPr>
          <w:p w:rsidR="004D6F90" w:rsidRPr="00385655" w:rsidRDefault="004D6F90" w:rsidP="008F219B">
            <w:pPr>
              <w:rPr>
                <w:b/>
                <w:sz w:val="18"/>
              </w:rPr>
            </w:pPr>
            <w:bookmarkStart w:id="38" w:name="_Toc139969153"/>
            <w:bookmarkStart w:id="39" w:name="_Toc140033827"/>
            <w:bookmarkStart w:id="40" w:name="_Toc140036161"/>
            <w:bookmarkStart w:id="41" w:name="_Toc178751062"/>
          </w:p>
        </w:tc>
        <w:tc>
          <w:tcPr>
            <w:tcW w:w="3120" w:type="dxa"/>
            <w:shd w:val="clear" w:color="auto" w:fill="8DB3E2" w:themeFill="text2" w:themeFillTint="66"/>
          </w:tcPr>
          <w:p w:rsidR="004D6F90" w:rsidRPr="00DD236F" w:rsidRDefault="004D6F90" w:rsidP="00E20872">
            <w:pPr>
              <w:rPr>
                <w:b/>
              </w:rPr>
            </w:pPr>
            <w:r w:rsidRPr="00DD236F">
              <w:rPr>
                <w:b/>
              </w:rPr>
              <w:t xml:space="preserve">Open Value and Open Value Company-wide </w:t>
            </w:r>
            <w:r w:rsidR="00E20872" w:rsidRPr="00DD236F">
              <w:rPr>
                <w:b/>
              </w:rPr>
              <w:t>O</w:t>
            </w:r>
            <w:r w:rsidRPr="00DD236F">
              <w:rPr>
                <w:b/>
              </w:rPr>
              <w:t>ption</w:t>
            </w:r>
          </w:p>
        </w:tc>
        <w:tc>
          <w:tcPr>
            <w:tcW w:w="3120" w:type="dxa"/>
            <w:shd w:val="clear" w:color="auto" w:fill="8DB3E2" w:themeFill="text2" w:themeFillTint="66"/>
          </w:tcPr>
          <w:p w:rsidR="004D6F90" w:rsidRPr="00DD236F" w:rsidRDefault="004D6F90" w:rsidP="008F219B">
            <w:pPr>
              <w:rPr>
                <w:b/>
              </w:rPr>
            </w:pPr>
            <w:r w:rsidRPr="00DD236F">
              <w:rPr>
                <w:b/>
              </w:rPr>
              <w:t>Open Value Subscription</w:t>
            </w:r>
          </w:p>
        </w:tc>
        <w:tc>
          <w:tcPr>
            <w:tcW w:w="2850" w:type="dxa"/>
            <w:shd w:val="clear" w:color="auto" w:fill="8DB3E2" w:themeFill="text2" w:themeFillTint="66"/>
          </w:tcPr>
          <w:p w:rsidR="004D6F90" w:rsidRPr="00DD236F" w:rsidRDefault="004D6F90" w:rsidP="008F219B">
            <w:pPr>
              <w:rPr>
                <w:b/>
              </w:rPr>
            </w:pPr>
            <w:r w:rsidRPr="00DD236F">
              <w:rPr>
                <w:b/>
              </w:rPr>
              <w:t>Open License</w:t>
            </w:r>
          </w:p>
        </w:tc>
      </w:tr>
      <w:tr w:rsidR="004D6F90" w:rsidRPr="004334E2" w:rsidTr="00122173">
        <w:trPr>
          <w:trHeight w:val="1808"/>
        </w:trPr>
        <w:tc>
          <w:tcPr>
            <w:tcW w:w="1548" w:type="dxa"/>
            <w:shd w:val="clear" w:color="auto" w:fill="C6D9F1" w:themeFill="text2" w:themeFillTint="33"/>
            <w:vAlign w:val="center"/>
          </w:tcPr>
          <w:p w:rsidR="004D6F90" w:rsidRPr="00DD236F" w:rsidRDefault="004D6F90" w:rsidP="00122173">
            <w:pPr>
              <w:rPr>
                <w:b/>
                <w:bCs/>
                <w:sz w:val="20"/>
              </w:rPr>
            </w:pPr>
            <w:r w:rsidRPr="00DD236F">
              <w:rPr>
                <w:b/>
                <w:bCs/>
                <w:sz w:val="20"/>
              </w:rPr>
              <w:t>Agreement term</w:t>
            </w:r>
          </w:p>
        </w:tc>
        <w:tc>
          <w:tcPr>
            <w:tcW w:w="3120" w:type="dxa"/>
            <w:vAlign w:val="center"/>
          </w:tcPr>
          <w:p w:rsidR="004D6F90" w:rsidRPr="004334E2" w:rsidRDefault="004D6F90" w:rsidP="00122173">
            <w:pPr>
              <w:ind w:left="162" w:hanging="162"/>
              <w:rPr>
                <w:sz w:val="18"/>
              </w:rPr>
            </w:pPr>
            <w:r w:rsidRPr="004334E2">
              <w:rPr>
                <w:sz w:val="18"/>
              </w:rPr>
              <w:t>• Three</w:t>
            </w:r>
            <w:r w:rsidR="00E20872">
              <w:rPr>
                <w:sz w:val="18"/>
              </w:rPr>
              <w:t>-</w:t>
            </w:r>
            <w:r w:rsidRPr="004334E2">
              <w:rPr>
                <w:sz w:val="18"/>
              </w:rPr>
              <w:t>year agreement term.</w:t>
            </w:r>
          </w:p>
          <w:p w:rsidR="004D6F90" w:rsidRPr="004334E2" w:rsidRDefault="004D6F90" w:rsidP="00122173">
            <w:pPr>
              <w:ind w:left="162" w:hanging="162"/>
              <w:rPr>
                <w:sz w:val="18"/>
              </w:rPr>
            </w:pPr>
            <w:r w:rsidRPr="004334E2">
              <w:rPr>
                <w:sz w:val="18"/>
              </w:rPr>
              <w:t xml:space="preserve">• Open Value </w:t>
            </w:r>
            <w:r w:rsidR="00E20872">
              <w:rPr>
                <w:sz w:val="18"/>
              </w:rPr>
              <w:t>A</w:t>
            </w:r>
            <w:r w:rsidRPr="004334E2">
              <w:rPr>
                <w:sz w:val="18"/>
              </w:rPr>
              <w:t>greements are renewable for an additional three years.</w:t>
            </w:r>
          </w:p>
          <w:p w:rsidR="004D6F90" w:rsidRPr="004334E2" w:rsidRDefault="004D6F90" w:rsidP="00122173">
            <w:pPr>
              <w:ind w:left="162" w:hanging="162"/>
              <w:rPr>
                <w:sz w:val="18"/>
              </w:rPr>
            </w:pPr>
            <w:r w:rsidRPr="004334E2">
              <w:rPr>
                <w:sz w:val="18"/>
              </w:rPr>
              <w:t xml:space="preserve">• After the initial term, </w:t>
            </w:r>
            <w:r w:rsidR="00E20872">
              <w:rPr>
                <w:sz w:val="18"/>
              </w:rPr>
              <w:t xml:space="preserve">the </w:t>
            </w:r>
            <w:r w:rsidRPr="004334E2">
              <w:rPr>
                <w:sz w:val="18"/>
              </w:rPr>
              <w:t>customer owns perpetual licenses and has the option to extend Software Assurance coverage.</w:t>
            </w:r>
          </w:p>
        </w:tc>
        <w:tc>
          <w:tcPr>
            <w:tcW w:w="3120" w:type="dxa"/>
            <w:vAlign w:val="center"/>
          </w:tcPr>
          <w:p w:rsidR="004D6F90" w:rsidRPr="004334E2" w:rsidRDefault="004D6F90" w:rsidP="00122173">
            <w:pPr>
              <w:ind w:left="132" w:hanging="132"/>
              <w:rPr>
                <w:sz w:val="18"/>
              </w:rPr>
            </w:pPr>
            <w:r w:rsidRPr="004334E2">
              <w:rPr>
                <w:sz w:val="18"/>
              </w:rPr>
              <w:t>• Three-year agreement, non-perpetual agreement term.</w:t>
            </w:r>
          </w:p>
          <w:p w:rsidR="004D6F90" w:rsidRPr="004334E2" w:rsidRDefault="004D6F90" w:rsidP="00122173">
            <w:pPr>
              <w:ind w:left="132" w:hanging="132"/>
              <w:rPr>
                <w:sz w:val="18"/>
              </w:rPr>
            </w:pPr>
            <w:r w:rsidRPr="004334E2">
              <w:rPr>
                <w:sz w:val="18"/>
              </w:rPr>
              <w:t xml:space="preserve">• Open Value Subscription </w:t>
            </w:r>
            <w:r w:rsidR="00E20872">
              <w:rPr>
                <w:sz w:val="18"/>
              </w:rPr>
              <w:t>A</w:t>
            </w:r>
            <w:r w:rsidRPr="004334E2">
              <w:rPr>
                <w:sz w:val="18"/>
              </w:rPr>
              <w:t>greements are renewable for an additional three years.</w:t>
            </w:r>
          </w:p>
          <w:p w:rsidR="004D6F90" w:rsidRPr="004334E2" w:rsidRDefault="004D6F90" w:rsidP="00122173">
            <w:pPr>
              <w:ind w:left="132" w:hanging="132"/>
              <w:rPr>
                <w:sz w:val="18"/>
              </w:rPr>
            </w:pPr>
            <w:r w:rsidRPr="004334E2">
              <w:rPr>
                <w:sz w:val="18"/>
              </w:rPr>
              <w:t>• Customer may “buy out” perpetual licenses when agreement ends.</w:t>
            </w:r>
          </w:p>
          <w:p w:rsidR="004D6F90" w:rsidRPr="004334E2" w:rsidRDefault="004D6F90" w:rsidP="00122173">
            <w:pPr>
              <w:ind w:left="132" w:hanging="132"/>
              <w:rPr>
                <w:sz w:val="18"/>
              </w:rPr>
            </w:pPr>
            <w:r w:rsidRPr="004334E2">
              <w:rPr>
                <w:sz w:val="18"/>
              </w:rPr>
              <w:t>• May make incremental license purchase at any time during the agreement term.</w:t>
            </w:r>
          </w:p>
        </w:tc>
        <w:tc>
          <w:tcPr>
            <w:tcW w:w="2850" w:type="dxa"/>
            <w:vAlign w:val="center"/>
          </w:tcPr>
          <w:p w:rsidR="004D6F90" w:rsidRPr="004334E2" w:rsidRDefault="004D6F90" w:rsidP="00122173">
            <w:pPr>
              <w:ind w:left="162" w:hanging="162"/>
              <w:rPr>
                <w:sz w:val="18"/>
              </w:rPr>
            </w:pPr>
            <w:r w:rsidRPr="004334E2">
              <w:rPr>
                <w:sz w:val="18"/>
              </w:rPr>
              <w:t>• Two-year agreement term, with perpetual licenses.</w:t>
            </w:r>
          </w:p>
          <w:p w:rsidR="004D6F90" w:rsidRPr="004334E2" w:rsidRDefault="004D6F90" w:rsidP="00122173">
            <w:pPr>
              <w:ind w:left="162" w:hanging="162"/>
              <w:rPr>
                <w:sz w:val="18"/>
              </w:rPr>
            </w:pPr>
            <w:r w:rsidRPr="004334E2">
              <w:rPr>
                <w:sz w:val="18"/>
              </w:rPr>
              <w:t>• May open new agreement at any time.</w:t>
            </w:r>
          </w:p>
          <w:p w:rsidR="004D6F90" w:rsidRPr="004334E2" w:rsidRDefault="004D6F90" w:rsidP="00122173">
            <w:pPr>
              <w:ind w:left="132" w:hanging="132"/>
              <w:rPr>
                <w:sz w:val="18"/>
              </w:rPr>
            </w:pPr>
          </w:p>
        </w:tc>
      </w:tr>
      <w:tr w:rsidR="004D6F90" w:rsidRPr="004334E2" w:rsidTr="00122173">
        <w:tc>
          <w:tcPr>
            <w:tcW w:w="1548" w:type="dxa"/>
            <w:shd w:val="clear" w:color="auto" w:fill="C6D9F1" w:themeFill="text2" w:themeFillTint="33"/>
            <w:vAlign w:val="center"/>
          </w:tcPr>
          <w:p w:rsidR="004D6F90" w:rsidRPr="00DD236F" w:rsidRDefault="004D6F90" w:rsidP="00122173">
            <w:pPr>
              <w:rPr>
                <w:sz w:val="20"/>
              </w:rPr>
            </w:pPr>
            <w:r w:rsidRPr="00DD236F">
              <w:rPr>
                <w:b/>
                <w:bCs/>
                <w:sz w:val="20"/>
              </w:rPr>
              <w:t>Initial purchase</w:t>
            </w:r>
          </w:p>
        </w:tc>
        <w:tc>
          <w:tcPr>
            <w:tcW w:w="3120" w:type="dxa"/>
            <w:vAlign w:val="center"/>
          </w:tcPr>
          <w:p w:rsidR="004D6F90" w:rsidRPr="004334E2" w:rsidRDefault="004D6F90" w:rsidP="00122173">
            <w:pPr>
              <w:ind w:left="162" w:hanging="162"/>
              <w:rPr>
                <w:sz w:val="18"/>
              </w:rPr>
            </w:pPr>
            <w:r w:rsidRPr="004334E2">
              <w:rPr>
                <w:sz w:val="18"/>
              </w:rPr>
              <w:t xml:space="preserve">• </w:t>
            </w:r>
            <w:r w:rsidR="00E20872">
              <w:rPr>
                <w:sz w:val="18"/>
              </w:rPr>
              <w:t>Five</w:t>
            </w:r>
            <w:r w:rsidRPr="004334E2">
              <w:rPr>
                <w:sz w:val="18"/>
              </w:rPr>
              <w:t xml:space="preserve"> licenses with Software Assurance.</w:t>
            </w:r>
          </w:p>
          <w:p w:rsidR="004D6F90" w:rsidRPr="004334E2" w:rsidRDefault="004D6F90" w:rsidP="00122173">
            <w:pPr>
              <w:ind w:left="162" w:hanging="162"/>
              <w:rPr>
                <w:sz w:val="18"/>
              </w:rPr>
            </w:pPr>
            <w:r w:rsidRPr="004334E2">
              <w:rPr>
                <w:sz w:val="18"/>
              </w:rPr>
              <w:t>• Company-wide option: All desktop PCs must be standardized on at least one platform product.</w:t>
            </w:r>
          </w:p>
        </w:tc>
        <w:tc>
          <w:tcPr>
            <w:tcW w:w="3120" w:type="dxa"/>
            <w:vAlign w:val="center"/>
          </w:tcPr>
          <w:p w:rsidR="004D6F90" w:rsidRPr="004334E2" w:rsidRDefault="004D6F90" w:rsidP="00122173">
            <w:pPr>
              <w:ind w:left="132" w:hanging="132"/>
              <w:rPr>
                <w:sz w:val="18"/>
              </w:rPr>
            </w:pPr>
            <w:r w:rsidRPr="004334E2">
              <w:rPr>
                <w:sz w:val="18"/>
              </w:rPr>
              <w:t xml:space="preserve">• </w:t>
            </w:r>
            <w:r w:rsidR="00E20872">
              <w:rPr>
                <w:sz w:val="18"/>
              </w:rPr>
              <w:t>Five</w:t>
            </w:r>
            <w:r w:rsidRPr="004334E2">
              <w:rPr>
                <w:sz w:val="18"/>
              </w:rPr>
              <w:t xml:space="preserve"> licenses with Software Assurance.</w:t>
            </w:r>
          </w:p>
          <w:p w:rsidR="004D6F90" w:rsidRPr="004334E2" w:rsidRDefault="004D6F90" w:rsidP="00122173">
            <w:pPr>
              <w:ind w:left="132" w:hanging="132"/>
              <w:rPr>
                <w:sz w:val="18"/>
              </w:rPr>
            </w:pPr>
            <w:r w:rsidRPr="004334E2">
              <w:rPr>
                <w:sz w:val="18"/>
              </w:rPr>
              <w:t xml:space="preserve">• All desktop PCs must be standardized on </w:t>
            </w:r>
            <w:r>
              <w:rPr>
                <w:sz w:val="18"/>
              </w:rPr>
              <w:t xml:space="preserve">at least one </w:t>
            </w:r>
            <w:r w:rsidRPr="004334E2">
              <w:rPr>
                <w:sz w:val="18"/>
              </w:rPr>
              <w:t>platform product</w:t>
            </w:r>
          </w:p>
          <w:p w:rsidR="004D6F90" w:rsidRPr="004334E2" w:rsidRDefault="004D6F90" w:rsidP="00122173">
            <w:pPr>
              <w:ind w:left="132" w:hanging="132"/>
              <w:rPr>
                <w:sz w:val="18"/>
              </w:rPr>
            </w:pPr>
            <w:r w:rsidRPr="004334E2">
              <w:rPr>
                <w:sz w:val="18"/>
              </w:rPr>
              <w:t>• License counts may be added or subtracted annually as needed.</w:t>
            </w:r>
          </w:p>
          <w:p w:rsidR="004D6F90" w:rsidRPr="004334E2" w:rsidRDefault="004D6F90" w:rsidP="00122173">
            <w:pPr>
              <w:ind w:left="132" w:hanging="132"/>
              <w:rPr>
                <w:sz w:val="18"/>
              </w:rPr>
            </w:pPr>
            <w:r w:rsidRPr="004334E2">
              <w:rPr>
                <w:sz w:val="18"/>
              </w:rPr>
              <w:t xml:space="preserve">• Any number of additional products may be included with the desktop </w:t>
            </w:r>
            <w:r w:rsidR="00270778">
              <w:rPr>
                <w:sz w:val="18"/>
              </w:rPr>
              <w:t xml:space="preserve">PC </w:t>
            </w:r>
            <w:r w:rsidRPr="004334E2">
              <w:rPr>
                <w:sz w:val="18"/>
              </w:rPr>
              <w:t>license order.</w:t>
            </w:r>
          </w:p>
        </w:tc>
        <w:tc>
          <w:tcPr>
            <w:tcW w:w="2850" w:type="dxa"/>
            <w:vAlign w:val="center"/>
          </w:tcPr>
          <w:p w:rsidR="004D6F90" w:rsidRPr="004334E2" w:rsidRDefault="004D6F90" w:rsidP="00122173">
            <w:pPr>
              <w:ind w:left="162" w:hanging="162"/>
              <w:rPr>
                <w:sz w:val="18"/>
              </w:rPr>
            </w:pPr>
            <w:r w:rsidRPr="004334E2">
              <w:rPr>
                <w:sz w:val="18"/>
              </w:rPr>
              <w:t xml:space="preserve">• </w:t>
            </w:r>
            <w:r w:rsidR="00E20872">
              <w:rPr>
                <w:sz w:val="18"/>
              </w:rPr>
              <w:t>Five</w:t>
            </w:r>
            <w:r>
              <w:rPr>
                <w:sz w:val="18"/>
              </w:rPr>
              <w:t xml:space="preserve"> </w:t>
            </w:r>
            <w:r w:rsidRPr="004334E2">
              <w:rPr>
                <w:sz w:val="18"/>
              </w:rPr>
              <w:t>licenses or one server processor license.</w:t>
            </w:r>
          </w:p>
          <w:p w:rsidR="00A36F9C" w:rsidRDefault="004D6F90" w:rsidP="00122173">
            <w:pPr>
              <w:ind w:left="162" w:hanging="162"/>
              <w:rPr>
                <w:sz w:val="18"/>
              </w:rPr>
            </w:pPr>
            <w:r w:rsidRPr="004334E2">
              <w:rPr>
                <w:sz w:val="18"/>
              </w:rPr>
              <w:t>• Licenses may be added at any time.</w:t>
            </w:r>
          </w:p>
          <w:p w:rsidR="004D6F90" w:rsidRPr="00A36F9C" w:rsidRDefault="004D6F90" w:rsidP="00122173">
            <w:pPr>
              <w:rPr>
                <w:sz w:val="18"/>
              </w:rPr>
            </w:pPr>
            <w:r w:rsidRPr="00A36F9C">
              <w:rPr>
                <w:sz w:val="18"/>
              </w:rPr>
              <w:t xml:space="preserve">Volume discount for purchases of 500+ points. </w:t>
            </w:r>
            <w:r w:rsidR="00270778" w:rsidRPr="00A36F9C">
              <w:rPr>
                <w:sz w:val="18"/>
              </w:rPr>
              <w:t>A</w:t>
            </w:r>
            <w:r w:rsidRPr="00A36F9C">
              <w:rPr>
                <w:sz w:val="18"/>
              </w:rPr>
              <w:t xml:space="preserve">500 point minimum </w:t>
            </w:r>
            <w:r w:rsidR="00270778" w:rsidRPr="00A36F9C">
              <w:rPr>
                <w:sz w:val="18"/>
              </w:rPr>
              <w:t xml:space="preserve">applies </w:t>
            </w:r>
            <w:r w:rsidRPr="00A36F9C">
              <w:rPr>
                <w:sz w:val="18"/>
              </w:rPr>
              <w:t xml:space="preserve">within a specific product pool (applications, systems, and servers) on </w:t>
            </w:r>
            <w:r w:rsidR="00270778" w:rsidRPr="00A36F9C">
              <w:rPr>
                <w:sz w:val="18"/>
              </w:rPr>
              <w:t xml:space="preserve">an </w:t>
            </w:r>
            <w:r w:rsidRPr="00A36F9C">
              <w:rPr>
                <w:sz w:val="18"/>
              </w:rPr>
              <w:t>initial order; each license carries a point value</w:t>
            </w:r>
          </w:p>
        </w:tc>
      </w:tr>
      <w:tr w:rsidR="004D6F90" w:rsidRPr="004334E2" w:rsidTr="00122173">
        <w:trPr>
          <w:trHeight w:val="1052"/>
        </w:trPr>
        <w:tc>
          <w:tcPr>
            <w:tcW w:w="1548" w:type="dxa"/>
            <w:shd w:val="clear" w:color="auto" w:fill="C6D9F1" w:themeFill="text2" w:themeFillTint="33"/>
            <w:vAlign w:val="center"/>
          </w:tcPr>
          <w:p w:rsidR="004D6F90" w:rsidRPr="00DD236F" w:rsidRDefault="004D6F90" w:rsidP="00122173">
            <w:pPr>
              <w:rPr>
                <w:b/>
                <w:bCs/>
                <w:sz w:val="20"/>
              </w:rPr>
            </w:pPr>
            <w:r w:rsidRPr="00DD236F">
              <w:rPr>
                <w:b/>
                <w:sz w:val="20"/>
                <w:szCs w:val="18"/>
              </w:rPr>
              <w:t>Single agreement for multiple entities</w:t>
            </w:r>
          </w:p>
        </w:tc>
        <w:tc>
          <w:tcPr>
            <w:tcW w:w="3120" w:type="dxa"/>
            <w:vAlign w:val="center"/>
          </w:tcPr>
          <w:p w:rsidR="004D6F90" w:rsidRDefault="004D6F90" w:rsidP="00122173">
            <w:pPr>
              <w:rPr>
                <w:sz w:val="18"/>
              </w:rPr>
            </w:pPr>
            <w:r w:rsidRPr="00385655">
              <w:rPr>
                <w:sz w:val="18"/>
                <w:szCs w:val="18"/>
              </w:rPr>
              <w:t>Yes</w:t>
            </w:r>
            <w:r w:rsidRPr="00385655">
              <w:rPr>
                <w:sz w:val="18"/>
                <w:szCs w:val="18"/>
                <w:vertAlign w:val="superscript"/>
              </w:rPr>
              <w:footnoteReference w:id="3"/>
            </w:r>
          </w:p>
        </w:tc>
        <w:tc>
          <w:tcPr>
            <w:tcW w:w="3120" w:type="dxa"/>
            <w:vAlign w:val="center"/>
          </w:tcPr>
          <w:p w:rsidR="004D6F90" w:rsidRPr="004334E2" w:rsidRDefault="004D6F90" w:rsidP="00122173">
            <w:pPr>
              <w:ind w:left="132" w:hanging="180"/>
              <w:rPr>
                <w:sz w:val="18"/>
              </w:rPr>
            </w:pPr>
            <w:r>
              <w:rPr>
                <w:sz w:val="18"/>
              </w:rPr>
              <w:t>Yes</w:t>
            </w:r>
            <w:r>
              <w:rPr>
                <w:sz w:val="18"/>
                <w:vertAlign w:val="superscript"/>
              </w:rPr>
              <w:t>4</w:t>
            </w:r>
          </w:p>
        </w:tc>
        <w:tc>
          <w:tcPr>
            <w:tcW w:w="2850" w:type="dxa"/>
            <w:vAlign w:val="center"/>
          </w:tcPr>
          <w:p w:rsidR="004D6F90" w:rsidRDefault="004D6F90" w:rsidP="00122173">
            <w:pPr>
              <w:ind w:left="132" w:hanging="180"/>
              <w:rPr>
                <w:sz w:val="18"/>
              </w:rPr>
            </w:pPr>
            <w:r>
              <w:rPr>
                <w:sz w:val="18"/>
              </w:rPr>
              <w:t>No</w:t>
            </w:r>
          </w:p>
        </w:tc>
      </w:tr>
      <w:tr w:rsidR="004D6F90" w:rsidRPr="004334E2" w:rsidTr="00122173">
        <w:trPr>
          <w:trHeight w:val="755"/>
        </w:trPr>
        <w:tc>
          <w:tcPr>
            <w:tcW w:w="1548" w:type="dxa"/>
            <w:shd w:val="clear" w:color="auto" w:fill="C6D9F1" w:themeFill="text2" w:themeFillTint="33"/>
            <w:vAlign w:val="center"/>
          </w:tcPr>
          <w:p w:rsidR="004D6F90" w:rsidRPr="00DD236F" w:rsidRDefault="004D6F90" w:rsidP="00122173">
            <w:pPr>
              <w:rPr>
                <w:b/>
                <w:bCs/>
                <w:sz w:val="20"/>
              </w:rPr>
            </w:pPr>
            <w:r w:rsidRPr="00DD236F">
              <w:rPr>
                <w:b/>
                <w:bCs/>
                <w:sz w:val="20"/>
              </w:rPr>
              <w:t>Install before you order</w:t>
            </w:r>
          </w:p>
        </w:tc>
        <w:tc>
          <w:tcPr>
            <w:tcW w:w="3120" w:type="dxa"/>
            <w:vAlign w:val="center"/>
          </w:tcPr>
          <w:p w:rsidR="004D6F90" w:rsidRPr="004334E2" w:rsidRDefault="004D6F90" w:rsidP="00122173">
            <w:pPr>
              <w:rPr>
                <w:sz w:val="18"/>
              </w:rPr>
            </w:pPr>
            <w:r>
              <w:rPr>
                <w:sz w:val="18"/>
              </w:rPr>
              <w:t>Yes, monthly ordering</w:t>
            </w:r>
          </w:p>
        </w:tc>
        <w:tc>
          <w:tcPr>
            <w:tcW w:w="3120" w:type="dxa"/>
            <w:vAlign w:val="center"/>
          </w:tcPr>
          <w:p w:rsidR="004D6F90" w:rsidRPr="004334E2" w:rsidRDefault="00270778" w:rsidP="00122173">
            <w:pPr>
              <w:ind w:left="132" w:hanging="180"/>
              <w:rPr>
                <w:sz w:val="18"/>
              </w:rPr>
            </w:pPr>
            <w:r>
              <w:rPr>
                <w:sz w:val="18"/>
              </w:rPr>
              <w:t>Yes</w:t>
            </w:r>
          </w:p>
        </w:tc>
        <w:tc>
          <w:tcPr>
            <w:tcW w:w="2850" w:type="dxa"/>
            <w:vAlign w:val="center"/>
          </w:tcPr>
          <w:p w:rsidR="004D6F90" w:rsidRPr="004334E2" w:rsidRDefault="004D6F90" w:rsidP="00122173">
            <w:pPr>
              <w:ind w:left="132" w:hanging="180"/>
              <w:rPr>
                <w:sz w:val="18"/>
              </w:rPr>
            </w:pPr>
            <w:r>
              <w:rPr>
                <w:sz w:val="18"/>
              </w:rPr>
              <w:t>No</w:t>
            </w:r>
          </w:p>
        </w:tc>
      </w:tr>
      <w:tr w:rsidR="004D6F90" w:rsidRPr="004334E2" w:rsidTr="00122173">
        <w:trPr>
          <w:trHeight w:val="1268"/>
        </w:trPr>
        <w:tc>
          <w:tcPr>
            <w:tcW w:w="1548" w:type="dxa"/>
            <w:shd w:val="clear" w:color="auto" w:fill="C6D9F1" w:themeFill="text2" w:themeFillTint="33"/>
            <w:vAlign w:val="center"/>
          </w:tcPr>
          <w:p w:rsidR="004D6F90" w:rsidRPr="00DD236F" w:rsidRDefault="004D6F90" w:rsidP="00122173">
            <w:pPr>
              <w:rPr>
                <w:b/>
                <w:bCs/>
                <w:sz w:val="20"/>
              </w:rPr>
            </w:pPr>
            <w:r w:rsidRPr="00DD236F">
              <w:rPr>
                <w:b/>
                <w:bCs/>
                <w:sz w:val="20"/>
              </w:rPr>
              <w:t>Payment</w:t>
            </w:r>
          </w:p>
          <w:p w:rsidR="004D6F90" w:rsidRPr="00DD236F" w:rsidRDefault="004D6F90" w:rsidP="00122173">
            <w:pPr>
              <w:rPr>
                <w:sz w:val="20"/>
              </w:rPr>
            </w:pPr>
          </w:p>
        </w:tc>
        <w:tc>
          <w:tcPr>
            <w:tcW w:w="3120" w:type="dxa"/>
            <w:vAlign w:val="center"/>
          </w:tcPr>
          <w:p w:rsidR="004D6F90" w:rsidRPr="004334E2" w:rsidRDefault="004D6F90" w:rsidP="00122173">
            <w:pPr>
              <w:numPr>
                <w:ilvl w:val="0"/>
                <w:numId w:val="32"/>
              </w:numPr>
              <w:ind w:left="162" w:hanging="162"/>
              <w:rPr>
                <w:sz w:val="18"/>
              </w:rPr>
            </w:pPr>
            <w:r w:rsidRPr="004334E2">
              <w:rPr>
                <w:sz w:val="18"/>
              </w:rPr>
              <w:t>Payment due either in three annual payments, or up-front at the time of order.</w:t>
            </w:r>
          </w:p>
          <w:p w:rsidR="004D6F90" w:rsidRPr="004334E2" w:rsidRDefault="004D6F90" w:rsidP="00122173">
            <w:pPr>
              <w:numPr>
                <w:ilvl w:val="0"/>
                <w:numId w:val="32"/>
              </w:numPr>
              <w:ind w:left="162" w:hanging="162"/>
              <w:rPr>
                <w:sz w:val="18"/>
              </w:rPr>
            </w:pPr>
            <w:r w:rsidRPr="004334E2">
              <w:rPr>
                <w:sz w:val="18"/>
              </w:rPr>
              <w:t>Open Value is ordered through authorized distributors.</w:t>
            </w:r>
          </w:p>
        </w:tc>
        <w:tc>
          <w:tcPr>
            <w:tcW w:w="3120" w:type="dxa"/>
            <w:vAlign w:val="center"/>
          </w:tcPr>
          <w:p w:rsidR="004D6F90" w:rsidRPr="004334E2" w:rsidRDefault="004D6F90" w:rsidP="00122173">
            <w:pPr>
              <w:ind w:left="132" w:hanging="180"/>
              <w:rPr>
                <w:sz w:val="18"/>
              </w:rPr>
            </w:pPr>
            <w:r w:rsidRPr="004334E2">
              <w:rPr>
                <w:sz w:val="18"/>
              </w:rPr>
              <w:t>• Subscription payments are due in three annual payments.</w:t>
            </w:r>
          </w:p>
          <w:p w:rsidR="004D6F90" w:rsidRPr="004334E2" w:rsidRDefault="004D6F90" w:rsidP="00122173">
            <w:pPr>
              <w:ind w:left="132" w:hanging="180"/>
              <w:rPr>
                <w:sz w:val="18"/>
              </w:rPr>
            </w:pPr>
            <w:r w:rsidRPr="004334E2">
              <w:rPr>
                <w:sz w:val="18"/>
              </w:rPr>
              <w:t>• Open Value is ordered through authorized distributors.</w:t>
            </w:r>
          </w:p>
        </w:tc>
        <w:tc>
          <w:tcPr>
            <w:tcW w:w="2850" w:type="dxa"/>
            <w:vAlign w:val="center"/>
          </w:tcPr>
          <w:p w:rsidR="004D6F90" w:rsidRPr="004334E2" w:rsidRDefault="004D6F90" w:rsidP="00122173">
            <w:pPr>
              <w:ind w:left="162" w:hanging="162"/>
              <w:rPr>
                <w:sz w:val="18"/>
              </w:rPr>
            </w:pPr>
            <w:r w:rsidRPr="004334E2">
              <w:rPr>
                <w:sz w:val="18"/>
              </w:rPr>
              <w:t xml:space="preserve">• Customers pay for licensed products as they need them. Payment due up-front when order is placed. </w:t>
            </w:r>
          </w:p>
          <w:p w:rsidR="004D6F90" w:rsidRPr="004334E2" w:rsidRDefault="004D6F90" w:rsidP="00122173">
            <w:pPr>
              <w:ind w:left="132" w:hanging="180"/>
              <w:rPr>
                <w:sz w:val="18"/>
              </w:rPr>
            </w:pPr>
            <w:r w:rsidRPr="004334E2">
              <w:rPr>
                <w:sz w:val="18"/>
              </w:rPr>
              <w:t xml:space="preserve">• Open </w:t>
            </w:r>
            <w:r w:rsidR="00701151">
              <w:rPr>
                <w:sz w:val="18"/>
              </w:rPr>
              <w:t>License</w:t>
            </w:r>
            <w:r w:rsidRPr="004334E2">
              <w:rPr>
                <w:sz w:val="18"/>
              </w:rPr>
              <w:t xml:space="preserve"> is ordered through authorized distributors.</w:t>
            </w:r>
          </w:p>
        </w:tc>
      </w:tr>
      <w:tr w:rsidR="004D6F90" w:rsidRPr="004334E2" w:rsidTr="00122173">
        <w:tc>
          <w:tcPr>
            <w:tcW w:w="1548" w:type="dxa"/>
            <w:shd w:val="clear" w:color="auto" w:fill="C6D9F1" w:themeFill="text2" w:themeFillTint="33"/>
            <w:vAlign w:val="center"/>
          </w:tcPr>
          <w:p w:rsidR="004D6F90" w:rsidRPr="00DD236F" w:rsidRDefault="004D6F90" w:rsidP="00122173">
            <w:pPr>
              <w:rPr>
                <w:b/>
                <w:bCs/>
                <w:sz w:val="20"/>
              </w:rPr>
            </w:pPr>
            <w:r w:rsidRPr="00DD236F">
              <w:rPr>
                <w:b/>
                <w:bCs/>
                <w:sz w:val="20"/>
              </w:rPr>
              <w:t>Spread payments</w:t>
            </w:r>
          </w:p>
        </w:tc>
        <w:tc>
          <w:tcPr>
            <w:tcW w:w="3120" w:type="dxa"/>
            <w:vAlign w:val="center"/>
          </w:tcPr>
          <w:p w:rsidR="004D6F90" w:rsidRPr="00816AB2" w:rsidRDefault="004D6F90" w:rsidP="00122173">
            <w:pPr>
              <w:ind w:left="162"/>
              <w:rPr>
                <w:sz w:val="18"/>
                <w:szCs w:val="18"/>
              </w:rPr>
            </w:pPr>
            <w:r w:rsidRPr="00A00958">
              <w:rPr>
                <w:sz w:val="18"/>
                <w:szCs w:val="18"/>
              </w:rPr>
              <w:t>Yes, optional</w:t>
            </w:r>
            <w:r w:rsidRPr="00A00958">
              <w:rPr>
                <w:sz w:val="18"/>
                <w:szCs w:val="18"/>
                <w:vertAlign w:val="superscript"/>
              </w:rPr>
              <w:footnoteReference w:id="4"/>
            </w:r>
          </w:p>
        </w:tc>
        <w:tc>
          <w:tcPr>
            <w:tcW w:w="3120" w:type="dxa"/>
            <w:vAlign w:val="center"/>
          </w:tcPr>
          <w:p w:rsidR="004D6F90" w:rsidRPr="00816AB2" w:rsidRDefault="004D6F90" w:rsidP="00122173">
            <w:pPr>
              <w:ind w:left="132"/>
              <w:rPr>
                <w:sz w:val="18"/>
                <w:szCs w:val="18"/>
              </w:rPr>
            </w:pPr>
            <w:r>
              <w:rPr>
                <w:sz w:val="18"/>
                <w:szCs w:val="18"/>
              </w:rPr>
              <w:t>Yes, optional</w:t>
            </w:r>
          </w:p>
        </w:tc>
        <w:tc>
          <w:tcPr>
            <w:tcW w:w="2850" w:type="dxa"/>
            <w:vAlign w:val="center"/>
          </w:tcPr>
          <w:p w:rsidR="004D6F90" w:rsidRDefault="004D6F90" w:rsidP="00122173">
            <w:pPr>
              <w:ind w:left="132"/>
              <w:rPr>
                <w:sz w:val="18"/>
                <w:szCs w:val="18"/>
              </w:rPr>
            </w:pPr>
            <w:r>
              <w:rPr>
                <w:sz w:val="18"/>
                <w:szCs w:val="18"/>
              </w:rPr>
              <w:t>No</w:t>
            </w:r>
          </w:p>
        </w:tc>
      </w:tr>
      <w:tr w:rsidR="004D6F90" w:rsidRPr="004334E2" w:rsidTr="00122173">
        <w:trPr>
          <w:trHeight w:val="530"/>
        </w:trPr>
        <w:tc>
          <w:tcPr>
            <w:tcW w:w="1548" w:type="dxa"/>
            <w:shd w:val="clear" w:color="auto" w:fill="C6D9F1" w:themeFill="text2" w:themeFillTint="33"/>
            <w:vAlign w:val="center"/>
          </w:tcPr>
          <w:p w:rsidR="004D6F90" w:rsidRPr="00DD236F" w:rsidRDefault="004D6F90" w:rsidP="00122173">
            <w:pPr>
              <w:rPr>
                <w:b/>
                <w:bCs/>
                <w:sz w:val="20"/>
              </w:rPr>
            </w:pPr>
            <w:r w:rsidRPr="00DD236F">
              <w:rPr>
                <w:b/>
                <w:bCs/>
                <w:sz w:val="20"/>
              </w:rPr>
              <w:lastRenderedPageBreak/>
              <w:t>Price protection</w:t>
            </w:r>
          </w:p>
        </w:tc>
        <w:tc>
          <w:tcPr>
            <w:tcW w:w="3120" w:type="dxa"/>
            <w:vAlign w:val="center"/>
          </w:tcPr>
          <w:p w:rsidR="004D6F90" w:rsidRPr="00816AB2" w:rsidRDefault="004D6F90" w:rsidP="00122173">
            <w:pPr>
              <w:ind w:left="162"/>
              <w:rPr>
                <w:sz w:val="18"/>
                <w:szCs w:val="18"/>
              </w:rPr>
            </w:pPr>
            <w:r w:rsidRPr="00816AB2">
              <w:rPr>
                <w:sz w:val="18"/>
                <w:szCs w:val="18"/>
              </w:rPr>
              <w:t>Yes</w:t>
            </w:r>
            <w:r w:rsidRPr="00816AB2">
              <w:rPr>
                <w:sz w:val="18"/>
                <w:szCs w:val="18"/>
                <w:vertAlign w:val="superscript"/>
              </w:rPr>
              <w:footnoteReference w:id="5"/>
            </w:r>
          </w:p>
        </w:tc>
        <w:tc>
          <w:tcPr>
            <w:tcW w:w="3120" w:type="dxa"/>
            <w:vAlign w:val="center"/>
          </w:tcPr>
          <w:p w:rsidR="004D6F90" w:rsidRPr="00816AB2" w:rsidRDefault="004D6F90" w:rsidP="00122173">
            <w:pPr>
              <w:ind w:left="132"/>
              <w:rPr>
                <w:sz w:val="18"/>
                <w:szCs w:val="18"/>
              </w:rPr>
            </w:pPr>
            <w:r w:rsidRPr="00816AB2">
              <w:rPr>
                <w:sz w:val="18"/>
                <w:szCs w:val="18"/>
              </w:rPr>
              <w:t>Yes</w:t>
            </w:r>
            <w:r>
              <w:rPr>
                <w:sz w:val="18"/>
                <w:szCs w:val="18"/>
                <w:vertAlign w:val="superscript"/>
              </w:rPr>
              <w:t>6</w:t>
            </w:r>
          </w:p>
        </w:tc>
        <w:tc>
          <w:tcPr>
            <w:tcW w:w="2850" w:type="dxa"/>
            <w:vAlign w:val="center"/>
          </w:tcPr>
          <w:p w:rsidR="004D6F90" w:rsidRPr="00816AB2" w:rsidRDefault="004D6F90" w:rsidP="00122173">
            <w:pPr>
              <w:ind w:left="132"/>
              <w:rPr>
                <w:sz w:val="18"/>
                <w:szCs w:val="18"/>
              </w:rPr>
            </w:pPr>
            <w:r w:rsidRPr="00816AB2">
              <w:rPr>
                <w:sz w:val="18"/>
                <w:szCs w:val="18"/>
              </w:rPr>
              <w:t>No</w:t>
            </w:r>
          </w:p>
        </w:tc>
      </w:tr>
      <w:tr w:rsidR="004D6F90" w:rsidRPr="004334E2" w:rsidTr="00122173">
        <w:trPr>
          <w:trHeight w:val="512"/>
        </w:trPr>
        <w:tc>
          <w:tcPr>
            <w:tcW w:w="1548" w:type="dxa"/>
            <w:shd w:val="clear" w:color="auto" w:fill="C6D9F1" w:themeFill="text2" w:themeFillTint="33"/>
            <w:vAlign w:val="center"/>
          </w:tcPr>
          <w:p w:rsidR="004D6F90" w:rsidRPr="00DD236F" w:rsidRDefault="004D6F90" w:rsidP="00122173">
            <w:pPr>
              <w:rPr>
                <w:b/>
                <w:bCs/>
                <w:sz w:val="20"/>
              </w:rPr>
            </w:pPr>
            <w:r w:rsidRPr="00DD236F">
              <w:rPr>
                <w:b/>
                <w:bCs/>
                <w:sz w:val="20"/>
              </w:rPr>
              <w:t>Software Assurance</w:t>
            </w:r>
          </w:p>
        </w:tc>
        <w:tc>
          <w:tcPr>
            <w:tcW w:w="3120" w:type="dxa"/>
            <w:vAlign w:val="center"/>
          </w:tcPr>
          <w:p w:rsidR="004D6F90" w:rsidRPr="004334E2" w:rsidRDefault="004D6F90" w:rsidP="00122173">
            <w:pPr>
              <w:ind w:left="162"/>
              <w:rPr>
                <w:sz w:val="18"/>
              </w:rPr>
            </w:pPr>
            <w:r>
              <w:rPr>
                <w:sz w:val="18"/>
              </w:rPr>
              <w:t>Included</w:t>
            </w:r>
          </w:p>
        </w:tc>
        <w:tc>
          <w:tcPr>
            <w:tcW w:w="3120" w:type="dxa"/>
            <w:vAlign w:val="center"/>
          </w:tcPr>
          <w:p w:rsidR="004D6F90" w:rsidRPr="004334E2" w:rsidRDefault="004D6F90" w:rsidP="00122173">
            <w:pPr>
              <w:ind w:left="132"/>
              <w:rPr>
                <w:sz w:val="18"/>
              </w:rPr>
            </w:pPr>
            <w:r>
              <w:rPr>
                <w:sz w:val="18"/>
              </w:rPr>
              <w:t>Included</w:t>
            </w:r>
          </w:p>
        </w:tc>
        <w:tc>
          <w:tcPr>
            <w:tcW w:w="2850" w:type="dxa"/>
            <w:vAlign w:val="center"/>
          </w:tcPr>
          <w:p w:rsidR="004D6F90" w:rsidRDefault="004D6F90" w:rsidP="00122173">
            <w:pPr>
              <w:ind w:left="132"/>
              <w:rPr>
                <w:sz w:val="18"/>
              </w:rPr>
            </w:pPr>
            <w:r>
              <w:rPr>
                <w:sz w:val="18"/>
              </w:rPr>
              <w:t>Optional</w:t>
            </w:r>
          </w:p>
        </w:tc>
      </w:tr>
      <w:tr w:rsidR="004D6F90" w:rsidRPr="004334E2" w:rsidTr="00122173">
        <w:trPr>
          <w:trHeight w:val="719"/>
        </w:trPr>
        <w:tc>
          <w:tcPr>
            <w:tcW w:w="1548" w:type="dxa"/>
            <w:shd w:val="clear" w:color="auto" w:fill="C6D9F1" w:themeFill="text2" w:themeFillTint="33"/>
            <w:vAlign w:val="center"/>
          </w:tcPr>
          <w:p w:rsidR="004D6F90" w:rsidRPr="00DD236F" w:rsidRDefault="004D6F90" w:rsidP="00122173">
            <w:pPr>
              <w:rPr>
                <w:sz w:val="20"/>
              </w:rPr>
            </w:pPr>
            <w:r w:rsidRPr="00DD236F">
              <w:rPr>
                <w:b/>
                <w:bCs/>
                <w:sz w:val="20"/>
              </w:rPr>
              <w:t>Web-based license management</w:t>
            </w:r>
          </w:p>
        </w:tc>
        <w:tc>
          <w:tcPr>
            <w:tcW w:w="3120" w:type="dxa"/>
            <w:vAlign w:val="center"/>
          </w:tcPr>
          <w:p w:rsidR="004D6F90" w:rsidRPr="004334E2" w:rsidRDefault="004D6F90" w:rsidP="00122173">
            <w:pPr>
              <w:ind w:left="162"/>
              <w:rPr>
                <w:sz w:val="18"/>
              </w:rPr>
            </w:pPr>
            <w:r>
              <w:rPr>
                <w:sz w:val="18"/>
              </w:rPr>
              <w:t>Yes</w:t>
            </w:r>
            <w:r w:rsidR="00C26299">
              <w:rPr>
                <w:sz w:val="18"/>
              </w:rPr>
              <w:t>,</w:t>
            </w:r>
            <w:r>
              <w:rPr>
                <w:sz w:val="18"/>
              </w:rPr>
              <w:t xml:space="preserve"> through </w:t>
            </w:r>
            <w:r w:rsidRPr="004334E2">
              <w:rPr>
                <w:sz w:val="18"/>
              </w:rPr>
              <w:t>VLS</w:t>
            </w:r>
            <w:r w:rsidR="00DF12FA">
              <w:rPr>
                <w:sz w:val="18"/>
              </w:rPr>
              <w:t>C</w:t>
            </w:r>
            <w:r w:rsidRPr="004334E2">
              <w:rPr>
                <w:sz w:val="18"/>
              </w:rPr>
              <w:t xml:space="preserve"> Web site </w:t>
            </w:r>
            <w:hyperlink r:id="rId9" w:history="1">
              <w:r w:rsidR="00C26299" w:rsidRPr="009A6B2F">
                <w:rPr>
                  <w:rStyle w:val="Hyperlink"/>
                  <w:sz w:val="18"/>
                </w:rPr>
                <w:t>https://licensing.microsoft.com/licensing/servicecenter</w:t>
              </w:r>
            </w:hyperlink>
            <w:r w:rsidR="00DF12FA">
              <w:rPr>
                <w:sz w:val="18"/>
              </w:rPr>
              <w:t>.</w:t>
            </w:r>
          </w:p>
          <w:p w:rsidR="004D6F90" w:rsidRPr="004334E2" w:rsidRDefault="004D6F90" w:rsidP="00122173">
            <w:pPr>
              <w:ind w:left="162"/>
              <w:rPr>
                <w:sz w:val="18"/>
              </w:rPr>
            </w:pPr>
          </w:p>
        </w:tc>
        <w:tc>
          <w:tcPr>
            <w:tcW w:w="3120" w:type="dxa"/>
            <w:vAlign w:val="center"/>
          </w:tcPr>
          <w:p w:rsidR="004D6F90" w:rsidRPr="004334E2" w:rsidRDefault="004D6F90" w:rsidP="00C26299">
            <w:pPr>
              <w:ind w:left="192"/>
              <w:rPr>
                <w:sz w:val="18"/>
              </w:rPr>
            </w:pPr>
            <w:r>
              <w:rPr>
                <w:sz w:val="18"/>
              </w:rPr>
              <w:t>Yes</w:t>
            </w:r>
            <w:r w:rsidR="00C26299">
              <w:rPr>
                <w:sz w:val="18"/>
              </w:rPr>
              <w:t>,</w:t>
            </w:r>
            <w:r>
              <w:rPr>
                <w:sz w:val="18"/>
              </w:rPr>
              <w:t xml:space="preserve"> through </w:t>
            </w:r>
            <w:r w:rsidRPr="004334E2">
              <w:rPr>
                <w:sz w:val="18"/>
              </w:rPr>
              <w:t>VLS</w:t>
            </w:r>
            <w:r w:rsidR="00DF12FA">
              <w:rPr>
                <w:sz w:val="18"/>
              </w:rPr>
              <w:t>C</w:t>
            </w:r>
            <w:r w:rsidRPr="004334E2">
              <w:rPr>
                <w:sz w:val="18"/>
              </w:rPr>
              <w:t xml:space="preserve"> Web site </w:t>
            </w:r>
            <w:hyperlink r:id="rId10" w:history="1">
              <w:r w:rsidR="00C26299" w:rsidRPr="009A6B2F">
                <w:rPr>
                  <w:rStyle w:val="Hyperlink"/>
                  <w:sz w:val="18"/>
                </w:rPr>
                <w:t>https://licensing.microsoft.com/licensing/servicecenter</w:t>
              </w:r>
            </w:hyperlink>
            <w:r w:rsidR="00DF12FA">
              <w:rPr>
                <w:sz w:val="18"/>
              </w:rPr>
              <w:t>.</w:t>
            </w:r>
          </w:p>
        </w:tc>
        <w:tc>
          <w:tcPr>
            <w:tcW w:w="2850" w:type="dxa"/>
            <w:vAlign w:val="center"/>
          </w:tcPr>
          <w:p w:rsidR="004D6F90" w:rsidRDefault="00DF12FA" w:rsidP="00C26299">
            <w:pPr>
              <w:ind w:left="132"/>
              <w:rPr>
                <w:sz w:val="18"/>
              </w:rPr>
            </w:pPr>
            <w:r>
              <w:rPr>
                <w:sz w:val="18"/>
              </w:rPr>
              <w:t>Yes</w:t>
            </w:r>
            <w:r w:rsidR="00C26299">
              <w:rPr>
                <w:sz w:val="18"/>
              </w:rPr>
              <w:t>,</w:t>
            </w:r>
            <w:r>
              <w:rPr>
                <w:sz w:val="18"/>
              </w:rPr>
              <w:t xml:space="preserve"> through </w:t>
            </w:r>
            <w:r w:rsidRPr="004334E2">
              <w:rPr>
                <w:sz w:val="18"/>
              </w:rPr>
              <w:t>VLS</w:t>
            </w:r>
            <w:r>
              <w:rPr>
                <w:sz w:val="18"/>
              </w:rPr>
              <w:t>C</w:t>
            </w:r>
            <w:r w:rsidRPr="004334E2">
              <w:rPr>
                <w:sz w:val="18"/>
              </w:rPr>
              <w:t xml:space="preserve"> Web site </w:t>
            </w:r>
            <w:hyperlink r:id="rId11" w:history="1">
              <w:r w:rsidR="00C26299" w:rsidRPr="009A6B2F">
                <w:rPr>
                  <w:rStyle w:val="Hyperlink"/>
                  <w:sz w:val="18"/>
                </w:rPr>
                <w:t>https://licensing.microsoft.com/licensing/servicecenter</w:t>
              </w:r>
            </w:hyperlink>
            <w:r>
              <w:rPr>
                <w:sz w:val="18"/>
              </w:rPr>
              <w:t>.</w:t>
            </w:r>
          </w:p>
        </w:tc>
      </w:tr>
      <w:tr w:rsidR="004D6F90" w:rsidRPr="004334E2" w:rsidTr="00122173">
        <w:trPr>
          <w:trHeight w:val="350"/>
        </w:trPr>
        <w:tc>
          <w:tcPr>
            <w:tcW w:w="1548" w:type="dxa"/>
            <w:shd w:val="clear" w:color="auto" w:fill="C6D9F1" w:themeFill="text2" w:themeFillTint="33"/>
            <w:vAlign w:val="center"/>
          </w:tcPr>
          <w:p w:rsidR="004D6F90" w:rsidRPr="00DD236F" w:rsidRDefault="004D6F90" w:rsidP="00122173">
            <w:pPr>
              <w:rPr>
                <w:sz w:val="20"/>
              </w:rPr>
            </w:pPr>
            <w:r w:rsidRPr="00DD236F">
              <w:rPr>
                <w:b/>
                <w:bCs/>
                <w:sz w:val="20"/>
              </w:rPr>
              <w:t>Media include</w:t>
            </w:r>
            <w:r w:rsidR="00DF12FA" w:rsidRPr="00DD236F">
              <w:rPr>
                <w:b/>
                <w:bCs/>
                <w:sz w:val="20"/>
              </w:rPr>
              <w:t>d</w:t>
            </w:r>
          </w:p>
        </w:tc>
        <w:tc>
          <w:tcPr>
            <w:tcW w:w="3120" w:type="dxa"/>
            <w:vAlign w:val="center"/>
          </w:tcPr>
          <w:p w:rsidR="004D6F90" w:rsidRPr="004334E2" w:rsidRDefault="004D6F90" w:rsidP="00122173">
            <w:pPr>
              <w:ind w:left="162"/>
              <w:rPr>
                <w:sz w:val="18"/>
              </w:rPr>
            </w:pPr>
            <w:r>
              <w:rPr>
                <w:sz w:val="18"/>
              </w:rPr>
              <w:t>Yes, also for new versions</w:t>
            </w:r>
          </w:p>
        </w:tc>
        <w:tc>
          <w:tcPr>
            <w:tcW w:w="3120" w:type="dxa"/>
            <w:vAlign w:val="center"/>
          </w:tcPr>
          <w:p w:rsidR="004D6F90" w:rsidRPr="004334E2" w:rsidRDefault="004D6F90" w:rsidP="00122173">
            <w:pPr>
              <w:ind w:left="192"/>
              <w:rPr>
                <w:sz w:val="18"/>
              </w:rPr>
            </w:pPr>
            <w:r>
              <w:rPr>
                <w:sz w:val="18"/>
              </w:rPr>
              <w:t>Yes, also for new versions</w:t>
            </w:r>
          </w:p>
        </w:tc>
        <w:tc>
          <w:tcPr>
            <w:tcW w:w="2850" w:type="dxa"/>
            <w:vAlign w:val="center"/>
          </w:tcPr>
          <w:p w:rsidR="004D6F90" w:rsidRDefault="004D6F90" w:rsidP="00122173">
            <w:pPr>
              <w:ind w:left="132"/>
              <w:rPr>
                <w:sz w:val="18"/>
              </w:rPr>
            </w:pPr>
            <w:r>
              <w:rPr>
                <w:sz w:val="18"/>
              </w:rPr>
              <w:t>No, m</w:t>
            </w:r>
            <w:r w:rsidRPr="004334E2">
              <w:rPr>
                <w:sz w:val="18"/>
              </w:rPr>
              <w:t>edia is ordered separ</w:t>
            </w:r>
            <w:r>
              <w:rPr>
                <w:sz w:val="18"/>
              </w:rPr>
              <w:t>ately</w:t>
            </w:r>
          </w:p>
        </w:tc>
      </w:tr>
      <w:tr w:rsidR="004D6F90" w:rsidRPr="004334E2" w:rsidTr="00122173">
        <w:trPr>
          <w:trHeight w:val="854"/>
        </w:trPr>
        <w:tc>
          <w:tcPr>
            <w:tcW w:w="1548" w:type="dxa"/>
            <w:shd w:val="clear" w:color="auto" w:fill="C6D9F1" w:themeFill="text2" w:themeFillTint="33"/>
            <w:vAlign w:val="center"/>
          </w:tcPr>
          <w:p w:rsidR="004D6F90" w:rsidRPr="00DD236F" w:rsidRDefault="004D6F90" w:rsidP="00122173">
            <w:pPr>
              <w:rPr>
                <w:b/>
                <w:bCs/>
                <w:sz w:val="20"/>
              </w:rPr>
            </w:pPr>
            <w:r w:rsidRPr="00DD236F">
              <w:rPr>
                <w:b/>
                <w:bCs/>
                <w:sz w:val="20"/>
              </w:rPr>
              <w:t>Reordering</w:t>
            </w:r>
          </w:p>
          <w:p w:rsidR="004D6F90" w:rsidRPr="00DD236F" w:rsidRDefault="004D6F90" w:rsidP="00122173">
            <w:pPr>
              <w:rPr>
                <w:sz w:val="20"/>
              </w:rPr>
            </w:pPr>
          </w:p>
        </w:tc>
        <w:tc>
          <w:tcPr>
            <w:tcW w:w="3120" w:type="dxa"/>
            <w:vAlign w:val="center"/>
          </w:tcPr>
          <w:p w:rsidR="004D6F90" w:rsidRPr="00385655" w:rsidRDefault="004D6F90" w:rsidP="00122173">
            <w:pPr>
              <w:ind w:left="162"/>
              <w:rPr>
                <w:sz w:val="18"/>
              </w:rPr>
            </w:pPr>
            <w:r w:rsidRPr="00385655">
              <w:rPr>
                <w:sz w:val="18"/>
                <w:szCs w:val="18"/>
              </w:rPr>
              <w:t xml:space="preserve">Yes, until </w:t>
            </w:r>
            <w:r w:rsidR="00270778">
              <w:rPr>
                <w:sz w:val="18"/>
                <w:szCs w:val="18"/>
              </w:rPr>
              <w:t>three</w:t>
            </w:r>
            <w:r w:rsidRPr="00385655">
              <w:rPr>
                <w:sz w:val="18"/>
                <w:szCs w:val="18"/>
              </w:rPr>
              <w:t xml:space="preserve"> years after the </w:t>
            </w:r>
            <w:r>
              <w:rPr>
                <w:sz w:val="18"/>
                <w:szCs w:val="18"/>
              </w:rPr>
              <w:t xml:space="preserve">initial </w:t>
            </w:r>
            <w:r w:rsidRPr="00385655">
              <w:rPr>
                <w:sz w:val="18"/>
                <w:szCs w:val="18"/>
              </w:rPr>
              <w:t xml:space="preserve">agreement </w:t>
            </w:r>
          </w:p>
        </w:tc>
        <w:tc>
          <w:tcPr>
            <w:tcW w:w="3120" w:type="dxa"/>
            <w:vAlign w:val="center"/>
          </w:tcPr>
          <w:p w:rsidR="004D6F90" w:rsidRPr="004334E2" w:rsidRDefault="004D6F90" w:rsidP="00122173">
            <w:pPr>
              <w:ind w:left="192"/>
              <w:rPr>
                <w:sz w:val="18"/>
              </w:rPr>
            </w:pPr>
            <w:r w:rsidRPr="00385655">
              <w:rPr>
                <w:sz w:val="18"/>
                <w:szCs w:val="18"/>
              </w:rPr>
              <w:t xml:space="preserve">Yes, until </w:t>
            </w:r>
            <w:r w:rsidR="00270778">
              <w:rPr>
                <w:sz w:val="18"/>
                <w:szCs w:val="18"/>
              </w:rPr>
              <w:t>three</w:t>
            </w:r>
            <w:r w:rsidRPr="00385655">
              <w:rPr>
                <w:sz w:val="18"/>
                <w:szCs w:val="18"/>
              </w:rPr>
              <w:t xml:space="preserve"> years after the </w:t>
            </w:r>
            <w:r>
              <w:rPr>
                <w:sz w:val="18"/>
                <w:szCs w:val="18"/>
              </w:rPr>
              <w:t xml:space="preserve">initial </w:t>
            </w:r>
            <w:r w:rsidRPr="00385655">
              <w:rPr>
                <w:sz w:val="18"/>
                <w:szCs w:val="18"/>
              </w:rPr>
              <w:t xml:space="preserve">agreement </w:t>
            </w:r>
          </w:p>
        </w:tc>
        <w:tc>
          <w:tcPr>
            <w:tcW w:w="2850" w:type="dxa"/>
            <w:vAlign w:val="center"/>
          </w:tcPr>
          <w:p w:rsidR="004D6F90" w:rsidRPr="00385655" w:rsidRDefault="004D6F90" w:rsidP="00122173">
            <w:pPr>
              <w:ind w:left="132"/>
              <w:rPr>
                <w:sz w:val="18"/>
                <w:szCs w:val="18"/>
              </w:rPr>
            </w:pPr>
            <w:r w:rsidRPr="00385655">
              <w:rPr>
                <w:sz w:val="18"/>
                <w:szCs w:val="18"/>
              </w:rPr>
              <w:t xml:space="preserve">Yes, until </w:t>
            </w:r>
            <w:r w:rsidR="00270778">
              <w:rPr>
                <w:sz w:val="18"/>
                <w:szCs w:val="18"/>
              </w:rPr>
              <w:t>two</w:t>
            </w:r>
            <w:r w:rsidRPr="00385655">
              <w:rPr>
                <w:sz w:val="18"/>
                <w:szCs w:val="18"/>
              </w:rPr>
              <w:t xml:space="preserve"> years after the </w:t>
            </w:r>
            <w:r>
              <w:rPr>
                <w:sz w:val="18"/>
                <w:szCs w:val="18"/>
              </w:rPr>
              <w:t xml:space="preserve">initial </w:t>
            </w:r>
            <w:r w:rsidRPr="00385655">
              <w:rPr>
                <w:sz w:val="18"/>
                <w:szCs w:val="18"/>
              </w:rPr>
              <w:t xml:space="preserve">agreement </w:t>
            </w:r>
          </w:p>
        </w:tc>
      </w:tr>
    </w:tbl>
    <w:p w:rsidR="008C33F8" w:rsidRDefault="008C33F8" w:rsidP="008A458D"/>
    <w:p w:rsidR="008A458D" w:rsidRDefault="008A458D" w:rsidP="008A458D">
      <w:r>
        <w:t>If you have several licensing agreements or a mix of volume licenses and OEM licenses</w:t>
      </w:r>
      <w:r w:rsidR="00270778">
        <w:t>,</w:t>
      </w:r>
      <w:r>
        <w:t xml:space="preserve"> you know license tracking can be a challenge. With Microsoft Open Value, all your Microsoft </w:t>
      </w:r>
      <w:r w:rsidR="00DF12FA">
        <w:t xml:space="preserve">licensed products </w:t>
      </w:r>
      <w:r>
        <w:t xml:space="preserve">can be covered </w:t>
      </w:r>
      <w:r w:rsidR="00270778">
        <w:t xml:space="preserve">in </w:t>
      </w:r>
      <w:r>
        <w:t>a single license agreement.</w:t>
      </w:r>
    </w:p>
    <w:p w:rsidR="001D4A4C" w:rsidRDefault="001D4A4C" w:rsidP="00EF6626">
      <w:pPr>
        <w:pStyle w:val="Heading1"/>
      </w:pPr>
      <w:bookmarkStart w:id="42" w:name="_Toc206515261"/>
      <w:r>
        <w:t>Opening an Open Value Agreement</w:t>
      </w:r>
      <w:bookmarkEnd w:id="38"/>
      <w:bookmarkEnd w:id="39"/>
      <w:bookmarkEnd w:id="40"/>
      <w:bookmarkEnd w:id="41"/>
      <w:bookmarkEnd w:id="42"/>
    </w:p>
    <w:p w:rsidR="00F73DEF" w:rsidRDefault="001D4A4C" w:rsidP="001D4A4C">
      <w:r>
        <w:t xml:space="preserve">Open Value is offered through authorized resellers worldwide who can help you evaluate your needs and select the right Open Value option for your organization. </w:t>
      </w:r>
    </w:p>
    <w:p w:rsidR="001D4A4C" w:rsidRDefault="001D4A4C" w:rsidP="00EF6626">
      <w:pPr>
        <w:pStyle w:val="Heading2"/>
      </w:pPr>
      <w:bookmarkStart w:id="43" w:name="_Toc139969154"/>
      <w:bookmarkStart w:id="44" w:name="_Toc140033828"/>
      <w:bookmarkStart w:id="45" w:name="_Toc140036162"/>
      <w:bookmarkStart w:id="46" w:name="_Toc178751063"/>
      <w:bookmarkStart w:id="47" w:name="_Toc206515262"/>
      <w:r>
        <w:t>Open Value Agreement Details</w:t>
      </w:r>
      <w:bookmarkEnd w:id="43"/>
      <w:bookmarkEnd w:id="44"/>
      <w:bookmarkEnd w:id="45"/>
      <w:bookmarkEnd w:id="46"/>
      <w:bookmarkEnd w:id="47"/>
    </w:p>
    <w:p w:rsidR="001D4A4C" w:rsidRDefault="00610120" w:rsidP="00EF6626">
      <w:pPr>
        <w:pStyle w:val="Heading3"/>
      </w:pPr>
      <w:bookmarkStart w:id="48" w:name="_Toc139969155"/>
      <w:bookmarkStart w:id="49" w:name="_Toc140033829"/>
      <w:bookmarkStart w:id="50" w:name="_Toc140036163"/>
      <w:bookmarkStart w:id="51" w:name="_Toc178751064"/>
      <w:bookmarkStart w:id="52" w:name="_Toc206515263"/>
      <w:r>
        <w:t xml:space="preserve">Agreement </w:t>
      </w:r>
      <w:r w:rsidR="001D4A4C">
        <w:t>Process</w:t>
      </w:r>
      <w:bookmarkEnd w:id="48"/>
      <w:bookmarkEnd w:id="49"/>
      <w:bookmarkEnd w:id="50"/>
      <w:bookmarkEnd w:id="51"/>
      <w:r w:rsidR="00270778" w:rsidRPr="00270778">
        <w:t>—</w:t>
      </w:r>
      <w:r>
        <w:t>Electronic or Manual</w:t>
      </w:r>
      <w:bookmarkEnd w:id="52"/>
    </w:p>
    <w:p w:rsidR="001D4A4C" w:rsidRDefault="001D4A4C" w:rsidP="001D4A4C">
      <w:r>
        <w:t xml:space="preserve">Your reseller counsels you and processes your Open Value </w:t>
      </w:r>
      <w:r w:rsidR="00270778">
        <w:t>Agreement</w:t>
      </w:r>
      <w:r>
        <w:t>:</w:t>
      </w:r>
    </w:p>
    <w:p w:rsidR="001D4A4C" w:rsidRDefault="001D4A4C" w:rsidP="00F22E28">
      <w:pPr>
        <w:numPr>
          <w:ilvl w:val="0"/>
          <w:numId w:val="10"/>
        </w:numPr>
        <w:spacing w:before="120" w:after="120"/>
      </w:pPr>
      <w:r>
        <w:t xml:space="preserve">Your reseller coordinates with you and collects information on </w:t>
      </w:r>
      <w:r w:rsidR="00610120">
        <w:t xml:space="preserve">the agreement </w:t>
      </w:r>
      <w:r>
        <w:t xml:space="preserve">requirements, such as agreement options, qualified desktop </w:t>
      </w:r>
      <w:r w:rsidR="0013474B">
        <w:t xml:space="preserve">PC </w:t>
      </w:r>
      <w:r>
        <w:t>count, affiliate information, and languages required.</w:t>
      </w:r>
    </w:p>
    <w:p w:rsidR="001D4A4C" w:rsidRDefault="001D4A4C" w:rsidP="00F22E28">
      <w:pPr>
        <w:numPr>
          <w:ilvl w:val="0"/>
          <w:numId w:val="10"/>
        </w:numPr>
        <w:spacing w:before="120" w:after="120"/>
      </w:pPr>
      <w:r>
        <w:t xml:space="preserve">Your reseller </w:t>
      </w:r>
      <w:r w:rsidR="00610120">
        <w:t xml:space="preserve">either </w:t>
      </w:r>
      <w:r>
        <w:t xml:space="preserve">enters </w:t>
      </w:r>
      <w:r w:rsidR="00610120">
        <w:t>agreement</w:t>
      </w:r>
      <w:r>
        <w:t xml:space="preserve"> information into </w:t>
      </w:r>
      <w:r w:rsidR="00A51271">
        <w:t xml:space="preserve">the </w:t>
      </w:r>
      <w:r>
        <w:t>Microsoft eAgreement</w:t>
      </w:r>
      <w:r w:rsidR="00CF0874">
        <w:t>s</w:t>
      </w:r>
      <w:r>
        <w:t xml:space="preserve"> </w:t>
      </w:r>
      <w:r w:rsidR="00610120">
        <w:t xml:space="preserve">tool directly or works with a Microsoft </w:t>
      </w:r>
      <w:r w:rsidR="00270778">
        <w:t xml:space="preserve">distributor </w:t>
      </w:r>
      <w:r w:rsidR="00610120">
        <w:t>to complete the process. Your reseller can also work with you to complete a paper version of the agreement</w:t>
      </w:r>
      <w:r>
        <w:t>.</w:t>
      </w:r>
    </w:p>
    <w:p w:rsidR="001D4A4C" w:rsidRDefault="001D4A4C" w:rsidP="00F22E28">
      <w:pPr>
        <w:numPr>
          <w:ilvl w:val="0"/>
          <w:numId w:val="10"/>
        </w:numPr>
        <w:spacing w:before="120" w:after="120"/>
      </w:pPr>
      <w:r>
        <w:t xml:space="preserve">You receive an e-mail with instructions to log on and electronically sign the agreement or you can sign and mail a paper copy. Your </w:t>
      </w:r>
      <w:r w:rsidR="00DD3C24">
        <w:t xml:space="preserve">agreement </w:t>
      </w:r>
      <w:r>
        <w:t xml:space="preserve">is processed when the signed agreement is received </w:t>
      </w:r>
      <w:r w:rsidR="00DD3C24">
        <w:t xml:space="preserve">by Microsoft either </w:t>
      </w:r>
      <w:r>
        <w:t>electronically or in paper form.</w:t>
      </w:r>
    </w:p>
    <w:p w:rsidR="001D4A4C" w:rsidRDefault="00A51271" w:rsidP="00F22E28">
      <w:pPr>
        <w:numPr>
          <w:ilvl w:val="0"/>
          <w:numId w:val="10"/>
        </w:numPr>
        <w:spacing w:before="120" w:after="120"/>
      </w:pPr>
      <w:r>
        <w:t>After</w:t>
      </w:r>
      <w:r w:rsidR="00DD3C24">
        <w:t xml:space="preserve"> the agreement is processed and activated, y</w:t>
      </w:r>
      <w:r w:rsidR="001D4A4C">
        <w:t>ou receive a letter with instructions to access the Microsoft Volume Licens</w:t>
      </w:r>
      <w:r w:rsidR="00E247DD">
        <w:t>e</w:t>
      </w:r>
      <w:r w:rsidR="001D4A4C">
        <w:t xml:space="preserve"> </w:t>
      </w:r>
      <w:r w:rsidR="00270778">
        <w:t xml:space="preserve">Services </w:t>
      </w:r>
      <w:r w:rsidR="001D4A4C">
        <w:t>Web site (MVLS)</w:t>
      </w:r>
      <w:r w:rsidR="00270778">
        <w:t xml:space="preserve"> at </w:t>
      </w:r>
      <w:hyperlink r:id="rId12" w:history="1">
        <w:r w:rsidR="00270778" w:rsidRPr="00F03EEB">
          <w:rPr>
            <w:rStyle w:val="Hyperlink"/>
          </w:rPr>
          <w:t>https://licensing.microsoft.com</w:t>
        </w:r>
      </w:hyperlink>
      <w:r w:rsidR="00270778">
        <w:t>. Here you can manage</w:t>
      </w:r>
      <w:r w:rsidR="001D4A4C">
        <w:t xml:space="preserve"> Software Assurance benefit</w:t>
      </w:r>
      <w:r w:rsidR="00270778">
        <w:t>s,</w:t>
      </w:r>
      <w:r w:rsidR="001D4A4C">
        <w:t xml:space="preserve"> </w:t>
      </w:r>
      <w:r w:rsidR="00062EFB">
        <w:t xml:space="preserve">download licensed products and </w:t>
      </w:r>
      <w:r>
        <w:t>obtain</w:t>
      </w:r>
      <w:r w:rsidR="001D4A4C">
        <w:t xml:space="preserve"> your Volume Licensing Keys</w:t>
      </w:r>
      <w:r w:rsidR="00DF12FA">
        <w:t xml:space="preserve"> (VLKs)</w:t>
      </w:r>
      <w:r w:rsidR="001D4A4C">
        <w:t>.</w:t>
      </w:r>
    </w:p>
    <w:p w:rsidR="00610120" w:rsidRDefault="00610120" w:rsidP="00610120">
      <w:pPr>
        <w:pStyle w:val="Heading3"/>
      </w:pPr>
      <w:bookmarkStart w:id="53" w:name="_Toc206515264"/>
      <w:r>
        <w:lastRenderedPageBreak/>
        <w:t>Order Process</w:t>
      </w:r>
      <w:bookmarkEnd w:id="53"/>
    </w:p>
    <w:p w:rsidR="00610120" w:rsidRDefault="00DD3C24" w:rsidP="00DD3C24">
      <w:pPr>
        <w:pStyle w:val="ListParagraph"/>
        <w:numPr>
          <w:ilvl w:val="0"/>
          <w:numId w:val="29"/>
        </w:numPr>
        <w:spacing w:before="120" w:after="120"/>
      </w:pPr>
      <w:r>
        <w:t>Your reseller coordinates with you and collects information on order requirements.</w:t>
      </w:r>
    </w:p>
    <w:p w:rsidR="00DD3C24" w:rsidRDefault="00DD3C24" w:rsidP="00DD3C24">
      <w:pPr>
        <w:pStyle w:val="ListParagraph"/>
        <w:numPr>
          <w:ilvl w:val="0"/>
          <w:numId w:val="29"/>
        </w:numPr>
        <w:spacing w:before="120" w:after="120"/>
      </w:pPr>
      <w:r>
        <w:t xml:space="preserve">Your reseller places your order with a Microsoft </w:t>
      </w:r>
      <w:r w:rsidR="00270778">
        <w:t>distributor</w:t>
      </w:r>
      <w:r>
        <w:t xml:space="preserve">. </w:t>
      </w:r>
      <w:r w:rsidR="00A51271">
        <w:t>After</w:t>
      </w:r>
      <w:r>
        <w:t xml:space="preserve"> this </w:t>
      </w:r>
      <w:r w:rsidR="00270778">
        <w:t xml:space="preserve">distributor </w:t>
      </w:r>
      <w:r>
        <w:t>electronically processes your order, you will receive a confirmation letter and a welcome kit.</w:t>
      </w:r>
    </w:p>
    <w:p w:rsidR="00DD3C24" w:rsidRDefault="00DD3C24" w:rsidP="00DD3C24">
      <w:pPr>
        <w:pStyle w:val="ListParagraph"/>
        <w:numPr>
          <w:ilvl w:val="0"/>
          <w:numId w:val="29"/>
        </w:numPr>
        <w:spacing w:before="120" w:after="120"/>
      </w:pPr>
      <w:r>
        <w:t xml:space="preserve">Note your order is only processed </w:t>
      </w:r>
      <w:r w:rsidR="00A51271">
        <w:t>after</w:t>
      </w:r>
      <w:r>
        <w:t xml:space="preserve"> your agreement </w:t>
      </w:r>
      <w:r w:rsidR="00BE188A">
        <w:t>is</w:t>
      </w:r>
      <w:r>
        <w:t xml:space="preserve"> activated in </w:t>
      </w:r>
      <w:r w:rsidR="00A51271">
        <w:t xml:space="preserve">the </w:t>
      </w:r>
      <w:r>
        <w:t>Microsoft system.</w:t>
      </w:r>
    </w:p>
    <w:p w:rsidR="001D4A4C" w:rsidRDefault="001D4A4C" w:rsidP="00EF6626">
      <w:pPr>
        <w:pStyle w:val="Heading3"/>
      </w:pPr>
      <w:bookmarkStart w:id="54" w:name="_Toc139969156"/>
      <w:bookmarkStart w:id="55" w:name="_Toc140033830"/>
      <w:bookmarkStart w:id="56" w:name="_Toc140036164"/>
      <w:bookmarkStart w:id="57" w:name="_Toc178751065"/>
      <w:bookmarkStart w:id="58" w:name="_Toc206515265"/>
      <w:r>
        <w:t>Spread Payments or Pay Up-front</w:t>
      </w:r>
      <w:bookmarkEnd w:id="54"/>
      <w:bookmarkEnd w:id="55"/>
      <w:bookmarkEnd w:id="56"/>
      <w:bookmarkEnd w:id="57"/>
      <w:bookmarkEnd w:id="58"/>
    </w:p>
    <w:p w:rsidR="001D4A4C" w:rsidRDefault="001D4A4C" w:rsidP="001D4A4C">
      <w:r>
        <w:t>Open Value lets you choose to spread payments annually or pay up</w:t>
      </w:r>
      <w:r w:rsidR="00270778">
        <w:t xml:space="preserve"> </w:t>
      </w:r>
      <w:r>
        <w:t>front. If you decide to pay up</w:t>
      </w:r>
      <w:r w:rsidR="00270778">
        <w:t xml:space="preserve"> </w:t>
      </w:r>
      <w:r>
        <w:t xml:space="preserve">front—for example, to get the costs into the current budget year—you </w:t>
      </w:r>
      <w:r w:rsidR="00BE188A">
        <w:t>can still</w:t>
      </w:r>
      <w:r>
        <w:t xml:space="preserve"> spread </w:t>
      </w:r>
      <w:r w:rsidR="00270778">
        <w:t xml:space="preserve">out </w:t>
      </w:r>
      <w:r>
        <w:t xml:space="preserve">payments on future orders. </w:t>
      </w:r>
    </w:p>
    <w:p w:rsidR="00042CB5" w:rsidRDefault="00042CB5" w:rsidP="001D4A4C"/>
    <w:p w:rsidR="00042CB5" w:rsidRPr="00CF0874" w:rsidRDefault="00042CB5" w:rsidP="00042CB5">
      <w:r w:rsidRPr="00CF0874">
        <w:t xml:space="preserve">If you elect to spread </w:t>
      </w:r>
      <w:r w:rsidR="00861069" w:rsidRPr="00CF0874">
        <w:t xml:space="preserve">out your </w:t>
      </w:r>
      <w:r w:rsidRPr="00CF0874">
        <w:t>payments, you must submit an order each year through your reseller, even if there is no change in the number of products</w:t>
      </w:r>
      <w:r w:rsidR="00861069" w:rsidRPr="00CF0874">
        <w:t xml:space="preserve"> you license</w:t>
      </w:r>
      <w:r w:rsidRPr="00CF0874">
        <w:t xml:space="preserve">.  </w:t>
      </w:r>
    </w:p>
    <w:p w:rsidR="00042CB5" w:rsidRPr="00CF0874" w:rsidRDefault="00042CB5" w:rsidP="00042CB5">
      <w:pPr>
        <w:numPr>
          <w:ilvl w:val="0"/>
          <w:numId w:val="28"/>
        </w:numPr>
      </w:pPr>
      <w:r w:rsidRPr="00CF0874">
        <w:t xml:space="preserve">The order must be for no less than the number of products ordered on your previous anniversary order plus any new and additional licensed products run during the year.  </w:t>
      </w:r>
    </w:p>
    <w:p w:rsidR="00042CB5" w:rsidRPr="00CF0874" w:rsidRDefault="00042CB5" w:rsidP="00042CB5">
      <w:pPr>
        <w:numPr>
          <w:ilvl w:val="0"/>
          <w:numId w:val="28"/>
        </w:numPr>
      </w:pPr>
      <w:r w:rsidRPr="00CF0874">
        <w:t xml:space="preserve">Microsoft will give you prior written notice </w:t>
      </w:r>
      <w:r w:rsidR="009946A7" w:rsidRPr="00CF0874">
        <w:t xml:space="preserve">45 days before and 30 days after </w:t>
      </w:r>
      <w:r w:rsidRPr="00CF0874">
        <w:t xml:space="preserve">each anniversary to submit an anniversary order to your reseller. If </w:t>
      </w:r>
      <w:r w:rsidR="00CF0874" w:rsidRPr="00CF0874">
        <w:t xml:space="preserve">an order is not </w:t>
      </w:r>
      <w:r w:rsidRPr="00CF0874">
        <w:t>receive</w:t>
      </w:r>
      <w:r w:rsidR="00CF0874" w:rsidRPr="00CF0874">
        <w:t>d</w:t>
      </w:r>
      <w:r w:rsidRPr="00CF0874">
        <w:t xml:space="preserve"> within 60 days after the anniversary of the effective date, Microsoft may invoice you directly for all sums due during the term of the agreement</w:t>
      </w:r>
      <w:r w:rsidR="009946A7" w:rsidRPr="00CF0874">
        <w:t xml:space="preserve"> </w:t>
      </w:r>
      <w:r w:rsidR="00A646DA" w:rsidRPr="00CF0874">
        <w:t>o</w:t>
      </w:r>
      <w:r w:rsidR="00680590" w:rsidRPr="00CF0874">
        <w:t>r may instruct a third party to invoice and collect your payment.</w:t>
      </w:r>
    </w:p>
    <w:p w:rsidR="00042CB5" w:rsidRPr="00CF0874" w:rsidRDefault="001E7FBE" w:rsidP="00042CB5">
      <w:pPr>
        <w:numPr>
          <w:ilvl w:val="0"/>
          <w:numId w:val="28"/>
        </w:numPr>
      </w:pPr>
      <w:r>
        <w:t>The t</w:t>
      </w:r>
      <w:r w:rsidR="00CF0874" w:rsidRPr="00CF0874">
        <w:t>w</w:t>
      </w:r>
      <w:r w:rsidR="00042CB5" w:rsidRPr="00CF0874">
        <w:t xml:space="preserve">o payment options </w:t>
      </w:r>
      <w:r w:rsidR="00CF0874" w:rsidRPr="00CF0874">
        <w:t xml:space="preserve">available </w:t>
      </w:r>
      <w:r w:rsidR="00042CB5" w:rsidRPr="00CF0874">
        <w:t>under this agreement</w:t>
      </w:r>
      <w:r>
        <w:t xml:space="preserve"> include </w:t>
      </w:r>
      <w:r w:rsidR="00042CB5" w:rsidRPr="00CF0874">
        <w:t xml:space="preserve">equal annual installments or lump sum payment. However, </w:t>
      </w:r>
      <w:r w:rsidR="00472560" w:rsidRPr="00CF0874">
        <w:t xml:space="preserve">you can arrange </w:t>
      </w:r>
      <w:r w:rsidR="00042CB5" w:rsidRPr="00CF0874">
        <w:t>other payment plans with your reseller.</w:t>
      </w:r>
    </w:p>
    <w:p w:rsidR="001D4A4C" w:rsidRDefault="001D4A4C" w:rsidP="00EF6626">
      <w:pPr>
        <w:pStyle w:val="Heading3"/>
      </w:pPr>
      <w:bookmarkStart w:id="59" w:name="_Toc139969157"/>
      <w:bookmarkStart w:id="60" w:name="_Toc140033831"/>
      <w:bookmarkStart w:id="61" w:name="_Toc140036165"/>
      <w:bookmarkStart w:id="62" w:name="_Toc178751066"/>
      <w:bookmarkStart w:id="63" w:name="_Toc206515266"/>
      <w:r>
        <w:t>Minimum Initial Purchase</w:t>
      </w:r>
      <w:bookmarkEnd w:id="59"/>
      <w:bookmarkEnd w:id="60"/>
      <w:bookmarkEnd w:id="61"/>
      <w:bookmarkEnd w:id="62"/>
      <w:bookmarkEnd w:id="63"/>
    </w:p>
    <w:p w:rsidR="001D4A4C" w:rsidRDefault="001D4A4C" w:rsidP="001D4A4C">
      <w:r>
        <w:t xml:space="preserve">The minimum purchase level for Open Value is five licenses with Software Assurance. For </w:t>
      </w:r>
      <w:r w:rsidR="00270778">
        <w:t>Company</w:t>
      </w:r>
      <w:r>
        <w:t xml:space="preserve">-wide and </w:t>
      </w:r>
      <w:r w:rsidR="00270778">
        <w:t>Subscription</w:t>
      </w:r>
      <w:r>
        <w:t xml:space="preserve">, all qualified desktop </w:t>
      </w:r>
      <w:r w:rsidR="0013474B">
        <w:t xml:space="preserve">PCs </w:t>
      </w:r>
      <w:r>
        <w:t>must be licensed.</w:t>
      </w:r>
    </w:p>
    <w:p w:rsidR="001D4A4C" w:rsidRDefault="001D4A4C" w:rsidP="001D4A4C"/>
    <w:p w:rsidR="001D4A4C" w:rsidRDefault="001D4A4C" w:rsidP="001D4A4C">
      <w:r>
        <w:t xml:space="preserve">Renewing customers may open an Open Value </w:t>
      </w:r>
      <w:r w:rsidR="00270778">
        <w:t>A</w:t>
      </w:r>
      <w:r>
        <w:t>greement with Software Assurance for five licenses.</w:t>
      </w:r>
    </w:p>
    <w:p w:rsidR="001D4A4C" w:rsidRDefault="001D4A4C" w:rsidP="00EF6626">
      <w:pPr>
        <w:pStyle w:val="Heading3"/>
      </w:pPr>
      <w:bookmarkStart w:id="64" w:name="_Toc139969158"/>
      <w:bookmarkStart w:id="65" w:name="_Toc140033832"/>
      <w:bookmarkStart w:id="66" w:name="_Toc140036166"/>
      <w:bookmarkStart w:id="67" w:name="_Toc178751067"/>
      <w:bookmarkStart w:id="68" w:name="_Toc206515267"/>
      <w:r>
        <w:t>Agreement Term Length</w:t>
      </w:r>
      <w:bookmarkEnd w:id="64"/>
      <w:bookmarkEnd w:id="65"/>
      <w:bookmarkEnd w:id="66"/>
      <w:bookmarkEnd w:id="67"/>
      <w:bookmarkEnd w:id="68"/>
    </w:p>
    <w:p w:rsidR="001D4A4C" w:rsidRDefault="001D4A4C" w:rsidP="001D4A4C">
      <w:r>
        <w:t xml:space="preserve">Open Value </w:t>
      </w:r>
      <w:r w:rsidR="00270778">
        <w:t xml:space="preserve">Agreements </w:t>
      </w:r>
      <w:r>
        <w:t xml:space="preserve">have a three-year agreement term and three-year renewal option. </w:t>
      </w:r>
    </w:p>
    <w:p w:rsidR="001D4A4C" w:rsidRDefault="001D4A4C" w:rsidP="001D4A4C"/>
    <w:p w:rsidR="001D4A4C" w:rsidRDefault="001D4A4C" w:rsidP="001D4A4C">
      <w:r>
        <w:t xml:space="preserve">With the </w:t>
      </w:r>
      <w:r w:rsidR="00270778">
        <w:t>Company</w:t>
      </w:r>
      <w:r>
        <w:t xml:space="preserve">-wide and </w:t>
      </w:r>
      <w:r w:rsidR="00270778">
        <w:t>Non</w:t>
      </w:r>
      <w:r w:rsidR="00C26299">
        <w:t>–</w:t>
      </w:r>
      <w:r w:rsidR="00270778">
        <w:t>Company</w:t>
      </w:r>
      <w:r>
        <w:t>-wide options, at the end of the three-year agreement, you can either renew for another three years, paying only for Software Assurance, and continue to enjoy rights to</w:t>
      </w:r>
      <w:r w:rsidR="00F3211C">
        <w:t xml:space="preserve"> the</w:t>
      </w:r>
      <w:r>
        <w:t xml:space="preserve"> latest software versions </w:t>
      </w:r>
      <w:r w:rsidR="00BE188A">
        <w:t>and</w:t>
      </w:r>
      <w:r>
        <w:t xml:space="preserve"> other benefits, or stop and own the licenses for the most current software version that is available when your agreement expires.</w:t>
      </w:r>
    </w:p>
    <w:p w:rsidR="001D4A4C" w:rsidRDefault="001D4A4C" w:rsidP="001D4A4C"/>
    <w:p w:rsidR="001D4A4C" w:rsidRDefault="001D4A4C" w:rsidP="001D4A4C">
      <w:r>
        <w:t xml:space="preserve">With the </w:t>
      </w:r>
      <w:r w:rsidR="001746A8">
        <w:t>S</w:t>
      </w:r>
      <w:r>
        <w:t xml:space="preserve">ubscription option, at the end of your three-year agreement, you can renew for another three years. Or you can make a final buyout payment if you </w:t>
      </w:r>
      <w:r w:rsidR="00BE188A">
        <w:t>want to</w:t>
      </w:r>
      <w:r>
        <w:t xml:space="preserve"> own licenses for the latest version that is available when your agreement expires. </w:t>
      </w:r>
    </w:p>
    <w:p w:rsidR="00DD236F" w:rsidRDefault="00DD236F">
      <w:pPr>
        <w:rPr>
          <w:rFonts w:cs="Arial"/>
          <w:b/>
          <w:bCs/>
          <w:color w:val="4F81BD" w:themeColor="accent1"/>
          <w:sz w:val="24"/>
          <w:szCs w:val="26"/>
        </w:rPr>
      </w:pPr>
      <w:bookmarkStart w:id="69" w:name="_Toc139969159"/>
      <w:bookmarkStart w:id="70" w:name="_Toc140033833"/>
      <w:bookmarkStart w:id="71" w:name="_Toc140036167"/>
      <w:bookmarkStart w:id="72" w:name="_Toc178751068"/>
      <w:r>
        <w:br w:type="page"/>
      </w:r>
    </w:p>
    <w:p w:rsidR="001D4A4C" w:rsidRDefault="001D4A4C" w:rsidP="00EF6626">
      <w:pPr>
        <w:pStyle w:val="Heading3"/>
      </w:pPr>
      <w:bookmarkStart w:id="73" w:name="_Toc206515268"/>
      <w:r>
        <w:lastRenderedPageBreak/>
        <w:t>Products</w:t>
      </w:r>
      <w:bookmarkEnd w:id="69"/>
      <w:bookmarkEnd w:id="70"/>
      <w:bookmarkEnd w:id="71"/>
      <w:bookmarkEnd w:id="72"/>
      <w:bookmarkEnd w:id="73"/>
    </w:p>
    <w:p w:rsidR="001D4A4C" w:rsidRDefault="001D4A4C" w:rsidP="001D4A4C">
      <w:r>
        <w:t xml:space="preserve">Open Value customers can select from </w:t>
      </w:r>
      <w:r w:rsidR="00236593">
        <w:t xml:space="preserve">all </w:t>
      </w:r>
      <w:r>
        <w:t>platform products, plus additional software products.</w:t>
      </w:r>
    </w:p>
    <w:p w:rsidR="001D4A4C" w:rsidRDefault="001D4A4C" w:rsidP="001D4A4C"/>
    <w:p w:rsidR="00EF6626" w:rsidRDefault="001D4A4C" w:rsidP="001D4A4C">
      <w:r>
        <w:t xml:space="preserve">The set of software products that you can license through Open Value depends </w:t>
      </w:r>
      <w:r w:rsidR="00EF6626">
        <w:t>on the options that you choose:</w:t>
      </w:r>
    </w:p>
    <w:p w:rsidR="001D4A4C" w:rsidRDefault="001D4A4C" w:rsidP="00F22E28">
      <w:pPr>
        <w:numPr>
          <w:ilvl w:val="0"/>
          <w:numId w:val="11"/>
        </w:numPr>
        <w:spacing w:before="120" w:after="120"/>
      </w:pPr>
      <w:r>
        <w:t xml:space="preserve">If you choose Open Value (without the </w:t>
      </w:r>
      <w:r w:rsidR="00270778">
        <w:t>Company</w:t>
      </w:r>
      <w:r>
        <w:t xml:space="preserve">-wide option), you can choose from all platform products and additional products. </w:t>
      </w:r>
    </w:p>
    <w:p w:rsidR="001D4A4C" w:rsidRDefault="001D4A4C" w:rsidP="00F22E28">
      <w:pPr>
        <w:numPr>
          <w:ilvl w:val="0"/>
          <w:numId w:val="11"/>
        </w:numPr>
        <w:spacing w:before="120" w:after="120"/>
      </w:pPr>
      <w:r>
        <w:t>If you choose Open Value with the company-wide option</w:t>
      </w:r>
      <w:r w:rsidR="00BE3E27">
        <w:t>,</w:t>
      </w:r>
      <w:r>
        <w:t xml:space="preserve"> you can choose from all platform products and additional products</w:t>
      </w:r>
      <w:r w:rsidR="00DF12FA">
        <w:t xml:space="preserve"> including Microsoft Enterprise solutions</w:t>
      </w:r>
      <w:r>
        <w:t xml:space="preserve">. If you do not </w:t>
      </w:r>
      <w:r w:rsidR="00270778">
        <w:t xml:space="preserve">want </w:t>
      </w:r>
      <w:r>
        <w:t>to license a platform product company-wide (</w:t>
      </w:r>
      <w:r w:rsidR="00A51271">
        <w:t>that is</w:t>
      </w:r>
      <w:r>
        <w:t xml:space="preserve">, for all your </w:t>
      </w:r>
      <w:r w:rsidR="00AF2D93">
        <w:t xml:space="preserve">desktop </w:t>
      </w:r>
      <w:r w:rsidR="00A51271">
        <w:t>PCs),</w:t>
      </w:r>
      <w:r>
        <w:t xml:space="preserve"> you can order any number of the platform products you like as additional products.</w:t>
      </w:r>
    </w:p>
    <w:p w:rsidR="001D4A4C" w:rsidRDefault="001D4A4C" w:rsidP="00F22E28">
      <w:pPr>
        <w:numPr>
          <w:ilvl w:val="0"/>
          <w:numId w:val="11"/>
        </w:numPr>
        <w:spacing w:before="120" w:after="120"/>
      </w:pPr>
      <w:r>
        <w:t xml:space="preserve">If you choose Open Value Subscription, you can choose one or more platform products that you </w:t>
      </w:r>
      <w:r w:rsidR="00270778">
        <w:t xml:space="preserve">want </w:t>
      </w:r>
      <w:r>
        <w:t xml:space="preserve">to license company-wide. You can then add any product for any number of systems. Microsoft Exchange </w:t>
      </w:r>
      <w:r w:rsidR="00BE3E27">
        <w:t xml:space="preserve">Server </w:t>
      </w:r>
      <w:r>
        <w:t xml:space="preserve">and Windows </w:t>
      </w:r>
      <w:r w:rsidR="00BE3E27">
        <w:t>C</w:t>
      </w:r>
      <w:r>
        <w:t xml:space="preserve">lient </w:t>
      </w:r>
      <w:r w:rsidR="00BE3E27">
        <w:t>A</w:t>
      </w:r>
      <w:r>
        <w:t xml:space="preserve">ccess </w:t>
      </w:r>
      <w:r w:rsidR="00BE3E27">
        <w:t>L</w:t>
      </w:r>
      <w:r>
        <w:t>icenses (CALs) are not available as additional products through Open Value Subscription. Any platform product must be purchased company-wide.</w:t>
      </w:r>
    </w:p>
    <w:p w:rsidR="001D4A4C" w:rsidRDefault="001D4A4C" w:rsidP="00EF6626">
      <w:pPr>
        <w:pStyle w:val="Heading3"/>
      </w:pPr>
      <w:bookmarkStart w:id="74" w:name="_Toc139969160"/>
      <w:bookmarkStart w:id="75" w:name="_Toc140033834"/>
      <w:bookmarkStart w:id="76" w:name="_Toc140036168"/>
      <w:bookmarkStart w:id="77" w:name="_Toc178751069"/>
      <w:bookmarkStart w:id="78" w:name="_Toc206515269"/>
      <w:r>
        <w:t>Platform Products</w:t>
      </w:r>
      <w:bookmarkEnd w:id="74"/>
      <w:bookmarkEnd w:id="75"/>
      <w:bookmarkEnd w:id="76"/>
      <w:bookmarkEnd w:id="77"/>
      <w:bookmarkEnd w:id="78"/>
    </w:p>
    <w:p w:rsidR="006E6C4D" w:rsidRPr="006E6C4D" w:rsidRDefault="006E6C4D" w:rsidP="006E6C4D">
      <w:r w:rsidRPr="006E6C4D">
        <w:t>Please see the Product List for current Windows Desktop Operating System</w:t>
      </w:r>
      <w:r w:rsidR="00FA6D64">
        <w:t xml:space="preserve"> upgrade</w:t>
      </w:r>
      <w:r>
        <w:t>, Microsoft Office</w:t>
      </w:r>
      <w:r w:rsidR="00DF12FA">
        <w:t xml:space="preserve"> system</w:t>
      </w:r>
      <w:r>
        <w:t>, and CAL</w:t>
      </w:r>
      <w:r w:rsidRPr="006E6C4D">
        <w:t xml:space="preserve"> options</w:t>
      </w:r>
      <w:r>
        <w:t>.</w:t>
      </w:r>
      <w:r w:rsidRPr="006E6C4D">
        <w:t xml:space="preserve"> </w:t>
      </w:r>
    </w:p>
    <w:p w:rsidR="004D6F90" w:rsidRPr="003976F4" w:rsidRDefault="00DF12FA" w:rsidP="004D6F90">
      <w:pPr>
        <w:numPr>
          <w:ilvl w:val="0"/>
          <w:numId w:val="42"/>
        </w:numPr>
        <w:tabs>
          <w:tab w:val="num" w:pos="1080"/>
        </w:tabs>
        <w:rPr>
          <w:b/>
        </w:rPr>
      </w:pPr>
      <w:r>
        <w:t xml:space="preserve">Microsoft </w:t>
      </w:r>
      <w:r w:rsidR="004D6F90" w:rsidRPr="003976F4">
        <w:t>Office</w:t>
      </w:r>
      <w:r>
        <w:t xml:space="preserve"> system</w:t>
      </w:r>
      <w:r w:rsidR="004D6F90" w:rsidRPr="003976F4">
        <w:t>: Microsoft Office Professional Plus, Microsoft Office Small Business, Microsoft Office Enterprise</w:t>
      </w:r>
    </w:p>
    <w:p w:rsidR="004D6F90" w:rsidRPr="003976F4" w:rsidRDefault="00DF12FA" w:rsidP="004D6F90">
      <w:pPr>
        <w:numPr>
          <w:ilvl w:val="0"/>
          <w:numId w:val="42"/>
        </w:numPr>
        <w:tabs>
          <w:tab w:val="num" w:pos="1080"/>
        </w:tabs>
      </w:pPr>
      <w:r>
        <w:t>Operating Systems: Windows</w:t>
      </w:r>
      <w:r w:rsidR="004D6F90" w:rsidRPr="003976F4">
        <w:t xml:space="preserve"> Business </w:t>
      </w:r>
      <w:r>
        <w:t xml:space="preserve">operating system </w:t>
      </w:r>
      <w:r w:rsidR="004D6F90" w:rsidRPr="003976F4">
        <w:t>upgrade (with rights to Windows Vista Enterprise</w:t>
      </w:r>
      <w:r w:rsidR="00FA6D64">
        <w:t xml:space="preserve"> upgrade</w:t>
      </w:r>
      <w:r w:rsidR="004D6F90" w:rsidRPr="003976F4">
        <w:t>)</w:t>
      </w:r>
    </w:p>
    <w:p w:rsidR="004D6F90" w:rsidRPr="003976F4" w:rsidRDefault="004D6F90" w:rsidP="004D6F90">
      <w:pPr>
        <w:numPr>
          <w:ilvl w:val="0"/>
          <w:numId w:val="42"/>
        </w:numPr>
        <w:tabs>
          <w:tab w:val="num" w:pos="1080"/>
        </w:tabs>
      </w:pPr>
      <w:r w:rsidRPr="003976F4">
        <w:t xml:space="preserve">CAL: Microsoft Core Client Access Licenses (CALs) Suite, Windows Small Business CAL Suite, </w:t>
      </w:r>
      <w:r w:rsidR="00DF12FA">
        <w:t xml:space="preserve">Essentials Business Server CAL, </w:t>
      </w:r>
      <w:r w:rsidRPr="003976F4">
        <w:t>and</w:t>
      </w:r>
      <w:r w:rsidR="00DF12FA">
        <w:t xml:space="preserve"> Enterprise Business Server CAL</w:t>
      </w:r>
      <w:r w:rsidR="00AF2D93">
        <w:t xml:space="preserve"> </w:t>
      </w:r>
      <w:r w:rsidR="00270778">
        <w:t>Suite</w:t>
      </w:r>
    </w:p>
    <w:p w:rsidR="001D4A4C" w:rsidRDefault="001D4A4C" w:rsidP="00EF6626">
      <w:pPr>
        <w:pStyle w:val="Heading3"/>
      </w:pPr>
      <w:bookmarkStart w:id="79" w:name="_Toc139969161"/>
      <w:bookmarkStart w:id="80" w:name="_Toc140033835"/>
      <w:bookmarkStart w:id="81" w:name="_Toc140036169"/>
      <w:bookmarkStart w:id="82" w:name="_Toc178751070"/>
      <w:bookmarkStart w:id="83" w:name="_Toc206515270"/>
      <w:r>
        <w:t>Additional Products</w:t>
      </w:r>
      <w:bookmarkEnd w:id="79"/>
      <w:bookmarkEnd w:id="80"/>
      <w:bookmarkEnd w:id="81"/>
      <w:bookmarkEnd w:id="82"/>
      <w:bookmarkEnd w:id="83"/>
    </w:p>
    <w:p w:rsidR="001D4A4C" w:rsidRDefault="001D4A4C" w:rsidP="001D4A4C">
      <w:r>
        <w:t>Applications such as Microsoft Office Visio</w:t>
      </w:r>
      <w:r w:rsidR="00270778" w:rsidRPr="00270778">
        <w:rPr>
          <w:vertAlign w:val="superscript"/>
        </w:rPr>
        <w:t>®</w:t>
      </w:r>
      <w:r w:rsidR="00270778">
        <w:t xml:space="preserve"> drawing and diagramming software</w:t>
      </w:r>
      <w:r>
        <w:t xml:space="preserve">, Microsoft Office </w:t>
      </w:r>
      <w:r w:rsidR="00035852">
        <w:t>SharePoint Designer</w:t>
      </w:r>
      <w:r>
        <w:t>, Microsoft Office Project</w:t>
      </w:r>
      <w:r w:rsidR="00897560">
        <w:t>,</w:t>
      </w:r>
      <w:r>
        <w:t xml:space="preserve"> and </w:t>
      </w:r>
      <w:r w:rsidR="00897560">
        <w:t xml:space="preserve">the </w:t>
      </w:r>
      <w:r>
        <w:t>Microsoft Office OneNote®</w:t>
      </w:r>
      <w:r w:rsidR="00191622">
        <w:t xml:space="preserve"> </w:t>
      </w:r>
      <w:r w:rsidR="00897560">
        <w:t>note-taking program.</w:t>
      </w:r>
    </w:p>
    <w:p w:rsidR="001D4A4C" w:rsidRDefault="001D4A4C" w:rsidP="001D4A4C"/>
    <w:p w:rsidR="001D4A4C" w:rsidRDefault="001D4A4C" w:rsidP="001D4A4C">
      <w:r>
        <w:t>Server products such as Windows Server, Microsoft Exchange Server, Windows Small Business Server, Microsoft Internet Security &amp; Acceleration (ISA) Server, Microsoft BizTalk® Server, Microsoft SQL Server</w:t>
      </w:r>
      <w:r w:rsidR="00270778" w:rsidRPr="00270778">
        <w:t>®</w:t>
      </w:r>
      <w:r>
        <w:t>, Microsoft Host Integration Server, Microsoft Commerce Server, Microsoft Dynamics</w:t>
      </w:r>
      <w:r w:rsidR="00270778" w:rsidRPr="00270778">
        <w:t>®</w:t>
      </w:r>
      <w:r>
        <w:t xml:space="preserve"> CRM, Microsoft Operations Manager, Microsoft Office Project Server, </w:t>
      </w:r>
      <w:r w:rsidR="00897560">
        <w:t xml:space="preserve">and </w:t>
      </w:r>
      <w:r>
        <w:t>Microsoft Office Business Scorecard Manager.</w:t>
      </w:r>
    </w:p>
    <w:p w:rsidR="001D4A4C" w:rsidRDefault="001D4A4C" w:rsidP="00EF6626">
      <w:pPr>
        <w:pStyle w:val="Heading3"/>
      </w:pPr>
      <w:bookmarkStart w:id="84" w:name="_Toc139969162"/>
      <w:bookmarkStart w:id="85" w:name="_Toc140033836"/>
      <w:bookmarkStart w:id="86" w:name="_Toc140036170"/>
      <w:bookmarkStart w:id="87" w:name="_Toc178751071"/>
      <w:bookmarkStart w:id="88" w:name="_Toc206515271"/>
      <w:r>
        <w:t>Pricing</w:t>
      </w:r>
      <w:bookmarkEnd w:id="84"/>
      <w:bookmarkEnd w:id="85"/>
      <w:bookmarkEnd w:id="86"/>
      <w:bookmarkEnd w:id="87"/>
      <w:bookmarkEnd w:id="88"/>
      <w:r>
        <w:t xml:space="preserve"> </w:t>
      </w:r>
    </w:p>
    <w:p w:rsidR="001D4A4C" w:rsidRPr="000F21BC" w:rsidRDefault="001D4A4C" w:rsidP="000F21BC">
      <w:pPr>
        <w:spacing w:before="240" w:after="60"/>
        <w:rPr>
          <w:b/>
        </w:rPr>
      </w:pPr>
      <w:bookmarkStart w:id="89" w:name="_Toc139969163"/>
      <w:bookmarkStart w:id="90" w:name="_Toc140033837"/>
      <w:bookmarkStart w:id="91" w:name="_Toc140036171"/>
      <w:bookmarkStart w:id="92" w:name="_Toc178751072"/>
      <w:r w:rsidRPr="000F21BC">
        <w:rPr>
          <w:b/>
        </w:rPr>
        <w:t>Open Value Discounts</w:t>
      </w:r>
      <w:bookmarkEnd w:id="89"/>
      <w:bookmarkEnd w:id="90"/>
      <w:bookmarkEnd w:id="91"/>
      <w:bookmarkEnd w:id="92"/>
    </w:p>
    <w:p w:rsidR="001D4A4C" w:rsidRDefault="001D4A4C" w:rsidP="000F21BC">
      <w:r>
        <w:t xml:space="preserve">Open Value offers complimentary media kits, spread payments, and other Software Assurance benefits not available through Open </w:t>
      </w:r>
      <w:r w:rsidR="009720F0">
        <w:t>License</w:t>
      </w:r>
      <w:r>
        <w:t xml:space="preserve">. Microsoft offers savings for licenses under the </w:t>
      </w:r>
      <w:r w:rsidR="00270778">
        <w:t>Company</w:t>
      </w:r>
      <w:r>
        <w:t xml:space="preserve">-wide and </w:t>
      </w:r>
      <w:r w:rsidR="00270778">
        <w:t xml:space="preserve">Subscription </w:t>
      </w:r>
      <w:r>
        <w:t xml:space="preserve">options and additional savings on platform products. </w:t>
      </w:r>
      <w:r w:rsidR="00B65C40">
        <w:t>Eligible g</w:t>
      </w:r>
      <w:r w:rsidR="00E3232D">
        <w:t xml:space="preserve">overnment </w:t>
      </w:r>
      <w:r w:rsidR="00B65C40">
        <w:t>organizations</w:t>
      </w:r>
      <w:r w:rsidR="00E3232D">
        <w:t xml:space="preserve"> receive </w:t>
      </w:r>
      <w:r w:rsidR="00410197">
        <w:t>special</w:t>
      </w:r>
      <w:r w:rsidR="00E3232D">
        <w:t xml:space="preserve"> </w:t>
      </w:r>
      <w:r w:rsidR="004A3315">
        <w:t xml:space="preserve">government </w:t>
      </w:r>
      <w:r w:rsidR="00E3232D">
        <w:t>pricing.</w:t>
      </w:r>
      <w:r w:rsidR="006453B3">
        <w:t xml:space="preserve"> Qualified academic institutions also receive special academic pricing. </w:t>
      </w:r>
    </w:p>
    <w:p w:rsidR="00B65C40" w:rsidRDefault="00B65C40" w:rsidP="001D4A4C"/>
    <w:p w:rsidR="00B65C40" w:rsidRDefault="00B65C40" w:rsidP="00B65C40">
      <w:pPr>
        <w:rPr>
          <w:lang w:eastAsia="ja-JP"/>
        </w:rPr>
      </w:pPr>
      <w:r w:rsidRPr="006F4AED">
        <w:rPr>
          <w:lang w:eastAsia="ja-JP"/>
        </w:rPr>
        <w:t>Government eligibilit</w:t>
      </w:r>
      <w:r w:rsidR="00A51271">
        <w:rPr>
          <w:lang w:eastAsia="ja-JP"/>
        </w:rPr>
        <w:t>y requirements are available at</w:t>
      </w:r>
      <w:r w:rsidRPr="006F4AED">
        <w:rPr>
          <w:lang w:eastAsia="ja-JP"/>
        </w:rPr>
        <w:t xml:space="preserve"> </w:t>
      </w:r>
      <w:hyperlink r:id="rId13" w:history="1">
        <w:r w:rsidR="00A97983" w:rsidRPr="00441C75">
          <w:rPr>
            <w:rStyle w:val="Hyperlink"/>
            <w:lang w:eastAsia="ja-JP"/>
          </w:rPr>
          <w:t>http://www.microsoftvolumelicensing.com/userights/DocumentSearch.aspx?Mode=3&amp;DocumentTypeId=6</w:t>
        </w:r>
      </w:hyperlink>
      <w:r w:rsidR="00BE188A">
        <w:rPr>
          <w:lang w:eastAsia="ja-JP"/>
        </w:rPr>
        <w:t>.</w:t>
      </w:r>
    </w:p>
    <w:p w:rsidR="006453B3" w:rsidRDefault="006453B3" w:rsidP="00B65C40">
      <w:pPr>
        <w:rPr>
          <w:lang w:eastAsia="ja-JP"/>
        </w:rPr>
      </w:pPr>
    </w:p>
    <w:p w:rsidR="006453B3" w:rsidRDefault="006453B3" w:rsidP="006453B3">
      <w:r>
        <w:t xml:space="preserve">Academic eligibility requirements are available at </w:t>
      </w:r>
      <w:hyperlink r:id="rId14" w:history="1">
        <w:r w:rsidRPr="00230E83">
          <w:rPr>
            <w:rStyle w:val="Hyperlink"/>
          </w:rPr>
          <w:t>http://www.microsoftvolumelicensing.com/userights/DocumentSearch.aspx?Mode=3&amp;DocumentTypeId=7</w:t>
        </w:r>
      </w:hyperlink>
      <w:r w:rsidR="00BE188A">
        <w:t>.</w:t>
      </w:r>
    </w:p>
    <w:p w:rsidR="001D4A4C" w:rsidRDefault="001D4A4C" w:rsidP="001D4A4C"/>
    <w:p w:rsidR="001D4A4C" w:rsidRDefault="001D4A4C" w:rsidP="001D4A4C">
      <w:r>
        <w:t>Following are discounts off the local reference price to distributors. Resellers set the price to the customer, so pricing may vary.</w:t>
      </w:r>
    </w:p>
    <w:p w:rsidR="001D4A4C" w:rsidRPr="000F21BC" w:rsidRDefault="001D4A4C" w:rsidP="000F21BC">
      <w:pPr>
        <w:spacing w:before="240" w:after="60"/>
        <w:rPr>
          <w:b/>
        </w:rPr>
      </w:pPr>
      <w:bookmarkStart w:id="93" w:name="_Toc139969164"/>
      <w:bookmarkStart w:id="94" w:name="_Toc140033838"/>
      <w:bookmarkStart w:id="95" w:name="_Toc140036172"/>
      <w:bookmarkStart w:id="96" w:name="_Toc178751073"/>
      <w:r w:rsidRPr="000F21BC">
        <w:rPr>
          <w:b/>
        </w:rPr>
        <w:t>Open Value Company-Wide Discounts</w:t>
      </w:r>
      <w:bookmarkEnd w:id="93"/>
      <w:bookmarkEnd w:id="94"/>
      <w:bookmarkEnd w:id="95"/>
      <w:bookmarkEnd w:id="96"/>
    </w:p>
    <w:p w:rsidR="001D4A4C" w:rsidRDefault="001D4A4C" w:rsidP="00F22E28">
      <w:pPr>
        <w:numPr>
          <w:ilvl w:val="0"/>
          <w:numId w:val="12"/>
        </w:numPr>
        <w:spacing w:before="120" w:after="120"/>
      </w:pPr>
      <w:r>
        <w:t xml:space="preserve">Discounts for the </w:t>
      </w:r>
      <w:r w:rsidR="00270778">
        <w:t>C</w:t>
      </w:r>
      <w:r>
        <w:t>ompany-wide option</w:t>
      </w:r>
    </w:p>
    <w:p w:rsidR="001D4A4C" w:rsidRDefault="001D4A4C" w:rsidP="00F22E28">
      <w:pPr>
        <w:numPr>
          <w:ilvl w:val="0"/>
          <w:numId w:val="12"/>
        </w:numPr>
        <w:spacing w:before="120" w:after="120"/>
      </w:pPr>
      <w:r>
        <w:t>Discounts for the platform option</w:t>
      </w:r>
    </w:p>
    <w:p w:rsidR="001D4A4C" w:rsidRPr="000F21BC" w:rsidRDefault="001D4A4C" w:rsidP="000F21BC">
      <w:pPr>
        <w:spacing w:before="240" w:after="60"/>
        <w:rPr>
          <w:b/>
        </w:rPr>
      </w:pPr>
      <w:bookmarkStart w:id="97" w:name="_Toc139969165"/>
      <w:bookmarkStart w:id="98" w:name="_Toc140033839"/>
      <w:bookmarkStart w:id="99" w:name="_Toc140036173"/>
      <w:bookmarkStart w:id="100" w:name="_Toc178751074"/>
      <w:r w:rsidRPr="000F21BC">
        <w:rPr>
          <w:b/>
        </w:rPr>
        <w:t>Open Value Subscription Discounts</w:t>
      </w:r>
      <w:bookmarkEnd w:id="97"/>
      <w:bookmarkEnd w:id="98"/>
      <w:bookmarkEnd w:id="99"/>
      <w:bookmarkEnd w:id="100"/>
      <w:r w:rsidRPr="000F21BC">
        <w:rPr>
          <w:b/>
        </w:rPr>
        <w:t xml:space="preserve"> </w:t>
      </w:r>
    </w:p>
    <w:p w:rsidR="001D4A4C" w:rsidRDefault="001D4A4C" w:rsidP="00F22E28">
      <w:pPr>
        <w:numPr>
          <w:ilvl w:val="0"/>
          <w:numId w:val="13"/>
        </w:numPr>
        <w:spacing w:before="120" w:after="120"/>
      </w:pPr>
      <w:r>
        <w:t>Up-to-</w:t>
      </w:r>
      <w:r w:rsidR="00DF12FA">
        <w:t xml:space="preserve">Date </w:t>
      </w:r>
      <w:r>
        <w:t>discount (UTD) in the first year of the agreement for converting qualifying perpetual licenses to subscription</w:t>
      </w:r>
    </w:p>
    <w:p w:rsidR="001D4A4C" w:rsidRDefault="001D4A4C" w:rsidP="00F22E28">
      <w:pPr>
        <w:numPr>
          <w:ilvl w:val="0"/>
          <w:numId w:val="13"/>
        </w:numPr>
        <w:spacing w:before="120" w:after="120"/>
      </w:pPr>
      <w:r>
        <w:t>Discounts for the platform option</w:t>
      </w:r>
    </w:p>
    <w:p w:rsidR="00EF6626" w:rsidRDefault="001D4A4C" w:rsidP="001D4A4C">
      <w:r>
        <w:t xml:space="preserve">If you have up-to-date </w:t>
      </w:r>
      <w:r w:rsidR="00AF2D93">
        <w:t>licensed</w:t>
      </w:r>
      <w:r>
        <w:t xml:space="preserve"> products when you sign up for Open Value Subscription, you can receive UTD discount on the first year license cost of the platform products you have selected through your agreement for which you are licensed with current version licenses. </w:t>
      </w:r>
    </w:p>
    <w:p w:rsidR="001D4A4C" w:rsidRPr="000F21BC" w:rsidRDefault="001D4A4C" w:rsidP="000F21BC">
      <w:pPr>
        <w:spacing w:before="240" w:after="60"/>
        <w:rPr>
          <w:b/>
        </w:rPr>
      </w:pPr>
      <w:bookmarkStart w:id="101" w:name="_Toc139969166"/>
      <w:bookmarkStart w:id="102" w:name="_Toc140033840"/>
      <w:bookmarkStart w:id="103" w:name="_Toc140036174"/>
      <w:bookmarkStart w:id="104" w:name="_Toc178751075"/>
      <w:r w:rsidRPr="000F21BC">
        <w:rPr>
          <w:b/>
        </w:rPr>
        <w:t>Price Protection</w:t>
      </w:r>
      <w:bookmarkEnd w:id="101"/>
      <w:bookmarkEnd w:id="102"/>
      <w:bookmarkEnd w:id="103"/>
      <w:bookmarkEnd w:id="104"/>
    </w:p>
    <w:p w:rsidR="001D4A4C" w:rsidRDefault="001D4A4C" w:rsidP="001D4A4C">
      <w:r>
        <w:t xml:space="preserve">To help you with your budget process, </w:t>
      </w:r>
      <w:r w:rsidR="00930F32">
        <w:t xml:space="preserve">the </w:t>
      </w:r>
      <w:r>
        <w:t xml:space="preserve">Microsoft prices for </w:t>
      </w:r>
      <w:r w:rsidR="00B65C40">
        <w:t xml:space="preserve">platform product </w:t>
      </w:r>
      <w:r>
        <w:t xml:space="preserve">licenses </w:t>
      </w:r>
      <w:r w:rsidR="009E531A">
        <w:t xml:space="preserve">to our distribution partners </w:t>
      </w:r>
      <w:r>
        <w:t xml:space="preserve">ordered under the </w:t>
      </w:r>
      <w:r w:rsidR="00AF2D93">
        <w:t>S</w:t>
      </w:r>
      <w:r>
        <w:t xml:space="preserve">ubscription option </w:t>
      </w:r>
      <w:r w:rsidR="00930F32">
        <w:t>do</w:t>
      </w:r>
      <w:r w:rsidR="00091A53">
        <w:t xml:space="preserve"> </w:t>
      </w:r>
      <w:r>
        <w:t xml:space="preserve">not change during the first term of your Open Value </w:t>
      </w:r>
      <w:r w:rsidR="00091A53">
        <w:t>A</w:t>
      </w:r>
      <w:r>
        <w:t xml:space="preserve">greement. The price protection for a product starts when you first order a platform product. Resellers set the final prices, so be sure </w:t>
      </w:r>
      <w:r w:rsidR="00BE188A">
        <w:t>that you</w:t>
      </w:r>
      <w:r>
        <w:t xml:space="preserve"> check with your reseller on pricing.</w:t>
      </w:r>
    </w:p>
    <w:p w:rsidR="001D4A4C" w:rsidRDefault="001D4A4C" w:rsidP="001D4A4C"/>
    <w:p w:rsidR="00EF6626" w:rsidRDefault="001D4A4C" w:rsidP="001D4A4C">
      <w:r>
        <w:t>In</w:t>
      </w:r>
      <w:r w:rsidR="00AF2D93">
        <w:t xml:space="preserve"> the</w:t>
      </w:r>
      <w:r>
        <w:t xml:space="preserve"> Open Value Company-wide option, platform products have price protection, but additional products do not. If you choose</w:t>
      </w:r>
      <w:r w:rsidR="00930F32">
        <w:t xml:space="preserve"> to</w:t>
      </w:r>
      <w:r>
        <w:t xml:space="preserve"> spread payments for a purchase order that you place through your Open Value </w:t>
      </w:r>
      <w:r w:rsidR="00091A53">
        <w:t>A</w:t>
      </w:r>
      <w:r>
        <w:t xml:space="preserve">greement (with or without the </w:t>
      </w:r>
      <w:r w:rsidR="00091A53">
        <w:t>C</w:t>
      </w:r>
      <w:r w:rsidR="00930F32">
        <w:t>ompany-wide option),</w:t>
      </w:r>
      <w:r>
        <w:t xml:space="preserve"> the pricing for subsequent payments does not change, even if the price for that particular product has increased in the meantime. Price protection does not apply to promotional prices. The price that is protected is the list price </w:t>
      </w:r>
      <w:r w:rsidR="009E531A">
        <w:t xml:space="preserve">to the distribution partner </w:t>
      </w:r>
      <w:r>
        <w:t xml:space="preserve">at the time of purchase and not the promotional price.   </w:t>
      </w:r>
    </w:p>
    <w:p w:rsidR="001D4A4C" w:rsidRDefault="001D4A4C" w:rsidP="00EF6626">
      <w:pPr>
        <w:pStyle w:val="Heading3"/>
      </w:pPr>
      <w:bookmarkStart w:id="105" w:name="_Toc139969167"/>
      <w:bookmarkStart w:id="106" w:name="_Toc140033841"/>
      <w:bookmarkStart w:id="107" w:name="_Toc140036175"/>
      <w:bookmarkStart w:id="108" w:name="_Toc178751076"/>
      <w:bookmarkStart w:id="109" w:name="_Toc206515272"/>
      <w:r>
        <w:t>Languages</w:t>
      </w:r>
      <w:bookmarkEnd w:id="105"/>
      <w:bookmarkEnd w:id="106"/>
      <w:bookmarkEnd w:id="107"/>
      <w:bookmarkEnd w:id="108"/>
      <w:bookmarkEnd w:id="109"/>
    </w:p>
    <w:p w:rsidR="001D4A4C" w:rsidRDefault="001D4A4C" w:rsidP="001D4A4C">
      <w:r>
        <w:t xml:space="preserve">Open Value </w:t>
      </w:r>
      <w:r w:rsidR="004334E2">
        <w:t>includes the All Language stock keeping unit (SKU)</w:t>
      </w:r>
      <w:r w:rsidR="00633394">
        <w:t xml:space="preserve">. </w:t>
      </w:r>
      <w:r w:rsidR="004334E2">
        <w:t>There is one exception in Europe</w:t>
      </w:r>
      <w:r w:rsidR="006453B3">
        <w:t xml:space="preserve">, </w:t>
      </w:r>
      <w:r w:rsidR="004334E2">
        <w:t>Middle East</w:t>
      </w:r>
      <w:r w:rsidR="006453B3">
        <w:t xml:space="preserve">, and </w:t>
      </w:r>
      <w:r w:rsidR="004334E2">
        <w:t xml:space="preserve">Africa </w:t>
      </w:r>
      <w:r w:rsidR="00543B2D">
        <w:t xml:space="preserve">(EMEA) </w:t>
      </w:r>
      <w:r w:rsidR="004334E2">
        <w:t xml:space="preserve">regions, which is the ability to choose the Romanian and Bulgarian Languages (RAB) SKU in place of the All Languages SKU.   </w:t>
      </w:r>
    </w:p>
    <w:p w:rsidR="001D4A4C" w:rsidRDefault="001D4A4C" w:rsidP="001D4A4C"/>
    <w:p w:rsidR="001D4A4C" w:rsidRPr="00164ADA" w:rsidRDefault="001D4A4C" w:rsidP="001D4A4C">
      <w:pPr>
        <w:rPr>
          <w:b/>
        </w:rPr>
      </w:pPr>
      <w:r w:rsidRPr="00164ADA">
        <w:rPr>
          <w:b/>
        </w:rPr>
        <w:t xml:space="preserve">Worldwide </w:t>
      </w:r>
    </w:p>
    <w:p w:rsidR="001D4A4C" w:rsidRPr="00164ADA" w:rsidRDefault="001D4A4C" w:rsidP="001D4A4C">
      <w:r w:rsidRPr="00164ADA">
        <w:t>(</w:t>
      </w:r>
      <w:r w:rsidR="001D4A4B" w:rsidRPr="00164ADA">
        <w:t>Except</w:t>
      </w:r>
      <w:r w:rsidRPr="00164ADA">
        <w:t xml:space="preserve"> E</w:t>
      </w:r>
      <w:r w:rsidR="00E75F81">
        <w:t>urope</w:t>
      </w:r>
      <w:r w:rsidR="00C52BE9">
        <w:t>/</w:t>
      </w:r>
      <w:r w:rsidRPr="00164ADA">
        <w:t>M</w:t>
      </w:r>
      <w:r w:rsidR="00E75F81">
        <w:t xml:space="preserve">iddle </w:t>
      </w:r>
      <w:r w:rsidRPr="00164ADA">
        <w:t>E</w:t>
      </w:r>
      <w:r w:rsidR="00E75F81">
        <w:t>ast</w:t>
      </w:r>
      <w:r w:rsidR="00C52BE9">
        <w:t>/</w:t>
      </w:r>
      <w:r w:rsidRPr="00164ADA">
        <w:t>A</w:t>
      </w:r>
      <w:r w:rsidR="00E75F81">
        <w:t>frica</w:t>
      </w:r>
      <w:r w:rsidR="00C52BE9">
        <w:t xml:space="preserve"> region</w:t>
      </w:r>
      <w:r w:rsidR="00AF2D93">
        <w:t>s</w:t>
      </w:r>
      <w:r w:rsidRPr="00164ADA">
        <w:t>)</w:t>
      </w:r>
    </w:p>
    <w:tbl>
      <w:tblPr>
        <w:tblW w:w="0" w:type="auto"/>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30"/>
        <w:gridCol w:w="6313"/>
      </w:tblGrid>
      <w:tr w:rsidR="001D4A4C" w:rsidRPr="00164ADA">
        <w:trPr>
          <w:trHeight w:val="330"/>
        </w:trPr>
        <w:tc>
          <w:tcPr>
            <w:tcW w:w="2730" w:type="dxa"/>
            <w:tcBorders>
              <w:bottom w:val="single" w:sz="4" w:space="0" w:color="auto"/>
            </w:tcBorders>
            <w:shd w:val="pct10" w:color="112E58" w:fill="112E58"/>
            <w:vAlign w:val="center"/>
          </w:tcPr>
          <w:p w:rsidR="001D4A4C" w:rsidRPr="00164ADA" w:rsidRDefault="001D4A4C" w:rsidP="001D4A4C">
            <w:pPr>
              <w:spacing w:before="60" w:after="60"/>
              <w:rPr>
                <w:b/>
                <w:color w:val="FFFFFF"/>
                <w:sz w:val="18"/>
                <w:szCs w:val="18"/>
              </w:rPr>
            </w:pPr>
            <w:r w:rsidRPr="00164ADA">
              <w:rPr>
                <w:b/>
                <w:color w:val="FFFFFF"/>
                <w:sz w:val="18"/>
                <w:szCs w:val="18"/>
              </w:rPr>
              <w:lastRenderedPageBreak/>
              <w:t>Enterprise Products</w:t>
            </w:r>
          </w:p>
        </w:tc>
        <w:tc>
          <w:tcPr>
            <w:tcW w:w="6313" w:type="dxa"/>
            <w:tcBorders>
              <w:bottom w:val="single" w:sz="4" w:space="0" w:color="auto"/>
            </w:tcBorders>
            <w:shd w:val="pct10" w:color="112E58" w:fill="112E58"/>
            <w:vAlign w:val="center"/>
          </w:tcPr>
          <w:p w:rsidR="001D4A4C" w:rsidRPr="00164ADA" w:rsidRDefault="001D4A4C" w:rsidP="001D4A4C">
            <w:pPr>
              <w:spacing w:before="60" w:after="60"/>
              <w:rPr>
                <w:b/>
                <w:color w:val="FFFFFF"/>
                <w:sz w:val="18"/>
                <w:szCs w:val="18"/>
              </w:rPr>
            </w:pPr>
            <w:r w:rsidRPr="00164ADA">
              <w:rPr>
                <w:b/>
                <w:color w:val="FFFFFF"/>
                <w:sz w:val="18"/>
                <w:szCs w:val="18"/>
              </w:rPr>
              <w:t>Additional Products</w:t>
            </w:r>
          </w:p>
        </w:tc>
      </w:tr>
      <w:tr w:rsidR="001D4A4C" w:rsidRPr="00164ADA">
        <w:trPr>
          <w:trHeight w:val="330"/>
        </w:trPr>
        <w:tc>
          <w:tcPr>
            <w:tcW w:w="2730" w:type="dxa"/>
            <w:shd w:val="clear" w:color="auto" w:fill="C0E3EA"/>
            <w:vAlign w:val="center"/>
          </w:tcPr>
          <w:p w:rsidR="001D4A4C" w:rsidRPr="00164ADA" w:rsidRDefault="001D4A4C" w:rsidP="001D4A4C">
            <w:pPr>
              <w:spacing w:before="60" w:after="60"/>
              <w:rPr>
                <w:sz w:val="18"/>
                <w:szCs w:val="18"/>
              </w:rPr>
            </w:pPr>
            <w:r w:rsidRPr="00164ADA">
              <w:rPr>
                <w:sz w:val="18"/>
                <w:szCs w:val="18"/>
              </w:rPr>
              <w:t>All Languages</w:t>
            </w:r>
          </w:p>
        </w:tc>
        <w:tc>
          <w:tcPr>
            <w:tcW w:w="6313" w:type="dxa"/>
            <w:shd w:val="clear" w:color="auto" w:fill="9DCACF"/>
            <w:vAlign w:val="center"/>
          </w:tcPr>
          <w:p w:rsidR="001D4A4C" w:rsidRPr="00164ADA" w:rsidRDefault="0053620F" w:rsidP="001D4A4C">
            <w:pPr>
              <w:spacing w:before="60" w:after="60"/>
              <w:rPr>
                <w:sz w:val="18"/>
                <w:szCs w:val="18"/>
              </w:rPr>
            </w:pPr>
            <w:r w:rsidRPr="00164ADA">
              <w:rPr>
                <w:sz w:val="18"/>
                <w:szCs w:val="18"/>
              </w:rPr>
              <w:t>Multi-Language (</w:t>
            </w:r>
            <w:r w:rsidR="001D4A4C" w:rsidRPr="00164ADA">
              <w:rPr>
                <w:sz w:val="18"/>
                <w:szCs w:val="18"/>
              </w:rPr>
              <w:t>MUI</w:t>
            </w:r>
            <w:r w:rsidRPr="00164ADA">
              <w:rPr>
                <w:sz w:val="18"/>
                <w:szCs w:val="18"/>
              </w:rPr>
              <w:t>)</w:t>
            </w:r>
          </w:p>
        </w:tc>
      </w:tr>
    </w:tbl>
    <w:p w:rsidR="001D4A4C" w:rsidRPr="00164ADA" w:rsidRDefault="001D4A4C" w:rsidP="001D4A4C">
      <w:pPr>
        <w:rPr>
          <w:b/>
        </w:rPr>
      </w:pPr>
    </w:p>
    <w:p w:rsidR="001D4A4C" w:rsidRPr="00164ADA" w:rsidRDefault="001D4A4C" w:rsidP="001D4A4C">
      <w:pPr>
        <w:rPr>
          <w:b/>
        </w:rPr>
      </w:pPr>
      <w:r w:rsidRPr="00164ADA">
        <w:rPr>
          <w:b/>
        </w:rPr>
        <w:t>E</w:t>
      </w:r>
      <w:r w:rsidR="00E75F81">
        <w:rPr>
          <w:b/>
        </w:rPr>
        <w:t>urope</w:t>
      </w:r>
      <w:r w:rsidR="00C52BE9">
        <w:rPr>
          <w:b/>
        </w:rPr>
        <w:t>/</w:t>
      </w:r>
      <w:r w:rsidRPr="00164ADA">
        <w:rPr>
          <w:b/>
        </w:rPr>
        <w:t>M</w:t>
      </w:r>
      <w:r w:rsidR="00E75F81">
        <w:rPr>
          <w:b/>
        </w:rPr>
        <w:t xml:space="preserve">iddle </w:t>
      </w:r>
      <w:r w:rsidRPr="00164ADA">
        <w:rPr>
          <w:b/>
        </w:rPr>
        <w:t>E</w:t>
      </w:r>
      <w:r w:rsidR="00E75F81">
        <w:rPr>
          <w:b/>
        </w:rPr>
        <w:t>ast</w:t>
      </w:r>
      <w:r w:rsidR="00C52BE9">
        <w:rPr>
          <w:b/>
        </w:rPr>
        <w:t>/</w:t>
      </w:r>
      <w:r w:rsidRPr="00164ADA">
        <w:rPr>
          <w:b/>
        </w:rPr>
        <w:t>A</w:t>
      </w:r>
      <w:r w:rsidR="00E75F81">
        <w:rPr>
          <w:b/>
        </w:rPr>
        <w:t>frica</w:t>
      </w:r>
    </w:p>
    <w:tbl>
      <w:tblPr>
        <w:tblW w:w="0" w:type="auto"/>
        <w:tblInd w:w="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730"/>
        <w:gridCol w:w="6313"/>
      </w:tblGrid>
      <w:tr w:rsidR="008B1A60" w:rsidRPr="00164ADA">
        <w:trPr>
          <w:trHeight w:val="330"/>
        </w:trPr>
        <w:tc>
          <w:tcPr>
            <w:tcW w:w="2730" w:type="dxa"/>
            <w:tcBorders>
              <w:bottom w:val="single" w:sz="4" w:space="0" w:color="auto"/>
            </w:tcBorders>
            <w:shd w:val="pct10" w:color="112E58" w:fill="112E58"/>
            <w:vAlign w:val="center"/>
          </w:tcPr>
          <w:p w:rsidR="008B1A60" w:rsidRPr="00164ADA" w:rsidRDefault="008B1A60" w:rsidP="008B1A60">
            <w:pPr>
              <w:spacing w:before="60" w:after="60"/>
              <w:rPr>
                <w:b/>
                <w:color w:val="FFFFFF"/>
                <w:sz w:val="18"/>
                <w:szCs w:val="18"/>
              </w:rPr>
            </w:pPr>
            <w:r w:rsidRPr="00164ADA">
              <w:rPr>
                <w:b/>
                <w:color w:val="FFFFFF"/>
                <w:sz w:val="18"/>
                <w:szCs w:val="18"/>
              </w:rPr>
              <w:t>Enterprise Products</w:t>
            </w:r>
          </w:p>
        </w:tc>
        <w:tc>
          <w:tcPr>
            <w:tcW w:w="6313" w:type="dxa"/>
            <w:tcBorders>
              <w:bottom w:val="single" w:sz="4" w:space="0" w:color="auto"/>
            </w:tcBorders>
            <w:shd w:val="pct10" w:color="112E58" w:fill="112E58"/>
            <w:vAlign w:val="center"/>
          </w:tcPr>
          <w:p w:rsidR="008B1A60" w:rsidRPr="00164ADA" w:rsidRDefault="008B1A60" w:rsidP="008B1A60">
            <w:pPr>
              <w:spacing w:before="60" w:after="60"/>
              <w:rPr>
                <w:b/>
                <w:color w:val="FFFFFF"/>
                <w:sz w:val="18"/>
                <w:szCs w:val="18"/>
              </w:rPr>
            </w:pPr>
            <w:r w:rsidRPr="00164ADA">
              <w:rPr>
                <w:b/>
                <w:color w:val="FFFFFF"/>
                <w:sz w:val="18"/>
                <w:szCs w:val="18"/>
              </w:rPr>
              <w:t>Additional Products</w:t>
            </w:r>
          </w:p>
        </w:tc>
      </w:tr>
      <w:tr w:rsidR="008B1A60" w:rsidRPr="00164ADA">
        <w:trPr>
          <w:trHeight w:val="330"/>
        </w:trPr>
        <w:tc>
          <w:tcPr>
            <w:tcW w:w="2730" w:type="dxa"/>
            <w:shd w:val="clear" w:color="auto" w:fill="C0E3EA"/>
            <w:vAlign w:val="center"/>
          </w:tcPr>
          <w:p w:rsidR="008B1A60" w:rsidRPr="00164ADA" w:rsidRDefault="008B1A60" w:rsidP="008B1A60">
            <w:pPr>
              <w:spacing w:before="60" w:after="60"/>
              <w:rPr>
                <w:sz w:val="18"/>
                <w:szCs w:val="18"/>
              </w:rPr>
            </w:pPr>
            <w:r w:rsidRPr="00164ADA">
              <w:rPr>
                <w:sz w:val="18"/>
                <w:szCs w:val="18"/>
              </w:rPr>
              <w:t>All Languages</w:t>
            </w:r>
          </w:p>
        </w:tc>
        <w:tc>
          <w:tcPr>
            <w:tcW w:w="6313" w:type="dxa"/>
            <w:shd w:val="clear" w:color="auto" w:fill="9DCACF"/>
            <w:vAlign w:val="center"/>
          </w:tcPr>
          <w:p w:rsidR="008B1A60" w:rsidRPr="00164ADA" w:rsidRDefault="0053620F" w:rsidP="008B1A60">
            <w:pPr>
              <w:spacing w:before="60" w:after="60"/>
              <w:rPr>
                <w:sz w:val="18"/>
                <w:szCs w:val="18"/>
              </w:rPr>
            </w:pPr>
            <w:r w:rsidRPr="00164ADA">
              <w:rPr>
                <w:sz w:val="18"/>
                <w:szCs w:val="18"/>
              </w:rPr>
              <w:t>Multi-Language (</w:t>
            </w:r>
            <w:r w:rsidR="008B1A60" w:rsidRPr="00164ADA">
              <w:rPr>
                <w:sz w:val="18"/>
                <w:szCs w:val="18"/>
              </w:rPr>
              <w:t>MUI</w:t>
            </w:r>
            <w:r w:rsidRPr="00164ADA">
              <w:rPr>
                <w:sz w:val="18"/>
                <w:szCs w:val="18"/>
              </w:rPr>
              <w:t>)</w:t>
            </w:r>
          </w:p>
        </w:tc>
      </w:tr>
      <w:tr w:rsidR="008B1A60" w:rsidRPr="00164ADA">
        <w:trPr>
          <w:trHeight w:val="330"/>
        </w:trPr>
        <w:tc>
          <w:tcPr>
            <w:tcW w:w="2730" w:type="dxa"/>
            <w:shd w:val="clear" w:color="auto" w:fill="C0E3EA"/>
            <w:vAlign w:val="center"/>
          </w:tcPr>
          <w:p w:rsidR="008B1A60" w:rsidRPr="00164ADA" w:rsidRDefault="004B37C1" w:rsidP="008B1A60">
            <w:pPr>
              <w:spacing w:before="60" w:after="60"/>
              <w:rPr>
                <w:sz w:val="18"/>
                <w:szCs w:val="18"/>
              </w:rPr>
            </w:pPr>
            <w:r w:rsidRPr="00164ADA">
              <w:rPr>
                <w:sz w:val="18"/>
                <w:szCs w:val="18"/>
              </w:rPr>
              <w:t>Romanian and Bulgarian Languages</w:t>
            </w:r>
            <w:r w:rsidR="00870FB7" w:rsidRPr="00164ADA">
              <w:rPr>
                <w:sz w:val="18"/>
                <w:szCs w:val="18"/>
              </w:rPr>
              <w:t xml:space="preserve"> (RAB)</w:t>
            </w:r>
          </w:p>
        </w:tc>
        <w:tc>
          <w:tcPr>
            <w:tcW w:w="6313" w:type="dxa"/>
            <w:shd w:val="clear" w:color="auto" w:fill="9DCACF"/>
            <w:vAlign w:val="center"/>
          </w:tcPr>
          <w:p w:rsidR="008B1A60" w:rsidRPr="00164ADA" w:rsidRDefault="00870FB7" w:rsidP="008B1A60">
            <w:pPr>
              <w:spacing w:before="60" w:after="60"/>
              <w:rPr>
                <w:sz w:val="18"/>
                <w:szCs w:val="18"/>
              </w:rPr>
            </w:pPr>
            <w:r w:rsidRPr="00164ADA">
              <w:rPr>
                <w:sz w:val="18"/>
                <w:szCs w:val="18"/>
              </w:rPr>
              <w:t>Romanian and Bulgarian Languages</w:t>
            </w:r>
          </w:p>
        </w:tc>
      </w:tr>
    </w:tbl>
    <w:p w:rsidR="008B1A60" w:rsidRPr="00164ADA" w:rsidRDefault="008B1A60" w:rsidP="001D4A4C">
      <w:pPr>
        <w:rPr>
          <w:b/>
        </w:rPr>
      </w:pPr>
    </w:p>
    <w:p w:rsidR="004334E2" w:rsidRDefault="004334E2" w:rsidP="00EF6626">
      <w:r w:rsidRPr="00164ADA">
        <w:t xml:space="preserve">Customers who sign up for the “All </w:t>
      </w:r>
      <w:r w:rsidR="00633394">
        <w:t>L</w:t>
      </w:r>
      <w:r w:rsidRPr="00164ADA">
        <w:t xml:space="preserve">anguages” category are eligible to use the Multi-Language Packs for company-wide products and additional products licensed under their agreement. </w:t>
      </w:r>
    </w:p>
    <w:p w:rsidR="001D4A4C" w:rsidRDefault="004334E2" w:rsidP="00EF6626">
      <w:r w:rsidRPr="00164ADA">
        <w:t xml:space="preserve"> </w:t>
      </w:r>
      <w:r w:rsidRPr="00164ADA">
        <w:cr/>
      </w:r>
      <w:r w:rsidDel="004334E2">
        <w:t xml:space="preserve"> </w:t>
      </w:r>
      <w:r w:rsidR="001D4A4C">
        <w:t xml:space="preserve">Language versions through Open Value are dependent on the languages available in the particular </w:t>
      </w:r>
      <w:r w:rsidR="00F27C15">
        <w:t xml:space="preserve">licensed </w:t>
      </w:r>
      <w:r w:rsidR="001D4A4C">
        <w:t xml:space="preserve">product. You have the flexibility to select the local language for your affiliates, which can be included under a single agreement within your territory. </w:t>
      </w:r>
    </w:p>
    <w:p w:rsidR="001D4A4C" w:rsidRDefault="001D4A4C" w:rsidP="001D4A4C"/>
    <w:p w:rsidR="001D4A4C" w:rsidRDefault="001D4A4C" w:rsidP="001D4A4C">
      <w:r>
        <w:t xml:space="preserve">Cross-language use rights allow you to use any language versions of licensed </w:t>
      </w:r>
      <w:r w:rsidR="00AF2D93">
        <w:t>product</w:t>
      </w:r>
      <w:r>
        <w:t xml:space="preserve"> as long as the language versions in use are priced the same as or less than the original version.</w:t>
      </w:r>
    </w:p>
    <w:p w:rsidR="001D4A4C" w:rsidRDefault="001D4A4C" w:rsidP="00D42AE5">
      <w:pPr>
        <w:pStyle w:val="Heading2"/>
      </w:pPr>
      <w:bookmarkStart w:id="110" w:name="_Toc139969168"/>
      <w:bookmarkStart w:id="111" w:name="_Toc140033842"/>
      <w:bookmarkStart w:id="112" w:name="_Toc140036176"/>
      <w:bookmarkStart w:id="113" w:name="_Toc178751077"/>
      <w:bookmarkStart w:id="114" w:name="_Toc206515273"/>
      <w:r>
        <w:t>Software Assurance on OEM Licenses</w:t>
      </w:r>
      <w:bookmarkEnd w:id="110"/>
      <w:bookmarkEnd w:id="111"/>
      <w:bookmarkEnd w:id="112"/>
      <w:bookmarkEnd w:id="113"/>
      <w:bookmarkEnd w:id="114"/>
    </w:p>
    <w:p w:rsidR="001D4A4C" w:rsidRDefault="001D4A4C" w:rsidP="001D4A4C">
      <w:r>
        <w:t xml:space="preserve">Licenses for products installed by OEMs can be added to an Open Value </w:t>
      </w:r>
      <w:r w:rsidR="00091A53">
        <w:t>A</w:t>
      </w:r>
      <w:r>
        <w:t xml:space="preserve">greement. Many Open Value customers want to add their OEM license purchases to an Open Value </w:t>
      </w:r>
      <w:r w:rsidR="00091A53">
        <w:t>A</w:t>
      </w:r>
      <w:r>
        <w:t xml:space="preserve">greement so </w:t>
      </w:r>
      <w:r w:rsidR="00236137">
        <w:t xml:space="preserve">that </w:t>
      </w:r>
      <w:r>
        <w:t>they can easily track all licenses online under a single agreement.</w:t>
      </w:r>
    </w:p>
    <w:p w:rsidR="001D4A4C" w:rsidRDefault="001D4A4C" w:rsidP="001D4A4C"/>
    <w:p w:rsidR="001D4A4C" w:rsidRDefault="001D4A4C" w:rsidP="001D4A4C">
      <w:r>
        <w:t xml:space="preserve">You can include the OEM licenses in Open Value by purchasing Software Assurance for the OEM licenses within 90 days of acquisition and the Software Assurance costs will be prorated. You </w:t>
      </w:r>
      <w:r w:rsidR="00632BE5">
        <w:t xml:space="preserve">can </w:t>
      </w:r>
      <w:r>
        <w:t xml:space="preserve">then track the Software Assurance for those OEM licenses online through </w:t>
      </w:r>
      <w:r w:rsidR="00632BE5">
        <w:t xml:space="preserve">the </w:t>
      </w:r>
      <w:r>
        <w:t>MVLS</w:t>
      </w:r>
      <w:r w:rsidR="00632BE5">
        <w:t xml:space="preserve"> site</w:t>
      </w:r>
      <w:r>
        <w:t xml:space="preserve">. </w:t>
      </w:r>
    </w:p>
    <w:p w:rsidR="001D4A4C" w:rsidRDefault="001D4A4C" w:rsidP="001D4A4C"/>
    <w:p w:rsidR="001D4A4C" w:rsidRDefault="001D4A4C" w:rsidP="001D4A4C">
      <w:r>
        <w:t xml:space="preserve">You </w:t>
      </w:r>
      <w:r w:rsidR="00632BE5">
        <w:t>can</w:t>
      </w:r>
      <w:r>
        <w:t xml:space="preserve">not add Software Assurance for the OEM licenses with the Subscription option </w:t>
      </w:r>
      <w:r w:rsidR="00632BE5">
        <w:t xml:space="preserve">because </w:t>
      </w:r>
      <w:r>
        <w:t>you are not purchasing licenses or Software Assurance, but you are simply subscribing to use the latest software with built-in Software Assurance benefits.</w:t>
      </w:r>
    </w:p>
    <w:p w:rsidR="001D4A4C" w:rsidRDefault="001D4A4C" w:rsidP="00D42AE5">
      <w:pPr>
        <w:pStyle w:val="Heading2"/>
      </w:pPr>
      <w:bookmarkStart w:id="115" w:name="_Toc139969169"/>
      <w:bookmarkStart w:id="116" w:name="_Toc140033843"/>
      <w:bookmarkStart w:id="117" w:name="_Toc140036177"/>
      <w:bookmarkStart w:id="118" w:name="_Toc178751078"/>
      <w:bookmarkStart w:id="119" w:name="_Toc206515274"/>
      <w:r>
        <w:t>Covering Affiliates in Your Territory</w:t>
      </w:r>
      <w:bookmarkEnd w:id="115"/>
      <w:bookmarkEnd w:id="116"/>
      <w:bookmarkEnd w:id="117"/>
      <w:bookmarkEnd w:id="118"/>
      <w:bookmarkEnd w:id="119"/>
    </w:p>
    <w:p w:rsidR="001D4A4C" w:rsidRDefault="00632BE5" w:rsidP="001D4A4C">
      <w:r>
        <w:t xml:space="preserve">You may be able to include affiliates </w:t>
      </w:r>
      <w:r w:rsidR="001D4A4C">
        <w:t xml:space="preserve">in other countries on your Open Value </w:t>
      </w:r>
      <w:r>
        <w:t>A</w:t>
      </w:r>
      <w:r w:rsidR="001D4A4C">
        <w:t>greement, which can help centralize your purchasing and reduce random purchase orders from remote offices. An affiliate is a legal entity that you own, which owns you, or which is under common ownership with you. Ownership is defined as more than 50 percent ownership. Qualifying affiliate means an owned affiliate located within the same region or territory.</w:t>
      </w:r>
    </w:p>
    <w:p w:rsidR="001D4A4C" w:rsidRDefault="001D4A4C" w:rsidP="001D4A4C"/>
    <w:p w:rsidR="001D4A4C" w:rsidRDefault="001D4A4C" w:rsidP="001D4A4C">
      <w:r>
        <w:t xml:space="preserve">With </w:t>
      </w:r>
      <w:r w:rsidR="00632BE5">
        <w:t>C</w:t>
      </w:r>
      <w:r>
        <w:t xml:space="preserve">ompany-wide and </w:t>
      </w:r>
      <w:r w:rsidR="00632BE5">
        <w:t>S</w:t>
      </w:r>
      <w:r>
        <w:t>ubscription options, the enterprise must consist of entire legal entities, not partial entities such as departments, divisions, or business units. Each affiliate must be entirely “included in” or entirely “excluded from” the agreement. Entities that decide to participate are referred to as “enrolled affiliates</w:t>
      </w:r>
      <w:r w:rsidR="00E247DD">
        <w:t>.</w:t>
      </w:r>
      <w:r>
        <w:t>” In the agreement, you can choose between:</w:t>
      </w:r>
    </w:p>
    <w:p w:rsidR="001D4A4C" w:rsidRDefault="001D4A4C" w:rsidP="00D42AE5">
      <w:pPr>
        <w:numPr>
          <w:ilvl w:val="0"/>
          <w:numId w:val="15"/>
        </w:numPr>
        <w:spacing w:before="120" w:after="120"/>
      </w:pPr>
      <w:r>
        <w:t>Excluding all your affiliates</w:t>
      </w:r>
    </w:p>
    <w:p w:rsidR="001D4A4C" w:rsidRDefault="001D4A4C" w:rsidP="00D42AE5">
      <w:pPr>
        <w:numPr>
          <w:ilvl w:val="0"/>
          <w:numId w:val="15"/>
        </w:numPr>
        <w:spacing w:before="120" w:after="120"/>
      </w:pPr>
      <w:r>
        <w:lastRenderedPageBreak/>
        <w:t>Including a set of affiliates that you specify in the agreement</w:t>
      </w:r>
    </w:p>
    <w:p w:rsidR="001D4A4C" w:rsidRDefault="001D4A4C" w:rsidP="00D42AE5">
      <w:pPr>
        <w:numPr>
          <w:ilvl w:val="0"/>
          <w:numId w:val="15"/>
        </w:numPr>
        <w:spacing w:before="120"/>
      </w:pPr>
      <w:r>
        <w:t>Including a set of affiliates that you specify in the agreement, and automatically include all your future affiliates</w:t>
      </w:r>
    </w:p>
    <w:p w:rsidR="001D4A4C" w:rsidRDefault="001D4A4C" w:rsidP="001D4A4C"/>
    <w:p w:rsidR="001D4A4C" w:rsidRDefault="001D4A4C" w:rsidP="001D4A4C">
      <w:r>
        <w:t xml:space="preserve">See the Microsoft Open Affiliate Participation page at </w:t>
      </w:r>
      <w:hyperlink r:id="rId15" w:history="1">
        <w:r w:rsidR="0077259E" w:rsidRPr="009447DA">
          <w:rPr>
            <w:rStyle w:val="Hyperlink"/>
          </w:rPr>
          <w:t>http://www.microsoft.com/licensing/programs/open/openregional.mspx</w:t>
        </w:r>
      </w:hyperlink>
      <w:r w:rsidR="0077259E">
        <w:t xml:space="preserve"> </w:t>
      </w:r>
      <w:r>
        <w:t xml:space="preserve">to determine which countries can include affiliates within your territory on a centralized Open Value </w:t>
      </w:r>
      <w:r w:rsidR="00632BE5">
        <w:t>A</w:t>
      </w:r>
      <w:r>
        <w:t xml:space="preserve">greement. </w:t>
      </w:r>
    </w:p>
    <w:p w:rsidR="001D4A4C" w:rsidRDefault="001D4A4C" w:rsidP="001D4A4C"/>
    <w:p w:rsidR="001D4A4C" w:rsidRDefault="001D4A4C" w:rsidP="001D4A4C">
      <w:r>
        <w:t>See the Appendix at the end of this document for a description of regional differences in the Open Value program.</w:t>
      </w:r>
    </w:p>
    <w:p w:rsidR="001D4A4C" w:rsidRDefault="001D4A4C" w:rsidP="00903CAB">
      <w:pPr>
        <w:pStyle w:val="Heading2"/>
      </w:pPr>
      <w:bookmarkStart w:id="120" w:name="_Toc139969170"/>
      <w:bookmarkStart w:id="121" w:name="_Toc140033844"/>
      <w:bookmarkStart w:id="122" w:name="_Toc140036178"/>
      <w:bookmarkStart w:id="123" w:name="_Toc178751079"/>
      <w:bookmarkStart w:id="124" w:name="_Toc206515275"/>
      <w:r>
        <w:t>Media</w:t>
      </w:r>
      <w:bookmarkEnd w:id="120"/>
      <w:bookmarkEnd w:id="121"/>
      <w:bookmarkEnd w:id="122"/>
      <w:bookmarkEnd w:id="123"/>
      <w:bookmarkEnd w:id="124"/>
      <w:r>
        <w:t xml:space="preserve"> </w:t>
      </w:r>
    </w:p>
    <w:p w:rsidR="00244DC3" w:rsidRDefault="001D4A4C" w:rsidP="00244DC3">
      <w:r>
        <w:t xml:space="preserve">Your Open Value </w:t>
      </w:r>
      <w:r w:rsidR="00632BE5">
        <w:t>A</w:t>
      </w:r>
      <w:r>
        <w:t xml:space="preserve">greement grants you permission to legally copy and use multiple copies of the licensed </w:t>
      </w:r>
      <w:r w:rsidR="00F27C15">
        <w:t>product</w:t>
      </w:r>
      <w:r>
        <w:t xml:space="preserve">, per terms of your agreement. You will receive media for each licensed </w:t>
      </w:r>
      <w:r w:rsidR="00F27C15">
        <w:t xml:space="preserve">product </w:t>
      </w:r>
      <w:r>
        <w:t>title at no charge, and you can also purchase additional copies through your reseller</w:t>
      </w:r>
      <w:r w:rsidR="00244DC3">
        <w:t xml:space="preserve"> or download from the Microsoft Volume License Services (MVLS) Web site</w:t>
      </w:r>
      <w:r>
        <w:t xml:space="preserve">. </w:t>
      </w:r>
      <w:r w:rsidR="00244DC3">
        <w:t>You will also receive media for each new release of products licensed through the Open Value Agreement.</w:t>
      </w:r>
    </w:p>
    <w:p w:rsidR="001D4A4C" w:rsidRDefault="001D4A4C" w:rsidP="001D4A4C"/>
    <w:p w:rsidR="00244DC3" w:rsidRPr="00244DC3" w:rsidRDefault="00244DC3" w:rsidP="00244DC3">
      <w:r w:rsidRPr="00244DC3">
        <w:t xml:space="preserve">Media can be </w:t>
      </w:r>
      <w:r w:rsidR="005C3988">
        <w:rPr>
          <w:bCs/>
        </w:rPr>
        <w:t>W</w:t>
      </w:r>
      <w:r w:rsidRPr="00244DC3">
        <w:rPr>
          <w:bCs/>
        </w:rPr>
        <w:t xml:space="preserve">eb-based downloads of Microsoft Volume Licensing Products from </w:t>
      </w:r>
      <w:r>
        <w:rPr>
          <w:bCs/>
        </w:rPr>
        <w:t>MVLS</w:t>
      </w:r>
      <w:r w:rsidRPr="00244DC3">
        <w:rPr>
          <w:bCs/>
        </w:rPr>
        <w:t xml:space="preserve">, </w:t>
      </w:r>
      <w:r w:rsidRPr="00244DC3">
        <w:t xml:space="preserve">materials such as a floppy disk, CD-ROM, or DVD for a licensed software product, and may also include printed materials such as a user’s guide or product manual. </w:t>
      </w:r>
    </w:p>
    <w:p w:rsidR="001D4A4C" w:rsidRDefault="001D4A4C" w:rsidP="0077259E">
      <w:pPr>
        <w:pStyle w:val="Heading2"/>
      </w:pPr>
      <w:bookmarkStart w:id="125" w:name="_Toc139969171"/>
      <w:bookmarkStart w:id="126" w:name="_Toc140033845"/>
      <w:bookmarkStart w:id="127" w:name="_Toc140036179"/>
      <w:bookmarkStart w:id="128" w:name="_Toc178751080"/>
      <w:bookmarkStart w:id="129" w:name="_Toc206515276"/>
      <w:r>
        <w:t xml:space="preserve">Choosing Software Assurance </w:t>
      </w:r>
      <w:r w:rsidR="00B9397B">
        <w:t>i</w:t>
      </w:r>
      <w:r>
        <w:t>n Company-Wide</w:t>
      </w:r>
      <w:bookmarkEnd w:id="125"/>
      <w:bookmarkEnd w:id="126"/>
      <w:bookmarkEnd w:id="127"/>
      <w:bookmarkEnd w:id="128"/>
      <w:bookmarkEnd w:id="129"/>
    </w:p>
    <w:p w:rsidR="001D4A4C" w:rsidRDefault="00841365" w:rsidP="001D4A4C">
      <w:r w:rsidRPr="00841365">
        <w:t>Under the Open Value program, all</w:t>
      </w:r>
      <w:r w:rsidR="00113215">
        <w:t xml:space="preserve"> licensed</w:t>
      </w:r>
      <w:r w:rsidRPr="00841365">
        <w:t xml:space="preserve"> products come with Software Assurance.</w:t>
      </w:r>
      <w:r>
        <w:t xml:space="preserve"> </w:t>
      </w:r>
      <w:r w:rsidR="001D4A4C">
        <w:t xml:space="preserve">Open Value and Open Value Company-wide are very attractive if you want to renew Software Assurance for licenses with current or expiring Software Assurance previously acquired through Open </w:t>
      </w:r>
      <w:r w:rsidR="00DF12FA">
        <w:t>License</w:t>
      </w:r>
      <w:r w:rsidR="001D4A4C">
        <w:t>. Such a renewal can be done without having to buy licenses again if you do so within 90 days after Software Assurance expires (</w:t>
      </w:r>
      <w:r w:rsidR="005C3988">
        <w:t>that is</w:t>
      </w:r>
      <w:r w:rsidR="001D4A4C">
        <w:t xml:space="preserve">, within 90 days of the end date of the Open </w:t>
      </w:r>
      <w:r w:rsidR="00DF12FA">
        <w:t>License</w:t>
      </w:r>
      <w:r w:rsidR="001D4A4C">
        <w:t xml:space="preserve"> </w:t>
      </w:r>
      <w:r w:rsidR="00632BE5">
        <w:t>A</w:t>
      </w:r>
      <w:r w:rsidR="001D4A4C">
        <w:t>greement through which you purchased Software Assurance).</w:t>
      </w:r>
    </w:p>
    <w:p w:rsidR="001D4A4C" w:rsidRDefault="001D4A4C" w:rsidP="001D4A4C"/>
    <w:p w:rsidR="001D4A4C" w:rsidRDefault="001D4A4C" w:rsidP="001D4A4C">
      <w:r>
        <w:t xml:space="preserve">If you choose Open Value without the </w:t>
      </w:r>
      <w:r w:rsidR="00632BE5">
        <w:t>C</w:t>
      </w:r>
      <w:r>
        <w:t xml:space="preserve">ompany-wide option, you can order Software Assurance for licenses with current or expiring Software Assurance at any time during the Open Value </w:t>
      </w:r>
      <w:r w:rsidR="00632BE5">
        <w:t>A</w:t>
      </w:r>
      <w:r>
        <w:t xml:space="preserve">greement. The same process is true for additional products that you would like to order through an Open Value </w:t>
      </w:r>
      <w:r w:rsidR="00632BE5">
        <w:t>A</w:t>
      </w:r>
      <w:r>
        <w:t xml:space="preserve">greement with the </w:t>
      </w:r>
      <w:r w:rsidR="00632BE5">
        <w:t>C</w:t>
      </w:r>
      <w:r>
        <w:t>ompany-wide option. However, for company-wide product licenses such as Office Professional</w:t>
      </w:r>
      <w:r w:rsidR="004F07E8">
        <w:t xml:space="preserve"> </w:t>
      </w:r>
      <w:r w:rsidR="002F0EE8">
        <w:t xml:space="preserve">Plus </w:t>
      </w:r>
      <w:r w:rsidR="004F07E8">
        <w:t>2007</w:t>
      </w:r>
      <w:r>
        <w:t xml:space="preserve">, you may only renew Software Assurance at the start of the agreement. The standardization on which the </w:t>
      </w:r>
      <w:r w:rsidR="00632BE5">
        <w:t>C</w:t>
      </w:r>
      <w:r>
        <w:t xml:space="preserve">ompany-wide option is based assumes that you order Software Assurance for the number of qualified desktop PCs at the initiation of your Open Value Company-wide </w:t>
      </w:r>
      <w:r w:rsidR="00113215">
        <w:t>A</w:t>
      </w:r>
      <w:r>
        <w:t xml:space="preserve">greement, even if the licenses are already covered with Software Assurance through another agreement that has not yet expired. </w:t>
      </w:r>
    </w:p>
    <w:p w:rsidR="000517C4" w:rsidRDefault="000517C4" w:rsidP="000517C4">
      <w:pPr>
        <w:rPr>
          <w:rFonts w:cs="Arial"/>
          <w:b/>
          <w:bCs/>
          <w:color w:val="4F81BD" w:themeColor="accent1"/>
          <w:sz w:val="24"/>
          <w:szCs w:val="26"/>
        </w:rPr>
      </w:pPr>
      <w:r>
        <w:br w:type="page"/>
      </w:r>
    </w:p>
    <w:p w:rsidR="001D4A4C" w:rsidRDefault="001D4A4C" w:rsidP="0077259E">
      <w:pPr>
        <w:pStyle w:val="Heading1"/>
      </w:pPr>
      <w:bookmarkStart w:id="130" w:name="_Toc139969172"/>
      <w:bookmarkStart w:id="131" w:name="_Toc140033846"/>
      <w:bookmarkStart w:id="132" w:name="_Toc140036180"/>
      <w:bookmarkStart w:id="133" w:name="_Toc178751081"/>
      <w:bookmarkStart w:id="134" w:name="_Toc206515277"/>
      <w:r>
        <w:lastRenderedPageBreak/>
        <w:t>Adding Licenses to an Agreement</w:t>
      </w:r>
      <w:bookmarkEnd w:id="130"/>
      <w:bookmarkEnd w:id="131"/>
      <w:bookmarkEnd w:id="132"/>
      <w:bookmarkEnd w:id="133"/>
      <w:bookmarkEnd w:id="134"/>
    </w:p>
    <w:p w:rsidR="00903CAB" w:rsidRDefault="00903CAB" w:rsidP="00903CAB">
      <w:pPr>
        <w:pStyle w:val="Heading2"/>
      </w:pPr>
      <w:bookmarkStart w:id="135" w:name="_Toc139969174"/>
      <w:bookmarkStart w:id="136" w:name="_Toc140033848"/>
      <w:bookmarkStart w:id="137" w:name="_Toc140036182"/>
      <w:bookmarkStart w:id="138" w:name="_Toc178751083"/>
      <w:bookmarkStart w:id="139" w:name="_Toc206515278"/>
      <w:bookmarkStart w:id="140" w:name="_Toc139969173"/>
      <w:bookmarkStart w:id="141" w:name="_Toc140033847"/>
      <w:bookmarkStart w:id="142" w:name="_Toc140036181"/>
      <w:bookmarkStart w:id="143" w:name="_Toc178751082"/>
      <w:r>
        <w:t>Open Value (With Company-Wide Option)</w:t>
      </w:r>
      <w:bookmarkEnd w:id="135"/>
      <w:bookmarkEnd w:id="136"/>
      <w:bookmarkEnd w:id="137"/>
      <w:bookmarkEnd w:id="138"/>
      <w:bookmarkEnd w:id="139"/>
    </w:p>
    <w:p w:rsidR="00903CAB" w:rsidRPr="000F21BC" w:rsidRDefault="00903CAB" w:rsidP="00903CAB">
      <w:pPr>
        <w:spacing w:before="240" w:after="60"/>
        <w:rPr>
          <w:b/>
          <w:color w:val="4F81BD" w:themeColor="accent1"/>
          <w:sz w:val="24"/>
        </w:rPr>
      </w:pPr>
      <w:bookmarkStart w:id="144" w:name="_Toc139969175"/>
      <w:bookmarkStart w:id="145" w:name="_Toc140033849"/>
      <w:bookmarkStart w:id="146" w:name="_Toc140036183"/>
      <w:bookmarkStart w:id="147" w:name="_Toc178751084"/>
      <w:r w:rsidRPr="000F21BC">
        <w:rPr>
          <w:b/>
          <w:color w:val="4F81BD" w:themeColor="accent1"/>
          <w:sz w:val="24"/>
        </w:rPr>
        <w:t>Company-Wide Products</w:t>
      </w:r>
      <w:bookmarkEnd w:id="144"/>
      <w:bookmarkEnd w:id="145"/>
      <w:bookmarkEnd w:id="146"/>
      <w:bookmarkEnd w:id="147"/>
    </w:p>
    <w:p w:rsidR="00903CAB" w:rsidRDefault="00903CAB" w:rsidP="00903CAB">
      <w:r>
        <w:t>For all company-wide platform products that you have chosen, you must place a purchase order for all your qualified desktop PCs at the start of your agreement. Depending on the type of license (OEM, FPP, or Volume Licensing) and the purchase date, you may order only Software Assurance or a license with Software Assurance.</w:t>
      </w:r>
    </w:p>
    <w:p w:rsidR="00903CAB" w:rsidRDefault="00903CAB" w:rsidP="00903CAB"/>
    <w:p w:rsidR="00903CAB" w:rsidRDefault="00903CAB" w:rsidP="00903CAB">
      <w:r>
        <w:t>If the total number of desktop PCs among the enrolled affiliates increases, you must order additional licenses for the company-wide platform products that you have chosen to maintain standardization. This order must be placed before the end of the month in which the new desktop PCs are placed in service.</w:t>
      </w:r>
    </w:p>
    <w:p w:rsidR="00903CAB" w:rsidRDefault="00903CAB" w:rsidP="00903CAB"/>
    <w:p w:rsidR="00903CAB" w:rsidRDefault="00903CAB" w:rsidP="00903CAB">
      <w:r>
        <w:t>The set of company-wide products that you choose cannot be changed during the agreement.</w:t>
      </w:r>
    </w:p>
    <w:p w:rsidR="00903CAB" w:rsidRPr="000F21BC" w:rsidRDefault="00903CAB" w:rsidP="00903CAB">
      <w:pPr>
        <w:spacing w:before="240" w:after="60"/>
        <w:rPr>
          <w:b/>
          <w:color w:val="4F81BD" w:themeColor="accent1"/>
          <w:sz w:val="24"/>
        </w:rPr>
      </w:pPr>
      <w:bookmarkStart w:id="148" w:name="_Toc139969176"/>
      <w:bookmarkStart w:id="149" w:name="_Toc140033850"/>
      <w:bookmarkStart w:id="150" w:name="_Toc140036184"/>
      <w:bookmarkStart w:id="151" w:name="_Toc178751085"/>
      <w:r w:rsidRPr="000F21BC">
        <w:rPr>
          <w:b/>
          <w:color w:val="4F81BD" w:themeColor="accent1"/>
          <w:sz w:val="24"/>
        </w:rPr>
        <w:t>Additional Products</w:t>
      </w:r>
      <w:bookmarkEnd w:id="148"/>
      <w:bookmarkEnd w:id="149"/>
      <w:bookmarkEnd w:id="150"/>
      <w:bookmarkEnd w:id="151"/>
    </w:p>
    <w:p w:rsidR="00903CAB" w:rsidRDefault="00903CAB" w:rsidP="00903CAB">
      <w:r>
        <w:t xml:space="preserve">You can order licenses with Software Assurance for additional products at any time during your Open Value Company-wide </w:t>
      </w:r>
      <w:r w:rsidR="00113215">
        <w:t>A</w:t>
      </w:r>
      <w:r>
        <w:t>greement. If you need licenses for an additional product, you must place a purchase order before the end of the month in which you install the copy or copies of the additional product.</w:t>
      </w:r>
    </w:p>
    <w:p w:rsidR="00903CAB" w:rsidRDefault="00903CAB" w:rsidP="00903CAB"/>
    <w:p w:rsidR="00903CAB" w:rsidRDefault="00903CAB" w:rsidP="00903CAB">
      <w:r>
        <w:t>You may add Software Assurance for licenses with Software Assurance acquired through other expiring agreements at any time during the agreement.</w:t>
      </w:r>
    </w:p>
    <w:p w:rsidR="00903CAB" w:rsidRDefault="00903CAB" w:rsidP="00903CAB">
      <w:pPr>
        <w:pStyle w:val="Heading2"/>
      </w:pPr>
      <w:bookmarkStart w:id="152" w:name="_Toc139969177"/>
      <w:bookmarkStart w:id="153" w:name="_Toc140033851"/>
      <w:bookmarkStart w:id="154" w:name="_Toc140036185"/>
      <w:bookmarkStart w:id="155" w:name="_Toc178751086"/>
      <w:bookmarkStart w:id="156" w:name="_Toc206515279"/>
      <w:r>
        <w:t>Open Value Subscription</w:t>
      </w:r>
      <w:bookmarkEnd w:id="152"/>
      <w:bookmarkEnd w:id="153"/>
      <w:bookmarkEnd w:id="154"/>
      <w:bookmarkEnd w:id="155"/>
      <w:bookmarkEnd w:id="156"/>
    </w:p>
    <w:p w:rsidR="00903CAB" w:rsidRPr="000F21BC" w:rsidRDefault="00903CAB" w:rsidP="00903CAB">
      <w:pPr>
        <w:spacing w:before="240" w:after="60"/>
        <w:rPr>
          <w:b/>
          <w:color w:val="4F81BD" w:themeColor="accent1"/>
          <w:sz w:val="24"/>
        </w:rPr>
      </w:pPr>
      <w:bookmarkStart w:id="157" w:name="_Toc139969178"/>
      <w:bookmarkStart w:id="158" w:name="_Toc140033852"/>
      <w:bookmarkStart w:id="159" w:name="_Toc140036186"/>
      <w:bookmarkStart w:id="160" w:name="_Toc178751087"/>
      <w:r w:rsidRPr="000F21BC">
        <w:rPr>
          <w:b/>
          <w:color w:val="4F81BD" w:themeColor="accent1"/>
          <w:sz w:val="24"/>
        </w:rPr>
        <w:t>Company-Wide Products</w:t>
      </w:r>
      <w:bookmarkEnd w:id="157"/>
      <w:bookmarkEnd w:id="158"/>
      <w:bookmarkEnd w:id="159"/>
      <w:bookmarkEnd w:id="160"/>
    </w:p>
    <w:p w:rsidR="00903CAB" w:rsidRDefault="00903CAB" w:rsidP="00903CAB">
      <w:r>
        <w:t xml:space="preserve">For all company-wide </w:t>
      </w:r>
      <w:r w:rsidR="00113215">
        <w:t xml:space="preserve">licensed </w:t>
      </w:r>
      <w:r>
        <w:t>products that you have chosen, you must place a purchase order for all your qualified desktop PCs at the start of your agreement. You must place an annual purchase order with your reseller on the first and second anniversary of the agreement for the then-current number of qualified desktop PCs</w:t>
      </w:r>
      <w:r w:rsidDel="0013474B">
        <w:t xml:space="preserve"> </w:t>
      </w:r>
      <w:r>
        <w:t>to maintain standardization. The set of company-wide products that you choose cannot be changed during the agreement.</w:t>
      </w:r>
    </w:p>
    <w:p w:rsidR="00903CAB" w:rsidRPr="000F21BC" w:rsidRDefault="00903CAB" w:rsidP="00903CAB">
      <w:pPr>
        <w:spacing w:before="240" w:after="60"/>
        <w:rPr>
          <w:b/>
          <w:color w:val="4F81BD" w:themeColor="accent1"/>
          <w:sz w:val="24"/>
        </w:rPr>
      </w:pPr>
      <w:bookmarkStart w:id="161" w:name="_Toc139969179"/>
      <w:bookmarkStart w:id="162" w:name="_Toc140033853"/>
      <w:bookmarkStart w:id="163" w:name="_Toc140036187"/>
      <w:bookmarkStart w:id="164" w:name="_Toc178751088"/>
      <w:r w:rsidRPr="000F21BC">
        <w:rPr>
          <w:b/>
          <w:color w:val="4F81BD" w:themeColor="accent1"/>
          <w:sz w:val="24"/>
        </w:rPr>
        <w:t>Additional Products</w:t>
      </w:r>
      <w:bookmarkEnd w:id="161"/>
      <w:bookmarkEnd w:id="162"/>
      <w:bookmarkEnd w:id="163"/>
      <w:bookmarkEnd w:id="164"/>
    </w:p>
    <w:p w:rsidR="00903CAB" w:rsidRDefault="00903CAB" w:rsidP="00903CAB">
      <w:r>
        <w:t>You can order licenses for additional software products at any time during your Open Value Subscription agreement. If you need licenses with Software Assurance for an additional product, you must place a purchase order before the end of the month in which you install the copy or copies of the additional product.</w:t>
      </w:r>
    </w:p>
    <w:p w:rsidR="001D4A4C" w:rsidRDefault="001D4A4C" w:rsidP="0077259E">
      <w:pPr>
        <w:pStyle w:val="Heading2"/>
      </w:pPr>
      <w:bookmarkStart w:id="165" w:name="_Toc206515280"/>
      <w:r>
        <w:t>Open Value (Without Company-Wide Option)</w:t>
      </w:r>
      <w:bookmarkEnd w:id="140"/>
      <w:bookmarkEnd w:id="141"/>
      <w:bookmarkEnd w:id="142"/>
      <w:bookmarkEnd w:id="143"/>
      <w:bookmarkEnd w:id="165"/>
    </w:p>
    <w:p w:rsidR="001D4A4C" w:rsidRDefault="001D4A4C" w:rsidP="001D4A4C">
      <w:r>
        <w:t xml:space="preserve">You may add licenses with Software Assurance for previously ordered products and you may also obtain licenses with Software Assurance for products not previously ordered at any time during the course of your agreement. You are allowed to install any number of copies of any product available through your Open Value </w:t>
      </w:r>
      <w:r w:rsidR="00632BE5">
        <w:t>A</w:t>
      </w:r>
      <w:r>
        <w:t xml:space="preserve">greement as long as you place a purchase order </w:t>
      </w:r>
      <w:r>
        <w:lastRenderedPageBreak/>
        <w:t>with your reseller before the end of the month in which you carried out the additional installations.</w:t>
      </w:r>
    </w:p>
    <w:p w:rsidR="001D4A4C" w:rsidRDefault="001D4A4C" w:rsidP="001D4A4C"/>
    <w:p w:rsidR="001D4A4C" w:rsidRDefault="001D4A4C" w:rsidP="001D4A4C">
      <w:r>
        <w:t>You may add Software Assurance for licenses with Software Assurance acquired through other expiring agreements at any time during the agreement.</w:t>
      </w:r>
    </w:p>
    <w:p w:rsidR="001D4A4C" w:rsidRDefault="001D4A4C" w:rsidP="0077259E">
      <w:pPr>
        <w:pStyle w:val="Heading2"/>
      </w:pPr>
      <w:bookmarkStart w:id="166" w:name="_Toc139969180"/>
      <w:bookmarkStart w:id="167" w:name="_Toc140033854"/>
      <w:bookmarkStart w:id="168" w:name="_Toc140036188"/>
      <w:bookmarkStart w:id="169" w:name="_Toc178751089"/>
      <w:bookmarkStart w:id="170" w:name="_Toc206515281"/>
      <w:r>
        <w:t>Pay for Licenses</w:t>
      </w:r>
      <w:bookmarkEnd w:id="166"/>
      <w:bookmarkEnd w:id="167"/>
      <w:bookmarkEnd w:id="168"/>
      <w:bookmarkEnd w:id="169"/>
      <w:bookmarkEnd w:id="170"/>
    </w:p>
    <w:p w:rsidR="001D4A4C" w:rsidRPr="00632BE5" w:rsidRDefault="001D4A4C" w:rsidP="00632BE5">
      <w:pPr>
        <w:rPr>
          <w:b/>
          <w:color w:val="548DD4" w:themeColor="text2" w:themeTint="99"/>
          <w:sz w:val="24"/>
        </w:rPr>
      </w:pPr>
      <w:bookmarkStart w:id="171" w:name="_Toc139969181"/>
      <w:bookmarkStart w:id="172" w:name="_Toc140033855"/>
      <w:bookmarkStart w:id="173" w:name="_Toc140036189"/>
      <w:bookmarkStart w:id="174" w:name="_Toc178751090"/>
      <w:r w:rsidRPr="00632BE5">
        <w:rPr>
          <w:b/>
          <w:color w:val="548DD4" w:themeColor="text2" w:themeTint="99"/>
          <w:sz w:val="24"/>
        </w:rPr>
        <w:t>Price Protection</w:t>
      </w:r>
      <w:bookmarkEnd w:id="171"/>
      <w:bookmarkEnd w:id="172"/>
      <w:bookmarkEnd w:id="173"/>
      <w:bookmarkEnd w:id="174"/>
    </w:p>
    <w:p w:rsidR="001D4A4C" w:rsidRDefault="001D4A4C" w:rsidP="001D4A4C">
      <w:r>
        <w:t>Open Value provides price protection for subsequent payments. Open Value Company-wide and Open Value also provide price protection for subsequent orders for the company-wide products that you have chosen. Open Value Subscription also provides price protection for subsequent orders for previously ordered additional products.</w:t>
      </w:r>
    </w:p>
    <w:p w:rsidR="00F22E28" w:rsidRDefault="00F22E28" w:rsidP="001D4A4C"/>
    <w:p w:rsidR="001D4A4C" w:rsidRDefault="001D4A4C" w:rsidP="00903CAB">
      <w:r>
        <w:t>“Price protection” means that Microsoft guarantees the price to the distributor. You agree on final pricing with your reseller.</w:t>
      </w:r>
    </w:p>
    <w:p w:rsidR="001D4A4C" w:rsidRPr="00903CAB" w:rsidRDefault="001D4A4C" w:rsidP="00903CAB">
      <w:pPr>
        <w:spacing w:before="240"/>
        <w:rPr>
          <w:b/>
          <w:color w:val="548DD4" w:themeColor="text2" w:themeTint="99"/>
          <w:sz w:val="24"/>
        </w:rPr>
      </w:pPr>
      <w:bookmarkStart w:id="175" w:name="_Toc139969182"/>
      <w:bookmarkStart w:id="176" w:name="_Toc140033856"/>
      <w:bookmarkStart w:id="177" w:name="_Toc140036190"/>
      <w:bookmarkStart w:id="178" w:name="_Toc178751091"/>
      <w:r w:rsidRPr="00903CAB">
        <w:rPr>
          <w:b/>
          <w:color w:val="548DD4" w:themeColor="text2" w:themeTint="99"/>
          <w:sz w:val="24"/>
        </w:rPr>
        <w:t>Anniversary Order Reminders</w:t>
      </w:r>
      <w:bookmarkEnd w:id="175"/>
      <w:bookmarkEnd w:id="176"/>
      <w:bookmarkEnd w:id="177"/>
      <w:bookmarkEnd w:id="178"/>
    </w:p>
    <w:p w:rsidR="001D4A4C" w:rsidRDefault="001D4A4C" w:rsidP="001D4A4C">
      <w:r>
        <w:t xml:space="preserve">If you choose to spread out payments annually on your Open Value </w:t>
      </w:r>
      <w:r w:rsidR="00632BE5">
        <w:t>A</w:t>
      </w:r>
      <w:r>
        <w:t>greement, you will pay for the first year and the subsequent years on the agreement anniversary dates. Just prior to the anniversary date, you will receive reminder notices to place your annual order and pay your reseller on a new purchase order. Your reseller can help you with the part numbers for your orders.</w:t>
      </w:r>
    </w:p>
    <w:p w:rsidR="001D4A4C" w:rsidRDefault="001D4A4C" w:rsidP="001D4A4C"/>
    <w:p w:rsidR="001D4A4C" w:rsidRDefault="001D4A4C" w:rsidP="001D4A4C">
      <w:r>
        <w:t xml:space="preserve">If you have chosen Open Value or Open Value with the </w:t>
      </w:r>
      <w:r w:rsidR="00632BE5">
        <w:t>C</w:t>
      </w:r>
      <w:r>
        <w:t>ompany-wide option, the number of licenses that you order on your annual purchase order should be at least the same as the total number of licenses ordered through previous orders.</w:t>
      </w:r>
    </w:p>
    <w:p w:rsidR="001D4A4C" w:rsidRDefault="001D4A4C" w:rsidP="001D4A4C"/>
    <w:p w:rsidR="001D4A4C" w:rsidRDefault="001D4A4C" w:rsidP="001D4A4C">
      <w:r>
        <w:t xml:space="preserve">Open Value Subscription allows you to reduce the number of licenses on each anniversary of the agreement if the number of desktop PCs has decreased (company-wide products) or if you need fewer </w:t>
      </w:r>
      <w:r w:rsidR="00E10372">
        <w:t>licenses</w:t>
      </w:r>
      <w:r>
        <w:t xml:space="preserve"> (additional products).</w:t>
      </w:r>
    </w:p>
    <w:p w:rsidR="001D4A4C" w:rsidRPr="00903CAB" w:rsidRDefault="001D4A4C" w:rsidP="00903CAB">
      <w:pPr>
        <w:spacing w:before="240"/>
        <w:rPr>
          <w:b/>
          <w:color w:val="548DD4" w:themeColor="text2" w:themeTint="99"/>
          <w:sz w:val="24"/>
        </w:rPr>
      </w:pPr>
      <w:bookmarkStart w:id="179" w:name="_Toc139969183"/>
      <w:bookmarkStart w:id="180" w:name="_Toc140033857"/>
      <w:bookmarkStart w:id="181" w:name="_Toc140036191"/>
      <w:bookmarkStart w:id="182" w:name="_Toc178751092"/>
      <w:r w:rsidRPr="00903CAB">
        <w:rPr>
          <w:b/>
          <w:color w:val="548DD4" w:themeColor="text2" w:themeTint="99"/>
          <w:sz w:val="24"/>
        </w:rPr>
        <w:t>Software Assurance Pro-ration</w:t>
      </w:r>
      <w:bookmarkEnd w:id="179"/>
      <w:bookmarkEnd w:id="180"/>
      <w:bookmarkEnd w:id="181"/>
      <w:bookmarkEnd w:id="182"/>
    </w:p>
    <w:p w:rsidR="001D4A4C" w:rsidRDefault="001D4A4C" w:rsidP="001D4A4C">
      <w:r>
        <w:t xml:space="preserve">When you add licenses with Software Assurance or Software Assurance between anniversaries with Open Value (with or without the </w:t>
      </w:r>
      <w:r w:rsidR="00632BE5">
        <w:t>C</w:t>
      </w:r>
      <w:r>
        <w:t xml:space="preserve">ompany-wide option), you pay for the full year. </w:t>
      </w:r>
      <w:r w:rsidR="005C3988">
        <w:t>Although</w:t>
      </w:r>
      <w:r>
        <w:t xml:space="preserve"> no credit </w:t>
      </w:r>
      <w:r w:rsidR="00632BE5">
        <w:t xml:space="preserve">is available </w:t>
      </w:r>
      <w:r>
        <w:t xml:space="preserve">for Software Assurance </w:t>
      </w:r>
      <w:r w:rsidR="00632BE5">
        <w:t xml:space="preserve">that </w:t>
      </w:r>
      <w:r>
        <w:t>your organization does not use that year, an annual pro-ration</w:t>
      </w:r>
      <w:r w:rsidR="00632BE5">
        <w:t xml:space="preserve"> is offered</w:t>
      </w:r>
      <w:r>
        <w:t xml:space="preserve">, so you pay only for the years you used </w:t>
      </w:r>
      <w:r w:rsidR="00632BE5">
        <w:t>Software Assurance</w:t>
      </w:r>
      <w:r>
        <w:t xml:space="preserve">. For example, if you add licenses in year two of your agreement, you pay for years two and three. </w:t>
      </w:r>
    </w:p>
    <w:p w:rsidR="001D4A4C" w:rsidRDefault="001D4A4C" w:rsidP="001D4A4C"/>
    <w:p w:rsidR="001D4A4C" w:rsidRDefault="001D4A4C" w:rsidP="001D4A4C">
      <w:r>
        <w:t xml:space="preserve">When you add licenses with Software Assurance between anniversaries with Open Value Subscription (which only needs to be done for additional products—adding licenses for company-wide products happens on the agreement anniversary), you pay the annual subscription fee for that year. The subscription fee includes the license </w:t>
      </w:r>
      <w:r w:rsidR="005C3988">
        <w:t>and</w:t>
      </w:r>
      <w:r>
        <w:t xml:space="preserve"> Software Assurance.</w:t>
      </w:r>
    </w:p>
    <w:p w:rsidR="001D4A4C" w:rsidRPr="00903CAB" w:rsidRDefault="001D4A4C" w:rsidP="00903CAB">
      <w:pPr>
        <w:spacing w:before="240"/>
        <w:rPr>
          <w:b/>
          <w:color w:val="548DD4" w:themeColor="text2" w:themeTint="99"/>
          <w:sz w:val="24"/>
        </w:rPr>
      </w:pPr>
      <w:bookmarkStart w:id="183" w:name="_Toc139969184"/>
      <w:bookmarkStart w:id="184" w:name="_Toc140033858"/>
      <w:bookmarkStart w:id="185" w:name="_Toc140036192"/>
      <w:bookmarkStart w:id="186" w:name="_Toc178751093"/>
      <w:r w:rsidRPr="00903CAB">
        <w:rPr>
          <w:b/>
          <w:color w:val="548DD4" w:themeColor="text2" w:themeTint="99"/>
          <w:sz w:val="24"/>
        </w:rPr>
        <w:t>Desktop</w:t>
      </w:r>
      <w:r w:rsidR="00632BE5" w:rsidRPr="00903CAB">
        <w:rPr>
          <w:b/>
          <w:color w:val="548DD4" w:themeColor="text2" w:themeTint="99"/>
          <w:sz w:val="24"/>
        </w:rPr>
        <w:t xml:space="preserve"> PC</w:t>
      </w:r>
      <w:r w:rsidRPr="00903CAB">
        <w:rPr>
          <w:b/>
          <w:color w:val="548DD4" w:themeColor="text2" w:themeTint="99"/>
          <w:sz w:val="24"/>
        </w:rPr>
        <w:t xml:space="preserve"> Adjustments </w:t>
      </w:r>
      <w:r w:rsidR="001D4A4B" w:rsidRPr="00903CAB">
        <w:rPr>
          <w:b/>
          <w:color w:val="548DD4" w:themeColor="text2" w:themeTint="99"/>
          <w:sz w:val="24"/>
        </w:rPr>
        <w:t>after</w:t>
      </w:r>
      <w:r w:rsidRPr="00903CAB">
        <w:rPr>
          <w:b/>
          <w:color w:val="548DD4" w:themeColor="text2" w:themeTint="99"/>
          <w:sz w:val="24"/>
        </w:rPr>
        <w:t xml:space="preserve"> Initial Order</w:t>
      </w:r>
      <w:bookmarkEnd w:id="183"/>
      <w:bookmarkEnd w:id="184"/>
      <w:bookmarkEnd w:id="185"/>
      <w:bookmarkEnd w:id="186"/>
    </w:p>
    <w:p w:rsidR="001D4A4C" w:rsidRDefault="001D4A4C" w:rsidP="001D4A4C">
      <w:r>
        <w:t>Typically with new software licenses, customers pay first and then install the software. With Open Value, you can install</w:t>
      </w:r>
      <w:r w:rsidR="005A1D7B">
        <w:t xml:space="preserve"> </w:t>
      </w:r>
      <w:r w:rsidR="00E10372">
        <w:t>licensed</w:t>
      </w:r>
      <w:r w:rsidR="008522DC">
        <w:t xml:space="preserve"> </w:t>
      </w:r>
      <w:r w:rsidR="005A1D7B">
        <w:t>products</w:t>
      </w:r>
      <w:r>
        <w:t xml:space="preserve"> first and pay later</w:t>
      </w:r>
      <w:r w:rsidR="00223A49">
        <w:t xml:space="preserve"> with an active agreement</w:t>
      </w:r>
      <w:r>
        <w:t>. The Open Value Subscription option lets you ”true</w:t>
      </w:r>
      <w:r w:rsidR="008522DC">
        <w:t xml:space="preserve"> </w:t>
      </w:r>
      <w:r>
        <w:t>up” (add licenses) or “true</w:t>
      </w:r>
      <w:r w:rsidR="008522DC">
        <w:t xml:space="preserve"> </w:t>
      </w:r>
      <w:r>
        <w:t xml:space="preserve">down” (reduce the </w:t>
      </w:r>
      <w:r>
        <w:lastRenderedPageBreak/>
        <w:t>number of licenses) annually with your year-end report of qualified desktop</w:t>
      </w:r>
      <w:r w:rsidR="0013474B">
        <w:t xml:space="preserve"> PCs</w:t>
      </w:r>
      <w:r w:rsidR="0013474B" w:rsidDel="0013474B">
        <w:t xml:space="preserve"> </w:t>
      </w:r>
      <w:r>
        <w:t xml:space="preserve">and adjust payments up or down accordingly. If </w:t>
      </w:r>
      <w:r w:rsidR="008522DC">
        <w:t>you are using</w:t>
      </w:r>
      <w:r>
        <w:t xml:space="preserve"> fewer qualified desktop</w:t>
      </w:r>
      <w:r w:rsidR="0013474B">
        <w:t xml:space="preserve"> PCs</w:t>
      </w:r>
      <w:r>
        <w:t xml:space="preserve"> on the anniversary of </w:t>
      </w:r>
      <w:r w:rsidR="008522DC">
        <w:t xml:space="preserve">your </w:t>
      </w:r>
      <w:r>
        <w:t xml:space="preserve">agreement, </w:t>
      </w:r>
      <w:r w:rsidR="008522DC">
        <w:t xml:space="preserve">you can reduce your </w:t>
      </w:r>
      <w:r>
        <w:t xml:space="preserve">total subscription costs. </w:t>
      </w:r>
    </w:p>
    <w:p w:rsidR="001D4A4C" w:rsidRDefault="001D4A4C" w:rsidP="001D4A4C"/>
    <w:p w:rsidR="001D4A4C" w:rsidRDefault="001D4A4C" w:rsidP="001D4A4C">
      <w:r>
        <w:t xml:space="preserve">With Open Value Company-wide (perpetual) option, you adjust your </w:t>
      </w:r>
      <w:r w:rsidR="005A1D7B">
        <w:t xml:space="preserve">desktop </w:t>
      </w:r>
      <w:r w:rsidR="008522DC">
        <w:t xml:space="preserve">PC </w:t>
      </w:r>
      <w:r w:rsidR="005A1D7B">
        <w:t xml:space="preserve">product </w:t>
      </w:r>
      <w:r>
        <w:t>license count to true</w:t>
      </w:r>
      <w:r w:rsidR="00023B6D">
        <w:t>-</w:t>
      </w:r>
      <w:r>
        <w:t>up as required, but you cannot true</w:t>
      </w:r>
      <w:r w:rsidR="00023B6D">
        <w:t>-</w:t>
      </w:r>
      <w:r>
        <w:t>down.</w:t>
      </w:r>
    </w:p>
    <w:p w:rsidR="005A1D7B" w:rsidRDefault="005A1D7B" w:rsidP="001D4A4C"/>
    <w:p w:rsidR="00C35A1D" w:rsidRPr="00A97983" w:rsidRDefault="001E7FBE" w:rsidP="001D4A4C">
      <w:r w:rsidRPr="00A97983">
        <w:t>With t</w:t>
      </w:r>
      <w:r w:rsidR="00C35A1D" w:rsidRPr="00A97983">
        <w:t>he Open Value Non</w:t>
      </w:r>
      <w:r w:rsidR="00C26299">
        <w:t>–</w:t>
      </w:r>
      <w:r w:rsidR="008522DC">
        <w:t>C</w:t>
      </w:r>
      <w:r w:rsidR="00C35A1D" w:rsidRPr="00A97983">
        <w:t>ompany-wide option</w:t>
      </w:r>
      <w:r w:rsidRPr="00A97983">
        <w:t xml:space="preserve">, you need to install additional copies of licensed products in the same month that you purchase them. </w:t>
      </w:r>
      <w:r w:rsidR="00CE52E9" w:rsidRPr="00A97983">
        <w:t xml:space="preserve">However, </w:t>
      </w:r>
      <w:r w:rsidR="00C35A1D" w:rsidRPr="00A97983">
        <w:t>you cannot true</w:t>
      </w:r>
      <w:r w:rsidR="008522DC">
        <w:t xml:space="preserve"> </w:t>
      </w:r>
      <w:r w:rsidR="00C35A1D" w:rsidRPr="00A97983">
        <w:t>down.</w:t>
      </w:r>
    </w:p>
    <w:p w:rsidR="001D4A4C" w:rsidRPr="00903CAB" w:rsidRDefault="001D4A4C" w:rsidP="00903CAB">
      <w:pPr>
        <w:spacing w:before="240"/>
        <w:rPr>
          <w:b/>
          <w:color w:val="548DD4" w:themeColor="text2" w:themeTint="99"/>
          <w:sz w:val="24"/>
        </w:rPr>
      </w:pPr>
      <w:bookmarkStart w:id="187" w:name="_Toc139969185"/>
      <w:bookmarkStart w:id="188" w:name="_Toc140033859"/>
      <w:bookmarkStart w:id="189" w:name="_Toc140036193"/>
      <w:bookmarkStart w:id="190" w:name="_Toc178751094"/>
      <w:r w:rsidRPr="00903CAB">
        <w:rPr>
          <w:b/>
          <w:color w:val="548DD4" w:themeColor="text2" w:themeTint="99"/>
          <w:sz w:val="24"/>
        </w:rPr>
        <w:t>Step-ups for Higher Software Version</w:t>
      </w:r>
      <w:bookmarkEnd w:id="187"/>
      <w:bookmarkEnd w:id="188"/>
      <w:bookmarkEnd w:id="189"/>
      <w:bookmarkEnd w:id="190"/>
    </w:p>
    <w:p w:rsidR="001D4A4C" w:rsidRDefault="001D4A4C" w:rsidP="001D4A4C">
      <w:r>
        <w:t xml:space="preserve">A step-up is a part number that allows you to trade up to a </w:t>
      </w:r>
      <w:r w:rsidR="000E77AB">
        <w:t xml:space="preserve">later </w:t>
      </w:r>
      <w:r>
        <w:t xml:space="preserve">software edition—for example, from </w:t>
      </w:r>
      <w:r w:rsidR="00900A6C">
        <w:t xml:space="preserve">Microsoft </w:t>
      </w:r>
      <w:r>
        <w:t xml:space="preserve">Office Standard </w:t>
      </w:r>
      <w:r w:rsidR="00900A6C">
        <w:t xml:space="preserve">2007 </w:t>
      </w:r>
      <w:r>
        <w:t>to Office Professional</w:t>
      </w:r>
      <w:r w:rsidR="004F324B">
        <w:t xml:space="preserve"> Plus</w:t>
      </w:r>
      <w:r>
        <w:t xml:space="preserve"> </w:t>
      </w:r>
      <w:r w:rsidR="00900A6C">
        <w:t xml:space="preserve">2007 </w:t>
      </w:r>
      <w:r>
        <w:t xml:space="preserve">or from Windows Server Standard Edition to Windows Server Enterprise Edition. The step-up for Open Value acknowledges that you had </w:t>
      </w:r>
      <w:r w:rsidR="005C3988">
        <w:t>an earlier version</w:t>
      </w:r>
      <w:r>
        <w:t xml:space="preserve"> and allows you to pay a price differential between the edition </w:t>
      </w:r>
      <w:r w:rsidR="000E77AB">
        <w:t xml:space="preserve">license </w:t>
      </w:r>
      <w:r>
        <w:t xml:space="preserve">that you bought and the one that you want to buy; whereas some other Volume Licensing programs require a customer to purchase a new license for the </w:t>
      </w:r>
      <w:r w:rsidR="000E77AB">
        <w:t xml:space="preserve">later </w:t>
      </w:r>
      <w:r>
        <w:t>version</w:t>
      </w:r>
      <w:r w:rsidR="00223A49">
        <w:t xml:space="preserve"> at full cost</w:t>
      </w:r>
      <w:r>
        <w:t xml:space="preserve">. Platform products may not change versions during the term of the agreement.  </w:t>
      </w:r>
    </w:p>
    <w:p w:rsidR="001D4A4C" w:rsidRDefault="001D4A4C" w:rsidP="001D4A4C"/>
    <w:p w:rsidR="001D4A4C" w:rsidRDefault="001D4A4C" w:rsidP="001D4A4C">
      <w:r>
        <w:t xml:space="preserve">Step-up part numbers are </w:t>
      </w:r>
      <w:r w:rsidR="005C3988">
        <w:t>available only</w:t>
      </w:r>
      <w:r>
        <w:t xml:space="preserve"> through Open Value and Open Value Company-wide. If you want to step-up using your Open Value Subscription </w:t>
      </w:r>
      <w:r w:rsidR="000E77AB">
        <w:t>A</w:t>
      </w:r>
      <w:r>
        <w:t xml:space="preserve">greement, you simply reduce the number of licenses for the edition that you used and increase the number of licenses for the edition that you want to use. Note that synchronizing such a step-up with the anniversary of your agreement helps you reduce cost: </w:t>
      </w:r>
      <w:r w:rsidR="000E77AB">
        <w:t xml:space="preserve">You can only reduce your licenses </w:t>
      </w:r>
      <w:r>
        <w:t>on the anniversary of the agreement</w:t>
      </w:r>
      <w:r w:rsidR="00223A49">
        <w:t xml:space="preserve">, </w:t>
      </w:r>
      <w:r>
        <w:t xml:space="preserve">whereas </w:t>
      </w:r>
      <w:r w:rsidR="000E77AB">
        <w:t xml:space="preserve">you must order </w:t>
      </w:r>
      <w:r>
        <w:t>incremental licenses before the end of the month in which they are first deployed.</w:t>
      </w:r>
    </w:p>
    <w:p w:rsidR="001D4A4C" w:rsidRPr="00903CAB" w:rsidRDefault="001D4A4C" w:rsidP="00903CAB">
      <w:pPr>
        <w:spacing w:before="240"/>
        <w:rPr>
          <w:b/>
          <w:color w:val="548DD4" w:themeColor="text2" w:themeTint="99"/>
          <w:sz w:val="24"/>
        </w:rPr>
      </w:pPr>
      <w:bookmarkStart w:id="191" w:name="_Toc139969186"/>
      <w:bookmarkStart w:id="192" w:name="_Toc140033860"/>
      <w:bookmarkStart w:id="193" w:name="_Toc140036194"/>
      <w:bookmarkStart w:id="194" w:name="_Toc178751095"/>
      <w:r w:rsidRPr="00903CAB">
        <w:rPr>
          <w:b/>
          <w:color w:val="548DD4" w:themeColor="text2" w:themeTint="99"/>
          <w:sz w:val="24"/>
        </w:rPr>
        <w:t>Audit Clause</w:t>
      </w:r>
      <w:bookmarkEnd w:id="191"/>
      <w:bookmarkEnd w:id="192"/>
      <w:bookmarkEnd w:id="193"/>
      <w:bookmarkEnd w:id="194"/>
    </w:p>
    <w:p w:rsidR="001D4A4C" w:rsidRDefault="001D4A4C" w:rsidP="001D4A4C">
      <w:r>
        <w:t xml:space="preserve">For the term of the Open Value </w:t>
      </w:r>
      <w:r w:rsidR="000E77AB">
        <w:t>A</w:t>
      </w:r>
      <w:r>
        <w:t xml:space="preserve">greement, plus any renewal term and one year after, you must keep all usual and proper records relating to the software products you and your affiliates run. Microsoft may request that you conduct an internal audit of all Microsoft software products in use throughout your organization, comparing the number of </w:t>
      </w:r>
      <w:r w:rsidR="009F6822">
        <w:t>licensed</w:t>
      </w:r>
      <w:r>
        <w:t xml:space="preserve"> products in use to the number of effective licenses issued in your name, at any time up to one year after the agreement expires. Following any audit, you agree to deliver to Microsoft a written statement signed by an authorized representative of your organization, certifying that either you have sufficient licenses or you have ordered sufficient licenses to permit all </w:t>
      </w:r>
      <w:r w:rsidR="000E77AB">
        <w:t xml:space="preserve">use </w:t>
      </w:r>
      <w:r>
        <w:t>disclosed by the audit. By requesting an internal audit, Microsoft does not waive its rights to enforce this agreement or to protect its intellectual property by any other means permitted by law.</w:t>
      </w:r>
    </w:p>
    <w:p w:rsidR="001D4A4C" w:rsidRDefault="001D4A4C" w:rsidP="0077259E">
      <w:pPr>
        <w:pStyle w:val="Heading1"/>
      </w:pPr>
      <w:bookmarkStart w:id="195" w:name="_Toc139969187"/>
      <w:bookmarkStart w:id="196" w:name="_Toc140033861"/>
      <w:bookmarkStart w:id="197" w:name="_Toc140036195"/>
      <w:bookmarkStart w:id="198" w:name="_Toc178751096"/>
      <w:bookmarkStart w:id="199" w:name="_Toc206515282"/>
      <w:r>
        <w:t>Expiration of Agreement</w:t>
      </w:r>
      <w:r w:rsidR="00903CAB">
        <w:t xml:space="preserve"> and </w:t>
      </w:r>
      <w:r>
        <w:t>Renewals</w:t>
      </w:r>
      <w:bookmarkEnd w:id="195"/>
      <w:bookmarkEnd w:id="196"/>
      <w:bookmarkEnd w:id="197"/>
      <w:bookmarkEnd w:id="198"/>
      <w:bookmarkEnd w:id="199"/>
    </w:p>
    <w:p w:rsidR="001D4A4C" w:rsidRDefault="001D4A4C" w:rsidP="001D4A4C">
      <w:r>
        <w:t xml:space="preserve">When your Open Value </w:t>
      </w:r>
      <w:r w:rsidR="000E77AB">
        <w:t>A</w:t>
      </w:r>
      <w:r>
        <w:t>greement expires, you have several choices, depending on the licensing opt</w:t>
      </w:r>
      <w:r w:rsidR="0077259E">
        <w:t xml:space="preserve">ion that you originally chose. </w:t>
      </w:r>
    </w:p>
    <w:p w:rsidR="001D4A4C" w:rsidRDefault="001D4A4C" w:rsidP="0077259E">
      <w:pPr>
        <w:pStyle w:val="Heading2"/>
      </w:pPr>
      <w:bookmarkStart w:id="200" w:name="_Toc139969188"/>
      <w:bookmarkStart w:id="201" w:name="_Toc140033862"/>
      <w:bookmarkStart w:id="202" w:name="_Toc140036196"/>
      <w:bookmarkStart w:id="203" w:name="_Toc178751097"/>
      <w:bookmarkStart w:id="204" w:name="_Toc206515283"/>
      <w:r>
        <w:t>Company-Wide and Non</w:t>
      </w:r>
      <w:r w:rsidR="000E77AB" w:rsidRPr="000E77AB">
        <w:t>–</w:t>
      </w:r>
      <w:r>
        <w:t>Company-Wide Options</w:t>
      </w:r>
      <w:bookmarkEnd w:id="200"/>
      <w:bookmarkEnd w:id="201"/>
      <w:bookmarkEnd w:id="202"/>
      <w:bookmarkEnd w:id="203"/>
      <w:bookmarkEnd w:id="204"/>
    </w:p>
    <w:p w:rsidR="001D4A4C" w:rsidRDefault="001D4A4C" w:rsidP="001D4A4C">
      <w:r>
        <w:t xml:space="preserve">You can renew your agreement for another three-year term, purchasing only Software Assurance on your licenses from the expiring Open Value </w:t>
      </w:r>
      <w:r w:rsidR="000E77AB">
        <w:t>A</w:t>
      </w:r>
      <w:r>
        <w:t xml:space="preserve">greement to continue accessing the latest </w:t>
      </w:r>
      <w:r w:rsidR="00F27C15">
        <w:t xml:space="preserve">product </w:t>
      </w:r>
      <w:r>
        <w:t xml:space="preserve">versions and other benefits. Or, you can let the agreement expire and own the </w:t>
      </w:r>
      <w:r>
        <w:lastRenderedPageBreak/>
        <w:t>rights to the current version at the end of your agreement term, but you will no longer continue receiving Software Assurance benefits or upgrade rights.</w:t>
      </w:r>
    </w:p>
    <w:p w:rsidR="001D4A4C" w:rsidRDefault="001D4A4C" w:rsidP="00F22E28">
      <w:pPr>
        <w:pStyle w:val="Heading2"/>
      </w:pPr>
      <w:bookmarkStart w:id="205" w:name="_Toc139969189"/>
      <w:bookmarkStart w:id="206" w:name="_Toc140033863"/>
      <w:bookmarkStart w:id="207" w:name="_Toc140036197"/>
      <w:bookmarkStart w:id="208" w:name="_Toc178751098"/>
      <w:bookmarkStart w:id="209" w:name="_Toc206515284"/>
      <w:r>
        <w:t>Subscription Option</w:t>
      </w:r>
      <w:bookmarkEnd w:id="205"/>
      <w:bookmarkEnd w:id="206"/>
      <w:bookmarkEnd w:id="207"/>
      <w:bookmarkEnd w:id="208"/>
      <w:bookmarkEnd w:id="209"/>
    </w:p>
    <w:p w:rsidR="001D4A4C" w:rsidRDefault="001D4A4C" w:rsidP="00F22E28">
      <w:pPr>
        <w:numPr>
          <w:ilvl w:val="0"/>
          <w:numId w:val="16"/>
        </w:numPr>
      </w:pPr>
      <w:r>
        <w:t xml:space="preserve">You can renew your agreement for another three-year term and continue enjoying the latest </w:t>
      </w:r>
      <w:r w:rsidR="00F27C15">
        <w:t xml:space="preserve">licensed </w:t>
      </w:r>
      <w:r>
        <w:t>products and other benefits, or</w:t>
      </w:r>
    </w:p>
    <w:p w:rsidR="001D4A4C" w:rsidRDefault="001D4A4C" w:rsidP="00F22E28">
      <w:pPr>
        <w:numPr>
          <w:ilvl w:val="0"/>
          <w:numId w:val="16"/>
        </w:numPr>
      </w:pPr>
      <w:r>
        <w:t>You can make an optional buyo</w:t>
      </w:r>
      <w:r w:rsidR="00F22E28">
        <w:t xml:space="preserve">ut payment to own the licenses </w:t>
      </w:r>
      <w:r>
        <w:t>for the current version at the end of your agreement, or</w:t>
      </w:r>
    </w:p>
    <w:p w:rsidR="001D4A4C" w:rsidRDefault="001D4A4C" w:rsidP="00F22E28">
      <w:pPr>
        <w:numPr>
          <w:ilvl w:val="0"/>
          <w:numId w:val="16"/>
        </w:numPr>
      </w:pPr>
      <w:r>
        <w:t>You can choose to not renew your agreement and forfeit the rights to use the products.</w:t>
      </w:r>
    </w:p>
    <w:p w:rsidR="001D4A4C" w:rsidRPr="003D7B84" w:rsidRDefault="001D4A4C" w:rsidP="003D7B84">
      <w:pPr>
        <w:spacing w:before="240" w:after="60"/>
        <w:rPr>
          <w:b/>
          <w:color w:val="4F81BD" w:themeColor="accent1"/>
          <w:sz w:val="24"/>
        </w:rPr>
      </w:pPr>
      <w:bookmarkStart w:id="210" w:name="_Toc139969190"/>
      <w:bookmarkStart w:id="211" w:name="_Toc140033864"/>
      <w:bookmarkStart w:id="212" w:name="_Toc140036198"/>
      <w:bookmarkStart w:id="213" w:name="_Toc178751099"/>
      <w:r w:rsidRPr="003D7B84">
        <w:rPr>
          <w:b/>
          <w:color w:val="4F81BD" w:themeColor="accent1"/>
          <w:sz w:val="24"/>
        </w:rPr>
        <w:t>Grace Period</w:t>
      </w:r>
      <w:bookmarkEnd w:id="210"/>
      <w:bookmarkEnd w:id="211"/>
      <w:bookmarkEnd w:id="212"/>
      <w:bookmarkEnd w:id="213"/>
    </w:p>
    <w:p w:rsidR="001D4A4C" w:rsidRDefault="001D4A4C" w:rsidP="001D4A4C">
      <w:r>
        <w:t xml:space="preserve">When your three-year agreement expires, you will have a 30-day grace period to renew your agreement and continue benefits. The subsequent agreement will be backdated to the end date of the original three-year agreement term. If you do not renew your agreement during this grace period and </w:t>
      </w:r>
      <w:r w:rsidR="000E77AB">
        <w:t xml:space="preserve">want </w:t>
      </w:r>
      <w:r>
        <w:t xml:space="preserve">to continue your Open Value benefits, you will need to </w:t>
      </w:r>
      <w:r w:rsidR="00223A49">
        <w:t>sign</w:t>
      </w:r>
      <w:r>
        <w:t xml:space="preserve"> a new Open Value </w:t>
      </w:r>
      <w:r w:rsidR="000E77AB">
        <w:t>A</w:t>
      </w:r>
      <w:r>
        <w:t xml:space="preserve">greement. </w:t>
      </w:r>
    </w:p>
    <w:p w:rsidR="001D4A4C" w:rsidRPr="003D7B84" w:rsidRDefault="001D4A4C" w:rsidP="003D7B84">
      <w:pPr>
        <w:spacing w:before="240" w:after="60"/>
        <w:rPr>
          <w:b/>
          <w:color w:val="4F81BD" w:themeColor="accent1"/>
          <w:sz w:val="24"/>
        </w:rPr>
      </w:pPr>
      <w:bookmarkStart w:id="214" w:name="_Toc139969191"/>
      <w:bookmarkStart w:id="215" w:name="_Toc140033865"/>
      <w:bookmarkStart w:id="216" w:name="_Toc140036199"/>
      <w:bookmarkStart w:id="217" w:name="_Toc178751100"/>
      <w:r w:rsidRPr="003D7B84">
        <w:rPr>
          <w:b/>
          <w:color w:val="4F81BD" w:themeColor="accent1"/>
          <w:sz w:val="24"/>
        </w:rPr>
        <w:t>Software Assurance at Agreement Expiration</w:t>
      </w:r>
      <w:bookmarkEnd w:id="214"/>
      <w:bookmarkEnd w:id="215"/>
      <w:bookmarkEnd w:id="216"/>
      <w:bookmarkEnd w:id="217"/>
    </w:p>
    <w:p w:rsidR="001D4A4C" w:rsidRDefault="001D4A4C" w:rsidP="001D4A4C">
      <w:r>
        <w:t xml:space="preserve">If you do not renew Software Assurance after your </w:t>
      </w:r>
      <w:r w:rsidR="000E77AB">
        <w:t>Company</w:t>
      </w:r>
      <w:r>
        <w:t xml:space="preserve">-wide or </w:t>
      </w:r>
      <w:r w:rsidR="000E77AB">
        <w:t>N</w:t>
      </w:r>
      <w:r>
        <w:t>on</w:t>
      </w:r>
      <w:r w:rsidR="000E77AB" w:rsidRPr="000E77AB">
        <w:t>–</w:t>
      </w:r>
      <w:r w:rsidR="000E77AB">
        <w:t>C</w:t>
      </w:r>
      <w:r>
        <w:t xml:space="preserve">ompany-wide </w:t>
      </w:r>
      <w:r w:rsidR="009F6822">
        <w:t>A</w:t>
      </w:r>
      <w:r>
        <w:t>greement expires, to receive Software Assurance again, you must obtain both a license and Software Assurance on your order.</w:t>
      </w:r>
    </w:p>
    <w:p w:rsidR="001D4A4C" w:rsidRPr="003D7B84" w:rsidRDefault="001D4A4C" w:rsidP="003D7B84">
      <w:pPr>
        <w:spacing w:before="240" w:after="60"/>
        <w:rPr>
          <w:b/>
          <w:color w:val="4F81BD" w:themeColor="accent1"/>
          <w:sz w:val="24"/>
        </w:rPr>
      </w:pPr>
      <w:bookmarkStart w:id="218" w:name="_Toc139969192"/>
      <w:bookmarkStart w:id="219" w:name="_Toc140033866"/>
      <w:bookmarkStart w:id="220" w:name="_Toc140036200"/>
      <w:bookmarkStart w:id="221" w:name="_Toc178751101"/>
      <w:r w:rsidRPr="003D7B84">
        <w:rPr>
          <w:b/>
          <w:color w:val="4F81BD" w:themeColor="accent1"/>
          <w:sz w:val="24"/>
        </w:rPr>
        <w:t>Early Termination</w:t>
      </w:r>
      <w:bookmarkEnd w:id="218"/>
      <w:bookmarkEnd w:id="219"/>
      <w:bookmarkEnd w:id="220"/>
      <w:bookmarkEnd w:id="221"/>
    </w:p>
    <w:p w:rsidR="001D4A4C" w:rsidRDefault="001D4A4C" w:rsidP="001D4A4C">
      <w:r>
        <w:t xml:space="preserve">Per the Open Value </w:t>
      </w:r>
      <w:r w:rsidR="000E77AB">
        <w:t>A</w:t>
      </w:r>
      <w:r>
        <w:t xml:space="preserve">greement, either party may terminate the agreement only in the event of a material breach by the other party, </w:t>
      </w:r>
      <w:r w:rsidR="000E77AB">
        <w:t xml:space="preserve">on </w:t>
      </w:r>
      <w:r>
        <w:t xml:space="preserve">30 days written notice and with opportunity to correct any issues. If you terminate your Open Value </w:t>
      </w:r>
      <w:r w:rsidR="000E77AB">
        <w:t>A</w:t>
      </w:r>
      <w:r>
        <w:t>greement before the end of the three-year term, you must order all copies of products that you have installed but not previously ordered and pay immediately for all unpaid licenses.</w:t>
      </w:r>
    </w:p>
    <w:p w:rsidR="001D4A4C" w:rsidRDefault="001D4A4C" w:rsidP="0077259E">
      <w:pPr>
        <w:pStyle w:val="Heading1"/>
      </w:pPr>
      <w:bookmarkStart w:id="222" w:name="_Toc139969193"/>
      <w:bookmarkStart w:id="223" w:name="_Toc140033867"/>
      <w:bookmarkStart w:id="224" w:name="_Toc140036201"/>
      <w:bookmarkStart w:id="225" w:name="_Toc178751102"/>
      <w:bookmarkStart w:id="226" w:name="_Toc206515285"/>
      <w:r>
        <w:t>Other Program Benefits</w:t>
      </w:r>
      <w:bookmarkEnd w:id="222"/>
      <w:bookmarkEnd w:id="223"/>
      <w:bookmarkEnd w:id="224"/>
      <w:bookmarkEnd w:id="225"/>
      <w:bookmarkEnd w:id="226"/>
    </w:p>
    <w:p w:rsidR="001D4A4C" w:rsidRDefault="001D4A4C" w:rsidP="001D4A4C">
      <w:r>
        <w:t>Open Value offers numerous program benefits</w:t>
      </w:r>
      <w:r w:rsidR="008D67C6">
        <w:t>,</w:t>
      </w:r>
      <w:r>
        <w:t xml:space="preserve"> including Software Assurance</w:t>
      </w:r>
      <w:r w:rsidR="00DF12FA">
        <w:t xml:space="preserve"> benefits and tools</w:t>
      </w:r>
      <w:r>
        <w:t xml:space="preserve"> and </w:t>
      </w:r>
      <w:r w:rsidR="00DF12FA">
        <w:t xml:space="preserve">the </w:t>
      </w:r>
      <w:r>
        <w:t>Microsoft Volume License Services</w:t>
      </w:r>
      <w:r w:rsidR="000E77AB">
        <w:t xml:space="preserve"> (MVLS) Web site</w:t>
      </w:r>
      <w:r>
        <w:t xml:space="preserve">. </w:t>
      </w:r>
    </w:p>
    <w:p w:rsidR="001D4A4C" w:rsidRDefault="00956CE7" w:rsidP="0077259E">
      <w:pPr>
        <w:pStyle w:val="Heading2"/>
      </w:pPr>
      <w:bookmarkStart w:id="227" w:name="_Toc139969194"/>
      <w:bookmarkStart w:id="228" w:name="_Toc140033868"/>
      <w:bookmarkStart w:id="229" w:name="_Toc140036202"/>
      <w:bookmarkStart w:id="230" w:name="_Toc178751103"/>
      <w:bookmarkStart w:id="231" w:name="_Toc206515286"/>
      <w:r>
        <w:t xml:space="preserve">Microsoft </w:t>
      </w:r>
      <w:r w:rsidR="001D4A4C">
        <w:t>Software Assurance</w:t>
      </w:r>
      <w:bookmarkEnd w:id="227"/>
      <w:bookmarkEnd w:id="228"/>
      <w:bookmarkEnd w:id="229"/>
      <w:bookmarkEnd w:id="230"/>
      <w:r>
        <w:t xml:space="preserve"> for Volume Licensing</w:t>
      </w:r>
      <w:bookmarkEnd w:id="231"/>
    </w:p>
    <w:p w:rsidR="00982BBF" w:rsidRDefault="00982BBF" w:rsidP="00982BBF">
      <w:r>
        <w:t xml:space="preserve">Microsoft Software Assurance </w:t>
      </w:r>
      <w:r w:rsidR="00956CE7">
        <w:t xml:space="preserve">for Volume Licensing </w:t>
      </w:r>
      <w:r>
        <w:t xml:space="preserve">is included with Open Value. </w:t>
      </w:r>
      <w:r w:rsidRPr="00B018CC">
        <w:t xml:space="preserve">Software Assurance is a comprehensive offering that helps you get the most out of your software investment. It combines the latest software with </w:t>
      </w:r>
      <w:r w:rsidR="004B4156">
        <w:t>telephone</w:t>
      </w:r>
      <w:r w:rsidRPr="00B018CC">
        <w:t xml:space="preserve"> support available 24 hours a day, </w:t>
      </w:r>
      <w:r w:rsidR="000E77AB">
        <w:t xml:space="preserve">seven days a week, </w:t>
      </w:r>
      <w:r w:rsidR="00956CE7">
        <w:t>consulting</w:t>
      </w:r>
      <w:r w:rsidRPr="00B018CC">
        <w:t xml:space="preserve"> services, training, and IT tools that help customers deploy, manage, and migrate software. Software Assurance </w:t>
      </w:r>
      <w:r w:rsidR="000E77AB">
        <w:t xml:space="preserve">can help </w:t>
      </w:r>
      <w:r w:rsidRPr="00B018CC">
        <w:t>you increase worker productivity, accelerate organizational performance, and realize a return on your software investment.</w:t>
      </w:r>
    </w:p>
    <w:p w:rsidR="00982BBF" w:rsidRDefault="00982BBF" w:rsidP="00982BBF"/>
    <w:p w:rsidR="00903CAB" w:rsidRDefault="00903CAB">
      <w:r>
        <w:br w:type="page"/>
      </w:r>
    </w:p>
    <w:p w:rsidR="0077259E" w:rsidRDefault="001D4A4C" w:rsidP="001D4A4C">
      <w:r>
        <w:lastRenderedPageBreak/>
        <w:t>Here are details on Software Assurance benefits throughout each phase of software management.</w:t>
      </w:r>
    </w:p>
    <w:p w:rsidR="007D62A7" w:rsidRDefault="007D62A7" w:rsidP="001D4A4C"/>
    <w:tbl>
      <w:tblPr>
        <w:tblStyle w:val="TableGrid"/>
        <w:tblW w:w="0" w:type="auto"/>
        <w:shd w:val="pct10" w:color="auto" w:fill="0F243E" w:themeFill="text2" w:themeFillShade="80"/>
        <w:tblLook w:val="04A0"/>
      </w:tblPr>
      <w:tblGrid>
        <w:gridCol w:w="1728"/>
        <w:gridCol w:w="2520"/>
        <w:gridCol w:w="5328"/>
      </w:tblGrid>
      <w:tr w:rsidR="007D62A7" w:rsidTr="007D62A7">
        <w:tc>
          <w:tcPr>
            <w:tcW w:w="1728" w:type="dxa"/>
            <w:tcBorders>
              <w:bottom w:val="single" w:sz="4" w:space="0" w:color="auto"/>
            </w:tcBorders>
            <w:shd w:val="pct10" w:color="auto" w:fill="0F243E" w:themeFill="text2" w:themeFillShade="80"/>
          </w:tcPr>
          <w:p w:rsidR="007D62A7" w:rsidRDefault="007D62A7" w:rsidP="007D62A7">
            <w:r>
              <w:t>Stage</w:t>
            </w:r>
          </w:p>
        </w:tc>
        <w:tc>
          <w:tcPr>
            <w:tcW w:w="2520" w:type="dxa"/>
            <w:tcBorders>
              <w:bottom w:val="single" w:sz="4" w:space="0" w:color="auto"/>
            </w:tcBorders>
            <w:shd w:val="pct10" w:color="auto" w:fill="0F243E" w:themeFill="text2" w:themeFillShade="80"/>
          </w:tcPr>
          <w:p w:rsidR="007D62A7" w:rsidRDefault="007D62A7" w:rsidP="007D62A7">
            <w:r>
              <w:t>Benefit</w:t>
            </w:r>
          </w:p>
        </w:tc>
        <w:tc>
          <w:tcPr>
            <w:tcW w:w="5328" w:type="dxa"/>
            <w:tcBorders>
              <w:bottom w:val="single" w:sz="4" w:space="0" w:color="auto"/>
            </w:tcBorders>
            <w:shd w:val="pct10" w:color="auto" w:fill="0F243E" w:themeFill="text2" w:themeFillShade="80"/>
          </w:tcPr>
          <w:p w:rsidR="007D62A7" w:rsidRDefault="007D62A7" w:rsidP="007D62A7">
            <w:r>
              <w:t>Description</w:t>
            </w:r>
          </w:p>
        </w:tc>
      </w:tr>
      <w:tr w:rsidR="007D62A7" w:rsidRPr="0077259E" w:rsidTr="007D62A7">
        <w:tblPrEx>
          <w:shd w:val="clear" w:color="auto" w:fill="auto"/>
        </w:tblPrEx>
        <w:trPr>
          <w:trHeight w:val="1296"/>
        </w:trPr>
        <w:tc>
          <w:tcPr>
            <w:tcW w:w="1728" w:type="dxa"/>
            <w:vMerge w:val="restart"/>
            <w:shd w:val="clear" w:color="auto" w:fill="C6D9F1" w:themeFill="text2" w:themeFillTint="33"/>
          </w:tcPr>
          <w:p w:rsidR="007D62A7" w:rsidRPr="000A24C3" w:rsidRDefault="007D62A7" w:rsidP="000A24C3">
            <w:pPr>
              <w:spacing w:before="240"/>
              <w:rPr>
                <w:b/>
                <w:color w:val="4F81BD" w:themeColor="accent1"/>
              </w:rPr>
            </w:pPr>
            <w:bookmarkStart w:id="232" w:name="_Toc139969195"/>
            <w:bookmarkStart w:id="233" w:name="_Toc140033869"/>
            <w:bookmarkStart w:id="234" w:name="_Toc140036203"/>
            <w:bookmarkStart w:id="235" w:name="_Toc178751104"/>
            <w:r w:rsidRPr="000A24C3">
              <w:rPr>
                <w:b/>
                <w:color w:val="4F81BD" w:themeColor="accent1"/>
              </w:rPr>
              <w:t>Plan</w:t>
            </w:r>
            <w:bookmarkEnd w:id="232"/>
            <w:bookmarkEnd w:id="233"/>
            <w:bookmarkEnd w:id="234"/>
            <w:bookmarkEnd w:id="235"/>
          </w:p>
        </w:tc>
        <w:tc>
          <w:tcPr>
            <w:tcW w:w="2520" w:type="dxa"/>
            <w:shd w:val="clear" w:color="auto" w:fill="C6D9F1" w:themeFill="text2" w:themeFillTint="33"/>
          </w:tcPr>
          <w:p w:rsidR="007D62A7" w:rsidRPr="00903CAB" w:rsidRDefault="007D62A7" w:rsidP="007D62A7">
            <w:pPr>
              <w:spacing w:before="60" w:after="60"/>
              <w:rPr>
                <w:rFonts w:cs="Arial"/>
                <w:sz w:val="20"/>
                <w:szCs w:val="18"/>
              </w:rPr>
            </w:pPr>
            <w:r w:rsidRPr="00903CAB">
              <w:rPr>
                <w:rFonts w:cs="Arial"/>
                <w:sz w:val="20"/>
                <w:szCs w:val="18"/>
              </w:rPr>
              <w:t>New Version Rights</w:t>
            </w:r>
          </w:p>
        </w:tc>
        <w:tc>
          <w:tcPr>
            <w:tcW w:w="5328" w:type="dxa"/>
            <w:shd w:val="clear" w:color="auto" w:fill="C6D9F1" w:themeFill="text2" w:themeFillTint="33"/>
          </w:tcPr>
          <w:p w:rsidR="007D62A7" w:rsidRPr="00903CAB" w:rsidRDefault="007D62A7" w:rsidP="004B4156">
            <w:pPr>
              <w:spacing w:before="60" w:after="60"/>
              <w:rPr>
                <w:rFonts w:cs="Arial"/>
                <w:sz w:val="20"/>
                <w:szCs w:val="18"/>
              </w:rPr>
            </w:pPr>
            <w:r w:rsidRPr="00903CAB">
              <w:rPr>
                <w:rFonts w:cs="Arial"/>
                <w:sz w:val="20"/>
                <w:szCs w:val="18"/>
              </w:rPr>
              <w:t xml:space="preserve">With Software Assurance, you receive new versions of licensed products released during the term of your agreement to deploy at your own pace as they become available. You can reduce the costs associated with </w:t>
            </w:r>
            <w:r w:rsidR="004B4156">
              <w:rPr>
                <w:rFonts w:cs="Arial"/>
                <w:sz w:val="20"/>
                <w:szCs w:val="18"/>
              </w:rPr>
              <w:t>acquiring</w:t>
            </w:r>
            <w:r w:rsidRPr="00903CAB">
              <w:rPr>
                <w:rFonts w:cs="Arial"/>
                <w:sz w:val="20"/>
                <w:szCs w:val="18"/>
              </w:rPr>
              <w:t xml:space="preserve"> new version releases and immediately take advantage of the latest technology.</w:t>
            </w:r>
          </w:p>
        </w:tc>
      </w:tr>
      <w:tr w:rsidR="007D62A7" w:rsidRPr="0077259E" w:rsidTr="007D62A7">
        <w:tblPrEx>
          <w:shd w:val="clear" w:color="auto" w:fill="auto"/>
        </w:tblPrEx>
        <w:trPr>
          <w:trHeight w:val="891"/>
        </w:trPr>
        <w:tc>
          <w:tcPr>
            <w:tcW w:w="1728" w:type="dxa"/>
            <w:vMerge/>
            <w:tcBorders>
              <w:bottom w:val="single" w:sz="4" w:space="0" w:color="auto"/>
            </w:tcBorders>
            <w:shd w:val="clear" w:color="auto" w:fill="C6D9F1" w:themeFill="text2" w:themeFillTint="33"/>
          </w:tcPr>
          <w:p w:rsidR="007D62A7" w:rsidRPr="00F22E28" w:rsidRDefault="007D62A7" w:rsidP="007D62A7">
            <w:pPr>
              <w:pStyle w:val="Heading3"/>
              <w:rPr>
                <w:sz w:val="18"/>
                <w:szCs w:val="18"/>
              </w:rPr>
            </w:pPr>
          </w:p>
        </w:tc>
        <w:tc>
          <w:tcPr>
            <w:tcW w:w="2520" w:type="dxa"/>
            <w:tcBorders>
              <w:bottom w:val="single" w:sz="4" w:space="0" w:color="auto"/>
            </w:tcBorders>
            <w:shd w:val="clear" w:color="auto" w:fill="C6D9F1" w:themeFill="text2" w:themeFillTint="33"/>
          </w:tcPr>
          <w:p w:rsidR="007D62A7" w:rsidRPr="00903CAB" w:rsidRDefault="007D62A7" w:rsidP="007D62A7">
            <w:pPr>
              <w:spacing w:before="60" w:after="60"/>
              <w:rPr>
                <w:rFonts w:cs="Arial"/>
                <w:sz w:val="20"/>
                <w:szCs w:val="18"/>
              </w:rPr>
            </w:pPr>
            <w:r w:rsidRPr="00903CAB">
              <w:rPr>
                <w:rFonts w:cs="Arial"/>
                <w:sz w:val="20"/>
                <w:szCs w:val="18"/>
              </w:rPr>
              <w:t>Spread Payments</w:t>
            </w:r>
          </w:p>
        </w:tc>
        <w:tc>
          <w:tcPr>
            <w:tcW w:w="5328" w:type="dxa"/>
            <w:tcBorders>
              <w:bottom w:val="single" w:sz="4" w:space="0" w:color="auto"/>
            </w:tcBorders>
            <w:shd w:val="clear" w:color="auto" w:fill="C6D9F1" w:themeFill="text2" w:themeFillTint="33"/>
          </w:tcPr>
          <w:p w:rsidR="007D62A7" w:rsidRPr="00903CAB" w:rsidRDefault="007D62A7" w:rsidP="000E77AB">
            <w:pPr>
              <w:spacing w:before="60" w:after="60"/>
              <w:rPr>
                <w:rFonts w:cs="Arial"/>
                <w:sz w:val="20"/>
                <w:szCs w:val="18"/>
              </w:rPr>
            </w:pPr>
            <w:r w:rsidRPr="00903CAB">
              <w:rPr>
                <w:rFonts w:cs="Arial"/>
                <w:sz w:val="20"/>
                <w:szCs w:val="18"/>
              </w:rPr>
              <w:t xml:space="preserve">The Spread Payments benefit for Software Assurance can help offer a more flexible way to manage technology expenditures by enabling you to spread payments annually </w:t>
            </w:r>
            <w:r w:rsidR="000E77AB" w:rsidRPr="00903CAB">
              <w:rPr>
                <w:rFonts w:cs="Arial"/>
                <w:sz w:val="20"/>
                <w:szCs w:val="18"/>
              </w:rPr>
              <w:t xml:space="preserve">throughout </w:t>
            </w:r>
            <w:r w:rsidRPr="00903CAB">
              <w:rPr>
                <w:rFonts w:cs="Arial"/>
                <w:sz w:val="20"/>
                <w:szCs w:val="18"/>
              </w:rPr>
              <w:t>your coverage. This benefit can help reduce initial software expenditures and forecast annual software budget requirements up to three years in advance.</w:t>
            </w:r>
          </w:p>
        </w:tc>
      </w:tr>
      <w:tr w:rsidR="00EA021B" w:rsidRPr="0077259E" w:rsidTr="007D62A7">
        <w:tblPrEx>
          <w:shd w:val="clear" w:color="auto" w:fill="auto"/>
        </w:tblPrEx>
        <w:trPr>
          <w:trHeight w:val="1808"/>
        </w:trPr>
        <w:tc>
          <w:tcPr>
            <w:tcW w:w="1728" w:type="dxa"/>
            <w:vMerge w:val="restart"/>
            <w:shd w:val="clear" w:color="auto" w:fill="8DB3E2" w:themeFill="text2" w:themeFillTint="66"/>
          </w:tcPr>
          <w:p w:rsidR="00EA021B" w:rsidRPr="000A24C3" w:rsidRDefault="00EA021B" w:rsidP="000A24C3">
            <w:pPr>
              <w:spacing w:before="240"/>
              <w:rPr>
                <w:b/>
                <w:color w:val="4F81BD" w:themeColor="accent1"/>
              </w:rPr>
            </w:pPr>
            <w:r w:rsidRPr="000A24C3">
              <w:rPr>
                <w:b/>
                <w:color w:val="4F81BD" w:themeColor="accent1"/>
              </w:rPr>
              <w:t>Deploy</w:t>
            </w:r>
          </w:p>
        </w:tc>
        <w:tc>
          <w:tcPr>
            <w:tcW w:w="2520" w:type="dxa"/>
            <w:shd w:val="clear" w:color="auto" w:fill="8DB3E2" w:themeFill="text2" w:themeFillTint="66"/>
          </w:tcPr>
          <w:p w:rsidR="00EA021B" w:rsidRPr="00903CAB" w:rsidDel="002862C2" w:rsidRDefault="00EA021B" w:rsidP="007D62A7">
            <w:pPr>
              <w:spacing w:before="60" w:after="60"/>
              <w:rPr>
                <w:rFonts w:cs="Arial"/>
                <w:sz w:val="20"/>
                <w:szCs w:val="18"/>
              </w:rPr>
            </w:pPr>
            <w:r w:rsidRPr="00903CAB">
              <w:rPr>
                <w:sz w:val="20"/>
                <w:szCs w:val="18"/>
              </w:rPr>
              <w:t>Packaged Services: Desktop Deployment Planning Services</w:t>
            </w:r>
          </w:p>
        </w:tc>
        <w:tc>
          <w:tcPr>
            <w:tcW w:w="5328" w:type="dxa"/>
            <w:shd w:val="clear" w:color="auto" w:fill="8DB3E2" w:themeFill="text2" w:themeFillTint="66"/>
          </w:tcPr>
          <w:p w:rsidR="00EA021B" w:rsidRPr="00903CAB" w:rsidDel="002862C2" w:rsidRDefault="00EA021B" w:rsidP="00FA6D64">
            <w:pPr>
              <w:spacing w:before="60" w:after="60"/>
              <w:rPr>
                <w:rFonts w:cs="Arial"/>
                <w:sz w:val="20"/>
                <w:szCs w:val="18"/>
              </w:rPr>
            </w:pPr>
            <w:r w:rsidRPr="00903CAB">
              <w:rPr>
                <w:sz w:val="20"/>
                <w:szCs w:val="18"/>
              </w:rPr>
              <w:t xml:space="preserve">Desktop Deployment Planning Services </w:t>
            </w:r>
            <w:r w:rsidR="00956CE7" w:rsidRPr="00903CAB">
              <w:rPr>
                <w:sz w:val="20"/>
                <w:szCs w:val="18"/>
              </w:rPr>
              <w:t xml:space="preserve">(DDPS) </w:t>
            </w:r>
            <w:r w:rsidRPr="00903CAB">
              <w:rPr>
                <w:sz w:val="20"/>
                <w:szCs w:val="18"/>
              </w:rPr>
              <w:t>can provide your company with a collaborative and</w:t>
            </w:r>
            <w:r w:rsidRPr="00903CAB">
              <w:rPr>
                <w:color w:val="1F497D"/>
                <w:sz w:val="20"/>
                <w:szCs w:val="18"/>
              </w:rPr>
              <w:t xml:space="preserve"> </w:t>
            </w:r>
            <w:r w:rsidRPr="00903CAB">
              <w:rPr>
                <w:sz w:val="20"/>
                <w:szCs w:val="18"/>
              </w:rPr>
              <w:t>comprehensive consulting engagement based on best practices from Microsoft. Your</w:t>
            </w:r>
            <w:r w:rsidRPr="00903CAB">
              <w:rPr>
                <w:color w:val="1F497D"/>
                <w:sz w:val="20"/>
                <w:szCs w:val="18"/>
              </w:rPr>
              <w:t xml:space="preserve"> </w:t>
            </w:r>
            <w:r w:rsidRPr="00903CAB">
              <w:rPr>
                <w:sz w:val="20"/>
                <w:szCs w:val="18"/>
              </w:rPr>
              <w:t>dedicated consultant will introduce you to advanced techniques, processes, and tools and will work with you to identify your unique business needs and help you create a comprehensive plan</w:t>
            </w:r>
            <w:r w:rsidR="00956CE7" w:rsidRPr="00903CAB">
              <w:rPr>
                <w:sz w:val="20"/>
                <w:szCs w:val="18"/>
              </w:rPr>
              <w:t xml:space="preserve"> for deploying </w:t>
            </w:r>
            <w:r w:rsidR="000E77AB" w:rsidRPr="00903CAB">
              <w:rPr>
                <w:sz w:val="20"/>
                <w:szCs w:val="18"/>
              </w:rPr>
              <w:t xml:space="preserve">the </w:t>
            </w:r>
            <w:r w:rsidR="00956CE7" w:rsidRPr="00903CAB">
              <w:rPr>
                <w:sz w:val="20"/>
                <w:szCs w:val="18"/>
              </w:rPr>
              <w:t>Microsoft Office</w:t>
            </w:r>
            <w:r w:rsidR="000E77AB" w:rsidRPr="00903CAB">
              <w:rPr>
                <w:sz w:val="20"/>
                <w:szCs w:val="18"/>
              </w:rPr>
              <w:t xml:space="preserve"> system</w:t>
            </w:r>
            <w:r w:rsidR="00956CE7" w:rsidRPr="00903CAB">
              <w:rPr>
                <w:sz w:val="20"/>
                <w:szCs w:val="18"/>
              </w:rPr>
              <w:t xml:space="preserve"> or Microsoft Windows </w:t>
            </w:r>
            <w:r w:rsidR="00FA6D64">
              <w:rPr>
                <w:sz w:val="20"/>
                <w:szCs w:val="18"/>
              </w:rPr>
              <w:t>upgrade</w:t>
            </w:r>
            <w:r w:rsidRPr="00903CAB">
              <w:rPr>
                <w:sz w:val="20"/>
                <w:szCs w:val="18"/>
              </w:rPr>
              <w:t>.</w:t>
            </w:r>
          </w:p>
        </w:tc>
      </w:tr>
      <w:tr w:rsidR="00EA021B" w:rsidRPr="0077259E" w:rsidTr="00903CAB">
        <w:tblPrEx>
          <w:shd w:val="clear" w:color="auto" w:fill="auto"/>
        </w:tblPrEx>
        <w:trPr>
          <w:trHeight w:val="1583"/>
        </w:trPr>
        <w:tc>
          <w:tcPr>
            <w:tcW w:w="1728" w:type="dxa"/>
            <w:vMerge/>
            <w:shd w:val="clear" w:color="auto" w:fill="8DB3E2" w:themeFill="text2" w:themeFillTint="66"/>
          </w:tcPr>
          <w:p w:rsidR="00EA021B" w:rsidRDefault="00EA021B" w:rsidP="007D62A7">
            <w:pPr>
              <w:pStyle w:val="Heading3"/>
              <w:rPr>
                <w:sz w:val="18"/>
                <w:szCs w:val="18"/>
              </w:rPr>
            </w:pPr>
          </w:p>
        </w:tc>
        <w:tc>
          <w:tcPr>
            <w:tcW w:w="2520" w:type="dxa"/>
            <w:shd w:val="clear" w:color="auto" w:fill="8DB3E2" w:themeFill="text2" w:themeFillTint="66"/>
          </w:tcPr>
          <w:p w:rsidR="00EA021B" w:rsidRPr="00903CAB" w:rsidDel="002862C2" w:rsidRDefault="00956CE7" w:rsidP="008F219B">
            <w:pPr>
              <w:spacing w:before="60" w:after="60"/>
              <w:rPr>
                <w:rFonts w:cs="Arial"/>
                <w:sz w:val="20"/>
                <w:szCs w:val="18"/>
              </w:rPr>
            </w:pPr>
            <w:r w:rsidRPr="00903CAB">
              <w:rPr>
                <w:rFonts w:cs="Arial"/>
                <w:sz w:val="20"/>
                <w:szCs w:val="18"/>
              </w:rPr>
              <w:t>Packaged Services: SharePoint Deployment Planning Services</w:t>
            </w:r>
          </w:p>
          <w:p w:rsidR="00EA021B" w:rsidRPr="00903CAB" w:rsidRDefault="00EA021B" w:rsidP="007D62A7">
            <w:pPr>
              <w:spacing w:before="60" w:after="60"/>
              <w:rPr>
                <w:rFonts w:cs="Arial"/>
                <w:b/>
                <w:bCs/>
                <w:sz w:val="20"/>
                <w:szCs w:val="18"/>
              </w:rPr>
            </w:pPr>
          </w:p>
        </w:tc>
        <w:tc>
          <w:tcPr>
            <w:tcW w:w="5328" w:type="dxa"/>
            <w:shd w:val="clear" w:color="auto" w:fill="8DB3E2" w:themeFill="text2" w:themeFillTint="66"/>
          </w:tcPr>
          <w:p w:rsidR="00EA021B" w:rsidRPr="00903CAB" w:rsidRDefault="00956CE7" w:rsidP="000E77AB">
            <w:pPr>
              <w:spacing w:before="60" w:after="60"/>
              <w:rPr>
                <w:rFonts w:cs="Arial"/>
                <w:b/>
                <w:bCs/>
                <w:sz w:val="20"/>
                <w:szCs w:val="18"/>
              </w:rPr>
            </w:pPr>
            <w:r w:rsidRPr="00903CAB">
              <w:rPr>
                <w:sz w:val="20"/>
                <w:szCs w:val="18"/>
              </w:rPr>
              <w:t xml:space="preserve">SharePoint Deployment Planning Services (SDPS) </w:t>
            </w:r>
            <w:r w:rsidR="000E77AB" w:rsidRPr="00903CAB">
              <w:rPr>
                <w:sz w:val="20"/>
                <w:szCs w:val="18"/>
              </w:rPr>
              <w:t>can</w:t>
            </w:r>
            <w:r w:rsidRPr="00903CAB">
              <w:rPr>
                <w:sz w:val="20"/>
                <w:szCs w:val="18"/>
              </w:rPr>
              <w:t xml:space="preserve"> help your organization plan an effective deployment of Microsoft Office SharePoint Server. SDPS includes a broad range of planning tools and services that help optimize the effectiveness of </w:t>
            </w:r>
            <w:r w:rsidR="000E77AB" w:rsidRPr="00903CAB">
              <w:rPr>
                <w:sz w:val="20"/>
                <w:szCs w:val="18"/>
              </w:rPr>
              <w:t xml:space="preserve">the </w:t>
            </w:r>
            <w:r w:rsidRPr="00903CAB">
              <w:rPr>
                <w:sz w:val="20"/>
                <w:szCs w:val="18"/>
              </w:rPr>
              <w:t xml:space="preserve">core capabilities </w:t>
            </w:r>
            <w:r w:rsidR="000E77AB" w:rsidRPr="00903CAB">
              <w:rPr>
                <w:sz w:val="20"/>
                <w:szCs w:val="18"/>
              </w:rPr>
              <w:t xml:space="preserve">of Microsoft Office SharePoint Server </w:t>
            </w:r>
            <w:r w:rsidRPr="00903CAB">
              <w:rPr>
                <w:sz w:val="20"/>
                <w:szCs w:val="18"/>
              </w:rPr>
              <w:t>and help lower the</w:t>
            </w:r>
            <w:r w:rsidR="004D6F90" w:rsidRPr="00903CAB">
              <w:rPr>
                <w:sz w:val="20"/>
                <w:szCs w:val="18"/>
              </w:rPr>
              <w:t xml:space="preserve"> </w:t>
            </w:r>
            <w:r w:rsidRPr="00903CAB">
              <w:rPr>
                <w:sz w:val="20"/>
                <w:szCs w:val="18"/>
              </w:rPr>
              <w:t xml:space="preserve">cost of deployment and improve </w:t>
            </w:r>
            <w:r w:rsidR="000E77AB" w:rsidRPr="00903CAB">
              <w:rPr>
                <w:sz w:val="20"/>
                <w:szCs w:val="18"/>
              </w:rPr>
              <w:t>your organization’s</w:t>
            </w:r>
            <w:r w:rsidRPr="00903CAB">
              <w:rPr>
                <w:sz w:val="20"/>
                <w:szCs w:val="18"/>
              </w:rPr>
              <w:t xml:space="preserve"> productivity.</w:t>
            </w:r>
          </w:p>
        </w:tc>
      </w:tr>
    </w:tbl>
    <w:p w:rsidR="007D62A7" w:rsidRDefault="007D62A7" w:rsidP="001D4A4C"/>
    <w:p w:rsidR="00C74C60" w:rsidRDefault="00C74C60">
      <w:r>
        <w:br w:type="page"/>
      </w:r>
    </w:p>
    <w:p w:rsidR="007D62A7" w:rsidRDefault="007D62A7" w:rsidP="001D4A4C"/>
    <w:tbl>
      <w:tblPr>
        <w:tblStyle w:val="TableGrid"/>
        <w:tblW w:w="0" w:type="auto"/>
        <w:shd w:val="pct10" w:color="auto" w:fill="0F243E" w:themeFill="text2" w:themeFillShade="80"/>
        <w:tblLook w:val="04A0"/>
      </w:tblPr>
      <w:tblGrid>
        <w:gridCol w:w="1728"/>
        <w:gridCol w:w="2520"/>
        <w:gridCol w:w="5328"/>
      </w:tblGrid>
      <w:tr w:rsidR="007D62A7" w:rsidTr="00C74C60">
        <w:tc>
          <w:tcPr>
            <w:tcW w:w="1728" w:type="dxa"/>
            <w:tcBorders>
              <w:bottom w:val="single" w:sz="4" w:space="0" w:color="auto"/>
            </w:tcBorders>
            <w:shd w:val="pct10" w:color="auto" w:fill="0F243E" w:themeFill="text2" w:themeFillShade="80"/>
          </w:tcPr>
          <w:p w:rsidR="007D62A7" w:rsidRDefault="007D62A7" w:rsidP="007D62A7">
            <w:r>
              <w:t>Stage</w:t>
            </w:r>
          </w:p>
        </w:tc>
        <w:tc>
          <w:tcPr>
            <w:tcW w:w="2520" w:type="dxa"/>
            <w:tcBorders>
              <w:bottom w:val="single" w:sz="4" w:space="0" w:color="auto"/>
            </w:tcBorders>
            <w:shd w:val="pct10" w:color="auto" w:fill="0F243E" w:themeFill="text2" w:themeFillShade="80"/>
          </w:tcPr>
          <w:p w:rsidR="007D62A7" w:rsidRDefault="007D62A7" w:rsidP="007D62A7">
            <w:r>
              <w:t>Benefit</w:t>
            </w:r>
          </w:p>
        </w:tc>
        <w:tc>
          <w:tcPr>
            <w:tcW w:w="5328" w:type="dxa"/>
            <w:tcBorders>
              <w:bottom w:val="single" w:sz="4" w:space="0" w:color="auto"/>
            </w:tcBorders>
            <w:shd w:val="pct10" w:color="auto" w:fill="0F243E" w:themeFill="text2" w:themeFillShade="80"/>
          </w:tcPr>
          <w:p w:rsidR="007D62A7" w:rsidRDefault="007D62A7" w:rsidP="007D62A7">
            <w:r>
              <w:t>Description</w:t>
            </w:r>
          </w:p>
        </w:tc>
      </w:tr>
      <w:tr w:rsidR="007D62A7" w:rsidRPr="00936BBC" w:rsidTr="00C74C60">
        <w:tblPrEx>
          <w:shd w:val="clear" w:color="auto" w:fill="auto"/>
        </w:tblPrEx>
        <w:trPr>
          <w:trHeight w:val="1809"/>
        </w:trPr>
        <w:tc>
          <w:tcPr>
            <w:tcW w:w="1728" w:type="dxa"/>
            <w:vMerge w:val="restart"/>
            <w:shd w:val="clear" w:color="auto" w:fill="C6D9F1" w:themeFill="text2" w:themeFillTint="33"/>
          </w:tcPr>
          <w:p w:rsidR="007D62A7" w:rsidRPr="000A24C3" w:rsidRDefault="007D62A7" w:rsidP="000A24C3">
            <w:pPr>
              <w:spacing w:before="240"/>
              <w:rPr>
                <w:b/>
                <w:color w:val="4F81BD" w:themeColor="accent1"/>
              </w:rPr>
            </w:pPr>
            <w:bookmarkStart w:id="236" w:name="_Toc139969197"/>
            <w:bookmarkStart w:id="237" w:name="_Toc140033871"/>
            <w:bookmarkStart w:id="238" w:name="_Toc140036205"/>
            <w:bookmarkStart w:id="239" w:name="_Toc178751106"/>
            <w:r w:rsidRPr="000A24C3">
              <w:rPr>
                <w:b/>
                <w:color w:val="4F81BD" w:themeColor="accent1"/>
              </w:rPr>
              <w:t>Use</w:t>
            </w:r>
            <w:bookmarkEnd w:id="236"/>
            <w:bookmarkEnd w:id="237"/>
            <w:bookmarkEnd w:id="238"/>
            <w:bookmarkEnd w:id="239"/>
          </w:p>
        </w:tc>
        <w:tc>
          <w:tcPr>
            <w:tcW w:w="2520" w:type="dxa"/>
            <w:shd w:val="clear" w:color="auto" w:fill="C6D9F1" w:themeFill="text2" w:themeFillTint="33"/>
          </w:tcPr>
          <w:p w:rsidR="007D62A7" w:rsidRPr="00903CAB" w:rsidRDefault="007D62A7" w:rsidP="007D62A7">
            <w:pPr>
              <w:spacing w:before="60" w:after="60"/>
              <w:rPr>
                <w:rFonts w:cs="Arial"/>
                <w:sz w:val="20"/>
                <w:szCs w:val="18"/>
              </w:rPr>
            </w:pPr>
            <w:r w:rsidRPr="00903CAB">
              <w:rPr>
                <w:rFonts w:cs="Arial"/>
                <w:sz w:val="20"/>
                <w:szCs w:val="18"/>
              </w:rPr>
              <w:t>Training Vouchers</w:t>
            </w:r>
          </w:p>
        </w:tc>
        <w:tc>
          <w:tcPr>
            <w:tcW w:w="5328" w:type="dxa"/>
            <w:shd w:val="clear" w:color="auto" w:fill="C6D9F1" w:themeFill="text2" w:themeFillTint="33"/>
          </w:tcPr>
          <w:p w:rsidR="007D62A7" w:rsidRPr="00903CAB" w:rsidRDefault="007D62A7" w:rsidP="004B4156">
            <w:pPr>
              <w:spacing w:before="60" w:after="60"/>
              <w:rPr>
                <w:rFonts w:cs="Arial"/>
                <w:sz w:val="20"/>
                <w:szCs w:val="18"/>
              </w:rPr>
            </w:pPr>
            <w:r w:rsidRPr="00903CAB">
              <w:rPr>
                <w:rFonts w:cs="Arial"/>
                <w:sz w:val="20"/>
                <w:szCs w:val="18"/>
              </w:rPr>
              <w:t xml:space="preserve">You will receive training vouchers </w:t>
            </w:r>
            <w:r w:rsidRPr="00903CAB" w:rsidDel="006035C3">
              <w:rPr>
                <w:rFonts w:cs="Arial"/>
                <w:sz w:val="20"/>
                <w:szCs w:val="18"/>
              </w:rPr>
              <w:t xml:space="preserve">redeemable </w:t>
            </w:r>
            <w:r w:rsidRPr="00903CAB">
              <w:rPr>
                <w:rFonts w:cs="Arial"/>
                <w:sz w:val="20"/>
                <w:szCs w:val="18"/>
              </w:rPr>
              <w:t xml:space="preserve">for technical training on select courses from </w:t>
            </w:r>
            <w:r w:rsidRPr="00903CAB" w:rsidDel="006035C3">
              <w:rPr>
                <w:rFonts w:cs="Arial"/>
                <w:sz w:val="20"/>
                <w:szCs w:val="18"/>
              </w:rPr>
              <w:t xml:space="preserve">a </w:t>
            </w:r>
            <w:r w:rsidRPr="00903CAB">
              <w:rPr>
                <w:rFonts w:cs="Arial"/>
                <w:sz w:val="20"/>
                <w:szCs w:val="18"/>
              </w:rPr>
              <w:t xml:space="preserve">Microsoft Certified Partner for Learning Solutions (CPLS), the </w:t>
            </w:r>
            <w:r w:rsidRPr="00903CAB" w:rsidDel="006035C3">
              <w:rPr>
                <w:rFonts w:cs="Arial"/>
                <w:sz w:val="20"/>
                <w:szCs w:val="18"/>
              </w:rPr>
              <w:t xml:space="preserve">premier </w:t>
            </w:r>
            <w:r w:rsidRPr="00903CAB">
              <w:rPr>
                <w:rFonts w:cs="Arial"/>
                <w:sz w:val="20"/>
                <w:szCs w:val="18"/>
              </w:rPr>
              <w:t xml:space="preserve">Microsoft-authorized training channel for delivering learning products and services on Microsoft technology. </w:t>
            </w:r>
            <w:r w:rsidRPr="00903CAB" w:rsidDel="006035C3">
              <w:rPr>
                <w:rFonts w:cs="Arial"/>
                <w:sz w:val="20"/>
                <w:szCs w:val="18"/>
              </w:rPr>
              <w:t>T</w:t>
            </w:r>
            <w:r w:rsidRPr="00903CAB">
              <w:rPr>
                <w:rFonts w:cs="Arial"/>
                <w:sz w:val="20"/>
                <w:szCs w:val="18"/>
              </w:rPr>
              <w:t xml:space="preserve">raining </w:t>
            </w:r>
            <w:r w:rsidRPr="00903CAB" w:rsidDel="006035C3">
              <w:rPr>
                <w:rFonts w:cs="Arial"/>
                <w:sz w:val="20"/>
                <w:szCs w:val="18"/>
              </w:rPr>
              <w:t>from a Microsoft CPLS</w:t>
            </w:r>
            <w:r w:rsidR="00C74C60" w:rsidRPr="00903CAB">
              <w:rPr>
                <w:rFonts w:cs="Arial"/>
                <w:sz w:val="20"/>
                <w:szCs w:val="18"/>
              </w:rPr>
              <w:t xml:space="preserve"> </w:t>
            </w:r>
            <w:r w:rsidR="000E77AB" w:rsidRPr="00903CAB">
              <w:rPr>
                <w:rFonts w:cs="Arial"/>
                <w:sz w:val="20"/>
                <w:szCs w:val="18"/>
              </w:rPr>
              <w:t>can</w:t>
            </w:r>
            <w:r w:rsidRPr="00903CAB" w:rsidDel="006035C3">
              <w:rPr>
                <w:rFonts w:cs="Arial"/>
                <w:sz w:val="20"/>
                <w:szCs w:val="18"/>
              </w:rPr>
              <w:t xml:space="preserve"> </w:t>
            </w:r>
            <w:r w:rsidRPr="00903CAB">
              <w:rPr>
                <w:rFonts w:cs="Arial"/>
                <w:sz w:val="20"/>
                <w:szCs w:val="18"/>
              </w:rPr>
              <w:t>help IT staff and developers prepare for deployment, enable smoother migration, and stay up</w:t>
            </w:r>
            <w:r w:rsidR="004B4156">
              <w:rPr>
                <w:rFonts w:cs="Arial"/>
                <w:sz w:val="20"/>
                <w:szCs w:val="18"/>
              </w:rPr>
              <w:t xml:space="preserve"> </w:t>
            </w:r>
            <w:r w:rsidRPr="00903CAB">
              <w:rPr>
                <w:rFonts w:cs="Arial"/>
                <w:sz w:val="20"/>
                <w:szCs w:val="18"/>
              </w:rPr>
              <w:t>to</w:t>
            </w:r>
            <w:r w:rsidR="004B4156">
              <w:rPr>
                <w:rFonts w:cs="Arial"/>
                <w:sz w:val="20"/>
                <w:szCs w:val="18"/>
              </w:rPr>
              <w:t xml:space="preserve"> </w:t>
            </w:r>
            <w:r w:rsidRPr="00903CAB">
              <w:rPr>
                <w:rFonts w:cs="Arial"/>
                <w:sz w:val="20"/>
                <w:szCs w:val="18"/>
              </w:rPr>
              <w:t>date with the latest Microsoft technologies</w:t>
            </w:r>
            <w:r w:rsidRPr="00903CAB" w:rsidDel="006035C3">
              <w:rPr>
                <w:rFonts w:cs="Arial"/>
                <w:sz w:val="20"/>
                <w:szCs w:val="18"/>
              </w:rPr>
              <w:t xml:space="preserve">, </w:t>
            </w:r>
            <w:r w:rsidR="000E77AB" w:rsidRPr="00903CAB">
              <w:rPr>
                <w:rFonts w:cs="Arial"/>
                <w:sz w:val="20"/>
                <w:szCs w:val="18"/>
              </w:rPr>
              <w:t>helping give</w:t>
            </w:r>
            <w:r w:rsidR="000E77AB" w:rsidRPr="00903CAB" w:rsidDel="006035C3">
              <w:rPr>
                <w:rFonts w:cs="Arial"/>
                <w:sz w:val="20"/>
                <w:szCs w:val="18"/>
              </w:rPr>
              <w:t xml:space="preserve"> </w:t>
            </w:r>
            <w:r w:rsidRPr="00903CAB" w:rsidDel="006035C3">
              <w:rPr>
                <w:rFonts w:cs="Arial"/>
                <w:sz w:val="20"/>
                <w:szCs w:val="18"/>
              </w:rPr>
              <w:t>you the competitive advantage you need</w:t>
            </w:r>
            <w:r w:rsidRPr="00903CAB">
              <w:rPr>
                <w:rFonts w:cs="Arial"/>
                <w:sz w:val="20"/>
                <w:szCs w:val="18"/>
              </w:rPr>
              <w:t>.</w:t>
            </w:r>
          </w:p>
        </w:tc>
      </w:tr>
      <w:tr w:rsidR="007D62A7" w:rsidRPr="00936BBC" w:rsidTr="00C74C60">
        <w:tblPrEx>
          <w:shd w:val="clear" w:color="auto" w:fill="auto"/>
        </w:tblPrEx>
        <w:trPr>
          <w:trHeight w:val="1151"/>
        </w:trPr>
        <w:tc>
          <w:tcPr>
            <w:tcW w:w="1728" w:type="dxa"/>
            <w:vMerge/>
            <w:shd w:val="clear" w:color="auto" w:fill="C6D9F1" w:themeFill="text2" w:themeFillTint="33"/>
          </w:tcPr>
          <w:p w:rsidR="007D62A7" w:rsidRPr="00D42AE5" w:rsidRDefault="007D62A7" w:rsidP="007D62A7">
            <w:pPr>
              <w:pStyle w:val="Heading3"/>
              <w:rPr>
                <w:sz w:val="18"/>
                <w:szCs w:val="18"/>
              </w:rPr>
            </w:pPr>
          </w:p>
        </w:tc>
        <w:tc>
          <w:tcPr>
            <w:tcW w:w="2520" w:type="dxa"/>
            <w:shd w:val="clear" w:color="auto" w:fill="C6D9F1" w:themeFill="text2" w:themeFillTint="33"/>
          </w:tcPr>
          <w:p w:rsidR="007D62A7" w:rsidRPr="00903CAB" w:rsidRDefault="007D62A7" w:rsidP="00956CE7">
            <w:pPr>
              <w:spacing w:before="60" w:after="60"/>
              <w:rPr>
                <w:rFonts w:cs="Arial"/>
                <w:sz w:val="20"/>
                <w:szCs w:val="18"/>
              </w:rPr>
            </w:pPr>
            <w:r w:rsidRPr="00903CAB">
              <w:rPr>
                <w:rFonts w:cs="Arial"/>
                <w:sz w:val="20"/>
                <w:szCs w:val="18"/>
              </w:rPr>
              <w:t xml:space="preserve">E-Learning </w:t>
            </w:r>
          </w:p>
        </w:tc>
        <w:tc>
          <w:tcPr>
            <w:tcW w:w="5328" w:type="dxa"/>
            <w:shd w:val="clear" w:color="auto" w:fill="C6D9F1" w:themeFill="text2" w:themeFillTint="33"/>
          </w:tcPr>
          <w:p w:rsidR="007D62A7" w:rsidRPr="00903CAB" w:rsidRDefault="007D62A7" w:rsidP="000E77AB">
            <w:pPr>
              <w:spacing w:before="60" w:after="60"/>
              <w:rPr>
                <w:rFonts w:cs="Arial"/>
                <w:sz w:val="20"/>
                <w:szCs w:val="18"/>
              </w:rPr>
            </w:pPr>
            <w:r w:rsidRPr="00903CAB">
              <w:rPr>
                <w:rFonts w:cs="Arial"/>
                <w:sz w:val="20"/>
                <w:szCs w:val="18"/>
              </w:rPr>
              <w:t xml:space="preserve">E-Learning </w:t>
            </w:r>
            <w:r w:rsidR="000E77AB" w:rsidRPr="00903CAB">
              <w:rPr>
                <w:rFonts w:cs="Arial"/>
                <w:sz w:val="20"/>
                <w:szCs w:val="18"/>
              </w:rPr>
              <w:t xml:space="preserve">gives </w:t>
            </w:r>
            <w:r w:rsidRPr="00903CAB">
              <w:rPr>
                <w:rFonts w:cs="Arial"/>
                <w:sz w:val="20"/>
                <w:szCs w:val="18"/>
              </w:rPr>
              <w:t xml:space="preserve">your employees access to </w:t>
            </w:r>
            <w:r w:rsidR="00956CE7" w:rsidRPr="00903CAB">
              <w:rPr>
                <w:rFonts w:cs="Arial"/>
                <w:sz w:val="20"/>
                <w:szCs w:val="18"/>
              </w:rPr>
              <w:t>self-paced, interactive training developed by Microsoft experts,</w:t>
            </w:r>
            <w:r w:rsidRPr="00903CAB">
              <w:rPr>
                <w:rFonts w:cs="Arial"/>
                <w:sz w:val="20"/>
                <w:szCs w:val="18"/>
              </w:rPr>
              <w:t xml:space="preserve"> </w:t>
            </w:r>
            <w:r w:rsidR="000E77AB" w:rsidRPr="00903CAB">
              <w:rPr>
                <w:rFonts w:cs="Arial"/>
                <w:sz w:val="20"/>
                <w:szCs w:val="18"/>
              </w:rPr>
              <w:t xml:space="preserve">using </w:t>
            </w:r>
            <w:r w:rsidRPr="00903CAB">
              <w:rPr>
                <w:rFonts w:cs="Arial"/>
                <w:sz w:val="20"/>
                <w:szCs w:val="18"/>
              </w:rPr>
              <w:t>a secure, Microsoft-hosted Web site. E-Learning can be accessed online or offline and includes simulations, hands-on exercises, and learning assessments.</w:t>
            </w:r>
          </w:p>
        </w:tc>
      </w:tr>
      <w:tr w:rsidR="007D62A7" w:rsidRPr="00936BBC" w:rsidTr="00C74C60">
        <w:tblPrEx>
          <w:shd w:val="clear" w:color="auto" w:fill="auto"/>
        </w:tblPrEx>
        <w:trPr>
          <w:trHeight w:val="1089"/>
        </w:trPr>
        <w:tc>
          <w:tcPr>
            <w:tcW w:w="1728" w:type="dxa"/>
            <w:vMerge/>
            <w:shd w:val="clear" w:color="auto" w:fill="C6D9F1" w:themeFill="text2" w:themeFillTint="33"/>
          </w:tcPr>
          <w:p w:rsidR="007D62A7" w:rsidRPr="00D42AE5" w:rsidRDefault="007D62A7" w:rsidP="007D62A7">
            <w:pPr>
              <w:pStyle w:val="Heading3"/>
            </w:pPr>
          </w:p>
        </w:tc>
        <w:tc>
          <w:tcPr>
            <w:tcW w:w="2520" w:type="dxa"/>
            <w:shd w:val="clear" w:color="auto" w:fill="C6D9F1" w:themeFill="text2" w:themeFillTint="33"/>
          </w:tcPr>
          <w:p w:rsidR="007D62A7" w:rsidRPr="00903CAB" w:rsidRDefault="007D62A7" w:rsidP="007D62A7">
            <w:pPr>
              <w:spacing w:before="60" w:after="60"/>
              <w:rPr>
                <w:rFonts w:cs="Arial"/>
                <w:sz w:val="20"/>
                <w:szCs w:val="18"/>
              </w:rPr>
            </w:pPr>
            <w:r w:rsidRPr="00903CAB">
              <w:rPr>
                <w:rFonts w:cs="Arial"/>
                <w:sz w:val="20"/>
                <w:szCs w:val="18"/>
              </w:rPr>
              <w:t>Home Use Program</w:t>
            </w:r>
          </w:p>
        </w:tc>
        <w:tc>
          <w:tcPr>
            <w:tcW w:w="5328" w:type="dxa"/>
            <w:shd w:val="clear" w:color="auto" w:fill="C6D9F1" w:themeFill="text2" w:themeFillTint="33"/>
          </w:tcPr>
          <w:p w:rsidR="007D62A7" w:rsidRPr="00903CAB" w:rsidRDefault="007D62A7" w:rsidP="000E77AB">
            <w:pPr>
              <w:spacing w:before="60" w:after="60"/>
              <w:rPr>
                <w:rFonts w:cs="Arial"/>
                <w:sz w:val="20"/>
                <w:szCs w:val="18"/>
              </w:rPr>
            </w:pPr>
            <w:r w:rsidRPr="00903CAB">
              <w:rPr>
                <w:rFonts w:cs="Arial"/>
                <w:sz w:val="20"/>
                <w:szCs w:val="18"/>
              </w:rPr>
              <w:t xml:space="preserve">The Home Use Program </w:t>
            </w:r>
            <w:r w:rsidR="000E77AB" w:rsidRPr="00903CAB">
              <w:rPr>
                <w:rFonts w:cs="Arial"/>
                <w:sz w:val="20"/>
                <w:szCs w:val="18"/>
              </w:rPr>
              <w:t>(HUP) can</w:t>
            </w:r>
            <w:r w:rsidRPr="00903CAB">
              <w:rPr>
                <w:rFonts w:cs="Arial"/>
                <w:sz w:val="20"/>
                <w:szCs w:val="18"/>
              </w:rPr>
              <w:t xml:space="preserve"> help increase employee productivity and satisfaction</w:t>
            </w:r>
            <w:r w:rsidR="000E77AB" w:rsidRPr="00903CAB">
              <w:rPr>
                <w:rFonts w:cs="Arial"/>
                <w:sz w:val="20"/>
                <w:szCs w:val="18"/>
              </w:rPr>
              <w:t xml:space="preserve"> and</w:t>
            </w:r>
            <w:r w:rsidRPr="00903CAB">
              <w:rPr>
                <w:rFonts w:cs="Arial"/>
                <w:sz w:val="20"/>
                <w:szCs w:val="18"/>
              </w:rPr>
              <w:t xml:space="preserve"> help support your organization’s flexible work arrangements, while also helping to maximize the value of the Microsoft Office desktop </w:t>
            </w:r>
            <w:r w:rsidR="000E77AB" w:rsidRPr="00903CAB">
              <w:rPr>
                <w:rFonts w:cs="Arial"/>
                <w:sz w:val="20"/>
                <w:szCs w:val="18"/>
              </w:rPr>
              <w:t xml:space="preserve">PC </w:t>
            </w:r>
            <w:r w:rsidRPr="00903CAB">
              <w:rPr>
                <w:rFonts w:cs="Arial"/>
                <w:sz w:val="20"/>
                <w:szCs w:val="18"/>
              </w:rPr>
              <w:t xml:space="preserve">investment. Eligible employees may obtain a licensed copy of most Microsoft Office desktop </w:t>
            </w:r>
            <w:r w:rsidR="000E77AB" w:rsidRPr="00903CAB">
              <w:rPr>
                <w:rFonts w:cs="Arial"/>
                <w:sz w:val="20"/>
                <w:szCs w:val="18"/>
              </w:rPr>
              <w:t xml:space="preserve">PC </w:t>
            </w:r>
            <w:r w:rsidRPr="00903CAB">
              <w:rPr>
                <w:rFonts w:cs="Arial"/>
                <w:sz w:val="20"/>
                <w:szCs w:val="18"/>
              </w:rPr>
              <w:t xml:space="preserve">programs to install and use on a home </w:t>
            </w:r>
            <w:r w:rsidR="000E77AB" w:rsidRPr="00903CAB">
              <w:rPr>
                <w:rFonts w:cs="Arial"/>
                <w:sz w:val="20"/>
                <w:szCs w:val="18"/>
              </w:rPr>
              <w:t xml:space="preserve">PC </w:t>
            </w:r>
            <w:r w:rsidRPr="00903CAB">
              <w:rPr>
                <w:rFonts w:cs="Arial"/>
                <w:sz w:val="20"/>
                <w:szCs w:val="18"/>
              </w:rPr>
              <w:t xml:space="preserve">during the term of your Software Assurance coverage.  </w:t>
            </w:r>
          </w:p>
        </w:tc>
      </w:tr>
      <w:tr w:rsidR="007D62A7" w:rsidRPr="00936BBC" w:rsidTr="00C74C60">
        <w:tblPrEx>
          <w:shd w:val="clear" w:color="auto" w:fill="auto"/>
        </w:tblPrEx>
        <w:trPr>
          <w:trHeight w:val="2186"/>
        </w:trPr>
        <w:tc>
          <w:tcPr>
            <w:tcW w:w="1728" w:type="dxa"/>
            <w:vMerge/>
            <w:shd w:val="clear" w:color="auto" w:fill="C6D9F1" w:themeFill="text2" w:themeFillTint="33"/>
          </w:tcPr>
          <w:p w:rsidR="007D62A7" w:rsidRPr="00F22E28" w:rsidRDefault="007D62A7" w:rsidP="007D62A7">
            <w:pPr>
              <w:pStyle w:val="Heading3"/>
              <w:rPr>
                <w:sz w:val="18"/>
                <w:szCs w:val="18"/>
              </w:rPr>
            </w:pPr>
          </w:p>
        </w:tc>
        <w:tc>
          <w:tcPr>
            <w:tcW w:w="2520" w:type="dxa"/>
            <w:shd w:val="clear" w:color="auto" w:fill="C6D9F1" w:themeFill="text2" w:themeFillTint="33"/>
          </w:tcPr>
          <w:p w:rsidR="007D62A7" w:rsidRPr="00903CAB" w:rsidRDefault="007D62A7" w:rsidP="00430F0A">
            <w:pPr>
              <w:spacing w:before="60" w:after="60"/>
              <w:rPr>
                <w:rFonts w:cs="Arial"/>
                <w:sz w:val="20"/>
                <w:szCs w:val="18"/>
              </w:rPr>
            </w:pPr>
            <w:r w:rsidRPr="00903CAB">
              <w:rPr>
                <w:rFonts w:cs="Arial"/>
                <w:sz w:val="20"/>
                <w:szCs w:val="18"/>
              </w:rPr>
              <w:t>Windows Vista Enterprise</w:t>
            </w:r>
            <w:r w:rsidR="00FA6D64">
              <w:rPr>
                <w:rFonts w:cs="Arial"/>
                <w:sz w:val="20"/>
                <w:szCs w:val="18"/>
              </w:rPr>
              <w:t xml:space="preserve"> (upgrade rights)</w:t>
            </w:r>
            <w:r w:rsidRPr="00903CAB">
              <w:rPr>
                <w:rFonts w:cs="Arial"/>
                <w:sz w:val="20"/>
                <w:szCs w:val="18"/>
              </w:rPr>
              <w:t xml:space="preserve"> </w:t>
            </w:r>
          </w:p>
        </w:tc>
        <w:tc>
          <w:tcPr>
            <w:tcW w:w="5328" w:type="dxa"/>
            <w:shd w:val="clear" w:color="auto" w:fill="C6D9F1" w:themeFill="text2" w:themeFillTint="33"/>
          </w:tcPr>
          <w:p w:rsidR="007D62A7" w:rsidRPr="00903CAB" w:rsidRDefault="007D62A7" w:rsidP="00FA6D64">
            <w:pPr>
              <w:rPr>
                <w:rFonts w:cs="Arial"/>
                <w:sz w:val="20"/>
                <w:szCs w:val="18"/>
              </w:rPr>
            </w:pPr>
            <w:r w:rsidRPr="00903CAB">
              <w:rPr>
                <w:rFonts w:cs="Arial"/>
                <w:sz w:val="20"/>
                <w:szCs w:val="18"/>
              </w:rPr>
              <w:t>Windows Vista Enterprise</w:t>
            </w:r>
            <w:r w:rsidR="00FA6D64">
              <w:rPr>
                <w:rFonts w:cs="Arial"/>
                <w:sz w:val="20"/>
                <w:szCs w:val="18"/>
              </w:rPr>
              <w:t xml:space="preserve"> upgrade </w:t>
            </w:r>
            <w:r w:rsidRPr="00903CAB">
              <w:rPr>
                <w:rFonts w:cs="Arial"/>
                <w:sz w:val="20"/>
                <w:szCs w:val="18"/>
              </w:rPr>
              <w:t xml:space="preserve">is available exclusively to Software Assurance customers. This premium desktop </w:t>
            </w:r>
            <w:r w:rsidR="000E77AB" w:rsidRPr="00903CAB">
              <w:rPr>
                <w:rFonts w:cs="Arial"/>
                <w:sz w:val="20"/>
                <w:szCs w:val="18"/>
              </w:rPr>
              <w:t xml:space="preserve">PC </w:t>
            </w:r>
            <w:r w:rsidRPr="00903CAB">
              <w:rPr>
                <w:rFonts w:cs="Arial"/>
                <w:sz w:val="20"/>
                <w:szCs w:val="18"/>
              </w:rPr>
              <w:t xml:space="preserve">operating system </w:t>
            </w:r>
            <w:r w:rsidR="000E77AB" w:rsidRPr="00903CAB">
              <w:rPr>
                <w:rFonts w:cs="Arial"/>
                <w:sz w:val="20"/>
                <w:szCs w:val="18"/>
              </w:rPr>
              <w:t>can</w:t>
            </w:r>
            <w:r w:rsidRPr="00903CAB">
              <w:rPr>
                <w:rFonts w:cs="Arial"/>
                <w:sz w:val="20"/>
                <w:szCs w:val="18"/>
              </w:rPr>
              <w:t xml:space="preserve"> to help medium-sized and large organizations with complex IT infrastructures lower IT costs, reduce risk, and stay connected. Building on the features in Windows Vista Business, Windows Vista Enterprise can help provide higher levels of data protection using hardware-based encryption technology. It also includes tools that are designed to improve application compatibility and enable organizations to standardize by using a single worldwide deployment image. </w:t>
            </w:r>
          </w:p>
        </w:tc>
      </w:tr>
      <w:tr w:rsidR="007D62A7" w:rsidRPr="00936BBC" w:rsidTr="00C74C60">
        <w:tblPrEx>
          <w:shd w:val="clear" w:color="auto" w:fill="auto"/>
        </w:tblPrEx>
        <w:trPr>
          <w:trHeight w:val="1619"/>
        </w:trPr>
        <w:tc>
          <w:tcPr>
            <w:tcW w:w="1728" w:type="dxa"/>
            <w:vMerge/>
            <w:shd w:val="clear" w:color="auto" w:fill="C6D9F1" w:themeFill="text2" w:themeFillTint="33"/>
          </w:tcPr>
          <w:p w:rsidR="007D62A7" w:rsidRPr="00F22E28" w:rsidRDefault="007D62A7" w:rsidP="007D62A7">
            <w:pPr>
              <w:pStyle w:val="Heading3"/>
              <w:rPr>
                <w:sz w:val="18"/>
                <w:szCs w:val="18"/>
              </w:rPr>
            </w:pPr>
          </w:p>
        </w:tc>
        <w:tc>
          <w:tcPr>
            <w:tcW w:w="2520" w:type="dxa"/>
            <w:shd w:val="clear" w:color="auto" w:fill="C6D9F1" w:themeFill="text2" w:themeFillTint="33"/>
          </w:tcPr>
          <w:p w:rsidR="007D62A7" w:rsidRPr="00903CAB" w:rsidRDefault="007D62A7" w:rsidP="007D62A7">
            <w:pPr>
              <w:spacing w:before="60" w:after="60"/>
              <w:rPr>
                <w:rFonts w:cs="Arial"/>
                <w:sz w:val="20"/>
                <w:szCs w:val="18"/>
              </w:rPr>
            </w:pPr>
            <w:r w:rsidRPr="00903CAB">
              <w:rPr>
                <w:rFonts w:cs="Arial"/>
                <w:sz w:val="20"/>
                <w:szCs w:val="18"/>
              </w:rPr>
              <w:t>Employee Purchase Program</w:t>
            </w:r>
          </w:p>
        </w:tc>
        <w:tc>
          <w:tcPr>
            <w:tcW w:w="5328" w:type="dxa"/>
            <w:shd w:val="clear" w:color="auto" w:fill="C6D9F1" w:themeFill="text2" w:themeFillTint="33"/>
          </w:tcPr>
          <w:p w:rsidR="007D62A7" w:rsidRPr="00903CAB" w:rsidRDefault="007D62A7" w:rsidP="004B4156">
            <w:pPr>
              <w:spacing w:before="60" w:after="60"/>
              <w:rPr>
                <w:rFonts w:cs="Arial"/>
                <w:sz w:val="20"/>
                <w:szCs w:val="18"/>
              </w:rPr>
            </w:pPr>
            <w:r w:rsidRPr="00903CAB">
              <w:rPr>
                <w:rFonts w:cs="Arial"/>
                <w:sz w:val="20"/>
                <w:szCs w:val="18"/>
              </w:rPr>
              <w:t xml:space="preserve">The Employee Purchase Program </w:t>
            </w:r>
            <w:r w:rsidR="000E77AB" w:rsidRPr="00903CAB">
              <w:rPr>
                <w:rFonts w:cs="Arial"/>
                <w:sz w:val="20"/>
                <w:szCs w:val="18"/>
              </w:rPr>
              <w:t xml:space="preserve">(EPP) </w:t>
            </w:r>
            <w:r w:rsidRPr="00903CAB">
              <w:rPr>
                <w:rFonts w:cs="Arial"/>
                <w:sz w:val="20"/>
                <w:szCs w:val="18"/>
              </w:rPr>
              <w:t xml:space="preserve">gives your employees discounts off the retail pricing of </w:t>
            </w:r>
            <w:r w:rsidR="00430F0A" w:rsidRPr="00903CAB">
              <w:rPr>
                <w:rFonts w:cs="Arial"/>
                <w:sz w:val="20"/>
                <w:szCs w:val="18"/>
              </w:rPr>
              <w:t xml:space="preserve">some of </w:t>
            </w:r>
            <w:r w:rsidR="004B4156">
              <w:rPr>
                <w:rFonts w:cs="Arial"/>
                <w:sz w:val="20"/>
                <w:szCs w:val="18"/>
              </w:rPr>
              <w:t xml:space="preserve">the </w:t>
            </w:r>
            <w:r w:rsidR="00430F0A" w:rsidRPr="00903CAB">
              <w:rPr>
                <w:rFonts w:cs="Arial"/>
                <w:sz w:val="20"/>
                <w:szCs w:val="18"/>
              </w:rPr>
              <w:t>most popular</w:t>
            </w:r>
            <w:r w:rsidRPr="00903CAB">
              <w:rPr>
                <w:rFonts w:cs="Arial"/>
                <w:sz w:val="20"/>
                <w:szCs w:val="18"/>
              </w:rPr>
              <w:t xml:space="preserve"> productivity and </w:t>
            </w:r>
            <w:r w:rsidR="00430F0A" w:rsidRPr="00903CAB">
              <w:rPr>
                <w:rFonts w:cs="Arial"/>
                <w:sz w:val="20"/>
                <w:szCs w:val="18"/>
              </w:rPr>
              <w:t xml:space="preserve">entertainment </w:t>
            </w:r>
            <w:r w:rsidRPr="00903CAB">
              <w:rPr>
                <w:rFonts w:cs="Arial"/>
                <w:sz w:val="20"/>
                <w:szCs w:val="18"/>
              </w:rPr>
              <w:t>products</w:t>
            </w:r>
            <w:r w:rsidR="004B4156">
              <w:rPr>
                <w:rFonts w:cs="Arial"/>
                <w:sz w:val="20"/>
                <w:szCs w:val="18"/>
              </w:rPr>
              <w:t xml:space="preserve"> from </w:t>
            </w:r>
            <w:r w:rsidR="004B4156" w:rsidRPr="00903CAB">
              <w:rPr>
                <w:rFonts w:cs="Arial"/>
                <w:sz w:val="20"/>
                <w:szCs w:val="18"/>
              </w:rPr>
              <w:t>Microsoft</w:t>
            </w:r>
            <w:r w:rsidRPr="00903CAB">
              <w:rPr>
                <w:rFonts w:cs="Arial"/>
                <w:sz w:val="20"/>
                <w:szCs w:val="18"/>
              </w:rPr>
              <w:t xml:space="preserve">. Employees can save money over retail pricing on software products including Windows Vista, Microsoft Office, </w:t>
            </w:r>
            <w:r w:rsidR="000E77AB" w:rsidRPr="00903CAB">
              <w:rPr>
                <w:rFonts w:cs="Arial"/>
                <w:sz w:val="20"/>
                <w:szCs w:val="18"/>
              </w:rPr>
              <w:t xml:space="preserve">games for the </w:t>
            </w:r>
            <w:r w:rsidRPr="00903CAB">
              <w:rPr>
                <w:rFonts w:cs="Arial"/>
                <w:sz w:val="20"/>
                <w:szCs w:val="18"/>
              </w:rPr>
              <w:t>Xbox</w:t>
            </w:r>
            <w:r w:rsidR="000E77AB" w:rsidRPr="00903CAB">
              <w:rPr>
                <w:rFonts w:cs="Arial"/>
                <w:sz w:val="20"/>
                <w:szCs w:val="18"/>
              </w:rPr>
              <w:t>,</w:t>
            </w:r>
            <w:r w:rsidRPr="00903CAB">
              <w:rPr>
                <w:rFonts w:cs="Arial"/>
                <w:sz w:val="20"/>
                <w:szCs w:val="18"/>
              </w:rPr>
              <w:t xml:space="preserve"> and </w:t>
            </w:r>
            <w:r w:rsidR="000E77AB" w:rsidRPr="00903CAB">
              <w:rPr>
                <w:rFonts w:cs="Arial"/>
                <w:sz w:val="20"/>
                <w:szCs w:val="18"/>
              </w:rPr>
              <w:t xml:space="preserve">the </w:t>
            </w:r>
            <w:r w:rsidRPr="00903CAB">
              <w:rPr>
                <w:rFonts w:cs="Arial"/>
                <w:sz w:val="20"/>
                <w:szCs w:val="18"/>
              </w:rPr>
              <w:t xml:space="preserve">Zune </w:t>
            </w:r>
            <w:r w:rsidR="000E77AB" w:rsidRPr="00903CAB">
              <w:rPr>
                <w:rFonts w:cs="Arial"/>
                <w:sz w:val="20"/>
                <w:szCs w:val="18"/>
              </w:rPr>
              <w:t xml:space="preserve">digital media player </w:t>
            </w:r>
            <w:r w:rsidRPr="00903CAB">
              <w:rPr>
                <w:rFonts w:cs="Arial"/>
                <w:sz w:val="20"/>
                <w:szCs w:val="18"/>
              </w:rPr>
              <w:t>(U</w:t>
            </w:r>
            <w:r w:rsidR="000E77AB" w:rsidRPr="00903CAB">
              <w:rPr>
                <w:rFonts w:cs="Arial"/>
                <w:sz w:val="20"/>
                <w:szCs w:val="18"/>
              </w:rPr>
              <w:t xml:space="preserve">nited </w:t>
            </w:r>
            <w:r w:rsidRPr="00903CAB">
              <w:rPr>
                <w:rFonts w:cs="Arial"/>
                <w:sz w:val="20"/>
                <w:szCs w:val="18"/>
              </w:rPr>
              <w:t>S</w:t>
            </w:r>
            <w:r w:rsidR="000E77AB" w:rsidRPr="00903CAB">
              <w:rPr>
                <w:rFonts w:cs="Arial"/>
                <w:sz w:val="20"/>
                <w:szCs w:val="18"/>
              </w:rPr>
              <w:t>tates</w:t>
            </w:r>
            <w:r w:rsidRPr="00903CAB">
              <w:rPr>
                <w:rFonts w:cs="Arial"/>
                <w:sz w:val="20"/>
                <w:szCs w:val="18"/>
              </w:rPr>
              <w:t xml:space="preserve"> only). Products can be ordered directly through a password-protected Microsoft-hosted e-commerce site.  </w:t>
            </w:r>
          </w:p>
        </w:tc>
      </w:tr>
    </w:tbl>
    <w:p w:rsidR="007D62A7" w:rsidRDefault="007D62A7" w:rsidP="001D4A4C"/>
    <w:p w:rsidR="00C74C60" w:rsidRDefault="00C74C60">
      <w:r>
        <w:br w:type="page"/>
      </w:r>
    </w:p>
    <w:p w:rsidR="007D62A7" w:rsidRDefault="007D62A7" w:rsidP="001D4A4C"/>
    <w:tbl>
      <w:tblPr>
        <w:tblStyle w:val="TableGrid"/>
        <w:tblW w:w="0" w:type="auto"/>
        <w:shd w:val="pct10" w:color="auto" w:fill="0F243E" w:themeFill="text2" w:themeFillShade="80"/>
        <w:tblLook w:val="04A0"/>
      </w:tblPr>
      <w:tblGrid>
        <w:gridCol w:w="1728"/>
        <w:gridCol w:w="2520"/>
        <w:gridCol w:w="5328"/>
      </w:tblGrid>
      <w:tr w:rsidR="007D62A7" w:rsidTr="00C74C60">
        <w:tc>
          <w:tcPr>
            <w:tcW w:w="1728" w:type="dxa"/>
            <w:tcBorders>
              <w:bottom w:val="single" w:sz="4" w:space="0" w:color="auto"/>
            </w:tcBorders>
            <w:shd w:val="pct10" w:color="auto" w:fill="0F243E" w:themeFill="text2" w:themeFillShade="80"/>
          </w:tcPr>
          <w:p w:rsidR="007D62A7" w:rsidRDefault="007D62A7" w:rsidP="007D62A7">
            <w:r>
              <w:t>Stage</w:t>
            </w:r>
          </w:p>
        </w:tc>
        <w:tc>
          <w:tcPr>
            <w:tcW w:w="2520" w:type="dxa"/>
            <w:tcBorders>
              <w:bottom w:val="single" w:sz="4" w:space="0" w:color="auto"/>
            </w:tcBorders>
            <w:shd w:val="pct10" w:color="auto" w:fill="0F243E" w:themeFill="text2" w:themeFillShade="80"/>
          </w:tcPr>
          <w:p w:rsidR="007D62A7" w:rsidRDefault="007D62A7" w:rsidP="007D62A7">
            <w:r>
              <w:t>Benefit</w:t>
            </w:r>
          </w:p>
        </w:tc>
        <w:tc>
          <w:tcPr>
            <w:tcW w:w="5328" w:type="dxa"/>
            <w:tcBorders>
              <w:bottom w:val="single" w:sz="4" w:space="0" w:color="auto"/>
            </w:tcBorders>
            <w:shd w:val="pct10" w:color="auto" w:fill="0F243E" w:themeFill="text2" w:themeFillShade="80"/>
          </w:tcPr>
          <w:p w:rsidR="007D62A7" w:rsidRDefault="007D62A7" w:rsidP="007D62A7">
            <w:r>
              <w:t>Description</w:t>
            </w:r>
          </w:p>
        </w:tc>
      </w:tr>
      <w:tr w:rsidR="007D62A7" w:rsidRPr="0077259E" w:rsidTr="00C74C60">
        <w:tblPrEx>
          <w:shd w:val="clear" w:color="auto" w:fill="auto"/>
        </w:tblPrEx>
        <w:trPr>
          <w:trHeight w:val="1269"/>
        </w:trPr>
        <w:tc>
          <w:tcPr>
            <w:tcW w:w="1728" w:type="dxa"/>
            <w:vMerge w:val="restart"/>
            <w:shd w:val="clear" w:color="auto" w:fill="8DB3E2" w:themeFill="text2" w:themeFillTint="66"/>
          </w:tcPr>
          <w:p w:rsidR="007D62A7" w:rsidRPr="000A24C3" w:rsidRDefault="007D62A7" w:rsidP="000A24C3">
            <w:pPr>
              <w:spacing w:before="240"/>
              <w:rPr>
                <w:b/>
                <w:color w:val="4F81BD" w:themeColor="accent1"/>
              </w:rPr>
            </w:pPr>
            <w:bookmarkStart w:id="240" w:name="_Toc139969198"/>
            <w:bookmarkStart w:id="241" w:name="_Toc140033872"/>
            <w:bookmarkStart w:id="242" w:name="_Toc140036206"/>
            <w:bookmarkStart w:id="243" w:name="_Toc178751107"/>
            <w:r w:rsidRPr="000A24C3">
              <w:rPr>
                <w:b/>
                <w:color w:val="4F81BD" w:themeColor="accent1"/>
              </w:rPr>
              <w:t>Maintain</w:t>
            </w:r>
            <w:bookmarkEnd w:id="240"/>
            <w:bookmarkEnd w:id="241"/>
            <w:bookmarkEnd w:id="242"/>
            <w:bookmarkEnd w:id="243"/>
          </w:p>
        </w:tc>
        <w:tc>
          <w:tcPr>
            <w:tcW w:w="2520" w:type="dxa"/>
            <w:shd w:val="clear" w:color="auto" w:fill="8DB3E2" w:themeFill="text2" w:themeFillTint="66"/>
          </w:tcPr>
          <w:p w:rsidR="007D62A7" w:rsidRPr="00903CAB" w:rsidRDefault="007D62A7" w:rsidP="007D62A7">
            <w:pPr>
              <w:spacing w:before="60" w:after="60"/>
              <w:rPr>
                <w:rFonts w:cs="Arial"/>
                <w:sz w:val="20"/>
                <w:szCs w:val="18"/>
              </w:rPr>
            </w:pPr>
            <w:r w:rsidRPr="00903CAB">
              <w:rPr>
                <w:rFonts w:cs="Arial"/>
                <w:sz w:val="20"/>
                <w:szCs w:val="18"/>
              </w:rPr>
              <w:t xml:space="preserve">24x7 Problem Resolution Support  </w:t>
            </w:r>
          </w:p>
        </w:tc>
        <w:tc>
          <w:tcPr>
            <w:tcW w:w="5328" w:type="dxa"/>
            <w:shd w:val="clear" w:color="auto" w:fill="8DB3E2" w:themeFill="text2" w:themeFillTint="66"/>
          </w:tcPr>
          <w:p w:rsidR="007D62A7" w:rsidRPr="00903CAB" w:rsidRDefault="007D62A7" w:rsidP="000E77AB">
            <w:pPr>
              <w:spacing w:before="60" w:after="60"/>
              <w:rPr>
                <w:rFonts w:cs="Arial"/>
                <w:sz w:val="20"/>
                <w:szCs w:val="18"/>
              </w:rPr>
            </w:pPr>
            <w:r w:rsidRPr="00903CAB">
              <w:rPr>
                <w:rFonts w:cs="Arial"/>
                <w:sz w:val="20"/>
                <w:szCs w:val="18"/>
              </w:rPr>
              <w:t xml:space="preserve">With Software Assurance, you can have direct access to Microsoft for your support needs. You can select the right level of help when you need it with business-critical 24 hours a day, </w:t>
            </w:r>
            <w:r w:rsidR="000E77AB" w:rsidRPr="00903CAB">
              <w:rPr>
                <w:rFonts w:cs="Arial"/>
                <w:sz w:val="20"/>
                <w:szCs w:val="18"/>
              </w:rPr>
              <w:t>seven</w:t>
            </w:r>
            <w:r w:rsidRPr="00903CAB">
              <w:rPr>
                <w:rFonts w:cs="Arial"/>
                <w:sz w:val="20"/>
                <w:szCs w:val="18"/>
              </w:rPr>
              <w:t xml:space="preserve"> days a week </w:t>
            </w:r>
            <w:r w:rsidR="004B4156">
              <w:rPr>
                <w:rFonts w:cs="Arial"/>
                <w:sz w:val="20"/>
                <w:szCs w:val="18"/>
              </w:rPr>
              <w:t>telephone</w:t>
            </w:r>
            <w:r w:rsidRPr="00903CAB">
              <w:rPr>
                <w:rFonts w:cs="Arial"/>
                <w:sz w:val="20"/>
                <w:szCs w:val="18"/>
              </w:rPr>
              <w:t xml:space="preserve"> support for all Microsoft server products, Windows</w:t>
            </w:r>
            <w:r w:rsidR="00FA6D64">
              <w:rPr>
                <w:rFonts w:cs="Arial"/>
                <w:sz w:val="20"/>
                <w:szCs w:val="18"/>
              </w:rPr>
              <w:t xml:space="preserve"> upgrade</w:t>
            </w:r>
            <w:r w:rsidRPr="00903CAB">
              <w:rPr>
                <w:rFonts w:cs="Arial"/>
                <w:sz w:val="20"/>
                <w:szCs w:val="18"/>
              </w:rPr>
              <w:t>, and the 2007 Microsoft Office system, in addition to unlimited Web support</w:t>
            </w:r>
            <w:r w:rsidR="00430F0A" w:rsidRPr="00903CAB">
              <w:rPr>
                <w:rFonts w:cs="Arial"/>
                <w:sz w:val="20"/>
                <w:szCs w:val="18"/>
              </w:rPr>
              <w:t xml:space="preserve"> during business hours for </w:t>
            </w:r>
            <w:r w:rsidR="000E77AB" w:rsidRPr="00903CAB">
              <w:rPr>
                <w:rFonts w:cs="Arial"/>
                <w:sz w:val="20"/>
                <w:szCs w:val="18"/>
              </w:rPr>
              <w:t>S</w:t>
            </w:r>
            <w:r w:rsidR="00430F0A" w:rsidRPr="00903CAB">
              <w:rPr>
                <w:rFonts w:cs="Arial"/>
                <w:sz w:val="20"/>
                <w:szCs w:val="18"/>
              </w:rPr>
              <w:t xml:space="preserve">tandard and </w:t>
            </w:r>
            <w:r w:rsidR="000E77AB" w:rsidRPr="00903CAB">
              <w:rPr>
                <w:rFonts w:cs="Arial"/>
                <w:sz w:val="20"/>
                <w:szCs w:val="18"/>
              </w:rPr>
              <w:t>E</w:t>
            </w:r>
            <w:r w:rsidR="00430F0A" w:rsidRPr="00903CAB">
              <w:rPr>
                <w:rFonts w:cs="Arial"/>
                <w:sz w:val="20"/>
                <w:szCs w:val="18"/>
              </w:rPr>
              <w:t xml:space="preserve">nterprise </w:t>
            </w:r>
            <w:r w:rsidR="000E77AB" w:rsidRPr="00903CAB">
              <w:rPr>
                <w:rFonts w:cs="Arial"/>
                <w:sz w:val="20"/>
                <w:szCs w:val="18"/>
              </w:rPr>
              <w:t>E</w:t>
            </w:r>
            <w:r w:rsidR="00430F0A" w:rsidRPr="00903CAB">
              <w:rPr>
                <w:rFonts w:cs="Arial"/>
                <w:sz w:val="20"/>
                <w:szCs w:val="18"/>
              </w:rPr>
              <w:t>dition servers</w:t>
            </w:r>
            <w:r w:rsidRPr="00903CAB">
              <w:rPr>
                <w:rFonts w:cs="Arial"/>
                <w:sz w:val="20"/>
                <w:szCs w:val="18"/>
              </w:rPr>
              <w:t>.</w:t>
            </w:r>
          </w:p>
        </w:tc>
      </w:tr>
      <w:tr w:rsidR="007D62A7" w:rsidRPr="0077259E" w:rsidTr="00903CAB">
        <w:tblPrEx>
          <w:shd w:val="clear" w:color="auto" w:fill="auto"/>
        </w:tblPrEx>
        <w:trPr>
          <w:trHeight w:val="1043"/>
        </w:trPr>
        <w:tc>
          <w:tcPr>
            <w:tcW w:w="1728" w:type="dxa"/>
            <w:vMerge/>
            <w:shd w:val="clear" w:color="auto" w:fill="8DB3E2" w:themeFill="text2" w:themeFillTint="66"/>
          </w:tcPr>
          <w:p w:rsidR="007D62A7" w:rsidRPr="00F22E28" w:rsidRDefault="007D62A7" w:rsidP="007D62A7">
            <w:pPr>
              <w:pStyle w:val="Heading3"/>
              <w:rPr>
                <w:sz w:val="18"/>
                <w:szCs w:val="18"/>
              </w:rPr>
            </w:pPr>
          </w:p>
        </w:tc>
        <w:tc>
          <w:tcPr>
            <w:tcW w:w="2520" w:type="dxa"/>
            <w:shd w:val="clear" w:color="auto" w:fill="8DB3E2" w:themeFill="text2" w:themeFillTint="66"/>
          </w:tcPr>
          <w:p w:rsidR="007D62A7" w:rsidRPr="00903CAB" w:rsidRDefault="007D62A7" w:rsidP="007D62A7">
            <w:pPr>
              <w:spacing w:before="60" w:after="60"/>
              <w:rPr>
                <w:rFonts w:cs="Arial"/>
                <w:sz w:val="20"/>
                <w:szCs w:val="18"/>
              </w:rPr>
            </w:pPr>
            <w:r w:rsidRPr="00903CAB">
              <w:rPr>
                <w:rFonts w:cs="Arial"/>
                <w:sz w:val="20"/>
                <w:szCs w:val="18"/>
              </w:rPr>
              <w:t>TechNet Subscription Through Software Assurance</w:t>
            </w:r>
          </w:p>
        </w:tc>
        <w:tc>
          <w:tcPr>
            <w:tcW w:w="5328" w:type="dxa"/>
            <w:shd w:val="clear" w:color="auto" w:fill="8DB3E2" w:themeFill="text2" w:themeFillTint="66"/>
          </w:tcPr>
          <w:p w:rsidR="007D62A7" w:rsidRPr="00903CAB" w:rsidRDefault="00430F0A" w:rsidP="00A05101">
            <w:pPr>
              <w:autoSpaceDE w:val="0"/>
              <w:autoSpaceDN w:val="0"/>
              <w:adjustRightInd w:val="0"/>
              <w:rPr>
                <w:rFonts w:cs="Arial"/>
                <w:sz w:val="20"/>
                <w:szCs w:val="18"/>
              </w:rPr>
            </w:pPr>
            <w:r w:rsidRPr="00903CAB">
              <w:rPr>
                <w:rFonts w:cs="Arial"/>
                <w:sz w:val="20"/>
                <w:szCs w:val="18"/>
              </w:rPr>
              <w:t>Access TechNet Online Concierge Chat and Managed Newsgroups. A designated IT professional also receive a single</w:t>
            </w:r>
            <w:r w:rsidR="00A05101" w:rsidRPr="00903CAB">
              <w:rPr>
                <w:rFonts w:cs="Arial"/>
                <w:sz w:val="20"/>
                <w:szCs w:val="18"/>
              </w:rPr>
              <w:t>-</w:t>
            </w:r>
            <w:r w:rsidRPr="00903CAB">
              <w:rPr>
                <w:rFonts w:cs="Arial"/>
                <w:sz w:val="20"/>
                <w:szCs w:val="18"/>
              </w:rPr>
              <w:t xml:space="preserve">license subscription to TechNet Plus Direct, offering evaluation copies of Microsoft software </w:t>
            </w:r>
            <w:r w:rsidR="004B4156">
              <w:rPr>
                <w:rFonts w:cs="Arial"/>
                <w:sz w:val="20"/>
                <w:szCs w:val="18"/>
              </w:rPr>
              <w:t>and</w:t>
            </w:r>
            <w:r w:rsidRPr="00903CAB">
              <w:rPr>
                <w:rFonts w:cs="Arial"/>
                <w:sz w:val="20"/>
                <w:szCs w:val="18"/>
              </w:rPr>
              <w:t xml:space="preserve"> other technical tools and resources.</w:t>
            </w:r>
          </w:p>
        </w:tc>
      </w:tr>
      <w:tr w:rsidR="007D62A7" w:rsidRPr="0077259E" w:rsidTr="00C74C60">
        <w:tblPrEx>
          <w:shd w:val="clear" w:color="auto" w:fill="auto"/>
        </w:tblPrEx>
        <w:trPr>
          <w:trHeight w:val="891"/>
        </w:trPr>
        <w:tc>
          <w:tcPr>
            <w:tcW w:w="1728" w:type="dxa"/>
            <w:vMerge/>
            <w:tcBorders>
              <w:bottom w:val="single" w:sz="4" w:space="0" w:color="auto"/>
            </w:tcBorders>
            <w:shd w:val="clear" w:color="auto" w:fill="8DB3E2" w:themeFill="text2" w:themeFillTint="66"/>
          </w:tcPr>
          <w:p w:rsidR="007D62A7" w:rsidRPr="00F22E28" w:rsidRDefault="007D62A7" w:rsidP="007D62A7">
            <w:pPr>
              <w:pStyle w:val="Heading3"/>
              <w:rPr>
                <w:sz w:val="18"/>
                <w:szCs w:val="18"/>
              </w:rPr>
            </w:pPr>
          </w:p>
        </w:tc>
        <w:tc>
          <w:tcPr>
            <w:tcW w:w="2520" w:type="dxa"/>
            <w:tcBorders>
              <w:bottom w:val="single" w:sz="4" w:space="0" w:color="auto"/>
            </w:tcBorders>
            <w:shd w:val="clear" w:color="auto" w:fill="8DB3E2" w:themeFill="text2" w:themeFillTint="66"/>
          </w:tcPr>
          <w:p w:rsidR="007D62A7" w:rsidRPr="00903CAB" w:rsidRDefault="007D62A7" w:rsidP="007D62A7">
            <w:pPr>
              <w:spacing w:before="60" w:after="60"/>
              <w:rPr>
                <w:rFonts w:cs="Arial"/>
                <w:sz w:val="20"/>
                <w:szCs w:val="18"/>
              </w:rPr>
            </w:pPr>
            <w:r w:rsidRPr="00903CAB">
              <w:rPr>
                <w:rFonts w:cs="Arial"/>
                <w:sz w:val="20"/>
                <w:szCs w:val="18"/>
              </w:rPr>
              <w:t>“Cold” Backups for Disaster Recovery</w:t>
            </w:r>
          </w:p>
        </w:tc>
        <w:tc>
          <w:tcPr>
            <w:tcW w:w="5328" w:type="dxa"/>
            <w:tcBorders>
              <w:bottom w:val="single" w:sz="4" w:space="0" w:color="auto"/>
            </w:tcBorders>
            <w:shd w:val="clear" w:color="auto" w:fill="8DB3E2" w:themeFill="text2" w:themeFillTint="66"/>
          </w:tcPr>
          <w:p w:rsidR="007D62A7" w:rsidRPr="00903CAB" w:rsidRDefault="007D62A7" w:rsidP="007D62A7">
            <w:pPr>
              <w:spacing w:before="60" w:after="60"/>
              <w:rPr>
                <w:rFonts w:cs="Arial"/>
                <w:sz w:val="20"/>
                <w:szCs w:val="18"/>
              </w:rPr>
            </w:pPr>
            <w:r w:rsidRPr="00903CAB">
              <w:rPr>
                <w:rFonts w:cs="Arial"/>
                <w:sz w:val="20"/>
                <w:szCs w:val="18"/>
              </w:rPr>
              <w:t xml:space="preserve">With the “Cold” Backups for Disaster Recovery benefit, mission-critical IT solutions are better protected and preserved in disaster recovery situations. In the event of a disaster, your organization receives complimentary "cold” backup server licenses for every production license with Microsoft Software Assurance coverage.  </w:t>
            </w:r>
          </w:p>
        </w:tc>
      </w:tr>
      <w:tr w:rsidR="00C74C60" w:rsidRPr="0077259E" w:rsidTr="00C74C60">
        <w:tblPrEx>
          <w:shd w:val="clear" w:color="auto" w:fill="auto"/>
        </w:tblPrEx>
        <w:trPr>
          <w:trHeight w:val="1088"/>
        </w:trPr>
        <w:tc>
          <w:tcPr>
            <w:tcW w:w="1728" w:type="dxa"/>
            <w:shd w:val="clear" w:color="auto" w:fill="C6D9F1" w:themeFill="text2" w:themeFillTint="33"/>
          </w:tcPr>
          <w:p w:rsidR="00C74C60" w:rsidRPr="000A24C3" w:rsidRDefault="00C74C60" w:rsidP="000A24C3">
            <w:pPr>
              <w:spacing w:before="240"/>
              <w:rPr>
                <w:b/>
                <w:color w:val="4F81BD" w:themeColor="accent1"/>
              </w:rPr>
            </w:pPr>
            <w:bookmarkStart w:id="244" w:name="_Toc139969199"/>
            <w:bookmarkStart w:id="245" w:name="_Toc140033873"/>
            <w:bookmarkStart w:id="246" w:name="_Toc140036207"/>
            <w:bookmarkStart w:id="247" w:name="_Toc178751108"/>
            <w:r w:rsidRPr="000A24C3">
              <w:rPr>
                <w:b/>
                <w:color w:val="4F81BD" w:themeColor="accent1"/>
              </w:rPr>
              <w:t>Transition</w:t>
            </w:r>
            <w:bookmarkEnd w:id="244"/>
            <w:bookmarkEnd w:id="245"/>
            <w:bookmarkEnd w:id="246"/>
            <w:bookmarkEnd w:id="247"/>
          </w:p>
        </w:tc>
        <w:tc>
          <w:tcPr>
            <w:tcW w:w="2520" w:type="dxa"/>
            <w:shd w:val="clear" w:color="auto" w:fill="C6D9F1" w:themeFill="text2" w:themeFillTint="33"/>
          </w:tcPr>
          <w:p w:rsidR="00C74C60" w:rsidRPr="00903CAB" w:rsidRDefault="00C74C60" w:rsidP="001E781E">
            <w:pPr>
              <w:spacing w:before="60" w:after="60"/>
              <w:rPr>
                <w:rFonts w:cs="Arial"/>
                <w:sz w:val="20"/>
                <w:szCs w:val="18"/>
              </w:rPr>
            </w:pPr>
            <w:r w:rsidRPr="00903CAB">
              <w:rPr>
                <w:rFonts w:cs="Arial"/>
                <w:sz w:val="20"/>
                <w:szCs w:val="18"/>
              </w:rPr>
              <w:t>Extended Hotfix Support</w:t>
            </w:r>
          </w:p>
        </w:tc>
        <w:tc>
          <w:tcPr>
            <w:tcW w:w="5328" w:type="dxa"/>
            <w:shd w:val="clear" w:color="auto" w:fill="C6D9F1" w:themeFill="text2" w:themeFillTint="33"/>
          </w:tcPr>
          <w:p w:rsidR="00C74C60" w:rsidRPr="00903CAB" w:rsidRDefault="00C74C60" w:rsidP="001E781E">
            <w:pPr>
              <w:spacing w:before="60" w:after="60"/>
              <w:rPr>
                <w:rFonts w:cs="Arial"/>
                <w:sz w:val="20"/>
                <w:szCs w:val="18"/>
              </w:rPr>
            </w:pPr>
            <w:r w:rsidRPr="00903CAB">
              <w:rPr>
                <w:rFonts w:cs="Arial"/>
                <w:sz w:val="20"/>
                <w:szCs w:val="18"/>
              </w:rPr>
              <w:t xml:space="preserve">Enter into Extended Hotfix Support Account (EHSA) </w:t>
            </w:r>
            <w:r w:rsidR="00903CAB" w:rsidRPr="00903CAB">
              <w:rPr>
                <w:rFonts w:cs="Arial"/>
                <w:sz w:val="20"/>
                <w:szCs w:val="18"/>
              </w:rPr>
              <w:t>as</w:t>
            </w:r>
            <w:r w:rsidR="00903CAB">
              <w:rPr>
                <w:rFonts w:cs="Arial"/>
                <w:sz w:val="20"/>
                <w:szCs w:val="18"/>
              </w:rPr>
              <w:t xml:space="preserve"> </w:t>
            </w:r>
            <w:r w:rsidR="00903CAB" w:rsidRPr="00903CAB">
              <w:rPr>
                <w:rFonts w:cs="Arial"/>
                <w:sz w:val="20"/>
                <w:szCs w:val="18"/>
              </w:rPr>
              <w:t>hotfix</w:t>
            </w:r>
            <w:r w:rsidRPr="00903CAB">
              <w:rPr>
                <w:rFonts w:cs="Arial"/>
                <w:sz w:val="20"/>
                <w:szCs w:val="18"/>
              </w:rPr>
              <w:t xml:space="preserve"> issues arise. Annual fees and required sign-up periods associated with EHSA are waived for Software Assurance customers, which can </w:t>
            </w:r>
            <w:r w:rsidR="00F20E07" w:rsidRPr="00903CAB">
              <w:rPr>
                <w:rFonts w:cs="Arial"/>
                <w:sz w:val="20"/>
                <w:szCs w:val="18"/>
              </w:rPr>
              <w:t xml:space="preserve">help </w:t>
            </w:r>
            <w:r w:rsidRPr="00903CAB">
              <w:rPr>
                <w:rFonts w:cs="Arial"/>
                <w:sz w:val="20"/>
                <w:szCs w:val="18"/>
              </w:rPr>
              <w:t xml:space="preserve">reduce support costs. </w:t>
            </w:r>
          </w:p>
        </w:tc>
      </w:tr>
    </w:tbl>
    <w:p w:rsidR="00C74C60" w:rsidRDefault="00C74C60" w:rsidP="001D4A4C"/>
    <w:p w:rsidR="001D4A4C" w:rsidRDefault="001D4A4C" w:rsidP="001D4A4C">
      <w:r>
        <w:t xml:space="preserve">For more details, see the </w:t>
      </w:r>
      <w:r w:rsidRPr="006D0E81">
        <w:rPr>
          <w:i/>
        </w:rPr>
        <w:t xml:space="preserve">Software Assurance </w:t>
      </w:r>
      <w:r w:rsidR="00430F0A">
        <w:rPr>
          <w:i/>
        </w:rPr>
        <w:t xml:space="preserve">Benefits </w:t>
      </w:r>
      <w:r w:rsidR="00F5403B">
        <w:rPr>
          <w:i/>
        </w:rPr>
        <w:t>Comparison Chart</w:t>
      </w:r>
      <w:r>
        <w:t xml:space="preserve"> at </w:t>
      </w:r>
      <w:hyperlink r:id="rId16" w:history="1">
        <w:r w:rsidR="00A97983" w:rsidRPr="00441C75">
          <w:rPr>
            <w:rStyle w:val="Hyperlink"/>
          </w:rPr>
          <w:t>http://www.microsoft.com/licensing/sa/default.mspx</w:t>
        </w:r>
      </w:hyperlink>
      <w:r w:rsidR="00F5403B">
        <w:t>.</w:t>
      </w:r>
    </w:p>
    <w:p w:rsidR="001D4A4C" w:rsidRDefault="00F20E07" w:rsidP="00F22E28">
      <w:pPr>
        <w:pStyle w:val="Heading2"/>
      </w:pPr>
      <w:bookmarkStart w:id="248" w:name="_Toc206515287"/>
      <w:r>
        <w:t>Managing Your Licenses and Benefits</w:t>
      </w:r>
      <w:bookmarkEnd w:id="248"/>
    </w:p>
    <w:p w:rsidR="00B47A56" w:rsidRDefault="001D4A4C" w:rsidP="001D4A4C">
      <w:r>
        <w:t>Online tracking through Microsoft Volume Licens</w:t>
      </w:r>
      <w:r w:rsidR="006D0E81">
        <w:t>e</w:t>
      </w:r>
      <w:r>
        <w:t xml:space="preserve"> Services </w:t>
      </w:r>
      <w:r w:rsidR="00A54CEB">
        <w:t xml:space="preserve">(MVLS) </w:t>
      </w:r>
      <w:r>
        <w:t xml:space="preserve">makes managing your licenses easier. MVLS license management tool is a password-protected Web site that </w:t>
      </w:r>
      <w:r w:rsidR="0029036E">
        <w:t>offers personalized</w:t>
      </w:r>
      <w:r w:rsidR="00B47A56">
        <w:t xml:space="preserve"> access to </w:t>
      </w:r>
      <w:r w:rsidR="003B75C6">
        <w:t xml:space="preserve">view </w:t>
      </w:r>
      <w:r>
        <w:t>your license agreements and status, online records, and other license information</w:t>
      </w:r>
      <w:r w:rsidR="00D27081">
        <w:t xml:space="preserve">. You can also manage your </w:t>
      </w:r>
      <w:r>
        <w:t xml:space="preserve">Software Assurance benefits. </w:t>
      </w:r>
    </w:p>
    <w:p w:rsidR="00D27081" w:rsidRDefault="00D27081" w:rsidP="001D4A4C"/>
    <w:p w:rsidR="001D4A4C" w:rsidRDefault="001D4A4C" w:rsidP="001D4A4C">
      <w:r>
        <w:t xml:space="preserve">You can access the MVLS site at </w:t>
      </w:r>
      <w:hyperlink r:id="rId17" w:history="1">
        <w:r w:rsidR="00417AE0" w:rsidRPr="009447DA">
          <w:rPr>
            <w:rStyle w:val="Hyperlink"/>
          </w:rPr>
          <w:t>http://licensing.microsoft.com</w:t>
        </w:r>
      </w:hyperlink>
      <w:r w:rsidR="00B47A56">
        <w:t>.</w:t>
      </w:r>
      <w:r w:rsidR="00B47A56" w:rsidRPr="00B47A56">
        <w:t xml:space="preserve"> You will need a Windows Live™</w:t>
      </w:r>
      <w:r w:rsidR="00EB6E30">
        <w:t xml:space="preserve"> </w:t>
      </w:r>
      <w:r w:rsidR="00B47A56" w:rsidRPr="00B47A56">
        <w:t>ID to access the site.</w:t>
      </w:r>
    </w:p>
    <w:p w:rsidR="00B47A56" w:rsidRPr="00346238" w:rsidRDefault="00B47A56" w:rsidP="00B47A56">
      <w:pPr>
        <w:pStyle w:val="Heading1"/>
        <w:rPr>
          <w:rFonts w:eastAsia="Arial Unicode MS"/>
        </w:rPr>
      </w:pPr>
      <w:bookmarkStart w:id="249" w:name="_Toc138648899"/>
      <w:bookmarkStart w:id="250" w:name="_Toc178751111"/>
      <w:bookmarkStart w:id="251" w:name="_Toc206515288"/>
      <w:r w:rsidRPr="00346238">
        <w:rPr>
          <w:rFonts w:eastAsia="Arial Unicode MS"/>
        </w:rPr>
        <w:t>Additional Resources</w:t>
      </w:r>
      <w:bookmarkEnd w:id="249"/>
      <w:bookmarkEnd w:id="250"/>
      <w:bookmarkEnd w:id="251"/>
    </w:p>
    <w:p w:rsidR="00036A4E" w:rsidRPr="00FB7D15" w:rsidRDefault="00036A4E" w:rsidP="00FB7D15">
      <w:pPr>
        <w:spacing w:before="240" w:after="60"/>
        <w:rPr>
          <w:b/>
          <w:sz w:val="28"/>
          <w:szCs w:val="28"/>
        </w:rPr>
      </w:pPr>
      <w:bookmarkStart w:id="252" w:name="_Toc178751110"/>
      <w:r w:rsidRPr="00FB7D15">
        <w:rPr>
          <w:b/>
          <w:sz w:val="28"/>
          <w:szCs w:val="28"/>
        </w:rPr>
        <w:t>Open Value Available Through Resellers</w:t>
      </w:r>
      <w:bookmarkEnd w:id="252"/>
    </w:p>
    <w:p w:rsidR="00036A4E" w:rsidRDefault="00036A4E" w:rsidP="00036A4E">
      <w:r>
        <w:t xml:space="preserve">Open Value is available through a large network of resellers worldwide. They can also provide analysis and services such as asset management, deployment, migration, and technical support options. Please visit the Microsoft Volume Licensing Contact page at </w:t>
      </w:r>
      <w:hyperlink r:id="rId18" w:history="1">
        <w:r w:rsidRPr="009447DA">
          <w:rPr>
            <w:rStyle w:val="Hyperlink"/>
          </w:rPr>
          <w:t>www.microsoft.com/licensing/contact/default.mspx</w:t>
        </w:r>
      </w:hyperlink>
      <w:r>
        <w:t xml:space="preserve"> to locate a reseller near you.</w:t>
      </w:r>
    </w:p>
    <w:p w:rsidR="00036A4E" w:rsidRDefault="00036A4E" w:rsidP="00036A4E"/>
    <w:p w:rsidR="00036A4E" w:rsidRDefault="00036A4E" w:rsidP="00036A4E">
      <w:r>
        <w:lastRenderedPageBreak/>
        <w:t xml:space="preserve">If you decide to discontinue the relationship with your existing reseller, </w:t>
      </w:r>
      <w:r w:rsidR="004B4156">
        <w:t>y</w:t>
      </w:r>
      <w:r>
        <w:t xml:space="preserve">ou must choose a replacement reseller in your territory. </w:t>
      </w:r>
    </w:p>
    <w:p w:rsidR="00E15911" w:rsidRPr="00FB7D15" w:rsidRDefault="0046063C" w:rsidP="00FB7D15">
      <w:pPr>
        <w:spacing w:before="240" w:after="60"/>
        <w:rPr>
          <w:b/>
          <w:sz w:val="28"/>
          <w:szCs w:val="28"/>
        </w:rPr>
      </w:pPr>
      <w:r w:rsidRPr="00FB7D15">
        <w:rPr>
          <w:b/>
          <w:sz w:val="28"/>
          <w:szCs w:val="28"/>
        </w:rPr>
        <w:t>Online Resources</w:t>
      </w:r>
    </w:p>
    <w:p w:rsidR="00B47A56" w:rsidRPr="00346238" w:rsidRDefault="00B47A56" w:rsidP="00B47A56">
      <w:pPr>
        <w:rPr>
          <w:rFonts w:eastAsia="Arial Unicode MS"/>
        </w:rPr>
      </w:pPr>
      <w:r w:rsidRPr="00346238">
        <w:rPr>
          <w:rFonts w:eastAsia="Arial Unicode MS"/>
        </w:rPr>
        <w:t xml:space="preserve">Microsoft offers information about </w:t>
      </w:r>
      <w:r>
        <w:rPr>
          <w:rFonts w:eastAsia="Arial Unicode MS"/>
        </w:rPr>
        <w:t>Open Value</w:t>
      </w:r>
      <w:r w:rsidRPr="00346238">
        <w:rPr>
          <w:rFonts w:eastAsia="Arial Unicode MS"/>
        </w:rPr>
        <w:t xml:space="preserve"> and other Volume Licensing programs on the </w:t>
      </w:r>
      <w:r>
        <w:rPr>
          <w:rFonts w:eastAsia="Arial Unicode MS"/>
        </w:rPr>
        <w:t xml:space="preserve">Microsoft </w:t>
      </w:r>
      <w:r w:rsidRPr="00346238">
        <w:rPr>
          <w:rFonts w:eastAsia="Arial Unicode MS"/>
        </w:rPr>
        <w:t>Volume Licensing Web site</w:t>
      </w:r>
      <w:r>
        <w:rPr>
          <w:rFonts w:eastAsia="Arial Unicode MS"/>
        </w:rPr>
        <w:t xml:space="preserve"> at</w:t>
      </w:r>
      <w:r w:rsidR="004B4156">
        <w:rPr>
          <w:rFonts w:eastAsia="Arial Unicode MS"/>
        </w:rPr>
        <w:t xml:space="preserve"> </w:t>
      </w:r>
      <w:hyperlink r:id="rId19" w:history="1">
        <w:r w:rsidRPr="00373844">
          <w:rPr>
            <w:rStyle w:val="Hyperlink"/>
            <w:rFonts w:eastAsia="Arial Unicode MS"/>
          </w:rPr>
          <w:t>http://www.microsoft.com/licensing</w:t>
        </w:r>
      </w:hyperlink>
      <w:r w:rsidR="00F20E07">
        <w:t>/</w:t>
      </w:r>
      <w:r w:rsidR="004B4156">
        <w:t>.</w:t>
      </w:r>
    </w:p>
    <w:p w:rsidR="00B47A56" w:rsidRPr="00346238" w:rsidRDefault="00B47A56" w:rsidP="00B47A56">
      <w:pPr>
        <w:rPr>
          <w:rFonts w:eastAsia="Arial Unicode MS"/>
        </w:rPr>
      </w:pPr>
    </w:p>
    <w:p w:rsidR="00B47A56" w:rsidRDefault="004B4AEB" w:rsidP="00B47A56">
      <w:r>
        <w:t>Details</w:t>
      </w:r>
      <w:r w:rsidR="00B47A56">
        <w:t xml:space="preserve"> </w:t>
      </w:r>
      <w:r w:rsidR="001D4A4B">
        <w:t xml:space="preserve">about the </w:t>
      </w:r>
      <w:r w:rsidR="00B47A56">
        <w:t>Microsoft Open Value</w:t>
      </w:r>
      <w:r w:rsidR="001D4A4B">
        <w:t xml:space="preserve"> program</w:t>
      </w:r>
      <w:r>
        <w:t xml:space="preserve">: </w:t>
      </w:r>
      <w:r>
        <w:br/>
      </w:r>
      <w:hyperlink r:id="rId20" w:history="1">
        <w:r w:rsidR="00B47A56" w:rsidRPr="009447DA">
          <w:rPr>
            <w:rStyle w:val="Hyperlink"/>
          </w:rPr>
          <w:t>www.microsoft.com/licensing/programs/open/openvalue.mspx</w:t>
        </w:r>
      </w:hyperlink>
      <w:r w:rsidR="00B47A56">
        <w:t xml:space="preserve"> </w:t>
      </w:r>
    </w:p>
    <w:p w:rsidR="00B47A56" w:rsidRDefault="00B47A56" w:rsidP="00B47A56"/>
    <w:p w:rsidR="00B47A56" w:rsidRDefault="00E15911" w:rsidP="00B47A56">
      <w:r>
        <w:t xml:space="preserve">To learn more about </w:t>
      </w:r>
      <w:r w:rsidR="00B47A56">
        <w:t xml:space="preserve">Software Assurance: </w:t>
      </w:r>
      <w:r w:rsidR="004B4AEB">
        <w:br/>
      </w:r>
      <w:hyperlink r:id="rId21" w:history="1">
        <w:r w:rsidR="00B47A56" w:rsidRPr="00B24508">
          <w:rPr>
            <w:rStyle w:val="Hyperlink"/>
          </w:rPr>
          <w:t>http://www.microsoft.com/licensing/sa</w:t>
        </w:r>
      </w:hyperlink>
      <w:r w:rsidR="00F20E07">
        <w:t>/</w:t>
      </w:r>
    </w:p>
    <w:p w:rsidR="00B47A56" w:rsidRDefault="00B47A56" w:rsidP="00B47A56"/>
    <w:p w:rsidR="00B47A56" w:rsidRDefault="00B47A56" w:rsidP="00B47A56">
      <w:r>
        <w:t xml:space="preserve">Volume Licensing for Government </w:t>
      </w:r>
      <w:r w:rsidR="00EF3854">
        <w:t>organization</w:t>
      </w:r>
      <w:r>
        <w:t xml:space="preserve">s: </w:t>
      </w:r>
      <w:hyperlink r:id="rId22" w:history="1">
        <w:r w:rsidR="00A97983" w:rsidRPr="00441C75">
          <w:rPr>
            <w:rStyle w:val="Hyperlink"/>
          </w:rPr>
          <w:t>http://www.microsoft.com/licensing/programs/gov/default.mspx</w:t>
        </w:r>
      </w:hyperlink>
      <w:r w:rsidR="00A97983">
        <w:t xml:space="preserve"> </w:t>
      </w:r>
    </w:p>
    <w:p w:rsidR="00B47A56" w:rsidRDefault="00B47A56" w:rsidP="00B47A56"/>
    <w:p w:rsidR="00E82CE4" w:rsidRPr="007474C4" w:rsidRDefault="00E82CE4" w:rsidP="00E82CE4">
      <w:r w:rsidRPr="007474C4">
        <w:t xml:space="preserve">Volume Licensing for Academic organizations: </w:t>
      </w:r>
    </w:p>
    <w:p w:rsidR="00E82CE4" w:rsidRPr="007474C4" w:rsidRDefault="00257F1A" w:rsidP="00E82CE4">
      <w:hyperlink r:id="rId23" w:history="1">
        <w:r w:rsidR="00477400" w:rsidRPr="008E714D">
          <w:rPr>
            <w:rStyle w:val="Hyperlink"/>
          </w:rPr>
          <w:t>http://www.microsoft.com/licensing/programs/education/default.mspx</w:t>
        </w:r>
      </w:hyperlink>
    </w:p>
    <w:p w:rsidR="00E82CE4" w:rsidRPr="007474C4" w:rsidRDefault="00E82CE4" w:rsidP="00E82CE4"/>
    <w:p w:rsidR="00E82CE4" w:rsidRDefault="00E82CE4" w:rsidP="00E82CE4">
      <w:r>
        <w:t>Volume Licensing for Charitable organizations:</w:t>
      </w:r>
    </w:p>
    <w:p w:rsidR="00E82CE4" w:rsidRDefault="00257F1A" w:rsidP="00E82CE4">
      <w:hyperlink r:id="rId24" w:history="1">
        <w:r w:rsidR="00903CAB" w:rsidRPr="00F03EEB">
          <w:rPr>
            <w:rStyle w:val="Hyperlink"/>
          </w:rPr>
          <w:t>http://www.microsoft.com/licensing/programs/open/opencharity.mspx</w:t>
        </w:r>
      </w:hyperlink>
      <w:r w:rsidR="00903CAB">
        <w:t xml:space="preserve"> </w:t>
      </w:r>
    </w:p>
    <w:p w:rsidR="00B47A56" w:rsidRPr="00477400" w:rsidRDefault="00B47A56" w:rsidP="00B47A56"/>
    <w:p w:rsidR="001D4A4C" w:rsidRDefault="001D4A4C" w:rsidP="001D4A4C"/>
    <w:p w:rsidR="001D4A4C" w:rsidRDefault="00417AE0" w:rsidP="00417AE0">
      <w:pPr>
        <w:pStyle w:val="Heading1"/>
      </w:pPr>
      <w:r>
        <w:br w:type="page"/>
      </w:r>
      <w:bookmarkStart w:id="253" w:name="_Toc139969201"/>
      <w:bookmarkStart w:id="254" w:name="_Toc140033875"/>
      <w:bookmarkStart w:id="255" w:name="_Toc140036209"/>
      <w:bookmarkStart w:id="256" w:name="_Toc178751112"/>
      <w:bookmarkStart w:id="257" w:name="_Toc206515289"/>
      <w:r w:rsidR="001D4A4C">
        <w:lastRenderedPageBreak/>
        <w:t>Appendix</w:t>
      </w:r>
      <w:bookmarkEnd w:id="253"/>
      <w:bookmarkEnd w:id="254"/>
      <w:bookmarkEnd w:id="255"/>
      <w:bookmarkEnd w:id="256"/>
      <w:bookmarkEnd w:id="257"/>
    </w:p>
    <w:p w:rsidR="001D4A4C" w:rsidRDefault="001D4A4C" w:rsidP="00417AE0">
      <w:pPr>
        <w:pStyle w:val="Heading2"/>
      </w:pPr>
      <w:bookmarkStart w:id="258" w:name="_Toc139969202"/>
      <w:bookmarkStart w:id="259" w:name="_Toc140033876"/>
      <w:bookmarkStart w:id="260" w:name="_Toc140036210"/>
      <w:bookmarkStart w:id="261" w:name="_Toc178751113"/>
      <w:bookmarkStart w:id="262" w:name="_Toc206515290"/>
      <w:r>
        <w:t>Regional Differences</w:t>
      </w:r>
      <w:bookmarkEnd w:id="258"/>
      <w:bookmarkEnd w:id="259"/>
      <w:bookmarkEnd w:id="260"/>
      <w:bookmarkEnd w:id="261"/>
      <w:bookmarkEnd w:id="262"/>
    </w:p>
    <w:p w:rsidR="001D4A4C" w:rsidRDefault="001D4A4C" w:rsidP="001D4A4C">
      <w:r>
        <w:t>Following are the key regional differe</w:t>
      </w:r>
      <w:r w:rsidR="00417AE0">
        <w:t>nces in the Open Value program:</w:t>
      </w:r>
    </w:p>
    <w:p w:rsidR="001D4A4C" w:rsidRPr="008345EF" w:rsidRDefault="001D4A4C" w:rsidP="00417AE0">
      <w:pPr>
        <w:pStyle w:val="Heading3"/>
      </w:pPr>
      <w:bookmarkStart w:id="263" w:name="_Toc139969203"/>
      <w:bookmarkStart w:id="264" w:name="_Toc140033877"/>
      <w:bookmarkStart w:id="265" w:name="_Toc140036211"/>
      <w:bookmarkStart w:id="266" w:name="_Toc178751114"/>
      <w:bookmarkStart w:id="267" w:name="_Toc206515291"/>
      <w:r w:rsidRPr="008345EF">
        <w:t>Languages</w:t>
      </w:r>
      <w:bookmarkEnd w:id="263"/>
      <w:bookmarkEnd w:id="264"/>
      <w:bookmarkEnd w:id="265"/>
      <w:bookmarkEnd w:id="266"/>
      <w:bookmarkEnd w:id="267"/>
    </w:p>
    <w:p w:rsidR="001D4A4C" w:rsidRPr="008345EF" w:rsidRDefault="001D4A4C" w:rsidP="001D4A4C">
      <w:r w:rsidRPr="008345EF">
        <w:t xml:space="preserve">Languages available in Open Value </w:t>
      </w:r>
      <w:r w:rsidR="00EA4314">
        <w:t xml:space="preserve">and Open Value Subscription </w:t>
      </w:r>
      <w:r w:rsidRPr="008345EF">
        <w:t xml:space="preserve">for enterprise products are All Languages. </w:t>
      </w:r>
    </w:p>
    <w:p w:rsidR="00417AE0" w:rsidRPr="008345EF" w:rsidRDefault="00417AE0" w:rsidP="001D4A4C"/>
    <w:p w:rsidR="001D4A4C" w:rsidRPr="008345EF" w:rsidRDefault="001D4A4C" w:rsidP="001D4A4C">
      <w:r w:rsidRPr="008345EF">
        <w:t>Europe</w:t>
      </w:r>
      <w:r w:rsidR="00610429">
        <w:t xml:space="preserve">, </w:t>
      </w:r>
      <w:r w:rsidRPr="008345EF">
        <w:t>Middle East</w:t>
      </w:r>
      <w:r w:rsidR="00610429">
        <w:t>,</w:t>
      </w:r>
      <w:r w:rsidRPr="008345EF">
        <w:t xml:space="preserve"> and Africa </w:t>
      </w:r>
      <w:r w:rsidR="00F20E07">
        <w:t xml:space="preserve">(EMEA) </w:t>
      </w:r>
      <w:r w:rsidR="001D4A4B" w:rsidRPr="008345EF">
        <w:t>regions</w:t>
      </w:r>
      <w:r w:rsidRPr="008345EF">
        <w:t xml:space="preserve"> </w:t>
      </w:r>
      <w:r w:rsidR="00417C4D">
        <w:t xml:space="preserve">will still offer Romanian and Bulgarian (RAB) </w:t>
      </w:r>
      <w:r w:rsidR="00EA4314">
        <w:t>L</w:t>
      </w:r>
      <w:r w:rsidR="00417C4D">
        <w:t>anguage</w:t>
      </w:r>
      <w:r w:rsidR="00EA4314">
        <w:t>s</w:t>
      </w:r>
      <w:r w:rsidR="00417C4D">
        <w:t xml:space="preserve"> option. </w:t>
      </w:r>
      <w:r w:rsidRPr="008345EF">
        <w:t xml:space="preserve"> </w:t>
      </w:r>
    </w:p>
    <w:p w:rsidR="001D4A4C" w:rsidRDefault="001D4A4C" w:rsidP="00417AE0">
      <w:pPr>
        <w:pStyle w:val="Heading3"/>
      </w:pPr>
      <w:bookmarkStart w:id="268" w:name="_Toc139969204"/>
      <w:bookmarkStart w:id="269" w:name="_Toc140033878"/>
      <w:bookmarkStart w:id="270" w:name="_Toc140036212"/>
      <w:bookmarkStart w:id="271" w:name="_Toc178751115"/>
      <w:bookmarkStart w:id="272" w:name="_Toc206515292"/>
      <w:r>
        <w:t>Options Available</w:t>
      </w:r>
      <w:bookmarkEnd w:id="268"/>
      <w:bookmarkEnd w:id="269"/>
      <w:bookmarkEnd w:id="270"/>
      <w:bookmarkEnd w:id="271"/>
      <w:bookmarkEnd w:id="272"/>
    </w:p>
    <w:p w:rsidR="007E5A08" w:rsidRPr="007E5A08" w:rsidRDefault="007E5A08" w:rsidP="007E5A08">
      <w:pPr>
        <w:pStyle w:val="Heading3"/>
        <w:spacing w:before="0"/>
        <w:rPr>
          <w:rFonts w:cs="Times New Roman"/>
          <w:b w:val="0"/>
          <w:bCs w:val="0"/>
          <w:color w:val="auto"/>
          <w:sz w:val="22"/>
          <w:szCs w:val="24"/>
        </w:rPr>
      </w:pPr>
      <w:bookmarkStart w:id="273" w:name="_Toc139969206"/>
      <w:bookmarkStart w:id="274" w:name="_Toc140033880"/>
      <w:bookmarkStart w:id="275" w:name="_Toc140036214"/>
      <w:bookmarkStart w:id="276" w:name="_Toc178751117"/>
      <w:bookmarkStart w:id="277" w:name="_Toc206515293"/>
      <w:r w:rsidRPr="007E5A08">
        <w:rPr>
          <w:rFonts w:cs="Times New Roman"/>
          <w:b w:val="0"/>
          <w:bCs w:val="0"/>
          <w:color w:val="auto"/>
          <w:sz w:val="22"/>
          <w:szCs w:val="24"/>
        </w:rPr>
        <w:t>Open Value for Government is not available in some regions, including the United Kingdom, United States, Canada, and Denmark. Check with your reseller regarding availability.</w:t>
      </w:r>
    </w:p>
    <w:p w:rsidR="001D4A4C" w:rsidRDefault="001D4A4C" w:rsidP="007E5A08">
      <w:pPr>
        <w:pStyle w:val="Heading3"/>
      </w:pPr>
      <w:r>
        <w:t>Price Levels</w:t>
      </w:r>
      <w:bookmarkEnd w:id="273"/>
      <w:bookmarkEnd w:id="274"/>
      <w:bookmarkEnd w:id="275"/>
      <w:bookmarkEnd w:id="276"/>
      <w:bookmarkEnd w:id="277"/>
    </w:p>
    <w:p w:rsidR="001D4A4C" w:rsidRDefault="0029036E" w:rsidP="001D4A4C">
      <w:r>
        <w:t>Most</w:t>
      </w:r>
      <w:r w:rsidR="001D4A4C">
        <w:t xml:space="preserve"> regions offer </w:t>
      </w:r>
      <w:r w:rsidR="009C331C">
        <w:t xml:space="preserve">two </w:t>
      </w:r>
      <w:r w:rsidR="001D4A4C">
        <w:t>price level</w:t>
      </w:r>
      <w:r w:rsidR="009C331C">
        <w:t>s</w:t>
      </w:r>
      <w:r w:rsidR="001D4A4C">
        <w:t xml:space="preserve">, with the exception of </w:t>
      </w:r>
      <w:r w:rsidR="00543B2D">
        <w:t>E</w:t>
      </w:r>
      <w:r w:rsidR="002B75CB">
        <w:t>urope</w:t>
      </w:r>
      <w:r w:rsidR="001D4A4C">
        <w:t xml:space="preserve">, which </w:t>
      </w:r>
      <w:r w:rsidR="002B75CB">
        <w:t>has</w:t>
      </w:r>
      <w:r w:rsidR="00F20E07">
        <w:t xml:space="preserve"> </w:t>
      </w:r>
      <w:r w:rsidR="001D4A4C">
        <w:t>two price levels for enterprise products and one price</w:t>
      </w:r>
      <w:r w:rsidR="00417AE0">
        <w:t xml:space="preserve"> level for additional products.</w:t>
      </w:r>
    </w:p>
    <w:p w:rsidR="001D4A4C" w:rsidRDefault="001D4A4C" w:rsidP="00417AE0">
      <w:pPr>
        <w:pStyle w:val="Heading3"/>
      </w:pPr>
      <w:bookmarkStart w:id="278" w:name="_Toc139969207"/>
      <w:bookmarkStart w:id="279" w:name="_Toc140033881"/>
      <w:bookmarkStart w:id="280" w:name="_Toc140036215"/>
      <w:bookmarkStart w:id="281" w:name="_Toc178751118"/>
      <w:bookmarkStart w:id="282" w:name="_Toc206515294"/>
      <w:r>
        <w:t>Territories</w:t>
      </w:r>
      <w:bookmarkEnd w:id="278"/>
      <w:bookmarkEnd w:id="279"/>
      <w:bookmarkEnd w:id="280"/>
      <w:bookmarkEnd w:id="281"/>
      <w:bookmarkEnd w:id="282"/>
    </w:p>
    <w:p w:rsidR="001D4A4C" w:rsidRDefault="001D4A4C" w:rsidP="001D4A4C">
      <w:r>
        <w:t xml:space="preserve">When you enter into an Open Value </w:t>
      </w:r>
      <w:r w:rsidR="00F20E07">
        <w:t>A</w:t>
      </w:r>
      <w:r>
        <w:t xml:space="preserve">greement, you select a territory for the agreement and </w:t>
      </w:r>
      <w:r w:rsidR="004B4156">
        <w:t>determine whether</w:t>
      </w:r>
      <w:r>
        <w:t xml:space="preserve"> the agreement is to include affiliates. A territory is the Microsoft-defined region where the customer is located. For more details</w:t>
      </w:r>
      <w:r w:rsidR="00C01761">
        <w:t>,</w:t>
      </w:r>
      <w:r>
        <w:t xml:space="preserve"> see the Microsoft Open Affiliate Participation page at </w:t>
      </w:r>
      <w:r w:rsidR="00F20E07">
        <w:t>http://</w:t>
      </w:r>
      <w:r>
        <w:t>www.microsoft.com/licensing/programs/open/openregional.mspx.</w:t>
      </w:r>
    </w:p>
    <w:p w:rsidR="001D4A4C" w:rsidRDefault="001D4A4C" w:rsidP="001D4A4C"/>
    <w:p w:rsidR="001D4A4C" w:rsidRDefault="00417AE0" w:rsidP="001D4A4C">
      <w:r>
        <w:t>I</w:t>
      </w:r>
      <w:r w:rsidR="001D4A4C">
        <w:t>n the EMEA region, if you are located in the European Union (EU) or European Free Trade Association (EFTA), the territory is the entire EU/EFTA.</w:t>
      </w:r>
    </w:p>
    <w:p w:rsidR="00E75F81" w:rsidRDefault="00E75F81">
      <w:pPr>
        <w:rPr>
          <w:rFonts w:cs="Arial"/>
          <w:b/>
          <w:bCs/>
          <w:color w:val="4596D2"/>
          <w:kern w:val="32"/>
          <w:sz w:val="32"/>
          <w:szCs w:val="32"/>
        </w:rPr>
      </w:pPr>
      <w:bookmarkStart w:id="283" w:name="_Toc139969209"/>
      <w:bookmarkStart w:id="284" w:name="_Toc140033883"/>
      <w:bookmarkStart w:id="285" w:name="_Toc140036217"/>
      <w:bookmarkStart w:id="286" w:name="_Toc178751119"/>
      <w:r>
        <w:br w:type="page"/>
      </w:r>
    </w:p>
    <w:p w:rsidR="001D4A4C" w:rsidRDefault="001D4A4C" w:rsidP="00417AE0">
      <w:pPr>
        <w:pStyle w:val="Heading1"/>
      </w:pPr>
      <w:bookmarkStart w:id="287" w:name="_Toc206515295"/>
      <w:r>
        <w:lastRenderedPageBreak/>
        <w:t>Glossary</w:t>
      </w:r>
      <w:bookmarkEnd w:id="283"/>
      <w:bookmarkEnd w:id="284"/>
      <w:bookmarkEnd w:id="285"/>
      <w:bookmarkEnd w:id="286"/>
      <w:bookmarkEnd w:id="287"/>
    </w:p>
    <w:p w:rsidR="001D4A4C" w:rsidRPr="00417AE0" w:rsidRDefault="001D4A4C" w:rsidP="001D4A4C">
      <w:pPr>
        <w:rPr>
          <w:b/>
        </w:rPr>
      </w:pPr>
      <w:r w:rsidRPr="00417AE0">
        <w:rPr>
          <w:b/>
        </w:rPr>
        <w:t>Affiliates</w:t>
      </w:r>
    </w:p>
    <w:p w:rsidR="001D4A4C" w:rsidRDefault="001D4A4C" w:rsidP="001D4A4C">
      <w:r>
        <w:t>An affiliate is a company or legal entity that owns, is owned by, or is under common ownership with the customer. Ownership is defined as more than 50 percent ownership. Qualifying affiliate means an owned affiliate located within a single region.</w:t>
      </w:r>
    </w:p>
    <w:p w:rsidR="001D4A4C" w:rsidRPr="00417AE0" w:rsidRDefault="001D4A4C" w:rsidP="001D4A4C">
      <w:pPr>
        <w:rPr>
          <w:b/>
        </w:rPr>
      </w:pPr>
    </w:p>
    <w:p w:rsidR="001D4A4C" w:rsidRPr="00417AE0" w:rsidRDefault="001D4A4C" w:rsidP="001D4A4C">
      <w:pPr>
        <w:rPr>
          <w:b/>
        </w:rPr>
      </w:pPr>
      <w:r w:rsidRPr="00417AE0">
        <w:rPr>
          <w:b/>
        </w:rPr>
        <w:t>Agreement Number</w:t>
      </w:r>
    </w:p>
    <w:p w:rsidR="001D4A4C" w:rsidRDefault="001D4A4C" w:rsidP="001D4A4C">
      <w:r>
        <w:t>An Agreement Number is the unique number assigned to the customer by Microsoft after receiving an initial order in a Microsoft Volume Licensing program. Within Open Value, this number allows reorders for three years from the initial signing date.</w:t>
      </w:r>
    </w:p>
    <w:p w:rsidR="001D4A4C" w:rsidRDefault="001D4A4C" w:rsidP="001D4A4C"/>
    <w:p w:rsidR="001D4A4C" w:rsidRPr="00417AE0" w:rsidRDefault="001D4A4C" w:rsidP="001D4A4C">
      <w:pPr>
        <w:rPr>
          <w:b/>
        </w:rPr>
      </w:pPr>
      <w:r w:rsidRPr="00417AE0">
        <w:rPr>
          <w:b/>
        </w:rPr>
        <w:t>Client Access License (</w:t>
      </w:r>
      <w:smartTag w:uri="urn:schemas-microsoft-com:office:smarttags" w:element="place">
        <w:smartTag w:uri="urn:schemas-microsoft-com:office:smarttags" w:element="State">
          <w:r w:rsidRPr="00417AE0">
            <w:rPr>
              <w:b/>
            </w:rPr>
            <w:t>CAL</w:t>
          </w:r>
        </w:smartTag>
      </w:smartTag>
      <w:r w:rsidRPr="00417AE0">
        <w:rPr>
          <w:b/>
        </w:rPr>
        <w:t>)</w:t>
      </w:r>
    </w:p>
    <w:p w:rsidR="001D4A4C" w:rsidRDefault="001D4A4C" w:rsidP="001D4A4C">
      <w:r>
        <w:t xml:space="preserve">A </w:t>
      </w:r>
      <w:smartTag w:uri="urn:schemas-microsoft-com:office:smarttags" w:element="place">
        <w:smartTag w:uri="urn:schemas-microsoft-com:office:smarttags" w:element="State">
          <w:r>
            <w:t>CAL</w:t>
          </w:r>
        </w:smartTag>
      </w:smartTag>
      <w:r>
        <w:t xml:space="preserve"> license authorizes a user to access Microsoft server products and perform certain functions such as file and print sharing or access services such as e-mail. In general, a single </w:t>
      </w:r>
      <w:smartTag w:uri="urn:schemas-microsoft-com:office:smarttags" w:element="place">
        <w:smartTag w:uri="urn:schemas-microsoft-com:office:smarttags" w:element="State">
          <w:r>
            <w:t>CAL</w:t>
          </w:r>
        </w:smartTag>
      </w:smartTag>
      <w:r>
        <w:t xml:space="preserve"> is required for each user or device accessing a server, depending on how the server </w:t>
      </w:r>
      <w:r w:rsidR="004B4156">
        <w:t>is</w:t>
      </w:r>
      <w:r>
        <w:t xml:space="preserve"> licensed and configured. </w:t>
      </w:r>
    </w:p>
    <w:p w:rsidR="001D4A4C" w:rsidRDefault="001D4A4C" w:rsidP="001D4A4C"/>
    <w:p w:rsidR="001D4A4C" w:rsidRPr="00417AE0" w:rsidRDefault="001D4A4C" w:rsidP="001D4A4C">
      <w:pPr>
        <w:rPr>
          <w:b/>
        </w:rPr>
      </w:pPr>
      <w:r w:rsidRPr="00417AE0">
        <w:rPr>
          <w:b/>
        </w:rPr>
        <w:t>Company-Wide Option</w:t>
      </w:r>
    </w:p>
    <w:p w:rsidR="001D4A4C" w:rsidRDefault="001D4A4C" w:rsidP="001D4A4C">
      <w:r>
        <w:t>The Company-wide option provides additional savings within Open Value for organizations that want to standardize on one or two enterprise products or all three enterprise products as a group with the</w:t>
      </w:r>
      <w:r w:rsidR="004D2990">
        <w:t xml:space="preserve"> platform option</w:t>
      </w:r>
      <w:r>
        <w:t xml:space="preserve">. The minimum desktop </w:t>
      </w:r>
      <w:r w:rsidR="0013474B">
        <w:t xml:space="preserve">PC </w:t>
      </w:r>
      <w:r>
        <w:t xml:space="preserve">requirement for this license is five desktop PCs. </w:t>
      </w:r>
    </w:p>
    <w:p w:rsidR="001D4A4C" w:rsidRDefault="001D4A4C" w:rsidP="001D4A4C"/>
    <w:p w:rsidR="001D4A4C" w:rsidRPr="00985E4F" w:rsidRDefault="001D4A4C" w:rsidP="001D4A4C">
      <w:pPr>
        <w:rPr>
          <w:b/>
        </w:rPr>
      </w:pPr>
      <w:r w:rsidRPr="00985E4F">
        <w:rPr>
          <w:b/>
        </w:rPr>
        <w:t>Customer</w:t>
      </w:r>
    </w:p>
    <w:p w:rsidR="001D4A4C" w:rsidRDefault="001D4A4C" w:rsidP="001D4A4C">
      <w:r w:rsidRPr="00985E4F">
        <w:t xml:space="preserve">A Customer is the </w:t>
      </w:r>
      <w:r w:rsidR="0019336E" w:rsidRPr="00985E4F">
        <w:t xml:space="preserve">organization </w:t>
      </w:r>
      <w:r w:rsidRPr="00985E4F">
        <w:t>or entity signing an Open Value agreement.</w:t>
      </w:r>
    </w:p>
    <w:p w:rsidR="001D4A4C" w:rsidRPr="00417AE0" w:rsidRDefault="001D4A4C" w:rsidP="001D4A4C">
      <w:pPr>
        <w:rPr>
          <w:b/>
        </w:rPr>
      </w:pPr>
    </w:p>
    <w:p w:rsidR="001D4A4C" w:rsidRPr="00417AE0" w:rsidRDefault="001D4A4C" w:rsidP="001D4A4C">
      <w:pPr>
        <w:rPr>
          <w:b/>
        </w:rPr>
      </w:pPr>
      <w:r w:rsidRPr="00417AE0">
        <w:rPr>
          <w:b/>
        </w:rPr>
        <w:t>Effective Date</w:t>
      </w:r>
    </w:p>
    <w:p w:rsidR="001D4A4C" w:rsidRDefault="001D4A4C" w:rsidP="001D4A4C">
      <w:r>
        <w:t>The Effective Date is the licensing agreement start date. Typically, this is the date the contracting Microsoft affiliate accepts the agreement.</w:t>
      </w:r>
    </w:p>
    <w:p w:rsidR="001D4A4C" w:rsidRDefault="001D4A4C" w:rsidP="001D4A4C"/>
    <w:p w:rsidR="001D4A4C" w:rsidRPr="00417AE0" w:rsidRDefault="001D4A4C" w:rsidP="001D4A4C">
      <w:pPr>
        <w:rPr>
          <w:b/>
        </w:rPr>
      </w:pPr>
      <w:r w:rsidRPr="00417AE0">
        <w:rPr>
          <w:b/>
        </w:rPr>
        <w:t>Microsoft Software License Terms</w:t>
      </w:r>
    </w:p>
    <w:p w:rsidR="001D4A4C" w:rsidRDefault="001D4A4C" w:rsidP="001D4A4C">
      <w:r>
        <w:t xml:space="preserve">Each Microsoft software product includes Microsoft Software License Terms, formerly known as the End-User License Agreement (EULA). The Microsoft Software License Terms cover your use of the licensed product as governed by the terms of your agreement and the product use rights specific to such products. </w:t>
      </w:r>
    </w:p>
    <w:p w:rsidR="001D4A4C" w:rsidRDefault="001D4A4C" w:rsidP="001D4A4C"/>
    <w:p w:rsidR="001D4A4C" w:rsidRPr="00417AE0" w:rsidRDefault="001D4A4C" w:rsidP="001D4A4C">
      <w:pPr>
        <w:rPr>
          <w:b/>
        </w:rPr>
      </w:pPr>
      <w:r w:rsidRPr="00417AE0">
        <w:rPr>
          <w:b/>
        </w:rPr>
        <w:t>Estimated Retail Price (ERP)</w:t>
      </w:r>
    </w:p>
    <w:p w:rsidR="001D4A4C" w:rsidRDefault="001D4A4C" w:rsidP="001D4A4C">
      <w:r>
        <w:t>ERP is a common term for the suggested, estimated price a manufacturer puts on its products for sale in a retail business.</w:t>
      </w:r>
    </w:p>
    <w:p w:rsidR="001D4A4C" w:rsidRDefault="001D4A4C" w:rsidP="001D4A4C"/>
    <w:p w:rsidR="001D4A4C" w:rsidRPr="00417AE0" w:rsidRDefault="001D4A4C" w:rsidP="001D4A4C">
      <w:pPr>
        <w:rPr>
          <w:b/>
        </w:rPr>
      </w:pPr>
      <w:r w:rsidRPr="00417AE0">
        <w:rPr>
          <w:b/>
        </w:rPr>
        <w:t>Full Packaged Product (FPP)</w:t>
      </w:r>
    </w:p>
    <w:p w:rsidR="001D4A4C" w:rsidRDefault="001D4A4C" w:rsidP="001D4A4C">
      <w:r>
        <w:t xml:space="preserve">FPPs are physical, shrink-wrapped boxes, with one license per box, offered by software retailers. FPP is for those who are looking to acquire a small number of software licenses quickly. When upgrading to a new computer, you may transfer FPP licenses to new hardware no more than one time. </w:t>
      </w:r>
    </w:p>
    <w:p w:rsidR="001D4A4C" w:rsidRDefault="001D4A4C" w:rsidP="001D4A4C"/>
    <w:p w:rsidR="00903CAB" w:rsidRDefault="00903CAB">
      <w:pPr>
        <w:rPr>
          <w:b/>
        </w:rPr>
      </w:pPr>
      <w:r>
        <w:rPr>
          <w:b/>
        </w:rPr>
        <w:br w:type="page"/>
      </w:r>
    </w:p>
    <w:p w:rsidR="001D4A4C" w:rsidRPr="00417AE0" w:rsidRDefault="001D4A4C" w:rsidP="001D4A4C">
      <w:pPr>
        <w:rPr>
          <w:b/>
        </w:rPr>
      </w:pPr>
      <w:r w:rsidRPr="00417AE0">
        <w:rPr>
          <w:b/>
        </w:rPr>
        <w:lastRenderedPageBreak/>
        <w:t>License</w:t>
      </w:r>
    </w:p>
    <w:p w:rsidR="001D4A4C" w:rsidRDefault="001D4A4C" w:rsidP="001D4A4C">
      <w:r>
        <w:t xml:space="preserve">A license is any one of those offerings identified in the Microsoft Product List (including standard licenses and upgrades for desktop </w:t>
      </w:r>
      <w:r w:rsidR="0013474B">
        <w:t xml:space="preserve">PC </w:t>
      </w:r>
      <w:r>
        <w:t>operating systems) that provide the right to run a specific version of the software product ordered.</w:t>
      </w:r>
    </w:p>
    <w:p w:rsidR="001D4A4C" w:rsidRDefault="001D4A4C" w:rsidP="001D4A4C"/>
    <w:p w:rsidR="00E27FCD" w:rsidRPr="009C31E9" w:rsidRDefault="001D4A4C" w:rsidP="001D4A4C">
      <w:pPr>
        <w:rPr>
          <w:b/>
        </w:rPr>
      </w:pPr>
      <w:r w:rsidRPr="009C31E9">
        <w:rPr>
          <w:b/>
        </w:rPr>
        <w:t>License</w:t>
      </w:r>
      <w:r w:rsidR="009C31E9" w:rsidRPr="009C31E9">
        <w:rPr>
          <w:b/>
        </w:rPr>
        <w:t>s</w:t>
      </w:r>
      <w:r w:rsidRPr="009C31E9">
        <w:rPr>
          <w:b/>
        </w:rPr>
        <w:t xml:space="preserve"> &amp; Software Assurance</w:t>
      </w:r>
    </w:p>
    <w:p w:rsidR="001D4A4C" w:rsidRDefault="00E27FCD" w:rsidP="001D4A4C">
      <w:r>
        <w:t>License</w:t>
      </w:r>
      <w:r w:rsidR="009C31E9">
        <w:t>s</w:t>
      </w:r>
      <w:r>
        <w:t xml:space="preserve"> &amp; Software Assurance </w:t>
      </w:r>
      <w:r w:rsidR="001D4A4C">
        <w:t xml:space="preserve">combines a </w:t>
      </w:r>
      <w:r w:rsidR="009C31E9">
        <w:t>l</w:t>
      </w:r>
      <w:r w:rsidR="001D4A4C">
        <w:t>icense and Software Assurance within a single offering.</w:t>
      </w:r>
    </w:p>
    <w:p w:rsidR="001D4A4C" w:rsidRDefault="001D4A4C" w:rsidP="001D4A4C"/>
    <w:p w:rsidR="001D4A4C" w:rsidRPr="00417AE0" w:rsidRDefault="001D4A4C" w:rsidP="001D4A4C">
      <w:pPr>
        <w:rPr>
          <w:b/>
        </w:rPr>
      </w:pPr>
      <w:r w:rsidRPr="00417AE0">
        <w:rPr>
          <w:b/>
        </w:rPr>
        <w:t>Media</w:t>
      </w:r>
    </w:p>
    <w:p w:rsidR="00244DC3" w:rsidRPr="00244DC3" w:rsidRDefault="00244DC3" w:rsidP="00244DC3">
      <w:r w:rsidRPr="00244DC3">
        <w:t xml:space="preserve">Media can be </w:t>
      </w:r>
      <w:r w:rsidR="004B4156">
        <w:rPr>
          <w:bCs/>
        </w:rPr>
        <w:t>Web-based</w:t>
      </w:r>
      <w:r w:rsidRPr="00244DC3">
        <w:rPr>
          <w:bCs/>
        </w:rPr>
        <w:t xml:space="preserve"> downloads of Microsoft Volume Licensing Products from </w:t>
      </w:r>
      <w:r w:rsidR="004B4156">
        <w:rPr>
          <w:bCs/>
        </w:rPr>
        <w:t xml:space="preserve">the </w:t>
      </w:r>
      <w:r w:rsidRPr="00244DC3">
        <w:rPr>
          <w:bCs/>
        </w:rPr>
        <w:t>Microsoft Volume Licens</w:t>
      </w:r>
      <w:r>
        <w:rPr>
          <w:bCs/>
        </w:rPr>
        <w:t>e</w:t>
      </w:r>
      <w:r w:rsidRPr="00244DC3">
        <w:rPr>
          <w:bCs/>
        </w:rPr>
        <w:t xml:space="preserve"> Service</w:t>
      </w:r>
      <w:r>
        <w:rPr>
          <w:bCs/>
        </w:rPr>
        <w:t>s</w:t>
      </w:r>
      <w:r w:rsidRPr="00244DC3">
        <w:rPr>
          <w:bCs/>
        </w:rPr>
        <w:t xml:space="preserve"> Center</w:t>
      </w:r>
      <w:r w:rsidRPr="00244DC3">
        <w:rPr>
          <w:b/>
          <w:bCs/>
        </w:rPr>
        <w:t xml:space="preserve">, </w:t>
      </w:r>
      <w:r w:rsidRPr="00244DC3">
        <w:t xml:space="preserve">materials such as a floppy disk, CD-ROM, or DVD for a licensed software product, and may also include printed materials such as a user’s guide or product manual. </w:t>
      </w:r>
    </w:p>
    <w:p w:rsidR="001D4A4C" w:rsidRDefault="001D4A4C" w:rsidP="001D4A4C"/>
    <w:p w:rsidR="001D4A4C" w:rsidRPr="00417AE0" w:rsidRDefault="001D4A4C" w:rsidP="001D4A4C">
      <w:pPr>
        <w:rPr>
          <w:b/>
          <w:lang w:val="fr-FR"/>
        </w:rPr>
      </w:pPr>
      <w:r w:rsidRPr="00417AE0">
        <w:rPr>
          <w:b/>
          <w:lang w:val="fr-FR"/>
        </w:rPr>
        <w:t>Microsoft Volume License Services (MVLS)</w:t>
      </w:r>
    </w:p>
    <w:p w:rsidR="001D4A4C" w:rsidRDefault="001D4A4C" w:rsidP="001D4A4C">
      <w:r>
        <w:t>MVLS is a password-protected Web site that serves as a license management tool for customers. It displays a customer’s license status, Software Assurance benefits entitlements, agreement numbers, online records, and other license information.</w:t>
      </w:r>
    </w:p>
    <w:p w:rsidR="001D4A4C" w:rsidRDefault="001D4A4C" w:rsidP="001D4A4C"/>
    <w:p w:rsidR="001D4A4C" w:rsidRPr="00417AE0" w:rsidRDefault="001D4A4C" w:rsidP="001D4A4C">
      <w:pPr>
        <w:rPr>
          <w:b/>
        </w:rPr>
      </w:pPr>
      <w:r w:rsidRPr="00417AE0">
        <w:rPr>
          <w:b/>
        </w:rPr>
        <w:t>Non</w:t>
      </w:r>
      <w:r w:rsidR="00C26299" w:rsidRPr="00C26299">
        <w:rPr>
          <w:b/>
        </w:rPr>
        <w:t>–</w:t>
      </w:r>
      <w:r w:rsidRPr="00417AE0">
        <w:rPr>
          <w:b/>
        </w:rPr>
        <w:t>Company-Wide Option</w:t>
      </w:r>
    </w:p>
    <w:p w:rsidR="001D4A4C" w:rsidRDefault="001D4A4C" w:rsidP="001D4A4C">
      <w:r>
        <w:t>This is an Open Value option that allows you to pay annually for licenses and upgrade rights on some of your company’s desktop</w:t>
      </w:r>
      <w:r w:rsidR="0013474B">
        <w:t xml:space="preserve"> PC</w:t>
      </w:r>
      <w:r>
        <w:t>s or servers.</w:t>
      </w:r>
    </w:p>
    <w:p w:rsidR="001D4A4C" w:rsidRDefault="001D4A4C" w:rsidP="001D4A4C"/>
    <w:p w:rsidR="001D4A4C" w:rsidRPr="00417AE0" w:rsidRDefault="001D4A4C" w:rsidP="001D4A4C">
      <w:pPr>
        <w:rPr>
          <w:b/>
        </w:rPr>
      </w:pPr>
      <w:r w:rsidRPr="00417AE0">
        <w:rPr>
          <w:b/>
        </w:rPr>
        <w:t>Original Equipment Manufacturer (OEM)</w:t>
      </w:r>
    </w:p>
    <w:p w:rsidR="001D4A4C" w:rsidRDefault="001D4A4C" w:rsidP="001D4A4C">
      <w:r>
        <w:t xml:space="preserve">OEM software licenses are acquired when you buy a computer with software legally preinstalled. If you have ever purchased a computer from the store with Windows or </w:t>
      </w:r>
      <w:r w:rsidR="002D3BA2">
        <w:t xml:space="preserve">Microsoft </w:t>
      </w:r>
      <w:r>
        <w:t>Office installed, you have acquired a license for OEM or System Builder software. OEM licenses may be used only on the desktop PC where the software product was preinstalled.</w:t>
      </w:r>
    </w:p>
    <w:p w:rsidR="001D4A4C" w:rsidRDefault="001D4A4C" w:rsidP="001D4A4C"/>
    <w:p w:rsidR="001D4A4C" w:rsidRPr="00417AE0" w:rsidRDefault="001D4A4C" w:rsidP="001D4A4C">
      <w:pPr>
        <w:rPr>
          <w:b/>
        </w:rPr>
      </w:pPr>
      <w:r w:rsidRPr="00417AE0">
        <w:rPr>
          <w:b/>
        </w:rPr>
        <w:t xml:space="preserve">Open </w:t>
      </w:r>
      <w:r w:rsidR="00701151">
        <w:rPr>
          <w:b/>
        </w:rPr>
        <w:t>License</w:t>
      </w:r>
      <w:r w:rsidR="00701151" w:rsidRPr="00417AE0">
        <w:rPr>
          <w:b/>
        </w:rPr>
        <w:t xml:space="preserve"> </w:t>
      </w:r>
    </w:p>
    <w:p w:rsidR="001D4A4C" w:rsidRDefault="001D4A4C" w:rsidP="001D4A4C">
      <w:r>
        <w:t xml:space="preserve">This is a Microsoft Volume Licensing program for small and </w:t>
      </w:r>
      <w:r w:rsidR="00954C51">
        <w:t>midsize</w:t>
      </w:r>
      <w:r>
        <w:t xml:space="preserve"> organizations that provides discounts over the estimated retail price based on the size of the initial order. The minimum initial order is five licenses. </w:t>
      </w:r>
    </w:p>
    <w:p w:rsidR="001D4A4C" w:rsidRDefault="001D4A4C" w:rsidP="001D4A4C"/>
    <w:p w:rsidR="001D4A4C" w:rsidRPr="00417AE0" w:rsidRDefault="001D4A4C" w:rsidP="001D4A4C">
      <w:pPr>
        <w:rPr>
          <w:b/>
        </w:rPr>
      </w:pPr>
      <w:r w:rsidRPr="00417AE0">
        <w:rPr>
          <w:b/>
        </w:rPr>
        <w:t>Subscription Option</w:t>
      </w:r>
    </w:p>
    <w:p w:rsidR="001D4A4C" w:rsidRDefault="001D4A4C" w:rsidP="001D4A4C">
      <w:r>
        <w:t xml:space="preserve">This is an Open Value option that allows customers to subscribe through annual payments for the use of Microsoft software, with the ability to make a final buyout payment to own the licenses. </w:t>
      </w:r>
    </w:p>
    <w:p w:rsidR="001D4A4C" w:rsidRDefault="001D4A4C" w:rsidP="001D4A4C"/>
    <w:p w:rsidR="001D4A4C" w:rsidRPr="00417AE0" w:rsidRDefault="001D4A4C" w:rsidP="001D4A4C">
      <w:pPr>
        <w:rPr>
          <w:b/>
        </w:rPr>
      </w:pPr>
      <w:r w:rsidRPr="00417AE0">
        <w:rPr>
          <w:b/>
        </w:rPr>
        <w:t>Open Value</w:t>
      </w:r>
    </w:p>
    <w:p w:rsidR="001D4A4C" w:rsidRDefault="001D4A4C" w:rsidP="001D4A4C">
      <w:r>
        <w:t xml:space="preserve">This is a Microsoft Volume Licensing program for small and </w:t>
      </w:r>
      <w:r w:rsidR="00954C51">
        <w:t>midsize</w:t>
      </w:r>
      <w:r>
        <w:t xml:space="preserve"> organizations that want the advantages of the latest software and other Software Assurance benefits and the ability to spread payments annually. </w:t>
      </w:r>
    </w:p>
    <w:p w:rsidR="001D4A4C" w:rsidRDefault="001D4A4C" w:rsidP="001D4A4C"/>
    <w:p w:rsidR="00B50779" w:rsidRPr="00985E4F" w:rsidRDefault="00B50779" w:rsidP="001D4A4C">
      <w:pPr>
        <w:rPr>
          <w:b/>
        </w:rPr>
      </w:pPr>
      <w:r w:rsidRPr="00985E4F">
        <w:rPr>
          <w:b/>
        </w:rPr>
        <w:t>Product</w:t>
      </w:r>
    </w:p>
    <w:p w:rsidR="00B50779" w:rsidRDefault="00233129" w:rsidP="00B50779">
      <w:r w:rsidRPr="00985E4F">
        <w:rPr>
          <w:bCs/>
        </w:rPr>
        <w:t>A</w:t>
      </w:r>
      <w:r w:rsidR="00B50779" w:rsidRPr="00985E4F">
        <w:t xml:space="preserve">ny </w:t>
      </w:r>
      <w:r w:rsidR="00A70F07">
        <w:t>software product</w:t>
      </w:r>
      <w:r w:rsidR="00B50779" w:rsidRPr="00985E4F">
        <w:t xml:space="preserve"> Microsoft makes available for license for a fee, including online services and other </w:t>
      </w:r>
      <w:r w:rsidR="00D02045" w:rsidRPr="00985E4F">
        <w:t>W</w:t>
      </w:r>
      <w:r w:rsidR="00B50779" w:rsidRPr="00985E4F">
        <w:t>eb</w:t>
      </w:r>
      <w:r w:rsidR="00D02045" w:rsidRPr="00985E4F">
        <w:t>-</w:t>
      </w:r>
      <w:r w:rsidR="00B50779" w:rsidRPr="00985E4F">
        <w:t>based services.</w:t>
      </w:r>
    </w:p>
    <w:p w:rsidR="00903CAB" w:rsidRDefault="00903CAB">
      <w:pPr>
        <w:rPr>
          <w:b/>
        </w:rPr>
      </w:pPr>
      <w:r>
        <w:rPr>
          <w:b/>
        </w:rPr>
        <w:br w:type="page"/>
      </w:r>
    </w:p>
    <w:p w:rsidR="001D4A4C" w:rsidRPr="00417AE0" w:rsidRDefault="001D4A4C" w:rsidP="001D4A4C">
      <w:pPr>
        <w:rPr>
          <w:b/>
        </w:rPr>
      </w:pPr>
      <w:r w:rsidRPr="00417AE0">
        <w:rPr>
          <w:b/>
        </w:rPr>
        <w:lastRenderedPageBreak/>
        <w:t>Product List</w:t>
      </w:r>
    </w:p>
    <w:p w:rsidR="001D4A4C" w:rsidRDefault="001D4A4C" w:rsidP="001D4A4C">
      <w:r>
        <w:t xml:space="preserve">A product list is the statement published by Microsoft from time to time that identifies the products available under a </w:t>
      </w:r>
      <w:r w:rsidR="00F20E07">
        <w:t>V</w:t>
      </w:r>
      <w:r>
        <w:t xml:space="preserve">olume </w:t>
      </w:r>
      <w:r w:rsidR="00F20E07">
        <w:t>L</w:t>
      </w:r>
      <w:r>
        <w:t>icensing program and any product-specific conditions or limitations on the acquisition of licenses for the product.</w:t>
      </w:r>
    </w:p>
    <w:p w:rsidR="001D4A4C" w:rsidRDefault="001D4A4C" w:rsidP="001D4A4C"/>
    <w:p w:rsidR="001D4A4C" w:rsidRPr="00985E4F" w:rsidRDefault="001D4A4C" w:rsidP="001D4A4C">
      <w:pPr>
        <w:rPr>
          <w:b/>
        </w:rPr>
      </w:pPr>
      <w:r w:rsidRPr="00985E4F">
        <w:rPr>
          <w:b/>
        </w:rPr>
        <w:t>Product Use Rights (PUR)</w:t>
      </w:r>
    </w:p>
    <w:p w:rsidR="001D4A4C" w:rsidRDefault="001D4A4C" w:rsidP="001D4A4C">
      <w:r w:rsidRPr="00985E4F">
        <w:t xml:space="preserve">PUR refers to use of any product that is licensed by Microsoft is governed by product use rights specific to each product and version. </w:t>
      </w:r>
      <w:r w:rsidR="00B50779" w:rsidRPr="00985E4F">
        <w:t>Different language versions will be governed by the product use rights for that particular language version.</w:t>
      </w:r>
      <w:r w:rsidR="00B50779" w:rsidRPr="00B50779">
        <w:t> </w:t>
      </w:r>
    </w:p>
    <w:p w:rsidR="001D4A4C" w:rsidRDefault="001D4A4C" w:rsidP="001D4A4C"/>
    <w:p w:rsidR="001D4A4C" w:rsidRPr="00417AE0" w:rsidRDefault="001D4A4C" w:rsidP="001D4A4C">
      <w:pPr>
        <w:rPr>
          <w:b/>
        </w:rPr>
      </w:pPr>
      <w:r w:rsidRPr="00417AE0">
        <w:rPr>
          <w:b/>
        </w:rPr>
        <w:t>Qualified Desktop</w:t>
      </w:r>
      <w:r w:rsidR="0013474B">
        <w:rPr>
          <w:b/>
        </w:rPr>
        <w:t xml:space="preserve"> </w:t>
      </w:r>
      <w:r w:rsidR="0013474B" w:rsidRPr="0013474B">
        <w:rPr>
          <w:b/>
        </w:rPr>
        <w:t>PC</w:t>
      </w:r>
      <w:r w:rsidRPr="0013474B">
        <w:rPr>
          <w:b/>
        </w:rPr>
        <w:t>s</w:t>
      </w:r>
    </w:p>
    <w:p w:rsidR="001D4A4C" w:rsidRDefault="001D4A4C" w:rsidP="001D4A4C">
      <w:r>
        <w:t>Qualified desktop</w:t>
      </w:r>
      <w:r w:rsidR="0013474B">
        <w:t xml:space="preserve"> PC</w:t>
      </w:r>
      <w:r>
        <w:t>s are personal computers and similar devices that are used for the general benefit of an enterprise. Qualified desktop</w:t>
      </w:r>
      <w:r w:rsidR="0013474B">
        <w:t xml:space="preserve"> PC</w:t>
      </w:r>
      <w:r>
        <w:t xml:space="preserve">s do not include computers and systems dedicated to specialized purposes, such as computers designated as a server-only and systems that are exclusively for line-of-business </w:t>
      </w:r>
      <w:r w:rsidR="00F20E07">
        <w:t xml:space="preserve">(LOB) </w:t>
      </w:r>
      <w:r>
        <w:t xml:space="preserve">software, like an accounting program used by an accountant, or systems running an embedded operating system. </w:t>
      </w:r>
    </w:p>
    <w:p w:rsidR="001D4A4C" w:rsidRDefault="001D4A4C" w:rsidP="001D4A4C"/>
    <w:p w:rsidR="001D4A4C" w:rsidRPr="00417AE0" w:rsidRDefault="001D4A4C" w:rsidP="001D4A4C">
      <w:pPr>
        <w:rPr>
          <w:b/>
        </w:rPr>
      </w:pPr>
      <w:r w:rsidRPr="00417AE0">
        <w:rPr>
          <w:b/>
        </w:rPr>
        <w:t xml:space="preserve">Reseller </w:t>
      </w:r>
    </w:p>
    <w:p w:rsidR="001D4A4C" w:rsidRDefault="001D4A4C" w:rsidP="001D4A4C">
      <w:r>
        <w:t>A reseller is an authorized entity that offers Microsoft product licenses to customers.</w:t>
      </w:r>
    </w:p>
    <w:p w:rsidR="001D4A4C" w:rsidRDefault="001D4A4C" w:rsidP="001D4A4C"/>
    <w:p w:rsidR="001D4A4C" w:rsidRPr="00417AE0" w:rsidRDefault="001D4A4C" w:rsidP="001D4A4C">
      <w:pPr>
        <w:rPr>
          <w:b/>
        </w:rPr>
      </w:pPr>
      <w:r w:rsidRPr="00417AE0">
        <w:rPr>
          <w:b/>
        </w:rPr>
        <w:t>Software Assurance</w:t>
      </w:r>
    </w:p>
    <w:p w:rsidR="001D4A4C" w:rsidRDefault="004E69DE" w:rsidP="001D4A4C">
      <w:r>
        <w:t xml:space="preserve">The </w:t>
      </w:r>
      <w:r w:rsidR="001D4A4C">
        <w:t xml:space="preserve">Microsoft enhanced maintenance program that provides the right to run the latest version of a licensed product and the ability to spread payments annually. </w:t>
      </w:r>
      <w:r w:rsidR="00F057C3">
        <w:t>This i</w:t>
      </w:r>
      <w:r w:rsidR="001D4A4C">
        <w:t>ncludes additional benefits such as tools, support, and training.</w:t>
      </w:r>
    </w:p>
    <w:p w:rsidR="001D4A4C" w:rsidRDefault="001D4A4C" w:rsidP="001D4A4C"/>
    <w:p w:rsidR="001D4A4C" w:rsidRPr="00417AE0" w:rsidRDefault="001D4A4C" w:rsidP="001D4A4C">
      <w:pPr>
        <w:rPr>
          <w:b/>
        </w:rPr>
      </w:pPr>
      <w:r w:rsidRPr="00417AE0">
        <w:rPr>
          <w:b/>
        </w:rPr>
        <w:t>Territory</w:t>
      </w:r>
    </w:p>
    <w:p w:rsidR="001D4A4C" w:rsidRDefault="001D4A4C" w:rsidP="001D4A4C">
      <w:r>
        <w:t>Territory refers to the country in which the customer is located. If the customer is located in the European Union (EU) or European Free Trade Associate (EFTA), the territory is the entire EU/EFTA.</w:t>
      </w:r>
    </w:p>
    <w:p w:rsidR="001D4A4C" w:rsidRDefault="001D4A4C" w:rsidP="001D4A4C"/>
    <w:p w:rsidR="001D4A4C" w:rsidRPr="00417AE0" w:rsidRDefault="001D4A4C" w:rsidP="001D4A4C">
      <w:pPr>
        <w:rPr>
          <w:b/>
        </w:rPr>
      </w:pPr>
      <w:r w:rsidRPr="00417AE0">
        <w:rPr>
          <w:b/>
        </w:rPr>
        <w:t>True Up/True Down</w:t>
      </w:r>
    </w:p>
    <w:p w:rsidR="001D4A4C" w:rsidRDefault="001D4A4C" w:rsidP="001D4A4C">
      <w:r>
        <w:t xml:space="preserve">This is the process of adjusting a customer’s report in </w:t>
      </w:r>
      <w:r w:rsidR="00F20E07">
        <w:t>V</w:t>
      </w:r>
      <w:r>
        <w:t xml:space="preserve">olume </w:t>
      </w:r>
      <w:r w:rsidR="00F20E07">
        <w:t>L</w:t>
      </w:r>
      <w:r>
        <w:t>icensing for the number of qualified desktop</w:t>
      </w:r>
      <w:r w:rsidR="0013474B">
        <w:t xml:space="preserve"> PC</w:t>
      </w:r>
      <w:r>
        <w:t xml:space="preserve">s in an organization. With Open Value, customers can install software first and pay later. The Open Value </w:t>
      </w:r>
      <w:r w:rsidR="00F20E07">
        <w:t>S</w:t>
      </w:r>
      <w:r>
        <w:t xml:space="preserve">ubscription option lets customers ”true up” or “true down” annually with their year-end report and make payment adjustments up or down accordingly. With Open Value </w:t>
      </w:r>
      <w:r w:rsidR="00F20E07">
        <w:t>C</w:t>
      </w:r>
      <w:r>
        <w:t xml:space="preserve">ompany-wide and </w:t>
      </w:r>
      <w:r w:rsidR="00F20E07">
        <w:t>N</w:t>
      </w:r>
      <w:r>
        <w:t>on</w:t>
      </w:r>
      <w:r w:rsidR="00F20E07" w:rsidRPr="00F20E07">
        <w:t>–</w:t>
      </w:r>
      <w:r w:rsidR="00F20E07">
        <w:t>C</w:t>
      </w:r>
      <w:r>
        <w:t>ompany-wide (perpetual) options, customers can true up monthly, but cannot true down.</w:t>
      </w:r>
    </w:p>
    <w:p w:rsidR="000C17DB" w:rsidRDefault="000C17DB" w:rsidP="000C17DB">
      <w:pPr>
        <w:rPr>
          <w:rStyle w:val="answer1"/>
          <w:rFonts w:ascii="Helvetica" w:hAnsi="Helvetica"/>
          <w:sz w:val="14"/>
        </w:rPr>
      </w:pPr>
    </w:p>
    <w:p w:rsidR="000C17DB" w:rsidRPr="000C17DB" w:rsidRDefault="000C17DB" w:rsidP="000C17DB">
      <w:pPr>
        <w:spacing w:after="40"/>
        <w:rPr>
          <w:sz w:val="18"/>
          <w:szCs w:val="18"/>
        </w:rPr>
      </w:pPr>
      <w:r w:rsidRPr="000C17DB">
        <w:rPr>
          <w:sz w:val="18"/>
          <w:szCs w:val="18"/>
        </w:rPr>
        <w:t xml:space="preserve">© 2008 Microsoft Corporation. All rights reserved.  </w:t>
      </w:r>
    </w:p>
    <w:p w:rsidR="000C17DB" w:rsidRPr="000C17DB" w:rsidRDefault="000C17DB" w:rsidP="000C17DB">
      <w:pPr>
        <w:rPr>
          <w:sz w:val="18"/>
          <w:szCs w:val="18"/>
        </w:rPr>
      </w:pPr>
      <w:r w:rsidRPr="000C17DB">
        <w:rPr>
          <w:sz w:val="18"/>
          <w:szCs w:val="18"/>
        </w:rPr>
        <w:t xml:space="preserve">This document is for informational purposes only. MICROSOFT MAKES NO WARRANTIES, EXPRESS OR IMPLIED, IN THIS SUMMARY. </w:t>
      </w:r>
    </w:p>
    <w:p w:rsidR="000C17DB" w:rsidRDefault="000C17DB" w:rsidP="000C17DB">
      <w:pPr>
        <w:rPr>
          <w:sz w:val="18"/>
          <w:szCs w:val="18"/>
        </w:rPr>
      </w:pPr>
    </w:p>
    <w:p w:rsidR="000C17DB" w:rsidRPr="000C17DB" w:rsidRDefault="000C17DB" w:rsidP="000C17DB">
      <w:pPr>
        <w:rPr>
          <w:sz w:val="18"/>
          <w:szCs w:val="18"/>
        </w:rPr>
      </w:pPr>
      <w:r w:rsidRPr="000C17DB">
        <w:rPr>
          <w:sz w:val="18"/>
          <w:szCs w:val="18"/>
        </w:rPr>
        <w:t>Microsoft provides this material solely for informational and marketing purposes. Customers should refer to their agreements for a full understanding of their rights and obligations under Microsoft’s Volume Licensing programs. Microsoft software is licensed not sold. The value and benefit gained through use of Microsoft software and services may vary by customer. Customers with questions about differences between this material and the agreements should contact their reseller or Microsoft account manager.</w:t>
      </w:r>
    </w:p>
    <w:p w:rsidR="00486A66" w:rsidRDefault="00486A66" w:rsidP="000C17DB">
      <w:pPr>
        <w:rPr>
          <w:sz w:val="18"/>
          <w:szCs w:val="18"/>
        </w:rPr>
      </w:pPr>
    </w:p>
    <w:p w:rsidR="000C17DB" w:rsidRPr="000C17DB" w:rsidRDefault="000C17DB" w:rsidP="000C17DB">
      <w:pPr>
        <w:rPr>
          <w:sz w:val="18"/>
          <w:szCs w:val="18"/>
        </w:rPr>
      </w:pPr>
      <w:r w:rsidRPr="000C17DB">
        <w:rPr>
          <w:sz w:val="18"/>
          <w:szCs w:val="18"/>
        </w:rPr>
        <w:t>The contents of this guide are subject to change. Please contact your Microsoft account manager or reseller for the most current version of this guide.</w:t>
      </w:r>
    </w:p>
    <w:p w:rsidR="001D4A4C" w:rsidRDefault="000C17DB" w:rsidP="00EE2EAB">
      <w:r w:rsidRPr="000C17DB">
        <w:rPr>
          <w:sz w:val="18"/>
          <w:szCs w:val="18"/>
        </w:rPr>
        <w:t>0908</w:t>
      </w:r>
    </w:p>
    <w:sectPr w:rsidR="001D4A4C" w:rsidSect="00DD236F">
      <w:headerReference w:type="even" r:id="rId25"/>
      <w:headerReference w:type="default" r:id="rId26"/>
      <w:footerReference w:type="even" r:id="rId27"/>
      <w:footerReference w:type="default" r:id="rId28"/>
      <w:headerReference w:type="first" r:id="rId29"/>
      <w:footerReference w:type="first" r:id="rId30"/>
      <w:pgSz w:w="12240" w:h="15840"/>
      <w:pgMar w:top="198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A2DEB" w:rsidRDefault="002A2DEB">
      <w:r>
        <w:separator/>
      </w:r>
    </w:p>
  </w:endnote>
  <w:endnote w:type="continuationSeparator" w:id="1">
    <w:p w:rsidR="002A2DEB" w:rsidRDefault="002A2DE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A00002EF" w:usb1="4000207B"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37AC" w:rsidRDefault="008237A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17C4" w:rsidRDefault="00257F1A">
    <w:pPr>
      <w:pStyle w:val="Footer"/>
    </w:pPr>
    <w:r>
      <w:rPr>
        <w:rStyle w:val="PageNumber"/>
      </w:rPr>
      <w:fldChar w:fldCharType="begin"/>
    </w:r>
    <w:r w:rsidR="000517C4">
      <w:rPr>
        <w:rStyle w:val="PageNumber"/>
      </w:rPr>
      <w:instrText xml:space="preserve"> PAGE </w:instrText>
    </w:r>
    <w:r>
      <w:rPr>
        <w:rStyle w:val="PageNumber"/>
      </w:rPr>
      <w:fldChar w:fldCharType="separate"/>
    </w:r>
    <w:r w:rsidR="00A842A7">
      <w:rPr>
        <w:rStyle w:val="PageNumber"/>
        <w:noProof/>
      </w:rPr>
      <w:t>25</w:t>
    </w:r>
    <w:r>
      <w:rPr>
        <w:rStyle w:val="PageNumber"/>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37AC" w:rsidRDefault="008237A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A2DEB" w:rsidRDefault="002A2DEB">
      <w:r>
        <w:separator/>
      </w:r>
    </w:p>
  </w:footnote>
  <w:footnote w:type="continuationSeparator" w:id="1">
    <w:p w:rsidR="002A2DEB" w:rsidRDefault="002A2DEB">
      <w:r>
        <w:continuationSeparator/>
      </w:r>
    </w:p>
  </w:footnote>
  <w:footnote w:id="2">
    <w:p w:rsidR="000517C4" w:rsidRDefault="000517C4">
      <w:pPr>
        <w:pStyle w:val="FootnoteText"/>
      </w:pPr>
      <w:r>
        <w:rPr>
          <w:rStyle w:val="FootnoteReference"/>
        </w:rPr>
        <w:footnoteRef/>
      </w:r>
      <w:r>
        <w:t xml:space="preserve"> </w:t>
      </w:r>
      <w:r w:rsidRPr="00284641">
        <w:rPr>
          <w:rFonts w:hint="eastAsia"/>
        </w:rPr>
        <w:t xml:space="preserve">Open Value for Government is not available in </w:t>
      </w:r>
      <w:r>
        <w:t>all regions</w:t>
      </w:r>
      <w:r w:rsidRPr="00284641">
        <w:rPr>
          <w:rFonts w:hint="eastAsia"/>
        </w:rPr>
        <w:t xml:space="preserve">. Please contact your </w:t>
      </w:r>
      <w:r w:rsidRPr="00284641">
        <w:t xml:space="preserve">Microsoft </w:t>
      </w:r>
      <w:r w:rsidRPr="00284641">
        <w:rPr>
          <w:rFonts w:hint="eastAsia"/>
        </w:rPr>
        <w:t>reseller for availability in your country.</w:t>
      </w:r>
    </w:p>
  </w:footnote>
  <w:footnote w:id="3">
    <w:p w:rsidR="000517C4" w:rsidRDefault="000517C4" w:rsidP="004D6F90">
      <w:pPr>
        <w:pStyle w:val="FootnoteText"/>
      </w:pPr>
      <w:r>
        <w:rPr>
          <w:rStyle w:val="FootnoteReference"/>
        </w:rPr>
        <w:footnoteRef/>
      </w:r>
      <w:r>
        <w:t xml:space="preserve"> Limited to entities in the same region. </w:t>
      </w:r>
    </w:p>
  </w:footnote>
  <w:footnote w:id="4">
    <w:p w:rsidR="000517C4" w:rsidRDefault="000517C4" w:rsidP="004D6F90">
      <w:pPr>
        <w:pStyle w:val="FootnoteText"/>
      </w:pPr>
      <w:r>
        <w:rPr>
          <w:rStyle w:val="FootnoteReference"/>
        </w:rPr>
        <w:footnoteRef/>
      </w:r>
      <w:r>
        <w:t xml:space="preserve"> Open Value Subscription only offers annual spread payments.</w:t>
      </w:r>
    </w:p>
  </w:footnote>
  <w:footnote w:id="5">
    <w:p w:rsidR="000517C4" w:rsidRDefault="000517C4" w:rsidP="004D6F90">
      <w:pPr>
        <w:pStyle w:val="FootnoteText"/>
      </w:pPr>
      <w:r>
        <w:rPr>
          <w:rStyle w:val="FootnoteReference"/>
        </w:rPr>
        <w:footnoteRef/>
      </w:r>
      <w:r>
        <w:t xml:space="preserve"> Price protection is provided for subsequent payments. Open Value Company-wide also provides price protection for subsequent orders for company-wide products. Price protection applies to list prices and not promotional prices. Open Value Subscription provides price protection for all previously ordered products.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37AC" w:rsidRDefault="008237A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17C4" w:rsidRDefault="000517C4">
    <w:pPr>
      <w:pStyle w:val="Header"/>
    </w:pPr>
    <w:r w:rsidRPr="00DD236F">
      <w:rPr>
        <w:noProof/>
      </w:rPr>
      <w:drawing>
        <wp:anchor distT="0" distB="0" distL="114300" distR="114300" simplePos="0" relativeHeight="251659264" behindDoc="1" locked="0" layoutInCell="1" allowOverlap="1">
          <wp:simplePos x="0" y="0"/>
          <wp:positionH relativeFrom="column">
            <wp:posOffset>-914400</wp:posOffset>
          </wp:positionH>
          <wp:positionV relativeFrom="paragraph">
            <wp:posOffset>-457200</wp:posOffset>
          </wp:positionV>
          <wp:extent cx="7772400" cy="1247775"/>
          <wp:effectExtent l="19050" t="0" r="0" b="0"/>
          <wp:wrapNone/>
          <wp:docPr id="25" name="Picture 1" descr="Blue_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_Header"/>
                  <pic:cNvPicPr>
                    <a:picLocks noChangeAspect="1" noChangeArrowheads="1"/>
                  </pic:cNvPicPr>
                </pic:nvPicPr>
                <pic:blipFill>
                  <a:blip r:embed="rId1"/>
                  <a:stretch>
                    <a:fillRect/>
                  </a:stretch>
                </pic:blipFill>
                <pic:spPr bwMode="auto">
                  <a:xfrm>
                    <a:off x="0" y="0"/>
                    <a:ext cx="7772400" cy="124777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37AC" w:rsidRDefault="008237A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C7023758"/>
    <w:lvl w:ilvl="0">
      <w:start w:val="1"/>
      <w:numFmt w:val="decimal"/>
      <w:lvlText w:val="%1."/>
      <w:lvlJc w:val="left"/>
      <w:pPr>
        <w:tabs>
          <w:tab w:val="num" w:pos="1800"/>
        </w:tabs>
        <w:ind w:left="1800" w:hanging="360"/>
      </w:pPr>
    </w:lvl>
  </w:abstractNum>
  <w:abstractNum w:abstractNumId="1">
    <w:nsid w:val="FFFFFF7D"/>
    <w:multiLevelType w:val="singleLevel"/>
    <w:tmpl w:val="DB6A0E9C"/>
    <w:lvl w:ilvl="0">
      <w:start w:val="1"/>
      <w:numFmt w:val="decimal"/>
      <w:lvlText w:val="%1."/>
      <w:lvlJc w:val="left"/>
      <w:pPr>
        <w:tabs>
          <w:tab w:val="num" w:pos="1440"/>
        </w:tabs>
        <w:ind w:left="1440" w:hanging="360"/>
      </w:pPr>
    </w:lvl>
  </w:abstractNum>
  <w:abstractNum w:abstractNumId="2">
    <w:nsid w:val="FFFFFF7E"/>
    <w:multiLevelType w:val="singleLevel"/>
    <w:tmpl w:val="988CAD54"/>
    <w:lvl w:ilvl="0">
      <w:start w:val="1"/>
      <w:numFmt w:val="decimal"/>
      <w:lvlText w:val="%1."/>
      <w:lvlJc w:val="left"/>
      <w:pPr>
        <w:tabs>
          <w:tab w:val="num" w:pos="1080"/>
        </w:tabs>
        <w:ind w:left="1080" w:hanging="360"/>
      </w:pPr>
    </w:lvl>
  </w:abstractNum>
  <w:abstractNum w:abstractNumId="3">
    <w:nsid w:val="FFFFFF7F"/>
    <w:multiLevelType w:val="singleLevel"/>
    <w:tmpl w:val="EEEEB2D2"/>
    <w:lvl w:ilvl="0">
      <w:start w:val="1"/>
      <w:numFmt w:val="decimal"/>
      <w:lvlText w:val="%1."/>
      <w:lvlJc w:val="left"/>
      <w:pPr>
        <w:tabs>
          <w:tab w:val="num" w:pos="720"/>
        </w:tabs>
        <w:ind w:left="720" w:hanging="360"/>
      </w:pPr>
    </w:lvl>
  </w:abstractNum>
  <w:abstractNum w:abstractNumId="4">
    <w:nsid w:val="FFFFFF80"/>
    <w:multiLevelType w:val="singleLevel"/>
    <w:tmpl w:val="18F834F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0E16CDD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2C7E2BEA"/>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30B854A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77E88FF4"/>
    <w:lvl w:ilvl="0">
      <w:start w:val="1"/>
      <w:numFmt w:val="decimal"/>
      <w:lvlText w:val="%1."/>
      <w:lvlJc w:val="left"/>
      <w:pPr>
        <w:tabs>
          <w:tab w:val="num" w:pos="360"/>
        </w:tabs>
        <w:ind w:left="360" w:hanging="360"/>
      </w:pPr>
    </w:lvl>
  </w:abstractNum>
  <w:abstractNum w:abstractNumId="9">
    <w:nsid w:val="FFFFFF89"/>
    <w:multiLevelType w:val="singleLevel"/>
    <w:tmpl w:val="7BAE5F9A"/>
    <w:lvl w:ilvl="0">
      <w:start w:val="1"/>
      <w:numFmt w:val="bullet"/>
      <w:lvlText w:val=""/>
      <w:lvlJc w:val="left"/>
      <w:pPr>
        <w:tabs>
          <w:tab w:val="num" w:pos="360"/>
        </w:tabs>
        <w:ind w:left="360" w:hanging="360"/>
      </w:pPr>
      <w:rPr>
        <w:rFonts w:ascii="Symbol" w:hAnsi="Symbol" w:hint="default"/>
      </w:rPr>
    </w:lvl>
  </w:abstractNum>
  <w:abstractNum w:abstractNumId="10">
    <w:nsid w:val="02774DB6"/>
    <w:multiLevelType w:val="hybridMultilevel"/>
    <w:tmpl w:val="E18C4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5AE1B73"/>
    <w:multiLevelType w:val="hybridMultilevel"/>
    <w:tmpl w:val="A874EC6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958229A"/>
    <w:multiLevelType w:val="hybridMultilevel"/>
    <w:tmpl w:val="37AAEA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0D081AC2"/>
    <w:multiLevelType w:val="hybridMultilevel"/>
    <w:tmpl w:val="76982B58"/>
    <w:lvl w:ilvl="0" w:tplc="04090001">
      <w:start w:val="1"/>
      <w:numFmt w:val="bullet"/>
      <w:lvlText w:val=""/>
      <w:lvlJc w:val="left"/>
      <w:pPr>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4">
    <w:nsid w:val="15824AA9"/>
    <w:multiLevelType w:val="hybridMultilevel"/>
    <w:tmpl w:val="102242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7832862"/>
    <w:multiLevelType w:val="hybridMultilevel"/>
    <w:tmpl w:val="039CDDC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1E445F6D"/>
    <w:multiLevelType w:val="hybridMultilevel"/>
    <w:tmpl w:val="42D092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05B0027"/>
    <w:multiLevelType w:val="hybridMultilevel"/>
    <w:tmpl w:val="22DC97B4"/>
    <w:lvl w:ilvl="0" w:tplc="04090001">
      <w:start w:val="1"/>
      <w:numFmt w:val="bullet"/>
      <w:lvlText w:val=""/>
      <w:lvlJc w:val="left"/>
      <w:pPr>
        <w:ind w:left="1818" w:hanging="360"/>
      </w:pPr>
      <w:rPr>
        <w:rFonts w:ascii="Symbol" w:hAnsi="Symbol" w:hint="default"/>
      </w:rPr>
    </w:lvl>
    <w:lvl w:ilvl="1" w:tplc="04090003" w:tentative="1">
      <w:start w:val="1"/>
      <w:numFmt w:val="bullet"/>
      <w:lvlText w:val="o"/>
      <w:lvlJc w:val="left"/>
      <w:pPr>
        <w:ind w:left="2538" w:hanging="360"/>
      </w:pPr>
      <w:rPr>
        <w:rFonts w:ascii="Courier New" w:hAnsi="Courier New" w:cs="Courier New" w:hint="default"/>
      </w:rPr>
    </w:lvl>
    <w:lvl w:ilvl="2" w:tplc="04090005" w:tentative="1">
      <w:start w:val="1"/>
      <w:numFmt w:val="bullet"/>
      <w:lvlText w:val=""/>
      <w:lvlJc w:val="left"/>
      <w:pPr>
        <w:ind w:left="3258" w:hanging="360"/>
      </w:pPr>
      <w:rPr>
        <w:rFonts w:ascii="Wingdings" w:hAnsi="Wingdings" w:hint="default"/>
      </w:rPr>
    </w:lvl>
    <w:lvl w:ilvl="3" w:tplc="04090001" w:tentative="1">
      <w:start w:val="1"/>
      <w:numFmt w:val="bullet"/>
      <w:lvlText w:val=""/>
      <w:lvlJc w:val="left"/>
      <w:pPr>
        <w:ind w:left="3978" w:hanging="360"/>
      </w:pPr>
      <w:rPr>
        <w:rFonts w:ascii="Symbol" w:hAnsi="Symbol" w:hint="default"/>
      </w:rPr>
    </w:lvl>
    <w:lvl w:ilvl="4" w:tplc="04090003" w:tentative="1">
      <w:start w:val="1"/>
      <w:numFmt w:val="bullet"/>
      <w:lvlText w:val="o"/>
      <w:lvlJc w:val="left"/>
      <w:pPr>
        <w:ind w:left="4698" w:hanging="360"/>
      </w:pPr>
      <w:rPr>
        <w:rFonts w:ascii="Courier New" w:hAnsi="Courier New" w:cs="Courier New" w:hint="default"/>
      </w:rPr>
    </w:lvl>
    <w:lvl w:ilvl="5" w:tplc="04090005" w:tentative="1">
      <w:start w:val="1"/>
      <w:numFmt w:val="bullet"/>
      <w:lvlText w:val=""/>
      <w:lvlJc w:val="left"/>
      <w:pPr>
        <w:ind w:left="5418" w:hanging="360"/>
      </w:pPr>
      <w:rPr>
        <w:rFonts w:ascii="Wingdings" w:hAnsi="Wingdings" w:hint="default"/>
      </w:rPr>
    </w:lvl>
    <w:lvl w:ilvl="6" w:tplc="04090001" w:tentative="1">
      <w:start w:val="1"/>
      <w:numFmt w:val="bullet"/>
      <w:lvlText w:val=""/>
      <w:lvlJc w:val="left"/>
      <w:pPr>
        <w:ind w:left="6138" w:hanging="360"/>
      </w:pPr>
      <w:rPr>
        <w:rFonts w:ascii="Symbol" w:hAnsi="Symbol" w:hint="default"/>
      </w:rPr>
    </w:lvl>
    <w:lvl w:ilvl="7" w:tplc="04090003" w:tentative="1">
      <w:start w:val="1"/>
      <w:numFmt w:val="bullet"/>
      <w:lvlText w:val="o"/>
      <w:lvlJc w:val="left"/>
      <w:pPr>
        <w:ind w:left="6858" w:hanging="360"/>
      </w:pPr>
      <w:rPr>
        <w:rFonts w:ascii="Courier New" w:hAnsi="Courier New" w:cs="Courier New" w:hint="default"/>
      </w:rPr>
    </w:lvl>
    <w:lvl w:ilvl="8" w:tplc="04090005" w:tentative="1">
      <w:start w:val="1"/>
      <w:numFmt w:val="bullet"/>
      <w:lvlText w:val=""/>
      <w:lvlJc w:val="left"/>
      <w:pPr>
        <w:ind w:left="7578" w:hanging="360"/>
      </w:pPr>
      <w:rPr>
        <w:rFonts w:ascii="Wingdings" w:hAnsi="Wingdings" w:hint="default"/>
      </w:rPr>
    </w:lvl>
  </w:abstractNum>
  <w:abstractNum w:abstractNumId="18">
    <w:nsid w:val="270E0FE6"/>
    <w:multiLevelType w:val="hybridMultilevel"/>
    <w:tmpl w:val="1BD647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0F43C33"/>
    <w:multiLevelType w:val="hybridMultilevel"/>
    <w:tmpl w:val="50AC69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503609C"/>
    <w:multiLevelType w:val="hybridMultilevel"/>
    <w:tmpl w:val="3ADC53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35140E1A"/>
    <w:multiLevelType w:val="hybridMultilevel"/>
    <w:tmpl w:val="8D1285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384D2EC3"/>
    <w:multiLevelType w:val="hybridMultilevel"/>
    <w:tmpl w:val="8026BC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96F239D"/>
    <w:multiLevelType w:val="hybridMultilevel"/>
    <w:tmpl w:val="096CBB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3E9A6D44"/>
    <w:multiLevelType w:val="hybridMultilevel"/>
    <w:tmpl w:val="295867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401E1331"/>
    <w:multiLevelType w:val="hybridMultilevel"/>
    <w:tmpl w:val="F5D48D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44F34FA7"/>
    <w:multiLevelType w:val="hybridMultilevel"/>
    <w:tmpl w:val="C608B1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459A5785"/>
    <w:multiLevelType w:val="hybridMultilevel"/>
    <w:tmpl w:val="154A22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47683034"/>
    <w:multiLevelType w:val="hybridMultilevel"/>
    <w:tmpl w:val="072A20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4921337F"/>
    <w:multiLevelType w:val="hybridMultilevel"/>
    <w:tmpl w:val="A06CD2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nsid w:val="49E638D3"/>
    <w:multiLevelType w:val="hybridMultilevel"/>
    <w:tmpl w:val="8AD217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4E461B6A"/>
    <w:multiLevelType w:val="hybridMultilevel"/>
    <w:tmpl w:val="BD2E20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55061150"/>
    <w:multiLevelType w:val="hybridMultilevel"/>
    <w:tmpl w:val="CAE8CE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57592A18"/>
    <w:multiLevelType w:val="hybridMultilevel"/>
    <w:tmpl w:val="0C1CD4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58DB1780"/>
    <w:multiLevelType w:val="hybridMultilevel"/>
    <w:tmpl w:val="70F61F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5E4A0403"/>
    <w:multiLevelType w:val="hybridMultilevel"/>
    <w:tmpl w:val="164CB0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60A145E7"/>
    <w:multiLevelType w:val="hybridMultilevel"/>
    <w:tmpl w:val="C526F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3B56FA1"/>
    <w:multiLevelType w:val="hybridMultilevel"/>
    <w:tmpl w:val="8DE403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40F60D4"/>
    <w:multiLevelType w:val="hybridMultilevel"/>
    <w:tmpl w:val="E452BE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66DD07C0"/>
    <w:multiLevelType w:val="hybridMultilevel"/>
    <w:tmpl w:val="25DCC0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68BF3077"/>
    <w:multiLevelType w:val="hybridMultilevel"/>
    <w:tmpl w:val="18689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AE93B14"/>
    <w:multiLevelType w:val="hybridMultilevel"/>
    <w:tmpl w:val="390CDB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77240437"/>
    <w:multiLevelType w:val="hybridMultilevel"/>
    <w:tmpl w:val="DDE084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8"/>
  </w:num>
  <w:num w:numId="2">
    <w:abstractNumId w:val="12"/>
  </w:num>
  <w:num w:numId="3">
    <w:abstractNumId w:val="24"/>
  </w:num>
  <w:num w:numId="4">
    <w:abstractNumId w:val="29"/>
  </w:num>
  <w:num w:numId="5">
    <w:abstractNumId w:val="14"/>
  </w:num>
  <w:num w:numId="6">
    <w:abstractNumId w:val="33"/>
  </w:num>
  <w:num w:numId="7">
    <w:abstractNumId w:val="23"/>
  </w:num>
  <w:num w:numId="8">
    <w:abstractNumId w:val="20"/>
  </w:num>
  <w:num w:numId="9">
    <w:abstractNumId w:val="32"/>
  </w:num>
  <w:num w:numId="10">
    <w:abstractNumId w:val="15"/>
  </w:num>
  <w:num w:numId="11">
    <w:abstractNumId w:val="34"/>
  </w:num>
  <w:num w:numId="12">
    <w:abstractNumId w:val="30"/>
  </w:num>
  <w:num w:numId="13">
    <w:abstractNumId w:val="18"/>
  </w:num>
  <w:num w:numId="14">
    <w:abstractNumId w:val="16"/>
  </w:num>
  <w:num w:numId="15">
    <w:abstractNumId w:val="11"/>
  </w:num>
  <w:num w:numId="16">
    <w:abstractNumId w:val="38"/>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 w:numId="27">
    <w:abstractNumId w:val="39"/>
  </w:num>
  <w:num w:numId="28">
    <w:abstractNumId w:val="10"/>
  </w:num>
  <w:num w:numId="29">
    <w:abstractNumId w:val="40"/>
  </w:num>
  <w:num w:numId="30">
    <w:abstractNumId w:val="31"/>
  </w:num>
  <w:num w:numId="31">
    <w:abstractNumId w:val="22"/>
  </w:num>
  <w:num w:numId="32">
    <w:abstractNumId w:val="35"/>
  </w:num>
  <w:num w:numId="33">
    <w:abstractNumId w:val="26"/>
  </w:num>
  <w:num w:numId="34">
    <w:abstractNumId w:val="27"/>
  </w:num>
  <w:num w:numId="35">
    <w:abstractNumId w:val="21"/>
  </w:num>
  <w:num w:numId="36">
    <w:abstractNumId w:val="42"/>
  </w:num>
  <w:num w:numId="37">
    <w:abstractNumId w:val="25"/>
  </w:num>
  <w:num w:numId="38">
    <w:abstractNumId w:val="41"/>
  </w:num>
  <w:num w:numId="39">
    <w:abstractNumId w:val="36"/>
  </w:num>
  <w:num w:numId="40">
    <w:abstractNumId w:val="37"/>
  </w:num>
  <w:num w:numId="41">
    <w:abstractNumId w:val="19"/>
  </w:num>
  <w:num w:numId="42">
    <w:abstractNumId w:val="13"/>
  </w:num>
  <w:num w:numId="43">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stylePaneFormatFilter w:val="1F08"/>
  <w:defaultTabStop w:val="720"/>
  <w:characterSpacingControl w:val="doNotCompress"/>
  <w:hdrShapeDefaults>
    <o:shapedefaults v:ext="edit" spidmax="61442"/>
  </w:hdrShapeDefaults>
  <w:footnotePr>
    <w:footnote w:id="0"/>
    <w:footnote w:id="1"/>
  </w:footnotePr>
  <w:endnotePr>
    <w:endnote w:id="0"/>
    <w:endnote w:id="1"/>
  </w:endnotePr>
  <w:compat/>
  <w:rsids>
    <w:rsidRoot w:val="001D4A4C"/>
    <w:rsid w:val="00011825"/>
    <w:rsid w:val="0001601F"/>
    <w:rsid w:val="000176A1"/>
    <w:rsid w:val="00023B6D"/>
    <w:rsid w:val="00032B39"/>
    <w:rsid w:val="00035852"/>
    <w:rsid w:val="00036A4E"/>
    <w:rsid w:val="00042CB5"/>
    <w:rsid w:val="000451F9"/>
    <w:rsid w:val="000517C4"/>
    <w:rsid w:val="00057E34"/>
    <w:rsid w:val="00062329"/>
    <w:rsid w:val="00062EFB"/>
    <w:rsid w:val="0006531B"/>
    <w:rsid w:val="00067591"/>
    <w:rsid w:val="00067D29"/>
    <w:rsid w:val="00070778"/>
    <w:rsid w:val="00075F7D"/>
    <w:rsid w:val="00082846"/>
    <w:rsid w:val="000905F1"/>
    <w:rsid w:val="00091A53"/>
    <w:rsid w:val="000A07B4"/>
    <w:rsid w:val="000A24C3"/>
    <w:rsid w:val="000B0648"/>
    <w:rsid w:val="000C17DB"/>
    <w:rsid w:val="000C58F4"/>
    <w:rsid w:val="000D2485"/>
    <w:rsid w:val="000E67B3"/>
    <w:rsid w:val="000E77AB"/>
    <w:rsid w:val="000F21BC"/>
    <w:rsid w:val="00113215"/>
    <w:rsid w:val="00120A43"/>
    <w:rsid w:val="00122173"/>
    <w:rsid w:val="00125298"/>
    <w:rsid w:val="0013474B"/>
    <w:rsid w:val="00154B1E"/>
    <w:rsid w:val="00164ADA"/>
    <w:rsid w:val="00170D03"/>
    <w:rsid w:val="001746A8"/>
    <w:rsid w:val="00191622"/>
    <w:rsid w:val="0019336E"/>
    <w:rsid w:val="001A3553"/>
    <w:rsid w:val="001B4F8F"/>
    <w:rsid w:val="001B72A1"/>
    <w:rsid w:val="001B7851"/>
    <w:rsid w:val="001C2490"/>
    <w:rsid w:val="001D28DF"/>
    <w:rsid w:val="001D4A4B"/>
    <w:rsid w:val="001D4A4C"/>
    <w:rsid w:val="001D7190"/>
    <w:rsid w:val="001E33D4"/>
    <w:rsid w:val="001E5861"/>
    <w:rsid w:val="001E6E07"/>
    <w:rsid w:val="001E781E"/>
    <w:rsid w:val="001E78C6"/>
    <w:rsid w:val="001E7FBE"/>
    <w:rsid w:val="00202180"/>
    <w:rsid w:val="00222B0A"/>
    <w:rsid w:val="002238FC"/>
    <w:rsid w:val="00223A49"/>
    <w:rsid w:val="002241E9"/>
    <w:rsid w:val="00224384"/>
    <w:rsid w:val="00233129"/>
    <w:rsid w:val="00236137"/>
    <w:rsid w:val="00236593"/>
    <w:rsid w:val="00242F66"/>
    <w:rsid w:val="00244DC3"/>
    <w:rsid w:val="00247FF2"/>
    <w:rsid w:val="00255AE5"/>
    <w:rsid w:val="00257F1A"/>
    <w:rsid w:val="00270778"/>
    <w:rsid w:val="00272525"/>
    <w:rsid w:val="0028444F"/>
    <w:rsid w:val="00284641"/>
    <w:rsid w:val="002862C2"/>
    <w:rsid w:val="0029036E"/>
    <w:rsid w:val="002968C5"/>
    <w:rsid w:val="00297CA6"/>
    <w:rsid w:val="002A2DEB"/>
    <w:rsid w:val="002A59EF"/>
    <w:rsid w:val="002A7DA4"/>
    <w:rsid w:val="002B1179"/>
    <w:rsid w:val="002B5DC3"/>
    <w:rsid w:val="002B75CB"/>
    <w:rsid w:val="002D2F8C"/>
    <w:rsid w:val="002D3BA2"/>
    <w:rsid w:val="002D7058"/>
    <w:rsid w:val="002E378E"/>
    <w:rsid w:val="002E4B2E"/>
    <w:rsid w:val="002E5858"/>
    <w:rsid w:val="002F0EE8"/>
    <w:rsid w:val="002F1635"/>
    <w:rsid w:val="002F214B"/>
    <w:rsid w:val="00300F33"/>
    <w:rsid w:val="00302800"/>
    <w:rsid w:val="003033FF"/>
    <w:rsid w:val="00320150"/>
    <w:rsid w:val="0032142A"/>
    <w:rsid w:val="003232FA"/>
    <w:rsid w:val="00334198"/>
    <w:rsid w:val="00334953"/>
    <w:rsid w:val="00336E6E"/>
    <w:rsid w:val="00345459"/>
    <w:rsid w:val="00360D0F"/>
    <w:rsid w:val="003766BC"/>
    <w:rsid w:val="00382FFE"/>
    <w:rsid w:val="00386EC4"/>
    <w:rsid w:val="0038710A"/>
    <w:rsid w:val="003A1E9D"/>
    <w:rsid w:val="003B4CA8"/>
    <w:rsid w:val="003B75C6"/>
    <w:rsid w:val="003D7B84"/>
    <w:rsid w:val="003E2130"/>
    <w:rsid w:val="003E5271"/>
    <w:rsid w:val="003E5992"/>
    <w:rsid w:val="003F383C"/>
    <w:rsid w:val="003F6CA7"/>
    <w:rsid w:val="00400880"/>
    <w:rsid w:val="00405326"/>
    <w:rsid w:val="00407040"/>
    <w:rsid w:val="00410197"/>
    <w:rsid w:val="00417AE0"/>
    <w:rsid w:val="00417C4D"/>
    <w:rsid w:val="00430F0A"/>
    <w:rsid w:val="00432406"/>
    <w:rsid w:val="004334E2"/>
    <w:rsid w:val="00451DC1"/>
    <w:rsid w:val="0045231B"/>
    <w:rsid w:val="0046063C"/>
    <w:rsid w:val="00460B3E"/>
    <w:rsid w:val="00472560"/>
    <w:rsid w:val="00477400"/>
    <w:rsid w:val="0048078B"/>
    <w:rsid w:val="00486A66"/>
    <w:rsid w:val="0049631D"/>
    <w:rsid w:val="00496662"/>
    <w:rsid w:val="00496CB6"/>
    <w:rsid w:val="004A3315"/>
    <w:rsid w:val="004A4448"/>
    <w:rsid w:val="004B106C"/>
    <w:rsid w:val="004B37C1"/>
    <w:rsid w:val="004B4156"/>
    <w:rsid w:val="004B4AEB"/>
    <w:rsid w:val="004C41AE"/>
    <w:rsid w:val="004D2990"/>
    <w:rsid w:val="004D6F90"/>
    <w:rsid w:val="004E0DB4"/>
    <w:rsid w:val="004E69DE"/>
    <w:rsid w:val="004E6B56"/>
    <w:rsid w:val="004E74B8"/>
    <w:rsid w:val="004F07E8"/>
    <w:rsid w:val="004F1205"/>
    <w:rsid w:val="004F324B"/>
    <w:rsid w:val="00503016"/>
    <w:rsid w:val="0051565D"/>
    <w:rsid w:val="005159A3"/>
    <w:rsid w:val="0051684E"/>
    <w:rsid w:val="00524E46"/>
    <w:rsid w:val="0053620F"/>
    <w:rsid w:val="00543B2D"/>
    <w:rsid w:val="00552245"/>
    <w:rsid w:val="00562E1E"/>
    <w:rsid w:val="00565423"/>
    <w:rsid w:val="0057197E"/>
    <w:rsid w:val="00572B2C"/>
    <w:rsid w:val="005A1D7B"/>
    <w:rsid w:val="005A236F"/>
    <w:rsid w:val="005A5240"/>
    <w:rsid w:val="005C3364"/>
    <w:rsid w:val="005C3988"/>
    <w:rsid w:val="006035C3"/>
    <w:rsid w:val="0060391D"/>
    <w:rsid w:val="00606796"/>
    <w:rsid w:val="00610120"/>
    <w:rsid w:val="00610429"/>
    <w:rsid w:val="00616CA2"/>
    <w:rsid w:val="00626B94"/>
    <w:rsid w:val="00632BE5"/>
    <w:rsid w:val="00633394"/>
    <w:rsid w:val="0063435E"/>
    <w:rsid w:val="006362BC"/>
    <w:rsid w:val="006411A8"/>
    <w:rsid w:val="006453B3"/>
    <w:rsid w:val="00652B3A"/>
    <w:rsid w:val="00653252"/>
    <w:rsid w:val="00654F54"/>
    <w:rsid w:val="00680590"/>
    <w:rsid w:val="00681BF1"/>
    <w:rsid w:val="00686FF5"/>
    <w:rsid w:val="0068763C"/>
    <w:rsid w:val="00692CDB"/>
    <w:rsid w:val="00693D2C"/>
    <w:rsid w:val="006A4D4A"/>
    <w:rsid w:val="006B15EA"/>
    <w:rsid w:val="006B256E"/>
    <w:rsid w:val="006B2A8D"/>
    <w:rsid w:val="006C5C41"/>
    <w:rsid w:val="006D0E81"/>
    <w:rsid w:val="006E1A41"/>
    <w:rsid w:val="006E29BD"/>
    <w:rsid w:val="006E6C4D"/>
    <w:rsid w:val="00701151"/>
    <w:rsid w:val="00705CC5"/>
    <w:rsid w:val="00716B7F"/>
    <w:rsid w:val="00722C0B"/>
    <w:rsid w:val="00724F2C"/>
    <w:rsid w:val="00732071"/>
    <w:rsid w:val="007418EF"/>
    <w:rsid w:val="00741D5D"/>
    <w:rsid w:val="00741DE8"/>
    <w:rsid w:val="00745961"/>
    <w:rsid w:val="0077259E"/>
    <w:rsid w:val="00773829"/>
    <w:rsid w:val="007747A4"/>
    <w:rsid w:val="007838A3"/>
    <w:rsid w:val="007841DE"/>
    <w:rsid w:val="007B5E56"/>
    <w:rsid w:val="007D62A7"/>
    <w:rsid w:val="007E024F"/>
    <w:rsid w:val="007E5A08"/>
    <w:rsid w:val="00801770"/>
    <w:rsid w:val="00802108"/>
    <w:rsid w:val="00804693"/>
    <w:rsid w:val="00805C3D"/>
    <w:rsid w:val="00807DFE"/>
    <w:rsid w:val="008237AC"/>
    <w:rsid w:val="0082795E"/>
    <w:rsid w:val="00833F9E"/>
    <w:rsid w:val="008345EF"/>
    <w:rsid w:val="00835AFD"/>
    <w:rsid w:val="00836041"/>
    <w:rsid w:val="008366CD"/>
    <w:rsid w:val="00841365"/>
    <w:rsid w:val="0084423B"/>
    <w:rsid w:val="00844416"/>
    <w:rsid w:val="00844457"/>
    <w:rsid w:val="008522DC"/>
    <w:rsid w:val="00856F5C"/>
    <w:rsid w:val="008606BB"/>
    <w:rsid w:val="00861069"/>
    <w:rsid w:val="00870FB7"/>
    <w:rsid w:val="00876D6E"/>
    <w:rsid w:val="0087721B"/>
    <w:rsid w:val="008832F7"/>
    <w:rsid w:val="00883B7E"/>
    <w:rsid w:val="00897560"/>
    <w:rsid w:val="008A1750"/>
    <w:rsid w:val="008A458D"/>
    <w:rsid w:val="008B1A60"/>
    <w:rsid w:val="008C33F8"/>
    <w:rsid w:val="008D67C6"/>
    <w:rsid w:val="008E0673"/>
    <w:rsid w:val="008E36C9"/>
    <w:rsid w:val="008E4BE3"/>
    <w:rsid w:val="008F219B"/>
    <w:rsid w:val="008F5B9F"/>
    <w:rsid w:val="00900A6C"/>
    <w:rsid w:val="00903CAB"/>
    <w:rsid w:val="00915C11"/>
    <w:rsid w:val="0092464D"/>
    <w:rsid w:val="00930F32"/>
    <w:rsid w:val="00936881"/>
    <w:rsid w:val="00936BBC"/>
    <w:rsid w:val="00936E3C"/>
    <w:rsid w:val="009421F8"/>
    <w:rsid w:val="00954C51"/>
    <w:rsid w:val="00954DC4"/>
    <w:rsid w:val="00956CE7"/>
    <w:rsid w:val="00960D5F"/>
    <w:rsid w:val="009720F0"/>
    <w:rsid w:val="00973F7F"/>
    <w:rsid w:val="00974B26"/>
    <w:rsid w:val="00981710"/>
    <w:rsid w:val="00982BBF"/>
    <w:rsid w:val="00985931"/>
    <w:rsid w:val="00985D58"/>
    <w:rsid w:val="00985E4F"/>
    <w:rsid w:val="009946A7"/>
    <w:rsid w:val="00994891"/>
    <w:rsid w:val="009C258D"/>
    <w:rsid w:val="009C31E9"/>
    <w:rsid w:val="009C331C"/>
    <w:rsid w:val="009D05D9"/>
    <w:rsid w:val="009D457A"/>
    <w:rsid w:val="009E15DF"/>
    <w:rsid w:val="009E37EB"/>
    <w:rsid w:val="009E531A"/>
    <w:rsid w:val="009E62FB"/>
    <w:rsid w:val="009F3925"/>
    <w:rsid w:val="009F6822"/>
    <w:rsid w:val="00A01A26"/>
    <w:rsid w:val="00A05101"/>
    <w:rsid w:val="00A1199C"/>
    <w:rsid w:val="00A12312"/>
    <w:rsid w:val="00A207AC"/>
    <w:rsid w:val="00A20939"/>
    <w:rsid w:val="00A27726"/>
    <w:rsid w:val="00A3157F"/>
    <w:rsid w:val="00A36F9C"/>
    <w:rsid w:val="00A51271"/>
    <w:rsid w:val="00A54CEB"/>
    <w:rsid w:val="00A56B7D"/>
    <w:rsid w:val="00A646DA"/>
    <w:rsid w:val="00A65E79"/>
    <w:rsid w:val="00A70F07"/>
    <w:rsid w:val="00A842A7"/>
    <w:rsid w:val="00A907E0"/>
    <w:rsid w:val="00A93320"/>
    <w:rsid w:val="00A93BB6"/>
    <w:rsid w:val="00A97983"/>
    <w:rsid w:val="00AA1616"/>
    <w:rsid w:val="00AA1A74"/>
    <w:rsid w:val="00AA3B1B"/>
    <w:rsid w:val="00AB790D"/>
    <w:rsid w:val="00AD0FC4"/>
    <w:rsid w:val="00AD2301"/>
    <w:rsid w:val="00AD53C1"/>
    <w:rsid w:val="00AD7278"/>
    <w:rsid w:val="00AF117E"/>
    <w:rsid w:val="00AF2868"/>
    <w:rsid w:val="00AF2D93"/>
    <w:rsid w:val="00AF7750"/>
    <w:rsid w:val="00B14017"/>
    <w:rsid w:val="00B15A28"/>
    <w:rsid w:val="00B22AF0"/>
    <w:rsid w:val="00B30E10"/>
    <w:rsid w:val="00B47A56"/>
    <w:rsid w:val="00B50779"/>
    <w:rsid w:val="00B50C2C"/>
    <w:rsid w:val="00B65C40"/>
    <w:rsid w:val="00B67295"/>
    <w:rsid w:val="00B75BC8"/>
    <w:rsid w:val="00B865B8"/>
    <w:rsid w:val="00B937D0"/>
    <w:rsid w:val="00B9397B"/>
    <w:rsid w:val="00B95661"/>
    <w:rsid w:val="00BA19BA"/>
    <w:rsid w:val="00BB2B97"/>
    <w:rsid w:val="00BB2D30"/>
    <w:rsid w:val="00BB334E"/>
    <w:rsid w:val="00BE024A"/>
    <w:rsid w:val="00BE188A"/>
    <w:rsid w:val="00BE3E27"/>
    <w:rsid w:val="00BE7D8F"/>
    <w:rsid w:val="00BF1F8C"/>
    <w:rsid w:val="00BF4F54"/>
    <w:rsid w:val="00BF5778"/>
    <w:rsid w:val="00BF6CF1"/>
    <w:rsid w:val="00C01761"/>
    <w:rsid w:val="00C13993"/>
    <w:rsid w:val="00C153C2"/>
    <w:rsid w:val="00C26299"/>
    <w:rsid w:val="00C3311E"/>
    <w:rsid w:val="00C35A1D"/>
    <w:rsid w:val="00C50901"/>
    <w:rsid w:val="00C52BE9"/>
    <w:rsid w:val="00C5586B"/>
    <w:rsid w:val="00C74C60"/>
    <w:rsid w:val="00C82F50"/>
    <w:rsid w:val="00C85E29"/>
    <w:rsid w:val="00C90B82"/>
    <w:rsid w:val="00C93833"/>
    <w:rsid w:val="00C953A3"/>
    <w:rsid w:val="00C97748"/>
    <w:rsid w:val="00CA462D"/>
    <w:rsid w:val="00CC5A27"/>
    <w:rsid w:val="00CC7EF4"/>
    <w:rsid w:val="00CD5403"/>
    <w:rsid w:val="00CE0390"/>
    <w:rsid w:val="00CE52E9"/>
    <w:rsid w:val="00CE6554"/>
    <w:rsid w:val="00CF0874"/>
    <w:rsid w:val="00CF338C"/>
    <w:rsid w:val="00CF3DD3"/>
    <w:rsid w:val="00CF5D7C"/>
    <w:rsid w:val="00D02045"/>
    <w:rsid w:val="00D051C5"/>
    <w:rsid w:val="00D21FB0"/>
    <w:rsid w:val="00D241AE"/>
    <w:rsid w:val="00D26766"/>
    <w:rsid w:val="00D27081"/>
    <w:rsid w:val="00D3125D"/>
    <w:rsid w:val="00D324E4"/>
    <w:rsid w:val="00D33B16"/>
    <w:rsid w:val="00D344C8"/>
    <w:rsid w:val="00D35FA4"/>
    <w:rsid w:val="00D42AE5"/>
    <w:rsid w:val="00D44E82"/>
    <w:rsid w:val="00D456FC"/>
    <w:rsid w:val="00D457D3"/>
    <w:rsid w:val="00D54AF5"/>
    <w:rsid w:val="00D57CD8"/>
    <w:rsid w:val="00D66E39"/>
    <w:rsid w:val="00D809B1"/>
    <w:rsid w:val="00D850F2"/>
    <w:rsid w:val="00D85D61"/>
    <w:rsid w:val="00D96E88"/>
    <w:rsid w:val="00DB4BEF"/>
    <w:rsid w:val="00DB7A53"/>
    <w:rsid w:val="00DD236F"/>
    <w:rsid w:val="00DD3C24"/>
    <w:rsid w:val="00DF12FA"/>
    <w:rsid w:val="00DF39F2"/>
    <w:rsid w:val="00E00ABA"/>
    <w:rsid w:val="00E03FF2"/>
    <w:rsid w:val="00E0427E"/>
    <w:rsid w:val="00E10372"/>
    <w:rsid w:val="00E15911"/>
    <w:rsid w:val="00E20872"/>
    <w:rsid w:val="00E247DD"/>
    <w:rsid w:val="00E27FCD"/>
    <w:rsid w:val="00E3232D"/>
    <w:rsid w:val="00E67FFB"/>
    <w:rsid w:val="00E70D8F"/>
    <w:rsid w:val="00E72551"/>
    <w:rsid w:val="00E7584F"/>
    <w:rsid w:val="00E75F81"/>
    <w:rsid w:val="00E82CE4"/>
    <w:rsid w:val="00E83FEC"/>
    <w:rsid w:val="00E93030"/>
    <w:rsid w:val="00EA021B"/>
    <w:rsid w:val="00EA3F54"/>
    <w:rsid w:val="00EA4314"/>
    <w:rsid w:val="00EA43E4"/>
    <w:rsid w:val="00EB684E"/>
    <w:rsid w:val="00EB6E30"/>
    <w:rsid w:val="00EC0088"/>
    <w:rsid w:val="00EE1592"/>
    <w:rsid w:val="00EE2EAB"/>
    <w:rsid w:val="00EE4CE0"/>
    <w:rsid w:val="00EE53EE"/>
    <w:rsid w:val="00EF3854"/>
    <w:rsid w:val="00EF6626"/>
    <w:rsid w:val="00F057C3"/>
    <w:rsid w:val="00F066BC"/>
    <w:rsid w:val="00F1073F"/>
    <w:rsid w:val="00F20E07"/>
    <w:rsid w:val="00F22506"/>
    <w:rsid w:val="00F22E28"/>
    <w:rsid w:val="00F247EE"/>
    <w:rsid w:val="00F27C15"/>
    <w:rsid w:val="00F3211C"/>
    <w:rsid w:val="00F467F6"/>
    <w:rsid w:val="00F51729"/>
    <w:rsid w:val="00F52B3C"/>
    <w:rsid w:val="00F5403B"/>
    <w:rsid w:val="00F67358"/>
    <w:rsid w:val="00F73DEF"/>
    <w:rsid w:val="00F84C6A"/>
    <w:rsid w:val="00F913A8"/>
    <w:rsid w:val="00F94E8E"/>
    <w:rsid w:val="00FA2752"/>
    <w:rsid w:val="00FA4C88"/>
    <w:rsid w:val="00FA5F72"/>
    <w:rsid w:val="00FA6D64"/>
    <w:rsid w:val="00FB546A"/>
    <w:rsid w:val="00FB7D15"/>
    <w:rsid w:val="00FC66E4"/>
    <w:rsid w:val="00FD35B1"/>
    <w:rsid w:val="00FD764E"/>
    <w:rsid w:val="00FE2AEC"/>
    <w:rsid w:val="00FE5F14"/>
    <w:rsid w:val="00FF2EB9"/>
    <w:rsid w:val="00FF4207"/>
    <w:rsid w:val="00FF7D3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61442"/>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344C8"/>
    <w:rPr>
      <w:rFonts w:ascii="Arial" w:hAnsi="Arial"/>
      <w:sz w:val="22"/>
      <w:szCs w:val="24"/>
    </w:rPr>
  </w:style>
  <w:style w:type="paragraph" w:styleId="Heading1">
    <w:name w:val="heading 1"/>
    <w:basedOn w:val="Normal"/>
    <w:next w:val="Normal"/>
    <w:qFormat/>
    <w:rsid w:val="001D4A4C"/>
    <w:pPr>
      <w:keepNext/>
      <w:spacing w:before="240" w:after="60"/>
      <w:outlineLvl w:val="0"/>
    </w:pPr>
    <w:rPr>
      <w:rFonts w:cs="Arial"/>
      <w:b/>
      <w:bCs/>
      <w:color w:val="4596D2"/>
      <w:kern w:val="32"/>
      <w:sz w:val="32"/>
      <w:szCs w:val="32"/>
    </w:rPr>
  </w:style>
  <w:style w:type="paragraph" w:styleId="Heading2">
    <w:name w:val="heading 2"/>
    <w:basedOn w:val="Normal"/>
    <w:next w:val="Normal"/>
    <w:link w:val="Heading2Char"/>
    <w:qFormat/>
    <w:rsid w:val="001D4A4C"/>
    <w:pPr>
      <w:keepNext/>
      <w:spacing w:before="240" w:after="60"/>
      <w:outlineLvl w:val="1"/>
    </w:pPr>
    <w:rPr>
      <w:rFonts w:cs="Arial"/>
      <w:b/>
      <w:bCs/>
      <w:iCs/>
      <w:sz w:val="28"/>
      <w:szCs w:val="28"/>
    </w:rPr>
  </w:style>
  <w:style w:type="paragraph" w:styleId="Heading3">
    <w:name w:val="heading 3"/>
    <w:basedOn w:val="Normal"/>
    <w:next w:val="Normal"/>
    <w:link w:val="Heading3Char"/>
    <w:qFormat/>
    <w:rsid w:val="000A24C3"/>
    <w:pPr>
      <w:keepNext/>
      <w:spacing w:before="240" w:after="60"/>
      <w:outlineLvl w:val="2"/>
    </w:pPr>
    <w:rPr>
      <w:rFonts w:cs="Arial"/>
      <w:b/>
      <w:bCs/>
      <w:color w:val="4F81BD" w:themeColor="accent1"/>
      <w:sz w:val="24"/>
      <w:szCs w:val="26"/>
    </w:rPr>
  </w:style>
  <w:style w:type="paragraph" w:styleId="Heading4">
    <w:name w:val="heading 4"/>
    <w:basedOn w:val="Normal"/>
    <w:next w:val="Normal"/>
    <w:qFormat/>
    <w:rsid w:val="00EF6626"/>
    <w:pPr>
      <w:keepNext/>
      <w:spacing w:before="240" w:after="60"/>
      <w:outlineLvl w:val="3"/>
    </w:pPr>
    <w:rPr>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D4A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1D4A4C"/>
    <w:pPr>
      <w:tabs>
        <w:tab w:val="center" w:pos="4320"/>
        <w:tab w:val="right" w:pos="8640"/>
      </w:tabs>
    </w:pPr>
  </w:style>
  <w:style w:type="paragraph" w:styleId="Footer">
    <w:name w:val="footer"/>
    <w:basedOn w:val="Normal"/>
    <w:rsid w:val="00417AE0"/>
    <w:pPr>
      <w:tabs>
        <w:tab w:val="center" w:pos="4320"/>
        <w:tab w:val="right" w:pos="8640"/>
      </w:tabs>
    </w:pPr>
    <w:rPr>
      <w:sz w:val="18"/>
    </w:rPr>
  </w:style>
  <w:style w:type="paragraph" w:styleId="FootnoteText">
    <w:name w:val="footnote text"/>
    <w:basedOn w:val="Normal"/>
    <w:semiHidden/>
    <w:rsid w:val="001D4A4C"/>
    <w:rPr>
      <w:sz w:val="18"/>
      <w:szCs w:val="20"/>
    </w:rPr>
  </w:style>
  <w:style w:type="character" w:styleId="FootnoteReference">
    <w:name w:val="footnote reference"/>
    <w:basedOn w:val="DefaultParagraphFont"/>
    <w:semiHidden/>
    <w:rsid w:val="001D4A4C"/>
    <w:rPr>
      <w:vertAlign w:val="superscript"/>
    </w:rPr>
  </w:style>
  <w:style w:type="character" w:styleId="PageNumber">
    <w:name w:val="page number"/>
    <w:basedOn w:val="DefaultParagraphFont"/>
    <w:rsid w:val="001D4A4C"/>
    <w:rPr>
      <w:rFonts w:ascii="Arial" w:hAnsi="Arial"/>
      <w:sz w:val="18"/>
    </w:rPr>
  </w:style>
  <w:style w:type="character" w:styleId="Hyperlink">
    <w:name w:val="Hyperlink"/>
    <w:basedOn w:val="DefaultParagraphFont"/>
    <w:uiPriority w:val="99"/>
    <w:rsid w:val="00334198"/>
    <w:rPr>
      <w:rFonts w:ascii="Arial" w:hAnsi="Arial"/>
      <w:color w:val="0000FF"/>
      <w:sz w:val="22"/>
      <w:u w:val="single"/>
      <w:lang w:val="en-US" w:eastAsia="en-US" w:bidi="ar-SA"/>
    </w:rPr>
  </w:style>
  <w:style w:type="paragraph" w:styleId="TOC1">
    <w:name w:val="toc 1"/>
    <w:basedOn w:val="Heading1"/>
    <w:next w:val="Normal"/>
    <w:uiPriority w:val="39"/>
    <w:rsid w:val="001D4A4C"/>
    <w:pPr>
      <w:tabs>
        <w:tab w:val="left" w:pos="440"/>
        <w:tab w:val="right" w:leader="dot" w:pos="9020"/>
      </w:tabs>
      <w:spacing w:before="60" w:after="0"/>
    </w:pPr>
    <w:rPr>
      <w:bCs w:val="0"/>
      <w:noProof/>
      <w:color w:val="000000"/>
      <w:kern w:val="0"/>
      <w:sz w:val="22"/>
      <w:szCs w:val="20"/>
    </w:rPr>
  </w:style>
  <w:style w:type="paragraph" w:styleId="TOC2">
    <w:name w:val="toc 2"/>
    <w:basedOn w:val="Normal"/>
    <w:next w:val="Normal"/>
    <w:autoRedefine/>
    <w:uiPriority w:val="39"/>
    <w:rsid w:val="001D4A4C"/>
    <w:pPr>
      <w:keepNext/>
      <w:tabs>
        <w:tab w:val="right" w:leader="dot" w:pos="9020"/>
      </w:tabs>
      <w:ind w:left="547" w:hanging="331"/>
      <w:outlineLvl w:val="0"/>
    </w:pPr>
    <w:rPr>
      <w:rFonts w:cs="Arial"/>
      <w:iCs/>
      <w:noProof/>
      <w:color w:val="000000"/>
      <w:kern w:val="32"/>
      <w:szCs w:val="22"/>
    </w:rPr>
  </w:style>
  <w:style w:type="paragraph" w:styleId="TOC3">
    <w:name w:val="toc 3"/>
    <w:basedOn w:val="Normal"/>
    <w:next w:val="Normal"/>
    <w:autoRedefine/>
    <w:uiPriority w:val="39"/>
    <w:rsid w:val="001D4A4C"/>
    <w:pPr>
      <w:keepNext/>
      <w:tabs>
        <w:tab w:val="right" w:leader="dot" w:pos="9020"/>
      </w:tabs>
      <w:ind w:left="446"/>
      <w:outlineLvl w:val="1"/>
    </w:pPr>
    <w:rPr>
      <w:rFonts w:cs="Arial"/>
      <w:bCs/>
      <w:iCs/>
      <w:szCs w:val="28"/>
    </w:rPr>
  </w:style>
  <w:style w:type="paragraph" w:styleId="TOC4">
    <w:name w:val="toc 4"/>
    <w:basedOn w:val="Normal"/>
    <w:next w:val="Normal"/>
    <w:autoRedefine/>
    <w:uiPriority w:val="39"/>
    <w:rsid w:val="008B1A60"/>
    <w:pPr>
      <w:keepNext/>
      <w:tabs>
        <w:tab w:val="right" w:leader="dot" w:pos="9020"/>
      </w:tabs>
      <w:ind w:left="720"/>
    </w:pPr>
  </w:style>
  <w:style w:type="paragraph" w:customStyle="1" w:styleId="TOCHeadline">
    <w:name w:val="TOC Headline"/>
    <w:basedOn w:val="Normal"/>
    <w:rsid w:val="001D4A4C"/>
    <w:rPr>
      <w:b/>
      <w:color w:val="4596D2"/>
      <w:sz w:val="32"/>
    </w:rPr>
  </w:style>
  <w:style w:type="character" w:customStyle="1" w:styleId="Heading2Char">
    <w:name w:val="Heading 2 Char"/>
    <w:basedOn w:val="DefaultParagraphFont"/>
    <w:link w:val="Heading2"/>
    <w:rsid w:val="00F73DEF"/>
    <w:rPr>
      <w:rFonts w:ascii="Arial" w:hAnsi="Arial" w:cs="Arial"/>
      <w:b/>
      <w:bCs/>
      <w:iCs/>
      <w:sz w:val="28"/>
      <w:szCs w:val="28"/>
      <w:lang w:val="en-US" w:eastAsia="en-US" w:bidi="ar-SA"/>
    </w:rPr>
  </w:style>
  <w:style w:type="character" w:customStyle="1" w:styleId="Heading3Char">
    <w:name w:val="Heading 3 Char"/>
    <w:basedOn w:val="DefaultParagraphFont"/>
    <w:link w:val="Heading3"/>
    <w:rsid w:val="000A24C3"/>
    <w:rPr>
      <w:rFonts w:ascii="Arial" w:hAnsi="Arial" w:cs="Arial"/>
      <w:b/>
      <w:bCs/>
      <w:color w:val="4F81BD" w:themeColor="accent1"/>
      <w:sz w:val="24"/>
      <w:szCs w:val="26"/>
    </w:rPr>
  </w:style>
  <w:style w:type="paragraph" w:styleId="Title">
    <w:name w:val="Title"/>
    <w:basedOn w:val="Normal"/>
    <w:qFormat/>
    <w:rsid w:val="008B1A60"/>
    <w:pPr>
      <w:spacing w:before="240" w:after="60"/>
      <w:outlineLvl w:val="0"/>
    </w:pPr>
    <w:rPr>
      <w:rFonts w:cs="Arial"/>
      <w:b/>
      <w:bCs/>
      <w:kern w:val="28"/>
      <w:sz w:val="32"/>
      <w:szCs w:val="32"/>
    </w:rPr>
  </w:style>
  <w:style w:type="paragraph" w:styleId="BalloonText">
    <w:name w:val="Balloon Text"/>
    <w:basedOn w:val="Normal"/>
    <w:semiHidden/>
    <w:rsid w:val="00D809B1"/>
    <w:rPr>
      <w:rFonts w:ascii="Tahoma" w:hAnsi="Tahoma" w:cs="Tahoma"/>
      <w:sz w:val="16"/>
      <w:szCs w:val="16"/>
    </w:rPr>
  </w:style>
  <w:style w:type="character" w:styleId="CommentReference">
    <w:name w:val="annotation reference"/>
    <w:basedOn w:val="DefaultParagraphFont"/>
    <w:rsid w:val="004F07E8"/>
    <w:rPr>
      <w:sz w:val="16"/>
      <w:szCs w:val="16"/>
    </w:rPr>
  </w:style>
  <w:style w:type="paragraph" w:styleId="CommentText">
    <w:name w:val="annotation text"/>
    <w:basedOn w:val="Normal"/>
    <w:link w:val="CommentTextChar"/>
    <w:rsid w:val="004F07E8"/>
    <w:rPr>
      <w:sz w:val="20"/>
      <w:szCs w:val="20"/>
    </w:rPr>
  </w:style>
  <w:style w:type="paragraph" w:styleId="CommentSubject">
    <w:name w:val="annotation subject"/>
    <w:basedOn w:val="CommentText"/>
    <w:next w:val="CommentText"/>
    <w:semiHidden/>
    <w:rsid w:val="004F07E8"/>
    <w:rPr>
      <w:b/>
      <w:bCs/>
    </w:rPr>
  </w:style>
  <w:style w:type="paragraph" w:customStyle="1" w:styleId="1">
    <w:name w:val="1"/>
    <w:basedOn w:val="Normal"/>
    <w:rsid w:val="00BA19BA"/>
    <w:pPr>
      <w:spacing w:after="160" w:line="240" w:lineRule="exact"/>
    </w:pPr>
    <w:rPr>
      <w:rFonts w:ascii="Verdana" w:hAnsi="Verdana"/>
      <w:sz w:val="20"/>
      <w:szCs w:val="20"/>
    </w:rPr>
  </w:style>
  <w:style w:type="paragraph" w:customStyle="1" w:styleId="CharCharCharChar1CharCharChar">
    <w:name w:val="Char Char Char Char1 Char Char Char"/>
    <w:basedOn w:val="Normal"/>
    <w:rsid w:val="009F3925"/>
    <w:pPr>
      <w:spacing w:after="160" w:line="240" w:lineRule="exact"/>
    </w:pPr>
    <w:rPr>
      <w:rFonts w:ascii="Verdana" w:hAnsi="Verdana"/>
      <w:sz w:val="20"/>
      <w:szCs w:val="20"/>
    </w:rPr>
  </w:style>
  <w:style w:type="character" w:styleId="FollowedHyperlink">
    <w:name w:val="FollowedHyperlink"/>
    <w:basedOn w:val="DefaultParagraphFont"/>
    <w:rsid w:val="00D33B16"/>
    <w:rPr>
      <w:color w:val="800080"/>
      <w:u w:val="single"/>
    </w:rPr>
  </w:style>
  <w:style w:type="paragraph" w:styleId="NormalWeb">
    <w:name w:val="Normal (Web)"/>
    <w:basedOn w:val="Normal"/>
    <w:uiPriority w:val="99"/>
    <w:rsid w:val="00D33B16"/>
    <w:pPr>
      <w:spacing w:after="240" w:line="336" w:lineRule="auto"/>
    </w:pPr>
    <w:rPr>
      <w:rFonts w:ascii="Times New Roman" w:hAnsi="Times New Roman"/>
      <w:sz w:val="17"/>
      <w:szCs w:val="17"/>
    </w:rPr>
  </w:style>
  <w:style w:type="paragraph" w:styleId="ListParagraph">
    <w:name w:val="List Paragraph"/>
    <w:basedOn w:val="Normal"/>
    <w:uiPriority w:val="34"/>
    <w:qFormat/>
    <w:rsid w:val="00D051C5"/>
    <w:pPr>
      <w:ind w:left="720"/>
      <w:contextualSpacing/>
    </w:pPr>
  </w:style>
  <w:style w:type="character" w:customStyle="1" w:styleId="CommentTextChar">
    <w:name w:val="Comment Text Char"/>
    <w:basedOn w:val="DefaultParagraphFont"/>
    <w:link w:val="CommentText"/>
    <w:rsid w:val="00E00ABA"/>
    <w:rPr>
      <w:rFonts w:ascii="Arial" w:hAnsi="Arial"/>
    </w:rPr>
  </w:style>
  <w:style w:type="paragraph" w:styleId="Revision">
    <w:name w:val="Revision"/>
    <w:hidden/>
    <w:uiPriority w:val="99"/>
    <w:semiHidden/>
    <w:rsid w:val="00BF5778"/>
    <w:rPr>
      <w:rFonts w:ascii="Arial" w:hAnsi="Arial"/>
      <w:sz w:val="22"/>
      <w:szCs w:val="24"/>
    </w:rPr>
  </w:style>
  <w:style w:type="character" w:customStyle="1" w:styleId="answer1">
    <w:name w:val="answer1"/>
    <w:basedOn w:val="DefaultParagraphFont"/>
    <w:rsid w:val="000C17DB"/>
    <w:rPr>
      <w:rFonts w:ascii="Arial" w:hAnsi="Arial" w:cs="Arial"/>
      <w:color w:val="000000"/>
      <w:sz w:val="17"/>
    </w:rPr>
  </w:style>
</w:styles>
</file>

<file path=word/webSettings.xml><?xml version="1.0" encoding="utf-8"?>
<w:webSettings xmlns:r="http://schemas.openxmlformats.org/officeDocument/2006/relationships" xmlns:w="http://schemas.openxmlformats.org/wordprocessingml/2006/main">
  <w:divs>
    <w:div w:id="510604665">
      <w:bodyDiv w:val="1"/>
      <w:marLeft w:val="0"/>
      <w:marRight w:val="0"/>
      <w:marTop w:val="0"/>
      <w:marBottom w:val="0"/>
      <w:divBdr>
        <w:top w:val="none" w:sz="0" w:space="0" w:color="auto"/>
        <w:left w:val="none" w:sz="0" w:space="0" w:color="auto"/>
        <w:bottom w:val="none" w:sz="0" w:space="0" w:color="auto"/>
        <w:right w:val="none" w:sz="0" w:space="0" w:color="auto"/>
      </w:divBdr>
    </w:div>
    <w:div w:id="990451914">
      <w:bodyDiv w:val="1"/>
      <w:marLeft w:val="0"/>
      <w:marRight w:val="0"/>
      <w:marTop w:val="0"/>
      <w:marBottom w:val="0"/>
      <w:divBdr>
        <w:top w:val="none" w:sz="0" w:space="0" w:color="auto"/>
        <w:left w:val="none" w:sz="0" w:space="0" w:color="auto"/>
        <w:bottom w:val="none" w:sz="0" w:space="0" w:color="auto"/>
        <w:right w:val="none" w:sz="0" w:space="0" w:color="auto"/>
      </w:divBdr>
    </w:div>
    <w:div w:id="1151750257">
      <w:bodyDiv w:val="1"/>
      <w:marLeft w:val="0"/>
      <w:marRight w:val="0"/>
      <w:marTop w:val="0"/>
      <w:marBottom w:val="0"/>
      <w:divBdr>
        <w:top w:val="none" w:sz="0" w:space="0" w:color="auto"/>
        <w:left w:val="none" w:sz="0" w:space="0" w:color="auto"/>
        <w:bottom w:val="none" w:sz="0" w:space="0" w:color="auto"/>
        <w:right w:val="none" w:sz="0" w:space="0" w:color="auto"/>
      </w:divBdr>
    </w:div>
    <w:div w:id="1972203896">
      <w:bodyDiv w:val="1"/>
      <w:marLeft w:val="0"/>
      <w:marRight w:val="0"/>
      <w:marTop w:val="0"/>
      <w:marBottom w:val="0"/>
      <w:divBdr>
        <w:top w:val="none" w:sz="0" w:space="0" w:color="auto"/>
        <w:left w:val="none" w:sz="0" w:space="0" w:color="auto"/>
        <w:bottom w:val="none" w:sz="0" w:space="0" w:color="auto"/>
        <w:right w:val="none" w:sz="0" w:space="0" w:color="auto"/>
      </w:divBdr>
    </w:div>
    <w:div w:id="2012364969">
      <w:bodyDiv w:val="1"/>
      <w:marLeft w:val="0"/>
      <w:marRight w:val="0"/>
      <w:marTop w:val="0"/>
      <w:marBottom w:val="0"/>
      <w:divBdr>
        <w:top w:val="none" w:sz="0" w:space="0" w:color="auto"/>
        <w:left w:val="none" w:sz="0" w:space="0" w:color="auto"/>
        <w:bottom w:val="none" w:sz="0" w:space="0" w:color="auto"/>
        <w:right w:val="none" w:sz="0" w:space="0" w:color="auto"/>
      </w:divBdr>
    </w:div>
    <w:div w:id="2137791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microsoftvolumelicensing.com/userights/DocumentSearch.aspx?Mode=3&amp;DocumentTypeId=6" TargetMode="External"/><Relationship Id="rId18" Type="http://schemas.openxmlformats.org/officeDocument/2006/relationships/hyperlink" Target="http://www.microsoft.com/licensing/contact/default.mspx"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www.microsoft.com/licensing/sa" TargetMode="External"/><Relationship Id="rId7" Type="http://schemas.openxmlformats.org/officeDocument/2006/relationships/endnotes" Target="endnotes.xml"/><Relationship Id="rId12" Type="http://schemas.openxmlformats.org/officeDocument/2006/relationships/hyperlink" Target="https://licensing.microsoft.com" TargetMode="External"/><Relationship Id="rId17" Type="http://schemas.openxmlformats.org/officeDocument/2006/relationships/hyperlink" Target="http://licensing.microsoft.com"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microsoft.com/licensing/sa/default.mspx" TargetMode="External"/><Relationship Id="rId20" Type="http://schemas.openxmlformats.org/officeDocument/2006/relationships/hyperlink" Target="http://www.microsoft.com/licensing/programs/open/openvalue.mspx"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censing.microsoft.com/licensing/servicecenter" TargetMode="External"/><Relationship Id="rId24" Type="http://schemas.openxmlformats.org/officeDocument/2006/relationships/hyperlink" Target="http://www.microsoft.com/licensing/programs/open/opencharity.mspx"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microsoft.com/licensing/programs/open/openregional.mspx" TargetMode="External"/><Relationship Id="rId23" Type="http://schemas.openxmlformats.org/officeDocument/2006/relationships/hyperlink" Target="http://www.microsoft.com/licensing/programs/education/default.mspx" TargetMode="External"/><Relationship Id="rId28" Type="http://schemas.openxmlformats.org/officeDocument/2006/relationships/footer" Target="footer2.xml"/><Relationship Id="rId10" Type="http://schemas.openxmlformats.org/officeDocument/2006/relationships/hyperlink" Target="https://licensing.microsoft.com/licensing/servicecenter" TargetMode="External"/><Relationship Id="rId19" Type="http://schemas.openxmlformats.org/officeDocument/2006/relationships/hyperlink" Target="http://www.microsoft.com/licensing"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licensing.microsoft.com/licensing/servicecenter" TargetMode="External"/><Relationship Id="rId14" Type="http://schemas.openxmlformats.org/officeDocument/2006/relationships/hyperlink" Target="http://www.microsoftvolumelicensing.com/userights/DocumentSearch.aspx?Mode=3&amp;DocumentTypeId=7" TargetMode="External"/><Relationship Id="rId22" Type="http://schemas.openxmlformats.org/officeDocument/2006/relationships/hyperlink" Target="http://www.microsoft.com/licensing/programs/gov/default.mspx" TargetMode="External"/><Relationship Id="rId27" Type="http://schemas.openxmlformats.org/officeDocument/2006/relationships/footer" Target="footer1.xml"/><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F703F8-FF5B-448B-9D70-42B3709E6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25</Pages>
  <Words>9031</Words>
  <Characters>51477</Characters>
  <Application>Microsoft Office Word</Application>
  <DocSecurity>0</DocSecurity>
  <Lines>428</Lines>
  <Paragraphs>120</Paragraphs>
  <ScaleCrop>false</ScaleCrop>
  <HeadingPairs>
    <vt:vector size="2" baseType="variant">
      <vt:variant>
        <vt:lpstr>Title</vt:lpstr>
      </vt:variant>
      <vt:variant>
        <vt:i4>1</vt:i4>
      </vt:variant>
    </vt:vector>
  </HeadingPairs>
  <TitlesOfParts>
    <vt:vector size="1" baseType="lpstr">
      <vt:lpstr>open_value_programguide</vt:lpstr>
    </vt:vector>
  </TitlesOfParts>
  <Company/>
  <LinksUpToDate>false</LinksUpToDate>
  <CharactersWithSpaces>60388</CharactersWithSpaces>
  <SharedDoc>false</SharedDoc>
  <HLinks>
    <vt:vector size="432" baseType="variant">
      <vt:variant>
        <vt:i4>6881403</vt:i4>
      </vt:variant>
      <vt:variant>
        <vt:i4>420</vt:i4>
      </vt:variant>
      <vt:variant>
        <vt:i4>0</vt:i4>
      </vt:variant>
      <vt:variant>
        <vt:i4>5</vt:i4>
      </vt:variant>
      <vt:variant>
        <vt:lpwstr>http://www.microsoft.com/licensing/programs/open/openvalue.mspx</vt:lpwstr>
      </vt:variant>
      <vt:variant>
        <vt:lpwstr/>
      </vt:variant>
      <vt:variant>
        <vt:i4>3539052</vt:i4>
      </vt:variant>
      <vt:variant>
        <vt:i4>417</vt:i4>
      </vt:variant>
      <vt:variant>
        <vt:i4>0</vt:i4>
      </vt:variant>
      <vt:variant>
        <vt:i4>5</vt:i4>
      </vt:variant>
      <vt:variant>
        <vt:lpwstr>http://www.microsoft.com/licensing/contact/default.mspx</vt:lpwstr>
      </vt:variant>
      <vt:variant>
        <vt:lpwstr/>
      </vt:variant>
      <vt:variant>
        <vt:i4>3145849</vt:i4>
      </vt:variant>
      <vt:variant>
        <vt:i4>414</vt:i4>
      </vt:variant>
      <vt:variant>
        <vt:i4>0</vt:i4>
      </vt:variant>
      <vt:variant>
        <vt:i4>5</vt:i4>
      </vt:variant>
      <vt:variant>
        <vt:lpwstr>http://licensing.microsoft.com/</vt:lpwstr>
      </vt:variant>
      <vt:variant>
        <vt:lpwstr/>
      </vt:variant>
      <vt:variant>
        <vt:i4>2752570</vt:i4>
      </vt:variant>
      <vt:variant>
        <vt:i4>411</vt:i4>
      </vt:variant>
      <vt:variant>
        <vt:i4>0</vt:i4>
      </vt:variant>
      <vt:variant>
        <vt:i4>5</vt:i4>
      </vt:variant>
      <vt:variant>
        <vt:lpwstr>http://www.microsoft.com/openvalue</vt:lpwstr>
      </vt:variant>
      <vt:variant>
        <vt:lpwstr/>
      </vt:variant>
      <vt:variant>
        <vt:i4>3473441</vt:i4>
      </vt:variant>
      <vt:variant>
        <vt:i4>408</vt:i4>
      </vt:variant>
      <vt:variant>
        <vt:i4>0</vt:i4>
      </vt:variant>
      <vt:variant>
        <vt:i4>5</vt:i4>
      </vt:variant>
      <vt:variant>
        <vt:lpwstr>http://www.microsoft.com/licensing/programs/open/openregional.mspx</vt:lpwstr>
      </vt:variant>
      <vt:variant>
        <vt:lpwstr/>
      </vt:variant>
      <vt:variant>
        <vt:i4>1900596</vt:i4>
      </vt:variant>
      <vt:variant>
        <vt:i4>398</vt:i4>
      </vt:variant>
      <vt:variant>
        <vt:i4>0</vt:i4>
      </vt:variant>
      <vt:variant>
        <vt:i4>5</vt:i4>
      </vt:variant>
      <vt:variant>
        <vt:lpwstr/>
      </vt:variant>
      <vt:variant>
        <vt:lpwstr>_Toc140036682</vt:lpwstr>
      </vt:variant>
      <vt:variant>
        <vt:i4>1900596</vt:i4>
      </vt:variant>
      <vt:variant>
        <vt:i4>392</vt:i4>
      </vt:variant>
      <vt:variant>
        <vt:i4>0</vt:i4>
      </vt:variant>
      <vt:variant>
        <vt:i4>5</vt:i4>
      </vt:variant>
      <vt:variant>
        <vt:lpwstr/>
      </vt:variant>
      <vt:variant>
        <vt:lpwstr>_Toc140036681</vt:lpwstr>
      </vt:variant>
      <vt:variant>
        <vt:i4>1900596</vt:i4>
      </vt:variant>
      <vt:variant>
        <vt:i4>386</vt:i4>
      </vt:variant>
      <vt:variant>
        <vt:i4>0</vt:i4>
      </vt:variant>
      <vt:variant>
        <vt:i4>5</vt:i4>
      </vt:variant>
      <vt:variant>
        <vt:lpwstr/>
      </vt:variant>
      <vt:variant>
        <vt:lpwstr>_Toc140036680</vt:lpwstr>
      </vt:variant>
      <vt:variant>
        <vt:i4>1179700</vt:i4>
      </vt:variant>
      <vt:variant>
        <vt:i4>380</vt:i4>
      </vt:variant>
      <vt:variant>
        <vt:i4>0</vt:i4>
      </vt:variant>
      <vt:variant>
        <vt:i4>5</vt:i4>
      </vt:variant>
      <vt:variant>
        <vt:lpwstr/>
      </vt:variant>
      <vt:variant>
        <vt:lpwstr>_Toc140036679</vt:lpwstr>
      </vt:variant>
      <vt:variant>
        <vt:i4>1179700</vt:i4>
      </vt:variant>
      <vt:variant>
        <vt:i4>374</vt:i4>
      </vt:variant>
      <vt:variant>
        <vt:i4>0</vt:i4>
      </vt:variant>
      <vt:variant>
        <vt:i4>5</vt:i4>
      </vt:variant>
      <vt:variant>
        <vt:lpwstr/>
      </vt:variant>
      <vt:variant>
        <vt:lpwstr>_Toc140036678</vt:lpwstr>
      </vt:variant>
      <vt:variant>
        <vt:i4>1179700</vt:i4>
      </vt:variant>
      <vt:variant>
        <vt:i4>368</vt:i4>
      </vt:variant>
      <vt:variant>
        <vt:i4>0</vt:i4>
      </vt:variant>
      <vt:variant>
        <vt:i4>5</vt:i4>
      </vt:variant>
      <vt:variant>
        <vt:lpwstr/>
      </vt:variant>
      <vt:variant>
        <vt:lpwstr>_Toc140036677</vt:lpwstr>
      </vt:variant>
      <vt:variant>
        <vt:i4>1179700</vt:i4>
      </vt:variant>
      <vt:variant>
        <vt:i4>362</vt:i4>
      </vt:variant>
      <vt:variant>
        <vt:i4>0</vt:i4>
      </vt:variant>
      <vt:variant>
        <vt:i4>5</vt:i4>
      </vt:variant>
      <vt:variant>
        <vt:lpwstr/>
      </vt:variant>
      <vt:variant>
        <vt:lpwstr>_Toc140036676</vt:lpwstr>
      </vt:variant>
      <vt:variant>
        <vt:i4>1179700</vt:i4>
      </vt:variant>
      <vt:variant>
        <vt:i4>356</vt:i4>
      </vt:variant>
      <vt:variant>
        <vt:i4>0</vt:i4>
      </vt:variant>
      <vt:variant>
        <vt:i4>5</vt:i4>
      </vt:variant>
      <vt:variant>
        <vt:lpwstr/>
      </vt:variant>
      <vt:variant>
        <vt:lpwstr>_Toc140036675</vt:lpwstr>
      </vt:variant>
      <vt:variant>
        <vt:i4>1179700</vt:i4>
      </vt:variant>
      <vt:variant>
        <vt:i4>350</vt:i4>
      </vt:variant>
      <vt:variant>
        <vt:i4>0</vt:i4>
      </vt:variant>
      <vt:variant>
        <vt:i4>5</vt:i4>
      </vt:variant>
      <vt:variant>
        <vt:lpwstr/>
      </vt:variant>
      <vt:variant>
        <vt:lpwstr>_Toc140036674</vt:lpwstr>
      </vt:variant>
      <vt:variant>
        <vt:i4>1179700</vt:i4>
      </vt:variant>
      <vt:variant>
        <vt:i4>344</vt:i4>
      </vt:variant>
      <vt:variant>
        <vt:i4>0</vt:i4>
      </vt:variant>
      <vt:variant>
        <vt:i4>5</vt:i4>
      </vt:variant>
      <vt:variant>
        <vt:lpwstr/>
      </vt:variant>
      <vt:variant>
        <vt:lpwstr>_Toc140036673</vt:lpwstr>
      </vt:variant>
      <vt:variant>
        <vt:i4>1179700</vt:i4>
      </vt:variant>
      <vt:variant>
        <vt:i4>338</vt:i4>
      </vt:variant>
      <vt:variant>
        <vt:i4>0</vt:i4>
      </vt:variant>
      <vt:variant>
        <vt:i4>5</vt:i4>
      </vt:variant>
      <vt:variant>
        <vt:lpwstr/>
      </vt:variant>
      <vt:variant>
        <vt:lpwstr>_Toc140036672</vt:lpwstr>
      </vt:variant>
      <vt:variant>
        <vt:i4>1179700</vt:i4>
      </vt:variant>
      <vt:variant>
        <vt:i4>332</vt:i4>
      </vt:variant>
      <vt:variant>
        <vt:i4>0</vt:i4>
      </vt:variant>
      <vt:variant>
        <vt:i4>5</vt:i4>
      </vt:variant>
      <vt:variant>
        <vt:lpwstr/>
      </vt:variant>
      <vt:variant>
        <vt:lpwstr>_Toc140036671</vt:lpwstr>
      </vt:variant>
      <vt:variant>
        <vt:i4>1179700</vt:i4>
      </vt:variant>
      <vt:variant>
        <vt:i4>326</vt:i4>
      </vt:variant>
      <vt:variant>
        <vt:i4>0</vt:i4>
      </vt:variant>
      <vt:variant>
        <vt:i4>5</vt:i4>
      </vt:variant>
      <vt:variant>
        <vt:lpwstr/>
      </vt:variant>
      <vt:variant>
        <vt:lpwstr>_Toc140036670</vt:lpwstr>
      </vt:variant>
      <vt:variant>
        <vt:i4>1245236</vt:i4>
      </vt:variant>
      <vt:variant>
        <vt:i4>320</vt:i4>
      </vt:variant>
      <vt:variant>
        <vt:i4>0</vt:i4>
      </vt:variant>
      <vt:variant>
        <vt:i4>5</vt:i4>
      </vt:variant>
      <vt:variant>
        <vt:lpwstr/>
      </vt:variant>
      <vt:variant>
        <vt:lpwstr>_Toc140036669</vt:lpwstr>
      </vt:variant>
      <vt:variant>
        <vt:i4>1245236</vt:i4>
      </vt:variant>
      <vt:variant>
        <vt:i4>314</vt:i4>
      </vt:variant>
      <vt:variant>
        <vt:i4>0</vt:i4>
      </vt:variant>
      <vt:variant>
        <vt:i4>5</vt:i4>
      </vt:variant>
      <vt:variant>
        <vt:lpwstr/>
      </vt:variant>
      <vt:variant>
        <vt:lpwstr>_Toc140036668</vt:lpwstr>
      </vt:variant>
      <vt:variant>
        <vt:i4>1245236</vt:i4>
      </vt:variant>
      <vt:variant>
        <vt:i4>308</vt:i4>
      </vt:variant>
      <vt:variant>
        <vt:i4>0</vt:i4>
      </vt:variant>
      <vt:variant>
        <vt:i4>5</vt:i4>
      </vt:variant>
      <vt:variant>
        <vt:lpwstr/>
      </vt:variant>
      <vt:variant>
        <vt:lpwstr>_Toc140036667</vt:lpwstr>
      </vt:variant>
      <vt:variant>
        <vt:i4>1245236</vt:i4>
      </vt:variant>
      <vt:variant>
        <vt:i4>302</vt:i4>
      </vt:variant>
      <vt:variant>
        <vt:i4>0</vt:i4>
      </vt:variant>
      <vt:variant>
        <vt:i4>5</vt:i4>
      </vt:variant>
      <vt:variant>
        <vt:lpwstr/>
      </vt:variant>
      <vt:variant>
        <vt:lpwstr>_Toc140036666</vt:lpwstr>
      </vt:variant>
      <vt:variant>
        <vt:i4>1245236</vt:i4>
      </vt:variant>
      <vt:variant>
        <vt:i4>296</vt:i4>
      </vt:variant>
      <vt:variant>
        <vt:i4>0</vt:i4>
      </vt:variant>
      <vt:variant>
        <vt:i4>5</vt:i4>
      </vt:variant>
      <vt:variant>
        <vt:lpwstr/>
      </vt:variant>
      <vt:variant>
        <vt:lpwstr>_Toc140036665</vt:lpwstr>
      </vt:variant>
      <vt:variant>
        <vt:i4>1245236</vt:i4>
      </vt:variant>
      <vt:variant>
        <vt:i4>290</vt:i4>
      </vt:variant>
      <vt:variant>
        <vt:i4>0</vt:i4>
      </vt:variant>
      <vt:variant>
        <vt:i4>5</vt:i4>
      </vt:variant>
      <vt:variant>
        <vt:lpwstr/>
      </vt:variant>
      <vt:variant>
        <vt:lpwstr>_Toc140036664</vt:lpwstr>
      </vt:variant>
      <vt:variant>
        <vt:i4>1245236</vt:i4>
      </vt:variant>
      <vt:variant>
        <vt:i4>284</vt:i4>
      </vt:variant>
      <vt:variant>
        <vt:i4>0</vt:i4>
      </vt:variant>
      <vt:variant>
        <vt:i4>5</vt:i4>
      </vt:variant>
      <vt:variant>
        <vt:lpwstr/>
      </vt:variant>
      <vt:variant>
        <vt:lpwstr>_Toc140036663</vt:lpwstr>
      </vt:variant>
      <vt:variant>
        <vt:i4>1245236</vt:i4>
      </vt:variant>
      <vt:variant>
        <vt:i4>278</vt:i4>
      </vt:variant>
      <vt:variant>
        <vt:i4>0</vt:i4>
      </vt:variant>
      <vt:variant>
        <vt:i4>5</vt:i4>
      </vt:variant>
      <vt:variant>
        <vt:lpwstr/>
      </vt:variant>
      <vt:variant>
        <vt:lpwstr>_Toc140036662</vt:lpwstr>
      </vt:variant>
      <vt:variant>
        <vt:i4>1245236</vt:i4>
      </vt:variant>
      <vt:variant>
        <vt:i4>272</vt:i4>
      </vt:variant>
      <vt:variant>
        <vt:i4>0</vt:i4>
      </vt:variant>
      <vt:variant>
        <vt:i4>5</vt:i4>
      </vt:variant>
      <vt:variant>
        <vt:lpwstr/>
      </vt:variant>
      <vt:variant>
        <vt:lpwstr>_Toc140036661</vt:lpwstr>
      </vt:variant>
      <vt:variant>
        <vt:i4>1245236</vt:i4>
      </vt:variant>
      <vt:variant>
        <vt:i4>266</vt:i4>
      </vt:variant>
      <vt:variant>
        <vt:i4>0</vt:i4>
      </vt:variant>
      <vt:variant>
        <vt:i4>5</vt:i4>
      </vt:variant>
      <vt:variant>
        <vt:lpwstr/>
      </vt:variant>
      <vt:variant>
        <vt:lpwstr>_Toc140036660</vt:lpwstr>
      </vt:variant>
      <vt:variant>
        <vt:i4>1048628</vt:i4>
      </vt:variant>
      <vt:variant>
        <vt:i4>260</vt:i4>
      </vt:variant>
      <vt:variant>
        <vt:i4>0</vt:i4>
      </vt:variant>
      <vt:variant>
        <vt:i4>5</vt:i4>
      </vt:variant>
      <vt:variant>
        <vt:lpwstr/>
      </vt:variant>
      <vt:variant>
        <vt:lpwstr>_Toc140036659</vt:lpwstr>
      </vt:variant>
      <vt:variant>
        <vt:i4>1048628</vt:i4>
      </vt:variant>
      <vt:variant>
        <vt:i4>254</vt:i4>
      </vt:variant>
      <vt:variant>
        <vt:i4>0</vt:i4>
      </vt:variant>
      <vt:variant>
        <vt:i4>5</vt:i4>
      </vt:variant>
      <vt:variant>
        <vt:lpwstr/>
      </vt:variant>
      <vt:variant>
        <vt:lpwstr>_Toc140036658</vt:lpwstr>
      </vt:variant>
      <vt:variant>
        <vt:i4>1048628</vt:i4>
      </vt:variant>
      <vt:variant>
        <vt:i4>248</vt:i4>
      </vt:variant>
      <vt:variant>
        <vt:i4>0</vt:i4>
      </vt:variant>
      <vt:variant>
        <vt:i4>5</vt:i4>
      </vt:variant>
      <vt:variant>
        <vt:lpwstr/>
      </vt:variant>
      <vt:variant>
        <vt:lpwstr>_Toc140036657</vt:lpwstr>
      </vt:variant>
      <vt:variant>
        <vt:i4>1048628</vt:i4>
      </vt:variant>
      <vt:variant>
        <vt:i4>242</vt:i4>
      </vt:variant>
      <vt:variant>
        <vt:i4>0</vt:i4>
      </vt:variant>
      <vt:variant>
        <vt:i4>5</vt:i4>
      </vt:variant>
      <vt:variant>
        <vt:lpwstr/>
      </vt:variant>
      <vt:variant>
        <vt:lpwstr>_Toc140036656</vt:lpwstr>
      </vt:variant>
      <vt:variant>
        <vt:i4>1048628</vt:i4>
      </vt:variant>
      <vt:variant>
        <vt:i4>236</vt:i4>
      </vt:variant>
      <vt:variant>
        <vt:i4>0</vt:i4>
      </vt:variant>
      <vt:variant>
        <vt:i4>5</vt:i4>
      </vt:variant>
      <vt:variant>
        <vt:lpwstr/>
      </vt:variant>
      <vt:variant>
        <vt:lpwstr>_Toc140036655</vt:lpwstr>
      </vt:variant>
      <vt:variant>
        <vt:i4>1048628</vt:i4>
      </vt:variant>
      <vt:variant>
        <vt:i4>230</vt:i4>
      </vt:variant>
      <vt:variant>
        <vt:i4>0</vt:i4>
      </vt:variant>
      <vt:variant>
        <vt:i4>5</vt:i4>
      </vt:variant>
      <vt:variant>
        <vt:lpwstr/>
      </vt:variant>
      <vt:variant>
        <vt:lpwstr>_Toc140036654</vt:lpwstr>
      </vt:variant>
      <vt:variant>
        <vt:i4>1048628</vt:i4>
      </vt:variant>
      <vt:variant>
        <vt:i4>224</vt:i4>
      </vt:variant>
      <vt:variant>
        <vt:i4>0</vt:i4>
      </vt:variant>
      <vt:variant>
        <vt:i4>5</vt:i4>
      </vt:variant>
      <vt:variant>
        <vt:lpwstr/>
      </vt:variant>
      <vt:variant>
        <vt:lpwstr>_Toc140036653</vt:lpwstr>
      </vt:variant>
      <vt:variant>
        <vt:i4>1048628</vt:i4>
      </vt:variant>
      <vt:variant>
        <vt:i4>218</vt:i4>
      </vt:variant>
      <vt:variant>
        <vt:i4>0</vt:i4>
      </vt:variant>
      <vt:variant>
        <vt:i4>5</vt:i4>
      </vt:variant>
      <vt:variant>
        <vt:lpwstr/>
      </vt:variant>
      <vt:variant>
        <vt:lpwstr>_Toc140036652</vt:lpwstr>
      </vt:variant>
      <vt:variant>
        <vt:i4>1048628</vt:i4>
      </vt:variant>
      <vt:variant>
        <vt:i4>212</vt:i4>
      </vt:variant>
      <vt:variant>
        <vt:i4>0</vt:i4>
      </vt:variant>
      <vt:variant>
        <vt:i4>5</vt:i4>
      </vt:variant>
      <vt:variant>
        <vt:lpwstr/>
      </vt:variant>
      <vt:variant>
        <vt:lpwstr>_Toc140036651</vt:lpwstr>
      </vt:variant>
      <vt:variant>
        <vt:i4>1048628</vt:i4>
      </vt:variant>
      <vt:variant>
        <vt:i4>206</vt:i4>
      </vt:variant>
      <vt:variant>
        <vt:i4>0</vt:i4>
      </vt:variant>
      <vt:variant>
        <vt:i4>5</vt:i4>
      </vt:variant>
      <vt:variant>
        <vt:lpwstr/>
      </vt:variant>
      <vt:variant>
        <vt:lpwstr>_Toc140036650</vt:lpwstr>
      </vt:variant>
      <vt:variant>
        <vt:i4>1114164</vt:i4>
      </vt:variant>
      <vt:variant>
        <vt:i4>200</vt:i4>
      </vt:variant>
      <vt:variant>
        <vt:i4>0</vt:i4>
      </vt:variant>
      <vt:variant>
        <vt:i4>5</vt:i4>
      </vt:variant>
      <vt:variant>
        <vt:lpwstr/>
      </vt:variant>
      <vt:variant>
        <vt:lpwstr>_Toc140036649</vt:lpwstr>
      </vt:variant>
      <vt:variant>
        <vt:i4>1114164</vt:i4>
      </vt:variant>
      <vt:variant>
        <vt:i4>194</vt:i4>
      </vt:variant>
      <vt:variant>
        <vt:i4>0</vt:i4>
      </vt:variant>
      <vt:variant>
        <vt:i4>5</vt:i4>
      </vt:variant>
      <vt:variant>
        <vt:lpwstr/>
      </vt:variant>
      <vt:variant>
        <vt:lpwstr>_Toc140036648</vt:lpwstr>
      </vt:variant>
      <vt:variant>
        <vt:i4>1114164</vt:i4>
      </vt:variant>
      <vt:variant>
        <vt:i4>188</vt:i4>
      </vt:variant>
      <vt:variant>
        <vt:i4>0</vt:i4>
      </vt:variant>
      <vt:variant>
        <vt:i4>5</vt:i4>
      </vt:variant>
      <vt:variant>
        <vt:lpwstr/>
      </vt:variant>
      <vt:variant>
        <vt:lpwstr>_Toc140036647</vt:lpwstr>
      </vt:variant>
      <vt:variant>
        <vt:i4>1114164</vt:i4>
      </vt:variant>
      <vt:variant>
        <vt:i4>182</vt:i4>
      </vt:variant>
      <vt:variant>
        <vt:i4>0</vt:i4>
      </vt:variant>
      <vt:variant>
        <vt:i4>5</vt:i4>
      </vt:variant>
      <vt:variant>
        <vt:lpwstr/>
      </vt:variant>
      <vt:variant>
        <vt:lpwstr>_Toc140036646</vt:lpwstr>
      </vt:variant>
      <vt:variant>
        <vt:i4>1114164</vt:i4>
      </vt:variant>
      <vt:variant>
        <vt:i4>176</vt:i4>
      </vt:variant>
      <vt:variant>
        <vt:i4>0</vt:i4>
      </vt:variant>
      <vt:variant>
        <vt:i4>5</vt:i4>
      </vt:variant>
      <vt:variant>
        <vt:lpwstr/>
      </vt:variant>
      <vt:variant>
        <vt:lpwstr>_Toc140036645</vt:lpwstr>
      </vt:variant>
      <vt:variant>
        <vt:i4>1114164</vt:i4>
      </vt:variant>
      <vt:variant>
        <vt:i4>170</vt:i4>
      </vt:variant>
      <vt:variant>
        <vt:i4>0</vt:i4>
      </vt:variant>
      <vt:variant>
        <vt:i4>5</vt:i4>
      </vt:variant>
      <vt:variant>
        <vt:lpwstr/>
      </vt:variant>
      <vt:variant>
        <vt:lpwstr>_Toc140036644</vt:lpwstr>
      </vt:variant>
      <vt:variant>
        <vt:i4>1114164</vt:i4>
      </vt:variant>
      <vt:variant>
        <vt:i4>164</vt:i4>
      </vt:variant>
      <vt:variant>
        <vt:i4>0</vt:i4>
      </vt:variant>
      <vt:variant>
        <vt:i4>5</vt:i4>
      </vt:variant>
      <vt:variant>
        <vt:lpwstr/>
      </vt:variant>
      <vt:variant>
        <vt:lpwstr>_Toc140036643</vt:lpwstr>
      </vt:variant>
      <vt:variant>
        <vt:i4>1114164</vt:i4>
      </vt:variant>
      <vt:variant>
        <vt:i4>158</vt:i4>
      </vt:variant>
      <vt:variant>
        <vt:i4>0</vt:i4>
      </vt:variant>
      <vt:variant>
        <vt:i4>5</vt:i4>
      </vt:variant>
      <vt:variant>
        <vt:lpwstr/>
      </vt:variant>
      <vt:variant>
        <vt:lpwstr>_Toc140036642</vt:lpwstr>
      </vt:variant>
      <vt:variant>
        <vt:i4>1114164</vt:i4>
      </vt:variant>
      <vt:variant>
        <vt:i4>152</vt:i4>
      </vt:variant>
      <vt:variant>
        <vt:i4>0</vt:i4>
      </vt:variant>
      <vt:variant>
        <vt:i4>5</vt:i4>
      </vt:variant>
      <vt:variant>
        <vt:lpwstr/>
      </vt:variant>
      <vt:variant>
        <vt:lpwstr>_Toc140036641</vt:lpwstr>
      </vt:variant>
      <vt:variant>
        <vt:i4>1114164</vt:i4>
      </vt:variant>
      <vt:variant>
        <vt:i4>146</vt:i4>
      </vt:variant>
      <vt:variant>
        <vt:i4>0</vt:i4>
      </vt:variant>
      <vt:variant>
        <vt:i4>5</vt:i4>
      </vt:variant>
      <vt:variant>
        <vt:lpwstr/>
      </vt:variant>
      <vt:variant>
        <vt:lpwstr>_Toc140036640</vt:lpwstr>
      </vt:variant>
      <vt:variant>
        <vt:i4>1441844</vt:i4>
      </vt:variant>
      <vt:variant>
        <vt:i4>140</vt:i4>
      </vt:variant>
      <vt:variant>
        <vt:i4>0</vt:i4>
      </vt:variant>
      <vt:variant>
        <vt:i4>5</vt:i4>
      </vt:variant>
      <vt:variant>
        <vt:lpwstr/>
      </vt:variant>
      <vt:variant>
        <vt:lpwstr>_Toc140036639</vt:lpwstr>
      </vt:variant>
      <vt:variant>
        <vt:i4>1441844</vt:i4>
      </vt:variant>
      <vt:variant>
        <vt:i4>134</vt:i4>
      </vt:variant>
      <vt:variant>
        <vt:i4>0</vt:i4>
      </vt:variant>
      <vt:variant>
        <vt:i4>5</vt:i4>
      </vt:variant>
      <vt:variant>
        <vt:lpwstr/>
      </vt:variant>
      <vt:variant>
        <vt:lpwstr>_Toc140036638</vt:lpwstr>
      </vt:variant>
      <vt:variant>
        <vt:i4>1441844</vt:i4>
      </vt:variant>
      <vt:variant>
        <vt:i4>128</vt:i4>
      </vt:variant>
      <vt:variant>
        <vt:i4>0</vt:i4>
      </vt:variant>
      <vt:variant>
        <vt:i4>5</vt:i4>
      </vt:variant>
      <vt:variant>
        <vt:lpwstr/>
      </vt:variant>
      <vt:variant>
        <vt:lpwstr>_Toc140036637</vt:lpwstr>
      </vt:variant>
      <vt:variant>
        <vt:i4>1441844</vt:i4>
      </vt:variant>
      <vt:variant>
        <vt:i4>122</vt:i4>
      </vt:variant>
      <vt:variant>
        <vt:i4>0</vt:i4>
      </vt:variant>
      <vt:variant>
        <vt:i4>5</vt:i4>
      </vt:variant>
      <vt:variant>
        <vt:lpwstr/>
      </vt:variant>
      <vt:variant>
        <vt:lpwstr>_Toc140036636</vt:lpwstr>
      </vt:variant>
      <vt:variant>
        <vt:i4>1441844</vt:i4>
      </vt:variant>
      <vt:variant>
        <vt:i4>116</vt:i4>
      </vt:variant>
      <vt:variant>
        <vt:i4>0</vt:i4>
      </vt:variant>
      <vt:variant>
        <vt:i4>5</vt:i4>
      </vt:variant>
      <vt:variant>
        <vt:lpwstr/>
      </vt:variant>
      <vt:variant>
        <vt:lpwstr>_Toc140036635</vt:lpwstr>
      </vt:variant>
      <vt:variant>
        <vt:i4>1441844</vt:i4>
      </vt:variant>
      <vt:variant>
        <vt:i4>110</vt:i4>
      </vt:variant>
      <vt:variant>
        <vt:i4>0</vt:i4>
      </vt:variant>
      <vt:variant>
        <vt:i4>5</vt:i4>
      </vt:variant>
      <vt:variant>
        <vt:lpwstr/>
      </vt:variant>
      <vt:variant>
        <vt:lpwstr>_Toc140036634</vt:lpwstr>
      </vt:variant>
      <vt:variant>
        <vt:i4>1441844</vt:i4>
      </vt:variant>
      <vt:variant>
        <vt:i4>104</vt:i4>
      </vt:variant>
      <vt:variant>
        <vt:i4>0</vt:i4>
      </vt:variant>
      <vt:variant>
        <vt:i4>5</vt:i4>
      </vt:variant>
      <vt:variant>
        <vt:lpwstr/>
      </vt:variant>
      <vt:variant>
        <vt:lpwstr>_Toc140036633</vt:lpwstr>
      </vt:variant>
      <vt:variant>
        <vt:i4>1441844</vt:i4>
      </vt:variant>
      <vt:variant>
        <vt:i4>98</vt:i4>
      </vt:variant>
      <vt:variant>
        <vt:i4>0</vt:i4>
      </vt:variant>
      <vt:variant>
        <vt:i4>5</vt:i4>
      </vt:variant>
      <vt:variant>
        <vt:lpwstr/>
      </vt:variant>
      <vt:variant>
        <vt:lpwstr>_Toc140036632</vt:lpwstr>
      </vt:variant>
      <vt:variant>
        <vt:i4>1441844</vt:i4>
      </vt:variant>
      <vt:variant>
        <vt:i4>92</vt:i4>
      </vt:variant>
      <vt:variant>
        <vt:i4>0</vt:i4>
      </vt:variant>
      <vt:variant>
        <vt:i4>5</vt:i4>
      </vt:variant>
      <vt:variant>
        <vt:lpwstr/>
      </vt:variant>
      <vt:variant>
        <vt:lpwstr>_Toc140036631</vt:lpwstr>
      </vt:variant>
      <vt:variant>
        <vt:i4>1441844</vt:i4>
      </vt:variant>
      <vt:variant>
        <vt:i4>86</vt:i4>
      </vt:variant>
      <vt:variant>
        <vt:i4>0</vt:i4>
      </vt:variant>
      <vt:variant>
        <vt:i4>5</vt:i4>
      </vt:variant>
      <vt:variant>
        <vt:lpwstr/>
      </vt:variant>
      <vt:variant>
        <vt:lpwstr>_Toc140036630</vt:lpwstr>
      </vt:variant>
      <vt:variant>
        <vt:i4>1507380</vt:i4>
      </vt:variant>
      <vt:variant>
        <vt:i4>80</vt:i4>
      </vt:variant>
      <vt:variant>
        <vt:i4>0</vt:i4>
      </vt:variant>
      <vt:variant>
        <vt:i4>5</vt:i4>
      </vt:variant>
      <vt:variant>
        <vt:lpwstr/>
      </vt:variant>
      <vt:variant>
        <vt:lpwstr>_Toc140036629</vt:lpwstr>
      </vt:variant>
      <vt:variant>
        <vt:i4>1507380</vt:i4>
      </vt:variant>
      <vt:variant>
        <vt:i4>74</vt:i4>
      </vt:variant>
      <vt:variant>
        <vt:i4>0</vt:i4>
      </vt:variant>
      <vt:variant>
        <vt:i4>5</vt:i4>
      </vt:variant>
      <vt:variant>
        <vt:lpwstr/>
      </vt:variant>
      <vt:variant>
        <vt:lpwstr>_Toc140036628</vt:lpwstr>
      </vt:variant>
      <vt:variant>
        <vt:i4>1507380</vt:i4>
      </vt:variant>
      <vt:variant>
        <vt:i4>68</vt:i4>
      </vt:variant>
      <vt:variant>
        <vt:i4>0</vt:i4>
      </vt:variant>
      <vt:variant>
        <vt:i4>5</vt:i4>
      </vt:variant>
      <vt:variant>
        <vt:lpwstr/>
      </vt:variant>
      <vt:variant>
        <vt:lpwstr>_Toc140036627</vt:lpwstr>
      </vt:variant>
      <vt:variant>
        <vt:i4>1507380</vt:i4>
      </vt:variant>
      <vt:variant>
        <vt:i4>62</vt:i4>
      </vt:variant>
      <vt:variant>
        <vt:i4>0</vt:i4>
      </vt:variant>
      <vt:variant>
        <vt:i4>5</vt:i4>
      </vt:variant>
      <vt:variant>
        <vt:lpwstr/>
      </vt:variant>
      <vt:variant>
        <vt:lpwstr>_Toc140036626</vt:lpwstr>
      </vt:variant>
      <vt:variant>
        <vt:i4>1507380</vt:i4>
      </vt:variant>
      <vt:variant>
        <vt:i4>56</vt:i4>
      </vt:variant>
      <vt:variant>
        <vt:i4>0</vt:i4>
      </vt:variant>
      <vt:variant>
        <vt:i4>5</vt:i4>
      </vt:variant>
      <vt:variant>
        <vt:lpwstr/>
      </vt:variant>
      <vt:variant>
        <vt:lpwstr>_Toc140036625</vt:lpwstr>
      </vt:variant>
      <vt:variant>
        <vt:i4>1507380</vt:i4>
      </vt:variant>
      <vt:variant>
        <vt:i4>50</vt:i4>
      </vt:variant>
      <vt:variant>
        <vt:i4>0</vt:i4>
      </vt:variant>
      <vt:variant>
        <vt:i4>5</vt:i4>
      </vt:variant>
      <vt:variant>
        <vt:lpwstr/>
      </vt:variant>
      <vt:variant>
        <vt:lpwstr>_Toc140036624</vt:lpwstr>
      </vt:variant>
      <vt:variant>
        <vt:i4>1507380</vt:i4>
      </vt:variant>
      <vt:variant>
        <vt:i4>44</vt:i4>
      </vt:variant>
      <vt:variant>
        <vt:i4>0</vt:i4>
      </vt:variant>
      <vt:variant>
        <vt:i4>5</vt:i4>
      </vt:variant>
      <vt:variant>
        <vt:lpwstr/>
      </vt:variant>
      <vt:variant>
        <vt:lpwstr>_Toc140036623</vt:lpwstr>
      </vt:variant>
      <vt:variant>
        <vt:i4>1507380</vt:i4>
      </vt:variant>
      <vt:variant>
        <vt:i4>38</vt:i4>
      </vt:variant>
      <vt:variant>
        <vt:i4>0</vt:i4>
      </vt:variant>
      <vt:variant>
        <vt:i4>5</vt:i4>
      </vt:variant>
      <vt:variant>
        <vt:lpwstr/>
      </vt:variant>
      <vt:variant>
        <vt:lpwstr>_Toc140036622</vt:lpwstr>
      </vt:variant>
      <vt:variant>
        <vt:i4>1507380</vt:i4>
      </vt:variant>
      <vt:variant>
        <vt:i4>32</vt:i4>
      </vt:variant>
      <vt:variant>
        <vt:i4>0</vt:i4>
      </vt:variant>
      <vt:variant>
        <vt:i4>5</vt:i4>
      </vt:variant>
      <vt:variant>
        <vt:lpwstr/>
      </vt:variant>
      <vt:variant>
        <vt:lpwstr>_Toc140036621</vt:lpwstr>
      </vt:variant>
      <vt:variant>
        <vt:i4>1507380</vt:i4>
      </vt:variant>
      <vt:variant>
        <vt:i4>26</vt:i4>
      </vt:variant>
      <vt:variant>
        <vt:i4>0</vt:i4>
      </vt:variant>
      <vt:variant>
        <vt:i4>5</vt:i4>
      </vt:variant>
      <vt:variant>
        <vt:lpwstr/>
      </vt:variant>
      <vt:variant>
        <vt:lpwstr>_Toc140036620</vt:lpwstr>
      </vt:variant>
      <vt:variant>
        <vt:i4>1310772</vt:i4>
      </vt:variant>
      <vt:variant>
        <vt:i4>20</vt:i4>
      </vt:variant>
      <vt:variant>
        <vt:i4>0</vt:i4>
      </vt:variant>
      <vt:variant>
        <vt:i4>5</vt:i4>
      </vt:variant>
      <vt:variant>
        <vt:lpwstr/>
      </vt:variant>
      <vt:variant>
        <vt:lpwstr>_Toc140036619</vt:lpwstr>
      </vt:variant>
      <vt:variant>
        <vt:i4>1310772</vt:i4>
      </vt:variant>
      <vt:variant>
        <vt:i4>14</vt:i4>
      </vt:variant>
      <vt:variant>
        <vt:i4>0</vt:i4>
      </vt:variant>
      <vt:variant>
        <vt:i4>5</vt:i4>
      </vt:variant>
      <vt:variant>
        <vt:lpwstr/>
      </vt:variant>
      <vt:variant>
        <vt:lpwstr>_Toc140036618</vt:lpwstr>
      </vt:variant>
      <vt:variant>
        <vt:i4>1310772</vt:i4>
      </vt:variant>
      <vt:variant>
        <vt:i4>8</vt:i4>
      </vt:variant>
      <vt:variant>
        <vt:i4>0</vt:i4>
      </vt:variant>
      <vt:variant>
        <vt:i4>5</vt:i4>
      </vt:variant>
      <vt:variant>
        <vt:lpwstr/>
      </vt:variant>
      <vt:variant>
        <vt:lpwstr>_Toc140036617</vt:lpwstr>
      </vt:variant>
      <vt:variant>
        <vt:i4>1310772</vt:i4>
      </vt:variant>
      <vt:variant>
        <vt:i4>2</vt:i4>
      </vt:variant>
      <vt:variant>
        <vt:i4>0</vt:i4>
      </vt:variant>
      <vt:variant>
        <vt:i4>5</vt:i4>
      </vt:variant>
      <vt:variant>
        <vt:lpwstr/>
      </vt:variant>
      <vt:variant>
        <vt:lpwstr>_Toc140036616</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2008-11-05T22:52:00Z</dcterms:created>
  <dcterms:modified xsi:type="dcterms:W3CDTF">2008-11-07T00:15:00Z</dcterms:modified>
</cp:coreProperties>
</file>