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FBE" w:rsidRPr="001F55C4" w:rsidRDefault="00510319" w:rsidP="002A1AA6">
      <w:pPr>
        <w:pStyle w:val="Figure"/>
      </w:pPr>
      <w:r>
        <w:rPr>
          <w:noProof/>
        </w:rPr>
        <w:drawing>
          <wp:inline distT="0" distB="0" distL="0" distR="0">
            <wp:extent cx="4000500" cy="845820"/>
            <wp:effectExtent l="19050" t="0" r="0" b="0"/>
            <wp:docPr id="1" name="Picture 1" descr="SQL08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QL08_bL"/>
                    <pic:cNvPicPr>
                      <a:picLocks noChangeAspect="1" noChangeArrowheads="1"/>
                    </pic:cNvPicPr>
                  </pic:nvPicPr>
                  <pic:blipFill>
                    <a:blip r:embed="rId10"/>
                    <a:srcRect/>
                    <a:stretch>
                      <a:fillRect/>
                    </a:stretch>
                  </pic:blipFill>
                  <pic:spPr bwMode="auto">
                    <a:xfrm>
                      <a:off x="0" y="0"/>
                      <a:ext cx="4000500" cy="845820"/>
                    </a:xfrm>
                    <a:prstGeom prst="rect">
                      <a:avLst/>
                    </a:prstGeom>
                    <a:noFill/>
                    <a:ln w="9525">
                      <a:noFill/>
                      <a:miter lim="800000"/>
                      <a:headEnd/>
                      <a:tailEnd/>
                    </a:ln>
                  </pic:spPr>
                </pic:pic>
              </a:graphicData>
            </a:graphic>
          </wp:inline>
        </w:drawing>
      </w:r>
    </w:p>
    <w:p w:rsidR="002F3FBE" w:rsidRPr="008A2B77" w:rsidRDefault="002F3FBE" w:rsidP="00F600EB">
      <w:pPr>
        <w:pStyle w:val="Heading1"/>
      </w:pPr>
      <w:r>
        <w:t xml:space="preserve">Database Encryption in SQL Server 2008 </w:t>
      </w:r>
      <w:smartTag w:uri="urn:schemas-microsoft-com:office:smarttags" w:element="place">
        <w:smartTag w:uri="urn:schemas-microsoft-com:office:smarttags" w:element="City">
          <w:r>
            <w:t>Enterprise</w:t>
          </w:r>
        </w:smartTag>
      </w:smartTag>
      <w:r>
        <w:t xml:space="preserve"> Edition</w:t>
      </w:r>
    </w:p>
    <w:p w:rsidR="002F3FBE" w:rsidRDefault="002F3FBE">
      <w:pPr>
        <w:pStyle w:val="Text"/>
        <w:rPr>
          <w:rStyle w:val="Bold"/>
        </w:rPr>
      </w:pPr>
      <w:r>
        <w:rPr>
          <w:rStyle w:val="Bold"/>
        </w:rPr>
        <w:t>SQL Server Technical Article</w:t>
      </w:r>
    </w:p>
    <w:p w:rsidR="002F3FBE" w:rsidRDefault="002F3FBE">
      <w:pPr>
        <w:pStyle w:val="Text"/>
      </w:pPr>
    </w:p>
    <w:p w:rsidR="002F3FBE" w:rsidRDefault="002F3FBE">
      <w:pPr>
        <w:pStyle w:val="Text"/>
      </w:pPr>
    </w:p>
    <w:p w:rsidR="002F3FBE" w:rsidRDefault="002F3FBE">
      <w:pPr>
        <w:pStyle w:val="Text"/>
      </w:pPr>
    </w:p>
    <w:p w:rsidR="002F3FBE" w:rsidRDefault="002F3FBE">
      <w:pPr>
        <w:pStyle w:val="Text"/>
      </w:pPr>
    </w:p>
    <w:p w:rsidR="002F3FBE" w:rsidRDefault="002F3FBE">
      <w:pPr>
        <w:pStyle w:val="Text"/>
      </w:pPr>
    </w:p>
    <w:p w:rsidR="002F3FBE" w:rsidRDefault="002F3FBE">
      <w:pPr>
        <w:pStyle w:val="Text"/>
      </w:pPr>
    </w:p>
    <w:p w:rsidR="002F3FBE" w:rsidRDefault="002F3FBE" w:rsidP="00243AEC">
      <w:pPr>
        <w:pStyle w:val="Text"/>
      </w:pPr>
      <w:r>
        <w:t xml:space="preserve">Writers: </w:t>
      </w:r>
      <w:r>
        <w:rPr>
          <w:color w:val="0000FF"/>
        </w:rPr>
        <w:t>Sung Hsueh</w:t>
      </w:r>
    </w:p>
    <w:p w:rsidR="002F3FBE" w:rsidRDefault="002F3FBE" w:rsidP="00243AEC">
      <w:pPr>
        <w:pStyle w:val="Text"/>
      </w:pPr>
      <w:r>
        <w:t xml:space="preserve">Technical Reviewers: </w:t>
      </w:r>
      <w:r>
        <w:rPr>
          <w:color w:val="0000FF"/>
        </w:rPr>
        <w:t>Raul Garcia, Sameer Tejani</w:t>
      </w:r>
      <w:r w:rsidR="008A39CC">
        <w:rPr>
          <w:color w:val="0000FF"/>
        </w:rPr>
        <w:t xml:space="preserve">, Chas Jeffries, Douglas MacIver, Byron Hynes, Ruslan Ovechkin, Laurentiu Cristofor, Rick Byham, </w:t>
      </w:r>
      <w:r w:rsidR="008A39CC" w:rsidRPr="008A39CC">
        <w:rPr>
          <w:color w:val="0000FF"/>
        </w:rPr>
        <w:t>Sethu Kalavakur</w:t>
      </w:r>
    </w:p>
    <w:p w:rsidR="002F3FBE" w:rsidRDefault="002F3FBE" w:rsidP="007C3D54">
      <w:pPr>
        <w:pStyle w:val="Text"/>
        <w:rPr>
          <w:color w:val="0000FF"/>
        </w:rPr>
      </w:pPr>
    </w:p>
    <w:p w:rsidR="002F3FBE" w:rsidRDefault="002F3FBE">
      <w:pPr>
        <w:pStyle w:val="Text"/>
        <w:rPr>
          <w:color w:val="0000FF"/>
        </w:rPr>
      </w:pPr>
    </w:p>
    <w:p w:rsidR="002F3FBE" w:rsidRDefault="002F3FBE" w:rsidP="00243AEC">
      <w:pPr>
        <w:pStyle w:val="Text"/>
      </w:pPr>
      <w:r>
        <w:t xml:space="preserve">Published: </w:t>
      </w:r>
      <w:r w:rsidR="007C1EE2">
        <w:rPr>
          <w:color w:val="0000FF"/>
        </w:rPr>
        <w:t>February</w:t>
      </w:r>
      <w:r w:rsidR="002D0217">
        <w:rPr>
          <w:color w:val="0000FF"/>
        </w:rPr>
        <w:t xml:space="preserve"> 2008</w:t>
      </w:r>
    </w:p>
    <w:p w:rsidR="002F3FBE" w:rsidRDefault="002F3FBE" w:rsidP="00243AEC">
      <w:pPr>
        <w:pStyle w:val="Text"/>
      </w:pPr>
      <w:r>
        <w:t>Applies To: SQL Server</w:t>
      </w:r>
      <w:r w:rsidR="00EC20DC">
        <w:t xml:space="preserve"> 2008</w:t>
      </w:r>
      <w:r w:rsidR="002D0217">
        <w:t xml:space="preserve"> (pre-release version)</w:t>
      </w:r>
    </w:p>
    <w:p w:rsidR="002F3FBE" w:rsidRDefault="002F3FBE">
      <w:pPr>
        <w:pStyle w:val="Text"/>
      </w:pPr>
    </w:p>
    <w:p w:rsidR="002F3FBE" w:rsidRDefault="002F3FBE">
      <w:pPr>
        <w:pStyle w:val="Text"/>
      </w:pPr>
      <w:r>
        <w:rPr>
          <w:rStyle w:val="Bold"/>
        </w:rPr>
        <w:t>Summary:</w:t>
      </w:r>
      <w:r>
        <w:t xml:space="preserve"> With the introduction of </w:t>
      </w:r>
      <w:r w:rsidR="000270F7">
        <w:t>t</w:t>
      </w:r>
      <w:r>
        <w:t xml:space="preserve">ransparent </w:t>
      </w:r>
      <w:r w:rsidR="000270F7">
        <w:t xml:space="preserve">data encryption </w:t>
      </w:r>
      <w:r>
        <w:t>(TDE) in SQL Server</w:t>
      </w:r>
      <w:r w:rsidR="008B7621">
        <w:t> </w:t>
      </w:r>
      <w:r>
        <w:t xml:space="preserve">2008, users now have the choice between </w:t>
      </w:r>
      <w:r w:rsidR="002D0217">
        <w:t>cell-</w:t>
      </w:r>
      <w:r>
        <w:t xml:space="preserve">level encryption </w:t>
      </w:r>
      <w:r w:rsidR="002D0217">
        <w:t>as in</w:t>
      </w:r>
      <w:r>
        <w:t xml:space="preserve"> SQL Server 2005</w:t>
      </w:r>
      <w:r w:rsidR="002D0217">
        <w:t>,</w:t>
      </w:r>
      <w:r>
        <w:t xml:space="preserve"> full </w:t>
      </w:r>
      <w:r w:rsidR="002D0217">
        <w:t>database-</w:t>
      </w:r>
      <w:r>
        <w:t xml:space="preserve">level encryption </w:t>
      </w:r>
      <w:r w:rsidR="002D0217">
        <w:t xml:space="preserve">by using </w:t>
      </w:r>
      <w:r>
        <w:t>TDE</w:t>
      </w:r>
      <w:r w:rsidR="002D0217">
        <w:t>,</w:t>
      </w:r>
      <w:r>
        <w:t xml:space="preserve"> or </w:t>
      </w:r>
      <w:r w:rsidR="00103B38">
        <w:t xml:space="preserve">the </w:t>
      </w:r>
      <w:r w:rsidR="002D0217">
        <w:t>file-</w:t>
      </w:r>
      <w:r>
        <w:t xml:space="preserve">level encryption </w:t>
      </w:r>
      <w:r w:rsidR="00510319">
        <w:t xml:space="preserve">options </w:t>
      </w:r>
      <w:r>
        <w:t>provided by Windows</w:t>
      </w:r>
      <w:r w:rsidR="002D0217">
        <w:t xml:space="preserve">. </w:t>
      </w:r>
      <w:r>
        <w:t>TDE is the optimal choice for bulk encryption to meet regulatory compliance or corporate data security standards</w:t>
      </w:r>
      <w:r w:rsidR="002D0217">
        <w:t xml:space="preserve">. </w:t>
      </w:r>
      <w:r>
        <w:t>TDE works at the file level, which is similar to two Windows</w:t>
      </w:r>
      <w:r w:rsidR="00CF7E91" w:rsidRPr="00CF7E91">
        <w:rPr>
          <w:rStyle w:val="Trademark"/>
        </w:rPr>
        <w:t>®</w:t>
      </w:r>
      <w:r>
        <w:t xml:space="preserve"> features: the Encrypting File System (EFS) and BitLocker™ Drive Encryption, the new volume</w:t>
      </w:r>
      <w:r w:rsidR="008B7621">
        <w:t>-</w:t>
      </w:r>
      <w:r>
        <w:t>level encryption introduced in Windows Vista</w:t>
      </w:r>
      <w:r w:rsidR="00CF7E91" w:rsidRPr="00CF7E91">
        <w:rPr>
          <w:rStyle w:val="Trademark"/>
        </w:rPr>
        <w:t>®</w:t>
      </w:r>
      <w:r>
        <w:t>, both of which also encrypt data on the hard drive</w:t>
      </w:r>
      <w:r w:rsidR="002D0217">
        <w:t xml:space="preserve">. </w:t>
      </w:r>
      <w:r>
        <w:t xml:space="preserve">TDE </w:t>
      </w:r>
      <w:r w:rsidR="002D0217">
        <w:t>does not</w:t>
      </w:r>
      <w:r>
        <w:t xml:space="preserve"> replace </w:t>
      </w:r>
      <w:r w:rsidR="002D0217">
        <w:t>cell-</w:t>
      </w:r>
      <w:r>
        <w:t>level encryption</w:t>
      </w:r>
      <w:r w:rsidR="002D0217">
        <w:t xml:space="preserve">, </w:t>
      </w:r>
      <w:r>
        <w:t>EFS</w:t>
      </w:r>
      <w:r w:rsidR="002D0217">
        <w:t>,</w:t>
      </w:r>
      <w:r>
        <w:t xml:space="preserve"> or BitLocker</w:t>
      </w:r>
      <w:r w:rsidR="002D0217">
        <w:t xml:space="preserve">. </w:t>
      </w:r>
      <w:r>
        <w:t xml:space="preserve">This </w:t>
      </w:r>
      <w:r w:rsidR="002D0217">
        <w:t>white paper</w:t>
      </w:r>
      <w:r>
        <w:t xml:space="preserve"> </w:t>
      </w:r>
      <w:r w:rsidR="002D0217">
        <w:t>compares</w:t>
      </w:r>
      <w:r>
        <w:t xml:space="preserve"> </w:t>
      </w:r>
      <w:r w:rsidR="002D0217">
        <w:t xml:space="preserve">TDE with </w:t>
      </w:r>
      <w:r w:rsidR="00510319">
        <w:t xml:space="preserve">these </w:t>
      </w:r>
      <w:r>
        <w:t xml:space="preserve">other </w:t>
      </w:r>
      <w:r w:rsidR="002D0217">
        <w:t xml:space="preserve">encryption methods for </w:t>
      </w:r>
      <w:r>
        <w:t xml:space="preserve">application developers and database </w:t>
      </w:r>
      <w:r w:rsidR="007B6645">
        <w:t>administrators</w:t>
      </w:r>
      <w:r w:rsidR="002D0217">
        <w:t xml:space="preserve">. </w:t>
      </w:r>
      <w:r>
        <w:t>While this is not a technical</w:t>
      </w:r>
      <w:r w:rsidR="002D0217">
        <w:t>,</w:t>
      </w:r>
      <w:r>
        <w:t xml:space="preserve"> in</w:t>
      </w:r>
      <w:r w:rsidR="002D0217">
        <w:t>-</w:t>
      </w:r>
      <w:r>
        <w:t>depth review of TDE, technical implementations are explored and a familiarity with concepts such as virtual log files and the buffer pool are assumed</w:t>
      </w:r>
      <w:r w:rsidR="002D0217">
        <w:t xml:space="preserve">. </w:t>
      </w:r>
      <w:r w:rsidR="008B7621">
        <w:t>T</w:t>
      </w:r>
      <w:r>
        <w:t xml:space="preserve">he user is assumed to be familiar with </w:t>
      </w:r>
      <w:r w:rsidR="008B7621">
        <w:t xml:space="preserve">cell-level encryption </w:t>
      </w:r>
      <w:r>
        <w:t xml:space="preserve">and cryptography in general. </w:t>
      </w:r>
      <w:r w:rsidR="002D0217">
        <w:t xml:space="preserve">Implementing database encryption is covered, but not </w:t>
      </w:r>
      <w:r>
        <w:t xml:space="preserve">the rationale for encrypting </w:t>
      </w:r>
      <w:r w:rsidR="002D0217">
        <w:t xml:space="preserve">a </w:t>
      </w:r>
      <w:r>
        <w:t>database.</w:t>
      </w:r>
    </w:p>
    <w:p w:rsidR="002F3FBE" w:rsidRDefault="002F3FBE" w:rsidP="00192B7C">
      <w:pPr>
        <w:pStyle w:val="Heading3"/>
      </w:pPr>
      <w:r>
        <w:br w:type="page"/>
      </w:r>
      <w:bookmarkStart w:id="0" w:name="_Toc115167741"/>
      <w:r>
        <w:lastRenderedPageBreak/>
        <w:t>Copyright</w:t>
      </w:r>
      <w:bookmarkEnd w:id="0"/>
    </w:p>
    <w:p w:rsidR="002F3FBE" w:rsidRDefault="002F3FBE">
      <w:pPr>
        <w:pStyle w:val="Text"/>
        <w:rPr>
          <w:sz w:val="16"/>
        </w:rPr>
      </w:pPr>
    </w:p>
    <w:p w:rsidR="002F3FBE" w:rsidRDefault="002F3FBE" w:rsidP="00243AEC">
      <w:pPr>
        <w:pStyle w:val="Text"/>
        <w:rPr>
          <w:sz w:val="16"/>
        </w:rPr>
      </w:pPr>
      <w:r>
        <w:rPr>
          <w:sz w:val="16"/>
        </w:rPr>
        <w:t xml:space="preserve">This is a preliminary document and may be changed substantially prior to final commercial release of the software described herein. </w:t>
      </w:r>
    </w:p>
    <w:p w:rsidR="002F3FBE" w:rsidRDefault="002F3FBE" w:rsidP="00243AEC">
      <w:pPr>
        <w:pStyle w:val="Text"/>
        <w:rPr>
          <w:sz w:val="16"/>
        </w:rPr>
      </w:pPr>
    </w:p>
    <w:p w:rsidR="002F3FBE" w:rsidRDefault="002F3FBE" w:rsidP="00243AEC">
      <w:pPr>
        <w:pStyle w:val="Text"/>
        <w:rPr>
          <w:sz w:val="16"/>
        </w:rPr>
      </w:pPr>
      <w:r>
        <w:rPr>
          <w:sz w:val="16"/>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2F3FBE" w:rsidRDefault="002F3FBE" w:rsidP="00243AEC">
      <w:pPr>
        <w:pStyle w:val="Text"/>
        <w:rPr>
          <w:sz w:val="16"/>
        </w:rPr>
      </w:pPr>
    </w:p>
    <w:p w:rsidR="002F3FBE" w:rsidRDefault="002F3FBE" w:rsidP="00243AEC">
      <w:pPr>
        <w:pStyle w:val="Text"/>
        <w:rPr>
          <w:sz w:val="16"/>
        </w:rPr>
      </w:pPr>
      <w:r>
        <w:rPr>
          <w:sz w:val="16"/>
        </w:rPr>
        <w:t xml:space="preserve">This White Paper is for informational purposes only.  </w:t>
      </w:r>
      <w:r>
        <w:rPr>
          <w:color w:val="0000FF"/>
          <w:sz w:val="16"/>
        </w:rPr>
        <w:t>MICROSOFT MAKES NO WARRANTIES, EXPRESS, IMPLIED OR STATUTORY, AS TO THE INFORMATION IN THIS DOCUMENT</w:t>
      </w:r>
      <w:r>
        <w:rPr>
          <w:sz w:val="16"/>
        </w:rPr>
        <w:t>.</w:t>
      </w:r>
    </w:p>
    <w:p w:rsidR="002F3FBE" w:rsidRDefault="002F3FBE" w:rsidP="00243AEC">
      <w:pPr>
        <w:pStyle w:val="Text"/>
        <w:rPr>
          <w:sz w:val="16"/>
        </w:rPr>
      </w:pPr>
    </w:p>
    <w:p w:rsidR="002F3FBE" w:rsidRDefault="002F3FBE" w:rsidP="00243AEC">
      <w:pPr>
        <w:pStyle w:val="Text"/>
        <w:rPr>
          <w:sz w:val="16"/>
        </w:rPr>
      </w:pPr>
      <w:r>
        <w:rPr>
          <w:sz w:val="16"/>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2F3FBE" w:rsidRDefault="002F3FBE" w:rsidP="00243AEC">
      <w:pPr>
        <w:pStyle w:val="Text"/>
        <w:rPr>
          <w:sz w:val="16"/>
        </w:rPr>
      </w:pPr>
    </w:p>
    <w:p w:rsidR="002F3FBE" w:rsidRDefault="002F3FBE" w:rsidP="00243AEC">
      <w:pPr>
        <w:pStyle w:val="Text"/>
        <w:rPr>
          <w:sz w:val="16"/>
        </w:rPr>
      </w:pPr>
      <w:r>
        <w:rPr>
          <w:sz w:val="16"/>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2F3FBE" w:rsidRDefault="002F3FBE" w:rsidP="00243AEC">
      <w:pPr>
        <w:pStyle w:val="Text"/>
        <w:rPr>
          <w:sz w:val="16"/>
        </w:rPr>
      </w:pPr>
    </w:p>
    <w:p w:rsidR="002F3FBE" w:rsidRDefault="002F3FBE" w:rsidP="00243AEC">
      <w:pPr>
        <w:pStyle w:val="Text"/>
        <w:rPr>
          <w:sz w:val="16"/>
        </w:rPr>
      </w:pPr>
      <w:r>
        <w:rPr>
          <w:sz w:val="16"/>
        </w:rPr>
        <w:t>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w:t>
      </w:r>
    </w:p>
    <w:p w:rsidR="002F3FBE" w:rsidRDefault="002F3FBE" w:rsidP="00243AEC">
      <w:pPr>
        <w:pStyle w:val="Text"/>
        <w:rPr>
          <w:sz w:val="16"/>
        </w:rPr>
      </w:pPr>
      <w:r>
        <w:rPr>
          <w:sz w:val="16"/>
        </w:rPr>
        <w:t xml:space="preserve">  </w:t>
      </w:r>
    </w:p>
    <w:p w:rsidR="002F3FBE" w:rsidRDefault="006371F5" w:rsidP="00243AEC">
      <w:pPr>
        <w:pStyle w:val="Text"/>
        <w:rPr>
          <w:sz w:val="16"/>
        </w:rPr>
      </w:pPr>
      <w:r>
        <w:rPr>
          <w:rFonts w:ascii="Symbol" w:hAnsi="Symbol"/>
          <w:sz w:val="16"/>
        </w:rPr>
        <w:t></w:t>
      </w:r>
      <w:r>
        <w:rPr>
          <w:rFonts w:ascii="Symbol" w:hAnsi="Symbol"/>
          <w:sz w:val="16"/>
        </w:rPr>
        <w:t></w:t>
      </w:r>
      <w:r w:rsidR="002F3FBE">
        <w:rPr>
          <w:rFonts w:ascii="Symbol" w:hAnsi="Symbol"/>
          <w:sz w:val="16"/>
        </w:rPr>
        <w:t></w:t>
      </w:r>
      <w:r w:rsidR="002F3FBE">
        <w:rPr>
          <w:rFonts w:ascii="Symbol" w:hAnsi="Symbol"/>
          <w:sz w:val="16"/>
        </w:rPr>
        <w:t></w:t>
      </w:r>
      <w:r w:rsidR="002F3FBE">
        <w:rPr>
          <w:rFonts w:ascii="Symbol" w:hAnsi="Symbol"/>
          <w:sz w:val="16"/>
        </w:rPr>
        <w:t></w:t>
      </w:r>
      <w:r w:rsidR="002F3FBE">
        <w:rPr>
          <w:rFonts w:ascii="Symbol" w:hAnsi="Symbol"/>
          <w:sz w:val="16"/>
        </w:rPr>
        <w:t></w:t>
      </w:r>
      <w:r w:rsidR="002F3FBE">
        <w:rPr>
          <w:sz w:val="16"/>
        </w:rPr>
        <w:t xml:space="preserve"> Microsoft Corporation.  All rights reserved.</w:t>
      </w:r>
    </w:p>
    <w:p w:rsidR="002F3FBE" w:rsidRDefault="002F3FBE" w:rsidP="00243AEC">
      <w:pPr>
        <w:pStyle w:val="Text"/>
        <w:rPr>
          <w:sz w:val="16"/>
        </w:rPr>
      </w:pPr>
    </w:p>
    <w:p w:rsidR="002F3FBE" w:rsidRDefault="002F3FBE" w:rsidP="00243AEC">
      <w:pPr>
        <w:pStyle w:val="Text"/>
        <w:rPr>
          <w:sz w:val="16"/>
        </w:rPr>
      </w:pPr>
      <w:r>
        <w:rPr>
          <w:sz w:val="16"/>
        </w:rPr>
        <w:t xml:space="preserve">Microsoft, BitLocker, SQL Server, </w:t>
      </w:r>
      <w:r w:rsidR="00CF7E91">
        <w:rPr>
          <w:sz w:val="16"/>
        </w:rPr>
        <w:t xml:space="preserve">Windows, Windows Server, and </w:t>
      </w:r>
      <w:r>
        <w:rPr>
          <w:sz w:val="16"/>
        </w:rPr>
        <w:t>Windows Vista</w:t>
      </w:r>
      <w:r>
        <w:rPr>
          <w:i/>
          <w:sz w:val="16"/>
        </w:rPr>
        <w:t xml:space="preserve"> </w:t>
      </w:r>
      <w:r>
        <w:rPr>
          <w:sz w:val="16"/>
        </w:rPr>
        <w:t xml:space="preserve">are either registered trademarks or trademarks of Microsoft Corporation in the </w:t>
      </w:r>
      <w:smartTag w:uri="urn:schemas-microsoft-com:office:smarttags" w:element="place">
        <w:smartTag w:uri="urn:schemas-microsoft-com:office:smarttags" w:element="country-region">
          <w:r>
            <w:rPr>
              <w:sz w:val="16"/>
            </w:rPr>
            <w:t>United States</w:t>
          </w:r>
        </w:smartTag>
      </w:smartTag>
      <w:r>
        <w:rPr>
          <w:sz w:val="16"/>
        </w:rPr>
        <w:t xml:space="preserve"> and/or other countries.</w:t>
      </w:r>
    </w:p>
    <w:p w:rsidR="002F3FBE" w:rsidRDefault="002F3FBE" w:rsidP="00243AEC">
      <w:pPr>
        <w:pStyle w:val="Text"/>
        <w:rPr>
          <w:sz w:val="16"/>
        </w:rPr>
      </w:pPr>
    </w:p>
    <w:p w:rsidR="002F3FBE" w:rsidRDefault="002F3FBE" w:rsidP="00243AEC">
      <w:pPr>
        <w:pStyle w:val="Text"/>
        <w:rPr>
          <w:sz w:val="16"/>
        </w:rPr>
      </w:pPr>
      <w:r>
        <w:rPr>
          <w:sz w:val="16"/>
        </w:rPr>
        <w:t>The names of actual companies and products mentioned herein may be the trademarks of their respective owners.</w:t>
      </w:r>
    </w:p>
    <w:p w:rsidR="002F3FBE" w:rsidRDefault="002F3FBE" w:rsidP="00243AEC">
      <w:pPr>
        <w:pStyle w:val="Text"/>
        <w:rPr>
          <w:rStyle w:val="Bold"/>
          <w:color w:val="auto"/>
        </w:rPr>
      </w:pPr>
    </w:p>
    <w:p w:rsidR="002F3FBE" w:rsidRDefault="002F3FBE">
      <w:pPr>
        <w:pStyle w:val="Text"/>
        <w:rPr>
          <w:rStyle w:val="Bold"/>
          <w:color w:val="auto"/>
        </w:rPr>
      </w:pPr>
    </w:p>
    <w:p w:rsidR="002F3FBE" w:rsidRDefault="002F3FBE">
      <w:pPr>
        <w:pStyle w:val="Text"/>
        <w:sectPr w:rsidR="002F3FBE">
          <w:headerReference w:type="default" r:id="rId11"/>
          <w:pgSz w:w="12240" w:h="15840"/>
          <w:pgMar w:top="1440" w:right="1660" w:bottom="1440" w:left="1660" w:header="1020" w:footer="1020" w:gutter="0"/>
          <w:cols w:space="720"/>
          <w:titlePg/>
          <w:docGrid w:linePitch="360"/>
        </w:sectPr>
      </w:pPr>
    </w:p>
    <w:p w:rsidR="002F3FBE" w:rsidRDefault="002F3FBE" w:rsidP="00192B7C">
      <w:pPr>
        <w:pStyle w:val="Heading3"/>
      </w:pPr>
      <w:bookmarkStart w:id="1" w:name="_Toc115167742"/>
      <w:r>
        <w:lastRenderedPageBreak/>
        <w:t>Table of Contents</w:t>
      </w:r>
      <w:bookmarkEnd w:id="1"/>
    </w:p>
    <w:p w:rsidR="00552EA9" w:rsidRDefault="002D4EA0">
      <w:pPr>
        <w:pStyle w:val="TOC1"/>
        <w:rPr>
          <w:rFonts w:asciiTheme="minorHAnsi" w:hAnsiTheme="minorHAnsi" w:cstheme="minorBidi"/>
          <w:b w:val="0"/>
          <w:noProof/>
          <w:color w:val="auto"/>
          <w:kern w:val="0"/>
          <w:sz w:val="22"/>
        </w:rPr>
      </w:pPr>
      <w:r w:rsidRPr="002D4EA0">
        <w:rPr>
          <w:rFonts w:eastAsia="Calibri"/>
          <w:lang w:eastAsia="zh-TW"/>
        </w:rPr>
        <w:fldChar w:fldCharType="begin"/>
      </w:r>
      <w:r w:rsidR="002F3FBE">
        <w:instrText xml:space="preserve"> TOC \h \z \t "Heading 4,1,Heading 5,2,Heading 6,3" </w:instrText>
      </w:r>
      <w:r w:rsidRPr="002D4EA0">
        <w:rPr>
          <w:rFonts w:eastAsia="Calibri"/>
          <w:lang w:eastAsia="zh-TW"/>
        </w:rPr>
        <w:fldChar w:fldCharType="separate"/>
      </w:r>
      <w:hyperlink w:anchor="_Toc189384672" w:history="1">
        <w:r w:rsidR="00552EA9" w:rsidRPr="00834C30">
          <w:rPr>
            <w:rStyle w:val="Hyperlink"/>
            <w:noProof/>
          </w:rPr>
          <w:t>Introduction: Encrypting at the Database Level</w:t>
        </w:r>
        <w:r w:rsidR="00552EA9">
          <w:rPr>
            <w:noProof/>
            <w:webHidden/>
          </w:rPr>
          <w:tab/>
        </w:r>
        <w:r>
          <w:rPr>
            <w:noProof/>
            <w:webHidden/>
          </w:rPr>
          <w:fldChar w:fldCharType="begin"/>
        </w:r>
        <w:r w:rsidR="00552EA9">
          <w:rPr>
            <w:noProof/>
            <w:webHidden/>
          </w:rPr>
          <w:instrText xml:space="preserve"> PAGEREF _Toc189384672 \h </w:instrText>
        </w:r>
        <w:r>
          <w:rPr>
            <w:noProof/>
            <w:webHidden/>
          </w:rPr>
        </w:r>
        <w:r>
          <w:rPr>
            <w:noProof/>
            <w:webHidden/>
          </w:rPr>
          <w:fldChar w:fldCharType="separate"/>
        </w:r>
        <w:r w:rsidR="00552EA9">
          <w:rPr>
            <w:noProof/>
            <w:webHidden/>
          </w:rPr>
          <w:t>1</w:t>
        </w:r>
        <w:r>
          <w:rPr>
            <w:noProof/>
            <w:webHidden/>
          </w:rPr>
          <w:fldChar w:fldCharType="end"/>
        </w:r>
      </w:hyperlink>
    </w:p>
    <w:p w:rsidR="00552EA9" w:rsidRDefault="002D4EA0">
      <w:pPr>
        <w:pStyle w:val="TOC1"/>
        <w:rPr>
          <w:rFonts w:asciiTheme="minorHAnsi" w:hAnsiTheme="minorHAnsi" w:cstheme="minorBidi"/>
          <w:b w:val="0"/>
          <w:noProof/>
          <w:color w:val="auto"/>
          <w:kern w:val="0"/>
          <w:sz w:val="22"/>
        </w:rPr>
      </w:pPr>
      <w:hyperlink w:anchor="_Toc189384673" w:history="1">
        <w:r w:rsidR="00552EA9" w:rsidRPr="00834C30">
          <w:rPr>
            <w:rStyle w:val="Hyperlink"/>
            <w:noProof/>
          </w:rPr>
          <w:t>Microsoft SQL Server Encryption</w:t>
        </w:r>
        <w:r w:rsidR="00552EA9">
          <w:rPr>
            <w:noProof/>
            <w:webHidden/>
          </w:rPr>
          <w:tab/>
        </w:r>
        <w:r>
          <w:rPr>
            <w:noProof/>
            <w:webHidden/>
          </w:rPr>
          <w:fldChar w:fldCharType="begin"/>
        </w:r>
        <w:r w:rsidR="00552EA9">
          <w:rPr>
            <w:noProof/>
            <w:webHidden/>
          </w:rPr>
          <w:instrText xml:space="preserve"> PAGEREF _Toc189384673 \h </w:instrText>
        </w:r>
        <w:r>
          <w:rPr>
            <w:noProof/>
            <w:webHidden/>
          </w:rPr>
        </w:r>
        <w:r>
          <w:rPr>
            <w:noProof/>
            <w:webHidden/>
          </w:rPr>
          <w:fldChar w:fldCharType="separate"/>
        </w:r>
        <w:r w:rsidR="00552EA9">
          <w:rPr>
            <w:noProof/>
            <w:webHidden/>
          </w:rPr>
          <w:t>1</w:t>
        </w:r>
        <w:r>
          <w:rPr>
            <w:noProof/>
            <w:webHidden/>
          </w:rPr>
          <w:fldChar w:fldCharType="end"/>
        </w:r>
      </w:hyperlink>
    </w:p>
    <w:p w:rsidR="00552EA9" w:rsidRDefault="002D4EA0">
      <w:pPr>
        <w:pStyle w:val="TOC2"/>
        <w:rPr>
          <w:rFonts w:asciiTheme="minorHAnsi" w:eastAsiaTheme="minorEastAsia" w:hAnsiTheme="minorHAnsi" w:cstheme="minorBidi"/>
          <w:noProof/>
          <w:color w:val="auto"/>
          <w:sz w:val="22"/>
          <w:szCs w:val="22"/>
          <w:lang w:eastAsia="zh-TW"/>
        </w:rPr>
      </w:pPr>
      <w:hyperlink w:anchor="_Toc189384674" w:history="1">
        <w:r w:rsidR="00552EA9" w:rsidRPr="00834C30">
          <w:rPr>
            <w:rStyle w:val="Hyperlink"/>
            <w:noProof/>
          </w:rPr>
          <w:t>Cryptographic Key Hierarchy</w:t>
        </w:r>
        <w:r w:rsidR="00552EA9">
          <w:rPr>
            <w:noProof/>
            <w:webHidden/>
          </w:rPr>
          <w:tab/>
        </w:r>
        <w:r>
          <w:rPr>
            <w:noProof/>
            <w:webHidden/>
          </w:rPr>
          <w:fldChar w:fldCharType="begin"/>
        </w:r>
        <w:r w:rsidR="00552EA9">
          <w:rPr>
            <w:noProof/>
            <w:webHidden/>
          </w:rPr>
          <w:instrText xml:space="preserve"> PAGEREF _Toc189384674 \h </w:instrText>
        </w:r>
        <w:r>
          <w:rPr>
            <w:noProof/>
            <w:webHidden/>
          </w:rPr>
        </w:r>
        <w:r>
          <w:rPr>
            <w:noProof/>
            <w:webHidden/>
          </w:rPr>
          <w:fldChar w:fldCharType="separate"/>
        </w:r>
        <w:r w:rsidR="00552EA9">
          <w:rPr>
            <w:noProof/>
            <w:webHidden/>
          </w:rPr>
          <w:t>1</w:t>
        </w:r>
        <w:r>
          <w:rPr>
            <w:noProof/>
            <w:webHidden/>
          </w:rPr>
          <w:fldChar w:fldCharType="end"/>
        </w:r>
      </w:hyperlink>
    </w:p>
    <w:p w:rsidR="00552EA9" w:rsidRDefault="002D4EA0">
      <w:pPr>
        <w:pStyle w:val="TOC2"/>
        <w:rPr>
          <w:rFonts w:asciiTheme="minorHAnsi" w:eastAsiaTheme="minorEastAsia" w:hAnsiTheme="minorHAnsi" w:cstheme="minorBidi"/>
          <w:noProof/>
          <w:color w:val="auto"/>
          <w:sz w:val="22"/>
          <w:szCs w:val="22"/>
          <w:lang w:eastAsia="zh-TW"/>
        </w:rPr>
      </w:pPr>
      <w:hyperlink w:anchor="_Toc189384675" w:history="1">
        <w:r w:rsidR="00552EA9" w:rsidRPr="00834C30">
          <w:rPr>
            <w:rStyle w:val="Hyperlink"/>
            <w:noProof/>
          </w:rPr>
          <w:t>TDE</w:t>
        </w:r>
        <w:r w:rsidR="00552EA9">
          <w:rPr>
            <w:noProof/>
            <w:webHidden/>
          </w:rPr>
          <w:tab/>
        </w:r>
        <w:r>
          <w:rPr>
            <w:noProof/>
            <w:webHidden/>
          </w:rPr>
          <w:fldChar w:fldCharType="begin"/>
        </w:r>
        <w:r w:rsidR="00552EA9">
          <w:rPr>
            <w:noProof/>
            <w:webHidden/>
          </w:rPr>
          <w:instrText xml:space="preserve"> PAGEREF _Toc189384675 \h </w:instrText>
        </w:r>
        <w:r>
          <w:rPr>
            <w:noProof/>
            <w:webHidden/>
          </w:rPr>
        </w:r>
        <w:r>
          <w:rPr>
            <w:noProof/>
            <w:webHidden/>
          </w:rPr>
          <w:fldChar w:fldCharType="separate"/>
        </w:r>
        <w:r w:rsidR="00552EA9">
          <w:rPr>
            <w:noProof/>
            <w:webHidden/>
          </w:rPr>
          <w:t>2</w:t>
        </w:r>
        <w:r>
          <w:rPr>
            <w:noProof/>
            <w:webHidden/>
          </w:rPr>
          <w:fldChar w:fldCharType="end"/>
        </w:r>
      </w:hyperlink>
    </w:p>
    <w:p w:rsidR="00552EA9" w:rsidRDefault="002D4EA0">
      <w:pPr>
        <w:pStyle w:val="TOC3"/>
        <w:rPr>
          <w:rFonts w:asciiTheme="minorHAnsi" w:eastAsiaTheme="minorEastAsia" w:hAnsiTheme="minorHAnsi" w:cstheme="minorBidi"/>
          <w:noProof/>
          <w:color w:val="auto"/>
          <w:sz w:val="22"/>
          <w:szCs w:val="22"/>
          <w:lang w:eastAsia="zh-TW"/>
        </w:rPr>
      </w:pPr>
      <w:hyperlink w:anchor="_Toc189384676" w:history="1">
        <w:r w:rsidR="00552EA9" w:rsidRPr="00834C30">
          <w:rPr>
            <w:rStyle w:val="Hyperlink"/>
            <w:noProof/>
          </w:rPr>
          <w:t>How to Enable TDE</w:t>
        </w:r>
        <w:r w:rsidR="00552EA9">
          <w:rPr>
            <w:noProof/>
            <w:webHidden/>
          </w:rPr>
          <w:tab/>
        </w:r>
        <w:r>
          <w:rPr>
            <w:noProof/>
            <w:webHidden/>
          </w:rPr>
          <w:fldChar w:fldCharType="begin"/>
        </w:r>
        <w:r w:rsidR="00552EA9">
          <w:rPr>
            <w:noProof/>
            <w:webHidden/>
          </w:rPr>
          <w:instrText xml:space="preserve"> PAGEREF _Toc189384676 \h </w:instrText>
        </w:r>
        <w:r>
          <w:rPr>
            <w:noProof/>
            <w:webHidden/>
          </w:rPr>
        </w:r>
        <w:r>
          <w:rPr>
            <w:noProof/>
            <w:webHidden/>
          </w:rPr>
          <w:fldChar w:fldCharType="separate"/>
        </w:r>
        <w:r w:rsidR="00552EA9">
          <w:rPr>
            <w:noProof/>
            <w:webHidden/>
          </w:rPr>
          <w:t>2</w:t>
        </w:r>
        <w:r>
          <w:rPr>
            <w:noProof/>
            <w:webHidden/>
          </w:rPr>
          <w:fldChar w:fldCharType="end"/>
        </w:r>
      </w:hyperlink>
    </w:p>
    <w:p w:rsidR="00552EA9" w:rsidRDefault="002D4EA0">
      <w:pPr>
        <w:pStyle w:val="TOC3"/>
        <w:rPr>
          <w:rFonts w:asciiTheme="minorHAnsi" w:eastAsiaTheme="minorEastAsia" w:hAnsiTheme="minorHAnsi" w:cstheme="minorBidi"/>
          <w:noProof/>
          <w:color w:val="auto"/>
          <w:sz w:val="22"/>
          <w:szCs w:val="22"/>
          <w:lang w:eastAsia="zh-TW"/>
        </w:rPr>
      </w:pPr>
      <w:hyperlink w:anchor="_Toc189384677" w:history="1">
        <w:r w:rsidR="00552EA9" w:rsidRPr="00834C30">
          <w:rPr>
            <w:rStyle w:val="Hyperlink"/>
            <w:noProof/>
          </w:rPr>
          <w:t>How Data is Encrypted</w:t>
        </w:r>
        <w:r w:rsidR="00552EA9">
          <w:rPr>
            <w:noProof/>
            <w:webHidden/>
          </w:rPr>
          <w:tab/>
        </w:r>
        <w:r>
          <w:rPr>
            <w:noProof/>
            <w:webHidden/>
          </w:rPr>
          <w:fldChar w:fldCharType="begin"/>
        </w:r>
        <w:r w:rsidR="00552EA9">
          <w:rPr>
            <w:noProof/>
            <w:webHidden/>
          </w:rPr>
          <w:instrText xml:space="preserve"> PAGEREF _Toc189384677 \h </w:instrText>
        </w:r>
        <w:r>
          <w:rPr>
            <w:noProof/>
            <w:webHidden/>
          </w:rPr>
        </w:r>
        <w:r>
          <w:rPr>
            <w:noProof/>
            <w:webHidden/>
          </w:rPr>
          <w:fldChar w:fldCharType="separate"/>
        </w:r>
        <w:r w:rsidR="00552EA9">
          <w:rPr>
            <w:noProof/>
            <w:webHidden/>
          </w:rPr>
          <w:t>3</w:t>
        </w:r>
        <w:r>
          <w:rPr>
            <w:noProof/>
            <w:webHidden/>
          </w:rPr>
          <w:fldChar w:fldCharType="end"/>
        </w:r>
      </w:hyperlink>
    </w:p>
    <w:p w:rsidR="00552EA9" w:rsidRDefault="002D4EA0">
      <w:pPr>
        <w:pStyle w:val="TOC3"/>
        <w:rPr>
          <w:rFonts w:asciiTheme="minorHAnsi" w:eastAsiaTheme="minorEastAsia" w:hAnsiTheme="minorHAnsi" w:cstheme="minorBidi"/>
          <w:noProof/>
          <w:color w:val="auto"/>
          <w:sz w:val="22"/>
          <w:szCs w:val="22"/>
          <w:lang w:eastAsia="zh-TW"/>
        </w:rPr>
      </w:pPr>
      <w:hyperlink w:anchor="_Toc189384678" w:history="1">
        <w:r w:rsidR="00552EA9" w:rsidRPr="00834C30">
          <w:rPr>
            <w:rStyle w:val="Hyperlink"/>
            <w:noProof/>
          </w:rPr>
          <w:t>What Is Encrypted</w:t>
        </w:r>
        <w:r w:rsidR="00552EA9">
          <w:rPr>
            <w:noProof/>
            <w:webHidden/>
          </w:rPr>
          <w:tab/>
        </w:r>
        <w:r>
          <w:rPr>
            <w:noProof/>
            <w:webHidden/>
          </w:rPr>
          <w:fldChar w:fldCharType="begin"/>
        </w:r>
        <w:r w:rsidR="00552EA9">
          <w:rPr>
            <w:noProof/>
            <w:webHidden/>
          </w:rPr>
          <w:instrText xml:space="preserve"> PAGEREF _Toc189384678 \h </w:instrText>
        </w:r>
        <w:r>
          <w:rPr>
            <w:noProof/>
            <w:webHidden/>
          </w:rPr>
        </w:r>
        <w:r>
          <w:rPr>
            <w:noProof/>
            <w:webHidden/>
          </w:rPr>
          <w:fldChar w:fldCharType="separate"/>
        </w:r>
        <w:r w:rsidR="00552EA9">
          <w:rPr>
            <w:noProof/>
            <w:webHidden/>
          </w:rPr>
          <w:t>3</w:t>
        </w:r>
        <w:r>
          <w:rPr>
            <w:noProof/>
            <w:webHidden/>
          </w:rPr>
          <w:fldChar w:fldCharType="end"/>
        </w:r>
      </w:hyperlink>
    </w:p>
    <w:p w:rsidR="00552EA9" w:rsidRDefault="002D4EA0">
      <w:pPr>
        <w:pStyle w:val="TOC3"/>
        <w:rPr>
          <w:rFonts w:asciiTheme="minorHAnsi" w:eastAsiaTheme="minorEastAsia" w:hAnsiTheme="minorHAnsi" w:cstheme="minorBidi"/>
          <w:noProof/>
          <w:color w:val="auto"/>
          <w:sz w:val="22"/>
          <w:szCs w:val="22"/>
          <w:lang w:eastAsia="zh-TW"/>
        </w:rPr>
      </w:pPr>
      <w:hyperlink w:anchor="_Toc189384679" w:history="1">
        <w:r w:rsidR="00552EA9" w:rsidRPr="00834C30">
          <w:rPr>
            <w:rStyle w:val="Hyperlink"/>
            <w:noProof/>
          </w:rPr>
          <w:t>Impact on the Database</w:t>
        </w:r>
        <w:r w:rsidR="00552EA9">
          <w:rPr>
            <w:noProof/>
            <w:webHidden/>
          </w:rPr>
          <w:tab/>
        </w:r>
        <w:r>
          <w:rPr>
            <w:noProof/>
            <w:webHidden/>
          </w:rPr>
          <w:fldChar w:fldCharType="begin"/>
        </w:r>
        <w:r w:rsidR="00552EA9">
          <w:rPr>
            <w:noProof/>
            <w:webHidden/>
          </w:rPr>
          <w:instrText xml:space="preserve"> PAGEREF _Toc189384679 \h </w:instrText>
        </w:r>
        <w:r>
          <w:rPr>
            <w:noProof/>
            <w:webHidden/>
          </w:rPr>
        </w:r>
        <w:r>
          <w:rPr>
            <w:noProof/>
            <w:webHidden/>
          </w:rPr>
          <w:fldChar w:fldCharType="separate"/>
        </w:r>
        <w:r w:rsidR="00552EA9">
          <w:rPr>
            <w:noProof/>
            <w:webHidden/>
          </w:rPr>
          <w:t>4</w:t>
        </w:r>
        <w:r>
          <w:rPr>
            <w:noProof/>
            <w:webHidden/>
          </w:rPr>
          <w:fldChar w:fldCharType="end"/>
        </w:r>
      </w:hyperlink>
    </w:p>
    <w:p w:rsidR="00552EA9" w:rsidRDefault="002D4EA0">
      <w:pPr>
        <w:pStyle w:val="TOC3"/>
        <w:rPr>
          <w:rFonts w:asciiTheme="minorHAnsi" w:eastAsiaTheme="minorEastAsia" w:hAnsiTheme="minorHAnsi" w:cstheme="minorBidi"/>
          <w:noProof/>
          <w:color w:val="auto"/>
          <w:sz w:val="22"/>
          <w:szCs w:val="22"/>
          <w:lang w:eastAsia="zh-TW"/>
        </w:rPr>
      </w:pPr>
      <w:hyperlink w:anchor="_Toc189384680" w:history="1">
        <w:r w:rsidR="00552EA9" w:rsidRPr="00834C30">
          <w:rPr>
            <w:rStyle w:val="Hyperlink"/>
            <w:noProof/>
          </w:rPr>
          <w:t>Database Backups</w:t>
        </w:r>
        <w:r w:rsidR="00552EA9">
          <w:rPr>
            <w:noProof/>
            <w:webHidden/>
          </w:rPr>
          <w:tab/>
        </w:r>
        <w:r>
          <w:rPr>
            <w:noProof/>
            <w:webHidden/>
          </w:rPr>
          <w:fldChar w:fldCharType="begin"/>
        </w:r>
        <w:r w:rsidR="00552EA9">
          <w:rPr>
            <w:noProof/>
            <w:webHidden/>
          </w:rPr>
          <w:instrText xml:space="preserve"> PAGEREF _Toc189384680 \h </w:instrText>
        </w:r>
        <w:r>
          <w:rPr>
            <w:noProof/>
            <w:webHidden/>
          </w:rPr>
        </w:r>
        <w:r>
          <w:rPr>
            <w:noProof/>
            <w:webHidden/>
          </w:rPr>
          <w:fldChar w:fldCharType="separate"/>
        </w:r>
        <w:r w:rsidR="00552EA9">
          <w:rPr>
            <w:noProof/>
            <w:webHidden/>
          </w:rPr>
          <w:t>5</w:t>
        </w:r>
        <w:r>
          <w:rPr>
            <w:noProof/>
            <w:webHidden/>
          </w:rPr>
          <w:fldChar w:fldCharType="end"/>
        </w:r>
      </w:hyperlink>
    </w:p>
    <w:p w:rsidR="00552EA9" w:rsidRDefault="002D4EA0">
      <w:pPr>
        <w:pStyle w:val="TOC3"/>
        <w:rPr>
          <w:rFonts w:asciiTheme="minorHAnsi" w:eastAsiaTheme="minorEastAsia" w:hAnsiTheme="minorHAnsi" w:cstheme="minorBidi"/>
          <w:noProof/>
          <w:color w:val="auto"/>
          <w:sz w:val="22"/>
          <w:szCs w:val="22"/>
          <w:lang w:eastAsia="zh-TW"/>
        </w:rPr>
      </w:pPr>
      <w:hyperlink w:anchor="_Toc189384681" w:history="1">
        <w:r w:rsidR="00552EA9" w:rsidRPr="00834C30">
          <w:rPr>
            <w:rStyle w:val="Hyperlink"/>
            <w:noProof/>
          </w:rPr>
          <w:t>Other Features that Write to Disk</w:t>
        </w:r>
        <w:r w:rsidR="00552EA9">
          <w:rPr>
            <w:noProof/>
            <w:webHidden/>
          </w:rPr>
          <w:tab/>
        </w:r>
        <w:r>
          <w:rPr>
            <w:noProof/>
            <w:webHidden/>
          </w:rPr>
          <w:fldChar w:fldCharType="begin"/>
        </w:r>
        <w:r w:rsidR="00552EA9">
          <w:rPr>
            <w:noProof/>
            <w:webHidden/>
          </w:rPr>
          <w:instrText xml:space="preserve"> PAGEREF _Toc189384681 \h </w:instrText>
        </w:r>
        <w:r>
          <w:rPr>
            <w:noProof/>
            <w:webHidden/>
          </w:rPr>
        </w:r>
        <w:r>
          <w:rPr>
            <w:noProof/>
            <w:webHidden/>
          </w:rPr>
          <w:fldChar w:fldCharType="separate"/>
        </w:r>
        <w:r w:rsidR="00552EA9">
          <w:rPr>
            <w:noProof/>
            <w:webHidden/>
          </w:rPr>
          <w:t>5</w:t>
        </w:r>
        <w:r>
          <w:rPr>
            <w:noProof/>
            <w:webHidden/>
          </w:rPr>
          <w:fldChar w:fldCharType="end"/>
        </w:r>
      </w:hyperlink>
    </w:p>
    <w:p w:rsidR="00552EA9" w:rsidRDefault="002D4EA0">
      <w:pPr>
        <w:pStyle w:val="TOC2"/>
        <w:rPr>
          <w:rFonts w:asciiTheme="minorHAnsi" w:eastAsiaTheme="minorEastAsia" w:hAnsiTheme="minorHAnsi" w:cstheme="minorBidi"/>
          <w:noProof/>
          <w:color w:val="auto"/>
          <w:sz w:val="22"/>
          <w:szCs w:val="22"/>
          <w:lang w:eastAsia="zh-TW"/>
        </w:rPr>
      </w:pPr>
      <w:hyperlink w:anchor="_Toc189384682" w:history="1">
        <w:r w:rsidR="00552EA9" w:rsidRPr="00834C30">
          <w:rPr>
            <w:rStyle w:val="Hyperlink"/>
            <w:noProof/>
          </w:rPr>
          <w:t>Cell-Level Encryption</w:t>
        </w:r>
        <w:r w:rsidR="00552EA9">
          <w:rPr>
            <w:noProof/>
            <w:webHidden/>
          </w:rPr>
          <w:tab/>
        </w:r>
        <w:r>
          <w:rPr>
            <w:noProof/>
            <w:webHidden/>
          </w:rPr>
          <w:fldChar w:fldCharType="begin"/>
        </w:r>
        <w:r w:rsidR="00552EA9">
          <w:rPr>
            <w:noProof/>
            <w:webHidden/>
          </w:rPr>
          <w:instrText xml:space="preserve"> PAGEREF _Toc189384682 \h </w:instrText>
        </w:r>
        <w:r>
          <w:rPr>
            <w:noProof/>
            <w:webHidden/>
          </w:rPr>
        </w:r>
        <w:r>
          <w:rPr>
            <w:noProof/>
            <w:webHidden/>
          </w:rPr>
          <w:fldChar w:fldCharType="separate"/>
        </w:r>
        <w:r w:rsidR="00552EA9">
          <w:rPr>
            <w:noProof/>
            <w:webHidden/>
          </w:rPr>
          <w:t>5</w:t>
        </w:r>
        <w:r>
          <w:rPr>
            <w:noProof/>
            <w:webHidden/>
          </w:rPr>
          <w:fldChar w:fldCharType="end"/>
        </w:r>
      </w:hyperlink>
    </w:p>
    <w:p w:rsidR="00552EA9" w:rsidRDefault="002D4EA0">
      <w:pPr>
        <w:pStyle w:val="TOC3"/>
        <w:rPr>
          <w:rFonts w:asciiTheme="minorHAnsi" w:eastAsiaTheme="minorEastAsia" w:hAnsiTheme="minorHAnsi" w:cstheme="minorBidi"/>
          <w:noProof/>
          <w:color w:val="auto"/>
          <w:sz w:val="22"/>
          <w:szCs w:val="22"/>
          <w:lang w:eastAsia="zh-TW"/>
        </w:rPr>
      </w:pPr>
      <w:hyperlink w:anchor="_Toc189384683" w:history="1">
        <w:r w:rsidR="00552EA9" w:rsidRPr="00834C30">
          <w:rPr>
            <w:rStyle w:val="Hyperlink"/>
            <w:noProof/>
          </w:rPr>
          <w:t>Comparison with TDE</w:t>
        </w:r>
        <w:r w:rsidR="00552EA9">
          <w:rPr>
            <w:noProof/>
            <w:webHidden/>
          </w:rPr>
          <w:tab/>
        </w:r>
        <w:r>
          <w:rPr>
            <w:noProof/>
            <w:webHidden/>
          </w:rPr>
          <w:fldChar w:fldCharType="begin"/>
        </w:r>
        <w:r w:rsidR="00552EA9">
          <w:rPr>
            <w:noProof/>
            <w:webHidden/>
          </w:rPr>
          <w:instrText xml:space="preserve"> PAGEREF _Toc189384683 \h </w:instrText>
        </w:r>
        <w:r>
          <w:rPr>
            <w:noProof/>
            <w:webHidden/>
          </w:rPr>
        </w:r>
        <w:r>
          <w:rPr>
            <w:noProof/>
            <w:webHidden/>
          </w:rPr>
          <w:fldChar w:fldCharType="separate"/>
        </w:r>
        <w:r w:rsidR="00552EA9">
          <w:rPr>
            <w:noProof/>
            <w:webHidden/>
          </w:rPr>
          <w:t>5</w:t>
        </w:r>
        <w:r>
          <w:rPr>
            <w:noProof/>
            <w:webHidden/>
          </w:rPr>
          <w:fldChar w:fldCharType="end"/>
        </w:r>
      </w:hyperlink>
    </w:p>
    <w:p w:rsidR="00552EA9" w:rsidRDefault="002D4EA0">
      <w:pPr>
        <w:pStyle w:val="TOC3"/>
        <w:rPr>
          <w:rFonts w:asciiTheme="minorHAnsi" w:eastAsiaTheme="minorEastAsia" w:hAnsiTheme="minorHAnsi" w:cstheme="minorBidi"/>
          <w:noProof/>
          <w:color w:val="auto"/>
          <w:sz w:val="22"/>
          <w:szCs w:val="22"/>
          <w:lang w:eastAsia="zh-TW"/>
        </w:rPr>
      </w:pPr>
      <w:hyperlink w:anchor="_Toc189384684" w:history="1">
        <w:r w:rsidR="00552EA9" w:rsidRPr="00834C30">
          <w:rPr>
            <w:rStyle w:val="Hyperlink"/>
            <w:noProof/>
          </w:rPr>
          <w:t>Recommended Usage with TDE</w:t>
        </w:r>
        <w:r w:rsidR="00552EA9">
          <w:rPr>
            <w:noProof/>
            <w:webHidden/>
          </w:rPr>
          <w:tab/>
        </w:r>
        <w:r>
          <w:rPr>
            <w:noProof/>
            <w:webHidden/>
          </w:rPr>
          <w:fldChar w:fldCharType="begin"/>
        </w:r>
        <w:r w:rsidR="00552EA9">
          <w:rPr>
            <w:noProof/>
            <w:webHidden/>
          </w:rPr>
          <w:instrText xml:space="preserve"> PAGEREF _Toc189384684 \h </w:instrText>
        </w:r>
        <w:r>
          <w:rPr>
            <w:noProof/>
            <w:webHidden/>
          </w:rPr>
        </w:r>
        <w:r>
          <w:rPr>
            <w:noProof/>
            <w:webHidden/>
          </w:rPr>
          <w:fldChar w:fldCharType="separate"/>
        </w:r>
        <w:r w:rsidR="00552EA9">
          <w:rPr>
            <w:noProof/>
            <w:webHidden/>
          </w:rPr>
          <w:t>6</w:t>
        </w:r>
        <w:r>
          <w:rPr>
            <w:noProof/>
            <w:webHidden/>
          </w:rPr>
          <w:fldChar w:fldCharType="end"/>
        </w:r>
      </w:hyperlink>
    </w:p>
    <w:p w:rsidR="00552EA9" w:rsidRDefault="002D4EA0">
      <w:pPr>
        <w:pStyle w:val="TOC2"/>
        <w:rPr>
          <w:rFonts w:asciiTheme="minorHAnsi" w:eastAsiaTheme="minorEastAsia" w:hAnsiTheme="minorHAnsi" w:cstheme="minorBidi"/>
          <w:noProof/>
          <w:color w:val="auto"/>
          <w:sz w:val="22"/>
          <w:szCs w:val="22"/>
          <w:lang w:eastAsia="zh-TW"/>
        </w:rPr>
      </w:pPr>
      <w:hyperlink w:anchor="_Toc189384685" w:history="1">
        <w:r w:rsidR="00552EA9" w:rsidRPr="00834C30">
          <w:rPr>
            <w:rStyle w:val="Hyperlink"/>
            <w:noProof/>
          </w:rPr>
          <w:t>Extensible Key Management</w:t>
        </w:r>
        <w:r w:rsidR="00552EA9">
          <w:rPr>
            <w:noProof/>
            <w:webHidden/>
          </w:rPr>
          <w:tab/>
        </w:r>
        <w:r>
          <w:rPr>
            <w:noProof/>
            <w:webHidden/>
          </w:rPr>
          <w:fldChar w:fldCharType="begin"/>
        </w:r>
        <w:r w:rsidR="00552EA9">
          <w:rPr>
            <w:noProof/>
            <w:webHidden/>
          </w:rPr>
          <w:instrText xml:space="preserve"> PAGEREF _Toc189384685 \h </w:instrText>
        </w:r>
        <w:r>
          <w:rPr>
            <w:noProof/>
            <w:webHidden/>
          </w:rPr>
        </w:r>
        <w:r>
          <w:rPr>
            <w:noProof/>
            <w:webHidden/>
          </w:rPr>
          <w:fldChar w:fldCharType="separate"/>
        </w:r>
        <w:r w:rsidR="00552EA9">
          <w:rPr>
            <w:noProof/>
            <w:webHidden/>
          </w:rPr>
          <w:t>7</w:t>
        </w:r>
        <w:r>
          <w:rPr>
            <w:noProof/>
            <w:webHidden/>
          </w:rPr>
          <w:fldChar w:fldCharType="end"/>
        </w:r>
      </w:hyperlink>
    </w:p>
    <w:p w:rsidR="00552EA9" w:rsidRDefault="002D4EA0">
      <w:pPr>
        <w:pStyle w:val="TOC1"/>
        <w:rPr>
          <w:rFonts w:asciiTheme="minorHAnsi" w:hAnsiTheme="minorHAnsi" w:cstheme="minorBidi"/>
          <w:b w:val="0"/>
          <w:noProof/>
          <w:color w:val="auto"/>
          <w:kern w:val="0"/>
          <w:sz w:val="22"/>
        </w:rPr>
      </w:pPr>
      <w:hyperlink w:anchor="_Toc189384686" w:history="1">
        <w:r w:rsidR="00552EA9" w:rsidRPr="00834C30">
          <w:rPr>
            <w:rStyle w:val="Hyperlink"/>
            <w:noProof/>
          </w:rPr>
          <w:t>Windows File Encryption</w:t>
        </w:r>
        <w:r w:rsidR="00552EA9">
          <w:rPr>
            <w:noProof/>
            <w:webHidden/>
          </w:rPr>
          <w:tab/>
        </w:r>
        <w:r>
          <w:rPr>
            <w:noProof/>
            <w:webHidden/>
          </w:rPr>
          <w:fldChar w:fldCharType="begin"/>
        </w:r>
        <w:r w:rsidR="00552EA9">
          <w:rPr>
            <w:noProof/>
            <w:webHidden/>
          </w:rPr>
          <w:instrText xml:space="preserve"> PAGEREF _Toc189384686 \h </w:instrText>
        </w:r>
        <w:r>
          <w:rPr>
            <w:noProof/>
            <w:webHidden/>
          </w:rPr>
        </w:r>
        <w:r>
          <w:rPr>
            <w:noProof/>
            <w:webHidden/>
          </w:rPr>
          <w:fldChar w:fldCharType="separate"/>
        </w:r>
        <w:r w:rsidR="00552EA9">
          <w:rPr>
            <w:noProof/>
            <w:webHidden/>
          </w:rPr>
          <w:t>7</w:t>
        </w:r>
        <w:r>
          <w:rPr>
            <w:noProof/>
            <w:webHidden/>
          </w:rPr>
          <w:fldChar w:fldCharType="end"/>
        </w:r>
      </w:hyperlink>
    </w:p>
    <w:p w:rsidR="00552EA9" w:rsidRDefault="002D4EA0">
      <w:pPr>
        <w:pStyle w:val="TOC2"/>
        <w:rPr>
          <w:rFonts w:asciiTheme="minorHAnsi" w:eastAsiaTheme="minorEastAsia" w:hAnsiTheme="minorHAnsi" w:cstheme="minorBidi"/>
          <w:noProof/>
          <w:color w:val="auto"/>
          <w:sz w:val="22"/>
          <w:szCs w:val="22"/>
          <w:lang w:eastAsia="zh-TW"/>
        </w:rPr>
      </w:pPr>
      <w:hyperlink w:anchor="_Toc189384687" w:history="1">
        <w:r w:rsidR="00552EA9" w:rsidRPr="00834C30">
          <w:rPr>
            <w:rStyle w:val="Hyperlink"/>
            <w:noProof/>
          </w:rPr>
          <w:t>Encrypting File System</w:t>
        </w:r>
        <w:r w:rsidR="00552EA9">
          <w:rPr>
            <w:noProof/>
            <w:webHidden/>
          </w:rPr>
          <w:tab/>
        </w:r>
        <w:r>
          <w:rPr>
            <w:noProof/>
            <w:webHidden/>
          </w:rPr>
          <w:fldChar w:fldCharType="begin"/>
        </w:r>
        <w:r w:rsidR="00552EA9">
          <w:rPr>
            <w:noProof/>
            <w:webHidden/>
          </w:rPr>
          <w:instrText xml:space="preserve"> PAGEREF _Toc189384687 \h </w:instrText>
        </w:r>
        <w:r>
          <w:rPr>
            <w:noProof/>
            <w:webHidden/>
          </w:rPr>
        </w:r>
        <w:r>
          <w:rPr>
            <w:noProof/>
            <w:webHidden/>
          </w:rPr>
          <w:fldChar w:fldCharType="separate"/>
        </w:r>
        <w:r w:rsidR="00552EA9">
          <w:rPr>
            <w:noProof/>
            <w:webHidden/>
          </w:rPr>
          <w:t>7</w:t>
        </w:r>
        <w:r>
          <w:rPr>
            <w:noProof/>
            <w:webHidden/>
          </w:rPr>
          <w:fldChar w:fldCharType="end"/>
        </w:r>
      </w:hyperlink>
    </w:p>
    <w:p w:rsidR="00552EA9" w:rsidRDefault="002D4EA0">
      <w:pPr>
        <w:pStyle w:val="TOC3"/>
        <w:rPr>
          <w:rFonts w:asciiTheme="minorHAnsi" w:eastAsiaTheme="minorEastAsia" w:hAnsiTheme="minorHAnsi" w:cstheme="minorBidi"/>
          <w:noProof/>
          <w:color w:val="auto"/>
          <w:sz w:val="22"/>
          <w:szCs w:val="22"/>
          <w:lang w:eastAsia="zh-TW"/>
        </w:rPr>
      </w:pPr>
      <w:hyperlink w:anchor="_Toc189384688" w:history="1">
        <w:r w:rsidR="00552EA9" w:rsidRPr="00834C30">
          <w:rPr>
            <w:rStyle w:val="Hyperlink"/>
            <w:noProof/>
          </w:rPr>
          <w:t>Comparison with TDE</w:t>
        </w:r>
        <w:r w:rsidR="00552EA9">
          <w:rPr>
            <w:noProof/>
            <w:webHidden/>
          </w:rPr>
          <w:tab/>
        </w:r>
        <w:r>
          <w:rPr>
            <w:noProof/>
            <w:webHidden/>
          </w:rPr>
          <w:fldChar w:fldCharType="begin"/>
        </w:r>
        <w:r w:rsidR="00552EA9">
          <w:rPr>
            <w:noProof/>
            <w:webHidden/>
          </w:rPr>
          <w:instrText xml:space="preserve"> PAGEREF _Toc189384688 \h </w:instrText>
        </w:r>
        <w:r>
          <w:rPr>
            <w:noProof/>
            <w:webHidden/>
          </w:rPr>
        </w:r>
        <w:r>
          <w:rPr>
            <w:noProof/>
            <w:webHidden/>
          </w:rPr>
          <w:fldChar w:fldCharType="separate"/>
        </w:r>
        <w:r w:rsidR="00552EA9">
          <w:rPr>
            <w:noProof/>
            <w:webHidden/>
          </w:rPr>
          <w:t>7</w:t>
        </w:r>
        <w:r>
          <w:rPr>
            <w:noProof/>
            <w:webHidden/>
          </w:rPr>
          <w:fldChar w:fldCharType="end"/>
        </w:r>
      </w:hyperlink>
    </w:p>
    <w:p w:rsidR="00552EA9" w:rsidRDefault="002D4EA0">
      <w:pPr>
        <w:pStyle w:val="TOC3"/>
        <w:rPr>
          <w:rFonts w:asciiTheme="minorHAnsi" w:eastAsiaTheme="minorEastAsia" w:hAnsiTheme="minorHAnsi" w:cstheme="minorBidi"/>
          <w:noProof/>
          <w:color w:val="auto"/>
          <w:sz w:val="22"/>
          <w:szCs w:val="22"/>
          <w:lang w:eastAsia="zh-TW"/>
        </w:rPr>
      </w:pPr>
      <w:hyperlink w:anchor="_Toc189384689" w:history="1">
        <w:r w:rsidR="00552EA9" w:rsidRPr="00834C30">
          <w:rPr>
            <w:rStyle w:val="Hyperlink"/>
            <w:noProof/>
          </w:rPr>
          <w:t>Recommended Usage with TDE</w:t>
        </w:r>
        <w:r w:rsidR="00552EA9">
          <w:rPr>
            <w:noProof/>
            <w:webHidden/>
          </w:rPr>
          <w:tab/>
        </w:r>
        <w:r>
          <w:rPr>
            <w:noProof/>
            <w:webHidden/>
          </w:rPr>
          <w:fldChar w:fldCharType="begin"/>
        </w:r>
        <w:r w:rsidR="00552EA9">
          <w:rPr>
            <w:noProof/>
            <w:webHidden/>
          </w:rPr>
          <w:instrText xml:space="preserve"> PAGEREF _Toc189384689 \h </w:instrText>
        </w:r>
        <w:r>
          <w:rPr>
            <w:noProof/>
            <w:webHidden/>
          </w:rPr>
        </w:r>
        <w:r>
          <w:rPr>
            <w:noProof/>
            <w:webHidden/>
          </w:rPr>
          <w:fldChar w:fldCharType="separate"/>
        </w:r>
        <w:r w:rsidR="00552EA9">
          <w:rPr>
            <w:noProof/>
            <w:webHidden/>
          </w:rPr>
          <w:t>8</w:t>
        </w:r>
        <w:r>
          <w:rPr>
            <w:noProof/>
            <w:webHidden/>
          </w:rPr>
          <w:fldChar w:fldCharType="end"/>
        </w:r>
      </w:hyperlink>
    </w:p>
    <w:p w:rsidR="00552EA9" w:rsidRDefault="002D4EA0">
      <w:pPr>
        <w:pStyle w:val="TOC2"/>
        <w:rPr>
          <w:rFonts w:asciiTheme="minorHAnsi" w:eastAsiaTheme="minorEastAsia" w:hAnsiTheme="minorHAnsi" w:cstheme="minorBidi"/>
          <w:noProof/>
          <w:color w:val="auto"/>
          <w:sz w:val="22"/>
          <w:szCs w:val="22"/>
          <w:lang w:eastAsia="zh-TW"/>
        </w:rPr>
      </w:pPr>
      <w:hyperlink w:anchor="_Toc189384690" w:history="1">
        <w:r w:rsidR="00552EA9" w:rsidRPr="00834C30">
          <w:rPr>
            <w:rStyle w:val="Hyperlink"/>
            <w:noProof/>
          </w:rPr>
          <w:t>BitLocker Drive Encryption</w:t>
        </w:r>
        <w:r w:rsidR="00552EA9">
          <w:rPr>
            <w:noProof/>
            <w:webHidden/>
          </w:rPr>
          <w:tab/>
        </w:r>
        <w:r>
          <w:rPr>
            <w:noProof/>
            <w:webHidden/>
          </w:rPr>
          <w:fldChar w:fldCharType="begin"/>
        </w:r>
        <w:r w:rsidR="00552EA9">
          <w:rPr>
            <w:noProof/>
            <w:webHidden/>
          </w:rPr>
          <w:instrText xml:space="preserve"> PAGEREF _Toc189384690 \h </w:instrText>
        </w:r>
        <w:r>
          <w:rPr>
            <w:noProof/>
            <w:webHidden/>
          </w:rPr>
        </w:r>
        <w:r>
          <w:rPr>
            <w:noProof/>
            <w:webHidden/>
          </w:rPr>
          <w:fldChar w:fldCharType="separate"/>
        </w:r>
        <w:r w:rsidR="00552EA9">
          <w:rPr>
            <w:noProof/>
            <w:webHidden/>
          </w:rPr>
          <w:t>8</w:t>
        </w:r>
        <w:r>
          <w:rPr>
            <w:noProof/>
            <w:webHidden/>
          </w:rPr>
          <w:fldChar w:fldCharType="end"/>
        </w:r>
      </w:hyperlink>
    </w:p>
    <w:p w:rsidR="00552EA9" w:rsidRDefault="002D4EA0">
      <w:pPr>
        <w:pStyle w:val="TOC3"/>
        <w:rPr>
          <w:rFonts w:asciiTheme="minorHAnsi" w:eastAsiaTheme="minorEastAsia" w:hAnsiTheme="minorHAnsi" w:cstheme="minorBidi"/>
          <w:noProof/>
          <w:color w:val="auto"/>
          <w:sz w:val="22"/>
          <w:szCs w:val="22"/>
          <w:lang w:eastAsia="zh-TW"/>
        </w:rPr>
      </w:pPr>
      <w:hyperlink w:anchor="_Toc189384691" w:history="1">
        <w:r w:rsidR="00552EA9" w:rsidRPr="00834C30">
          <w:rPr>
            <w:rStyle w:val="Hyperlink"/>
            <w:noProof/>
          </w:rPr>
          <w:t>BitLocker and EFS</w:t>
        </w:r>
        <w:r w:rsidR="00552EA9">
          <w:rPr>
            <w:noProof/>
            <w:webHidden/>
          </w:rPr>
          <w:tab/>
        </w:r>
        <w:r>
          <w:rPr>
            <w:noProof/>
            <w:webHidden/>
          </w:rPr>
          <w:fldChar w:fldCharType="begin"/>
        </w:r>
        <w:r w:rsidR="00552EA9">
          <w:rPr>
            <w:noProof/>
            <w:webHidden/>
          </w:rPr>
          <w:instrText xml:space="preserve"> PAGEREF _Toc189384691 \h </w:instrText>
        </w:r>
        <w:r>
          <w:rPr>
            <w:noProof/>
            <w:webHidden/>
          </w:rPr>
        </w:r>
        <w:r>
          <w:rPr>
            <w:noProof/>
            <w:webHidden/>
          </w:rPr>
          <w:fldChar w:fldCharType="separate"/>
        </w:r>
        <w:r w:rsidR="00552EA9">
          <w:rPr>
            <w:noProof/>
            <w:webHidden/>
          </w:rPr>
          <w:t>8</w:t>
        </w:r>
        <w:r>
          <w:rPr>
            <w:noProof/>
            <w:webHidden/>
          </w:rPr>
          <w:fldChar w:fldCharType="end"/>
        </w:r>
      </w:hyperlink>
    </w:p>
    <w:p w:rsidR="00552EA9" w:rsidRDefault="002D4EA0">
      <w:pPr>
        <w:pStyle w:val="TOC3"/>
        <w:rPr>
          <w:rFonts w:asciiTheme="minorHAnsi" w:eastAsiaTheme="minorEastAsia" w:hAnsiTheme="minorHAnsi" w:cstheme="minorBidi"/>
          <w:noProof/>
          <w:color w:val="auto"/>
          <w:sz w:val="22"/>
          <w:szCs w:val="22"/>
          <w:lang w:eastAsia="zh-TW"/>
        </w:rPr>
      </w:pPr>
      <w:hyperlink w:anchor="_Toc189384692" w:history="1">
        <w:r w:rsidR="00552EA9" w:rsidRPr="00834C30">
          <w:rPr>
            <w:rStyle w:val="Hyperlink"/>
            <w:noProof/>
          </w:rPr>
          <w:t>Comparison with TDE</w:t>
        </w:r>
        <w:r w:rsidR="00552EA9">
          <w:rPr>
            <w:noProof/>
            <w:webHidden/>
          </w:rPr>
          <w:tab/>
        </w:r>
        <w:r>
          <w:rPr>
            <w:noProof/>
            <w:webHidden/>
          </w:rPr>
          <w:fldChar w:fldCharType="begin"/>
        </w:r>
        <w:r w:rsidR="00552EA9">
          <w:rPr>
            <w:noProof/>
            <w:webHidden/>
          </w:rPr>
          <w:instrText xml:space="preserve"> PAGEREF _Toc189384692 \h </w:instrText>
        </w:r>
        <w:r>
          <w:rPr>
            <w:noProof/>
            <w:webHidden/>
          </w:rPr>
        </w:r>
        <w:r>
          <w:rPr>
            <w:noProof/>
            <w:webHidden/>
          </w:rPr>
          <w:fldChar w:fldCharType="separate"/>
        </w:r>
        <w:r w:rsidR="00552EA9">
          <w:rPr>
            <w:noProof/>
            <w:webHidden/>
          </w:rPr>
          <w:t>8</w:t>
        </w:r>
        <w:r>
          <w:rPr>
            <w:noProof/>
            <w:webHidden/>
          </w:rPr>
          <w:fldChar w:fldCharType="end"/>
        </w:r>
      </w:hyperlink>
    </w:p>
    <w:p w:rsidR="00552EA9" w:rsidRDefault="002D4EA0">
      <w:pPr>
        <w:pStyle w:val="TOC3"/>
        <w:rPr>
          <w:rFonts w:asciiTheme="minorHAnsi" w:eastAsiaTheme="minorEastAsia" w:hAnsiTheme="minorHAnsi" w:cstheme="minorBidi"/>
          <w:noProof/>
          <w:color w:val="auto"/>
          <w:sz w:val="22"/>
          <w:szCs w:val="22"/>
          <w:lang w:eastAsia="zh-TW"/>
        </w:rPr>
      </w:pPr>
      <w:hyperlink w:anchor="_Toc189384693" w:history="1">
        <w:r w:rsidR="00552EA9" w:rsidRPr="00834C30">
          <w:rPr>
            <w:rStyle w:val="Hyperlink"/>
            <w:noProof/>
          </w:rPr>
          <w:t>Recommended Usage with TDE</w:t>
        </w:r>
        <w:r w:rsidR="00552EA9">
          <w:rPr>
            <w:noProof/>
            <w:webHidden/>
          </w:rPr>
          <w:tab/>
        </w:r>
        <w:r>
          <w:rPr>
            <w:noProof/>
            <w:webHidden/>
          </w:rPr>
          <w:fldChar w:fldCharType="begin"/>
        </w:r>
        <w:r w:rsidR="00552EA9">
          <w:rPr>
            <w:noProof/>
            <w:webHidden/>
          </w:rPr>
          <w:instrText xml:space="preserve"> PAGEREF _Toc189384693 \h </w:instrText>
        </w:r>
        <w:r>
          <w:rPr>
            <w:noProof/>
            <w:webHidden/>
          </w:rPr>
        </w:r>
        <w:r>
          <w:rPr>
            <w:noProof/>
            <w:webHidden/>
          </w:rPr>
          <w:fldChar w:fldCharType="separate"/>
        </w:r>
        <w:r w:rsidR="00552EA9">
          <w:rPr>
            <w:noProof/>
            <w:webHidden/>
          </w:rPr>
          <w:t>9</w:t>
        </w:r>
        <w:r>
          <w:rPr>
            <w:noProof/>
            <w:webHidden/>
          </w:rPr>
          <w:fldChar w:fldCharType="end"/>
        </w:r>
      </w:hyperlink>
    </w:p>
    <w:p w:rsidR="00552EA9" w:rsidRDefault="002D4EA0">
      <w:pPr>
        <w:pStyle w:val="TOC1"/>
        <w:rPr>
          <w:rFonts w:asciiTheme="minorHAnsi" w:hAnsiTheme="minorHAnsi" w:cstheme="minorBidi"/>
          <w:b w:val="0"/>
          <w:noProof/>
          <w:color w:val="auto"/>
          <w:kern w:val="0"/>
          <w:sz w:val="22"/>
        </w:rPr>
      </w:pPr>
      <w:hyperlink w:anchor="_Toc189384694" w:history="1">
        <w:r w:rsidR="00552EA9" w:rsidRPr="00834C30">
          <w:rPr>
            <w:rStyle w:val="Hyperlink"/>
            <w:noProof/>
          </w:rPr>
          <w:t>Conclusion</w:t>
        </w:r>
        <w:r w:rsidR="00552EA9">
          <w:rPr>
            <w:noProof/>
            <w:webHidden/>
          </w:rPr>
          <w:tab/>
        </w:r>
        <w:r>
          <w:rPr>
            <w:noProof/>
            <w:webHidden/>
          </w:rPr>
          <w:fldChar w:fldCharType="begin"/>
        </w:r>
        <w:r w:rsidR="00552EA9">
          <w:rPr>
            <w:noProof/>
            <w:webHidden/>
          </w:rPr>
          <w:instrText xml:space="preserve"> PAGEREF _Toc189384694 \h </w:instrText>
        </w:r>
        <w:r>
          <w:rPr>
            <w:noProof/>
            <w:webHidden/>
          </w:rPr>
        </w:r>
        <w:r>
          <w:rPr>
            <w:noProof/>
            <w:webHidden/>
          </w:rPr>
          <w:fldChar w:fldCharType="separate"/>
        </w:r>
        <w:r w:rsidR="00552EA9">
          <w:rPr>
            <w:noProof/>
            <w:webHidden/>
          </w:rPr>
          <w:t>9</w:t>
        </w:r>
        <w:r>
          <w:rPr>
            <w:noProof/>
            <w:webHidden/>
          </w:rPr>
          <w:fldChar w:fldCharType="end"/>
        </w:r>
      </w:hyperlink>
    </w:p>
    <w:p w:rsidR="002F3FBE" w:rsidRDefault="002D4EA0">
      <w:pPr>
        <w:pStyle w:val="Text"/>
      </w:pPr>
      <w:r>
        <w:fldChar w:fldCharType="end"/>
      </w:r>
    </w:p>
    <w:p w:rsidR="002F3FBE" w:rsidRDefault="002F3FBE">
      <w:pPr>
        <w:pStyle w:val="Text"/>
        <w:sectPr w:rsidR="002F3FBE">
          <w:headerReference w:type="default" r:id="rId12"/>
          <w:footerReference w:type="default" r:id="rId13"/>
          <w:headerReference w:type="first" r:id="rId14"/>
          <w:footerReference w:type="first" r:id="rId15"/>
          <w:type w:val="oddPage"/>
          <w:pgSz w:w="12240" w:h="15840"/>
          <w:pgMar w:top="1440" w:right="1660" w:bottom="1440" w:left="1660" w:header="1020" w:footer="1020" w:gutter="0"/>
          <w:cols w:space="720"/>
          <w:titlePg/>
          <w:docGrid w:linePitch="360"/>
        </w:sectPr>
      </w:pPr>
    </w:p>
    <w:p w:rsidR="002F3FBE" w:rsidRPr="004602B2" w:rsidRDefault="002F3FBE" w:rsidP="008C4E60">
      <w:pPr>
        <w:pStyle w:val="Heading4"/>
      </w:pPr>
      <w:bookmarkStart w:id="2" w:name="_Toc95395435"/>
      <w:bookmarkStart w:id="3" w:name="_Toc189384672"/>
      <w:r w:rsidRPr="004602B2">
        <w:lastRenderedPageBreak/>
        <w:t xml:space="preserve">Introduction: </w:t>
      </w:r>
      <w:bookmarkEnd w:id="2"/>
      <w:r>
        <w:t>Encrypting at the Database Level</w:t>
      </w:r>
      <w:bookmarkEnd w:id="3"/>
    </w:p>
    <w:p w:rsidR="002F3FBE" w:rsidRDefault="002F3FBE" w:rsidP="007E3722">
      <w:pPr>
        <w:pStyle w:val="Text"/>
      </w:pPr>
      <w:r>
        <w:t xml:space="preserve">Transparent </w:t>
      </w:r>
      <w:r w:rsidR="000270F7">
        <w:t>d</w:t>
      </w:r>
      <w:r>
        <w:t xml:space="preserve">ata </w:t>
      </w:r>
      <w:r w:rsidR="000270F7">
        <w:t>e</w:t>
      </w:r>
      <w:r>
        <w:t>ncryption (TDE) is a new encryption feature introduced in Microsoft</w:t>
      </w:r>
      <w:r w:rsidR="005A146A" w:rsidRPr="005A146A">
        <w:rPr>
          <w:rStyle w:val="Trademark"/>
        </w:rPr>
        <w:t>®</w:t>
      </w:r>
      <w:r>
        <w:t xml:space="preserve"> SQL Server</w:t>
      </w:r>
      <w:r w:rsidR="005A146A" w:rsidRPr="005A146A">
        <w:rPr>
          <w:rStyle w:val="Trademark"/>
        </w:rPr>
        <w:t>™</w:t>
      </w:r>
      <w:r w:rsidR="00E06E0C">
        <w:t> </w:t>
      </w:r>
      <w:r>
        <w:t>2008</w:t>
      </w:r>
      <w:r w:rsidR="005A146A">
        <w:t xml:space="preserve">. It is </w:t>
      </w:r>
      <w:r>
        <w:t xml:space="preserve">designed to provide protection for the entire database at rest without </w:t>
      </w:r>
      <w:r w:rsidR="005A146A">
        <w:t xml:space="preserve">affecting </w:t>
      </w:r>
      <w:r>
        <w:t>existing applications</w:t>
      </w:r>
      <w:r w:rsidR="002D0217">
        <w:t xml:space="preserve">. </w:t>
      </w:r>
      <w:r>
        <w:t>Implementing encryption in a database traditionally involves complicated app</w:t>
      </w:r>
      <w:r w:rsidR="005A146A">
        <w:t>lication</w:t>
      </w:r>
      <w:r>
        <w:t xml:space="preserve"> changes such as modifying table schemas, removing functionality, and significant performance </w:t>
      </w:r>
      <w:r w:rsidR="007B6645">
        <w:t>degradations</w:t>
      </w:r>
      <w:r w:rsidR="002D0217">
        <w:t xml:space="preserve">. </w:t>
      </w:r>
      <w:r>
        <w:t>For example, to use encryption in Microsoft SQL Server</w:t>
      </w:r>
      <w:r w:rsidR="00E06E0C">
        <w:t> </w:t>
      </w:r>
      <w:r>
        <w:t xml:space="preserve">2005, the column data type </w:t>
      </w:r>
      <w:r w:rsidR="005A146A">
        <w:t>must</w:t>
      </w:r>
      <w:r>
        <w:t xml:space="preserve"> be changed to </w:t>
      </w:r>
      <w:r w:rsidRPr="005A146A">
        <w:rPr>
          <w:b/>
        </w:rPr>
        <w:t>varbinary</w:t>
      </w:r>
      <w:r>
        <w:t xml:space="preserve">; ranged and equality searches are not allowed; and the application </w:t>
      </w:r>
      <w:r w:rsidR="005A146A">
        <w:t>must</w:t>
      </w:r>
      <w:r>
        <w:t xml:space="preserve"> call built-ins (or stored procedures</w:t>
      </w:r>
      <w:r w:rsidR="005A146A">
        <w:t xml:space="preserve"> or </w:t>
      </w:r>
      <w:r>
        <w:t>views that automatically use these built-ins) to handle encryption and decryption</w:t>
      </w:r>
      <w:r w:rsidR="005A146A">
        <w:t>,</w:t>
      </w:r>
      <w:r>
        <w:t xml:space="preserve"> all of which slow query performance</w:t>
      </w:r>
      <w:r w:rsidR="002D0217">
        <w:t xml:space="preserve">. </w:t>
      </w:r>
      <w:r>
        <w:t>These issues are not unique to SQL Server</w:t>
      </w:r>
      <w:r w:rsidR="005A146A">
        <w:t>;</w:t>
      </w:r>
      <w:r>
        <w:t xml:space="preserve"> other database management systems face similar limitations</w:t>
      </w:r>
      <w:r w:rsidR="005A146A">
        <w:t>. C</w:t>
      </w:r>
      <w:r>
        <w:t xml:space="preserve">ustom schemes are often used to resolve equality searches </w:t>
      </w:r>
      <w:r w:rsidR="005A146A">
        <w:t xml:space="preserve">and </w:t>
      </w:r>
      <w:r>
        <w:t>ranged searches often cannot be used at all</w:t>
      </w:r>
      <w:r w:rsidR="002D0217">
        <w:t xml:space="preserve">. </w:t>
      </w:r>
      <w:r>
        <w:t xml:space="preserve">Even basic database </w:t>
      </w:r>
      <w:r w:rsidR="005A146A">
        <w:t xml:space="preserve">elements </w:t>
      </w:r>
      <w:r>
        <w:t xml:space="preserve">such as creating an index or using foreign keys often </w:t>
      </w:r>
      <w:r w:rsidR="005A146A">
        <w:t xml:space="preserve">do </w:t>
      </w:r>
      <w:r>
        <w:t>not work with cell</w:t>
      </w:r>
      <w:r w:rsidR="005A146A">
        <w:t>-level</w:t>
      </w:r>
      <w:r>
        <w:t xml:space="preserve"> or column</w:t>
      </w:r>
      <w:r w:rsidR="005A146A">
        <w:t>-</w:t>
      </w:r>
      <w:r>
        <w:t xml:space="preserve">level encryption schemes because </w:t>
      </w:r>
      <w:r w:rsidR="005A146A">
        <w:t xml:space="preserve">the </w:t>
      </w:r>
      <w:r>
        <w:t>use of these features inherently leak information</w:t>
      </w:r>
      <w:r w:rsidR="002D0217">
        <w:t xml:space="preserve">. </w:t>
      </w:r>
      <w:r>
        <w:t>TDE solves these problems by simply encrypting everything</w:t>
      </w:r>
      <w:r w:rsidR="005A146A">
        <w:t>. Thus,</w:t>
      </w:r>
      <w:r>
        <w:t xml:space="preserve"> all data types, keys, </w:t>
      </w:r>
      <w:r w:rsidR="005A146A">
        <w:t>indexes</w:t>
      </w:r>
      <w:r>
        <w:t xml:space="preserve">, </w:t>
      </w:r>
      <w:r w:rsidR="005A146A">
        <w:t>and so on</w:t>
      </w:r>
      <w:r>
        <w:t xml:space="preserve"> can be used </w:t>
      </w:r>
      <w:r w:rsidR="005A146A">
        <w:t>to</w:t>
      </w:r>
      <w:r>
        <w:t xml:space="preserve"> their full potential without sacrificing security or leaking information on the disk</w:t>
      </w:r>
      <w:r w:rsidR="002D0217">
        <w:t xml:space="preserve">. </w:t>
      </w:r>
      <w:r>
        <w:t>While cell</w:t>
      </w:r>
      <w:r w:rsidR="005A146A">
        <w:t>-</w:t>
      </w:r>
      <w:r>
        <w:t>level encryption cannot offer these benefits</w:t>
      </w:r>
      <w:r w:rsidR="005A146A">
        <w:t>,</w:t>
      </w:r>
      <w:r>
        <w:t xml:space="preserve"> two Windows</w:t>
      </w:r>
      <w:r w:rsidR="008B7621" w:rsidRPr="008B7621">
        <w:rPr>
          <w:rStyle w:val="Trademark"/>
        </w:rPr>
        <w:t>®</w:t>
      </w:r>
      <w:r>
        <w:t xml:space="preserve"> features, </w:t>
      </w:r>
      <w:r w:rsidR="00103B38">
        <w:t>Encrypting File System (</w:t>
      </w:r>
      <w:r>
        <w:t>EFS</w:t>
      </w:r>
      <w:r w:rsidR="00103B38">
        <w:t>)</w:t>
      </w:r>
      <w:r>
        <w:t xml:space="preserve"> and BitLocker</w:t>
      </w:r>
      <w:r w:rsidR="00CF7E91" w:rsidRPr="00CF7E91">
        <w:rPr>
          <w:rStyle w:val="Trademark"/>
        </w:rPr>
        <w:t>™</w:t>
      </w:r>
      <w:r w:rsidR="00103B38" w:rsidRPr="00103B38">
        <w:t xml:space="preserve"> </w:t>
      </w:r>
      <w:r w:rsidR="00103B38">
        <w:t>Drive Encryption</w:t>
      </w:r>
      <w:r>
        <w:t xml:space="preserve">, are often </w:t>
      </w:r>
      <w:r w:rsidR="005A146A">
        <w:t xml:space="preserve">used </w:t>
      </w:r>
      <w:r>
        <w:t>for the same reasons as TDE</w:t>
      </w:r>
      <w:r w:rsidR="005A146A">
        <w:t>—</w:t>
      </w:r>
      <w:r>
        <w:t>they provide protection on a similar scale and are transparent to the user.</w:t>
      </w:r>
    </w:p>
    <w:p w:rsidR="002F3FBE" w:rsidRDefault="002F3FBE" w:rsidP="00243AEC">
      <w:pPr>
        <w:pStyle w:val="Heading4"/>
      </w:pPr>
      <w:bookmarkStart w:id="4" w:name="_Toc189384673"/>
      <w:r>
        <w:t>Microsoft SQL Server Encryption</w:t>
      </w:r>
      <w:bookmarkEnd w:id="4"/>
    </w:p>
    <w:p w:rsidR="002F3FBE" w:rsidRPr="00BD7C12" w:rsidRDefault="002F3FBE" w:rsidP="00BD7C12">
      <w:pPr>
        <w:pStyle w:val="Text"/>
      </w:pPr>
      <w:r>
        <w:t>Microsoft SQL Server offers two levels of encryption: database</w:t>
      </w:r>
      <w:r w:rsidR="005A146A">
        <w:t>-level</w:t>
      </w:r>
      <w:r>
        <w:t xml:space="preserve"> and cell</w:t>
      </w:r>
      <w:r w:rsidR="005A146A">
        <w:t>-</w:t>
      </w:r>
      <w:r>
        <w:t>level</w:t>
      </w:r>
      <w:r w:rsidR="002D0217">
        <w:t xml:space="preserve">. </w:t>
      </w:r>
      <w:r w:rsidR="005A146A">
        <w:t>Both use</w:t>
      </w:r>
      <w:r>
        <w:t xml:space="preserve"> the key management hierarchy</w:t>
      </w:r>
      <w:r w:rsidR="002D0217">
        <w:t>.</w:t>
      </w:r>
    </w:p>
    <w:p w:rsidR="002F3FBE" w:rsidRDefault="002F3FBE" w:rsidP="00A64B27">
      <w:pPr>
        <w:pStyle w:val="Heading5"/>
      </w:pPr>
      <w:bookmarkStart w:id="5" w:name="_Toc189384674"/>
      <w:r>
        <w:t>Cryptographic Key Hierarchy</w:t>
      </w:r>
      <w:bookmarkEnd w:id="5"/>
    </w:p>
    <w:p w:rsidR="002F3FBE" w:rsidRDefault="002F3FBE" w:rsidP="00243AEC">
      <w:pPr>
        <w:pStyle w:val="Text"/>
      </w:pPr>
      <w:r>
        <w:t>At the root of encryption tree is the Windows Data Protection API (DPAPI)</w:t>
      </w:r>
      <w:r w:rsidR="005A146A">
        <w:t>,</w:t>
      </w:r>
      <w:r>
        <w:t xml:space="preserve"> which secures the key hierarchy at the machine level and is used to protect the service master key (SMK) for the database server instance</w:t>
      </w:r>
      <w:r w:rsidR="002D0217">
        <w:t xml:space="preserve">. </w:t>
      </w:r>
      <w:r>
        <w:t>The SMK protects the database master key (DMK)</w:t>
      </w:r>
      <w:r w:rsidR="005A146A">
        <w:t>,</w:t>
      </w:r>
      <w:r>
        <w:t xml:space="preserve"> which is stored at the user database level and which in turn protects certificates and asymmetric keys</w:t>
      </w:r>
      <w:r w:rsidR="002D0217">
        <w:t xml:space="preserve">. </w:t>
      </w:r>
      <w:r>
        <w:t>These in turn protect symmetric keys</w:t>
      </w:r>
      <w:r w:rsidR="005A146A">
        <w:t>,</w:t>
      </w:r>
      <w:r>
        <w:t xml:space="preserve"> which protect the data</w:t>
      </w:r>
      <w:r w:rsidR="002D0217">
        <w:t xml:space="preserve">. </w:t>
      </w:r>
      <w:r>
        <w:t>TDE uses a similar hierarchy down to the certificate</w:t>
      </w:r>
      <w:r w:rsidR="002D0217">
        <w:t xml:space="preserve">. </w:t>
      </w:r>
      <w:r>
        <w:t xml:space="preserve">The primary difference is </w:t>
      </w:r>
      <w:r w:rsidR="005A146A">
        <w:t xml:space="preserve">that when you use TDE, </w:t>
      </w:r>
      <w:r>
        <w:t xml:space="preserve">the DMK and certificate must be stored in the master database rather than </w:t>
      </w:r>
      <w:r w:rsidR="005A146A">
        <w:t xml:space="preserve">in </w:t>
      </w:r>
      <w:r>
        <w:t>the user database</w:t>
      </w:r>
      <w:r w:rsidR="002D0217">
        <w:t xml:space="preserve">. </w:t>
      </w:r>
      <w:r>
        <w:t xml:space="preserve">A new key, used only for TDE and referred to as the </w:t>
      </w:r>
      <w:r w:rsidRPr="005A146A">
        <w:rPr>
          <w:i/>
        </w:rPr>
        <w:t>database encryption key (DEK)</w:t>
      </w:r>
      <w:r>
        <w:t>, is created and stored in the user database.</w:t>
      </w:r>
    </w:p>
    <w:p w:rsidR="002F3FBE" w:rsidRDefault="005A146A" w:rsidP="00243AEC">
      <w:pPr>
        <w:pStyle w:val="Text"/>
      </w:pPr>
      <w:r>
        <w:t>T</w:t>
      </w:r>
      <w:r w:rsidR="002F3FBE">
        <w:t xml:space="preserve">his hierarchy </w:t>
      </w:r>
      <w:r>
        <w:t xml:space="preserve">enables </w:t>
      </w:r>
      <w:r w:rsidR="002F3FBE">
        <w:t xml:space="preserve">the server to automatically open keys and decrypt data </w:t>
      </w:r>
      <w:r w:rsidR="00510319">
        <w:t>in both cell-level and database-level encryption</w:t>
      </w:r>
      <w:r w:rsidR="002D0217">
        <w:t xml:space="preserve">. </w:t>
      </w:r>
      <w:r w:rsidR="002F3FBE">
        <w:t xml:space="preserve">The important distinction is </w:t>
      </w:r>
      <w:r w:rsidR="00CF7E91">
        <w:t xml:space="preserve">that </w:t>
      </w:r>
      <w:r w:rsidR="002F3FBE">
        <w:t>when cell</w:t>
      </w:r>
      <w:r w:rsidR="00791E80">
        <w:t>-</w:t>
      </w:r>
      <w:r w:rsidR="002F3FBE">
        <w:t xml:space="preserve">level encryption </w:t>
      </w:r>
      <w:r w:rsidR="00CF7E91">
        <w:t xml:space="preserve">is used, </w:t>
      </w:r>
      <w:r w:rsidR="002F3FBE">
        <w:t>all keys from the DMK down can be protected by a password instead of by another key</w:t>
      </w:r>
      <w:r w:rsidR="002D0217">
        <w:t xml:space="preserve">. </w:t>
      </w:r>
      <w:r w:rsidR="002F3FBE">
        <w:t>This breaks the decryption chain and forces the user to input a password to access data</w:t>
      </w:r>
      <w:r w:rsidR="002D0217">
        <w:t xml:space="preserve">. </w:t>
      </w:r>
      <w:r w:rsidR="002F3FBE">
        <w:t>In TDE, the entire chain from DPAPI down to the DEK must be maintained so that the server can automatically provide access to files protected by TDE</w:t>
      </w:r>
      <w:r w:rsidR="002D0217">
        <w:t xml:space="preserve">. </w:t>
      </w:r>
      <w:r w:rsidR="002F3FBE">
        <w:t xml:space="preserve">In both </w:t>
      </w:r>
      <w:r w:rsidR="00CF7E91">
        <w:t>cell-level encryption and TDE,</w:t>
      </w:r>
      <w:r w:rsidR="002F3FBE">
        <w:t xml:space="preserve"> encryption and decryption through these keys is provided </w:t>
      </w:r>
      <w:r w:rsidR="00CF7E91">
        <w:t>by</w:t>
      </w:r>
      <w:r w:rsidR="002F3FBE">
        <w:t xml:space="preserve"> the Windows Cryptographic API (CAPI).</w:t>
      </w:r>
    </w:p>
    <w:p w:rsidR="005E79E6" w:rsidRDefault="005E79E6" w:rsidP="0060737D">
      <w:pPr>
        <w:pStyle w:val="Text"/>
      </w:pPr>
      <w:r>
        <w:t>The following figure shows the full encryption hierarchy</w:t>
      </w:r>
      <w:r w:rsidR="0060737D">
        <w:t>. The dotted lines represent</w:t>
      </w:r>
      <w:r>
        <w:t xml:space="preserve"> the encryption hierarchy used by TDE.</w:t>
      </w:r>
    </w:p>
    <w:p w:rsidR="005E79E6" w:rsidRDefault="005E79E6" w:rsidP="00243AEC">
      <w:pPr>
        <w:pStyle w:val="Text"/>
      </w:pPr>
    </w:p>
    <w:p w:rsidR="0060737D" w:rsidRDefault="0060737D" w:rsidP="0060737D">
      <w:pPr>
        <w:pStyle w:val="Figure"/>
        <w:keepNext/>
      </w:pPr>
      <w:r>
        <w:rPr>
          <w:noProof/>
        </w:rPr>
        <w:drawing>
          <wp:inline distT="0" distB="0" distL="0" distR="0">
            <wp:extent cx="5248275" cy="7172325"/>
            <wp:effectExtent l="19050" t="0" r="9525" b="0"/>
            <wp:docPr id="3" name="Picture 2" descr="TDEandEFSBitLocker01_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DEandEFSBitLocker01_big.gif"/>
                    <pic:cNvPicPr/>
                  </pic:nvPicPr>
                  <pic:blipFill>
                    <a:blip r:embed="rId16"/>
                    <a:stretch>
                      <a:fillRect/>
                    </a:stretch>
                  </pic:blipFill>
                  <pic:spPr>
                    <a:xfrm>
                      <a:off x="0" y="0"/>
                      <a:ext cx="5248275" cy="7172325"/>
                    </a:xfrm>
                    <a:prstGeom prst="rect">
                      <a:avLst/>
                    </a:prstGeom>
                  </pic:spPr>
                </pic:pic>
              </a:graphicData>
            </a:graphic>
          </wp:inline>
        </w:drawing>
      </w:r>
    </w:p>
    <w:p w:rsidR="005E79E6" w:rsidRDefault="0060737D" w:rsidP="005E79E6">
      <w:pPr>
        <w:pStyle w:val="Figure"/>
      </w:pPr>
      <w:r>
        <w:rPr>
          <w:rStyle w:val="Strong"/>
          <w:rFonts w:cstheme="minorBidi"/>
          <w:color w:val="auto"/>
        </w:rPr>
        <w:t>Figure:   </w:t>
      </w:r>
      <w:r w:rsidR="005E79E6" w:rsidRPr="00D22044">
        <w:rPr>
          <w:rStyle w:val="Strong"/>
          <w:rFonts w:cstheme="minorBidi"/>
          <w:color w:val="auto"/>
        </w:rPr>
        <w:t>SQL Server encryption key hierarchy with TDE and EKM</w:t>
      </w:r>
    </w:p>
    <w:p w:rsidR="002F3FBE" w:rsidRDefault="002F3FBE" w:rsidP="003C7459">
      <w:pPr>
        <w:pStyle w:val="Heading5"/>
      </w:pPr>
      <w:bookmarkStart w:id="6" w:name="_Toc189384675"/>
      <w:r>
        <w:lastRenderedPageBreak/>
        <w:t>TDE</w:t>
      </w:r>
      <w:bookmarkEnd w:id="6"/>
    </w:p>
    <w:p w:rsidR="004A7981" w:rsidRDefault="00510319" w:rsidP="004A7981">
      <w:pPr>
        <w:pStyle w:val="Text"/>
      </w:pPr>
      <w:r>
        <w:rPr>
          <w:lang w:eastAsia="zh-TW"/>
        </w:rPr>
        <w:t xml:space="preserve">Transparent data encryption is the new database-level encryption feature introduced </w:t>
      </w:r>
      <w:r w:rsidR="001C2638">
        <w:rPr>
          <w:lang w:eastAsia="zh-TW"/>
        </w:rPr>
        <w:t>in</w:t>
      </w:r>
      <w:r>
        <w:rPr>
          <w:lang w:eastAsia="zh-TW"/>
        </w:rPr>
        <w:t xml:space="preserve"> SQL Server</w:t>
      </w:r>
      <w:r w:rsidR="00E06E0C">
        <w:rPr>
          <w:lang w:eastAsia="zh-TW"/>
        </w:rPr>
        <w:t> </w:t>
      </w:r>
      <w:r>
        <w:rPr>
          <w:lang w:eastAsia="zh-TW"/>
        </w:rPr>
        <w:t>2008.</w:t>
      </w:r>
    </w:p>
    <w:p w:rsidR="002F3FBE" w:rsidRDefault="002F3FBE" w:rsidP="00763AA2">
      <w:pPr>
        <w:pStyle w:val="Heading6"/>
      </w:pPr>
      <w:bookmarkStart w:id="7" w:name="_How_to_Enable"/>
      <w:bookmarkStart w:id="8" w:name="_Toc189384676"/>
      <w:bookmarkEnd w:id="7"/>
      <w:r>
        <w:t>How to Enable TDE</w:t>
      </w:r>
      <w:bookmarkEnd w:id="8"/>
    </w:p>
    <w:p w:rsidR="002F3FBE" w:rsidRDefault="00CF7E91" w:rsidP="00CB4335">
      <w:pPr>
        <w:pStyle w:val="Text"/>
      </w:pPr>
      <w:r>
        <w:t>To enable TDE, you must have</w:t>
      </w:r>
      <w:r w:rsidR="002F3FBE">
        <w:t xml:space="preserve"> the normal permissions associated with creating a database master key and certificates in the </w:t>
      </w:r>
      <w:r w:rsidR="006A3986" w:rsidRPr="006A3986">
        <w:rPr>
          <w:b/>
        </w:rPr>
        <w:t>master</w:t>
      </w:r>
      <w:r w:rsidR="002F3FBE">
        <w:t xml:space="preserve"> database.</w:t>
      </w:r>
      <w:r>
        <w:t xml:space="preserve"> You must also have CONTROL permissions on the user database.</w:t>
      </w:r>
    </w:p>
    <w:p w:rsidR="00CF7E91" w:rsidRDefault="00CF7E91" w:rsidP="00CF7E91">
      <w:pPr>
        <w:pStyle w:val="LabelforProcedures"/>
      </w:pPr>
      <w:r>
        <w:t>To enable TDE</w:t>
      </w:r>
    </w:p>
    <w:p w:rsidR="006A3986" w:rsidRDefault="00CF7E91" w:rsidP="006A3986">
      <w:pPr>
        <w:pStyle w:val="Text"/>
      </w:pPr>
      <w:r>
        <w:t xml:space="preserve">Perform the following steps in the </w:t>
      </w:r>
      <w:r w:rsidR="006A3986" w:rsidRPr="006A3986">
        <w:rPr>
          <w:b/>
        </w:rPr>
        <w:t>master</w:t>
      </w:r>
      <w:r>
        <w:t xml:space="preserve"> database:</w:t>
      </w:r>
    </w:p>
    <w:p w:rsidR="002F3FBE" w:rsidRDefault="002F3FBE" w:rsidP="009004AB">
      <w:pPr>
        <w:pStyle w:val="Text"/>
        <w:numPr>
          <w:ilvl w:val="0"/>
          <w:numId w:val="21"/>
        </w:numPr>
      </w:pPr>
      <w:r>
        <w:t>If it does not already exist, create a database master key (DMK) for the master database</w:t>
      </w:r>
      <w:r w:rsidR="002D0217">
        <w:t xml:space="preserve">. </w:t>
      </w:r>
      <w:r w:rsidR="00CF7E91">
        <w:t>E</w:t>
      </w:r>
      <w:r>
        <w:t>nsure that the database master key is encrypted by the service master key (SMK).</w:t>
      </w:r>
    </w:p>
    <w:p w:rsidR="002962F1" w:rsidRPr="002962F1" w:rsidRDefault="002962F1" w:rsidP="002962F1">
      <w:pPr>
        <w:pStyle w:val="Text"/>
        <w:ind w:left="360"/>
        <w:rPr>
          <w:rFonts w:ascii="Courier New" w:hAnsi="Courier New" w:cs="Courier New"/>
          <w:color w:val="365F91"/>
        </w:rPr>
      </w:pPr>
      <w:r w:rsidRPr="002962F1">
        <w:rPr>
          <w:rFonts w:ascii="Courier New" w:hAnsi="Courier New" w:cs="Courier New"/>
          <w:color w:val="365F91"/>
        </w:rPr>
        <w:t xml:space="preserve">CREATE MASTER KEY ENCRYPTION BY PASSWORD = </w:t>
      </w:r>
      <w:r w:rsidR="002F3FBE" w:rsidRPr="00786643">
        <w:rPr>
          <w:rFonts w:ascii="Courier New" w:hAnsi="Courier New" w:cs="Courier New"/>
          <w:color w:val="365F91"/>
        </w:rPr>
        <w:t>‘</w:t>
      </w:r>
      <w:r w:rsidRPr="002962F1">
        <w:rPr>
          <w:rFonts w:ascii="Courier New" w:hAnsi="Courier New" w:cs="Courier New"/>
          <w:color w:val="365F91"/>
        </w:rPr>
        <w:t>some password</w:t>
      </w:r>
      <w:r w:rsidR="002F3FBE" w:rsidRPr="00786643">
        <w:rPr>
          <w:rFonts w:ascii="Courier New" w:hAnsi="Courier New" w:cs="Courier New"/>
          <w:color w:val="365F91"/>
        </w:rPr>
        <w:t>’</w:t>
      </w:r>
      <w:r w:rsidRPr="002962F1">
        <w:rPr>
          <w:rFonts w:ascii="Courier New" w:hAnsi="Courier New" w:cs="Courier New"/>
          <w:color w:val="365F91"/>
        </w:rPr>
        <w:t>;</w:t>
      </w:r>
    </w:p>
    <w:p w:rsidR="002962F1" w:rsidRDefault="002F3FBE" w:rsidP="00CF7E91">
      <w:pPr>
        <w:pStyle w:val="TableSpacingAfter"/>
      </w:pPr>
      <w:r>
        <w:tab/>
      </w:r>
    </w:p>
    <w:p w:rsidR="002F3FBE" w:rsidRDefault="002F3FBE" w:rsidP="00CB4335">
      <w:pPr>
        <w:pStyle w:val="Text"/>
        <w:numPr>
          <w:ilvl w:val="0"/>
          <w:numId w:val="21"/>
        </w:numPr>
      </w:pPr>
      <w:r>
        <w:t>Either create or designate an existing certificate for use as the database encryption key (DEK) protector</w:t>
      </w:r>
      <w:r w:rsidR="002D0217">
        <w:t xml:space="preserve">. </w:t>
      </w:r>
      <w:r w:rsidR="00CF7E91">
        <w:t>For the best security, i</w:t>
      </w:r>
      <w:r>
        <w:t xml:space="preserve">t is recommended that </w:t>
      </w:r>
      <w:r w:rsidR="00CF7E91">
        <w:t xml:space="preserve">you </w:t>
      </w:r>
      <w:r>
        <w:t>create a new certificate whose only function is to protect the DEK</w:t>
      </w:r>
      <w:r w:rsidR="002D0217">
        <w:t xml:space="preserve">. </w:t>
      </w:r>
      <w:r w:rsidR="00CF7E91">
        <w:t>E</w:t>
      </w:r>
      <w:r>
        <w:t>nsure that this certificate is protected by the DMK.</w:t>
      </w:r>
    </w:p>
    <w:p w:rsidR="002962F1" w:rsidRPr="002962F1" w:rsidRDefault="002962F1" w:rsidP="002962F1">
      <w:pPr>
        <w:pStyle w:val="Text"/>
        <w:ind w:left="360"/>
        <w:rPr>
          <w:rFonts w:ascii="Courier New" w:hAnsi="Courier New" w:cs="Courier New"/>
          <w:color w:val="365F91"/>
        </w:rPr>
      </w:pPr>
      <w:r w:rsidRPr="002962F1">
        <w:rPr>
          <w:rFonts w:ascii="Courier New" w:hAnsi="Courier New" w:cs="Courier New"/>
          <w:color w:val="365F91"/>
        </w:rPr>
        <w:t xml:space="preserve">CREATE CERTIFICATE tdeCert WITH SUBJECT = </w:t>
      </w:r>
      <w:r w:rsidR="002F3FBE" w:rsidRPr="00786643">
        <w:rPr>
          <w:rFonts w:ascii="Courier New" w:hAnsi="Courier New" w:cs="Courier New"/>
          <w:color w:val="365F91"/>
        </w:rPr>
        <w:t>‘</w:t>
      </w:r>
      <w:r w:rsidRPr="002962F1">
        <w:rPr>
          <w:rFonts w:ascii="Courier New" w:hAnsi="Courier New" w:cs="Courier New"/>
          <w:color w:val="365F91"/>
        </w:rPr>
        <w:t>TDE Certificate</w:t>
      </w:r>
      <w:r w:rsidR="002F3FBE" w:rsidRPr="00786643">
        <w:rPr>
          <w:rFonts w:ascii="Courier New" w:hAnsi="Courier New" w:cs="Courier New"/>
          <w:color w:val="365F91"/>
        </w:rPr>
        <w:t>’</w:t>
      </w:r>
      <w:r w:rsidRPr="002962F1">
        <w:rPr>
          <w:rFonts w:ascii="Courier New" w:hAnsi="Courier New" w:cs="Courier New"/>
          <w:color w:val="365F91"/>
        </w:rPr>
        <w:t>;</w:t>
      </w:r>
    </w:p>
    <w:p w:rsidR="002962F1" w:rsidRDefault="002962F1" w:rsidP="00CF7E91">
      <w:pPr>
        <w:pStyle w:val="TableSpacingAfter"/>
      </w:pPr>
    </w:p>
    <w:p w:rsidR="002F3FBE" w:rsidRDefault="002F3FBE" w:rsidP="00CB4335">
      <w:pPr>
        <w:pStyle w:val="Text"/>
        <w:numPr>
          <w:ilvl w:val="0"/>
          <w:numId w:val="21"/>
        </w:numPr>
      </w:pPr>
      <w:r>
        <w:t xml:space="preserve">Create a backup of the certificate with the private key and store </w:t>
      </w:r>
      <w:r w:rsidR="00CF7E91">
        <w:t xml:space="preserve">it </w:t>
      </w:r>
      <w:r>
        <w:t>in a secure location</w:t>
      </w:r>
      <w:r w:rsidR="00CF7E91">
        <w:t>.</w:t>
      </w:r>
      <w:r>
        <w:t xml:space="preserve"> (</w:t>
      </w:r>
      <w:r w:rsidR="00CF7E91">
        <w:t>N</w:t>
      </w:r>
      <w:r>
        <w:t>ote that the private key is stored in a separate file</w:t>
      </w:r>
      <w:r w:rsidR="00CF7E91">
        <w:t>—</w:t>
      </w:r>
      <w:r>
        <w:t>be sure to keep both files)</w:t>
      </w:r>
      <w:r w:rsidR="002D0217">
        <w:t xml:space="preserve">. </w:t>
      </w:r>
      <w:r w:rsidR="001C2638">
        <w:t>B</w:t>
      </w:r>
      <w:r w:rsidR="00564588">
        <w:t>e sure to maintain backups of the certificate as data loss may occur otherwise</w:t>
      </w:r>
      <w:r>
        <w:t>.</w:t>
      </w:r>
    </w:p>
    <w:p w:rsidR="002962F1" w:rsidRPr="002962F1" w:rsidRDefault="002962F1" w:rsidP="002962F1">
      <w:pPr>
        <w:pStyle w:val="Text"/>
        <w:ind w:left="360"/>
        <w:rPr>
          <w:rFonts w:ascii="Courier New" w:hAnsi="Courier New" w:cs="Courier New"/>
          <w:color w:val="365F91"/>
        </w:rPr>
      </w:pPr>
      <w:r w:rsidRPr="002962F1">
        <w:rPr>
          <w:rFonts w:ascii="Courier New" w:hAnsi="Courier New" w:cs="Courier New"/>
          <w:color w:val="365F91"/>
        </w:rPr>
        <w:t xml:space="preserve">BACKUP CERTIFICATE tdeCert TO FILE = </w:t>
      </w:r>
      <w:r w:rsidR="002F3FBE" w:rsidRPr="00786643">
        <w:rPr>
          <w:rFonts w:ascii="Courier New" w:hAnsi="Courier New" w:cs="Courier New"/>
          <w:color w:val="365F91"/>
        </w:rPr>
        <w:t>‘</w:t>
      </w:r>
      <w:r w:rsidRPr="002962F1">
        <w:rPr>
          <w:rFonts w:ascii="Courier New" w:hAnsi="Courier New" w:cs="Courier New"/>
          <w:color w:val="365F91"/>
        </w:rPr>
        <w:t>path_to_file</w:t>
      </w:r>
      <w:r w:rsidR="002F3FBE" w:rsidRPr="00786643">
        <w:rPr>
          <w:rFonts w:ascii="Courier New" w:hAnsi="Courier New" w:cs="Courier New"/>
          <w:color w:val="365F91"/>
        </w:rPr>
        <w:t>’</w:t>
      </w:r>
    </w:p>
    <w:p w:rsidR="002962F1" w:rsidRPr="002962F1" w:rsidRDefault="002F3FBE" w:rsidP="002962F1">
      <w:pPr>
        <w:pStyle w:val="Text"/>
        <w:ind w:left="360"/>
        <w:rPr>
          <w:rFonts w:ascii="Courier New" w:hAnsi="Courier New" w:cs="Courier New"/>
          <w:color w:val="365F91"/>
        </w:rPr>
      </w:pPr>
      <w:r w:rsidRPr="00786643">
        <w:rPr>
          <w:rFonts w:ascii="Courier New" w:hAnsi="Courier New" w:cs="Courier New"/>
          <w:color w:val="365F91"/>
        </w:rPr>
        <w:tab/>
      </w:r>
      <w:r w:rsidR="002962F1" w:rsidRPr="002962F1">
        <w:rPr>
          <w:rFonts w:ascii="Courier New" w:hAnsi="Courier New" w:cs="Courier New"/>
          <w:color w:val="365F91"/>
        </w:rPr>
        <w:t>WITH PRIVATE KEY (</w:t>
      </w:r>
    </w:p>
    <w:p w:rsidR="002962F1" w:rsidRPr="002962F1" w:rsidRDefault="002F3FBE" w:rsidP="002962F1">
      <w:pPr>
        <w:pStyle w:val="Text"/>
        <w:ind w:left="360"/>
        <w:rPr>
          <w:rFonts w:ascii="Courier New" w:hAnsi="Courier New" w:cs="Courier New"/>
          <w:color w:val="365F91"/>
        </w:rPr>
      </w:pPr>
      <w:r w:rsidRPr="00786643">
        <w:rPr>
          <w:rFonts w:ascii="Courier New" w:hAnsi="Courier New" w:cs="Courier New"/>
          <w:color w:val="365F91"/>
        </w:rPr>
        <w:tab/>
      </w:r>
      <w:r w:rsidRPr="00786643">
        <w:rPr>
          <w:rFonts w:ascii="Courier New" w:hAnsi="Courier New" w:cs="Courier New"/>
          <w:color w:val="365F91"/>
        </w:rPr>
        <w:tab/>
      </w:r>
      <w:r w:rsidR="002962F1" w:rsidRPr="002962F1">
        <w:rPr>
          <w:rFonts w:ascii="Courier New" w:hAnsi="Courier New" w:cs="Courier New"/>
          <w:color w:val="365F91"/>
        </w:rPr>
        <w:t xml:space="preserve">FILE = </w:t>
      </w:r>
      <w:r w:rsidRPr="00786643">
        <w:rPr>
          <w:rFonts w:ascii="Courier New" w:hAnsi="Courier New" w:cs="Courier New"/>
          <w:color w:val="365F91"/>
        </w:rPr>
        <w:t>‘</w:t>
      </w:r>
      <w:r w:rsidR="002962F1" w:rsidRPr="002962F1">
        <w:rPr>
          <w:rFonts w:ascii="Courier New" w:hAnsi="Courier New" w:cs="Courier New"/>
          <w:color w:val="365F91"/>
        </w:rPr>
        <w:t>path_to_private_key_file</w:t>
      </w:r>
      <w:r w:rsidRPr="00786643">
        <w:rPr>
          <w:rFonts w:ascii="Courier New" w:hAnsi="Courier New" w:cs="Courier New"/>
          <w:color w:val="365F91"/>
        </w:rPr>
        <w:t>’</w:t>
      </w:r>
      <w:r w:rsidR="002962F1" w:rsidRPr="002962F1">
        <w:rPr>
          <w:rFonts w:ascii="Courier New" w:hAnsi="Courier New" w:cs="Courier New"/>
          <w:color w:val="365F91"/>
        </w:rPr>
        <w:t>,</w:t>
      </w:r>
    </w:p>
    <w:p w:rsidR="002962F1" w:rsidRPr="002962F1" w:rsidRDefault="002F3FBE" w:rsidP="002962F1">
      <w:pPr>
        <w:pStyle w:val="Text"/>
        <w:ind w:left="360"/>
        <w:rPr>
          <w:rFonts w:ascii="Courier New" w:hAnsi="Courier New" w:cs="Courier New"/>
          <w:color w:val="365F91"/>
        </w:rPr>
      </w:pPr>
      <w:r w:rsidRPr="00786643">
        <w:rPr>
          <w:rFonts w:ascii="Courier New" w:hAnsi="Courier New" w:cs="Courier New"/>
          <w:color w:val="365F91"/>
        </w:rPr>
        <w:tab/>
      </w:r>
      <w:r w:rsidRPr="00786643">
        <w:rPr>
          <w:rFonts w:ascii="Courier New" w:hAnsi="Courier New" w:cs="Courier New"/>
          <w:color w:val="365F91"/>
        </w:rPr>
        <w:tab/>
      </w:r>
      <w:r w:rsidR="002962F1" w:rsidRPr="002962F1">
        <w:rPr>
          <w:rFonts w:ascii="Courier New" w:hAnsi="Courier New" w:cs="Courier New"/>
          <w:color w:val="365F91"/>
        </w:rPr>
        <w:t xml:space="preserve">ENCRYPTION BY PASSWORD = </w:t>
      </w:r>
      <w:r w:rsidRPr="00786643">
        <w:rPr>
          <w:rFonts w:ascii="Courier New" w:hAnsi="Courier New" w:cs="Courier New"/>
          <w:color w:val="365F91"/>
        </w:rPr>
        <w:t>‘</w:t>
      </w:r>
      <w:r w:rsidR="002962F1" w:rsidRPr="002962F1">
        <w:rPr>
          <w:rFonts w:ascii="Courier New" w:hAnsi="Courier New" w:cs="Courier New"/>
          <w:color w:val="365F91"/>
        </w:rPr>
        <w:t>cert password</w:t>
      </w:r>
      <w:r w:rsidRPr="00786643">
        <w:rPr>
          <w:rFonts w:ascii="Courier New" w:hAnsi="Courier New" w:cs="Courier New"/>
          <w:color w:val="365F91"/>
        </w:rPr>
        <w:t>’</w:t>
      </w:r>
      <w:r w:rsidR="002962F1" w:rsidRPr="002962F1">
        <w:rPr>
          <w:rFonts w:ascii="Courier New" w:hAnsi="Courier New" w:cs="Courier New"/>
          <w:color w:val="365F91"/>
        </w:rPr>
        <w:t>);</w:t>
      </w:r>
    </w:p>
    <w:p w:rsidR="002962F1" w:rsidRDefault="002962F1" w:rsidP="00CF7E91">
      <w:pPr>
        <w:pStyle w:val="TableSpacingAfter"/>
      </w:pPr>
    </w:p>
    <w:p w:rsidR="002F3FBE" w:rsidRDefault="002F3FBE" w:rsidP="00CB4335">
      <w:pPr>
        <w:pStyle w:val="Text"/>
        <w:numPr>
          <w:ilvl w:val="0"/>
          <w:numId w:val="21"/>
        </w:numPr>
      </w:pPr>
      <w:r>
        <w:t>Optionally, enable SSL on the server to protect data in transit.</w:t>
      </w:r>
    </w:p>
    <w:p w:rsidR="002F3FBE" w:rsidRDefault="00CF7E91" w:rsidP="00CB4335">
      <w:pPr>
        <w:pStyle w:val="Text"/>
      </w:pPr>
      <w:r>
        <w:t>Perform t</w:t>
      </w:r>
      <w:r w:rsidR="002F3FBE">
        <w:t>he following steps in the user database</w:t>
      </w:r>
      <w:r w:rsidR="002D0217">
        <w:t xml:space="preserve">. </w:t>
      </w:r>
      <w:r w:rsidR="002F3FBE">
        <w:t>These require CONTROL permissions on the database.</w:t>
      </w:r>
    </w:p>
    <w:p w:rsidR="002962F1" w:rsidRDefault="002F3FBE" w:rsidP="002962F1">
      <w:pPr>
        <w:pStyle w:val="Text"/>
        <w:numPr>
          <w:ilvl w:val="0"/>
          <w:numId w:val="21"/>
        </w:numPr>
      </w:pPr>
      <w:r>
        <w:t>Create the database encryption key (DEK) encrypted with the certificate designated from step 2 above</w:t>
      </w:r>
      <w:r w:rsidR="002D0217">
        <w:t xml:space="preserve">. </w:t>
      </w:r>
      <w:r>
        <w:t xml:space="preserve">This </w:t>
      </w:r>
      <w:r w:rsidR="000A14EF">
        <w:t xml:space="preserve">certificate is referenced as a </w:t>
      </w:r>
      <w:r w:rsidR="000A14EF" w:rsidRPr="000A14EF">
        <w:rPr>
          <w:i/>
        </w:rPr>
        <w:t>server certificate</w:t>
      </w:r>
      <w:r>
        <w:t xml:space="preserve"> to distinguish </w:t>
      </w:r>
      <w:r w:rsidR="000A14EF">
        <w:t xml:space="preserve">it </w:t>
      </w:r>
      <w:r>
        <w:t xml:space="preserve">from other certificates </w:t>
      </w:r>
      <w:r w:rsidR="000A14EF">
        <w:t>that</w:t>
      </w:r>
      <w:r>
        <w:t xml:space="preserve"> may be stored in the user database.</w:t>
      </w:r>
    </w:p>
    <w:p w:rsidR="002962F1" w:rsidRPr="002962F1" w:rsidRDefault="002962F1" w:rsidP="002962F1">
      <w:pPr>
        <w:pStyle w:val="Text"/>
        <w:ind w:left="360"/>
        <w:rPr>
          <w:rFonts w:ascii="Courier New" w:hAnsi="Courier New" w:cs="Courier New"/>
          <w:color w:val="365F91"/>
        </w:rPr>
      </w:pPr>
      <w:r w:rsidRPr="002962F1">
        <w:rPr>
          <w:rFonts w:ascii="Courier New" w:hAnsi="Courier New" w:cs="Courier New"/>
          <w:color w:val="365F91"/>
        </w:rPr>
        <w:t>CREATE DATABASE ENCRYPTION KEY</w:t>
      </w:r>
    </w:p>
    <w:p w:rsidR="002962F1" w:rsidRPr="002962F1" w:rsidRDefault="002F3FBE" w:rsidP="002962F1">
      <w:pPr>
        <w:pStyle w:val="Text"/>
        <w:ind w:left="360"/>
        <w:rPr>
          <w:rFonts w:ascii="Courier New" w:hAnsi="Courier New" w:cs="Courier New"/>
          <w:color w:val="365F91"/>
        </w:rPr>
      </w:pPr>
      <w:r w:rsidRPr="00786643">
        <w:rPr>
          <w:rFonts w:ascii="Courier New" w:hAnsi="Courier New" w:cs="Courier New"/>
          <w:color w:val="365F91"/>
        </w:rPr>
        <w:tab/>
      </w:r>
      <w:r w:rsidR="002962F1" w:rsidRPr="002962F1">
        <w:rPr>
          <w:rFonts w:ascii="Courier New" w:hAnsi="Courier New" w:cs="Courier New"/>
          <w:color w:val="365F91"/>
        </w:rPr>
        <w:t>WITH ALGORITHM = AES_256</w:t>
      </w:r>
    </w:p>
    <w:p w:rsidR="002962F1" w:rsidRPr="002962F1" w:rsidRDefault="002F3FBE" w:rsidP="002962F1">
      <w:pPr>
        <w:pStyle w:val="Text"/>
        <w:ind w:left="360"/>
        <w:rPr>
          <w:rFonts w:ascii="Courier New" w:hAnsi="Courier New" w:cs="Courier New"/>
          <w:color w:val="365F91"/>
        </w:rPr>
      </w:pPr>
      <w:r w:rsidRPr="00786643">
        <w:rPr>
          <w:rFonts w:ascii="Courier New" w:hAnsi="Courier New" w:cs="Courier New"/>
          <w:color w:val="365F91"/>
        </w:rPr>
        <w:tab/>
      </w:r>
      <w:r w:rsidR="002962F1" w:rsidRPr="002962F1">
        <w:rPr>
          <w:rFonts w:ascii="Courier New" w:hAnsi="Courier New" w:cs="Courier New"/>
          <w:color w:val="365F91"/>
        </w:rPr>
        <w:t>ENCRYPTION BY SERVER CERTIFICATE tdeCert</w:t>
      </w:r>
    </w:p>
    <w:p w:rsidR="002962F1" w:rsidRDefault="002962F1" w:rsidP="00CF7E91">
      <w:pPr>
        <w:pStyle w:val="TableSpacingAfter"/>
      </w:pPr>
    </w:p>
    <w:p w:rsidR="002962F1" w:rsidRDefault="002F3FBE" w:rsidP="002962F1">
      <w:pPr>
        <w:pStyle w:val="Text"/>
        <w:numPr>
          <w:ilvl w:val="0"/>
          <w:numId w:val="21"/>
        </w:numPr>
      </w:pPr>
      <w:r>
        <w:t>Enable TDE</w:t>
      </w:r>
      <w:r w:rsidR="000A14EF">
        <w:t>. T</w:t>
      </w:r>
      <w:r>
        <w:t xml:space="preserve">his command </w:t>
      </w:r>
      <w:r w:rsidR="000A14EF">
        <w:t>starts</w:t>
      </w:r>
      <w:r>
        <w:t xml:space="preserve"> a background thread (referred to as the </w:t>
      </w:r>
      <w:r w:rsidRPr="000A14EF">
        <w:rPr>
          <w:i/>
        </w:rPr>
        <w:t>encryption scan</w:t>
      </w:r>
      <w:r>
        <w:t>)</w:t>
      </w:r>
      <w:r w:rsidR="000A14EF">
        <w:t>,</w:t>
      </w:r>
      <w:r>
        <w:t xml:space="preserve"> which runs asynchronously.</w:t>
      </w:r>
    </w:p>
    <w:p w:rsidR="002962F1" w:rsidRPr="002962F1" w:rsidRDefault="002962F1" w:rsidP="002962F1">
      <w:pPr>
        <w:pStyle w:val="Text"/>
        <w:ind w:left="360"/>
        <w:rPr>
          <w:rFonts w:ascii="Courier New" w:hAnsi="Courier New" w:cs="Courier New"/>
          <w:color w:val="365F91"/>
        </w:rPr>
      </w:pPr>
      <w:r w:rsidRPr="002962F1">
        <w:rPr>
          <w:rFonts w:ascii="Courier New" w:hAnsi="Courier New" w:cs="Courier New"/>
          <w:color w:val="365F91"/>
        </w:rPr>
        <w:t>ALTER DATABASE myDatabase SET ENCRYPTION ON</w:t>
      </w:r>
    </w:p>
    <w:p w:rsidR="00791E80" w:rsidRDefault="00791E80" w:rsidP="00791E80">
      <w:pPr>
        <w:pStyle w:val="TableSpacingAfter"/>
      </w:pPr>
    </w:p>
    <w:p w:rsidR="002962F1" w:rsidRDefault="000A14EF" w:rsidP="002962F1">
      <w:pPr>
        <w:pStyle w:val="Text"/>
        <w:ind w:left="360"/>
      </w:pPr>
      <w:r>
        <w:lastRenderedPageBreak/>
        <w:t>To monitor p</w:t>
      </w:r>
      <w:r w:rsidR="002F3FBE">
        <w:t>rogress</w:t>
      </w:r>
      <w:r>
        <w:t>,</w:t>
      </w:r>
      <w:r w:rsidR="002F3FBE">
        <w:t xml:space="preserve"> query the </w:t>
      </w:r>
      <w:r w:rsidR="002F3FBE" w:rsidRPr="000A14EF">
        <w:rPr>
          <w:b/>
        </w:rPr>
        <w:t>sys.dm_database_encryption_keys</w:t>
      </w:r>
      <w:r w:rsidR="002F3FBE">
        <w:t xml:space="preserve"> view (the VIEW SERVER STATE permission is required)</w:t>
      </w:r>
      <w:r>
        <w:t xml:space="preserve"> as in the following example:</w:t>
      </w:r>
    </w:p>
    <w:p w:rsidR="002962F1" w:rsidRDefault="002962F1" w:rsidP="002962F1">
      <w:pPr>
        <w:pStyle w:val="Text"/>
        <w:ind w:left="360"/>
        <w:rPr>
          <w:rFonts w:ascii="Courier New" w:hAnsi="Courier New" w:cs="Courier New"/>
          <w:color w:val="365F91"/>
        </w:rPr>
      </w:pPr>
      <w:r w:rsidRPr="002962F1">
        <w:rPr>
          <w:rFonts w:ascii="Courier New" w:hAnsi="Courier New" w:cs="Courier New"/>
          <w:color w:val="365F91"/>
        </w:rPr>
        <w:t xml:space="preserve">SELECT </w:t>
      </w:r>
      <w:r w:rsidR="002F3FBE">
        <w:rPr>
          <w:rFonts w:ascii="Courier New" w:hAnsi="Courier New" w:cs="Courier New"/>
          <w:color w:val="365F91"/>
        </w:rPr>
        <w:t>db_name</w:t>
      </w:r>
      <w:r w:rsidRPr="002962F1">
        <w:rPr>
          <w:rFonts w:ascii="Courier New" w:hAnsi="Courier New" w:cs="Courier New"/>
          <w:color w:val="365F91"/>
        </w:rPr>
        <w:t>(database_id), encryption_state</w:t>
      </w:r>
    </w:p>
    <w:p w:rsidR="002962F1" w:rsidRPr="002962F1" w:rsidRDefault="002962F1" w:rsidP="002962F1">
      <w:pPr>
        <w:pStyle w:val="Text"/>
        <w:ind w:left="360" w:firstLine="360"/>
        <w:rPr>
          <w:rFonts w:ascii="Courier New" w:hAnsi="Courier New" w:cs="Courier New"/>
          <w:color w:val="365F91"/>
        </w:rPr>
      </w:pPr>
      <w:r w:rsidRPr="002962F1">
        <w:rPr>
          <w:rFonts w:ascii="Courier New" w:hAnsi="Courier New" w:cs="Courier New"/>
          <w:color w:val="365F91"/>
        </w:rPr>
        <w:t>FROM sys.dm_database_encryption_keys</w:t>
      </w:r>
    </w:p>
    <w:p w:rsidR="002F3FBE" w:rsidRDefault="002F3FBE" w:rsidP="006C46EE">
      <w:pPr>
        <w:pStyle w:val="Heading6"/>
      </w:pPr>
      <w:bookmarkStart w:id="9" w:name="_How_Data_is"/>
      <w:bookmarkStart w:id="10" w:name="_Toc189384677"/>
      <w:bookmarkEnd w:id="9"/>
      <w:r>
        <w:t>How Data is Encrypted</w:t>
      </w:r>
      <w:bookmarkEnd w:id="10"/>
    </w:p>
    <w:p w:rsidR="00100A1C" w:rsidRDefault="002F3FBE" w:rsidP="00CB4335">
      <w:pPr>
        <w:pStyle w:val="Text"/>
      </w:pPr>
      <w:r>
        <w:t xml:space="preserve">When TDE is enabled (or disabled), the database is marked as encrypted in the </w:t>
      </w:r>
      <w:r w:rsidRPr="000A14EF">
        <w:rPr>
          <w:b/>
        </w:rPr>
        <w:t>sys.databases</w:t>
      </w:r>
      <w:r>
        <w:t xml:space="preserve"> catalog view and the DEK state </w:t>
      </w:r>
      <w:r w:rsidR="00131FB4">
        <w:t xml:space="preserve">is set </w:t>
      </w:r>
      <w:r>
        <w:t>to Encryption In Progress</w:t>
      </w:r>
      <w:r w:rsidR="002D0217">
        <w:t xml:space="preserve">. </w:t>
      </w:r>
      <w:r>
        <w:t>The server starts a background thread (</w:t>
      </w:r>
      <w:r w:rsidR="000A14EF">
        <w:t>called</w:t>
      </w:r>
      <w:r>
        <w:t xml:space="preserve"> the </w:t>
      </w:r>
      <w:r w:rsidRPr="000A14EF">
        <w:rPr>
          <w:i/>
        </w:rPr>
        <w:t>encryption scan</w:t>
      </w:r>
      <w:r>
        <w:t xml:space="preserve"> or </w:t>
      </w:r>
      <w:r w:rsidRPr="000A14EF">
        <w:rPr>
          <w:i/>
        </w:rPr>
        <w:t>scan</w:t>
      </w:r>
      <w:r>
        <w:t xml:space="preserve">) </w:t>
      </w:r>
      <w:r w:rsidR="000A14EF">
        <w:t>that</w:t>
      </w:r>
      <w:r>
        <w:t xml:space="preserve"> scans all database files and encrypts them (or decrypts </w:t>
      </w:r>
      <w:r w:rsidR="005B5613">
        <w:t xml:space="preserve">them </w:t>
      </w:r>
      <w:r>
        <w:t xml:space="preserve">if </w:t>
      </w:r>
      <w:r w:rsidR="005B5613">
        <w:t xml:space="preserve">you are </w:t>
      </w:r>
      <w:r>
        <w:t>disabling</w:t>
      </w:r>
      <w:r w:rsidR="005B5613">
        <w:t xml:space="preserve"> TDE</w:t>
      </w:r>
      <w:r>
        <w:t>)</w:t>
      </w:r>
      <w:r w:rsidR="002D0217">
        <w:t xml:space="preserve">. </w:t>
      </w:r>
      <w:r w:rsidR="005B5613">
        <w:t xml:space="preserve">While </w:t>
      </w:r>
      <w:r>
        <w:t>the DDL execut</w:t>
      </w:r>
      <w:r w:rsidR="005B5613">
        <w:t>es</w:t>
      </w:r>
      <w:r>
        <w:t>, an update lock is taken on the database</w:t>
      </w:r>
      <w:r w:rsidR="002D0217">
        <w:t xml:space="preserve">. </w:t>
      </w:r>
      <w:r>
        <w:t>The encryption scan</w:t>
      </w:r>
      <w:r w:rsidR="00564588">
        <w:t>, which runs asynchronously to the DDL,</w:t>
      </w:r>
      <w:r>
        <w:t xml:space="preserve"> take</w:t>
      </w:r>
      <w:r w:rsidR="005B5613">
        <w:t>s</w:t>
      </w:r>
      <w:r>
        <w:t xml:space="preserve"> a shared lock</w:t>
      </w:r>
      <w:r w:rsidR="002D0217">
        <w:t xml:space="preserve">. </w:t>
      </w:r>
      <w:r w:rsidR="005B5613">
        <w:t>A</w:t>
      </w:r>
      <w:r>
        <w:t>ll normal operations that do not conflict with these locks can proceed</w:t>
      </w:r>
      <w:r w:rsidR="002D0217">
        <w:t xml:space="preserve">. </w:t>
      </w:r>
      <w:r>
        <w:t xml:space="preserve">Excluded operations include </w:t>
      </w:r>
      <w:r w:rsidR="005B5613">
        <w:t xml:space="preserve">modifying the </w:t>
      </w:r>
      <w:r>
        <w:t>file structure and detaching the database</w:t>
      </w:r>
      <w:r w:rsidR="002D0217">
        <w:t xml:space="preserve">. </w:t>
      </w:r>
      <w:r>
        <w:t xml:space="preserve">While normal database writes to disk from the buffer pool </w:t>
      </w:r>
      <w:r w:rsidR="005B5613">
        <w:t>are</w:t>
      </w:r>
      <w:r>
        <w:t xml:space="preserve"> encrypted, log file writes may not be</w:t>
      </w:r>
      <w:r w:rsidR="002D0217">
        <w:t xml:space="preserve">. </w:t>
      </w:r>
      <w:r>
        <w:t>The scan also force</w:t>
      </w:r>
      <w:r w:rsidR="005B5613">
        <w:t>s</w:t>
      </w:r>
      <w:r>
        <w:t xml:space="preserve"> a rollover for the virtual log file (VLF) to ensure that future writes to the log are encrypted</w:t>
      </w:r>
      <w:r w:rsidR="002D0217">
        <w:t xml:space="preserve">. </w:t>
      </w:r>
      <w:r>
        <w:t xml:space="preserve">This is discussed in more detail </w:t>
      </w:r>
      <w:r w:rsidR="005B5613">
        <w:t>later in this white paper</w:t>
      </w:r>
      <w:r w:rsidR="002D0217">
        <w:t>.</w:t>
      </w:r>
    </w:p>
    <w:p w:rsidR="002F3FBE" w:rsidRPr="00CB4335" w:rsidRDefault="002F3FBE" w:rsidP="00CB4335">
      <w:pPr>
        <w:pStyle w:val="Text"/>
      </w:pPr>
      <w:r>
        <w:t xml:space="preserve">When the encryption scan is completed, the DEK state </w:t>
      </w:r>
      <w:r w:rsidR="00100A1C">
        <w:t>is set</w:t>
      </w:r>
      <w:r>
        <w:t xml:space="preserve"> to the Encrypted state</w:t>
      </w:r>
      <w:r w:rsidR="00100A1C">
        <w:t>. A</w:t>
      </w:r>
      <w:r>
        <w:t>t this point all database files on disk are encrypted and database and log file writes to disk will be encrypted</w:t>
      </w:r>
      <w:r w:rsidR="002D0217">
        <w:t xml:space="preserve">. </w:t>
      </w:r>
      <w:r>
        <w:t>Supported encryption algorithms are AES with 128</w:t>
      </w:r>
      <w:r w:rsidR="00791E80">
        <w:t>-bit</w:t>
      </w:r>
      <w:r>
        <w:t>, 192</w:t>
      </w:r>
      <w:r w:rsidR="00791E80">
        <w:noBreakHyphen/>
        <w:t>bit</w:t>
      </w:r>
      <w:r>
        <w:t>, or 256</w:t>
      </w:r>
      <w:r w:rsidR="00791E80">
        <w:noBreakHyphen/>
      </w:r>
      <w:r>
        <w:t>bit keys or 3</w:t>
      </w:r>
      <w:r w:rsidR="00791E80">
        <w:t> </w:t>
      </w:r>
      <w:r>
        <w:t>Key Triple DES</w:t>
      </w:r>
      <w:r w:rsidR="002D0217">
        <w:t xml:space="preserve">. </w:t>
      </w:r>
      <w:r>
        <w:t>Data is encrypted in the cipher block chaining (CBC) encryption mode</w:t>
      </w:r>
      <w:r w:rsidR="002D0217">
        <w:t xml:space="preserve">. </w:t>
      </w:r>
      <w:r>
        <w:t xml:space="preserve">The encrypted database files </w:t>
      </w:r>
      <w:r w:rsidR="00100A1C">
        <w:t xml:space="preserve">that are </w:t>
      </w:r>
      <w:r>
        <w:t xml:space="preserve">written to disk </w:t>
      </w:r>
      <w:r w:rsidR="00100A1C">
        <w:t>are</w:t>
      </w:r>
      <w:r>
        <w:t xml:space="preserve"> the same size as the unencrypted files </w:t>
      </w:r>
      <w:r w:rsidR="00100A1C">
        <w:t xml:space="preserve">because </w:t>
      </w:r>
      <w:r>
        <w:t xml:space="preserve">no extra padding is required and the </w:t>
      </w:r>
      <w:r w:rsidR="00564588">
        <w:t>initialization vector (</w:t>
      </w:r>
      <w:r>
        <w:t>IV</w:t>
      </w:r>
      <w:r w:rsidR="00564588">
        <w:t>)</w:t>
      </w:r>
      <w:r>
        <w:t xml:space="preserve"> and encrypted DEK are stored within the existing space</w:t>
      </w:r>
      <w:r w:rsidR="002D0217">
        <w:t xml:space="preserve">. </w:t>
      </w:r>
      <w:r>
        <w:t>Because the log is padded to the next VLF boundary, the log will grow in size</w:t>
      </w:r>
      <w:r w:rsidR="002D0217">
        <w:t xml:space="preserve">. </w:t>
      </w:r>
      <w:r>
        <w:t xml:space="preserve">Note that while the database state </w:t>
      </w:r>
      <w:r w:rsidR="00100A1C">
        <w:t>is</w:t>
      </w:r>
      <w:r>
        <w:t xml:space="preserve"> marked as Encryption enabled, the actual state of the encryption should be monitored through the DEK state</w:t>
      </w:r>
      <w:r w:rsidR="002D0217">
        <w:t xml:space="preserve">. </w:t>
      </w:r>
      <w:r w:rsidR="00100A1C">
        <w:t xml:space="preserve">When the </w:t>
      </w:r>
      <w:r>
        <w:t xml:space="preserve">background scan </w:t>
      </w:r>
      <w:r w:rsidR="00100A1C">
        <w:t xml:space="preserve">is </w:t>
      </w:r>
      <w:r>
        <w:t>complete</w:t>
      </w:r>
      <w:r w:rsidR="00100A1C" w:rsidRPr="00100A1C">
        <w:t xml:space="preserve"> </w:t>
      </w:r>
      <w:r w:rsidR="00100A1C">
        <w:t>the DEK state is set to Encrypted. At this point,</w:t>
      </w:r>
      <w:r>
        <w:t xml:space="preserve"> future writes to the log and to disk </w:t>
      </w:r>
      <w:r w:rsidR="00100A1C">
        <w:t xml:space="preserve">are </w:t>
      </w:r>
      <w:r>
        <w:t>protected</w:t>
      </w:r>
      <w:r w:rsidR="002D0217">
        <w:t xml:space="preserve">. </w:t>
      </w:r>
      <w:r>
        <w:t xml:space="preserve">This is explained in more detail </w:t>
      </w:r>
      <w:r w:rsidR="00100A1C">
        <w:t>later in this paper</w:t>
      </w:r>
      <w:r>
        <w:t>.</w:t>
      </w:r>
    </w:p>
    <w:p w:rsidR="002F3FBE" w:rsidRDefault="002F3FBE" w:rsidP="006C46EE">
      <w:pPr>
        <w:pStyle w:val="Heading6"/>
      </w:pPr>
      <w:bookmarkStart w:id="11" w:name="_Toc189384678"/>
      <w:r>
        <w:t xml:space="preserve">What </w:t>
      </w:r>
      <w:r w:rsidR="00131FB4">
        <w:t>I</w:t>
      </w:r>
      <w:r>
        <w:t>s Encrypted</w:t>
      </w:r>
      <w:bookmarkEnd w:id="11"/>
    </w:p>
    <w:p w:rsidR="002F3FBE" w:rsidRDefault="002F3FBE" w:rsidP="00427A1C">
      <w:pPr>
        <w:pStyle w:val="Text"/>
      </w:pPr>
      <w:r>
        <w:t>TDE operates at the I/O level through the buffer pool</w:t>
      </w:r>
      <w:r w:rsidR="00131FB4">
        <w:t>. T</w:t>
      </w:r>
      <w:r>
        <w:t xml:space="preserve">hus, any data </w:t>
      </w:r>
      <w:r w:rsidR="00131FB4">
        <w:t>that</w:t>
      </w:r>
      <w:r>
        <w:t xml:space="preserve"> is written into the database file (*.mdf) </w:t>
      </w:r>
      <w:r w:rsidR="00131FB4">
        <w:t>is</w:t>
      </w:r>
      <w:r>
        <w:t xml:space="preserve"> encrypted</w:t>
      </w:r>
      <w:r w:rsidR="002D0217">
        <w:t xml:space="preserve">. </w:t>
      </w:r>
      <w:r>
        <w:t xml:space="preserve">Snapshots and backups </w:t>
      </w:r>
      <w:r w:rsidR="00131FB4">
        <w:t xml:space="preserve">are </w:t>
      </w:r>
      <w:r>
        <w:t xml:space="preserve">also designed to take advantage of </w:t>
      </w:r>
      <w:r w:rsidR="00131FB4">
        <w:t xml:space="preserve">the </w:t>
      </w:r>
      <w:r>
        <w:t xml:space="preserve">encryption provided by TDE so these </w:t>
      </w:r>
      <w:r w:rsidR="00131FB4">
        <w:t>are</w:t>
      </w:r>
      <w:r>
        <w:t xml:space="preserve"> encrypted on disk as well</w:t>
      </w:r>
      <w:r w:rsidR="002D0217">
        <w:t xml:space="preserve">. </w:t>
      </w:r>
      <w:r>
        <w:t xml:space="preserve">Data </w:t>
      </w:r>
      <w:r w:rsidR="00131FB4">
        <w:t xml:space="preserve">that is </w:t>
      </w:r>
      <w:r>
        <w:t xml:space="preserve">in use, however, is not encrypted </w:t>
      </w:r>
      <w:r w:rsidR="00131FB4">
        <w:t xml:space="preserve">because </w:t>
      </w:r>
      <w:r>
        <w:t xml:space="preserve">TDE </w:t>
      </w:r>
      <w:r w:rsidR="00131FB4">
        <w:t xml:space="preserve">does not </w:t>
      </w:r>
      <w:r>
        <w:t>provide protection at the memory or transit level</w:t>
      </w:r>
      <w:r w:rsidR="002D0217">
        <w:t xml:space="preserve">. </w:t>
      </w:r>
      <w:r>
        <w:t>The transaction log is also protected, but additional caveats apply.</w:t>
      </w:r>
    </w:p>
    <w:p w:rsidR="002F3FBE" w:rsidRDefault="002F3FBE" w:rsidP="00427A1C">
      <w:pPr>
        <w:pStyle w:val="Text"/>
      </w:pPr>
      <w:r>
        <w:t xml:space="preserve">For data </w:t>
      </w:r>
      <w:r w:rsidR="00131FB4">
        <w:t xml:space="preserve">that is </w:t>
      </w:r>
      <w:r>
        <w:t xml:space="preserve">in use, all pages </w:t>
      </w:r>
      <w:r w:rsidR="00131FB4">
        <w:t>are</w:t>
      </w:r>
      <w:r>
        <w:t xml:space="preserve"> decrypted as they are read and stored into the buffer pool and </w:t>
      </w:r>
      <w:r w:rsidR="00131FB4">
        <w:t>are</w:t>
      </w:r>
      <w:r>
        <w:t xml:space="preserve"> in clear text in memory</w:t>
      </w:r>
      <w:r w:rsidR="002D0217">
        <w:t xml:space="preserve">. </w:t>
      </w:r>
      <w:r w:rsidR="00131FB4">
        <w:t>T</w:t>
      </w:r>
      <w:r>
        <w:t>he operating system may page data out of memory as part of memory management</w:t>
      </w:r>
      <w:r w:rsidR="002D0217">
        <w:t xml:space="preserve">. </w:t>
      </w:r>
      <w:r>
        <w:t>In this process, decrypted data may be written to disk</w:t>
      </w:r>
      <w:r w:rsidR="002D0217">
        <w:t xml:space="preserve">. </w:t>
      </w:r>
      <w:r>
        <w:t>Windows and SQL</w:t>
      </w:r>
      <w:r w:rsidR="00E06E0C">
        <w:t> </w:t>
      </w:r>
      <w:r>
        <w:t xml:space="preserve">Server can be configured to prevent memory from being paged to disk, although the performance cost </w:t>
      </w:r>
      <w:r w:rsidR="00131FB4">
        <w:t xml:space="preserve">of this </w:t>
      </w:r>
      <w:r>
        <w:t>can be high</w:t>
      </w:r>
      <w:r w:rsidR="002D0217">
        <w:t xml:space="preserve">. </w:t>
      </w:r>
      <w:r w:rsidR="00131FB4">
        <w:t>O</w:t>
      </w:r>
      <w:r>
        <w:t>ther OS actions such as hibernation and crash dumps can also cause memory to be written to disk</w:t>
      </w:r>
      <w:r w:rsidR="002D0217">
        <w:t xml:space="preserve">. </w:t>
      </w:r>
      <w:r>
        <w:t xml:space="preserve">Data in transit is not protected </w:t>
      </w:r>
      <w:r w:rsidR="00131FB4">
        <w:t xml:space="preserve">because </w:t>
      </w:r>
      <w:r>
        <w:t>the information is already decrypted before it reaches this point; SSL should be enabled to protect communication between the server and any clients.</w:t>
      </w:r>
    </w:p>
    <w:p w:rsidR="00131FB4" w:rsidRDefault="002F3FBE" w:rsidP="00427A1C">
      <w:pPr>
        <w:pStyle w:val="Text"/>
      </w:pPr>
      <w:r>
        <w:lastRenderedPageBreak/>
        <w:t xml:space="preserve">When the database page file is written to disk, the headers are not encrypted with the rest of the data </w:t>
      </w:r>
      <w:r w:rsidR="00131FB4">
        <w:t xml:space="preserve">because </w:t>
      </w:r>
      <w:r>
        <w:t>this information is necessary for the page to be reloaded</w:t>
      </w:r>
      <w:r w:rsidR="002D0217">
        <w:t xml:space="preserve">. </w:t>
      </w:r>
      <w:r>
        <w:t>The header contains status details such as the database compatibility level, database version, mirroring status, and so forth</w:t>
      </w:r>
      <w:r w:rsidR="002D0217">
        <w:t xml:space="preserve">. </w:t>
      </w:r>
      <w:r>
        <w:t xml:space="preserve">Any important data (such as the DEK) is encrypted </w:t>
      </w:r>
      <w:r w:rsidR="00131FB4">
        <w:t>before it is</w:t>
      </w:r>
      <w:r>
        <w:t xml:space="preserve"> inserted into the header</w:t>
      </w:r>
      <w:r w:rsidR="002D0217">
        <w:t xml:space="preserve">. </w:t>
      </w:r>
      <w:r>
        <w:t>The header also includes a data corruption checksum (CRC)</w:t>
      </w:r>
      <w:r w:rsidR="002D0217">
        <w:t xml:space="preserve">. </w:t>
      </w:r>
      <w:r>
        <w:t>Users can have both a checksum on the plaintext and a checksum on the encrypted text</w:t>
      </w:r>
      <w:r w:rsidR="002D0217">
        <w:t xml:space="preserve">. </w:t>
      </w:r>
      <w:r w:rsidR="00131FB4">
        <w:t>T</w:t>
      </w:r>
      <w:r>
        <w:t>his is not a cryptographic checksum</w:t>
      </w:r>
      <w:r w:rsidR="00131FB4">
        <w:t xml:space="preserve">; it </w:t>
      </w:r>
      <w:r>
        <w:t>detect</w:t>
      </w:r>
      <w:r w:rsidR="00131FB4">
        <w:t>s only</w:t>
      </w:r>
      <w:r>
        <w:t xml:space="preserve"> data corruption (checking to see if the data is readable) </w:t>
      </w:r>
      <w:r w:rsidR="00131FB4">
        <w:t xml:space="preserve">and </w:t>
      </w:r>
      <w:r>
        <w:t>not data integrity (checking to see if the data was modified)</w:t>
      </w:r>
      <w:r w:rsidR="002D0217">
        <w:t xml:space="preserve">. </w:t>
      </w:r>
      <w:r>
        <w:t xml:space="preserve">All other user data </w:t>
      </w:r>
      <w:r w:rsidR="00131FB4">
        <w:t xml:space="preserve">that is </w:t>
      </w:r>
      <w:r>
        <w:t xml:space="preserve">stored </w:t>
      </w:r>
      <w:r w:rsidR="00131FB4">
        <w:t>in</w:t>
      </w:r>
      <w:r>
        <w:t xml:space="preserve"> the database page is encrypted</w:t>
      </w:r>
      <w:r w:rsidR="00131FB4">
        <w:t>,</w:t>
      </w:r>
      <w:r>
        <w:t xml:space="preserve"> including any unused (or previously deleted) sections of data</w:t>
      </w:r>
      <w:r w:rsidR="00131FB4">
        <w:t>,</w:t>
      </w:r>
      <w:r>
        <w:t xml:space="preserve"> to avoid information leakage</w:t>
      </w:r>
      <w:r w:rsidR="002D0217">
        <w:t xml:space="preserve">. </w:t>
      </w:r>
      <w:r>
        <w:t>When TDE is enabled on any user database, encryption is also automatically enabled for the temporary database (</w:t>
      </w:r>
      <w:r w:rsidRPr="00131FB4">
        <w:rPr>
          <w:b/>
        </w:rPr>
        <w:t>tempdb</w:t>
      </w:r>
      <w:r>
        <w:t>)</w:t>
      </w:r>
      <w:r w:rsidR="002D0217">
        <w:t xml:space="preserve">. </w:t>
      </w:r>
      <w:r>
        <w:t xml:space="preserve">This prevents temporary objects </w:t>
      </w:r>
      <w:r w:rsidR="00131FB4">
        <w:t xml:space="preserve">that are </w:t>
      </w:r>
      <w:r>
        <w:t>used by the user database from leaking to disk</w:t>
      </w:r>
      <w:r w:rsidR="002D0217">
        <w:t xml:space="preserve">. </w:t>
      </w:r>
      <w:r w:rsidR="00131FB4">
        <w:t>S</w:t>
      </w:r>
      <w:r>
        <w:t xml:space="preserve">ystem databases </w:t>
      </w:r>
      <w:r w:rsidR="00131FB4">
        <w:t xml:space="preserve">other than </w:t>
      </w:r>
      <w:r w:rsidR="00131FB4" w:rsidRPr="00131FB4">
        <w:rPr>
          <w:b/>
        </w:rPr>
        <w:t>tempdb</w:t>
      </w:r>
      <w:r w:rsidR="00131FB4">
        <w:t xml:space="preserve"> </w:t>
      </w:r>
      <w:r>
        <w:t xml:space="preserve">cannot currently be encrypted by </w:t>
      </w:r>
      <w:r w:rsidR="00131FB4">
        <w:t xml:space="preserve">using </w:t>
      </w:r>
      <w:r>
        <w:t>TDE</w:t>
      </w:r>
      <w:r w:rsidR="00131FB4">
        <w:t>.</w:t>
      </w:r>
    </w:p>
    <w:p w:rsidR="002F3FBE" w:rsidRDefault="002F3FBE" w:rsidP="00427A1C">
      <w:pPr>
        <w:pStyle w:val="Text"/>
      </w:pPr>
      <w:r>
        <w:t>Encrypting at the I/O level also allows the snapshots and backups to be encrypted, thus all snapshots and backups created by the database will be encrypted by TDE</w:t>
      </w:r>
      <w:r w:rsidR="002D0217">
        <w:t xml:space="preserve">. </w:t>
      </w:r>
      <w:r w:rsidR="00131FB4">
        <w:t>T</w:t>
      </w:r>
      <w:r>
        <w:t xml:space="preserve">he certificate </w:t>
      </w:r>
      <w:r w:rsidR="00131FB4">
        <w:t xml:space="preserve">that was used to </w:t>
      </w:r>
      <w:r>
        <w:t xml:space="preserve">protect the DEK when the file was written </w:t>
      </w:r>
      <w:r w:rsidR="00131FB4">
        <w:t xml:space="preserve">must </w:t>
      </w:r>
      <w:r>
        <w:t>be on the server for these files to be restored or reloaded</w:t>
      </w:r>
      <w:r w:rsidR="00131FB4">
        <w:t>. Thus, you must maintain</w:t>
      </w:r>
      <w:r>
        <w:t xml:space="preserve"> backups for all certificates used</w:t>
      </w:r>
      <w:r w:rsidR="00131FB4">
        <w:t>,</w:t>
      </w:r>
      <w:r>
        <w:t xml:space="preserve"> not just the most current certificate.</w:t>
      </w:r>
    </w:p>
    <w:p w:rsidR="002F3FBE" w:rsidRDefault="002F3FBE" w:rsidP="00427A1C">
      <w:pPr>
        <w:pStyle w:val="Text"/>
      </w:pPr>
      <w:r>
        <w:t>The transaction log is more complicated</w:t>
      </w:r>
      <w:r w:rsidR="002D0217">
        <w:t xml:space="preserve">. </w:t>
      </w:r>
      <w:r>
        <w:t xml:space="preserve">Because the transaction log is designed as a write-once fail safe, TDE </w:t>
      </w:r>
      <w:r w:rsidR="00131FB4">
        <w:t xml:space="preserve">does </w:t>
      </w:r>
      <w:r>
        <w:t xml:space="preserve">not attempt to encrypt portions of the logs </w:t>
      </w:r>
      <w:r w:rsidR="00131FB4">
        <w:t xml:space="preserve">that are </w:t>
      </w:r>
      <w:r>
        <w:t>already written to disk</w:t>
      </w:r>
      <w:r w:rsidR="002D0217">
        <w:t xml:space="preserve">. </w:t>
      </w:r>
      <w:r>
        <w:t xml:space="preserve">Similarly, the log header cannot be re-written because of this write-once principle so </w:t>
      </w:r>
      <w:r w:rsidR="00A3761C">
        <w:t xml:space="preserve">there is no </w:t>
      </w:r>
      <w:r w:rsidR="007B6645">
        <w:t>guarantee</w:t>
      </w:r>
      <w:r w:rsidR="00A3761C">
        <w:t xml:space="preserve"> that </w:t>
      </w:r>
      <w:r>
        <w:t xml:space="preserve">data </w:t>
      </w:r>
      <w:r w:rsidR="00A3761C">
        <w:t xml:space="preserve">that is </w:t>
      </w:r>
      <w:r>
        <w:t xml:space="preserve">written to the log even after TDE is enabled </w:t>
      </w:r>
      <w:r w:rsidR="00A3761C">
        <w:t>will</w:t>
      </w:r>
      <w:r>
        <w:t xml:space="preserve"> be encrypted</w:t>
      </w:r>
      <w:r w:rsidR="002D0217">
        <w:t xml:space="preserve">. </w:t>
      </w:r>
      <w:r>
        <w:t>The TDE background scan force</w:t>
      </w:r>
      <w:r w:rsidR="00791E80">
        <w:t>s</w:t>
      </w:r>
      <w:r>
        <w:t xml:space="preserve"> the log to roll</w:t>
      </w:r>
      <w:r w:rsidR="00A3761C">
        <w:t xml:space="preserve"> </w:t>
      </w:r>
      <w:r>
        <w:t>over to the next VLF boundary</w:t>
      </w:r>
      <w:r w:rsidR="00A3761C">
        <w:t>,</w:t>
      </w:r>
      <w:r>
        <w:t xml:space="preserve"> which allows for the key to be stored in the header</w:t>
      </w:r>
      <w:r w:rsidR="002D0217">
        <w:t xml:space="preserve">. </w:t>
      </w:r>
      <w:r>
        <w:t xml:space="preserve">At this point, if the file scan is also complete, the DEK state changes to Encrypted and all subsequent writes to the log </w:t>
      </w:r>
      <w:r w:rsidR="00A3761C">
        <w:t>are</w:t>
      </w:r>
      <w:r>
        <w:t xml:space="preserve"> encrypted</w:t>
      </w:r>
      <w:r w:rsidR="002D0217">
        <w:t xml:space="preserve">. </w:t>
      </w:r>
    </w:p>
    <w:p w:rsidR="002F3FBE" w:rsidRDefault="002F3FBE" w:rsidP="00EB312A">
      <w:pPr>
        <w:pStyle w:val="Heading6"/>
      </w:pPr>
      <w:bookmarkStart w:id="12" w:name="_Impact_on_the"/>
      <w:bookmarkStart w:id="13" w:name="_Toc189384679"/>
      <w:bookmarkEnd w:id="12"/>
      <w:r>
        <w:t>Impact on the Database</w:t>
      </w:r>
      <w:bookmarkEnd w:id="13"/>
    </w:p>
    <w:p w:rsidR="007E7F9E" w:rsidRDefault="002F3FBE" w:rsidP="00EB312A">
      <w:pPr>
        <w:pStyle w:val="Text"/>
      </w:pPr>
      <w:r>
        <w:t>TDE is designed to be as transparent as possible</w:t>
      </w:r>
      <w:r w:rsidR="002D0217">
        <w:t xml:space="preserve">. </w:t>
      </w:r>
      <w:r>
        <w:t xml:space="preserve">No application changes are required and </w:t>
      </w:r>
      <w:r w:rsidR="00A3761C">
        <w:t xml:space="preserve">the </w:t>
      </w:r>
      <w:r>
        <w:t xml:space="preserve">user experience </w:t>
      </w:r>
      <w:r w:rsidR="00A3761C">
        <w:t xml:space="preserve">is the same whether </w:t>
      </w:r>
      <w:r>
        <w:t>using a TDE</w:t>
      </w:r>
      <w:r w:rsidR="00A3761C">
        <w:t>-</w:t>
      </w:r>
      <w:r>
        <w:t xml:space="preserve">encrypted database </w:t>
      </w:r>
      <w:r w:rsidR="00A3761C">
        <w:t xml:space="preserve">or </w:t>
      </w:r>
      <w:r>
        <w:t>a non-encrypted database</w:t>
      </w:r>
      <w:r w:rsidR="002D0217">
        <w:t>.</w:t>
      </w:r>
    </w:p>
    <w:p w:rsidR="00A3761C" w:rsidRDefault="008B1981" w:rsidP="00EB312A">
      <w:pPr>
        <w:pStyle w:val="Text"/>
      </w:pPr>
      <w:r>
        <w:t>While TDE operations are not allowed if the database has any read</w:t>
      </w:r>
      <w:r w:rsidR="001C2638">
        <w:t>-</w:t>
      </w:r>
      <w:r>
        <w:t xml:space="preserve">only filegroups, </w:t>
      </w:r>
      <w:r w:rsidR="007E7F9E">
        <w:t xml:space="preserve">TDE can be used with </w:t>
      </w:r>
      <w:r>
        <w:t>r</w:t>
      </w:r>
      <w:r w:rsidR="007E7F9E">
        <w:t>ead</w:t>
      </w:r>
      <w:r w:rsidR="001C2638">
        <w:t>-</w:t>
      </w:r>
      <w:r w:rsidR="007E7F9E">
        <w:t xml:space="preserve">only filegroups. To enable TDE on a database </w:t>
      </w:r>
      <w:r w:rsidR="001C2638">
        <w:t>that</w:t>
      </w:r>
      <w:r w:rsidR="007E7F9E">
        <w:t xml:space="preserve"> has read</w:t>
      </w:r>
      <w:r w:rsidR="001C2638">
        <w:t>-</w:t>
      </w:r>
      <w:r w:rsidR="007E7F9E">
        <w:t>only filegroups, the filegroups must first be set to allow writes. After the encryption scan completes, the filegroup can be set back to read only.</w:t>
      </w:r>
      <w:r>
        <w:t xml:space="preserve"> Key changes or decryption must be performed the same way.</w:t>
      </w:r>
    </w:p>
    <w:p w:rsidR="002F3FBE" w:rsidRDefault="002F3FBE" w:rsidP="00EB312A">
      <w:pPr>
        <w:pStyle w:val="Text"/>
      </w:pPr>
      <w:r>
        <w:t xml:space="preserve">The performance impact </w:t>
      </w:r>
      <w:r w:rsidR="00A3761C">
        <w:t xml:space="preserve">of TDE </w:t>
      </w:r>
      <w:r>
        <w:t xml:space="preserve">is </w:t>
      </w:r>
      <w:r w:rsidR="00A3761C">
        <w:t>minor</w:t>
      </w:r>
      <w:r w:rsidR="002D0217">
        <w:t xml:space="preserve">. </w:t>
      </w:r>
      <w:r>
        <w:t xml:space="preserve">Because the encryption occurs at the database level, the database </w:t>
      </w:r>
      <w:r w:rsidR="00791E80">
        <w:t>can</w:t>
      </w:r>
      <w:r>
        <w:t xml:space="preserve"> leverage </w:t>
      </w:r>
      <w:r w:rsidR="009919AC">
        <w:t xml:space="preserve">indexes </w:t>
      </w:r>
      <w:r>
        <w:t>and keys for query optimization</w:t>
      </w:r>
      <w:r w:rsidR="002D0217">
        <w:t xml:space="preserve">. </w:t>
      </w:r>
      <w:r>
        <w:t>This allows for full range and equality scans</w:t>
      </w:r>
      <w:r w:rsidR="002D0217">
        <w:t xml:space="preserve">. </w:t>
      </w:r>
      <w:r w:rsidR="00103B38">
        <w:t>In tests u</w:t>
      </w:r>
      <w:r>
        <w:t xml:space="preserve">sing sample data and TPC-C runs, </w:t>
      </w:r>
      <w:r w:rsidR="00A3761C">
        <w:t xml:space="preserve">the </w:t>
      </w:r>
      <w:r>
        <w:t xml:space="preserve">overall performance impact </w:t>
      </w:r>
      <w:r w:rsidR="00103B38">
        <w:t>wa</w:t>
      </w:r>
      <w:r>
        <w:t>s estimated to be around 3-5% and can be much lower if most of the data accessed is stored in memory</w:t>
      </w:r>
      <w:r w:rsidR="002D0217">
        <w:t xml:space="preserve">. </w:t>
      </w:r>
      <w:r>
        <w:t>Encryption is CPU intensive and is performed at I/O</w:t>
      </w:r>
      <w:r w:rsidR="00103B38">
        <w:t xml:space="preserve">. Therefore, </w:t>
      </w:r>
      <w:r>
        <w:t xml:space="preserve">servers with low I/O and </w:t>
      </w:r>
      <w:r w:rsidR="00791E80">
        <w:t xml:space="preserve">a </w:t>
      </w:r>
      <w:r>
        <w:t>low CPU load will have the least performance impact</w:t>
      </w:r>
      <w:r w:rsidR="00103B38">
        <w:t>. A</w:t>
      </w:r>
      <w:r>
        <w:t xml:space="preserve">pplications with high CPU </w:t>
      </w:r>
      <w:r w:rsidR="00103B38">
        <w:t xml:space="preserve">usage </w:t>
      </w:r>
      <w:r>
        <w:t>will suffer the most performance loss, estimated to be around 28%</w:t>
      </w:r>
      <w:r w:rsidR="002D0217">
        <w:t xml:space="preserve">. </w:t>
      </w:r>
      <w:r>
        <w:t>The primary cost is in CPU</w:t>
      </w:r>
      <w:r w:rsidR="00791E80">
        <w:t xml:space="preserve"> usage</w:t>
      </w:r>
      <w:r w:rsidR="00103B38">
        <w:t>,</w:t>
      </w:r>
      <w:r>
        <w:t xml:space="preserve"> so even </w:t>
      </w:r>
      <w:r w:rsidR="00103B38">
        <w:t xml:space="preserve">applications or servers with </w:t>
      </w:r>
      <w:r>
        <w:t>high I/O should</w:t>
      </w:r>
      <w:r w:rsidR="00103B38">
        <w:t xml:space="preserve"> not</w:t>
      </w:r>
      <w:r>
        <w:t xml:space="preserve"> be too adversely affected if CPU</w:t>
      </w:r>
      <w:r w:rsidR="00103B38">
        <w:t xml:space="preserve"> usage</w:t>
      </w:r>
      <w:r>
        <w:t xml:space="preserve"> is low enough</w:t>
      </w:r>
      <w:r w:rsidR="002D0217">
        <w:t xml:space="preserve">. </w:t>
      </w:r>
      <w:r w:rsidR="00103B38">
        <w:t>Also,</w:t>
      </w:r>
      <w:r>
        <w:t xml:space="preserve"> because the initial encryption scan spawns a new thread, performance </w:t>
      </w:r>
      <w:r w:rsidR="00103B38">
        <w:t>is</w:t>
      </w:r>
      <w:r>
        <w:t xml:space="preserve"> most sharply impacted </w:t>
      </w:r>
      <w:r w:rsidR="00103B38">
        <w:t xml:space="preserve">at </w:t>
      </w:r>
      <w:r>
        <w:t xml:space="preserve">this time; expect to see queries perform </w:t>
      </w:r>
      <w:r>
        <w:lastRenderedPageBreak/>
        <w:t>several orders of magnitude worse</w:t>
      </w:r>
      <w:r w:rsidR="002D0217">
        <w:t xml:space="preserve">. </w:t>
      </w:r>
      <w:r>
        <w:t xml:space="preserve">For </w:t>
      </w:r>
      <w:r w:rsidR="00103B38">
        <w:t xml:space="preserve">disk </w:t>
      </w:r>
      <w:r>
        <w:t>s</w:t>
      </w:r>
      <w:r w:rsidR="00103B38">
        <w:t>pace</w:t>
      </w:r>
      <w:r>
        <w:t xml:space="preserve"> concerns, </w:t>
      </w:r>
      <w:r w:rsidR="00103B38">
        <w:t xml:space="preserve">TDE does not pad </w:t>
      </w:r>
      <w:r>
        <w:t>database files on disk although</w:t>
      </w:r>
      <w:r w:rsidR="00103B38">
        <w:t xml:space="preserve"> it does pad</w:t>
      </w:r>
      <w:r>
        <w:t xml:space="preserve"> transaction logs</w:t>
      </w:r>
      <w:r w:rsidR="00103B38" w:rsidRPr="00103B38">
        <w:t xml:space="preserve"> </w:t>
      </w:r>
      <w:r w:rsidR="00103B38">
        <w:t xml:space="preserve">as previously noted in </w:t>
      </w:r>
      <w:hyperlink w:anchor="_How_Data_is" w:history="1">
        <w:r w:rsidR="004A7981" w:rsidRPr="004A7981">
          <w:rPr>
            <w:rStyle w:val="Hyperlink"/>
          </w:rPr>
          <w:t>How Data is Encrypted</w:t>
        </w:r>
      </w:hyperlink>
      <w:r>
        <w:t>.</w:t>
      </w:r>
    </w:p>
    <w:p w:rsidR="00A3761C" w:rsidRDefault="002F3FBE" w:rsidP="0008634B">
      <w:pPr>
        <w:pStyle w:val="Text"/>
      </w:pPr>
      <w:r>
        <w:t>TDE is not a form of access control</w:t>
      </w:r>
      <w:r w:rsidR="002D0217">
        <w:t xml:space="preserve">. </w:t>
      </w:r>
      <w:r>
        <w:t xml:space="preserve">All users who have permission to access the database </w:t>
      </w:r>
      <w:r w:rsidR="00A3761C">
        <w:t xml:space="preserve">are </w:t>
      </w:r>
      <w:r>
        <w:t xml:space="preserve">still allowed access; they do not need to be given permission to use the DEK or </w:t>
      </w:r>
      <w:r w:rsidR="00A3761C">
        <w:t>a</w:t>
      </w:r>
      <w:r>
        <w:t xml:space="preserve"> password</w:t>
      </w:r>
      <w:r w:rsidR="002D0217">
        <w:t xml:space="preserve">. </w:t>
      </w:r>
    </w:p>
    <w:p w:rsidR="002F3FBE" w:rsidRDefault="002F3FBE" w:rsidP="0008634B">
      <w:pPr>
        <w:pStyle w:val="Text"/>
      </w:pPr>
      <w:r>
        <w:t xml:space="preserve">TDE is available </w:t>
      </w:r>
      <w:r w:rsidR="00A3761C">
        <w:t>only in the Enterprise and Developer editions of</w:t>
      </w:r>
      <w:r>
        <w:t xml:space="preserve"> SQL Server</w:t>
      </w:r>
      <w:r w:rsidR="00A3761C">
        <w:t> </w:t>
      </w:r>
      <w:r>
        <w:t>2008</w:t>
      </w:r>
      <w:r w:rsidR="00A3761C">
        <w:t>. D</w:t>
      </w:r>
      <w:r>
        <w:t xml:space="preserve">atabases </w:t>
      </w:r>
      <w:r w:rsidR="00A3761C">
        <w:t xml:space="preserve">used </w:t>
      </w:r>
      <w:r>
        <w:t xml:space="preserve">in other </w:t>
      </w:r>
      <w:r w:rsidR="00A3761C">
        <w:t>editions</w:t>
      </w:r>
      <w:r>
        <w:t xml:space="preserve"> cannot be encrypted </w:t>
      </w:r>
      <w:r w:rsidR="00A3761C">
        <w:t>by using</w:t>
      </w:r>
      <w:r>
        <w:t xml:space="preserve"> TDE and TDE</w:t>
      </w:r>
      <w:r w:rsidR="00A3761C">
        <w:t>-</w:t>
      </w:r>
      <w:r>
        <w:t xml:space="preserve">encrypted databases cannot be used in other </w:t>
      </w:r>
      <w:r w:rsidR="00A3761C">
        <w:t>editions</w:t>
      </w:r>
      <w:r>
        <w:t xml:space="preserve"> (the server will error out on attempts to attach or restore).</w:t>
      </w:r>
    </w:p>
    <w:p w:rsidR="002962F1" w:rsidRDefault="002F3FBE" w:rsidP="002962F1">
      <w:pPr>
        <w:pStyle w:val="Heading6"/>
      </w:pPr>
      <w:bookmarkStart w:id="14" w:name="_Toc189384680"/>
      <w:r>
        <w:t>Database Backups</w:t>
      </w:r>
      <w:bookmarkEnd w:id="14"/>
    </w:p>
    <w:p w:rsidR="002F3FBE" w:rsidRDefault="00C2042A">
      <w:pPr>
        <w:pStyle w:val="Text"/>
      </w:pPr>
      <w:r>
        <w:t>When</w:t>
      </w:r>
      <w:r w:rsidR="002F3FBE">
        <w:t xml:space="preserve"> TDE </w:t>
      </w:r>
      <w:r>
        <w:t xml:space="preserve">is </w:t>
      </w:r>
      <w:r w:rsidR="002F3FBE">
        <w:t xml:space="preserve">enabled on a database, all backups </w:t>
      </w:r>
      <w:r>
        <w:t>are</w:t>
      </w:r>
      <w:r w:rsidR="002F3FBE">
        <w:t xml:space="preserve"> encrypted</w:t>
      </w:r>
      <w:r w:rsidR="002D0217">
        <w:t xml:space="preserve">. </w:t>
      </w:r>
      <w:r w:rsidR="002F3FBE">
        <w:t>Thus</w:t>
      </w:r>
      <w:r>
        <w:t>,</w:t>
      </w:r>
      <w:r w:rsidR="002F3FBE">
        <w:t xml:space="preserve"> special care must be taken to ensure that the certificate </w:t>
      </w:r>
      <w:r>
        <w:t xml:space="preserve">that was </w:t>
      </w:r>
      <w:r w:rsidR="002F3FBE">
        <w:t>used to protect the DEK (</w:t>
      </w:r>
      <w:r>
        <w:t>see</w:t>
      </w:r>
      <w:r w:rsidR="002F3FBE">
        <w:t xml:space="preserve"> </w:t>
      </w:r>
      <w:hyperlink w:anchor="_How_to_Enable" w:history="1">
        <w:r w:rsidR="002F3FBE" w:rsidRPr="00C2042A">
          <w:rPr>
            <w:rStyle w:val="Hyperlink"/>
          </w:rPr>
          <w:t>How to Enable TDE</w:t>
        </w:r>
      </w:hyperlink>
      <w:r w:rsidR="002F3FBE">
        <w:t xml:space="preserve">) </w:t>
      </w:r>
      <w:r>
        <w:t>is</w:t>
      </w:r>
      <w:r w:rsidR="002F3FBE">
        <w:t xml:space="preserve"> </w:t>
      </w:r>
      <w:r w:rsidR="008B1981">
        <w:t xml:space="preserve">backed up and </w:t>
      </w:r>
      <w:r w:rsidR="002F3FBE">
        <w:t xml:space="preserve">maintained with the </w:t>
      </w:r>
      <w:r w:rsidR="008B1981">
        <w:t xml:space="preserve">database </w:t>
      </w:r>
      <w:r w:rsidR="002F3FBE">
        <w:t>backup</w:t>
      </w:r>
      <w:r w:rsidR="002D0217">
        <w:t xml:space="preserve">. </w:t>
      </w:r>
      <w:r>
        <w:t>If</w:t>
      </w:r>
      <w:r w:rsidR="002F3FBE">
        <w:t xml:space="preserve"> this certificate (or certificates)</w:t>
      </w:r>
      <w:r>
        <w:t xml:space="preserve"> is lost, </w:t>
      </w:r>
      <w:r w:rsidR="002F3FBE">
        <w:t xml:space="preserve">the data </w:t>
      </w:r>
      <w:r>
        <w:t xml:space="preserve">will be </w:t>
      </w:r>
      <w:r w:rsidR="002F3FBE">
        <w:t>unreadable</w:t>
      </w:r>
      <w:r w:rsidR="002D0217">
        <w:t xml:space="preserve">. </w:t>
      </w:r>
      <w:r>
        <w:t>B</w:t>
      </w:r>
      <w:r w:rsidR="002F3FBE">
        <w:t>ack</w:t>
      </w:r>
      <w:r>
        <w:t xml:space="preserve"> </w:t>
      </w:r>
      <w:r w:rsidR="002F3FBE">
        <w:t>up the certificate along with the database.</w:t>
      </w:r>
      <w:r w:rsidR="008B1981">
        <w:t xml:space="preserve"> Each certificate backup should have two files</w:t>
      </w:r>
      <w:r w:rsidR="001C2638">
        <w:t xml:space="preserve">; </w:t>
      </w:r>
      <w:r w:rsidR="008B1981">
        <w:t xml:space="preserve">both of these files should be archived (ideally separately from </w:t>
      </w:r>
      <w:r w:rsidR="001C2638">
        <w:t xml:space="preserve">the </w:t>
      </w:r>
      <w:r w:rsidR="008B1981">
        <w:t>database backup file for security).</w:t>
      </w:r>
      <w:r w:rsidR="00E06E0C">
        <w:t xml:space="preserve"> </w:t>
      </w:r>
      <w:r w:rsidR="008B1981">
        <w:t xml:space="preserve">Alternatively, consider using the extensible key management (EKM) feature (see </w:t>
      </w:r>
      <w:hyperlink w:anchor="_Extensible_Key_Management" w:history="1">
        <w:r w:rsidR="008B1981" w:rsidRPr="001C2638">
          <w:rPr>
            <w:rStyle w:val="Hyperlink"/>
          </w:rPr>
          <w:t>Extensible Key Management</w:t>
        </w:r>
      </w:hyperlink>
      <w:r w:rsidR="008B1981">
        <w:t>)</w:t>
      </w:r>
      <w:r w:rsidR="00A95FCF">
        <w:t xml:space="preserve"> for storage and maintenance of keys used for TDE</w:t>
      </w:r>
      <w:r w:rsidR="008B1981">
        <w:t>.</w:t>
      </w:r>
    </w:p>
    <w:p w:rsidR="002F3FBE" w:rsidRDefault="002F3FBE">
      <w:pPr>
        <w:pStyle w:val="Heading6"/>
      </w:pPr>
      <w:bookmarkStart w:id="15" w:name="_Toc189384681"/>
      <w:r>
        <w:t xml:space="preserve">Other Features </w:t>
      </w:r>
      <w:r w:rsidR="00C2042A">
        <w:t xml:space="preserve">that </w:t>
      </w:r>
      <w:r>
        <w:t>Write to Disk</w:t>
      </w:r>
      <w:bookmarkEnd w:id="15"/>
    </w:p>
    <w:p w:rsidR="002F3FBE" w:rsidRDefault="002F3FBE" w:rsidP="00EE4A62">
      <w:pPr>
        <w:pStyle w:val="Text"/>
      </w:pPr>
      <w:r>
        <w:t xml:space="preserve">If a feature writes to disk through the buffer pool, data </w:t>
      </w:r>
      <w:r w:rsidR="00C2042A">
        <w:t>is</w:t>
      </w:r>
      <w:r>
        <w:t xml:space="preserve"> protected</w:t>
      </w:r>
      <w:r w:rsidR="00C2042A">
        <w:t>. F</w:t>
      </w:r>
      <w:r>
        <w:t>eature</w:t>
      </w:r>
      <w:r w:rsidR="00C2042A">
        <w:t>s</w:t>
      </w:r>
      <w:r>
        <w:t xml:space="preserve"> </w:t>
      </w:r>
      <w:r w:rsidR="00C2042A">
        <w:t xml:space="preserve">that </w:t>
      </w:r>
      <w:r>
        <w:t xml:space="preserve">write directly to files outside of the buffer pool </w:t>
      </w:r>
      <w:r w:rsidR="00C2042A">
        <w:t>must</w:t>
      </w:r>
      <w:r>
        <w:t xml:space="preserve"> manually manage encryption and decryption</w:t>
      </w:r>
      <w:r w:rsidR="002D0217">
        <w:t xml:space="preserve">. </w:t>
      </w:r>
      <w:r>
        <w:t>Thus</w:t>
      </w:r>
      <w:r w:rsidR="00C2042A">
        <w:t>,</w:t>
      </w:r>
      <w:r>
        <w:t xml:space="preserve"> older versions of Full</w:t>
      </w:r>
      <w:r w:rsidR="00A95FCF">
        <w:t>-</w:t>
      </w:r>
      <w:r>
        <w:t xml:space="preserve">Text </w:t>
      </w:r>
      <w:r w:rsidR="00A95FCF">
        <w:t xml:space="preserve">Search </w:t>
      </w:r>
      <w:r>
        <w:t xml:space="preserve">and even the new Filestream features </w:t>
      </w:r>
      <w:r w:rsidR="00C2042A">
        <w:t xml:space="preserve">are </w:t>
      </w:r>
      <w:r>
        <w:t>not protected by TDE.</w:t>
      </w:r>
    </w:p>
    <w:p w:rsidR="002F3FBE" w:rsidRDefault="002F3FBE" w:rsidP="002264A5">
      <w:pPr>
        <w:pStyle w:val="Heading5"/>
      </w:pPr>
      <w:bookmarkStart w:id="16" w:name="_Toc189384682"/>
      <w:r>
        <w:t>Cell</w:t>
      </w:r>
      <w:r w:rsidR="00C2042A">
        <w:t>-</w:t>
      </w:r>
      <w:r>
        <w:t>Level Encryption</w:t>
      </w:r>
      <w:bookmarkEnd w:id="16"/>
    </w:p>
    <w:p w:rsidR="002F3FBE" w:rsidRDefault="002F3FBE" w:rsidP="002264A5">
      <w:pPr>
        <w:pStyle w:val="Text"/>
      </w:pPr>
      <w:r>
        <w:t>SQL Server offers encryption at the cell level</w:t>
      </w:r>
      <w:r w:rsidR="002D0217">
        <w:t xml:space="preserve">. </w:t>
      </w:r>
      <w:r>
        <w:t>Cell</w:t>
      </w:r>
      <w:r w:rsidR="00C2042A">
        <w:t>-</w:t>
      </w:r>
      <w:r>
        <w:t xml:space="preserve">level </w:t>
      </w:r>
      <w:r w:rsidR="00C2042A">
        <w:t xml:space="preserve">encryption </w:t>
      </w:r>
      <w:r>
        <w:t>was introduced in Microsoft SQL Server</w:t>
      </w:r>
      <w:r w:rsidR="00C2042A">
        <w:t> </w:t>
      </w:r>
      <w:r>
        <w:t>2005 and is still fully supported</w:t>
      </w:r>
      <w:r w:rsidR="002D0217">
        <w:t xml:space="preserve">. </w:t>
      </w:r>
      <w:r>
        <w:t>Cell</w:t>
      </w:r>
      <w:r w:rsidR="00C2042A">
        <w:t>-</w:t>
      </w:r>
      <w:r>
        <w:t>level encryption is implemented as a series of built-ins and a key management hierarchy</w:t>
      </w:r>
      <w:r w:rsidR="002D0217">
        <w:t xml:space="preserve">. </w:t>
      </w:r>
      <w:r>
        <w:t>Us</w:t>
      </w:r>
      <w:r w:rsidR="00C2042A">
        <w:t>ing</w:t>
      </w:r>
      <w:r>
        <w:t xml:space="preserve"> this encryption is a manual process</w:t>
      </w:r>
      <w:r w:rsidR="00C2042A">
        <w:t xml:space="preserve"> that</w:t>
      </w:r>
      <w:r>
        <w:t xml:space="preserve"> </w:t>
      </w:r>
      <w:r w:rsidR="00C2042A">
        <w:t xml:space="preserve">requires a </w:t>
      </w:r>
      <w:r>
        <w:t>re-architecture of the application to call the encryption</w:t>
      </w:r>
      <w:r w:rsidR="00C2042A">
        <w:t xml:space="preserve"> and </w:t>
      </w:r>
      <w:r>
        <w:t>decryption functions</w:t>
      </w:r>
      <w:r w:rsidR="00C2042A">
        <w:t xml:space="preserve">. In addition, </w:t>
      </w:r>
      <w:r>
        <w:t xml:space="preserve">the schema </w:t>
      </w:r>
      <w:r w:rsidR="00C2042A">
        <w:t xml:space="preserve">must be modified </w:t>
      </w:r>
      <w:r>
        <w:t xml:space="preserve">to store the data as </w:t>
      </w:r>
      <w:r w:rsidRPr="00C2042A">
        <w:rPr>
          <w:b/>
        </w:rPr>
        <w:t>varbinary</w:t>
      </w:r>
      <w:r>
        <w:t xml:space="preserve"> and then re-cast back to the appropriate data type when read</w:t>
      </w:r>
      <w:r w:rsidR="002D0217">
        <w:t xml:space="preserve">. </w:t>
      </w:r>
      <w:r>
        <w:t xml:space="preserve">The traditional limitations of encryption are inherent </w:t>
      </w:r>
      <w:r w:rsidR="00E16B79">
        <w:t xml:space="preserve">in this method </w:t>
      </w:r>
      <w:r>
        <w:t>as none of the automatic query optimization techniques can be used.</w:t>
      </w:r>
    </w:p>
    <w:p w:rsidR="002F3FBE" w:rsidRPr="00B01B42" w:rsidRDefault="002F3FBE" w:rsidP="002264A5">
      <w:pPr>
        <w:pStyle w:val="Heading6"/>
      </w:pPr>
      <w:bookmarkStart w:id="17" w:name="_Toc189384683"/>
      <w:r>
        <w:t>Comparison with TDE</w:t>
      </w:r>
      <w:bookmarkEnd w:id="17"/>
    </w:p>
    <w:p w:rsidR="002F3FBE" w:rsidRDefault="002F3FBE" w:rsidP="002264A5">
      <w:pPr>
        <w:pStyle w:val="Text"/>
      </w:pPr>
      <w:r>
        <w:t>Cell</w:t>
      </w:r>
      <w:r w:rsidR="009919AC">
        <w:t>-</w:t>
      </w:r>
      <w:r>
        <w:t xml:space="preserve">level encryption has a number of advantages </w:t>
      </w:r>
      <w:r w:rsidR="009919AC">
        <w:t xml:space="preserve">over database-level encryption. It offers </w:t>
      </w:r>
      <w:r>
        <w:t xml:space="preserve">a more </w:t>
      </w:r>
      <w:r w:rsidR="007B6645">
        <w:t>granular</w:t>
      </w:r>
      <w:r>
        <w:t xml:space="preserve"> level of encryption</w:t>
      </w:r>
      <w:r w:rsidR="002D0217">
        <w:t xml:space="preserve">. </w:t>
      </w:r>
      <w:r>
        <w:t xml:space="preserve">In addition, data is not decrypted until </w:t>
      </w:r>
      <w:r w:rsidR="009919AC">
        <w:t xml:space="preserve">it is </w:t>
      </w:r>
      <w:r>
        <w:t>used (</w:t>
      </w:r>
      <w:r w:rsidR="009919AC">
        <w:t>when</w:t>
      </w:r>
      <w:r>
        <w:t xml:space="preserve"> a decryption built-in is called) so </w:t>
      </w:r>
      <w:r w:rsidR="009919AC">
        <w:t xml:space="preserve">that </w:t>
      </w:r>
      <w:r>
        <w:t xml:space="preserve">even if </w:t>
      </w:r>
      <w:r w:rsidR="009919AC">
        <w:t xml:space="preserve">a </w:t>
      </w:r>
      <w:r>
        <w:t>page is loaded into memory, sensitive data is not in clear text</w:t>
      </w:r>
      <w:r w:rsidR="002D0217">
        <w:t xml:space="preserve">. </w:t>
      </w:r>
      <w:r>
        <w:t>Cell</w:t>
      </w:r>
      <w:r w:rsidR="009919AC">
        <w:t>-</w:t>
      </w:r>
      <w:r>
        <w:t>level encryption also allows for explicit key management</w:t>
      </w:r>
      <w:r w:rsidR="002D0217">
        <w:t xml:space="preserve">. </w:t>
      </w:r>
      <w:r>
        <w:t xml:space="preserve">Keys can be assigned to users and protected by passwords to </w:t>
      </w:r>
      <w:r w:rsidR="009919AC">
        <w:t xml:space="preserve">prevent </w:t>
      </w:r>
      <w:r>
        <w:t>automatic decryption</w:t>
      </w:r>
      <w:r w:rsidR="002D0217">
        <w:t xml:space="preserve">. </w:t>
      </w:r>
      <w:r>
        <w:t>This offers another degree of control (users can, for example, have individual keys for their own data)</w:t>
      </w:r>
      <w:r w:rsidR="009919AC">
        <w:t>; however,</w:t>
      </w:r>
      <w:r>
        <w:t xml:space="preserve"> the administrator is further burdened with maintaining the keys (although </w:t>
      </w:r>
      <w:hyperlink w:anchor="_Extensible_Key_Management" w:history="1">
        <w:r w:rsidR="001C2638" w:rsidRPr="001C2638">
          <w:rPr>
            <w:rStyle w:val="Hyperlink"/>
          </w:rPr>
          <w:t>Extensible Key Management</w:t>
        </w:r>
      </w:hyperlink>
      <w:r>
        <w:t xml:space="preserve">, described </w:t>
      </w:r>
      <w:r w:rsidR="009919AC">
        <w:t>later</w:t>
      </w:r>
      <w:r w:rsidR="001C2638">
        <w:t xml:space="preserve"> in this paper</w:t>
      </w:r>
      <w:r>
        <w:t xml:space="preserve">, </w:t>
      </w:r>
      <w:r w:rsidR="00A95FCF">
        <w:t>can also be used for easier administration</w:t>
      </w:r>
      <w:r>
        <w:t>).</w:t>
      </w:r>
      <w:r w:rsidR="002371CA">
        <w:t xml:space="preserve"> Because cell-level </w:t>
      </w:r>
      <w:r w:rsidR="002371CA">
        <w:lastRenderedPageBreak/>
        <w:t>encryption is highly configurable, it may be a good fit for applications that have targeted security requirements.</w:t>
      </w:r>
    </w:p>
    <w:p w:rsidR="002F3FBE" w:rsidRDefault="002F3FBE" w:rsidP="002264A5">
      <w:pPr>
        <w:pStyle w:val="Text"/>
      </w:pPr>
      <w:r>
        <w:t xml:space="preserve">The primary disadvantages </w:t>
      </w:r>
      <w:r w:rsidR="009919AC">
        <w:t>of</w:t>
      </w:r>
      <w:r>
        <w:t xml:space="preserve"> cell</w:t>
      </w:r>
      <w:r w:rsidR="009919AC">
        <w:t>-</w:t>
      </w:r>
      <w:r>
        <w:t>level encryption are the application changes needed to use it, the performance penalties, and the administration</w:t>
      </w:r>
      <w:r w:rsidR="00361583">
        <w:t xml:space="preserve"> cost</w:t>
      </w:r>
      <w:r w:rsidR="002D0217">
        <w:t xml:space="preserve">. </w:t>
      </w:r>
      <w:r>
        <w:t xml:space="preserve">As noted previously, encryption and decryption </w:t>
      </w:r>
      <w:r w:rsidR="002371CA">
        <w:t>requires that you use</w:t>
      </w:r>
      <w:r>
        <w:t xml:space="preserve"> built-ins</w:t>
      </w:r>
      <w:r w:rsidR="009919AC">
        <w:t xml:space="preserve">. This </w:t>
      </w:r>
      <w:r>
        <w:t xml:space="preserve">is </w:t>
      </w:r>
      <w:r w:rsidR="009919AC">
        <w:t xml:space="preserve">an </w:t>
      </w:r>
      <w:r>
        <w:t xml:space="preserve">entirely manual process and requires the </w:t>
      </w:r>
      <w:r w:rsidRPr="009919AC">
        <w:rPr>
          <w:b/>
        </w:rPr>
        <w:t>varbinary</w:t>
      </w:r>
      <w:r>
        <w:t xml:space="preserve"> data type</w:t>
      </w:r>
      <w:r w:rsidR="00361583">
        <w:t>; this means</w:t>
      </w:r>
      <w:r w:rsidR="009919AC">
        <w:t xml:space="preserve"> </w:t>
      </w:r>
      <w:r>
        <w:t xml:space="preserve">columns </w:t>
      </w:r>
      <w:r w:rsidR="00361583">
        <w:t xml:space="preserve">must </w:t>
      </w:r>
      <w:r>
        <w:t xml:space="preserve">be changed from their original data type to </w:t>
      </w:r>
      <w:r w:rsidRPr="009919AC">
        <w:rPr>
          <w:b/>
        </w:rPr>
        <w:t>varbinary</w:t>
      </w:r>
      <w:r w:rsidR="002D0217">
        <w:t xml:space="preserve">. </w:t>
      </w:r>
      <w:r>
        <w:t>For security, the encryption is always salted so the same data will have a different value after encryption</w:t>
      </w:r>
      <w:r w:rsidR="009919AC">
        <w:t>. A</w:t>
      </w:r>
      <w:r>
        <w:t>s a result</w:t>
      </w:r>
      <w:r w:rsidR="00361583">
        <w:t>,</w:t>
      </w:r>
      <w:r>
        <w:t xml:space="preserve"> referential constraints such as foreign keys</w:t>
      </w:r>
      <w:r w:rsidR="009919AC">
        <w:t>,</w:t>
      </w:r>
      <w:r>
        <w:t xml:space="preserve"> and candidate keys such as primary keys </w:t>
      </w:r>
      <w:r w:rsidR="009919AC">
        <w:t>do</w:t>
      </w:r>
      <w:r>
        <w:t xml:space="preserve"> not provide any benefit on these encrypted columns</w:t>
      </w:r>
      <w:r w:rsidR="002D0217">
        <w:t xml:space="preserve">. </w:t>
      </w:r>
      <w:r w:rsidR="009919AC">
        <w:t>This also affects</w:t>
      </w:r>
      <w:r>
        <w:t xml:space="preserve"> query optimization</w:t>
      </w:r>
      <w:r w:rsidR="009919AC">
        <w:t>—indexes</w:t>
      </w:r>
      <w:r>
        <w:t xml:space="preserve"> on the encrypted columns offer no advantage so range and equality searches turn into full table scans</w:t>
      </w:r>
      <w:r w:rsidR="002D0217">
        <w:t xml:space="preserve">. </w:t>
      </w:r>
      <w:r>
        <w:t xml:space="preserve">TDE allows full use of </w:t>
      </w:r>
      <w:r w:rsidR="009919AC">
        <w:t xml:space="preserve">indexes </w:t>
      </w:r>
      <w:r>
        <w:t>and other traditional query optimization tools as well as performing the encryption in bulk.</w:t>
      </w:r>
    </w:p>
    <w:p w:rsidR="002F3FBE" w:rsidRDefault="002F3FBE" w:rsidP="002264A5">
      <w:pPr>
        <w:pStyle w:val="Text"/>
      </w:pPr>
      <w:r>
        <w:t>As a rough comparison, performance for a very basic query (</w:t>
      </w:r>
      <w:r w:rsidR="009919AC">
        <w:t xml:space="preserve">that </w:t>
      </w:r>
      <w:r>
        <w:t>select</w:t>
      </w:r>
      <w:r w:rsidR="009919AC">
        <w:t>s</w:t>
      </w:r>
      <w:r>
        <w:t xml:space="preserve"> and decrypt</w:t>
      </w:r>
      <w:r w:rsidR="009919AC">
        <w:t>s</w:t>
      </w:r>
      <w:r>
        <w:t xml:space="preserve"> a single encrypted column) </w:t>
      </w:r>
      <w:r w:rsidR="002371CA">
        <w:t xml:space="preserve">when using cell-level encryption </w:t>
      </w:r>
      <w:r>
        <w:t>tends to be around 20% worse</w:t>
      </w:r>
      <w:r w:rsidR="002D0217">
        <w:t xml:space="preserve">. </w:t>
      </w:r>
      <w:r>
        <w:t xml:space="preserve">This inversely scales with workload size resulting in performance degradations that are several magnitudes worse when attempting to encrypt </w:t>
      </w:r>
      <w:r w:rsidR="00361583">
        <w:t>an entire</w:t>
      </w:r>
      <w:r>
        <w:t xml:space="preserve"> database</w:t>
      </w:r>
      <w:r w:rsidR="002D0217">
        <w:t xml:space="preserve">. </w:t>
      </w:r>
      <w:r>
        <w:t>One sample application with 10,000</w:t>
      </w:r>
      <w:r w:rsidR="002371CA">
        <w:t> </w:t>
      </w:r>
      <w:r>
        <w:t xml:space="preserve">rows was </w:t>
      </w:r>
      <w:r w:rsidR="002371CA">
        <w:t>four</w:t>
      </w:r>
      <w:r>
        <w:t xml:space="preserve"> times worse </w:t>
      </w:r>
      <w:r w:rsidR="002371CA">
        <w:t>with one</w:t>
      </w:r>
      <w:r>
        <w:t xml:space="preserve"> column encrypted, </w:t>
      </w:r>
      <w:r w:rsidR="002371CA">
        <w:t>and</w:t>
      </w:r>
      <w:r>
        <w:t xml:space="preserve"> 20</w:t>
      </w:r>
      <w:r w:rsidR="002371CA">
        <w:t> </w:t>
      </w:r>
      <w:r>
        <w:t xml:space="preserve">times worse with </w:t>
      </w:r>
      <w:r w:rsidR="002371CA">
        <w:t>nine </w:t>
      </w:r>
      <w:r>
        <w:t>columns encrypted</w:t>
      </w:r>
      <w:r w:rsidR="002D0217">
        <w:t xml:space="preserve">. </w:t>
      </w:r>
      <w:r w:rsidR="00A95FCF">
        <w:t>Because cell-level encryption is custom to each application, p</w:t>
      </w:r>
      <w:r w:rsidR="002371CA">
        <w:t>erformance degradation</w:t>
      </w:r>
      <w:r>
        <w:t xml:space="preserve"> </w:t>
      </w:r>
      <w:r w:rsidR="00A95FCF">
        <w:t xml:space="preserve">will </w:t>
      </w:r>
      <w:r>
        <w:t>var</w:t>
      </w:r>
      <w:r w:rsidR="00A95FCF">
        <w:t>y</w:t>
      </w:r>
      <w:r>
        <w:t xml:space="preserve"> depending on application and workload specifics</w:t>
      </w:r>
      <w:r w:rsidR="002D0217">
        <w:t xml:space="preserve">. </w:t>
      </w:r>
      <w:r>
        <w:t xml:space="preserve">As noted </w:t>
      </w:r>
      <w:r w:rsidR="002371CA">
        <w:t xml:space="preserve">in </w:t>
      </w:r>
      <w:hyperlink w:anchor="_Impact_on_the" w:history="1">
        <w:r w:rsidR="002371CA">
          <w:rPr>
            <w:rStyle w:val="Hyperlink"/>
          </w:rPr>
          <w:t>Impact on the Database</w:t>
        </w:r>
      </w:hyperlink>
      <w:r>
        <w:t>, this compares to 3-5% for TDE on average and 28% in the worst case (assuming the encryption scan is not running)</w:t>
      </w:r>
      <w:r w:rsidR="002D0217">
        <w:t xml:space="preserve">. </w:t>
      </w:r>
    </w:p>
    <w:p w:rsidR="002F3FBE" w:rsidRDefault="002F3FBE" w:rsidP="002264A5">
      <w:pPr>
        <w:pStyle w:val="Text"/>
      </w:pPr>
      <w:r>
        <w:t>Although these performance concerns for cell</w:t>
      </w:r>
      <w:r w:rsidR="002371CA">
        <w:t>-</w:t>
      </w:r>
      <w:r>
        <w:t xml:space="preserve">level </w:t>
      </w:r>
      <w:r w:rsidR="002371CA">
        <w:t xml:space="preserve">encryption </w:t>
      </w:r>
      <w:r>
        <w:t xml:space="preserve">can be mitigated by explicit application design, more care </w:t>
      </w:r>
      <w:r w:rsidR="002371CA">
        <w:t>must</w:t>
      </w:r>
      <w:r>
        <w:t xml:space="preserve"> be exercised to prevent </w:t>
      </w:r>
      <w:r w:rsidR="002371CA">
        <w:t xml:space="preserve">the </w:t>
      </w:r>
      <w:r>
        <w:t xml:space="preserve">accidental </w:t>
      </w:r>
      <w:r w:rsidR="002371CA">
        <w:t>leakage of</w:t>
      </w:r>
      <w:r>
        <w:t xml:space="preserve"> data</w:t>
      </w:r>
      <w:r w:rsidR="002D0217">
        <w:t xml:space="preserve">. </w:t>
      </w:r>
      <w:r w:rsidR="002371CA">
        <w:t>For example, c</w:t>
      </w:r>
      <w:r>
        <w:t>onsider a quick scheme to enable fast equality searches by using hashes of the sensitive data</w:t>
      </w:r>
      <w:r w:rsidR="002D0217">
        <w:t xml:space="preserve">. </w:t>
      </w:r>
      <w:r>
        <w:t xml:space="preserve">If these hashes are stored in a column along with the encrypted data, it quickly becomes obvious if two rows have identical values </w:t>
      </w:r>
      <w:r w:rsidR="002371CA">
        <w:t xml:space="preserve">because </w:t>
      </w:r>
      <w:r>
        <w:t>the hashes will be the same</w:t>
      </w:r>
      <w:r w:rsidR="002D0217">
        <w:t xml:space="preserve">. </w:t>
      </w:r>
      <w:r>
        <w:t>Extra security reviews must be used to ensure that unintended data disclosures do not occur so both the database and application must be security aware</w:t>
      </w:r>
      <w:r w:rsidR="002D0217">
        <w:t xml:space="preserve">. </w:t>
      </w:r>
      <w:r>
        <w:t>TDE prevents these data leak scenarios by encrypting at the broadest scope</w:t>
      </w:r>
      <w:r w:rsidR="002D0217">
        <w:t xml:space="preserve">. </w:t>
      </w:r>
      <w:r w:rsidR="002371CA">
        <w:t>I</w:t>
      </w:r>
      <w:r>
        <w:t xml:space="preserve">n both </w:t>
      </w:r>
      <w:r w:rsidR="002371CA">
        <w:t xml:space="preserve">cell-level encryption and database-level encryption, </w:t>
      </w:r>
      <w:r>
        <w:t>information is decrypted on the server</w:t>
      </w:r>
      <w:r w:rsidR="002371CA">
        <w:t xml:space="preserve">; </w:t>
      </w:r>
      <w:r>
        <w:t xml:space="preserve">decrypted data </w:t>
      </w:r>
      <w:r w:rsidR="00361583">
        <w:t xml:space="preserve">is </w:t>
      </w:r>
      <w:r>
        <w:t>sent to clients in plaintext</w:t>
      </w:r>
      <w:r w:rsidR="002D0217">
        <w:t xml:space="preserve">. </w:t>
      </w:r>
      <w:r>
        <w:t>SSL is recommended to protect this channel.</w:t>
      </w:r>
    </w:p>
    <w:p w:rsidR="002F3FBE" w:rsidRPr="00B01B42" w:rsidRDefault="002F3FBE" w:rsidP="002264A5">
      <w:pPr>
        <w:pStyle w:val="Heading6"/>
      </w:pPr>
      <w:bookmarkStart w:id="18" w:name="_Toc189384684"/>
      <w:r>
        <w:t>Recommended Usage with TDE</w:t>
      </w:r>
      <w:bookmarkEnd w:id="18"/>
      <w:r w:rsidRPr="00B01B42">
        <w:t xml:space="preserve"> </w:t>
      </w:r>
    </w:p>
    <w:p w:rsidR="00A07BDF" w:rsidRDefault="002F3FBE" w:rsidP="00427A1C">
      <w:pPr>
        <w:pStyle w:val="Text"/>
      </w:pPr>
      <w:r>
        <w:t>Cell</w:t>
      </w:r>
      <w:r w:rsidR="009A2994">
        <w:t>-</w:t>
      </w:r>
      <w:r>
        <w:t>level encryption can be used for defense in depth both for a database encrypted by TDE and for limited access control through the use of passwords</w:t>
      </w:r>
      <w:r w:rsidR="002D0217">
        <w:t xml:space="preserve">. </w:t>
      </w:r>
      <w:r w:rsidR="009A2994">
        <w:t>That way,</w:t>
      </w:r>
      <w:r>
        <w:t xml:space="preserve"> even if either TDE or authorization is subverted, data might still be safe if </w:t>
      </w:r>
      <w:r w:rsidR="00A07BDF">
        <w:t xml:space="preserve">it is </w:t>
      </w:r>
      <w:r>
        <w:t xml:space="preserve">encrypted at the root by a password </w:t>
      </w:r>
      <w:r w:rsidR="00A07BDF">
        <w:t>so that it</w:t>
      </w:r>
      <w:r w:rsidR="006C088B">
        <w:t xml:space="preserve"> can</w:t>
      </w:r>
      <w:r>
        <w:t xml:space="preserve">not be </w:t>
      </w:r>
      <w:r w:rsidR="00361583">
        <w:t xml:space="preserve">as easily </w:t>
      </w:r>
      <w:r>
        <w:t>accessed</w:t>
      </w:r>
      <w:r w:rsidR="002D0217">
        <w:t xml:space="preserve">. </w:t>
      </w:r>
      <w:r w:rsidR="00FB2AF9">
        <w:t>While</w:t>
      </w:r>
      <w:r>
        <w:t xml:space="preserve"> all the disadvantages of using cell</w:t>
      </w:r>
      <w:r w:rsidR="00A07BDF">
        <w:t>-</w:t>
      </w:r>
      <w:r>
        <w:t xml:space="preserve">level encryption </w:t>
      </w:r>
      <w:r w:rsidR="00A07BDF">
        <w:t xml:space="preserve">apply, using both cell-level encryption and TDE </w:t>
      </w:r>
      <w:r>
        <w:t xml:space="preserve">may be useful for a subset of highly sensitive </w:t>
      </w:r>
      <w:r w:rsidR="00A07BDF">
        <w:t>data</w:t>
      </w:r>
      <w:r w:rsidR="002D0217">
        <w:t xml:space="preserve">. </w:t>
      </w:r>
    </w:p>
    <w:p w:rsidR="002F3FBE" w:rsidRPr="00427A1C" w:rsidRDefault="002F3FBE" w:rsidP="00427A1C">
      <w:pPr>
        <w:pStyle w:val="Text"/>
      </w:pPr>
      <w:r>
        <w:t>In general, TDE and cell</w:t>
      </w:r>
      <w:r w:rsidR="00A07BDF">
        <w:t>-</w:t>
      </w:r>
      <w:r>
        <w:t>level encryption accomplish two different objectives</w:t>
      </w:r>
      <w:r w:rsidR="002D0217">
        <w:t xml:space="preserve">. </w:t>
      </w:r>
      <w:r>
        <w:t xml:space="preserve">If the amount of data </w:t>
      </w:r>
      <w:r w:rsidR="00A07BDF">
        <w:t>that</w:t>
      </w:r>
      <w:r>
        <w:t xml:space="preserve"> </w:t>
      </w:r>
      <w:r w:rsidR="00A07BDF">
        <w:t>must</w:t>
      </w:r>
      <w:r>
        <w:t xml:space="preserve"> be encrypted is very small or if the application can be custom designed to use it (or if the application has custom design requirements) and performance is not a concern</w:t>
      </w:r>
      <w:r w:rsidR="00A07BDF">
        <w:t>,</w:t>
      </w:r>
      <w:r>
        <w:t xml:space="preserve"> cell</w:t>
      </w:r>
      <w:r w:rsidR="00A07BDF">
        <w:t>-</w:t>
      </w:r>
      <w:r>
        <w:t>level encryption is recommended over TDE</w:t>
      </w:r>
      <w:r w:rsidR="002D0217">
        <w:t xml:space="preserve">. </w:t>
      </w:r>
      <w:r>
        <w:t>Otherwise, TDE is recommended for encrypting existing applications or for performance sensitive applications</w:t>
      </w:r>
      <w:r w:rsidR="002D0217">
        <w:t xml:space="preserve">. </w:t>
      </w:r>
      <w:r>
        <w:t>Additionally,</w:t>
      </w:r>
      <w:r w:rsidR="00A07BDF">
        <w:t xml:space="preserve"> </w:t>
      </w:r>
      <w:r>
        <w:t>cell</w:t>
      </w:r>
      <w:r w:rsidR="00A07BDF">
        <w:t>-</w:t>
      </w:r>
      <w:r>
        <w:t xml:space="preserve">level encryption is available </w:t>
      </w:r>
      <w:r w:rsidR="00A07BDF">
        <w:t xml:space="preserve">in all SQL Server </w:t>
      </w:r>
      <w:r w:rsidR="00A07BDF">
        <w:lastRenderedPageBreak/>
        <w:t>editions wh</w:t>
      </w:r>
      <w:r>
        <w:t>ile TDE is available</w:t>
      </w:r>
      <w:r w:rsidR="00A07BDF">
        <w:t xml:space="preserve"> only in</w:t>
      </w:r>
      <w:r>
        <w:t xml:space="preserve"> SQL Server</w:t>
      </w:r>
      <w:r w:rsidR="00E06E0C">
        <w:t> </w:t>
      </w:r>
      <w:r>
        <w:t>2008 Enterprise Edition and SQL Server</w:t>
      </w:r>
      <w:r w:rsidR="00E06E0C">
        <w:t> </w:t>
      </w:r>
      <w:r>
        <w:t>2008 Developer Edition.</w:t>
      </w:r>
    </w:p>
    <w:p w:rsidR="002F3FBE" w:rsidRDefault="002F3FBE" w:rsidP="00975ABC">
      <w:pPr>
        <w:pStyle w:val="Heading5"/>
      </w:pPr>
      <w:bookmarkStart w:id="19" w:name="_Extensible_Key_Management"/>
      <w:bookmarkStart w:id="20" w:name="_Toc189384685"/>
      <w:bookmarkEnd w:id="19"/>
      <w:r>
        <w:t>Extensible Key Management</w:t>
      </w:r>
      <w:bookmarkEnd w:id="20"/>
    </w:p>
    <w:p w:rsidR="002F3FBE" w:rsidRDefault="00A07BDF" w:rsidP="00975ABC">
      <w:pPr>
        <w:pStyle w:val="Text"/>
      </w:pPr>
      <w:r>
        <w:t>Extensible Key Management (EKM) is a</w:t>
      </w:r>
      <w:r w:rsidR="002F3FBE">
        <w:t>nother new feature in SQL Server</w:t>
      </w:r>
      <w:r w:rsidR="00E06E0C">
        <w:t> </w:t>
      </w:r>
      <w:r w:rsidR="002F3FBE">
        <w:t>2008</w:t>
      </w:r>
      <w:r w:rsidR="002D0217">
        <w:t xml:space="preserve">. </w:t>
      </w:r>
      <w:r w:rsidR="000270F7">
        <w:t>It enables</w:t>
      </w:r>
      <w:r w:rsidR="002F3FBE">
        <w:t xml:space="preserve"> parts of the cryptographic key hierarchy to be managed by an external source such as Hardware Security Module (HSM)</w:t>
      </w:r>
      <w:r w:rsidR="000270F7">
        <w:t>,</w:t>
      </w:r>
      <w:r w:rsidR="002F3FBE">
        <w:t xml:space="preserve"> referred to as a </w:t>
      </w:r>
      <w:r w:rsidR="002F3FBE" w:rsidRPr="000270F7">
        <w:rPr>
          <w:i/>
        </w:rPr>
        <w:t>cryptographic provider</w:t>
      </w:r>
      <w:r w:rsidR="002D0217">
        <w:t xml:space="preserve">. </w:t>
      </w:r>
      <w:r w:rsidR="002F3FBE">
        <w:t xml:space="preserve">Encryption and decryption operations using these keys are handled </w:t>
      </w:r>
      <w:r w:rsidR="000270F7">
        <w:t xml:space="preserve">by </w:t>
      </w:r>
      <w:r w:rsidR="002F3FBE">
        <w:t xml:space="preserve">the </w:t>
      </w:r>
      <w:r w:rsidR="000270F7">
        <w:t xml:space="preserve">cryptographic </w:t>
      </w:r>
      <w:r w:rsidR="002F3FBE">
        <w:t>provider</w:t>
      </w:r>
      <w:r w:rsidR="002D0217">
        <w:t xml:space="preserve">. </w:t>
      </w:r>
      <w:r w:rsidR="002F3FBE">
        <w:t xml:space="preserve">This allows </w:t>
      </w:r>
      <w:r w:rsidR="000270F7">
        <w:t xml:space="preserve">for </w:t>
      </w:r>
      <w:r w:rsidR="002F3FBE">
        <w:t>flexibility and choice in cryptographic providers as well as common key management</w:t>
      </w:r>
      <w:r w:rsidR="002D0217">
        <w:t xml:space="preserve">. </w:t>
      </w:r>
      <w:r w:rsidR="002F3FBE">
        <w:t>TDE support</w:t>
      </w:r>
      <w:r w:rsidR="00361583">
        <w:t>s</w:t>
      </w:r>
      <w:r w:rsidR="002F3FBE">
        <w:t xml:space="preserve"> asymmetric keys </w:t>
      </w:r>
      <w:r w:rsidR="000270F7">
        <w:t xml:space="preserve">that are </w:t>
      </w:r>
      <w:r w:rsidR="002F3FBE">
        <w:t>provisioned by EKM</w:t>
      </w:r>
      <w:r w:rsidR="002D0217">
        <w:t xml:space="preserve">. </w:t>
      </w:r>
      <w:r w:rsidR="002F3FBE">
        <w:t xml:space="preserve">No other form of asymmetric key </w:t>
      </w:r>
      <w:r w:rsidR="00361583">
        <w:t>is</w:t>
      </w:r>
      <w:r w:rsidR="002F3FBE">
        <w:t xml:space="preserve"> supported by TDE and database certificates cannot currently be provisioned through EKM</w:t>
      </w:r>
      <w:r w:rsidR="002D0217">
        <w:t xml:space="preserve">. </w:t>
      </w:r>
      <w:r w:rsidR="002F3FBE">
        <w:t>EKM is supported for cell</w:t>
      </w:r>
      <w:r w:rsidR="00361583">
        <w:t>-</w:t>
      </w:r>
      <w:r w:rsidR="002F3FBE">
        <w:t>level encryption through symmetric and asymmetric keys</w:t>
      </w:r>
      <w:r w:rsidR="002D0217">
        <w:t xml:space="preserve">. </w:t>
      </w:r>
      <w:r w:rsidR="002F3FBE">
        <w:t xml:space="preserve">It is highly recommended </w:t>
      </w:r>
      <w:r w:rsidR="000270F7">
        <w:t xml:space="preserve">that you </w:t>
      </w:r>
      <w:r w:rsidR="002F3FBE">
        <w:t>use EKM with both database</w:t>
      </w:r>
      <w:r w:rsidR="000270F7">
        <w:t>-</w:t>
      </w:r>
      <w:r w:rsidR="002F3FBE">
        <w:t xml:space="preserve"> and cell</w:t>
      </w:r>
      <w:r w:rsidR="000270F7">
        <w:t>-level</w:t>
      </w:r>
      <w:r w:rsidR="002F3FBE">
        <w:t xml:space="preserve"> encryption for more comprehensive key management and hardware</w:t>
      </w:r>
      <w:r w:rsidR="00B15FA9">
        <w:t>-</w:t>
      </w:r>
      <w:r w:rsidR="002F3FBE">
        <w:t>based cryptography (if available through the HSM).</w:t>
      </w:r>
    </w:p>
    <w:p w:rsidR="002F3FBE" w:rsidRDefault="002F3FBE" w:rsidP="003C7459">
      <w:pPr>
        <w:pStyle w:val="Heading4"/>
      </w:pPr>
      <w:bookmarkStart w:id="21" w:name="_Toc189384686"/>
      <w:r>
        <w:t>Windows File Encryption</w:t>
      </w:r>
      <w:bookmarkEnd w:id="21"/>
    </w:p>
    <w:p w:rsidR="002F3FBE" w:rsidRDefault="002F3FBE" w:rsidP="00E1210D">
      <w:pPr>
        <w:pStyle w:val="Text"/>
      </w:pPr>
      <w:r>
        <w:t xml:space="preserve">Depending on </w:t>
      </w:r>
      <w:r w:rsidR="00B15FA9">
        <w:t xml:space="preserve">which </w:t>
      </w:r>
      <w:r>
        <w:t xml:space="preserve">version of Windows </w:t>
      </w:r>
      <w:r w:rsidR="00B15FA9">
        <w:t xml:space="preserve">is </w:t>
      </w:r>
      <w:r>
        <w:t xml:space="preserve">installed, </w:t>
      </w:r>
      <w:r w:rsidR="00B15FA9">
        <w:t xml:space="preserve">Windows offers </w:t>
      </w:r>
      <w:r>
        <w:t>two granularities of file protection</w:t>
      </w:r>
      <w:r w:rsidR="002D0217">
        <w:t xml:space="preserve">. </w:t>
      </w:r>
      <w:r w:rsidR="00B15FA9">
        <w:t>I</w:t>
      </w:r>
      <w:r>
        <w:t xml:space="preserve">n most releases of Windows 2000 and </w:t>
      </w:r>
      <w:r w:rsidR="00B15FA9">
        <w:t>later</w:t>
      </w:r>
      <w:r>
        <w:t xml:space="preserve"> (including Windows Vista</w:t>
      </w:r>
      <w:r w:rsidR="008B7621" w:rsidRPr="008B7621">
        <w:rPr>
          <w:rStyle w:val="Trademark"/>
        </w:rPr>
        <w:t>®</w:t>
      </w:r>
      <w:r>
        <w:t>)</w:t>
      </w:r>
      <w:r w:rsidR="00B15FA9">
        <w:t>,</w:t>
      </w:r>
      <w:r>
        <w:t xml:space="preserve"> the Encrypting File System (EFS) </w:t>
      </w:r>
      <w:r w:rsidR="00B15FA9">
        <w:t xml:space="preserve">is available. EFS </w:t>
      </w:r>
      <w:r>
        <w:t>encrypts data at the file level</w:t>
      </w:r>
      <w:r w:rsidR="002D0217">
        <w:t xml:space="preserve">. </w:t>
      </w:r>
      <w:r w:rsidR="00B15FA9">
        <w:t>BitLocker is a</w:t>
      </w:r>
      <w:r>
        <w:t xml:space="preserve"> new technology </w:t>
      </w:r>
      <w:r w:rsidR="00B15FA9">
        <w:t xml:space="preserve">that encrypts data at the volume level. It is </w:t>
      </w:r>
      <w:r>
        <w:t xml:space="preserve">available </w:t>
      </w:r>
      <w:r w:rsidR="00B15FA9">
        <w:t xml:space="preserve">in </w:t>
      </w:r>
      <w:r>
        <w:t>Windows Vista Enterprise Edition, Windows Vista Ultimate Edition, and all editions of Windows Server</w:t>
      </w:r>
      <w:r w:rsidR="008B7621" w:rsidRPr="008B7621">
        <w:rPr>
          <w:rStyle w:val="Trademark"/>
        </w:rPr>
        <w:t>®</w:t>
      </w:r>
      <w:r w:rsidR="00B15FA9">
        <w:t> </w:t>
      </w:r>
      <w:r>
        <w:t>2008</w:t>
      </w:r>
      <w:r w:rsidR="00B15FA9">
        <w:t>.</w:t>
      </w:r>
    </w:p>
    <w:p w:rsidR="002F3FBE" w:rsidRDefault="002F3FBE" w:rsidP="00E1210D">
      <w:pPr>
        <w:pStyle w:val="Heading5"/>
      </w:pPr>
      <w:bookmarkStart w:id="22" w:name="_Toc189384687"/>
      <w:r>
        <w:t>Encrypting File System</w:t>
      </w:r>
      <w:bookmarkEnd w:id="22"/>
    </w:p>
    <w:p w:rsidR="002F3FBE" w:rsidRDefault="002F3FBE" w:rsidP="00E1210D">
      <w:pPr>
        <w:pStyle w:val="Text"/>
      </w:pPr>
      <w:r>
        <w:t>EFS is a file encryption feature introduced in Windows</w:t>
      </w:r>
      <w:r w:rsidR="00B15FA9">
        <w:t> </w:t>
      </w:r>
      <w:r>
        <w:t>2000</w:t>
      </w:r>
      <w:r w:rsidR="002D0217">
        <w:t xml:space="preserve">. </w:t>
      </w:r>
      <w:r>
        <w:t xml:space="preserve">Like encryption </w:t>
      </w:r>
      <w:r w:rsidR="00B15FA9">
        <w:t>in</w:t>
      </w:r>
      <w:r>
        <w:t xml:space="preserve"> SQL</w:t>
      </w:r>
      <w:r w:rsidR="00B15FA9">
        <w:t> </w:t>
      </w:r>
      <w:r>
        <w:t>Server, EFS relies on the Windows Cryptographic API (CAPI)</w:t>
      </w:r>
      <w:r w:rsidR="002D0217">
        <w:t xml:space="preserve">. </w:t>
      </w:r>
      <w:r>
        <w:t>Both files and folders can be marked as encrypted</w:t>
      </w:r>
      <w:r w:rsidR="00B15FA9">
        <w:t>,</w:t>
      </w:r>
      <w:r>
        <w:t xml:space="preserve"> although the encryption actually occurs only at the file level</w:t>
      </w:r>
      <w:r w:rsidR="002D0217">
        <w:t xml:space="preserve">. </w:t>
      </w:r>
      <w:r>
        <w:t xml:space="preserve">Each file is encrypted by an individual File Encryption Key (FEK) much </w:t>
      </w:r>
      <w:r w:rsidR="00B15FA9">
        <w:t>as</w:t>
      </w:r>
      <w:r>
        <w:t xml:space="preserve"> each database is encrypted with an individual DEK</w:t>
      </w:r>
      <w:r w:rsidR="00B15FA9">
        <w:t xml:space="preserve"> in TDE</w:t>
      </w:r>
      <w:r w:rsidR="002D0217">
        <w:t xml:space="preserve">. </w:t>
      </w:r>
      <w:r>
        <w:t>The FEK is protected by the user’s certificate, similar to how the DEK is protected by a certificate</w:t>
      </w:r>
      <w:r w:rsidR="00B15FA9">
        <w:t>. T</w:t>
      </w:r>
      <w:r>
        <w:t>he EFS certificate is assigned to a user while the TDE certificate is conceptually a server</w:t>
      </w:r>
      <w:r w:rsidR="00B15FA9">
        <w:t>-</w:t>
      </w:r>
      <w:r>
        <w:t>wide object</w:t>
      </w:r>
      <w:r w:rsidR="002D0217">
        <w:t xml:space="preserve">. </w:t>
      </w:r>
      <w:r>
        <w:t>Multiple certificates can be used to encrypt the FEK</w:t>
      </w:r>
      <w:r w:rsidR="00B15FA9">
        <w:t>,</w:t>
      </w:r>
      <w:r>
        <w:t xml:space="preserve"> which allows for more than one user to access </w:t>
      </w:r>
      <w:r w:rsidR="00B15FA9">
        <w:t>a</w:t>
      </w:r>
      <w:r>
        <w:t xml:space="preserve"> file</w:t>
      </w:r>
      <w:r w:rsidR="002D0217">
        <w:t xml:space="preserve">. </w:t>
      </w:r>
      <w:r>
        <w:t>When using EFS with SQL</w:t>
      </w:r>
      <w:r w:rsidR="00B15FA9">
        <w:t> </w:t>
      </w:r>
      <w:r>
        <w:t xml:space="preserve">Server, the database server service account must have access to the file encryption keys encrypting any database file </w:t>
      </w:r>
      <w:r w:rsidR="00B15FA9">
        <w:t xml:space="preserve">so that it can </w:t>
      </w:r>
      <w:r>
        <w:t>read the file</w:t>
      </w:r>
      <w:r w:rsidR="002D0217">
        <w:t xml:space="preserve">. </w:t>
      </w:r>
      <w:r w:rsidR="00B15FA9">
        <w:t>T</w:t>
      </w:r>
      <w:r>
        <w:t>his cannot be used as a form of access control</w:t>
      </w:r>
      <w:r w:rsidR="00B15FA9">
        <w:t>—</w:t>
      </w:r>
      <w:r>
        <w:t>the service account is used to read database files regardless of the login account.</w:t>
      </w:r>
    </w:p>
    <w:p w:rsidR="002F3FBE" w:rsidRDefault="002F3FBE" w:rsidP="000F51FA">
      <w:pPr>
        <w:pStyle w:val="Text"/>
      </w:pPr>
      <w:r>
        <w:t xml:space="preserve">For more general information on EFS, </w:t>
      </w:r>
      <w:r w:rsidR="00B15FA9">
        <w:t xml:space="preserve">see </w:t>
      </w:r>
      <w:hyperlink r:id="rId17" w:history="1">
        <w:r w:rsidRPr="00B15FA9">
          <w:rPr>
            <w:rStyle w:val="Hyperlink"/>
          </w:rPr>
          <w:t>How it Works</w:t>
        </w:r>
      </w:hyperlink>
      <w:r>
        <w:t xml:space="preserve"> on </w:t>
      </w:r>
      <w:r w:rsidRPr="00B15FA9">
        <w:t>Microsoft TechNet</w:t>
      </w:r>
      <w:r>
        <w:t>.</w:t>
      </w:r>
    </w:p>
    <w:p w:rsidR="002F3FBE" w:rsidRDefault="002F3FBE" w:rsidP="000F51FA">
      <w:pPr>
        <w:pStyle w:val="Text"/>
      </w:pPr>
      <w:r>
        <w:t xml:space="preserve">For more technical details on EFS, </w:t>
      </w:r>
      <w:r w:rsidR="00B15FA9">
        <w:t>see</w:t>
      </w:r>
      <w:r>
        <w:t xml:space="preserve"> the </w:t>
      </w:r>
      <w:hyperlink r:id="rId18" w:history="1">
        <w:r w:rsidR="00B15FA9">
          <w:rPr>
            <w:rStyle w:val="Hyperlink"/>
          </w:rPr>
          <w:t>Encrypting File System Technical Reference</w:t>
        </w:r>
      </w:hyperlink>
      <w:r>
        <w:t xml:space="preserve"> on </w:t>
      </w:r>
      <w:r w:rsidR="00B15FA9" w:rsidRPr="00B15FA9">
        <w:t>TechNet</w:t>
      </w:r>
      <w:r w:rsidR="00B15FA9">
        <w:t>.</w:t>
      </w:r>
    </w:p>
    <w:p w:rsidR="002F3FBE" w:rsidRDefault="002F3FBE" w:rsidP="004E3CF3">
      <w:pPr>
        <w:pStyle w:val="Heading6"/>
      </w:pPr>
      <w:bookmarkStart w:id="23" w:name="_Toc189384688"/>
      <w:r>
        <w:t>Comparison with TDE</w:t>
      </w:r>
      <w:bookmarkEnd w:id="23"/>
    </w:p>
    <w:p w:rsidR="00B15FA9" w:rsidRDefault="002F3FBE" w:rsidP="004E3CF3">
      <w:pPr>
        <w:pStyle w:val="Text"/>
      </w:pPr>
      <w:r>
        <w:t xml:space="preserve">As an operating system level encryption feature, EFS </w:t>
      </w:r>
      <w:r w:rsidR="00B15FA9">
        <w:t>has some</w:t>
      </w:r>
      <w:r>
        <w:t xml:space="preserve"> advantages</w:t>
      </w:r>
      <w:r w:rsidR="002D0217">
        <w:t xml:space="preserve">. </w:t>
      </w:r>
      <w:r w:rsidR="00412351">
        <w:t>Whereas TDE is restricted to database files</w:t>
      </w:r>
      <w:r w:rsidR="001C2638">
        <w:t xml:space="preserve"> only</w:t>
      </w:r>
      <w:r w:rsidR="00412351">
        <w:t>, EFS allows for non-database and even folder</w:t>
      </w:r>
      <w:r w:rsidR="001C2638">
        <w:t>-</w:t>
      </w:r>
      <w:r w:rsidR="00412351">
        <w:t>level encryption</w:t>
      </w:r>
      <w:r w:rsidR="001C2638">
        <w:t>,</w:t>
      </w:r>
      <w:r w:rsidR="00412351">
        <w:t xml:space="preserve"> which allows for broader encryption coverage. </w:t>
      </w:r>
      <w:r>
        <w:t>Key management is abstracted to the operating system</w:t>
      </w:r>
      <w:r w:rsidR="00B15FA9">
        <w:t>,</w:t>
      </w:r>
      <w:r>
        <w:t xml:space="preserve"> which </w:t>
      </w:r>
      <w:r w:rsidR="00B15FA9">
        <w:t>enables</w:t>
      </w:r>
      <w:r>
        <w:t xml:space="preserve"> users to leverage the Windows </w:t>
      </w:r>
      <w:r>
        <w:lastRenderedPageBreak/>
        <w:t>certificate store</w:t>
      </w:r>
      <w:r w:rsidR="002D0217">
        <w:t xml:space="preserve">. </w:t>
      </w:r>
      <w:r>
        <w:t>EFS offers a data recovery path if keys are lost</w:t>
      </w:r>
      <w:r w:rsidR="00B15FA9">
        <w:t>,</w:t>
      </w:r>
      <w:r>
        <w:t xml:space="preserve"> while TDE does not currently have a similar solution</w:t>
      </w:r>
      <w:r w:rsidR="002D0217">
        <w:t xml:space="preserve">. </w:t>
      </w:r>
    </w:p>
    <w:p w:rsidR="002F3FBE" w:rsidRPr="004E3CF3" w:rsidRDefault="002F3FBE" w:rsidP="004E3CF3">
      <w:pPr>
        <w:pStyle w:val="Text"/>
      </w:pPr>
      <w:r>
        <w:t xml:space="preserve">The disadvantages </w:t>
      </w:r>
      <w:r w:rsidR="00B15FA9">
        <w:t xml:space="preserve">to using EFS over TDE, </w:t>
      </w:r>
      <w:r>
        <w:t>are primarily in performance and administration</w:t>
      </w:r>
      <w:r w:rsidR="002D0217">
        <w:t xml:space="preserve">. </w:t>
      </w:r>
      <w:r>
        <w:t xml:space="preserve">EFS is not designed for </w:t>
      </w:r>
      <w:r w:rsidR="00B15FA9">
        <w:t>high-</w:t>
      </w:r>
      <w:r>
        <w:t>concurrency random access (</w:t>
      </w:r>
      <w:r w:rsidR="00B15FA9">
        <w:t xml:space="preserve">it does </w:t>
      </w:r>
      <w:r>
        <w:t>no</w:t>
      </w:r>
      <w:r w:rsidR="00B15FA9">
        <w:t>t</w:t>
      </w:r>
      <w:r>
        <w:t xml:space="preserve"> support prefetch or asynchronous I/O)</w:t>
      </w:r>
      <w:r w:rsidR="00377D82">
        <w:t>. Therefore,</w:t>
      </w:r>
      <w:r>
        <w:t xml:space="preserve"> I/O operations may become bottlenecked and serialized</w:t>
      </w:r>
      <w:r w:rsidR="002D0217">
        <w:t xml:space="preserve">. </w:t>
      </w:r>
      <w:r>
        <w:t xml:space="preserve">While this has a minimal impact in a normal user scenario, </w:t>
      </w:r>
      <w:r w:rsidR="00377D82">
        <w:t>it</w:t>
      </w:r>
      <w:r>
        <w:t xml:space="preserve"> has been a cause for concern in database usage</w:t>
      </w:r>
      <w:r w:rsidR="002D0217">
        <w:t xml:space="preserve">. </w:t>
      </w:r>
      <w:r>
        <w:t xml:space="preserve">For more information on using EFS with Microsoft SQL Server, </w:t>
      </w:r>
      <w:r w:rsidR="00377D82">
        <w:t>see</w:t>
      </w:r>
      <w:r>
        <w:t xml:space="preserve"> </w:t>
      </w:r>
      <w:hyperlink r:id="rId19" w:history="1">
        <w:r w:rsidR="00377D82">
          <w:rPr>
            <w:rStyle w:val="Hyperlink"/>
          </w:rPr>
          <w:t>You may experience decreased performance in some features of SQL Server 2005 when you use EFS to encrypt database files</w:t>
        </w:r>
      </w:hyperlink>
      <w:r w:rsidR="00377D82">
        <w:t xml:space="preserve"> on the Microsoft Help and Support site</w:t>
      </w:r>
      <w:r w:rsidR="002D0217">
        <w:t>.</w:t>
      </w:r>
      <w:r w:rsidR="00377D82">
        <w:t xml:space="preserve"> </w:t>
      </w:r>
      <w:r>
        <w:t>EFS requires file administration privileges on the OS level</w:t>
      </w:r>
      <w:r w:rsidR="00377D82">
        <w:t>,</w:t>
      </w:r>
      <w:r>
        <w:t xml:space="preserve"> which the </w:t>
      </w:r>
      <w:r w:rsidR="00377D82">
        <w:t xml:space="preserve">database </w:t>
      </w:r>
      <w:r w:rsidR="007B6645">
        <w:t>administrator</w:t>
      </w:r>
      <w:r w:rsidR="00377D82">
        <w:t xml:space="preserve"> (</w:t>
      </w:r>
      <w:r>
        <w:t>DBA</w:t>
      </w:r>
      <w:r w:rsidR="00377D82">
        <w:t>)</w:t>
      </w:r>
      <w:r>
        <w:t xml:space="preserve"> </w:t>
      </w:r>
      <w:r w:rsidR="00377D82">
        <w:t>might</w:t>
      </w:r>
      <w:r>
        <w:t xml:space="preserve"> not have</w:t>
      </w:r>
      <w:r w:rsidR="002D0217">
        <w:t xml:space="preserve">. </w:t>
      </w:r>
      <w:r>
        <w:t>Because protection is tied to EFS, detaching the database, backing up the database, or adding filegroups may not be protected if these files are in locations not protected by EFS</w:t>
      </w:r>
      <w:r w:rsidR="002D0217">
        <w:t xml:space="preserve">. </w:t>
      </w:r>
      <w:r w:rsidR="00377D82">
        <w:t>Also</w:t>
      </w:r>
      <w:r>
        <w:t>, the implementation of EFS may change from release to release</w:t>
      </w:r>
      <w:r w:rsidR="002D0217">
        <w:t xml:space="preserve">. </w:t>
      </w:r>
      <w:r>
        <w:t xml:space="preserve">This normally is not an issue </w:t>
      </w:r>
      <w:r w:rsidR="00377D82">
        <w:t>because</w:t>
      </w:r>
      <w:r>
        <w:t xml:space="preserve"> EFS is </w:t>
      </w:r>
      <w:r w:rsidR="00377D82">
        <w:t xml:space="preserve">primarily used </w:t>
      </w:r>
      <w:r>
        <w:t xml:space="preserve">on a single </w:t>
      </w:r>
      <w:r w:rsidR="00377D82">
        <w:t xml:space="preserve">computer </w:t>
      </w:r>
      <w:r>
        <w:t xml:space="preserve">for a single user, but </w:t>
      </w:r>
      <w:r w:rsidR="00377D82">
        <w:t xml:space="preserve">it is </w:t>
      </w:r>
      <w:r>
        <w:t>something to consider</w:t>
      </w:r>
      <w:r w:rsidR="002D0217">
        <w:t xml:space="preserve">. </w:t>
      </w:r>
      <w:r>
        <w:t xml:space="preserve">For </w:t>
      </w:r>
      <w:r w:rsidR="00377D82">
        <w:t>more</w:t>
      </w:r>
      <w:r>
        <w:t xml:space="preserve"> </w:t>
      </w:r>
      <w:r w:rsidR="00E06E0C">
        <w:t>information</w:t>
      </w:r>
      <w:r w:rsidR="00377D82">
        <w:t>, see</w:t>
      </w:r>
      <w:r>
        <w:t xml:space="preserve"> this </w:t>
      </w:r>
      <w:hyperlink r:id="rId20" w:history="1">
        <w:r w:rsidR="00377D82">
          <w:rPr>
            <w:rStyle w:val="Hyperlink"/>
          </w:rPr>
          <w:t>EFS and Vista... and XP</w:t>
        </w:r>
      </w:hyperlink>
      <w:r w:rsidRPr="00FD2752">
        <w:t xml:space="preserve"> </w:t>
      </w:r>
      <w:r w:rsidR="00377D82">
        <w:t>blog entry.</w:t>
      </w:r>
    </w:p>
    <w:p w:rsidR="002F3FBE" w:rsidRDefault="002F3FBE" w:rsidP="004E3CF3">
      <w:pPr>
        <w:pStyle w:val="Heading6"/>
      </w:pPr>
      <w:bookmarkStart w:id="24" w:name="_Toc189384689"/>
      <w:r>
        <w:t>Recommended Usage with TDE</w:t>
      </w:r>
      <w:bookmarkEnd w:id="24"/>
    </w:p>
    <w:p w:rsidR="002F3FBE" w:rsidRPr="00F33C84" w:rsidRDefault="002F3FBE" w:rsidP="00F33C84">
      <w:pPr>
        <w:pStyle w:val="Text"/>
      </w:pPr>
      <w:r>
        <w:t xml:space="preserve">EFS is best used on </w:t>
      </w:r>
      <w:r w:rsidR="00377D82">
        <w:t xml:space="preserve">a </w:t>
      </w:r>
      <w:r w:rsidR="003856ED">
        <w:t>mobile PC</w:t>
      </w:r>
      <w:r w:rsidR="00377D82">
        <w:t>,</w:t>
      </w:r>
      <w:r>
        <w:t xml:space="preserve"> desktop</w:t>
      </w:r>
      <w:r w:rsidR="00377D82">
        <w:t xml:space="preserve">, or </w:t>
      </w:r>
      <w:r>
        <w:t xml:space="preserve">workstation where the </w:t>
      </w:r>
      <w:r w:rsidR="00377D82">
        <w:t xml:space="preserve">database is </w:t>
      </w:r>
      <w:r>
        <w:t>primar</w:t>
      </w:r>
      <w:r w:rsidR="00377D82">
        <w:t>il</w:t>
      </w:r>
      <w:r>
        <w:t xml:space="preserve">y </w:t>
      </w:r>
      <w:r w:rsidR="00377D82">
        <w:t>used by</w:t>
      </w:r>
      <w:r>
        <w:t xml:space="preserve"> a small set of users</w:t>
      </w:r>
      <w:r w:rsidR="002D0217">
        <w:t xml:space="preserve">. </w:t>
      </w:r>
      <w:r>
        <w:t xml:space="preserve">Because of performance concerns, EFS is generally not recommended for use with TDE although nothing prohibits EFS from working with TDE (or </w:t>
      </w:r>
      <w:r w:rsidR="003856ED">
        <w:t>with</w:t>
      </w:r>
      <w:r>
        <w:t xml:space="preserve"> SQL</w:t>
      </w:r>
      <w:r w:rsidR="003856ED">
        <w:t> </w:t>
      </w:r>
      <w:r>
        <w:t>Server in general)</w:t>
      </w:r>
      <w:r w:rsidR="002D0217">
        <w:t xml:space="preserve">. </w:t>
      </w:r>
      <w:r w:rsidR="003856ED">
        <w:t>Using</w:t>
      </w:r>
      <w:r>
        <w:t xml:space="preserve"> EFS with TDE is a viable option when performance is not an issue and when defense in depth is desired</w:t>
      </w:r>
      <w:r w:rsidR="002D0217">
        <w:t xml:space="preserve">. </w:t>
      </w:r>
      <w:r>
        <w:t>EFS can also be used in place of TDE for filegroup level granularity</w:t>
      </w:r>
      <w:r w:rsidR="002D0217">
        <w:t xml:space="preserve">. </w:t>
      </w:r>
      <w:r>
        <w:t xml:space="preserve">Also, </w:t>
      </w:r>
      <w:r w:rsidR="003856ED">
        <w:t xml:space="preserve">because it </w:t>
      </w:r>
      <w:r>
        <w:t>protect</w:t>
      </w:r>
      <w:r w:rsidR="003856ED">
        <w:t>s</w:t>
      </w:r>
      <w:r>
        <w:t xml:space="preserve"> at the folder level, </w:t>
      </w:r>
      <w:r w:rsidR="003856ED">
        <w:t xml:space="preserve">EFS can be used to protect </w:t>
      </w:r>
      <w:r>
        <w:t>some corner cases where data is temporarily written to disk</w:t>
      </w:r>
      <w:r w:rsidR="002D0217">
        <w:t xml:space="preserve">. </w:t>
      </w:r>
      <w:r>
        <w:t>In environments where performance is a major concern, EFS is not recommended for use with SQL</w:t>
      </w:r>
      <w:r w:rsidR="003856ED">
        <w:t> </w:t>
      </w:r>
      <w:r>
        <w:t>Server.</w:t>
      </w:r>
    </w:p>
    <w:p w:rsidR="002F3FBE" w:rsidRDefault="002F3FBE" w:rsidP="00C363F4">
      <w:pPr>
        <w:pStyle w:val="Heading5"/>
      </w:pPr>
      <w:bookmarkStart w:id="25" w:name="_Toc189384690"/>
      <w:r>
        <w:t>BitLocker Drive Encryption</w:t>
      </w:r>
      <w:bookmarkEnd w:id="25"/>
    </w:p>
    <w:p w:rsidR="002F3FBE" w:rsidRDefault="002F3FBE" w:rsidP="00C363F4">
      <w:pPr>
        <w:pStyle w:val="Text"/>
      </w:pPr>
      <w:r>
        <w:t>BitLocker is a volume encryption feature included in Windows Vista Enterprise Edition, Windows Vista Ultimate Edition, and all editions of Windows Server</w:t>
      </w:r>
      <w:r w:rsidR="003856ED">
        <w:t> </w:t>
      </w:r>
      <w:r>
        <w:t>2008</w:t>
      </w:r>
      <w:r w:rsidR="002D0217">
        <w:t xml:space="preserve">. </w:t>
      </w:r>
      <w:r w:rsidR="00361583">
        <w:t>B</w:t>
      </w:r>
      <w:r>
        <w:t xml:space="preserve">y default, </w:t>
      </w:r>
      <w:r w:rsidR="00F5411D">
        <w:t xml:space="preserve">BitLocker </w:t>
      </w:r>
      <w:r>
        <w:t xml:space="preserve">takes advantage of a Trusted Platform Module (TPM) if </w:t>
      </w:r>
      <w:r w:rsidR="003856ED">
        <w:t xml:space="preserve">one is </w:t>
      </w:r>
      <w:r>
        <w:t>available, to provide boot integrity protection.</w:t>
      </w:r>
    </w:p>
    <w:p w:rsidR="002F3FBE" w:rsidRDefault="002F3FBE" w:rsidP="000F51FA">
      <w:pPr>
        <w:pStyle w:val="Text"/>
      </w:pPr>
      <w:r>
        <w:t xml:space="preserve">For more information on BitLocker, </w:t>
      </w:r>
      <w:r w:rsidR="003856ED">
        <w:t>see</w:t>
      </w:r>
      <w:r>
        <w:t xml:space="preserve"> </w:t>
      </w:r>
      <w:hyperlink r:id="rId21" w:history="1">
        <w:r w:rsidR="003856ED">
          <w:rPr>
            <w:rStyle w:val="Hyperlink"/>
          </w:rPr>
          <w:t>BitLocker Drive Encryption</w:t>
        </w:r>
      </w:hyperlink>
      <w:r w:rsidRPr="00FD2752">
        <w:t xml:space="preserve"> </w:t>
      </w:r>
      <w:r w:rsidR="003856ED">
        <w:t>on TechNet</w:t>
      </w:r>
      <w:r>
        <w:t>.</w:t>
      </w:r>
    </w:p>
    <w:p w:rsidR="002F3FBE" w:rsidRDefault="002F3FBE" w:rsidP="004D643E">
      <w:pPr>
        <w:pStyle w:val="Heading6"/>
      </w:pPr>
      <w:bookmarkStart w:id="26" w:name="_Toc189384691"/>
      <w:r>
        <w:t>BitLocker and EFS</w:t>
      </w:r>
      <w:bookmarkEnd w:id="26"/>
    </w:p>
    <w:p w:rsidR="002F3FBE" w:rsidRDefault="002F3FBE" w:rsidP="005E1F62">
      <w:pPr>
        <w:pStyle w:val="Text"/>
      </w:pPr>
      <w:r>
        <w:t xml:space="preserve">It is beyond the scope of this article to compare EFS and BitLocker as both are complex technologies </w:t>
      </w:r>
      <w:r w:rsidR="003856ED">
        <w:t>that require</w:t>
      </w:r>
      <w:r>
        <w:t xml:space="preserve"> more technical detail than is covered here</w:t>
      </w:r>
      <w:r w:rsidR="002D0217">
        <w:t xml:space="preserve">. </w:t>
      </w:r>
      <w:r w:rsidR="003856ED">
        <w:t>Generally</w:t>
      </w:r>
      <w:r>
        <w:t>, EFS is targeted at protecting user data while BitLocker is designed to protect volume and system data</w:t>
      </w:r>
      <w:r w:rsidR="002D0217">
        <w:t xml:space="preserve">. </w:t>
      </w:r>
      <w:r>
        <w:t>In terms of Microsoft SQL</w:t>
      </w:r>
      <w:r w:rsidR="00E06E0C">
        <w:t> </w:t>
      </w:r>
      <w:r>
        <w:t>Server performance, BitLocker has lower latency on disk reads and writes without the concurrency issues EFS has.</w:t>
      </w:r>
    </w:p>
    <w:p w:rsidR="002F3FBE" w:rsidRPr="005E1F62" w:rsidRDefault="002F3FBE" w:rsidP="005E1F62">
      <w:pPr>
        <w:pStyle w:val="Text"/>
      </w:pPr>
      <w:r>
        <w:t xml:space="preserve">For more information on data protection options at the OS level, </w:t>
      </w:r>
      <w:r w:rsidR="003856ED">
        <w:t>see</w:t>
      </w:r>
      <w:r>
        <w:t xml:space="preserve"> </w:t>
      </w:r>
      <w:hyperlink r:id="rId22" w:history="1">
        <w:r w:rsidRPr="007F74CA">
          <w:rPr>
            <w:rStyle w:val="Hyperlink"/>
          </w:rPr>
          <w:t>Data Encryption Toolkit for Mobile PCs</w:t>
        </w:r>
      </w:hyperlink>
      <w:r w:rsidR="003856ED">
        <w:t>.</w:t>
      </w:r>
    </w:p>
    <w:p w:rsidR="002F3FBE" w:rsidRDefault="002F3FBE" w:rsidP="00A27AE6">
      <w:pPr>
        <w:pStyle w:val="Heading6"/>
      </w:pPr>
      <w:bookmarkStart w:id="27" w:name="_Toc189384692"/>
      <w:r>
        <w:lastRenderedPageBreak/>
        <w:t>Comparison with TDE</w:t>
      </w:r>
      <w:bookmarkEnd w:id="27"/>
    </w:p>
    <w:p w:rsidR="002F3FBE" w:rsidRPr="00380750" w:rsidRDefault="002F3FBE" w:rsidP="00380750">
      <w:pPr>
        <w:pStyle w:val="Text"/>
      </w:pPr>
      <w:r>
        <w:t>BitLocker and TDE both primarily protect against offline attacks</w:t>
      </w:r>
      <w:r w:rsidR="002D0217">
        <w:t xml:space="preserve">. </w:t>
      </w:r>
      <w:r>
        <w:t>BitLocker protects at the volume level so when the server is online, the volume is unlocked, though not decrypted</w:t>
      </w:r>
      <w:r w:rsidR="002D0217">
        <w:t xml:space="preserve">. </w:t>
      </w:r>
      <w:r>
        <w:t xml:space="preserve">Like EFS, BitLocker </w:t>
      </w:r>
      <w:r w:rsidR="00593BE9">
        <w:t>has</w:t>
      </w:r>
      <w:r>
        <w:t xml:space="preserve"> a data recovery mechanism</w:t>
      </w:r>
      <w:r w:rsidR="00593BE9">
        <w:t>,</w:t>
      </w:r>
      <w:r>
        <w:t xml:space="preserve"> which TDE does not yet have</w:t>
      </w:r>
      <w:r w:rsidR="002D0217">
        <w:t xml:space="preserve">. </w:t>
      </w:r>
      <w:r>
        <w:t>The advantage</w:t>
      </w:r>
      <w:r w:rsidR="00593BE9">
        <w:t>s</w:t>
      </w:r>
      <w:r>
        <w:t xml:space="preserve"> of using BitLocker </w:t>
      </w:r>
      <w:r w:rsidR="00593BE9">
        <w:t xml:space="preserve">are </w:t>
      </w:r>
      <w:r>
        <w:t>ease of administration, abstraction of key management, and transparency</w:t>
      </w:r>
      <w:r w:rsidR="002D0217">
        <w:t xml:space="preserve">. </w:t>
      </w:r>
      <w:r>
        <w:t xml:space="preserve">The disadvantage is </w:t>
      </w:r>
      <w:r w:rsidR="00593BE9">
        <w:t xml:space="preserve">that </w:t>
      </w:r>
      <w:r>
        <w:t>the protection only extends to the volume</w:t>
      </w:r>
      <w:r w:rsidR="002D0217">
        <w:t xml:space="preserve">. </w:t>
      </w:r>
      <w:r>
        <w:t xml:space="preserve">Detaching or backing up the database to a different volume </w:t>
      </w:r>
      <w:r w:rsidR="00593BE9">
        <w:t xml:space="preserve">that is </w:t>
      </w:r>
      <w:r>
        <w:t xml:space="preserve">not protected by EFS or BitLocker </w:t>
      </w:r>
      <w:r w:rsidR="00593BE9">
        <w:t xml:space="preserve">causes </w:t>
      </w:r>
      <w:r>
        <w:t>any protection the file currently has</w:t>
      </w:r>
      <w:r w:rsidR="00593BE9">
        <w:t xml:space="preserve"> to be lost</w:t>
      </w:r>
      <w:r w:rsidR="002D0217">
        <w:t xml:space="preserve">. </w:t>
      </w:r>
      <w:r>
        <w:t>The other disadvantage of BitLocker is the broad scope</w:t>
      </w:r>
      <w:r w:rsidR="00593BE9">
        <w:t xml:space="preserve"> of protection</w:t>
      </w:r>
      <w:r w:rsidR="002D0217">
        <w:t xml:space="preserve">. </w:t>
      </w:r>
      <w:r>
        <w:t xml:space="preserve">Because the entire volume is unlocked, any user </w:t>
      </w:r>
      <w:r w:rsidR="00593BE9">
        <w:t xml:space="preserve">with access to a computer that </w:t>
      </w:r>
      <w:r>
        <w:t>can access the files on disk can access the data in plaintext</w:t>
      </w:r>
      <w:r w:rsidR="002D0217">
        <w:t xml:space="preserve">. </w:t>
      </w:r>
      <w:r>
        <w:t>Similarly to TDE, BitLocker relies on other mechanisms for access control (</w:t>
      </w:r>
      <w:r w:rsidR="00593BE9">
        <w:t>such</w:t>
      </w:r>
      <w:r>
        <w:t xml:space="preserve"> </w:t>
      </w:r>
      <w:r w:rsidR="00593BE9">
        <w:t xml:space="preserve">as the </w:t>
      </w:r>
      <w:r>
        <w:t xml:space="preserve">database permissions </w:t>
      </w:r>
      <w:r w:rsidR="00593BE9">
        <w:t xml:space="preserve">used in TDE </w:t>
      </w:r>
      <w:r>
        <w:t xml:space="preserve">and </w:t>
      </w:r>
      <w:r w:rsidR="00593BE9">
        <w:t xml:space="preserve">the </w:t>
      </w:r>
      <w:r>
        <w:t xml:space="preserve">Windows file permissions </w:t>
      </w:r>
      <w:r w:rsidR="00593BE9">
        <w:t>u</w:t>
      </w:r>
      <w:r w:rsidR="007B6645">
        <w:t>sed by Bit</w:t>
      </w:r>
      <w:r w:rsidR="00593BE9">
        <w:t>Locker</w:t>
      </w:r>
      <w:r>
        <w:t>).</w:t>
      </w:r>
      <w:r w:rsidR="00593BE9">
        <w:t xml:space="preserve"> </w:t>
      </w:r>
      <w:r>
        <w:t>As with EFS, the database admin</w:t>
      </w:r>
      <w:r w:rsidR="00593BE9">
        <w:t>istrator</w:t>
      </w:r>
      <w:r>
        <w:t xml:space="preserve"> </w:t>
      </w:r>
      <w:r w:rsidR="00593BE9">
        <w:t>might</w:t>
      </w:r>
      <w:r>
        <w:t xml:space="preserve"> not have the necessary privilege</w:t>
      </w:r>
      <w:r w:rsidR="00593BE9">
        <w:t>s</w:t>
      </w:r>
      <w:r>
        <w:t xml:space="preserve"> to administrate BitLocker. </w:t>
      </w:r>
    </w:p>
    <w:p w:rsidR="002F3FBE" w:rsidRDefault="002F3FBE" w:rsidP="00A27AE6">
      <w:pPr>
        <w:pStyle w:val="Heading6"/>
      </w:pPr>
      <w:bookmarkStart w:id="28" w:name="_Toc189384693"/>
      <w:r>
        <w:t>Recommended Usage with TDE</w:t>
      </w:r>
      <w:bookmarkEnd w:id="28"/>
    </w:p>
    <w:p w:rsidR="002F3FBE" w:rsidRPr="00380750" w:rsidRDefault="002F3FBE" w:rsidP="00380750">
      <w:pPr>
        <w:pStyle w:val="Text"/>
      </w:pPr>
      <w:r>
        <w:t xml:space="preserve">BitLocker does not have the same performance concerns associated with EFS so it is recommended </w:t>
      </w:r>
      <w:r w:rsidR="00EB4474">
        <w:t xml:space="preserve">that you </w:t>
      </w:r>
      <w:r>
        <w:t>use BitLocker with TDE for defense in depth</w:t>
      </w:r>
      <w:r w:rsidR="002D0217">
        <w:t xml:space="preserve">. </w:t>
      </w:r>
      <w:r>
        <w:t>As discussed previously, situations exist where memory can be written to disk</w:t>
      </w:r>
      <w:r w:rsidR="00593BE9">
        <w:t>,</w:t>
      </w:r>
      <w:r>
        <w:t xml:space="preserve"> such as hibernation or crash dumps</w:t>
      </w:r>
      <w:r w:rsidR="002D0217">
        <w:t xml:space="preserve">. </w:t>
      </w:r>
      <w:r>
        <w:t>Additionally, other features may write to the disk outside of TDE</w:t>
      </w:r>
      <w:r w:rsidR="002D0217">
        <w:t xml:space="preserve">. </w:t>
      </w:r>
      <w:r>
        <w:t>BitLocker can be used to mitigate these scenarios.</w:t>
      </w:r>
    </w:p>
    <w:p w:rsidR="002F3FBE" w:rsidRDefault="002F3FBE" w:rsidP="008C4E60">
      <w:pPr>
        <w:pStyle w:val="Heading4"/>
      </w:pPr>
      <w:bookmarkStart w:id="29" w:name="_Toc189384694"/>
      <w:r>
        <w:t>Conclusion</w:t>
      </w:r>
      <w:bookmarkEnd w:id="29"/>
    </w:p>
    <w:p w:rsidR="002F3FBE" w:rsidRDefault="00593BE9" w:rsidP="005E0DD4">
      <w:pPr>
        <w:pStyle w:val="Text"/>
      </w:pPr>
      <w:r>
        <w:t>Those who are</w:t>
      </w:r>
      <w:r w:rsidR="002F3FBE">
        <w:t xml:space="preserve"> looking for database</w:t>
      </w:r>
      <w:r>
        <w:t>-</w:t>
      </w:r>
      <w:r w:rsidR="002F3FBE">
        <w:t>level encryption have many options in SQL</w:t>
      </w:r>
      <w:r w:rsidR="00E06E0C">
        <w:t> </w:t>
      </w:r>
      <w:r w:rsidR="002F3FBE">
        <w:t>Server and Windows</w:t>
      </w:r>
      <w:r w:rsidR="002D0217">
        <w:t xml:space="preserve">. </w:t>
      </w:r>
      <w:r>
        <w:t>These</w:t>
      </w:r>
      <w:r w:rsidR="002F3FBE">
        <w:t xml:space="preserve"> options are</w:t>
      </w:r>
      <w:r>
        <w:t xml:space="preserve"> not</w:t>
      </w:r>
      <w:r w:rsidR="002F3FBE">
        <w:t xml:space="preserve"> mutually exclusive</w:t>
      </w:r>
      <w:r w:rsidR="002D0217">
        <w:t xml:space="preserve">. </w:t>
      </w:r>
      <w:r>
        <w:t>The</w:t>
      </w:r>
      <w:r w:rsidR="002F3FBE">
        <w:t xml:space="preserve"> different levels </w:t>
      </w:r>
      <w:r>
        <w:t xml:space="preserve">of encryption available in SQL Server and Windows </w:t>
      </w:r>
      <w:r w:rsidR="002F3FBE">
        <w:t>can be leveraged to provide defense in depth and greater overall security</w:t>
      </w:r>
      <w:r w:rsidR="002D0217">
        <w:t xml:space="preserve">. </w:t>
      </w:r>
      <w:r>
        <w:t xml:space="preserve">Transparent </w:t>
      </w:r>
      <w:r w:rsidR="000270F7">
        <w:t>data encryption</w:t>
      </w:r>
      <w:r w:rsidR="002F3FBE">
        <w:t xml:space="preserve"> provides a good blend of ease of administration, ease of use, performance, and security</w:t>
      </w:r>
      <w:r w:rsidR="002D0217">
        <w:t xml:space="preserve">. </w:t>
      </w:r>
      <w:r w:rsidR="002F3FBE">
        <w:t>TDE also provides a comprehensive defense</w:t>
      </w:r>
      <w:r w:rsidR="00EB4474">
        <w:t xml:space="preserve"> because</w:t>
      </w:r>
      <w:r w:rsidR="002F3FBE">
        <w:t xml:space="preserve"> the encryption stays with the database even when </w:t>
      </w:r>
      <w:r>
        <w:t xml:space="preserve">it is moved </w:t>
      </w:r>
      <w:r w:rsidR="002F3FBE">
        <w:t>to different locations</w:t>
      </w:r>
      <w:r>
        <w:t>. B</w:t>
      </w:r>
      <w:r w:rsidR="002F3FBE">
        <w:t xml:space="preserve">oth backups and snapshots </w:t>
      </w:r>
      <w:r>
        <w:t xml:space="preserve">are protected </w:t>
      </w:r>
      <w:r w:rsidR="002F3FBE">
        <w:t xml:space="preserve">without requiring support from the </w:t>
      </w:r>
      <w:r>
        <w:t xml:space="preserve">server </w:t>
      </w:r>
      <w:r w:rsidR="002F3FBE">
        <w:t>administrator</w:t>
      </w:r>
      <w:r w:rsidR="002D0217">
        <w:t xml:space="preserve">. </w:t>
      </w:r>
      <w:r w:rsidR="002F3FBE">
        <w:t xml:space="preserve">EFS and BitLocker are also valid solutions either in conjunction with TDE or </w:t>
      </w:r>
      <w:r>
        <w:t xml:space="preserve">as </w:t>
      </w:r>
      <w:r w:rsidR="002F3FBE">
        <w:t>standalone</w:t>
      </w:r>
      <w:r>
        <w:t xml:space="preserve"> encryption systems</w:t>
      </w:r>
      <w:r w:rsidR="002D0217">
        <w:t xml:space="preserve">. </w:t>
      </w:r>
      <w:r w:rsidR="002F3FBE">
        <w:t>TDE is</w:t>
      </w:r>
      <w:r>
        <w:t xml:space="preserve"> not</w:t>
      </w:r>
      <w:r w:rsidR="002F3FBE">
        <w:t xml:space="preserve"> designed to replace these solutions</w:t>
      </w:r>
      <w:r w:rsidR="002D0217">
        <w:t xml:space="preserve">. </w:t>
      </w:r>
      <w:r w:rsidR="002F3FBE">
        <w:t>Cell</w:t>
      </w:r>
      <w:r>
        <w:t>-</w:t>
      </w:r>
      <w:r w:rsidR="002F3FBE">
        <w:t xml:space="preserve">level </w:t>
      </w:r>
      <w:r>
        <w:t xml:space="preserve">encryption </w:t>
      </w:r>
      <w:r w:rsidR="002F3FBE">
        <w:t>provides much more granular control including explicit key management although at a cost to performance, ease of use, and administration</w:t>
      </w:r>
      <w:r w:rsidR="002D0217">
        <w:t xml:space="preserve">. </w:t>
      </w:r>
      <w:r>
        <w:t>BitLocker</w:t>
      </w:r>
      <w:r w:rsidR="002F3FBE">
        <w:t xml:space="preserve"> and EFS </w:t>
      </w:r>
      <w:r>
        <w:t>provide</w:t>
      </w:r>
      <w:r w:rsidR="002F3FBE">
        <w:t xml:space="preserve"> protect</w:t>
      </w:r>
      <w:r>
        <w:t>ion in</w:t>
      </w:r>
      <w:r w:rsidR="002F3FBE">
        <w:t xml:space="preserve"> </w:t>
      </w:r>
      <w:r>
        <w:t xml:space="preserve">situations </w:t>
      </w:r>
      <w:r w:rsidR="002F3FBE">
        <w:t>that TDE does not</w:t>
      </w:r>
      <w:r>
        <w:t xml:space="preserve"> such as </w:t>
      </w:r>
      <w:r w:rsidR="002F3FBE">
        <w:t>crash dump information or hibernation files (if protecting the system volume or system folders)</w:t>
      </w:r>
      <w:r w:rsidR="002D0217">
        <w:t xml:space="preserve">. </w:t>
      </w:r>
      <w:r w:rsidR="002F3FBE">
        <w:t>BitLocker and EFS (and to a</w:t>
      </w:r>
      <w:r>
        <w:t xml:space="preserve"> much more limited degree, cell-</w:t>
      </w:r>
      <w:r w:rsidR="002F3FBE">
        <w:t>level encryption) can be used to protect system databases (</w:t>
      </w:r>
      <w:r w:rsidR="002F3FBE" w:rsidRPr="00593BE9">
        <w:rPr>
          <w:b/>
        </w:rPr>
        <w:t>master</w:t>
      </w:r>
      <w:r w:rsidR="002F3FBE">
        <w:t xml:space="preserve">, </w:t>
      </w:r>
      <w:r w:rsidR="004A7981" w:rsidRPr="004A7981">
        <w:rPr>
          <w:b/>
        </w:rPr>
        <w:t>model</w:t>
      </w:r>
      <w:r w:rsidR="00F5411D">
        <w:t xml:space="preserve">, </w:t>
      </w:r>
      <w:r w:rsidR="002F3FBE" w:rsidRPr="00593BE9">
        <w:rPr>
          <w:b/>
        </w:rPr>
        <w:t>resource</w:t>
      </w:r>
      <w:r w:rsidR="002F3FBE">
        <w:t xml:space="preserve">, and </w:t>
      </w:r>
      <w:r w:rsidR="002F3FBE" w:rsidRPr="00593BE9">
        <w:rPr>
          <w:b/>
        </w:rPr>
        <w:t>msdb</w:t>
      </w:r>
      <w:r w:rsidR="002F3FBE">
        <w:t>), which cannot currently be encrypted by TDE</w:t>
      </w:r>
      <w:r w:rsidR="002D0217">
        <w:t xml:space="preserve">. </w:t>
      </w:r>
      <w:r w:rsidR="002F3FBE">
        <w:t xml:space="preserve">EFS is also more generally available as TDE is restricted to SQL Server 2008 Enterprise Edition </w:t>
      </w:r>
      <w:r>
        <w:t xml:space="preserve">or SQL Server 2008 Developer </w:t>
      </w:r>
      <w:r w:rsidR="007B6645">
        <w:t>Edition</w:t>
      </w:r>
      <w:r>
        <w:t xml:space="preserve"> </w:t>
      </w:r>
      <w:r w:rsidR="002F3FBE">
        <w:t xml:space="preserve">and BitLocker is available </w:t>
      </w:r>
      <w:r>
        <w:t xml:space="preserve">only with </w:t>
      </w:r>
      <w:r w:rsidR="002F3FBE">
        <w:t>Windows Vista Enterprise, Windows Vista Ultimate, or Windows Server</w:t>
      </w:r>
      <w:r w:rsidR="001C2638">
        <w:t> </w:t>
      </w:r>
      <w:r w:rsidR="002F3FBE">
        <w:t>2008.</w:t>
      </w:r>
    </w:p>
    <w:p w:rsidR="002F3FBE" w:rsidRDefault="002F3FBE" w:rsidP="00095228">
      <w:pPr>
        <w:pStyle w:val="Text"/>
        <w:rPr>
          <w:color w:val="0000FF"/>
          <w:u w:val="single"/>
        </w:rPr>
      </w:pPr>
    </w:p>
    <w:p w:rsidR="002F3FBE" w:rsidRDefault="002F3FBE" w:rsidP="00095228">
      <w:pPr>
        <w:pStyle w:val="Text"/>
        <w:rPr>
          <w:rStyle w:val="Bold"/>
        </w:rPr>
      </w:pPr>
      <w:r>
        <w:rPr>
          <w:rStyle w:val="Bold"/>
        </w:rPr>
        <w:t>For more information:</w:t>
      </w:r>
    </w:p>
    <w:p w:rsidR="002F3FBE" w:rsidRDefault="002D4EA0" w:rsidP="00095228">
      <w:pPr>
        <w:pStyle w:val="Text"/>
      </w:pPr>
      <w:hyperlink r:id="rId23" w:history="1">
        <w:r w:rsidR="006371F5" w:rsidRPr="002B3CB8">
          <w:rPr>
            <w:rStyle w:val="Hyperlink"/>
          </w:rPr>
          <w:t>http://technet.microsoft.com/en-us/sqlserver/default.aspx</w:t>
        </w:r>
      </w:hyperlink>
      <w:r w:rsidR="006371F5">
        <w:t xml:space="preserve"> </w:t>
      </w:r>
    </w:p>
    <w:p w:rsidR="002F3FBE" w:rsidRDefault="002D4EA0" w:rsidP="00095228">
      <w:pPr>
        <w:pStyle w:val="Text"/>
      </w:pPr>
      <w:hyperlink r:id="rId24" w:history="1">
        <w:r w:rsidR="006371F5" w:rsidRPr="002B3CB8">
          <w:rPr>
            <w:rStyle w:val="Hyperlink"/>
          </w:rPr>
          <w:t>http://msdn2.microsoft.com/en-us/sqlserver/default.aspx</w:t>
        </w:r>
      </w:hyperlink>
      <w:r w:rsidR="006371F5">
        <w:t xml:space="preserve"> </w:t>
      </w:r>
    </w:p>
    <w:p w:rsidR="006371F5" w:rsidRDefault="006371F5" w:rsidP="00095228">
      <w:pPr>
        <w:pStyle w:val="Text"/>
      </w:pPr>
    </w:p>
    <w:p w:rsidR="002F3FBE" w:rsidRDefault="002F3FBE" w:rsidP="0049767E">
      <w:pPr>
        <w:pStyle w:val="Text"/>
      </w:pPr>
      <w:r>
        <w:t xml:space="preserve">Did this paper help you? Please give us your feedback. Tell us on a scale of 1 (poor) to 5 (excellent), </w:t>
      </w:r>
      <w:r w:rsidRPr="00C91373">
        <w:t>how would you rate this paper</w:t>
      </w:r>
      <w:r>
        <w:t xml:space="preserve"> and why have you given it this rating? For example:</w:t>
      </w:r>
    </w:p>
    <w:p w:rsidR="002F3FBE" w:rsidRDefault="002F3FBE" w:rsidP="00C91373">
      <w:pPr>
        <w:pStyle w:val="Text"/>
        <w:numPr>
          <w:ilvl w:val="0"/>
          <w:numId w:val="17"/>
        </w:numPr>
      </w:pPr>
      <w:r>
        <w:t xml:space="preserve">Are you rating it high due to having good examples, excellent screenshots, clear writing, or another reason? </w:t>
      </w:r>
    </w:p>
    <w:p w:rsidR="002F3FBE" w:rsidRDefault="002F3FBE" w:rsidP="00C91373">
      <w:pPr>
        <w:pStyle w:val="Text"/>
        <w:numPr>
          <w:ilvl w:val="0"/>
          <w:numId w:val="17"/>
        </w:numPr>
      </w:pPr>
      <w:r>
        <w:t>Are you rating it low due to poor examples, fuzzy screenshots, unclear writing?</w:t>
      </w:r>
    </w:p>
    <w:p w:rsidR="002F3FBE" w:rsidRPr="00AE637C" w:rsidRDefault="002F3FBE" w:rsidP="00C91373">
      <w:pPr>
        <w:pStyle w:val="Text"/>
      </w:pPr>
      <w:r>
        <w:t xml:space="preserve">This feedback will help us improve the quality of white papers we release. </w:t>
      </w:r>
      <w:hyperlink r:id="rId25" w:history="1">
        <w:r w:rsidRPr="00C91373">
          <w:rPr>
            <w:rStyle w:val="Hyperlink"/>
          </w:rPr>
          <w:t>Send feedback</w:t>
        </w:r>
      </w:hyperlink>
      <w:r>
        <w:t>.</w:t>
      </w:r>
    </w:p>
    <w:sectPr w:rsidR="002F3FBE" w:rsidRPr="00AE637C" w:rsidSect="000823A5">
      <w:headerReference w:type="even" r:id="rId26"/>
      <w:headerReference w:type="default" r:id="rId27"/>
      <w:footerReference w:type="even" r:id="rId28"/>
      <w:footerReference w:type="default" r:id="rId29"/>
      <w:headerReference w:type="first" r:id="rId30"/>
      <w:footerReference w:type="first" r:id="rId31"/>
      <w:type w:val="oddPage"/>
      <w:pgSz w:w="12240" w:h="15840"/>
      <w:pgMar w:top="1440" w:right="1660" w:bottom="1440" w:left="1660" w:header="1020" w:footer="10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5E04" w:rsidRDefault="00475E04">
      <w:r>
        <w:separator/>
      </w:r>
    </w:p>
  </w:endnote>
  <w:endnote w:type="continuationSeparator" w:id="1">
    <w:p w:rsidR="00475E04" w:rsidRDefault="00475E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icrosoft Logo 95">
    <w:altName w:val="Symbol"/>
    <w:panose1 w:val="00000000000000000000"/>
    <w:charset w:val="02"/>
    <w:family w:val="auto"/>
    <w:notTrueType/>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981" w:rsidRDefault="008B19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981" w:rsidRDefault="008B19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981" w:rsidRDefault="008B1981">
    <w:pPr>
      <w:pStyle w:val="Footer"/>
    </w:pPr>
    <w:r>
      <w:tab/>
    </w:r>
    <w:r>
      <w:rPr>
        <w:i/>
      </w:rPr>
      <w:t>Microsoft Corporation ©2008</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981" w:rsidRDefault="008B1981">
    <w:pPr>
      <w:pStyle w:val="Footer"/>
    </w:pPr>
    <w:r>
      <w:tab/>
    </w:r>
    <w:r>
      <w:rPr>
        <w:i/>
      </w:rPr>
      <w:t>Microsoft Corporation ©2008</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981" w:rsidRPr="002E0DDD" w:rsidRDefault="008B1981">
    <w:pPr>
      <w:pStyle w:val="Footer"/>
      <w:rPr>
        <w:i/>
      </w:rPr>
    </w:pPr>
    <w:r>
      <w:tab/>
    </w:r>
    <w:r>
      <w:rPr>
        <w:i/>
      </w:rPr>
      <w:t>Microsoft Corporation ©2008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5E04" w:rsidRDefault="00475E04">
      <w:r>
        <w:separator/>
      </w:r>
    </w:p>
  </w:footnote>
  <w:footnote w:type="continuationSeparator" w:id="1">
    <w:p w:rsidR="00475E04" w:rsidRDefault="00475E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981" w:rsidRDefault="008B1981">
    <w:pPr>
      <w:pStyle w:val="Header"/>
    </w:pPr>
    <w:r>
      <w:t xml:space="preserve">Filename: </w:t>
    </w:r>
    <w:fldSimple w:instr=" FILENAME  \* MERGEFORMAT ">
      <w:r>
        <w:rPr>
          <w:noProof/>
        </w:rPr>
        <w:t>TDEandEFSBitLocker.docx</w:t>
      </w:r>
    </w:fldSimple>
    <w:r>
      <w:tab/>
    </w:r>
    <w:r w:rsidR="002D4EA0">
      <w:rPr>
        <w:rStyle w:val="PageNumber"/>
      </w:rPr>
      <w:fldChar w:fldCharType="begin"/>
    </w:r>
    <w:r>
      <w:rPr>
        <w:rStyle w:val="PageNumber"/>
      </w:rPr>
      <w:instrText xml:space="preserve"> PAGE </w:instrText>
    </w:r>
    <w:r w:rsidR="002D4EA0">
      <w:rPr>
        <w:rStyle w:val="PageNumber"/>
      </w:rPr>
      <w:fldChar w:fldCharType="separate"/>
    </w:r>
    <w:r>
      <w:rPr>
        <w:rStyle w:val="PageNumber"/>
        <w:noProof/>
      </w:rPr>
      <w:t>3</w:t>
    </w:r>
    <w:r w:rsidR="002D4EA0">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981" w:rsidRDefault="008B1981">
    <w:pPr>
      <w:pStyle w:val="Header"/>
    </w:pPr>
    <w:r>
      <w:t xml:space="preserve">Filename: </w:t>
    </w:r>
    <w:fldSimple w:instr=" FILENAME  \* MERGEFORMAT ">
      <w:r>
        <w:rPr>
          <w:noProof/>
        </w:rPr>
        <w:t>TDEandEFSBitLocker.docx</w:t>
      </w:r>
    </w:fldSimple>
    <w:r>
      <w:tab/>
    </w:r>
    <w:r w:rsidR="002D4EA0">
      <w:rPr>
        <w:rStyle w:val="PageNumber"/>
      </w:rPr>
      <w:fldChar w:fldCharType="begin"/>
    </w:r>
    <w:r>
      <w:rPr>
        <w:rStyle w:val="PageNumber"/>
      </w:rPr>
      <w:instrText xml:space="preserve"> PAGE </w:instrText>
    </w:r>
    <w:r w:rsidR="002D4EA0">
      <w:rPr>
        <w:rStyle w:val="PageNumber"/>
      </w:rPr>
      <w:fldChar w:fldCharType="separate"/>
    </w:r>
    <w:r>
      <w:rPr>
        <w:rStyle w:val="PageNumber"/>
        <w:noProof/>
      </w:rPr>
      <w:t>3</w:t>
    </w:r>
    <w:r w:rsidR="002D4EA0">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981" w:rsidRDefault="008B198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981" w:rsidRPr="008C4E60" w:rsidRDefault="008B1981">
    <w:pPr>
      <w:pStyle w:val="Header"/>
    </w:pPr>
    <w:r>
      <w:t xml:space="preserve">Database Encryption in SQL Server 2008 </w:t>
    </w:r>
    <w:smartTag w:uri="urn:schemas-microsoft-com:office:smarttags" w:element="place">
      <w:smartTag w:uri="urn:schemas-microsoft-com:office:smarttags" w:element="City">
        <w:r>
          <w:t>Enterprise</w:t>
        </w:r>
      </w:smartTag>
    </w:smartTag>
    <w:r>
      <w:t xml:space="preserve"> Edition</w:t>
    </w:r>
    <w:r>
      <w:tab/>
    </w:r>
    <w:r w:rsidR="002D4EA0">
      <w:rPr>
        <w:rStyle w:val="PageNumber"/>
      </w:rPr>
      <w:fldChar w:fldCharType="begin"/>
    </w:r>
    <w:r>
      <w:rPr>
        <w:rStyle w:val="PageNumber"/>
      </w:rPr>
      <w:instrText xml:space="preserve"> PAGE </w:instrText>
    </w:r>
    <w:r w:rsidR="002D4EA0">
      <w:rPr>
        <w:rStyle w:val="PageNumber"/>
      </w:rPr>
      <w:fldChar w:fldCharType="separate"/>
    </w:r>
    <w:r w:rsidR="006C088B">
      <w:rPr>
        <w:rStyle w:val="PageNumber"/>
        <w:noProof/>
      </w:rPr>
      <w:t>2</w:t>
    </w:r>
    <w:r w:rsidR="002D4EA0">
      <w:rPr>
        <w:rStyle w:val="PageNumber"/>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981" w:rsidRPr="008C4E60" w:rsidRDefault="008B1981" w:rsidP="00B50BFD">
    <w:pPr>
      <w:pStyle w:val="Header"/>
    </w:pPr>
    <w:r>
      <w:t xml:space="preserve">Database Encryption in SQL Server 2008 </w:t>
    </w:r>
    <w:smartTag w:uri="urn:schemas-microsoft-com:office:smarttags" w:element="place">
      <w:smartTag w:uri="urn:schemas-microsoft-com:office:smarttags" w:element="City">
        <w:r>
          <w:t>Enterprise</w:t>
        </w:r>
      </w:smartTag>
    </w:smartTag>
    <w:r>
      <w:t xml:space="preserve"> Edition</w:t>
    </w:r>
    <w:r>
      <w:tab/>
    </w:r>
    <w:r w:rsidR="002D4EA0">
      <w:rPr>
        <w:rStyle w:val="PageNumber"/>
      </w:rPr>
      <w:fldChar w:fldCharType="begin"/>
    </w:r>
    <w:r>
      <w:rPr>
        <w:rStyle w:val="PageNumber"/>
      </w:rPr>
      <w:instrText xml:space="preserve"> PAGE </w:instrText>
    </w:r>
    <w:r w:rsidR="002D4EA0">
      <w:rPr>
        <w:rStyle w:val="PageNumber"/>
      </w:rPr>
      <w:fldChar w:fldCharType="separate"/>
    </w:r>
    <w:r w:rsidR="006C088B">
      <w:rPr>
        <w:rStyle w:val="PageNumber"/>
        <w:noProof/>
      </w:rPr>
      <w:t>3</w:t>
    </w:r>
    <w:r w:rsidR="002D4EA0">
      <w:rPr>
        <w:rStyle w:val="PageNumber"/>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981" w:rsidRPr="008C4E60" w:rsidRDefault="008B1981">
    <w:pPr>
      <w:pStyle w:val="Header"/>
    </w:pPr>
    <w:r>
      <w:t xml:space="preserve">Database Encryption in SQL Server 2008 </w:t>
    </w:r>
    <w:smartTag w:uri="urn:schemas-microsoft-com:office:smarttags" w:element="place">
      <w:smartTag w:uri="urn:schemas-microsoft-com:office:smarttags" w:element="City">
        <w:r>
          <w:t>Enterprise</w:t>
        </w:r>
      </w:smartTag>
    </w:smartTag>
    <w:r>
      <w:t xml:space="preserve"> Edition</w:t>
    </w:r>
    <w:r>
      <w:tab/>
    </w:r>
    <w:r w:rsidR="002D4EA0">
      <w:rPr>
        <w:rStyle w:val="PageNumber"/>
      </w:rPr>
      <w:fldChar w:fldCharType="begin"/>
    </w:r>
    <w:r>
      <w:rPr>
        <w:rStyle w:val="PageNumber"/>
      </w:rPr>
      <w:instrText xml:space="preserve"> PAGE </w:instrText>
    </w:r>
    <w:r w:rsidR="002D4EA0">
      <w:rPr>
        <w:rStyle w:val="PageNumber"/>
      </w:rPr>
      <w:fldChar w:fldCharType="separate"/>
    </w:r>
    <w:r w:rsidR="006C088B">
      <w:rPr>
        <w:rStyle w:val="PageNumber"/>
        <w:noProof/>
      </w:rPr>
      <w:t>1</w:t>
    </w:r>
    <w:r w:rsidR="002D4EA0">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95865"/>
    <w:multiLevelType w:val="hybridMultilevel"/>
    <w:tmpl w:val="D0468D5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1A8C159A"/>
    <w:multiLevelType w:val="hybridMultilevel"/>
    <w:tmpl w:val="C49E8E6E"/>
    <w:lvl w:ilvl="0" w:tplc="7EBEC210">
      <w:start w:val="1"/>
      <w:numFmt w:val="bullet"/>
      <w:lvlText w:val="·"/>
      <w:lvlJc w:val="left"/>
      <w:pPr>
        <w:tabs>
          <w:tab w:val="num" w:pos="720"/>
        </w:tabs>
        <w:ind w:left="720" w:hanging="360"/>
      </w:pPr>
      <w:rPr>
        <w:rFonts w:ascii="Courier New" w:hAnsi="Courier New" w:hint="default"/>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1FD15AC7"/>
    <w:multiLevelType w:val="hybridMultilevel"/>
    <w:tmpl w:val="BBBA47FA"/>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D23E48"/>
    <w:multiLevelType w:val="multilevel"/>
    <w:tmpl w:val="5C6A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3B93B79"/>
    <w:multiLevelType w:val="hybridMultilevel"/>
    <w:tmpl w:val="869236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1D43717"/>
    <w:multiLevelType w:val="hybridMultilevel"/>
    <w:tmpl w:val="421A5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hint="default"/>
      </w:rPr>
    </w:lvl>
  </w:abstractNum>
  <w:abstractNum w:abstractNumId="7">
    <w:nsid w:val="49F04811"/>
    <w:multiLevelType w:val="hybridMultilevel"/>
    <w:tmpl w:val="45902BC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60461D17"/>
    <w:multiLevelType w:val="multilevel"/>
    <w:tmpl w:val="421A54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6B764DED"/>
    <w:multiLevelType w:val="hybridMultilevel"/>
    <w:tmpl w:val="5FC44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BE04C38"/>
    <w:multiLevelType w:val="singleLevel"/>
    <w:tmpl w:val="3B76A38E"/>
    <w:lvl w:ilvl="0">
      <w:start w:val="1"/>
      <w:numFmt w:val="lowerLetter"/>
      <w:pStyle w:val="NumberedList2"/>
      <w:lvlText w:val="%1."/>
      <w:lvlJc w:val="left"/>
      <w:pPr>
        <w:tabs>
          <w:tab w:val="num" w:pos="720"/>
        </w:tabs>
        <w:ind w:left="720" w:hanging="360"/>
      </w:pPr>
      <w:rPr>
        <w:rFonts w:cs="Times New Roman"/>
      </w:rPr>
    </w:lvl>
  </w:abstractNum>
  <w:abstractNum w:abstractNumId="11">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12">
    <w:nsid w:val="71BB74F4"/>
    <w:multiLevelType w:val="singleLevel"/>
    <w:tmpl w:val="37CC1ED2"/>
    <w:lvl w:ilvl="0">
      <w:start w:val="1"/>
      <w:numFmt w:val="decimal"/>
      <w:pStyle w:val="NumberedList1"/>
      <w:lvlText w:val="%1."/>
      <w:lvlJc w:val="left"/>
      <w:pPr>
        <w:tabs>
          <w:tab w:val="num" w:pos="360"/>
        </w:tabs>
        <w:ind w:left="360" w:hanging="360"/>
      </w:pPr>
      <w:rPr>
        <w:rFonts w:cs="Times New Roman"/>
      </w:rPr>
    </w:lvl>
  </w:abstractNum>
  <w:abstractNum w:abstractNumId="13">
    <w:nsid w:val="77D56557"/>
    <w:multiLevelType w:val="hybridMultilevel"/>
    <w:tmpl w:val="2F54EE7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6"/>
  </w:num>
  <w:num w:numId="3">
    <w:abstractNumId w:val="11"/>
  </w:num>
  <w:num w:numId="4">
    <w:abstractNumId w:val="9"/>
  </w:num>
  <w:num w:numId="5">
    <w:abstractNumId w:val="12"/>
    <w:lvlOverride w:ilvl="0">
      <w:startOverride w:val="1"/>
    </w:lvlOverride>
  </w:num>
  <w:num w:numId="6">
    <w:abstractNumId w:val="12"/>
    <w:lvlOverride w:ilvl="0">
      <w:startOverride w:val="1"/>
    </w:lvlOverride>
  </w:num>
  <w:num w:numId="7">
    <w:abstractNumId w:val="12"/>
    <w:lvlOverride w:ilvl="0">
      <w:startOverride w:val="1"/>
    </w:lvlOverride>
  </w:num>
  <w:num w:numId="8">
    <w:abstractNumId w:val="12"/>
    <w:lvlOverride w:ilvl="0">
      <w:startOverride w:val="1"/>
    </w:lvlOverride>
  </w:num>
  <w:num w:numId="9">
    <w:abstractNumId w:val="12"/>
    <w:lvlOverride w:ilvl="0">
      <w:startOverride w:val="1"/>
    </w:lvlOverride>
  </w:num>
  <w:num w:numId="10">
    <w:abstractNumId w:val="10"/>
    <w:lvlOverride w:ilvl="0">
      <w:startOverride w:val="1"/>
    </w:lvlOverride>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3"/>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5"/>
  </w:num>
  <w:num w:numId="18">
    <w:abstractNumId w:val="8"/>
  </w:num>
  <w:num w:numId="19">
    <w:abstractNumId w:val="13"/>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0"/>
  </w:num>
  <w:num w:numId="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linkStyles/>
  <w:stylePaneFormatFilter w:val="3001"/>
  <w:defaultTabStop w:val="720"/>
  <w:evenAndOddHeaders/>
  <w:drawingGridHorizontalSpacing w:val="78"/>
  <w:displayHorizontalDrawingGridEvery w:val="2"/>
  <w:displayVerticalDrawingGridEvery w:val="2"/>
  <w:noPunctuationKerning/>
  <w:characterSpacingControl w:val="doNotCompress"/>
  <w:footnotePr>
    <w:footnote w:id="0"/>
    <w:footnote w:id="1"/>
  </w:footnotePr>
  <w:endnotePr>
    <w:endnote w:id="0"/>
    <w:endnote w:id="1"/>
  </w:endnotePr>
  <w:compat>
    <w:useFELayout/>
  </w:compat>
  <w:rsids>
    <w:rsidRoot w:val="00B9755E"/>
    <w:rsid w:val="0000260B"/>
    <w:rsid w:val="00002786"/>
    <w:rsid w:val="00002EF2"/>
    <w:rsid w:val="000040A0"/>
    <w:rsid w:val="00006562"/>
    <w:rsid w:val="000100F8"/>
    <w:rsid w:val="00011219"/>
    <w:rsid w:val="00013EA8"/>
    <w:rsid w:val="00014376"/>
    <w:rsid w:val="00015168"/>
    <w:rsid w:val="00016110"/>
    <w:rsid w:val="0001669A"/>
    <w:rsid w:val="000202B7"/>
    <w:rsid w:val="00020910"/>
    <w:rsid w:val="00022143"/>
    <w:rsid w:val="00023042"/>
    <w:rsid w:val="00023996"/>
    <w:rsid w:val="00023BBC"/>
    <w:rsid w:val="000247CE"/>
    <w:rsid w:val="0002707B"/>
    <w:rsid w:val="000270F7"/>
    <w:rsid w:val="00030901"/>
    <w:rsid w:val="00031081"/>
    <w:rsid w:val="00031270"/>
    <w:rsid w:val="00032A87"/>
    <w:rsid w:val="0003390C"/>
    <w:rsid w:val="00036267"/>
    <w:rsid w:val="000411DC"/>
    <w:rsid w:val="00042008"/>
    <w:rsid w:val="000438E5"/>
    <w:rsid w:val="00044058"/>
    <w:rsid w:val="000505FF"/>
    <w:rsid w:val="00050645"/>
    <w:rsid w:val="0005152F"/>
    <w:rsid w:val="00052FB7"/>
    <w:rsid w:val="00057192"/>
    <w:rsid w:val="00057887"/>
    <w:rsid w:val="000602D9"/>
    <w:rsid w:val="0006036A"/>
    <w:rsid w:val="0006099A"/>
    <w:rsid w:val="00061A9A"/>
    <w:rsid w:val="0006427E"/>
    <w:rsid w:val="00064830"/>
    <w:rsid w:val="00066CED"/>
    <w:rsid w:val="000676B0"/>
    <w:rsid w:val="00067856"/>
    <w:rsid w:val="00070055"/>
    <w:rsid w:val="00070FCF"/>
    <w:rsid w:val="000714EA"/>
    <w:rsid w:val="00073C6C"/>
    <w:rsid w:val="00074A70"/>
    <w:rsid w:val="000763ED"/>
    <w:rsid w:val="00076701"/>
    <w:rsid w:val="00080BA0"/>
    <w:rsid w:val="00081ED2"/>
    <w:rsid w:val="000823A5"/>
    <w:rsid w:val="00083899"/>
    <w:rsid w:val="00085CEB"/>
    <w:rsid w:val="0008634B"/>
    <w:rsid w:val="00086888"/>
    <w:rsid w:val="00086FB7"/>
    <w:rsid w:val="00087A32"/>
    <w:rsid w:val="00087B97"/>
    <w:rsid w:val="00090651"/>
    <w:rsid w:val="00091906"/>
    <w:rsid w:val="000919BA"/>
    <w:rsid w:val="00092E36"/>
    <w:rsid w:val="00094664"/>
    <w:rsid w:val="00095228"/>
    <w:rsid w:val="0009661B"/>
    <w:rsid w:val="000A03AD"/>
    <w:rsid w:val="000A14EF"/>
    <w:rsid w:val="000A224C"/>
    <w:rsid w:val="000A686A"/>
    <w:rsid w:val="000A7BE0"/>
    <w:rsid w:val="000A7EB7"/>
    <w:rsid w:val="000B268F"/>
    <w:rsid w:val="000B45BF"/>
    <w:rsid w:val="000B64A0"/>
    <w:rsid w:val="000B64D7"/>
    <w:rsid w:val="000C01A3"/>
    <w:rsid w:val="000C0FAA"/>
    <w:rsid w:val="000C12EF"/>
    <w:rsid w:val="000C173D"/>
    <w:rsid w:val="000C6959"/>
    <w:rsid w:val="000C76A1"/>
    <w:rsid w:val="000D246F"/>
    <w:rsid w:val="000D26D5"/>
    <w:rsid w:val="000D5BEE"/>
    <w:rsid w:val="000D7473"/>
    <w:rsid w:val="000E2182"/>
    <w:rsid w:val="000E4609"/>
    <w:rsid w:val="000E5333"/>
    <w:rsid w:val="000E65AE"/>
    <w:rsid w:val="000F2D98"/>
    <w:rsid w:val="000F31AA"/>
    <w:rsid w:val="000F4EE2"/>
    <w:rsid w:val="000F51FA"/>
    <w:rsid w:val="000F7060"/>
    <w:rsid w:val="0010043F"/>
    <w:rsid w:val="00100A1C"/>
    <w:rsid w:val="00103B38"/>
    <w:rsid w:val="00103C22"/>
    <w:rsid w:val="00104ED9"/>
    <w:rsid w:val="00106951"/>
    <w:rsid w:val="00110616"/>
    <w:rsid w:val="00111FDA"/>
    <w:rsid w:val="00112793"/>
    <w:rsid w:val="00113B19"/>
    <w:rsid w:val="0011483F"/>
    <w:rsid w:val="00121D1D"/>
    <w:rsid w:val="00121F50"/>
    <w:rsid w:val="00121F95"/>
    <w:rsid w:val="00122513"/>
    <w:rsid w:val="001237BB"/>
    <w:rsid w:val="001254DF"/>
    <w:rsid w:val="0012598C"/>
    <w:rsid w:val="00125F01"/>
    <w:rsid w:val="00126BC4"/>
    <w:rsid w:val="001309C3"/>
    <w:rsid w:val="00130A16"/>
    <w:rsid w:val="001318CE"/>
    <w:rsid w:val="00131FB4"/>
    <w:rsid w:val="001326B5"/>
    <w:rsid w:val="001336DA"/>
    <w:rsid w:val="0013499B"/>
    <w:rsid w:val="00135A1C"/>
    <w:rsid w:val="00137B6E"/>
    <w:rsid w:val="0014201F"/>
    <w:rsid w:val="001423FA"/>
    <w:rsid w:val="00143809"/>
    <w:rsid w:val="00143A51"/>
    <w:rsid w:val="00144D15"/>
    <w:rsid w:val="001464C8"/>
    <w:rsid w:val="00146E8A"/>
    <w:rsid w:val="00146FF0"/>
    <w:rsid w:val="001472A6"/>
    <w:rsid w:val="00147A03"/>
    <w:rsid w:val="00156193"/>
    <w:rsid w:val="00156391"/>
    <w:rsid w:val="001565E2"/>
    <w:rsid w:val="0016317E"/>
    <w:rsid w:val="00164E2E"/>
    <w:rsid w:val="00167AFB"/>
    <w:rsid w:val="00170C99"/>
    <w:rsid w:val="00170E30"/>
    <w:rsid w:val="00172018"/>
    <w:rsid w:val="0017595B"/>
    <w:rsid w:val="00177275"/>
    <w:rsid w:val="001777B7"/>
    <w:rsid w:val="00177F10"/>
    <w:rsid w:val="0018054D"/>
    <w:rsid w:val="00180EA5"/>
    <w:rsid w:val="00181979"/>
    <w:rsid w:val="00181FE8"/>
    <w:rsid w:val="001845B5"/>
    <w:rsid w:val="00186266"/>
    <w:rsid w:val="001876A4"/>
    <w:rsid w:val="00192B7C"/>
    <w:rsid w:val="0019314F"/>
    <w:rsid w:val="00194115"/>
    <w:rsid w:val="00194533"/>
    <w:rsid w:val="0019465B"/>
    <w:rsid w:val="00196229"/>
    <w:rsid w:val="0019674C"/>
    <w:rsid w:val="00196A64"/>
    <w:rsid w:val="001A14DD"/>
    <w:rsid w:val="001A388A"/>
    <w:rsid w:val="001A4ACB"/>
    <w:rsid w:val="001A5287"/>
    <w:rsid w:val="001A6581"/>
    <w:rsid w:val="001A6B16"/>
    <w:rsid w:val="001A78A2"/>
    <w:rsid w:val="001B0645"/>
    <w:rsid w:val="001B12F7"/>
    <w:rsid w:val="001B1675"/>
    <w:rsid w:val="001B24E1"/>
    <w:rsid w:val="001B2CA5"/>
    <w:rsid w:val="001B2FC6"/>
    <w:rsid w:val="001B308E"/>
    <w:rsid w:val="001B3474"/>
    <w:rsid w:val="001B5B7C"/>
    <w:rsid w:val="001B6C1F"/>
    <w:rsid w:val="001B7315"/>
    <w:rsid w:val="001B788C"/>
    <w:rsid w:val="001C20EF"/>
    <w:rsid w:val="001C2638"/>
    <w:rsid w:val="001C357A"/>
    <w:rsid w:val="001C3BBE"/>
    <w:rsid w:val="001C5915"/>
    <w:rsid w:val="001C6F8D"/>
    <w:rsid w:val="001C7C81"/>
    <w:rsid w:val="001D121D"/>
    <w:rsid w:val="001D1AFA"/>
    <w:rsid w:val="001D3CEF"/>
    <w:rsid w:val="001D3FB0"/>
    <w:rsid w:val="001D4456"/>
    <w:rsid w:val="001D5282"/>
    <w:rsid w:val="001D76DE"/>
    <w:rsid w:val="001E059F"/>
    <w:rsid w:val="001E0EF8"/>
    <w:rsid w:val="001E1D49"/>
    <w:rsid w:val="001E20AF"/>
    <w:rsid w:val="001E5014"/>
    <w:rsid w:val="001E5089"/>
    <w:rsid w:val="001E5E4A"/>
    <w:rsid w:val="001E6ADF"/>
    <w:rsid w:val="001F0A9B"/>
    <w:rsid w:val="001F0D83"/>
    <w:rsid w:val="001F1EEB"/>
    <w:rsid w:val="001F31DB"/>
    <w:rsid w:val="001F54CE"/>
    <w:rsid w:val="001F55C4"/>
    <w:rsid w:val="001F59B7"/>
    <w:rsid w:val="001F5B31"/>
    <w:rsid w:val="001F6C39"/>
    <w:rsid w:val="001F7DD9"/>
    <w:rsid w:val="001F7FAB"/>
    <w:rsid w:val="00201AA4"/>
    <w:rsid w:val="002021D1"/>
    <w:rsid w:val="00205AD3"/>
    <w:rsid w:val="00211327"/>
    <w:rsid w:val="002149B7"/>
    <w:rsid w:val="00216313"/>
    <w:rsid w:val="0021681E"/>
    <w:rsid w:val="00220916"/>
    <w:rsid w:val="00221A2C"/>
    <w:rsid w:val="00224EF1"/>
    <w:rsid w:val="0022559E"/>
    <w:rsid w:val="002264A5"/>
    <w:rsid w:val="00227A80"/>
    <w:rsid w:val="002309C2"/>
    <w:rsid w:val="0023214A"/>
    <w:rsid w:val="00232B6E"/>
    <w:rsid w:val="0023392E"/>
    <w:rsid w:val="002339DF"/>
    <w:rsid w:val="002348B3"/>
    <w:rsid w:val="002358CF"/>
    <w:rsid w:val="00236DAF"/>
    <w:rsid w:val="002371CA"/>
    <w:rsid w:val="00241C3A"/>
    <w:rsid w:val="00243AEC"/>
    <w:rsid w:val="00243FC8"/>
    <w:rsid w:val="00244CB7"/>
    <w:rsid w:val="0024681F"/>
    <w:rsid w:val="0024710C"/>
    <w:rsid w:val="00250485"/>
    <w:rsid w:val="002504F9"/>
    <w:rsid w:val="00250C38"/>
    <w:rsid w:val="00255888"/>
    <w:rsid w:val="00256207"/>
    <w:rsid w:val="00257BE7"/>
    <w:rsid w:val="0026129E"/>
    <w:rsid w:val="002614EB"/>
    <w:rsid w:val="00262A7D"/>
    <w:rsid w:val="00262C87"/>
    <w:rsid w:val="00263CCF"/>
    <w:rsid w:val="0026496D"/>
    <w:rsid w:val="00265DE1"/>
    <w:rsid w:val="002667A6"/>
    <w:rsid w:val="00267B20"/>
    <w:rsid w:val="00267E84"/>
    <w:rsid w:val="00270515"/>
    <w:rsid w:val="0027180A"/>
    <w:rsid w:val="0027241C"/>
    <w:rsid w:val="0027339E"/>
    <w:rsid w:val="00273D15"/>
    <w:rsid w:val="0027478C"/>
    <w:rsid w:val="00276388"/>
    <w:rsid w:val="00276677"/>
    <w:rsid w:val="002769FB"/>
    <w:rsid w:val="00286C12"/>
    <w:rsid w:val="002919D2"/>
    <w:rsid w:val="0029259A"/>
    <w:rsid w:val="002927EC"/>
    <w:rsid w:val="002941F9"/>
    <w:rsid w:val="00294E1C"/>
    <w:rsid w:val="002959A6"/>
    <w:rsid w:val="002962F1"/>
    <w:rsid w:val="0029779A"/>
    <w:rsid w:val="002A0C2F"/>
    <w:rsid w:val="002A1A05"/>
    <w:rsid w:val="002A1AA6"/>
    <w:rsid w:val="002A43B5"/>
    <w:rsid w:val="002A497F"/>
    <w:rsid w:val="002A4C71"/>
    <w:rsid w:val="002A552F"/>
    <w:rsid w:val="002B1704"/>
    <w:rsid w:val="002B3978"/>
    <w:rsid w:val="002B3B1B"/>
    <w:rsid w:val="002B5C6D"/>
    <w:rsid w:val="002B6F6A"/>
    <w:rsid w:val="002B6FE4"/>
    <w:rsid w:val="002B704E"/>
    <w:rsid w:val="002C2684"/>
    <w:rsid w:val="002C40A0"/>
    <w:rsid w:val="002C4B04"/>
    <w:rsid w:val="002C4D35"/>
    <w:rsid w:val="002C7F2B"/>
    <w:rsid w:val="002D0217"/>
    <w:rsid w:val="002D02FC"/>
    <w:rsid w:val="002D038B"/>
    <w:rsid w:val="002D1011"/>
    <w:rsid w:val="002D129F"/>
    <w:rsid w:val="002D1CDC"/>
    <w:rsid w:val="002D1F8A"/>
    <w:rsid w:val="002D27DD"/>
    <w:rsid w:val="002D412C"/>
    <w:rsid w:val="002D4C52"/>
    <w:rsid w:val="002D4D74"/>
    <w:rsid w:val="002D4EA0"/>
    <w:rsid w:val="002D6626"/>
    <w:rsid w:val="002D73E0"/>
    <w:rsid w:val="002E0DDD"/>
    <w:rsid w:val="002E1CF0"/>
    <w:rsid w:val="002E3CF4"/>
    <w:rsid w:val="002E3D94"/>
    <w:rsid w:val="002E3DFF"/>
    <w:rsid w:val="002E467D"/>
    <w:rsid w:val="002E51D1"/>
    <w:rsid w:val="002E53EB"/>
    <w:rsid w:val="002F3BD0"/>
    <w:rsid w:val="002F3FBE"/>
    <w:rsid w:val="002F4C37"/>
    <w:rsid w:val="002F7E17"/>
    <w:rsid w:val="00300871"/>
    <w:rsid w:val="00302652"/>
    <w:rsid w:val="003048FD"/>
    <w:rsid w:val="0030518C"/>
    <w:rsid w:val="003066D0"/>
    <w:rsid w:val="00307E0A"/>
    <w:rsid w:val="00313881"/>
    <w:rsid w:val="00314260"/>
    <w:rsid w:val="003145FC"/>
    <w:rsid w:val="00314836"/>
    <w:rsid w:val="00314D2E"/>
    <w:rsid w:val="00316F8D"/>
    <w:rsid w:val="00321D20"/>
    <w:rsid w:val="00321D61"/>
    <w:rsid w:val="00321E0A"/>
    <w:rsid w:val="00322E55"/>
    <w:rsid w:val="003254BC"/>
    <w:rsid w:val="00325A46"/>
    <w:rsid w:val="00325BE1"/>
    <w:rsid w:val="00327A77"/>
    <w:rsid w:val="00330179"/>
    <w:rsid w:val="00331A08"/>
    <w:rsid w:val="00332D69"/>
    <w:rsid w:val="00333194"/>
    <w:rsid w:val="003335CB"/>
    <w:rsid w:val="00333C41"/>
    <w:rsid w:val="003349AB"/>
    <w:rsid w:val="003352D9"/>
    <w:rsid w:val="00343662"/>
    <w:rsid w:val="00346A3F"/>
    <w:rsid w:val="003501F6"/>
    <w:rsid w:val="00350426"/>
    <w:rsid w:val="00350891"/>
    <w:rsid w:val="00350F73"/>
    <w:rsid w:val="003514BC"/>
    <w:rsid w:val="00353125"/>
    <w:rsid w:val="00354E6B"/>
    <w:rsid w:val="00355034"/>
    <w:rsid w:val="00355380"/>
    <w:rsid w:val="0035633A"/>
    <w:rsid w:val="00356E82"/>
    <w:rsid w:val="0036059D"/>
    <w:rsid w:val="00360E13"/>
    <w:rsid w:val="00361583"/>
    <w:rsid w:val="00361B40"/>
    <w:rsid w:val="00362F9F"/>
    <w:rsid w:val="00364C02"/>
    <w:rsid w:val="00366BC1"/>
    <w:rsid w:val="00366DC9"/>
    <w:rsid w:val="00372BEE"/>
    <w:rsid w:val="0037614F"/>
    <w:rsid w:val="00376767"/>
    <w:rsid w:val="00376C0D"/>
    <w:rsid w:val="00377D82"/>
    <w:rsid w:val="00380750"/>
    <w:rsid w:val="00380B73"/>
    <w:rsid w:val="00380E1A"/>
    <w:rsid w:val="00382466"/>
    <w:rsid w:val="0038536D"/>
    <w:rsid w:val="003856ED"/>
    <w:rsid w:val="00385AFD"/>
    <w:rsid w:val="00385D2E"/>
    <w:rsid w:val="00386549"/>
    <w:rsid w:val="003875F8"/>
    <w:rsid w:val="00390096"/>
    <w:rsid w:val="003900A8"/>
    <w:rsid w:val="0039344B"/>
    <w:rsid w:val="00395C0D"/>
    <w:rsid w:val="003A1400"/>
    <w:rsid w:val="003A3650"/>
    <w:rsid w:val="003A3D1B"/>
    <w:rsid w:val="003A5400"/>
    <w:rsid w:val="003A6601"/>
    <w:rsid w:val="003B072D"/>
    <w:rsid w:val="003B3B1E"/>
    <w:rsid w:val="003B6F65"/>
    <w:rsid w:val="003B7D23"/>
    <w:rsid w:val="003C004E"/>
    <w:rsid w:val="003C1D69"/>
    <w:rsid w:val="003C23BF"/>
    <w:rsid w:val="003C2CB2"/>
    <w:rsid w:val="003C34F0"/>
    <w:rsid w:val="003C4526"/>
    <w:rsid w:val="003C6FEE"/>
    <w:rsid w:val="003C7459"/>
    <w:rsid w:val="003C7FF7"/>
    <w:rsid w:val="003D4457"/>
    <w:rsid w:val="003D46BE"/>
    <w:rsid w:val="003D605A"/>
    <w:rsid w:val="003D7373"/>
    <w:rsid w:val="003D7D3F"/>
    <w:rsid w:val="003E0BE9"/>
    <w:rsid w:val="003E322C"/>
    <w:rsid w:val="003E33C7"/>
    <w:rsid w:val="003E4197"/>
    <w:rsid w:val="003E583F"/>
    <w:rsid w:val="003F058D"/>
    <w:rsid w:val="003F0C05"/>
    <w:rsid w:val="003F27AE"/>
    <w:rsid w:val="003F385F"/>
    <w:rsid w:val="003F4003"/>
    <w:rsid w:val="003F5088"/>
    <w:rsid w:val="003F572B"/>
    <w:rsid w:val="003F791D"/>
    <w:rsid w:val="00401A59"/>
    <w:rsid w:val="00403280"/>
    <w:rsid w:val="004041D4"/>
    <w:rsid w:val="00412351"/>
    <w:rsid w:val="0041428F"/>
    <w:rsid w:val="004143A6"/>
    <w:rsid w:val="00415A55"/>
    <w:rsid w:val="00417170"/>
    <w:rsid w:val="00421D01"/>
    <w:rsid w:val="00421E16"/>
    <w:rsid w:val="004250B0"/>
    <w:rsid w:val="004255B5"/>
    <w:rsid w:val="00425EDF"/>
    <w:rsid w:val="00427A1C"/>
    <w:rsid w:val="00431D81"/>
    <w:rsid w:val="00432E45"/>
    <w:rsid w:val="004332D1"/>
    <w:rsid w:val="00436133"/>
    <w:rsid w:val="004364B7"/>
    <w:rsid w:val="00437E3E"/>
    <w:rsid w:val="00440F50"/>
    <w:rsid w:val="004420FF"/>
    <w:rsid w:val="00442213"/>
    <w:rsid w:val="00447BBF"/>
    <w:rsid w:val="004501AB"/>
    <w:rsid w:val="00451DF0"/>
    <w:rsid w:val="00457107"/>
    <w:rsid w:val="004602B2"/>
    <w:rsid w:val="00463725"/>
    <w:rsid w:val="004643D8"/>
    <w:rsid w:val="00465653"/>
    <w:rsid w:val="00466106"/>
    <w:rsid w:val="0046748F"/>
    <w:rsid w:val="0047096C"/>
    <w:rsid w:val="0047279B"/>
    <w:rsid w:val="00475B1F"/>
    <w:rsid w:val="00475E04"/>
    <w:rsid w:val="00476880"/>
    <w:rsid w:val="0047713D"/>
    <w:rsid w:val="00485B62"/>
    <w:rsid w:val="00490B9F"/>
    <w:rsid w:val="00491421"/>
    <w:rsid w:val="00493DF4"/>
    <w:rsid w:val="0049767E"/>
    <w:rsid w:val="004A1278"/>
    <w:rsid w:val="004A53BB"/>
    <w:rsid w:val="004A57CD"/>
    <w:rsid w:val="004A7981"/>
    <w:rsid w:val="004A7C54"/>
    <w:rsid w:val="004A7EBD"/>
    <w:rsid w:val="004B12D4"/>
    <w:rsid w:val="004B25EE"/>
    <w:rsid w:val="004B2791"/>
    <w:rsid w:val="004B46A1"/>
    <w:rsid w:val="004B4DC5"/>
    <w:rsid w:val="004B5ACC"/>
    <w:rsid w:val="004B7C7E"/>
    <w:rsid w:val="004C0034"/>
    <w:rsid w:val="004C0073"/>
    <w:rsid w:val="004C27FB"/>
    <w:rsid w:val="004C53B0"/>
    <w:rsid w:val="004C6C0B"/>
    <w:rsid w:val="004C78F2"/>
    <w:rsid w:val="004D2ECC"/>
    <w:rsid w:val="004D3B9B"/>
    <w:rsid w:val="004D48B5"/>
    <w:rsid w:val="004D643E"/>
    <w:rsid w:val="004D737D"/>
    <w:rsid w:val="004D74B7"/>
    <w:rsid w:val="004E1AD0"/>
    <w:rsid w:val="004E3CF3"/>
    <w:rsid w:val="004E4910"/>
    <w:rsid w:val="004E4B17"/>
    <w:rsid w:val="004E5CEC"/>
    <w:rsid w:val="004E7773"/>
    <w:rsid w:val="004E784B"/>
    <w:rsid w:val="004E7DD7"/>
    <w:rsid w:val="004F184D"/>
    <w:rsid w:val="004F281A"/>
    <w:rsid w:val="004F4B69"/>
    <w:rsid w:val="004F5C6A"/>
    <w:rsid w:val="00500324"/>
    <w:rsid w:val="00501FAB"/>
    <w:rsid w:val="00502654"/>
    <w:rsid w:val="00502E78"/>
    <w:rsid w:val="00503488"/>
    <w:rsid w:val="00503D5C"/>
    <w:rsid w:val="005047AB"/>
    <w:rsid w:val="00504B63"/>
    <w:rsid w:val="00505C19"/>
    <w:rsid w:val="00510319"/>
    <w:rsid w:val="005117EE"/>
    <w:rsid w:val="0051402B"/>
    <w:rsid w:val="00520520"/>
    <w:rsid w:val="00521B2C"/>
    <w:rsid w:val="005228C5"/>
    <w:rsid w:val="00523BAD"/>
    <w:rsid w:val="005254D8"/>
    <w:rsid w:val="00525579"/>
    <w:rsid w:val="005271D6"/>
    <w:rsid w:val="00533262"/>
    <w:rsid w:val="005343F3"/>
    <w:rsid w:val="005345E2"/>
    <w:rsid w:val="00535F99"/>
    <w:rsid w:val="00536A0D"/>
    <w:rsid w:val="005371BA"/>
    <w:rsid w:val="00544BBA"/>
    <w:rsid w:val="0054520C"/>
    <w:rsid w:val="00547D0F"/>
    <w:rsid w:val="005507AC"/>
    <w:rsid w:val="0055196D"/>
    <w:rsid w:val="005519C3"/>
    <w:rsid w:val="00552202"/>
    <w:rsid w:val="00552BCD"/>
    <w:rsid w:val="00552EA9"/>
    <w:rsid w:val="00556A2B"/>
    <w:rsid w:val="00556D42"/>
    <w:rsid w:val="00557983"/>
    <w:rsid w:val="005606AE"/>
    <w:rsid w:val="005637A5"/>
    <w:rsid w:val="00564588"/>
    <w:rsid w:val="00572EF2"/>
    <w:rsid w:val="005730A2"/>
    <w:rsid w:val="0057378C"/>
    <w:rsid w:val="00573F92"/>
    <w:rsid w:val="00574C01"/>
    <w:rsid w:val="005752C9"/>
    <w:rsid w:val="00577E75"/>
    <w:rsid w:val="00580B1C"/>
    <w:rsid w:val="0058147B"/>
    <w:rsid w:val="00582B44"/>
    <w:rsid w:val="0058406A"/>
    <w:rsid w:val="0058434D"/>
    <w:rsid w:val="00584C0A"/>
    <w:rsid w:val="00584E8D"/>
    <w:rsid w:val="00584ED2"/>
    <w:rsid w:val="005850D6"/>
    <w:rsid w:val="005879BB"/>
    <w:rsid w:val="00590312"/>
    <w:rsid w:val="00590732"/>
    <w:rsid w:val="00593108"/>
    <w:rsid w:val="00593263"/>
    <w:rsid w:val="00593BE9"/>
    <w:rsid w:val="00594F0F"/>
    <w:rsid w:val="00595FD4"/>
    <w:rsid w:val="005A0C85"/>
    <w:rsid w:val="005A146A"/>
    <w:rsid w:val="005A1570"/>
    <w:rsid w:val="005A171C"/>
    <w:rsid w:val="005A1773"/>
    <w:rsid w:val="005A370C"/>
    <w:rsid w:val="005A5A23"/>
    <w:rsid w:val="005A608B"/>
    <w:rsid w:val="005A79FC"/>
    <w:rsid w:val="005B1F7A"/>
    <w:rsid w:val="005B233A"/>
    <w:rsid w:val="005B38F7"/>
    <w:rsid w:val="005B5613"/>
    <w:rsid w:val="005B7D48"/>
    <w:rsid w:val="005C05A0"/>
    <w:rsid w:val="005C0D54"/>
    <w:rsid w:val="005C190B"/>
    <w:rsid w:val="005C3D33"/>
    <w:rsid w:val="005C422D"/>
    <w:rsid w:val="005C7863"/>
    <w:rsid w:val="005C7C3F"/>
    <w:rsid w:val="005C7E68"/>
    <w:rsid w:val="005D4474"/>
    <w:rsid w:val="005E036C"/>
    <w:rsid w:val="005E0DB9"/>
    <w:rsid w:val="005E0DD4"/>
    <w:rsid w:val="005E1F62"/>
    <w:rsid w:val="005E32D1"/>
    <w:rsid w:val="005E372A"/>
    <w:rsid w:val="005E3E18"/>
    <w:rsid w:val="005E4D38"/>
    <w:rsid w:val="005E57F9"/>
    <w:rsid w:val="005E63C6"/>
    <w:rsid w:val="005E64C6"/>
    <w:rsid w:val="005E6CF9"/>
    <w:rsid w:val="005E79E6"/>
    <w:rsid w:val="005F2AB9"/>
    <w:rsid w:val="005F58B3"/>
    <w:rsid w:val="005F6EAE"/>
    <w:rsid w:val="005F79E1"/>
    <w:rsid w:val="00601474"/>
    <w:rsid w:val="006017EC"/>
    <w:rsid w:val="006025D1"/>
    <w:rsid w:val="00604A0D"/>
    <w:rsid w:val="00605F5E"/>
    <w:rsid w:val="0060737D"/>
    <w:rsid w:val="006075CB"/>
    <w:rsid w:val="006120E8"/>
    <w:rsid w:val="00612241"/>
    <w:rsid w:val="00614B5F"/>
    <w:rsid w:val="00617CBD"/>
    <w:rsid w:val="00620C53"/>
    <w:rsid w:val="00622124"/>
    <w:rsid w:val="00632191"/>
    <w:rsid w:val="00634959"/>
    <w:rsid w:val="00636412"/>
    <w:rsid w:val="00636658"/>
    <w:rsid w:val="00636F26"/>
    <w:rsid w:val="006371F5"/>
    <w:rsid w:val="006407D6"/>
    <w:rsid w:val="00641261"/>
    <w:rsid w:val="0064212D"/>
    <w:rsid w:val="00642F2D"/>
    <w:rsid w:val="006435D1"/>
    <w:rsid w:val="00643780"/>
    <w:rsid w:val="00643A5E"/>
    <w:rsid w:val="00644751"/>
    <w:rsid w:val="006452B4"/>
    <w:rsid w:val="006464FF"/>
    <w:rsid w:val="006468CE"/>
    <w:rsid w:val="00647154"/>
    <w:rsid w:val="00650FAB"/>
    <w:rsid w:val="00651481"/>
    <w:rsid w:val="00652384"/>
    <w:rsid w:val="0065327F"/>
    <w:rsid w:val="006539B8"/>
    <w:rsid w:val="00654FAC"/>
    <w:rsid w:val="00654FBE"/>
    <w:rsid w:val="006566F5"/>
    <w:rsid w:val="00661F11"/>
    <w:rsid w:val="0066205D"/>
    <w:rsid w:val="00662361"/>
    <w:rsid w:val="0066264B"/>
    <w:rsid w:val="006712D1"/>
    <w:rsid w:val="00676B7B"/>
    <w:rsid w:val="0068077A"/>
    <w:rsid w:val="00683F61"/>
    <w:rsid w:val="00684882"/>
    <w:rsid w:val="006875D4"/>
    <w:rsid w:val="00687A36"/>
    <w:rsid w:val="00687C71"/>
    <w:rsid w:val="00690A78"/>
    <w:rsid w:val="006956B9"/>
    <w:rsid w:val="00695A35"/>
    <w:rsid w:val="006A0073"/>
    <w:rsid w:val="006A01FB"/>
    <w:rsid w:val="006A23F5"/>
    <w:rsid w:val="006A3986"/>
    <w:rsid w:val="006A3D50"/>
    <w:rsid w:val="006A4ED8"/>
    <w:rsid w:val="006A5581"/>
    <w:rsid w:val="006A5F50"/>
    <w:rsid w:val="006A6FF6"/>
    <w:rsid w:val="006A7151"/>
    <w:rsid w:val="006A7E25"/>
    <w:rsid w:val="006B5464"/>
    <w:rsid w:val="006B5A4E"/>
    <w:rsid w:val="006B6D33"/>
    <w:rsid w:val="006B6D6A"/>
    <w:rsid w:val="006B7C7D"/>
    <w:rsid w:val="006C088B"/>
    <w:rsid w:val="006C10E4"/>
    <w:rsid w:val="006C144B"/>
    <w:rsid w:val="006C314B"/>
    <w:rsid w:val="006C4163"/>
    <w:rsid w:val="006C458D"/>
    <w:rsid w:val="006C46EE"/>
    <w:rsid w:val="006C48C9"/>
    <w:rsid w:val="006C5148"/>
    <w:rsid w:val="006C5776"/>
    <w:rsid w:val="006C6781"/>
    <w:rsid w:val="006C75F0"/>
    <w:rsid w:val="006D0120"/>
    <w:rsid w:val="006D096B"/>
    <w:rsid w:val="006D12D9"/>
    <w:rsid w:val="006D25CD"/>
    <w:rsid w:val="006D31EB"/>
    <w:rsid w:val="006D3AC7"/>
    <w:rsid w:val="006D4256"/>
    <w:rsid w:val="006D6902"/>
    <w:rsid w:val="006E094F"/>
    <w:rsid w:val="006E0D3E"/>
    <w:rsid w:val="006E5CE1"/>
    <w:rsid w:val="006E719B"/>
    <w:rsid w:val="006F026B"/>
    <w:rsid w:val="006F04A7"/>
    <w:rsid w:val="006F1A7A"/>
    <w:rsid w:val="006F1C07"/>
    <w:rsid w:val="006F1FDA"/>
    <w:rsid w:val="006F6294"/>
    <w:rsid w:val="006F78A1"/>
    <w:rsid w:val="0070185E"/>
    <w:rsid w:val="00703084"/>
    <w:rsid w:val="007057EE"/>
    <w:rsid w:val="0070740E"/>
    <w:rsid w:val="007074FE"/>
    <w:rsid w:val="0071096F"/>
    <w:rsid w:val="007113BC"/>
    <w:rsid w:val="00711723"/>
    <w:rsid w:val="00712DDB"/>
    <w:rsid w:val="00714477"/>
    <w:rsid w:val="00716B87"/>
    <w:rsid w:val="00721AFA"/>
    <w:rsid w:val="00721E42"/>
    <w:rsid w:val="007228B8"/>
    <w:rsid w:val="00726CC3"/>
    <w:rsid w:val="007275D9"/>
    <w:rsid w:val="00732B31"/>
    <w:rsid w:val="00732B4B"/>
    <w:rsid w:val="00732BB3"/>
    <w:rsid w:val="007347B4"/>
    <w:rsid w:val="00735FED"/>
    <w:rsid w:val="007400F9"/>
    <w:rsid w:val="0074148C"/>
    <w:rsid w:val="00741707"/>
    <w:rsid w:val="00744729"/>
    <w:rsid w:val="00744E4A"/>
    <w:rsid w:val="00747B6A"/>
    <w:rsid w:val="00752955"/>
    <w:rsid w:val="0075330C"/>
    <w:rsid w:val="00754703"/>
    <w:rsid w:val="00755D40"/>
    <w:rsid w:val="00757D25"/>
    <w:rsid w:val="00760F6E"/>
    <w:rsid w:val="007616AB"/>
    <w:rsid w:val="00763AA2"/>
    <w:rsid w:val="007645FD"/>
    <w:rsid w:val="00764F1F"/>
    <w:rsid w:val="00765C60"/>
    <w:rsid w:val="00765E7C"/>
    <w:rsid w:val="0076680A"/>
    <w:rsid w:val="007670B1"/>
    <w:rsid w:val="00767E33"/>
    <w:rsid w:val="00770F57"/>
    <w:rsid w:val="00771061"/>
    <w:rsid w:val="00772ED5"/>
    <w:rsid w:val="007732B6"/>
    <w:rsid w:val="007739D0"/>
    <w:rsid w:val="007747C7"/>
    <w:rsid w:val="00775662"/>
    <w:rsid w:val="00780433"/>
    <w:rsid w:val="00780960"/>
    <w:rsid w:val="00782C5D"/>
    <w:rsid w:val="0078640F"/>
    <w:rsid w:val="00786643"/>
    <w:rsid w:val="00791120"/>
    <w:rsid w:val="00791E80"/>
    <w:rsid w:val="007969BC"/>
    <w:rsid w:val="007A0B21"/>
    <w:rsid w:val="007A19B8"/>
    <w:rsid w:val="007A2D20"/>
    <w:rsid w:val="007A5390"/>
    <w:rsid w:val="007A53F0"/>
    <w:rsid w:val="007A5D38"/>
    <w:rsid w:val="007A6336"/>
    <w:rsid w:val="007A6E7D"/>
    <w:rsid w:val="007A79D2"/>
    <w:rsid w:val="007B2527"/>
    <w:rsid w:val="007B34B1"/>
    <w:rsid w:val="007B42AE"/>
    <w:rsid w:val="007B507C"/>
    <w:rsid w:val="007B5F5A"/>
    <w:rsid w:val="007B61A4"/>
    <w:rsid w:val="007B6645"/>
    <w:rsid w:val="007B7B54"/>
    <w:rsid w:val="007C1EE2"/>
    <w:rsid w:val="007C2EE1"/>
    <w:rsid w:val="007C3367"/>
    <w:rsid w:val="007C3D3D"/>
    <w:rsid w:val="007C3D54"/>
    <w:rsid w:val="007C4475"/>
    <w:rsid w:val="007C56A6"/>
    <w:rsid w:val="007C6F8E"/>
    <w:rsid w:val="007C7CC0"/>
    <w:rsid w:val="007D0597"/>
    <w:rsid w:val="007D2B4D"/>
    <w:rsid w:val="007D301D"/>
    <w:rsid w:val="007D55EA"/>
    <w:rsid w:val="007D6250"/>
    <w:rsid w:val="007D6C9E"/>
    <w:rsid w:val="007E08D1"/>
    <w:rsid w:val="007E1035"/>
    <w:rsid w:val="007E1B15"/>
    <w:rsid w:val="007E2B1E"/>
    <w:rsid w:val="007E3722"/>
    <w:rsid w:val="007E6244"/>
    <w:rsid w:val="007E7F9E"/>
    <w:rsid w:val="007F16E9"/>
    <w:rsid w:val="007F2203"/>
    <w:rsid w:val="007F2530"/>
    <w:rsid w:val="007F3448"/>
    <w:rsid w:val="007F3A3E"/>
    <w:rsid w:val="007F420A"/>
    <w:rsid w:val="007F4B9C"/>
    <w:rsid w:val="007F51D1"/>
    <w:rsid w:val="007F64B6"/>
    <w:rsid w:val="007F6FF9"/>
    <w:rsid w:val="007F74CA"/>
    <w:rsid w:val="00802DCD"/>
    <w:rsid w:val="008042DD"/>
    <w:rsid w:val="00804B84"/>
    <w:rsid w:val="00804D8D"/>
    <w:rsid w:val="00805A2C"/>
    <w:rsid w:val="008060B0"/>
    <w:rsid w:val="00806587"/>
    <w:rsid w:val="0080662F"/>
    <w:rsid w:val="008105EE"/>
    <w:rsid w:val="008115B2"/>
    <w:rsid w:val="00813108"/>
    <w:rsid w:val="008131D7"/>
    <w:rsid w:val="00815531"/>
    <w:rsid w:val="00815E8C"/>
    <w:rsid w:val="008163D8"/>
    <w:rsid w:val="00816E6F"/>
    <w:rsid w:val="00817B9A"/>
    <w:rsid w:val="008203C7"/>
    <w:rsid w:val="00820E32"/>
    <w:rsid w:val="00825E17"/>
    <w:rsid w:val="00832275"/>
    <w:rsid w:val="00832849"/>
    <w:rsid w:val="0083352D"/>
    <w:rsid w:val="008336B4"/>
    <w:rsid w:val="00836172"/>
    <w:rsid w:val="00836817"/>
    <w:rsid w:val="008376EB"/>
    <w:rsid w:val="008405E7"/>
    <w:rsid w:val="0084088F"/>
    <w:rsid w:val="00840CE5"/>
    <w:rsid w:val="00842A10"/>
    <w:rsid w:val="00842EC2"/>
    <w:rsid w:val="00843FDC"/>
    <w:rsid w:val="0084498F"/>
    <w:rsid w:val="00845CB3"/>
    <w:rsid w:val="00851000"/>
    <w:rsid w:val="008519D2"/>
    <w:rsid w:val="00852161"/>
    <w:rsid w:val="00853757"/>
    <w:rsid w:val="00854BC8"/>
    <w:rsid w:val="00854C10"/>
    <w:rsid w:val="00855531"/>
    <w:rsid w:val="00855F04"/>
    <w:rsid w:val="0085622D"/>
    <w:rsid w:val="00857D6D"/>
    <w:rsid w:val="00860CF5"/>
    <w:rsid w:val="00861140"/>
    <w:rsid w:val="00861CF3"/>
    <w:rsid w:val="008623E8"/>
    <w:rsid w:val="008624F0"/>
    <w:rsid w:val="00862701"/>
    <w:rsid w:val="00863F28"/>
    <w:rsid w:val="00866357"/>
    <w:rsid w:val="0086691F"/>
    <w:rsid w:val="00866BAE"/>
    <w:rsid w:val="008714AE"/>
    <w:rsid w:val="00873E00"/>
    <w:rsid w:val="00875B86"/>
    <w:rsid w:val="00876992"/>
    <w:rsid w:val="00877388"/>
    <w:rsid w:val="00880EFF"/>
    <w:rsid w:val="00881C7E"/>
    <w:rsid w:val="00882EFC"/>
    <w:rsid w:val="008844DF"/>
    <w:rsid w:val="00885770"/>
    <w:rsid w:val="00886111"/>
    <w:rsid w:val="008870EF"/>
    <w:rsid w:val="00890551"/>
    <w:rsid w:val="00890832"/>
    <w:rsid w:val="0089267A"/>
    <w:rsid w:val="0089518D"/>
    <w:rsid w:val="00895519"/>
    <w:rsid w:val="00896822"/>
    <w:rsid w:val="008A0838"/>
    <w:rsid w:val="008A0BF8"/>
    <w:rsid w:val="008A0E9A"/>
    <w:rsid w:val="008A1EE6"/>
    <w:rsid w:val="008A2B77"/>
    <w:rsid w:val="008A39CC"/>
    <w:rsid w:val="008A464F"/>
    <w:rsid w:val="008A5678"/>
    <w:rsid w:val="008A75DF"/>
    <w:rsid w:val="008A7B32"/>
    <w:rsid w:val="008B1981"/>
    <w:rsid w:val="008B41E4"/>
    <w:rsid w:val="008B70AB"/>
    <w:rsid w:val="008B7267"/>
    <w:rsid w:val="008B7621"/>
    <w:rsid w:val="008C1149"/>
    <w:rsid w:val="008C298B"/>
    <w:rsid w:val="008C3753"/>
    <w:rsid w:val="008C4E60"/>
    <w:rsid w:val="008C525D"/>
    <w:rsid w:val="008C546B"/>
    <w:rsid w:val="008C5B8C"/>
    <w:rsid w:val="008C64DE"/>
    <w:rsid w:val="008C6C54"/>
    <w:rsid w:val="008C6ED3"/>
    <w:rsid w:val="008D2AAA"/>
    <w:rsid w:val="008D4E9E"/>
    <w:rsid w:val="008D50BC"/>
    <w:rsid w:val="008D5437"/>
    <w:rsid w:val="008D6EA7"/>
    <w:rsid w:val="008D74B4"/>
    <w:rsid w:val="008E1B8E"/>
    <w:rsid w:val="008E481B"/>
    <w:rsid w:val="008E5E97"/>
    <w:rsid w:val="008E7979"/>
    <w:rsid w:val="008F0286"/>
    <w:rsid w:val="008F1115"/>
    <w:rsid w:val="008F1989"/>
    <w:rsid w:val="008F1B23"/>
    <w:rsid w:val="008F2510"/>
    <w:rsid w:val="008F28C6"/>
    <w:rsid w:val="008F5209"/>
    <w:rsid w:val="0090015E"/>
    <w:rsid w:val="009004AB"/>
    <w:rsid w:val="00901ECE"/>
    <w:rsid w:val="00902499"/>
    <w:rsid w:val="00902A29"/>
    <w:rsid w:val="00902D00"/>
    <w:rsid w:val="00910446"/>
    <w:rsid w:val="00910C27"/>
    <w:rsid w:val="009115D3"/>
    <w:rsid w:val="009145A5"/>
    <w:rsid w:val="009155C1"/>
    <w:rsid w:val="00915B63"/>
    <w:rsid w:val="00915BBC"/>
    <w:rsid w:val="009233FA"/>
    <w:rsid w:val="00923E0F"/>
    <w:rsid w:val="0092424C"/>
    <w:rsid w:val="00925D5B"/>
    <w:rsid w:val="0092601A"/>
    <w:rsid w:val="009267D3"/>
    <w:rsid w:val="0093030F"/>
    <w:rsid w:val="00930F97"/>
    <w:rsid w:val="00931FAA"/>
    <w:rsid w:val="00932F1E"/>
    <w:rsid w:val="00934C75"/>
    <w:rsid w:val="00937203"/>
    <w:rsid w:val="009376B3"/>
    <w:rsid w:val="009408DD"/>
    <w:rsid w:val="00941170"/>
    <w:rsid w:val="00941200"/>
    <w:rsid w:val="009415B4"/>
    <w:rsid w:val="009430AB"/>
    <w:rsid w:val="00946457"/>
    <w:rsid w:val="00946581"/>
    <w:rsid w:val="009466FF"/>
    <w:rsid w:val="0095027F"/>
    <w:rsid w:val="009517F8"/>
    <w:rsid w:val="009536AD"/>
    <w:rsid w:val="00953CCC"/>
    <w:rsid w:val="009541C5"/>
    <w:rsid w:val="009561BD"/>
    <w:rsid w:val="00956DE5"/>
    <w:rsid w:val="009608A8"/>
    <w:rsid w:val="00960BFE"/>
    <w:rsid w:val="00962286"/>
    <w:rsid w:val="0096240A"/>
    <w:rsid w:val="009637ED"/>
    <w:rsid w:val="00963ED8"/>
    <w:rsid w:val="00966AB4"/>
    <w:rsid w:val="009674D3"/>
    <w:rsid w:val="00970B30"/>
    <w:rsid w:val="00970BF0"/>
    <w:rsid w:val="0097387D"/>
    <w:rsid w:val="00975ABC"/>
    <w:rsid w:val="00976F23"/>
    <w:rsid w:val="00983F90"/>
    <w:rsid w:val="00985F60"/>
    <w:rsid w:val="00990415"/>
    <w:rsid w:val="00990ACB"/>
    <w:rsid w:val="009916B2"/>
    <w:rsid w:val="009919AC"/>
    <w:rsid w:val="00993E4E"/>
    <w:rsid w:val="0099408C"/>
    <w:rsid w:val="00997024"/>
    <w:rsid w:val="009A2994"/>
    <w:rsid w:val="009A41DF"/>
    <w:rsid w:val="009A51CA"/>
    <w:rsid w:val="009A54B2"/>
    <w:rsid w:val="009A6CF9"/>
    <w:rsid w:val="009B0FD7"/>
    <w:rsid w:val="009B1373"/>
    <w:rsid w:val="009B1791"/>
    <w:rsid w:val="009B290A"/>
    <w:rsid w:val="009B3160"/>
    <w:rsid w:val="009B5453"/>
    <w:rsid w:val="009B602D"/>
    <w:rsid w:val="009B6727"/>
    <w:rsid w:val="009B67F4"/>
    <w:rsid w:val="009B73D7"/>
    <w:rsid w:val="009B7851"/>
    <w:rsid w:val="009C0A7C"/>
    <w:rsid w:val="009C25AD"/>
    <w:rsid w:val="009C4165"/>
    <w:rsid w:val="009C4197"/>
    <w:rsid w:val="009C5865"/>
    <w:rsid w:val="009C59BD"/>
    <w:rsid w:val="009C6F57"/>
    <w:rsid w:val="009C79F7"/>
    <w:rsid w:val="009C7EBE"/>
    <w:rsid w:val="009D060D"/>
    <w:rsid w:val="009D0B78"/>
    <w:rsid w:val="009D0F7B"/>
    <w:rsid w:val="009D1310"/>
    <w:rsid w:val="009D195A"/>
    <w:rsid w:val="009D1CBF"/>
    <w:rsid w:val="009D2D43"/>
    <w:rsid w:val="009D6830"/>
    <w:rsid w:val="009D7174"/>
    <w:rsid w:val="009D7C00"/>
    <w:rsid w:val="009E10B7"/>
    <w:rsid w:val="009E1506"/>
    <w:rsid w:val="009E2185"/>
    <w:rsid w:val="009E30BB"/>
    <w:rsid w:val="009E33DF"/>
    <w:rsid w:val="009E4376"/>
    <w:rsid w:val="009E4D42"/>
    <w:rsid w:val="009E6A41"/>
    <w:rsid w:val="009F236E"/>
    <w:rsid w:val="009F2D10"/>
    <w:rsid w:val="009F3640"/>
    <w:rsid w:val="009F528E"/>
    <w:rsid w:val="009F776A"/>
    <w:rsid w:val="00A019BC"/>
    <w:rsid w:val="00A0380A"/>
    <w:rsid w:val="00A04031"/>
    <w:rsid w:val="00A04823"/>
    <w:rsid w:val="00A07A3D"/>
    <w:rsid w:val="00A07AF1"/>
    <w:rsid w:val="00A07BDF"/>
    <w:rsid w:val="00A07F5A"/>
    <w:rsid w:val="00A13E61"/>
    <w:rsid w:val="00A148A2"/>
    <w:rsid w:val="00A17053"/>
    <w:rsid w:val="00A1788A"/>
    <w:rsid w:val="00A17B11"/>
    <w:rsid w:val="00A20CE2"/>
    <w:rsid w:val="00A22A33"/>
    <w:rsid w:val="00A233C5"/>
    <w:rsid w:val="00A23498"/>
    <w:rsid w:val="00A258C8"/>
    <w:rsid w:val="00A25D28"/>
    <w:rsid w:val="00A268D0"/>
    <w:rsid w:val="00A271A3"/>
    <w:rsid w:val="00A27AE6"/>
    <w:rsid w:val="00A31AB1"/>
    <w:rsid w:val="00A3385B"/>
    <w:rsid w:val="00A33A77"/>
    <w:rsid w:val="00A34F27"/>
    <w:rsid w:val="00A3761C"/>
    <w:rsid w:val="00A41B49"/>
    <w:rsid w:val="00A426F8"/>
    <w:rsid w:val="00A4396B"/>
    <w:rsid w:val="00A45D22"/>
    <w:rsid w:val="00A45ED4"/>
    <w:rsid w:val="00A46556"/>
    <w:rsid w:val="00A50E80"/>
    <w:rsid w:val="00A52653"/>
    <w:rsid w:val="00A5382B"/>
    <w:rsid w:val="00A53A6A"/>
    <w:rsid w:val="00A53B81"/>
    <w:rsid w:val="00A549F4"/>
    <w:rsid w:val="00A54E9C"/>
    <w:rsid w:val="00A56025"/>
    <w:rsid w:val="00A57451"/>
    <w:rsid w:val="00A60879"/>
    <w:rsid w:val="00A61082"/>
    <w:rsid w:val="00A61F8F"/>
    <w:rsid w:val="00A6226E"/>
    <w:rsid w:val="00A64199"/>
    <w:rsid w:val="00A64B27"/>
    <w:rsid w:val="00A66957"/>
    <w:rsid w:val="00A67ACA"/>
    <w:rsid w:val="00A7090C"/>
    <w:rsid w:val="00A7149C"/>
    <w:rsid w:val="00A71851"/>
    <w:rsid w:val="00A7230A"/>
    <w:rsid w:val="00A7582B"/>
    <w:rsid w:val="00A76F07"/>
    <w:rsid w:val="00A77547"/>
    <w:rsid w:val="00A77E15"/>
    <w:rsid w:val="00A81BC6"/>
    <w:rsid w:val="00A81E23"/>
    <w:rsid w:val="00A85047"/>
    <w:rsid w:val="00A92758"/>
    <w:rsid w:val="00A945F6"/>
    <w:rsid w:val="00A95FCF"/>
    <w:rsid w:val="00AA259E"/>
    <w:rsid w:val="00AA50A0"/>
    <w:rsid w:val="00AA70EC"/>
    <w:rsid w:val="00AB1CEC"/>
    <w:rsid w:val="00AB1DEB"/>
    <w:rsid w:val="00AB25C0"/>
    <w:rsid w:val="00AB513B"/>
    <w:rsid w:val="00AB6CEB"/>
    <w:rsid w:val="00AC156A"/>
    <w:rsid w:val="00AC38E9"/>
    <w:rsid w:val="00AC568B"/>
    <w:rsid w:val="00AC609C"/>
    <w:rsid w:val="00AC7980"/>
    <w:rsid w:val="00AC7A26"/>
    <w:rsid w:val="00AD01D8"/>
    <w:rsid w:val="00AD04E9"/>
    <w:rsid w:val="00AD0CB7"/>
    <w:rsid w:val="00AD3420"/>
    <w:rsid w:val="00AD57E6"/>
    <w:rsid w:val="00AD6448"/>
    <w:rsid w:val="00AD79E0"/>
    <w:rsid w:val="00AE1A0D"/>
    <w:rsid w:val="00AE220E"/>
    <w:rsid w:val="00AE23C1"/>
    <w:rsid w:val="00AE3412"/>
    <w:rsid w:val="00AE3949"/>
    <w:rsid w:val="00AE564D"/>
    <w:rsid w:val="00AE637C"/>
    <w:rsid w:val="00AE7317"/>
    <w:rsid w:val="00AF0733"/>
    <w:rsid w:val="00AF260B"/>
    <w:rsid w:val="00AF6078"/>
    <w:rsid w:val="00AF68DD"/>
    <w:rsid w:val="00AF6BDA"/>
    <w:rsid w:val="00AF6F6C"/>
    <w:rsid w:val="00B00340"/>
    <w:rsid w:val="00B01B42"/>
    <w:rsid w:val="00B02582"/>
    <w:rsid w:val="00B03AAD"/>
    <w:rsid w:val="00B05EB4"/>
    <w:rsid w:val="00B06909"/>
    <w:rsid w:val="00B06939"/>
    <w:rsid w:val="00B07A54"/>
    <w:rsid w:val="00B07F4D"/>
    <w:rsid w:val="00B11019"/>
    <w:rsid w:val="00B1295E"/>
    <w:rsid w:val="00B12A12"/>
    <w:rsid w:val="00B13619"/>
    <w:rsid w:val="00B13B91"/>
    <w:rsid w:val="00B1467F"/>
    <w:rsid w:val="00B15FA9"/>
    <w:rsid w:val="00B16DB4"/>
    <w:rsid w:val="00B17854"/>
    <w:rsid w:val="00B2358D"/>
    <w:rsid w:val="00B23771"/>
    <w:rsid w:val="00B255B5"/>
    <w:rsid w:val="00B276D1"/>
    <w:rsid w:val="00B27748"/>
    <w:rsid w:val="00B313E9"/>
    <w:rsid w:val="00B32052"/>
    <w:rsid w:val="00B3354F"/>
    <w:rsid w:val="00B33B01"/>
    <w:rsid w:val="00B34093"/>
    <w:rsid w:val="00B354C4"/>
    <w:rsid w:val="00B355B5"/>
    <w:rsid w:val="00B36CE1"/>
    <w:rsid w:val="00B41B05"/>
    <w:rsid w:val="00B453B9"/>
    <w:rsid w:val="00B46333"/>
    <w:rsid w:val="00B46589"/>
    <w:rsid w:val="00B47495"/>
    <w:rsid w:val="00B50BFD"/>
    <w:rsid w:val="00B606B5"/>
    <w:rsid w:val="00B606E6"/>
    <w:rsid w:val="00B61036"/>
    <w:rsid w:val="00B6333C"/>
    <w:rsid w:val="00B633F6"/>
    <w:rsid w:val="00B645F9"/>
    <w:rsid w:val="00B65ACC"/>
    <w:rsid w:val="00B66AC8"/>
    <w:rsid w:val="00B66B61"/>
    <w:rsid w:val="00B704CE"/>
    <w:rsid w:val="00B70C9E"/>
    <w:rsid w:val="00B730FF"/>
    <w:rsid w:val="00B80D05"/>
    <w:rsid w:val="00B80ED6"/>
    <w:rsid w:val="00B8162B"/>
    <w:rsid w:val="00B81CEC"/>
    <w:rsid w:val="00B82995"/>
    <w:rsid w:val="00B86308"/>
    <w:rsid w:val="00B86E2C"/>
    <w:rsid w:val="00B878A8"/>
    <w:rsid w:val="00B87B65"/>
    <w:rsid w:val="00B90A4E"/>
    <w:rsid w:val="00B90E01"/>
    <w:rsid w:val="00B92602"/>
    <w:rsid w:val="00B9303B"/>
    <w:rsid w:val="00B93360"/>
    <w:rsid w:val="00B94CB4"/>
    <w:rsid w:val="00B95554"/>
    <w:rsid w:val="00B95DBF"/>
    <w:rsid w:val="00B9744F"/>
    <w:rsid w:val="00B9755E"/>
    <w:rsid w:val="00BA0315"/>
    <w:rsid w:val="00BA07E0"/>
    <w:rsid w:val="00BA09FB"/>
    <w:rsid w:val="00BA1A98"/>
    <w:rsid w:val="00BA1FC5"/>
    <w:rsid w:val="00BA222B"/>
    <w:rsid w:val="00BA3228"/>
    <w:rsid w:val="00BA78BC"/>
    <w:rsid w:val="00BB00F8"/>
    <w:rsid w:val="00BB0416"/>
    <w:rsid w:val="00BB2A41"/>
    <w:rsid w:val="00BB58BB"/>
    <w:rsid w:val="00BB6151"/>
    <w:rsid w:val="00BB61EE"/>
    <w:rsid w:val="00BB6C1C"/>
    <w:rsid w:val="00BC15CD"/>
    <w:rsid w:val="00BC44BB"/>
    <w:rsid w:val="00BC5ADD"/>
    <w:rsid w:val="00BC744B"/>
    <w:rsid w:val="00BC79FF"/>
    <w:rsid w:val="00BD0201"/>
    <w:rsid w:val="00BD0500"/>
    <w:rsid w:val="00BD4652"/>
    <w:rsid w:val="00BD7C12"/>
    <w:rsid w:val="00BE05C4"/>
    <w:rsid w:val="00BE4217"/>
    <w:rsid w:val="00BE472F"/>
    <w:rsid w:val="00BF0479"/>
    <w:rsid w:val="00BF1782"/>
    <w:rsid w:val="00BF2794"/>
    <w:rsid w:val="00BF2A84"/>
    <w:rsid w:val="00C00314"/>
    <w:rsid w:val="00C00461"/>
    <w:rsid w:val="00C00DA4"/>
    <w:rsid w:val="00C02164"/>
    <w:rsid w:val="00C0268F"/>
    <w:rsid w:val="00C0517A"/>
    <w:rsid w:val="00C0580D"/>
    <w:rsid w:val="00C10695"/>
    <w:rsid w:val="00C107EB"/>
    <w:rsid w:val="00C11C07"/>
    <w:rsid w:val="00C12236"/>
    <w:rsid w:val="00C123D4"/>
    <w:rsid w:val="00C133F3"/>
    <w:rsid w:val="00C165D8"/>
    <w:rsid w:val="00C1781F"/>
    <w:rsid w:val="00C2042A"/>
    <w:rsid w:val="00C2043D"/>
    <w:rsid w:val="00C21848"/>
    <w:rsid w:val="00C23FB8"/>
    <w:rsid w:val="00C265CB"/>
    <w:rsid w:val="00C27AC4"/>
    <w:rsid w:val="00C30A1B"/>
    <w:rsid w:val="00C31766"/>
    <w:rsid w:val="00C324DC"/>
    <w:rsid w:val="00C33718"/>
    <w:rsid w:val="00C34C79"/>
    <w:rsid w:val="00C35B0C"/>
    <w:rsid w:val="00C363F4"/>
    <w:rsid w:val="00C36D3F"/>
    <w:rsid w:val="00C3765A"/>
    <w:rsid w:val="00C413D4"/>
    <w:rsid w:val="00C4143E"/>
    <w:rsid w:val="00C41A53"/>
    <w:rsid w:val="00C42E68"/>
    <w:rsid w:val="00C45246"/>
    <w:rsid w:val="00C4626F"/>
    <w:rsid w:val="00C4681C"/>
    <w:rsid w:val="00C47240"/>
    <w:rsid w:val="00C477E4"/>
    <w:rsid w:val="00C5203D"/>
    <w:rsid w:val="00C52A6E"/>
    <w:rsid w:val="00C52D78"/>
    <w:rsid w:val="00C5323D"/>
    <w:rsid w:val="00C53F0B"/>
    <w:rsid w:val="00C54900"/>
    <w:rsid w:val="00C54CAA"/>
    <w:rsid w:val="00C55187"/>
    <w:rsid w:val="00C562F6"/>
    <w:rsid w:val="00C56610"/>
    <w:rsid w:val="00C56E7F"/>
    <w:rsid w:val="00C57EC8"/>
    <w:rsid w:val="00C612E9"/>
    <w:rsid w:val="00C62D99"/>
    <w:rsid w:val="00C62DF7"/>
    <w:rsid w:val="00C632B0"/>
    <w:rsid w:val="00C63319"/>
    <w:rsid w:val="00C6370D"/>
    <w:rsid w:val="00C63BAA"/>
    <w:rsid w:val="00C71546"/>
    <w:rsid w:val="00C7154E"/>
    <w:rsid w:val="00C73B4D"/>
    <w:rsid w:val="00C73D55"/>
    <w:rsid w:val="00C75B61"/>
    <w:rsid w:val="00C765DC"/>
    <w:rsid w:val="00C77096"/>
    <w:rsid w:val="00C858EB"/>
    <w:rsid w:val="00C85917"/>
    <w:rsid w:val="00C877DB"/>
    <w:rsid w:val="00C90384"/>
    <w:rsid w:val="00C9091B"/>
    <w:rsid w:val="00C90C67"/>
    <w:rsid w:val="00C91373"/>
    <w:rsid w:val="00C9186E"/>
    <w:rsid w:val="00C92510"/>
    <w:rsid w:val="00C92A01"/>
    <w:rsid w:val="00C94D3F"/>
    <w:rsid w:val="00C96D50"/>
    <w:rsid w:val="00C97AD2"/>
    <w:rsid w:val="00CA18FD"/>
    <w:rsid w:val="00CA2E9E"/>
    <w:rsid w:val="00CA4242"/>
    <w:rsid w:val="00CA47ED"/>
    <w:rsid w:val="00CA5E39"/>
    <w:rsid w:val="00CA7F27"/>
    <w:rsid w:val="00CB027A"/>
    <w:rsid w:val="00CB0871"/>
    <w:rsid w:val="00CB0905"/>
    <w:rsid w:val="00CB201C"/>
    <w:rsid w:val="00CB29BB"/>
    <w:rsid w:val="00CB2D41"/>
    <w:rsid w:val="00CB2ED6"/>
    <w:rsid w:val="00CB31D4"/>
    <w:rsid w:val="00CB37F3"/>
    <w:rsid w:val="00CB4335"/>
    <w:rsid w:val="00CB4A3B"/>
    <w:rsid w:val="00CB62DD"/>
    <w:rsid w:val="00CC03F4"/>
    <w:rsid w:val="00CC0A6D"/>
    <w:rsid w:val="00CC0C5A"/>
    <w:rsid w:val="00CC147A"/>
    <w:rsid w:val="00CC22BF"/>
    <w:rsid w:val="00CC4B4B"/>
    <w:rsid w:val="00CC5CE9"/>
    <w:rsid w:val="00CC74FA"/>
    <w:rsid w:val="00CD0B84"/>
    <w:rsid w:val="00CD0FA7"/>
    <w:rsid w:val="00CD3DCB"/>
    <w:rsid w:val="00CD3DD4"/>
    <w:rsid w:val="00CD4808"/>
    <w:rsid w:val="00CD5475"/>
    <w:rsid w:val="00CE03FC"/>
    <w:rsid w:val="00CE2157"/>
    <w:rsid w:val="00CE235E"/>
    <w:rsid w:val="00CE6672"/>
    <w:rsid w:val="00CE6BD8"/>
    <w:rsid w:val="00CE6BFF"/>
    <w:rsid w:val="00CE7D01"/>
    <w:rsid w:val="00CF2019"/>
    <w:rsid w:val="00CF4B8E"/>
    <w:rsid w:val="00CF4FE3"/>
    <w:rsid w:val="00CF5E83"/>
    <w:rsid w:val="00CF6A01"/>
    <w:rsid w:val="00CF7E91"/>
    <w:rsid w:val="00CF7F60"/>
    <w:rsid w:val="00D00CBB"/>
    <w:rsid w:val="00D029FF"/>
    <w:rsid w:val="00D054CA"/>
    <w:rsid w:val="00D060A0"/>
    <w:rsid w:val="00D06A95"/>
    <w:rsid w:val="00D06B24"/>
    <w:rsid w:val="00D10292"/>
    <w:rsid w:val="00D119ED"/>
    <w:rsid w:val="00D1226F"/>
    <w:rsid w:val="00D13491"/>
    <w:rsid w:val="00D15CD4"/>
    <w:rsid w:val="00D16B07"/>
    <w:rsid w:val="00D17F4A"/>
    <w:rsid w:val="00D20E01"/>
    <w:rsid w:val="00D2170D"/>
    <w:rsid w:val="00D22AF6"/>
    <w:rsid w:val="00D2389B"/>
    <w:rsid w:val="00D23C64"/>
    <w:rsid w:val="00D26DA5"/>
    <w:rsid w:val="00D31CDD"/>
    <w:rsid w:val="00D33AA2"/>
    <w:rsid w:val="00D34AFF"/>
    <w:rsid w:val="00D415D0"/>
    <w:rsid w:val="00D41655"/>
    <w:rsid w:val="00D42539"/>
    <w:rsid w:val="00D4323E"/>
    <w:rsid w:val="00D448CC"/>
    <w:rsid w:val="00D449BA"/>
    <w:rsid w:val="00D45575"/>
    <w:rsid w:val="00D51749"/>
    <w:rsid w:val="00D54E90"/>
    <w:rsid w:val="00D56353"/>
    <w:rsid w:val="00D612E1"/>
    <w:rsid w:val="00D61769"/>
    <w:rsid w:val="00D639E1"/>
    <w:rsid w:val="00D64523"/>
    <w:rsid w:val="00D64D57"/>
    <w:rsid w:val="00D65A07"/>
    <w:rsid w:val="00D65F3D"/>
    <w:rsid w:val="00D66898"/>
    <w:rsid w:val="00D67071"/>
    <w:rsid w:val="00D67326"/>
    <w:rsid w:val="00D70BA5"/>
    <w:rsid w:val="00D735AB"/>
    <w:rsid w:val="00D74F5E"/>
    <w:rsid w:val="00D7691C"/>
    <w:rsid w:val="00D772F6"/>
    <w:rsid w:val="00D80091"/>
    <w:rsid w:val="00D8033E"/>
    <w:rsid w:val="00D808A9"/>
    <w:rsid w:val="00D80BBE"/>
    <w:rsid w:val="00D80F5A"/>
    <w:rsid w:val="00D840E7"/>
    <w:rsid w:val="00D840F0"/>
    <w:rsid w:val="00D844EC"/>
    <w:rsid w:val="00D849BB"/>
    <w:rsid w:val="00D8502F"/>
    <w:rsid w:val="00D8548F"/>
    <w:rsid w:val="00D86571"/>
    <w:rsid w:val="00D8713F"/>
    <w:rsid w:val="00D87211"/>
    <w:rsid w:val="00D878FA"/>
    <w:rsid w:val="00D87DAE"/>
    <w:rsid w:val="00D91AD4"/>
    <w:rsid w:val="00D92B4A"/>
    <w:rsid w:val="00D93DAE"/>
    <w:rsid w:val="00D93DB3"/>
    <w:rsid w:val="00D948E4"/>
    <w:rsid w:val="00D958F2"/>
    <w:rsid w:val="00D95DAC"/>
    <w:rsid w:val="00D962BF"/>
    <w:rsid w:val="00DA0F66"/>
    <w:rsid w:val="00DA1018"/>
    <w:rsid w:val="00DA1E7A"/>
    <w:rsid w:val="00DA3334"/>
    <w:rsid w:val="00DA45DB"/>
    <w:rsid w:val="00DA52F8"/>
    <w:rsid w:val="00DA67F3"/>
    <w:rsid w:val="00DA711E"/>
    <w:rsid w:val="00DB07E8"/>
    <w:rsid w:val="00DB19E0"/>
    <w:rsid w:val="00DB4C2B"/>
    <w:rsid w:val="00DB6D10"/>
    <w:rsid w:val="00DB7308"/>
    <w:rsid w:val="00DC06DD"/>
    <w:rsid w:val="00DC0CA5"/>
    <w:rsid w:val="00DC19CB"/>
    <w:rsid w:val="00DC3860"/>
    <w:rsid w:val="00DC3CDC"/>
    <w:rsid w:val="00DC6448"/>
    <w:rsid w:val="00DC6701"/>
    <w:rsid w:val="00DC7786"/>
    <w:rsid w:val="00DD0D34"/>
    <w:rsid w:val="00DD1578"/>
    <w:rsid w:val="00DD24F7"/>
    <w:rsid w:val="00DD3BEF"/>
    <w:rsid w:val="00DD6C60"/>
    <w:rsid w:val="00DD73A2"/>
    <w:rsid w:val="00DD7F4E"/>
    <w:rsid w:val="00DE1A0A"/>
    <w:rsid w:val="00DE1C87"/>
    <w:rsid w:val="00DE20C6"/>
    <w:rsid w:val="00DE2143"/>
    <w:rsid w:val="00DE2428"/>
    <w:rsid w:val="00DE49AC"/>
    <w:rsid w:val="00DE7C79"/>
    <w:rsid w:val="00DE7DDD"/>
    <w:rsid w:val="00DF3A53"/>
    <w:rsid w:val="00DF671F"/>
    <w:rsid w:val="00DF6CDB"/>
    <w:rsid w:val="00E0214C"/>
    <w:rsid w:val="00E02A63"/>
    <w:rsid w:val="00E03036"/>
    <w:rsid w:val="00E06E0C"/>
    <w:rsid w:val="00E077F8"/>
    <w:rsid w:val="00E1046D"/>
    <w:rsid w:val="00E11D04"/>
    <w:rsid w:val="00E1210D"/>
    <w:rsid w:val="00E1463E"/>
    <w:rsid w:val="00E158FD"/>
    <w:rsid w:val="00E16B79"/>
    <w:rsid w:val="00E175DA"/>
    <w:rsid w:val="00E20996"/>
    <w:rsid w:val="00E226E0"/>
    <w:rsid w:val="00E24C10"/>
    <w:rsid w:val="00E251B2"/>
    <w:rsid w:val="00E2696D"/>
    <w:rsid w:val="00E26F79"/>
    <w:rsid w:val="00E2718A"/>
    <w:rsid w:val="00E272BB"/>
    <w:rsid w:val="00E274D4"/>
    <w:rsid w:val="00E2787F"/>
    <w:rsid w:val="00E3131F"/>
    <w:rsid w:val="00E32755"/>
    <w:rsid w:val="00E34256"/>
    <w:rsid w:val="00E3661E"/>
    <w:rsid w:val="00E375E5"/>
    <w:rsid w:val="00E405EF"/>
    <w:rsid w:val="00E40727"/>
    <w:rsid w:val="00E42069"/>
    <w:rsid w:val="00E42598"/>
    <w:rsid w:val="00E43284"/>
    <w:rsid w:val="00E43966"/>
    <w:rsid w:val="00E43C79"/>
    <w:rsid w:val="00E44669"/>
    <w:rsid w:val="00E45673"/>
    <w:rsid w:val="00E4656D"/>
    <w:rsid w:val="00E5021B"/>
    <w:rsid w:val="00E55BE5"/>
    <w:rsid w:val="00E55EB8"/>
    <w:rsid w:val="00E575C3"/>
    <w:rsid w:val="00E579C0"/>
    <w:rsid w:val="00E57F30"/>
    <w:rsid w:val="00E626DA"/>
    <w:rsid w:val="00E643C7"/>
    <w:rsid w:val="00E655FF"/>
    <w:rsid w:val="00E65E50"/>
    <w:rsid w:val="00E65F26"/>
    <w:rsid w:val="00E66D4B"/>
    <w:rsid w:val="00E738FF"/>
    <w:rsid w:val="00E73D18"/>
    <w:rsid w:val="00E740B5"/>
    <w:rsid w:val="00E76D3B"/>
    <w:rsid w:val="00E7712E"/>
    <w:rsid w:val="00E77F98"/>
    <w:rsid w:val="00E84213"/>
    <w:rsid w:val="00E85C70"/>
    <w:rsid w:val="00E85DC2"/>
    <w:rsid w:val="00E87129"/>
    <w:rsid w:val="00E87682"/>
    <w:rsid w:val="00E8768F"/>
    <w:rsid w:val="00E90325"/>
    <w:rsid w:val="00E932C7"/>
    <w:rsid w:val="00E97C4E"/>
    <w:rsid w:val="00E97EAB"/>
    <w:rsid w:val="00EA14D1"/>
    <w:rsid w:val="00EA227E"/>
    <w:rsid w:val="00EA3BA6"/>
    <w:rsid w:val="00EA5106"/>
    <w:rsid w:val="00EA6EC4"/>
    <w:rsid w:val="00EA7BE5"/>
    <w:rsid w:val="00EB01CB"/>
    <w:rsid w:val="00EB312A"/>
    <w:rsid w:val="00EB3504"/>
    <w:rsid w:val="00EB3C4A"/>
    <w:rsid w:val="00EB4097"/>
    <w:rsid w:val="00EB4474"/>
    <w:rsid w:val="00EB64A6"/>
    <w:rsid w:val="00EB7794"/>
    <w:rsid w:val="00EC1C4D"/>
    <w:rsid w:val="00EC20DC"/>
    <w:rsid w:val="00EC5418"/>
    <w:rsid w:val="00EC552E"/>
    <w:rsid w:val="00EC6E69"/>
    <w:rsid w:val="00ED4B29"/>
    <w:rsid w:val="00ED5F25"/>
    <w:rsid w:val="00ED77A0"/>
    <w:rsid w:val="00EE01B9"/>
    <w:rsid w:val="00EE11A7"/>
    <w:rsid w:val="00EE177D"/>
    <w:rsid w:val="00EE2544"/>
    <w:rsid w:val="00EE41C3"/>
    <w:rsid w:val="00EE42B2"/>
    <w:rsid w:val="00EE4A62"/>
    <w:rsid w:val="00EE55D9"/>
    <w:rsid w:val="00EE612D"/>
    <w:rsid w:val="00EE6CB9"/>
    <w:rsid w:val="00EE79A6"/>
    <w:rsid w:val="00EF0646"/>
    <w:rsid w:val="00EF194D"/>
    <w:rsid w:val="00EF1DA6"/>
    <w:rsid w:val="00EF4938"/>
    <w:rsid w:val="00EF4C27"/>
    <w:rsid w:val="00EF58C2"/>
    <w:rsid w:val="00EF6249"/>
    <w:rsid w:val="00EF64CF"/>
    <w:rsid w:val="00EF73CE"/>
    <w:rsid w:val="00EF7C5E"/>
    <w:rsid w:val="00F019F0"/>
    <w:rsid w:val="00F03000"/>
    <w:rsid w:val="00F03843"/>
    <w:rsid w:val="00F04D9B"/>
    <w:rsid w:val="00F05CB6"/>
    <w:rsid w:val="00F07127"/>
    <w:rsid w:val="00F07779"/>
    <w:rsid w:val="00F127E8"/>
    <w:rsid w:val="00F13C64"/>
    <w:rsid w:val="00F144B6"/>
    <w:rsid w:val="00F14F10"/>
    <w:rsid w:val="00F17ABF"/>
    <w:rsid w:val="00F22362"/>
    <w:rsid w:val="00F22BC7"/>
    <w:rsid w:val="00F232D6"/>
    <w:rsid w:val="00F24608"/>
    <w:rsid w:val="00F26105"/>
    <w:rsid w:val="00F271F3"/>
    <w:rsid w:val="00F2778F"/>
    <w:rsid w:val="00F27C9E"/>
    <w:rsid w:val="00F307BB"/>
    <w:rsid w:val="00F32487"/>
    <w:rsid w:val="00F32C12"/>
    <w:rsid w:val="00F33C84"/>
    <w:rsid w:val="00F33D5C"/>
    <w:rsid w:val="00F33DF6"/>
    <w:rsid w:val="00F3503F"/>
    <w:rsid w:val="00F35242"/>
    <w:rsid w:val="00F357FB"/>
    <w:rsid w:val="00F376AD"/>
    <w:rsid w:val="00F40450"/>
    <w:rsid w:val="00F429FC"/>
    <w:rsid w:val="00F43A95"/>
    <w:rsid w:val="00F43D53"/>
    <w:rsid w:val="00F44E66"/>
    <w:rsid w:val="00F46D6E"/>
    <w:rsid w:val="00F4719F"/>
    <w:rsid w:val="00F472CB"/>
    <w:rsid w:val="00F531D5"/>
    <w:rsid w:val="00F53881"/>
    <w:rsid w:val="00F538E8"/>
    <w:rsid w:val="00F53F0F"/>
    <w:rsid w:val="00F5411D"/>
    <w:rsid w:val="00F545F1"/>
    <w:rsid w:val="00F564D0"/>
    <w:rsid w:val="00F57E7E"/>
    <w:rsid w:val="00F600EB"/>
    <w:rsid w:val="00F616C7"/>
    <w:rsid w:val="00F62DFD"/>
    <w:rsid w:val="00F639B4"/>
    <w:rsid w:val="00F64CEB"/>
    <w:rsid w:val="00F6765A"/>
    <w:rsid w:val="00F67BED"/>
    <w:rsid w:val="00F70C8E"/>
    <w:rsid w:val="00F71ED7"/>
    <w:rsid w:val="00F72314"/>
    <w:rsid w:val="00F779F4"/>
    <w:rsid w:val="00F81016"/>
    <w:rsid w:val="00F82331"/>
    <w:rsid w:val="00F834F6"/>
    <w:rsid w:val="00F83FE8"/>
    <w:rsid w:val="00F8540A"/>
    <w:rsid w:val="00F86ADB"/>
    <w:rsid w:val="00F87FD4"/>
    <w:rsid w:val="00F91EA2"/>
    <w:rsid w:val="00F97DAD"/>
    <w:rsid w:val="00FA0A08"/>
    <w:rsid w:val="00FA5507"/>
    <w:rsid w:val="00FA60C9"/>
    <w:rsid w:val="00FA64AB"/>
    <w:rsid w:val="00FB0C5A"/>
    <w:rsid w:val="00FB1090"/>
    <w:rsid w:val="00FB1494"/>
    <w:rsid w:val="00FB2AF9"/>
    <w:rsid w:val="00FB4D1A"/>
    <w:rsid w:val="00FB62D8"/>
    <w:rsid w:val="00FC2033"/>
    <w:rsid w:val="00FC5624"/>
    <w:rsid w:val="00FC6E76"/>
    <w:rsid w:val="00FC6FE1"/>
    <w:rsid w:val="00FD1645"/>
    <w:rsid w:val="00FD26F5"/>
    <w:rsid w:val="00FD2752"/>
    <w:rsid w:val="00FD3125"/>
    <w:rsid w:val="00FD3B33"/>
    <w:rsid w:val="00FD4AAD"/>
    <w:rsid w:val="00FD4F95"/>
    <w:rsid w:val="00FD51EF"/>
    <w:rsid w:val="00FD5407"/>
    <w:rsid w:val="00FD5A3A"/>
    <w:rsid w:val="00FE0CB5"/>
    <w:rsid w:val="00FE4B89"/>
    <w:rsid w:val="00FE4BD3"/>
    <w:rsid w:val="00FE5659"/>
    <w:rsid w:val="00FE79FC"/>
    <w:rsid w:val="00FF0711"/>
    <w:rsid w:val="00FF1B62"/>
    <w:rsid w:val="00FF1F1E"/>
    <w:rsid w:val="00FF1F80"/>
    <w:rsid w:val="00FF1FD5"/>
    <w:rsid w:val="00FF2275"/>
    <w:rsid w:val="00FF27D8"/>
    <w:rsid w:val="00FF39C5"/>
    <w:rsid w:val="00FF6373"/>
    <w:rsid w:val="00FF6BC3"/>
    <w:rsid w:val="00FF70CD"/>
    <w:rsid w:val="00FF711B"/>
  </w:rsids>
  <m:mathPr>
    <m:mathFont m:val="Cambria Math"/>
    <m:brkBin m:val="before"/>
    <m:brkBinSub m:val="--"/>
    <m:smallFrac m:val="off"/>
    <m:dispDef/>
    <m:lMargin m:val="0"/>
    <m:rMargin m:val="0"/>
    <m:defJc m:val="centerGroup"/>
    <m:wrapIndent m:val="1440"/>
    <m:intLim m:val="subSup"/>
    <m:naryLim m:val="undOvr"/>
  </m:mathPr>
  <w:attachedSchema w:val="http://msdn.microsoft.com/mshelp"/>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 List"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PPLY ANOTHER STYLE"/>
    <w:qFormat/>
    <w:rsid w:val="007C1EE2"/>
    <w:pPr>
      <w:spacing w:after="200" w:line="276" w:lineRule="auto"/>
    </w:pPr>
    <w:rPr>
      <w:rFonts w:asciiTheme="minorHAnsi" w:eastAsiaTheme="minorHAnsi" w:hAnsiTheme="minorHAnsi" w:cstheme="minorBidi"/>
      <w:sz w:val="22"/>
      <w:szCs w:val="22"/>
    </w:rPr>
  </w:style>
  <w:style w:type="paragraph" w:styleId="Heading1">
    <w:name w:val="heading 1"/>
    <w:aliases w:val="h1,Level 1 Topic Heading"/>
    <w:basedOn w:val="Normal"/>
    <w:next w:val="Text"/>
    <w:link w:val="Heading1Char"/>
    <w:uiPriority w:val="99"/>
    <w:qFormat/>
    <w:rsid w:val="00E175DA"/>
    <w:pPr>
      <w:keepNext/>
      <w:spacing w:before="180" w:after="60" w:line="400" w:lineRule="exact"/>
      <w:ind w:left="-360"/>
      <w:outlineLvl w:val="0"/>
    </w:pPr>
    <w:rPr>
      <w:rFonts w:ascii="Verdana" w:hAnsi="Verdana"/>
      <w:b/>
      <w:color w:val="000000"/>
      <w:kern w:val="24"/>
      <w:sz w:val="36"/>
      <w:szCs w:val="20"/>
    </w:rPr>
  </w:style>
  <w:style w:type="paragraph" w:styleId="Heading2">
    <w:name w:val="heading 2"/>
    <w:aliases w:val="h2,Level 2 Topic Heading"/>
    <w:basedOn w:val="Heading1"/>
    <w:next w:val="Text"/>
    <w:link w:val="Heading2Char"/>
    <w:uiPriority w:val="99"/>
    <w:qFormat/>
    <w:rsid w:val="00E175DA"/>
    <w:pPr>
      <w:outlineLvl w:val="1"/>
    </w:pPr>
    <w:rPr>
      <w:color w:val="808080"/>
    </w:rPr>
  </w:style>
  <w:style w:type="paragraph" w:styleId="Heading3">
    <w:name w:val="heading 3"/>
    <w:aliases w:val="h3,Level 3 Topic Heading"/>
    <w:basedOn w:val="Heading1"/>
    <w:next w:val="Text"/>
    <w:link w:val="Heading3Char"/>
    <w:uiPriority w:val="99"/>
    <w:qFormat/>
    <w:rsid w:val="00E175DA"/>
    <w:pPr>
      <w:outlineLvl w:val="2"/>
    </w:pPr>
    <w:rPr>
      <w:color w:val="C0C0C0"/>
    </w:rPr>
  </w:style>
  <w:style w:type="paragraph" w:styleId="Heading4">
    <w:name w:val="heading 4"/>
    <w:aliases w:val="h4,Level 4 Topic Heading"/>
    <w:basedOn w:val="Heading1"/>
    <w:next w:val="Text"/>
    <w:link w:val="Heading4Char"/>
    <w:uiPriority w:val="99"/>
    <w:qFormat/>
    <w:rsid w:val="00E175DA"/>
    <w:pPr>
      <w:outlineLvl w:val="3"/>
    </w:pPr>
    <w:rPr>
      <w:b w:val="0"/>
    </w:rPr>
  </w:style>
  <w:style w:type="paragraph" w:styleId="Heading5">
    <w:name w:val="heading 5"/>
    <w:aliases w:val="h5,Level 5 Topic Heading"/>
    <w:basedOn w:val="Heading1"/>
    <w:next w:val="Text"/>
    <w:link w:val="Heading5Char"/>
    <w:uiPriority w:val="99"/>
    <w:qFormat/>
    <w:rsid w:val="00E175DA"/>
    <w:pPr>
      <w:outlineLvl w:val="4"/>
    </w:pPr>
    <w:rPr>
      <w:b w:val="0"/>
      <w:color w:val="808080"/>
    </w:rPr>
  </w:style>
  <w:style w:type="paragraph" w:styleId="Heading6">
    <w:name w:val="heading 6"/>
    <w:aliases w:val="h6,Level 6 Topic Heading"/>
    <w:basedOn w:val="Heading1"/>
    <w:next w:val="Text"/>
    <w:link w:val="Heading6Char"/>
    <w:uiPriority w:val="99"/>
    <w:qFormat/>
    <w:rsid w:val="00E175DA"/>
    <w:pPr>
      <w:outlineLvl w:val="5"/>
    </w:pPr>
    <w:rPr>
      <w:b w:val="0"/>
      <w:color w:val="C0C0C0"/>
    </w:rPr>
  </w:style>
  <w:style w:type="paragraph" w:styleId="Heading7">
    <w:name w:val="heading 7"/>
    <w:aliases w:val="h7,Level 7 Topic Heading"/>
    <w:basedOn w:val="Heading1"/>
    <w:next w:val="Text"/>
    <w:link w:val="Heading7Char"/>
    <w:uiPriority w:val="99"/>
    <w:qFormat/>
    <w:rsid w:val="00E175DA"/>
    <w:pPr>
      <w:spacing w:line="360" w:lineRule="exact"/>
      <w:outlineLvl w:val="6"/>
    </w:pPr>
    <w:rPr>
      <w:sz w:val="32"/>
      <w:szCs w:val="24"/>
    </w:rPr>
  </w:style>
  <w:style w:type="paragraph" w:styleId="Heading8">
    <w:name w:val="heading 8"/>
    <w:aliases w:val="h8,First Subheading,Second Subheading"/>
    <w:basedOn w:val="Heading1"/>
    <w:next w:val="Text"/>
    <w:link w:val="Heading8Char"/>
    <w:uiPriority w:val="99"/>
    <w:qFormat/>
    <w:rsid w:val="00E175DA"/>
    <w:pPr>
      <w:spacing w:line="300" w:lineRule="exact"/>
      <w:outlineLvl w:val="7"/>
    </w:pPr>
    <w:rPr>
      <w:iCs/>
      <w:sz w:val="26"/>
      <w:szCs w:val="24"/>
    </w:rPr>
  </w:style>
  <w:style w:type="paragraph" w:styleId="Heading9">
    <w:name w:val="heading 9"/>
    <w:aliases w:val="h9,Third Subheading"/>
    <w:basedOn w:val="Heading1"/>
    <w:next w:val="Text"/>
    <w:link w:val="Heading9Char"/>
    <w:uiPriority w:val="99"/>
    <w:qFormat/>
    <w:rsid w:val="00E175DA"/>
    <w:pPr>
      <w:spacing w:line="260" w:lineRule="exact"/>
      <w:outlineLvl w:val="8"/>
    </w:pPr>
    <w:rPr>
      <w:rFonts w:cs="Arial"/>
      <w:sz w:val="20"/>
      <w:szCs w:val="22"/>
    </w:rPr>
  </w:style>
  <w:style w:type="character" w:default="1" w:styleId="DefaultParagraphFont">
    <w:name w:val="Default Paragraph Font"/>
    <w:uiPriority w:val="1"/>
    <w:semiHidden/>
    <w:unhideWhenUsed/>
    <w:rsid w:val="007C1EE2"/>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7C1EE2"/>
  </w:style>
  <w:style w:type="character" w:customStyle="1" w:styleId="Heading1Char">
    <w:name w:val="Heading 1 Char"/>
    <w:aliases w:val="h1 Char,Level 1 Topic Heading Char"/>
    <w:basedOn w:val="DefaultParagraphFont"/>
    <w:link w:val="Heading1"/>
    <w:uiPriority w:val="9"/>
    <w:rsid w:val="00D261B4"/>
    <w:rPr>
      <w:rFonts w:ascii="Cambria" w:eastAsia="Times New Roman" w:hAnsi="Cambria" w:cs="Times New Roman"/>
      <w:b/>
      <w:bCs/>
      <w:kern w:val="32"/>
      <w:sz w:val="32"/>
      <w:szCs w:val="32"/>
    </w:rPr>
  </w:style>
  <w:style w:type="character" w:customStyle="1" w:styleId="Heading2Char">
    <w:name w:val="Heading 2 Char"/>
    <w:aliases w:val="h2 Char,Level 2 Topic Heading Char"/>
    <w:basedOn w:val="DefaultParagraphFont"/>
    <w:link w:val="Heading2"/>
    <w:uiPriority w:val="9"/>
    <w:semiHidden/>
    <w:rsid w:val="00D261B4"/>
    <w:rPr>
      <w:rFonts w:ascii="Cambria" w:eastAsia="Times New Roman" w:hAnsi="Cambria" w:cs="Times New Roman"/>
      <w:b/>
      <w:bCs/>
      <w:i/>
      <w:iCs/>
      <w:sz w:val="28"/>
      <w:szCs w:val="28"/>
    </w:rPr>
  </w:style>
  <w:style w:type="character" w:customStyle="1" w:styleId="Heading3Char">
    <w:name w:val="Heading 3 Char"/>
    <w:aliases w:val="h3 Char,Level 3 Topic Heading Char"/>
    <w:basedOn w:val="DefaultParagraphFont"/>
    <w:link w:val="Heading3"/>
    <w:uiPriority w:val="9"/>
    <w:semiHidden/>
    <w:rsid w:val="00D261B4"/>
    <w:rPr>
      <w:rFonts w:ascii="Cambria" w:eastAsia="Times New Roman" w:hAnsi="Cambria" w:cs="Times New Roman"/>
      <w:b/>
      <w:bCs/>
      <w:sz w:val="26"/>
      <w:szCs w:val="26"/>
    </w:rPr>
  </w:style>
  <w:style w:type="character" w:customStyle="1" w:styleId="Heading4Char">
    <w:name w:val="Heading 4 Char"/>
    <w:aliases w:val="h4 Char,Level 4 Topic Heading Char"/>
    <w:basedOn w:val="DefaultParagraphFont"/>
    <w:link w:val="Heading4"/>
    <w:uiPriority w:val="9"/>
    <w:semiHidden/>
    <w:rsid w:val="00D261B4"/>
    <w:rPr>
      <w:rFonts w:ascii="Calibri" w:eastAsia="Times New Roman" w:hAnsi="Calibri" w:cs="Times New Roman"/>
      <w:b/>
      <w:bCs/>
      <w:sz w:val="28"/>
      <w:szCs w:val="28"/>
    </w:rPr>
  </w:style>
  <w:style w:type="character" w:customStyle="1" w:styleId="Heading5Char">
    <w:name w:val="Heading 5 Char"/>
    <w:aliases w:val="h5 Char,Level 5 Topic Heading Char"/>
    <w:basedOn w:val="DefaultParagraphFont"/>
    <w:link w:val="Heading5"/>
    <w:uiPriority w:val="9"/>
    <w:semiHidden/>
    <w:rsid w:val="00D261B4"/>
    <w:rPr>
      <w:rFonts w:ascii="Calibri" w:eastAsia="Times New Roman" w:hAnsi="Calibri" w:cs="Times New Roman"/>
      <w:b/>
      <w:bCs/>
      <w:i/>
      <w:iCs/>
      <w:sz w:val="26"/>
      <w:szCs w:val="26"/>
    </w:rPr>
  </w:style>
  <w:style w:type="character" w:customStyle="1" w:styleId="Heading6Char">
    <w:name w:val="Heading 6 Char"/>
    <w:aliases w:val="h6 Char,Level 6 Topic Heading Char"/>
    <w:basedOn w:val="DefaultParagraphFont"/>
    <w:link w:val="Heading6"/>
    <w:uiPriority w:val="9"/>
    <w:semiHidden/>
    <w:rsid w:val="00D261B4"/>
    <w:rPr>
      <w:rFonts w:ascii="Calibri" w:eastAsia="Times New Roman" w:hAnsi="Calibri" w:cs="Times New Roman"/>
      <w:b/>
      <w:bCs/>
    </w:rPr>
  </w:style>
  <w:style w:type="character" w:customStyle="1" w:styleId="Heading7Char">
    <w:name w:val="Heading 7 Char"/>
    <w:aliases w:val="h7 Char,Level 7 Topic Heading Char"/>
    <w:basedOn w:val="DefaultParagraphFont"/>
    <w:link w:val="Heading7"/>
    <w:uiPriority w:val="9"/>
    <w:semiHidden/>
    <w:rsid w:val="00D261B4"/>
    <w:rPr>
      <w:rFonts w:ascii="Calibri" w:eastAsia="Times New Roman" w:hAnsi="Calibri" w:cs="Times New Roman"/>
      <w:sz w:val="24"/>
      <w:szCs w:val="24"/>
    </w:rPr>
  </w:style>
  <w:style w:type="character" w:customStyle="1" w:styleId="Heading8Char">
    <w:name w:val="Heading 8 Char"/>
    <w:aliases w:val="h8 Char,First Subheading Char,Second Subheading Char"/>
    <w:basedOn w:val="DefaultParagraphFont"/>
    <w:link w:val="Heading8"/>
    <w:uiPriority w:val="9"/>
    <w:semiHidden/>
    <w:rsid w:val="00D261B4"/>
    <w:rPr>
      <w:rFonts w:ascii="Calibri" w:eastAsia="Times New Roman" w:hAnsi="Calibri" w:cs="Times New Roman"/>
      <w:i/>
      <w:iCs/>
      <w:sz w:val="24"/>
      <w:szCs w:val="24"/>
    </w:rPr>
  </w:style>
  <w:style w:type="character" w:customStyle="1" w:styleId="Heading9Char">
    <w:name w:val="Heading 9 Char"/>
    <w:aliases w:val="h9 Char,Third Subheading Char"/>
    <w:basedOn w:val="DefaultParagraphFont"/>
    <w:link w:val="Heading9"/>
    <w:uiPriority w:val="9"/>
    <w:semiHidden/>
    <w:rsid w:val="00D261B4"/>
    <w:rPr>
      <w:rFonts w:ascii="Cambria" w:eastAsia="Times New Roman" w:hAnsi="Cambria" w:cs="Times New Roman"/>
    </w:rPr>
  </w:style>
  <w:style w:type="paragraph" w:customStyle="1" w:styleId="Text">
    <w:name w:val="Text"/>
    <w:aliases w:val="t"/>
    <w:link w:val="TexxtChar"/>
    <w:uiPriority w:val="99"/>
    <w:rsid w:val="00E175DA"/>
    <w:pPr>
      <w:spacing w:before="60" w:after="60" w:line="260" w:lineRule="exact"/>
    </w:pPr>
    <w:rPr>
      <w:rFonts w:ascii="Verdana" w:hAnsi="Verdana"/>
      <w:color w:val="000000"/>
    </w:rPr>
  </w:style>
  <w:style w:type="paragraph" w:styleId="BodyText">
    <w:name w:val="Body Text"/>
    <w:basedOn w:val="Normal"/>
    <w:link w:val="BodyTextChar"/>
    <w:uiPriority w:val="99"/>
    <w:rsid w:val="00E175DA"/>
    <w:rPr>
      <w:b/>
    </w:rPr>
  </w:style>
  <w:style w:type="character" w:customStyle="1" w:styleId="BodyTextChar">
    <w:name w:val="Body Text Char"/>
    <w:basedOn w:val="DefaultParagraphFont"/>
    <w:link w:val="BodyText"/>
    <w:uiPriority w:val="99"/>
    <w:semiHidden/>
    <w:rsid w:val="00D261B4"/>
    <w:rPr>
      <w:sz w:val="24"/>
      <w:szCs w:val="24"/>
    </w:rPr>
  </w:style>
  <w:style w:type="character" w:styleId="CommentReference">
    <w:name w:val="annotation reference"/>
    <w:aliases w:val="cr,Used by Word to flag author queries"/>
    <w:basedOn w:val="DefaultParagraphFont"/>
    <w:uiPriority w:val="99"/>
    <w:semiHidden/>
    <w:rsid w:val="00E175DA"/>
    <w:rPr>
      <w:rFonts w:cs="Times New Roman"/>
      <w:sz w:val="16"/>
      <w:szCs w:val="16"/>
    </w:rPr>
  </w:style>
  <w:style w:type="paragraph" w:styleId="CommentText">
    <w:name w:val="annotation text"/>
    <w:aliases w:val="ct,Used by Word for text of author queries"/>
    <w:basedOn w:val="Text"/>
    <w:link w:val="CommentTextChar"/>
    <w:uiPriority w:val="99"/>
    <w:semiHidden/>
    <w:rsid w:val="00E175DA"/>
  </w:style>
  <w:style w:type="character" w:customStyle="1" w:styleId="CommentTextChar">
    <w:name w:val="Comment Text Char"/>
    <w:aliases w:val="ct Char,Used by Word for text of author queries Char"/>
    <w:basedOn w:val="DefaultParagraphFont"/>
    <w:link w:val="CommentText"/>
    <w:uiPriority w:val="99"/>
    <w:semiHidden/>
    <w:rsid w:val="00D261B4"/>
    <w:rPr>
      <w:sz w:val="20"/>
      <w:szCs w:val="20"/>
    </w:rPr>
  </w:style>
  <w:style w:type="paragraph" w:customStyle="1" w:styleId="Figure">
    <w:name w:val="Figure"/>
    <w:aliases w:val="fig"/>
    <w:basedOn w:val="Text"/>
    <w:next w:val="Text"/>
    <w:uiPriority w:val="99"/>
    <w:rsid w:val="00E175DA"/>
    <w:pPr>
      <w:spacing w:before="120" w:after="120" w:line="240" w:lineRule="auto"/>
    </w:pPr>
  </w:style>
  <w:style w:type="paragraph" w:customStyle="1" w:styleId="Code">
    <w:name w:val="Code"/>
    <w:aliases w:val="c"/>
    <w:uiPriority w:val="99"/>
    <w:rsid w:val="00E175DA"/>
    <w:pPr>
      <w:spacing w:after="60" w:line="300" w:lineRule="exact"/>
    </w:pPr>
    <w:rPr>
      <w:rFonts w:ascii="Courier New" w:hAnsi="Courier New"/>
      <w:noProof/>
      <w:color w:val="000080"/>
    </w:rPr>
  </w:style>
  <w:style w:type="paragraph" w:customStyle="1" w:styleId="LabelinList2">
    <w:name w:val="Label in List 2"/>
    <w:aliases w:val="l2"/>
    <w:basedOn w:val="TextinList2"/>
    <w:next w:val="TextinList2"/>
    <w:uiPriority w:val="99"/>
    <w:rsid w:val="00E175DA"/>
    <w:rPr>
      <w:b/>
    </w:rPr>
  </w:style>
  <w:style w:type="paragraph" w:customStyle="1" w:styleId="TextinList2">
    <w:name w:val="Text in List 2"/>
    <w:aliases w:val="t2"/>
    <w:basedOn w:val="Text"/>
    <w:uiPriority w:val="99"/>
    <w:rsid w:val="00E175DA"/>
    <w:pPr>
      <w:ind w:left="720"/>
    </w:pPr>
  </w:style>
  <w:style w:type="paragraph" w:customStyle="1" w:styleId="Label">
    <w:name w:val="Label"/>
    <w:aliases w:val="l"/>
    <w:basedOn w:val="Text"/>
    <w:next w:val="Text"/>
    <w:uiPriority w:val="99"/>
    <w:rsid w:val="00E175DA"/>
    <w:rPr>
      <w:b/>
    </w:rPr>
  </w:style>
  <w:style w:type="paragraph" w:styleId="FootnoteText">
    <w:name w:val="footnote text"/>
    <w:aliases w:val="ft,Used by Word for text of Help footnotes"/>
    <w:basedOn w:val="Text"/>
    <w:link w:val="FootnoteTextChar"/>
    <w:uiPriority w:val="99"/>
    <w:semiHidden/>
    <w:rsid w:val="00E175DA"/>
    <w:rPr>
      <w:color w:val="0000FF"/>
    </w:rPr>
  </w:style>
  <w:style w:type="character" w:customStyle="1" w:styleId="FootnoteTextChar">
    <w:name w:val="Footnote Text Char"/>
    <w:aliases w:val="ft Char,Used by Word for text of Help footnotes Char"/>
    <w:basedOn w:val="DefaultParagraphFont"/>
    <w:link w:val="FootnoteText"/>
    <w:uiPriority w:val="99"/>
    <w:semiHidden/>
    <w:rsid w:val="00D261B4"/>
    <w:rPr>
      <w:sz w:val="20"/>
      <w:szCs w:val="20"/>
    </w:rPr>
  </w:style>
  <w:style w:type="paragraph" w:customStyle="1" w:styleId="NumberedList2">
    <w:name w:val="Numbered List 2"/>
    <w:aliases w:val="nl2"/>
    <w:uiPriority w:val="99"/>
    <w:rsid w:val="00E175DA"/>
    <w:pPr>
      <w:numPr>
        <w:numId w:val="10"/>
      </w:numPr>
      <w:spacing w:before="60" w:after="60" w:line="260" w:lineRule="exact"/>
    </w:pPr>
    <w:rPr>
      <w:rFonts w:ascii="Verdana" w:hAnsi="Verdana"/>
      <w:color w:val="000000"/>
    </w:rPr>
  </w:style>
  <w:style w:type="paragraph" w:customStyle="1" w:styleId="Syntax">
    <w:name w:val="Syntax"/>
    <w:aliases w:val="s"/>
    <w:basedOn w:val="Code"/>
    <w:uiPriority w:val="99"/>
    <w:rsid w:val="00E175DA"/>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Text"/>
    <w:next w:val="Text"/>
    <w:uiPriority w:val="99"/>
    <w:rsid w:val="00E175DA"/>
    <w:pPr>
      <w:spacing w:before="40" w:after="80" w:line="220" w:lineRule="exact"/>
    </w:pPr>
    <w:rPr>
      <w:sz w:val="16"/>
    </w:rPr>
  </w:style>
  <w:style w:type="character" w:styleId="FootnoteReference">
    <w:name w:val="footnote reference"/>
    <w:aliases w:val="fr,Used by Word for Help footnote symbols"/>
    <w:basedOn w:val="DefaultParagraphFont"/>
    <w:uiPriority w:val="99"/>
    <w:semiHidden/>
    <w:rsid w:val="00E175DA"/>
    <w:rPr>
      <w:rFonts w:cs="Times New Roman"/>
      <w:color w:val="0000FF"/>
      <w:vertAlign w:val="superscript"/>
    </w:rPr>
  </w:style>
  <w:style w:type="character" w:customStyle="1" w:styleId="CodeEmbedded">
    <w:name w:val="Code Embedded"/>
    <w:aliases w:val="ce"/>
    <w:basedOn w:val="DefaultParagraphFont"/>
    <w:uiPriority w:val="99"/>
    <w:rsid w:val="00E175DA"/>
    <w:rPr>
      <w:rFonts w:ascii="Courier New" w:hAnsi="Courier New" w:cs="Times New Roman"/>
      <w:noProof/>
      <w:color w:val="000080"/>
      <w:position w:val="1"/>
      <w:sz w:val="20"/>
    </w:rPr>
  </w:style>
  <w:style w:type="character" w:customStyle="1" w:styleId="LabelEmbedded">
    <w:name w:val="Label Embedded"/>
    <w:aliases w:val="le"/>
    <w:basedOn w:val="DefaultParagraphFont"/>
    <w:uiPriority w:val="99"/>
    <w:rsid w:val="00E175DA"/>
    <w:rPr>
      <w:rFonts w:ascii="Verdana" w:hAnsi="Verdana" w:cs="Times New Roman"/>
      <w:b/>
      <w:sz w:val="20"/>
    </w:rPr>
  </w:style>
  <w:style w:type="character" w:customStyle="1" w:styleId="LinkText">
    <w:name w:val="Link Text"/>
    <w:aliases w:val="lt"/>
    <w:basedOn w:val="DefaultParagraphFont"/>
    <w:uiPriority w:val="99"/>
    <w:rsid w:val="00E175DA"/>
    <w:rPr>
      <w:rFonts w:cs="Times New Roman"/>
      <w:color w:val="0000FF"/>
      <w:u w:val="double"/>
    </w:rPr>
  </w:style>
  <w:style w:type="character" w:customStyle="1" w:styleId="LinkTextPopup">
    <w:name w:val="Link Text Popup"/>
    <w:aliases w:val="ltp"/>
    <w:basedOn w:val="DefaultParagraphFont"/>
    <w:uiPriority w:val="99"/>
    <w:rsid w:val="00E175DA"/>
    <w:rPr>
      <w:rFonts w:cs="Times New Roman"/>
      <w:color w:val="0000FF"/>
      <w:u w:val="single"/>
    </w:rPr>
  </w:style>
  <w:style w:type="character" w:customStyle="1" w:styleId="LinkID">
    <w:name w:val="Link ID"/>
    <w:aliases w:val="lid"/>
    <w:basedOn w:val="DefaultParagraphFont"/>
    <w:uiPriority w:val="99"/>
    <w:rsid w:val="00E175DA"/>
    <w:rPr>
      <w:rFonts w:cs="Times New Roman"/>
      <w:noProof/>
      <w:vanish/>
      <w:color w:val="FF0000"/>
    </w:rPr>
  </w:style>
  <w:style w:type="paragraph" w:customStyle="1" w:styleId="CodeinList2">
    <w:name w:val="Code in List 2"/>
    <w:aliases w:val="c2"/>
    <w:basedOn w:val="Code"/>
    <w:uiPriority w:val="99"/>
    <w:rsid w:val="00E175DA"/>
    <w:pPr>
      <w:ind w:left="720"/>
    </w:pPr>
  </w:style>
  <w:style w:type="character" w:customStyle="1" w:styleId="ConditionalMarker">
    <w:name w:val="Conditional Marker"/>
    <w:aliases w:val="cm"/>
    <w:basedOn w:val="DefaultParagraphFont"/>
    <w:uiPriority w:val="99"/>
    <w:rsid w:val="00E175DA"/>
    <w:rPr>
      <w:rFonts w:ascii="Courier New" w:hAnsi="Courier New" w:cs="Times New Roman"/>
      <w:vanish/>
      <w:color w:val="000000"/>
      <w:sz w:val="20"/>
      <w:shd w:val="pct37" w:color="FFFF00" w:fill="auto"/>
    </w:rPr>
  </w:style>
  <w:style w:type="paragraph" w:customStyle="1" w:styleId="FigureinList2">
    <w:name w:val="Figure in List 2"/>
    <w:aliases w:val="fig2"/>
    <w:basedOn w:val="Figure"/>
    <w:next w:val="TextinList2"/>
    <w:uiPriority w:val="99"/>
    <w:rsid w:val="00E175DA"/>
    <w:pPr>
      <w:ind w:left="720"/>
    </w:pPr>
  </w:style>
  <w:style w:type="paragraph" w:customStyle="1" w:styleId="TableFootnoteinList2">
    <w:name w:val="Table Footnote in List 2"/>
    <w:aliases w:val="tf2"/>
    <w:basedOn w:val="TextinList2"/>
    <w:next w:val="TextinList2"/>
    <w:uiPriority w:val="99"/>
    <w:rsid w:val="00E175DA"/>
    <w:pPr>
      <w:spacing w:before="40" w:after="80" w:line="220" w:lineRule="exact"/>
    </w:pPr>
    <w:rPr>
      <w:sz w:val="16"/>
    </w:rPr>
  </w:style>
  <w:style w:type="paragraph" w:customStyle="1" w:styleId="LabelinList1">
    <w:name w:val="Label in List 1"/>
    <w:aliases w:val="l1"/>
    <w:basedOn w:val="TextinList1"/>
    <w:next w:val="TextinList1"/>
    <w:uiPriority w:val="99"/>
    <w:rsid w:val="00E175DA"/>
    <w:rPr>
      <w:b/>
    </w:rPr>
  </w:style>
  <w:style w:type="paragraph" w:customStyle="1" w:styleId="TextinList1">
    <w:name w:val="Text in List 1"/>
    <w:aliases w:val="t1"/>
    <w:basedOn w:val="Text"/>
    <w:link w:val="TextinList1Char"/>
    <w:uiPriority w:val="99"/>
    <w:rsid w:val="00E175DA"/>
    <w:pPr>
      <w:ind w:left="360"/>
    </w:pPr>
  </w:style>
  <w:style w:type="paragraph" w:customStyle="1" w:styleId="CodeinList1">
    <w:name w:val="Code in List 1"/>
    <w:aliases w:val="c1"/>
    <w:basedOn w:val="Code"/>
    <w:uiPriority w:val="99"/>
    <w:rsid w:val="00E175DA"/>
    <w:pPr>
      <w:ind w:left="360"/>
    </w:pPr>
  </w:style>
  <w:style w:type="paragraph" w:customStyle="1" w:styleId="FigureinList1">
    <w:name w:val="Figure in List 1"/>
    <w:aliases w:val="fig1"/>
    <w:basedOn w:val="Figure"/>
    <w:next w:val="TextinList1"/>
    <w:uiPriority w:val="99"/>
    <w:rsid w:val="00E175DA"/>
    <w:pPr>
      <w:ind w:left="360"/>
    </w:pPr>
  </w:style>
  <w:style w:type="paragraph" w:customStyle="1" w:styleId="TableFootnoteinList1">
    <w:name w:val="Table Footnote in List 1"/>
    <w:aliases w:val="tf1"/>
    <w:basedOn w:val="TextinList1"/>
    <w:next w:val="TextinList1"/>
    <w:uiPriority w:val="99"/>
    <w:rsid w:val="00E175DA"/>
    <w:pPr>
      <w:spacing w:before="40" w:after="80" w:line="220" w:lineRule="exact"/>
    </w:pPr>
    <w:rPr>
      <w:sz w:val="16"/>
    </w:rPr>
  </w:style>
  <w:style w:type="character" w:customStyle="1" w:styleId="HTML">
    <w:name w:val="HTML"/>
    <w:basedOn w:val="DefaultParagraphFont"/>
    <w:uiPriority w:val="99"/>
    <w:rsid w:val="00E175DA"/>
    <w:rPr>
      <w:rFonts w:ascii="Courier New" w:hAnsi="Courier New" w:cs="Times New Roman"/>
      <w:color w:val="000000"/>
      <w:sz w:val="20"/>
      <w:shd w:val="pct25" w:color="00FF00" w:fill="auto"/>
    </w:rPr>
  </w:style>
  <w:style w:type="paragraph" w:styleId="Footer">
    <w:name w:val="footer"/>
    <w:aliases w:val="f"/>
    <w:basedOn w:val="Header"/>
    <w:link w:val="FooterChar"/>
    <w:uiPriority w:val="99"/>
    <w:rsid w:val="00E175DA"/>
    <w:pPr>
      <w:pBdr>
        <w:bottom w:val="none" w:sz="0" w:space="0" w:color="auto"/>
      </w:pBdr>
    </w:pPr>
  </w:style>
  <w:style w:type="character" w:customStyle="1" w:styleId="FooterChar">
    <w:name w:val="Footer Char"/>
    <w:aliases w:val="f Char"/>
    <w:basedOn w:val="DefaultParagraphFont"/>
    <w:link w:val="Footer"/>
    <w:uiPriority w:val="99"/>
    <w:semiHidden/>
    <w:rsid w:val="00D261B4"/>
    <w:rPr>
      <w:sz w:val="24"/>
      <w:szCs w:val="24"/>
    </w:rPr>
  </w:style>
  <w:style w:type="paragraph" w:styleId="Header">
    <w:name w:val="header"/>
    <w:aliases w:val="h"/>
    <w:basedOn w:val="Normal"/>
    <w:link w:val="HeaderChar"/>
    <w:uiPriority w:val="99"/>
    <w:rsid w:val="00E175DA"/>
    <w:pPr>
      <w:pBdr>
        <w:bottom w:val="single" w:sz="4" w:space="1" w:color="808000"/>
      </w:pBdr>
      <w:tabs>
        <w:tab w:val="right" w:pos="8920"/>
      </w:tabs>
      <w:spacing w:line="220" w:lineRule="exact"/>
      <w:ind w:left="-340" w:right="20"/>
    </w:pPr>
    <w:rPr>
      <w:rFonts w:ascii="Verdana" w:hAnsi="Verdana"/>
      <w:color w:val="808000"/>
      <w:sz w:val="16"/>
      <w:szCs w:val="20"/>
    </w:rPr>
  </w:style>
  <w:style w:type="character" w:customStyle="1" w:styleId="HeaderChar">
    <w:name w:val="Header Char"/>
    <w:aliases w:val="h Char"/>
    <w:basedOn w:val="DefaultParagraphFont"/>
    <w:link w:val="Header"/>
    <w:uiPriority w:val="99"/>
    <w:semiHidden/>
    <w:rsid w:val="00D261B4"/>
    <w:rPr>
      <w:sz w:val="24"/>
      <w:szCs w:val="24"/>
    </w:rPr>
  </w:style>
  <w:style w:type="paragraph" w:customStyle="1" w:styleId="AlertText">
    <w:name w:val="Alert Text"/>
    <w:aliases w:val="at"/>
    <w:basedOn w:val="Text"/>
    <w:uiPriority w:val="99"/>
    <w:rsid w:val="00E175DA"/>
    <w:pPr>
      <w:ind w:left="360"/>
    </w:pPr>
  </w:style>
  <w:style w:type="paragraph" w:customStyle="1" w:styleId="AlertTextinList1">
    <w:name w:val="Alert Text in List 1"/>
    <w:aliases w:val="at1"/>
    <w:basedOn w:val="TextinList1"/>
    <w:uiPriority w:val="99"/>
    <w:rsid w:val="00E175DA"/>
    <w:pPr>
      <w:ind w:left="720"/>
    </w:pPr>
  </w:style>
  <w:style w:type="paragraph" w:customStyle="1" w:styleId="AlertTextinList2">
    <w:name w:val="Alert Text in List 2"/>
    <w:aliases w:val="at2"/>
    <w:basedOn w:val="TextinList2"/>
    <w:uiPriority w:val="99"/>
    <w:rsid w:val="00E175DA"/>
    <w:pPr>
      <w:ind w:left="1080"/>
    </w:pPr>
  </w:style>
  <w:style w:type="paragraph" w:customStyle="1" w:styleId="RevisionHistory">
    <w:name w:val="Revision History"/>
    <w:aliases w:val="rh"/>
    <w:basedOn w:val="Text"/>
    <w:uiPriority w:val="99"/>
    <w:rsid w:val="00E175DA"/>
    <w:pPr>
      <w:ind w:right="1440"/>
    </w:pPr>
    <w:rPr>
      <w:vanish/>
      <w:color w:val="800080"/>
    </w:rPr>
  </w:style>
  <w:style w:type="paragraph" w:customStyle="1" w:styleId="BulletedList1">
    <w:name w:val="Bulleted List 1"/>
    <w:aliases w:val="bl1"/>
    <w:link w:val="BulletedList1Char"/>
    <w:rsid w:val="005E79E6"/>
    <w:pPr>
      <w:numPr>
        <w:numId w:val="2"/>
      </w:numPr>
      <w:spacing w:before="60" w:after="60" w:line="260" w:lineRule="exact"/>
    </w:pPr>
    <w:rPr>
      <w:rFonts w:ascii="Verdana" w:eastAsia="Times New Roman" w:hAnsi="Verdana"/>
      <w:color w:val="000000"/>
    </w:rPr>
  </w:style>
  <w:style w:type="paragraph" w:customStyle="1" w:styleId="TextIndented">
    <w:name w:val="Text Indented"/>
    <w:aliases w:val="ti"/>
    <w:basedOn w:val="Text"/>
    <w:uiPriority w:val="99"/>
    <w:rsid w:val="00E175DA"/>
    <w:pPr>
      <w:ind w:left="360" w:right="360"/>
    </w:pPr>
  </w:style>
  <w:style w:type="paragraph" w:customStyle="1" w:styleId="BulletedList2">
    <w:name w:val="Bulleted List 2"/>
    <w:aliases w:val="bl2"/>
    <w:rsid w:val="005E79E6"/>
    <w:pPr>
      <w:numPr>
        <w:numId w:val="3"/>
      </w:numPr>
      <w:spacing w:before="60" w:after="60" w:line="260" w:lineRule="exact"/>
    </w:pPr>
    <w:rPr>
      <w:rFonts w:ascii="Verdana" w:eastAsia="Times New Roman" w:hAnsi="Verdana"/>
      <w:color w:val="000000"/>
    </w:rPr>
  </w:style>
  <w:style w:type="paragraph" w:customStyle="1" w:styleId="DefinedTerm">
    <w:name w:val="Defined Term"/>
    <w:aliases w:val="dt"/>
    <w:basedOn w:val="Text"/>
    <w:next w:val="Definition"/>
    <w:uiPriority w:val="99"/>
    <w:rsid w:val="00E175DA"/>
    <w:pPr>
      <w:spacing w:after="0"/>
    </w:pPr>
  </w:style>
  <w:style w:type="paragraph" w:customStyle="1" w:styleId="Definition">
    <w:name w:val="Definition"/>
    <w:aliases w:val="d"/>
    <w:basedOn w:val="Text"/>
    <w:next w:val="DefinedTerm"/>
    <w:uiPriority w:val="99"/>
    <w:rsid w:val="00E175DA"/>
    <w:pPr>
      <w:spacing w:before="0"/>
      <w:ind w:left="360"/>
    </w:pPr>
  </w:style>
  <w:style w:type="paragraph" w:customStyle="1" w:styleId="NumberedList1">
    <w:name w:val="Numbered List 1"/>
    <w:aliases w:val="nl1"/>
    <w:uiPriority w:val="99"/>
    <w:rsid w:val="00E175DA"/>
    <w:pPr>
      <w:numPr>
        <w:numId w:val="5"/>
      </w:numPr>
      <w:spacing w:before="60" w:after="60" w:line="260" w:lineRule="exact"/>
    </w:pPr>
    <w:rPr>
      <w:rFonts w:ascii="Verdana" w:hAnsi="Verdana"/>
      <w:color w:val="000000"/>
    </w:rPr>
  </w:style>
  <w:style w:type="paragraph" w:customStyle="1" w:styleId="GlueLinkText">
    <w:name w:val="Glue Link Text"/>
    <w:aliases w:val="glt"/>
    <w:basedOn w:val="Text"/>
    <w:next w:val="Text"/>
    <w:uiPriority w:val="99"/>
    <w:rsid w:val="00E175DA"/>
  </w:style>
  <w:style w:type="paragraph" w:customStyle="1" w:styleId="IndexTag">
    <w:name w:val="Index Tag"/>
    <w:aliases w:val="it"/>
    <w:basedOn w:val="Text"/>
    <w:uiPriority w:val="99"/>
    <w:rsid w:val="00E175DA"/>
    <w:pPr>
      <w:spacing w:after="0"/>
      <w:ind w:right="1440"/>
    </w:pPr>
    <w:rPr>
      <w:b/>
      <w:vanish/>
      <w:color w:val="008000"/>
    </w:rPr>
  </w:style>
  <w:style w:type="character" w:customStyle="1" w:styleId="CodeFeaturedElement">
    <w:name w:val="Code Featured Element"/>
    <w:aliases w:val="cfe"/>
    <w:basedOn w:val="DefaultParagraphFont"/>
    <w:uiPriority w:val="99"/>
    <w:rsid w:val="00E175DA"/>
    <w:rPr>
      <w:rFonts w:ascii="Courier New" w:hAnsi="Courier New" w:cs="Times New Roman"/>
      <w:b/>
      <w:noProof/>
      <w:color w:val="000080"/>
      <w:sz w:val="20"/>
    </w:rPr>
  </w:style>
  <w:style w:type="paragraph" w:customStyle="1" w:styleId="Copyright">
    <w:name w:val="Copyright"/>
    <w:aliases w:val="copy"/>
    <w:basedOn w:val="Text"/>
    <w:uiPriority w:val="99"/>
    <w:rsid w:val="00E175DA"/>
    <w:pPr>
      <w:spacing w:line="220" w:lineRule="exact"/>
      <w:ind w:right="-960"/>
    </w:pPr>
    <w:rPr>
      <w:sz w:val="16"/>
    </w:rPr>
  </w:style>
  <w:style w:type="paragraph" w:styleId="Index1">
    <w:name w:val="index 1"/>
    <w:aliases w:val="idx1"/>
    <w:basedOn w:val="Text"/>
    <w:uiPriority w:val="99"/>
    <w:semiHidden/>
    <w:rsid w:val="00E175DA"/>
    <w:pPr>
      <w:spacing w:line="220" w:lineRule="exact"/>
      <w:ind w:left="180" w:hanging="180"/>
    </w:pPr>
    <w:rPr>
      <w:color w:val="808000"/>
      <w:sz w:val="16"/>
    </w:rPr>
  </w:style>
  <w:style w:type="paragraph" w:styleId="IndexHeading">
    <w:name w:val="index heading"/>
    <w:aliases w:val="ih"/>
    <w:basedOn w:val="Heading1"/>
    <w:next w:val="Index1"/>
    <w:uiPriority w:val="99"/>
    <w:semiHidden/>
    <w:rsid w:val="00E175DA"/>
    <w:pPr>
      <w:spacing w:line="300" w:lineRule="exact"/>
      <w:ind w:left="0"/>
      <w:outlineLvl w:val="7"/>
    </w:pPr>
    <w:rPr>
      <w:color w:val="808000"/>
      <w:sz w:val="26"/>
    </w:rPr>
  </w:style>
  <w:style w:type="paragraph" w:customStyle="1" w:styleId="PrintDivisionTitle">
    <w:name w:val="Print Division Title"/>
    <w:aliases w:val="pdt"/>
    <w:basedOn w:val="Heading1"/>
    <w:uiPriority w:val="99"/>
    <w:rsid w:val="00E175DA"/>
    <w:pPr>
      <w:spacing w:after="180" w:line="440" w:lineRule="exact"/>
      <w:ind w:left="0"/>
      <w:jc w:val="right"/>
    </w:pPr>
    <w:rPr>
      <w:color w:val="808000"/>
      <w:sz w:val="40"/>
    </w:rPr>
  </w:style>
  <w:style w:type="character" w:styleId="PageNumber">
    <w:name w:val="page number"/>
    <w:aliases w:val="pn"/>
    <w:basedOn w:val="DefaultParagraphFont"/>
    <w:uiPriority w:val="99"/>
    <w:rsid w:val="00E175DA"/>
    <w:rPr>
      <w:rFonts w:ascii="Verdana" w:hAnsi="Verdana" w:cs="Times New Roman"/>
      <w:color w:val="808000"/>
      <w:sz w:val="16"/>
    </w:rPr>
  </w:style>
  <w:style w:type="paragraph" w:customStyle="1" w:styleId="PrintMSCorp">
    <w:name w:val="Print MS Corp"/>
    <w:aliases w:val="pms"/>
    <w:next w:val="Text"/>
    <w:uiPriority w:val="99"/>
    <w:rsid w:val="00E175DA"/>
    <w:pPr>
      <w:spacing w:before="180" w:after="60" w:line="300" w:lineRule="exact"/>
      <w:jc w:val="right"/>
    </w:pPr>
    <w:rPr>
      <w:rFonts w:ascii="Microsoft Logo 95" w:hAnsi="Microsoft Logo 95"/>
      <w:noProof/>
      <w:color w:val="808000"/>
      <w:sz w:val="26"/>
    </w:rPr>
  </w:style>
  <w:style w:type="paragraph" w:customStyle="1" w:styleId="Slugline">
    <w:name w:val="Slugline"/>
    <w:aliases w:val="slug"/>
    <w:uiPriority w:val="99"/>
    <w:rsid w:val="00E175DA"/>
    <w:pPr>
      <w:framePr w:h="900" w:hRule="exact" w:hSpace="180" w:vSpace="180" w:wrap="around" w:vAnchor="page" w:hAnchor="margin" w:y="14601"/>
      <w:spacing w:line="180" w:lineRule="exact"/>
    </w:pPr>
    <w:rPr>
      <w:rFonts w:ascii="Verdana" w:hAnsi="Verdana"/>
      <w:noProof/>
      <w:color w:val="808000"/>
      <w:sz w:val="14"/>
    </w:rPr>
  </w:style>
  <w:style w:type="paragraph" w:styleId="TOC1">
    <w:name w:val="toc 1"/>
    <w:aliases w:val="toc1"/>
    <w:basedOn w:val="Heading9"/>
    <w:uiPriority w:val="39"/>
    <w:rsid w:val="00E175DA"/>
    <w:pPr>
      <w:tabs>
        <w:tab w:val="left" w:pos="360"/>
        <w:tab w:val="right" w:leader="dot" w:pos="8920"/>
      </w:tabs>
      <w:spacing w:before="60"/>
      <w:ind w:left="0"/>
      <w:outlineLvl w:val="9"/>
    </w:pPr>
    <w:rPr>
      <w:color w:val="808000"/>
    </w:rPr>
  </w:style>
  <w:style w:type="paragraph" w:styleId="TOC2">
    <w:name w:val="toc 2"/>
    <w:aliases w:val="toc2"/>
    <w:basedOn w:val="Text"/>
    <w:uiPriority w:val="39"/>
    <w:rsid w:val="00E175DA"/>
    <w:pPr>
      <w:tabs>
        <w:tab w:val="right" w:leader="dot" w:pos="8920"/>
      </w:tabs>
      <w:ind w:left="360"/>
    </w:pPr>
    <w:rPr>
      <w:color w:val="808000"/>
    </w:rPr>
  </w:style>
  <w:style w:type="paragraph" w:styleId="TOC3">
    <w:name w:val="toc 3"/>
    <w:aliases w:val="toc3"/>
    <w:basedOn w:val="TOC2"/>
    <w:uiPriority w:val="39"/>
    <w:rsid w:val="00E175DA"/>
    <w:pPr>
      <w:ind w:left="720"/>
    </w:pPr>
  </w:style>
  <w:style w:type="paragraph" w:styleId="TOC4">
    <w:name w:val="toc 4"/>
    <w:aliases w:val="toc4"/>
    <w:basedOn w:val="TOC2"/>
    <w:uiPriority w:val="99"/>
    <w:semiHidden/>
    <w:rsid w:val="00E175DA"/>
    <w:pPr>
      <w:ind w:left="1080"/>
    </w:pPr>
  </w:style>
  <w:style w:type="paragraph" w:styleId="Index2">
    <w:name w:val="index 2"/>
    <w:aliases w:val="idx2"/>
    <w:basedOn w:val="Index1"/>
    <w:uiPriority w:val="99"/>
    <w:semiHidden/>
    <w:rsid w:val="00E175DA"/>
    <w:pPr>
      <w:ind w:left="540"/>
    </w:pPr>
  </w:style>
  <w:style w:type="paragraph" w:styleId="Index3">
    <w:name w:val="index 3"/>
    <w:aliases w:val="idx3"/>
    <w:basedOn w:val="Index1"/>
    <w:uiPriority w:val="99"/>
    <w:semiHidden/>
    <w:rsid w:val="00E175DA"/>
    <w:pPr>
      <w:ind w:left="900"/>
    </w:pPr>
  </w:style>
  <w:style w:type="character" w:customStyle="1" w:styleId="MultilanguageMarkerAuto">
    <w:name w:val="Multilanguage Marker Auto"/>
    <w:aliases w:val="mma"/>
    <w:basedOn w:val="DefaultParagraphFont"/>
    <w:uiPriority w:val="99"/>
    <w:rsid w:val="00E175DA"/>
    <w:rPr>
      <w:rFonts w:ascii="Verdana" w:hAnsi="Verdana" w:cs="Times New Roman"/>
      <w:color w:val="808080"/>
      <w:sz w:val="16"/>
    </w:rPr>
  </w:style>
  <w:style w:type="paragraph" w:customStyle="1" w:styleId="MultilanguageMarkerExplicitBegin">
    <w:name w:val="Multilanguage Marker Explicit Begin"/>
    <w:aliases w:val="mmeb"/>
    <w:basedOn w:val="Text"/>
    <w:uiPriority w:val="99"/>
    <w:rsid w:val="00E175DA"/>
    <w:pPr>
      <w:spacing w:line="220" w:lineRule="exact"/>
    </w:pPr>
    <w:rPr>
      <w:color w:val="808080"/>
      <w:sz w:val="16"/>
    </w:rPr>
  </w:style>
  <w:style w:type="paragraph" w:customStyle="1" w:styleId="MultilanguageMarkerExplicitEnd">
    <w:name w:val="Multilanguage Marker Explicit End"/>
    <w:aliases w:val="mmee"/>
    <w:basedOn w:val="MultilanguageMarkerExplicitBegin"/>
    <w:uiPriority w:val="99"/>
    <w:rsid w:val="00E175DA"/>
    <w:rPr>
      <w:u w:val="wave"/>
    </w:rPr>
  </w:style>
  <w:style w:type="character" w:customStyle="1" w:styleId="Bold">
    <w:name w:val="Bold"/>
    <w:aliases w:val="b"/>
    <w:basedOn w:val="DefaultParagraphFont"/>
    <w:uiPriority w:val="99"/>
    <w:rsid w:val="00E175DA"/>
    <w:rPr>
      <w:rFonts w:cs="Times New Roman"/>
      <w:b/>
    </w:rPr>
  </w:style>
  <w:style w:type="character" w:customStyle="1" w:styleId="BoldItalic">
    <w:name w:val="Bold Italic"/>
    <w:aliases w:val="bi"/>
    <w:basedOn w:val="DefaultParagraphFont"/>
    <w:uiPriority w:val="99"/>
    <w:rsid w:val="00E175DA"/>
    <w:rPr>
      <w:rFonts w:cs="Times New Roman"/>
      <w:b/>
      <w:i/>
    </w:rPr>
  </w:style>
  <w:style w:type="character" w:customStyle="1" w:styleId="Italic">
    <w:name w:val="Italic"/>
    <w:aliases w:val="i"/>
    <w:basedOn w:val="DefaultParagraphFont"/>
    <w:uiPriority w:val="99"/>
    <w:rsid w:val="00E175DA"/>
    <w:rPr>
      <w:rFonts w:cs="Times New Roman"/>
      <w:i/>
    </w:rPr>
  </w:style>
  <w:style w:type="paragraph" w:customStyle="1" w:styleId="PrintDivisionNumber">
    <w:name w:val="Print Division Number"/>
    <w:aliases w:val="pdn"/>
    <w:basedOn w:val="PrintDivisionTitle"/>
    <w:next w:val="PrintDivisionTitle"/>
    <w:uiPriority w:val="99"/>
    <w:rsid w:val="00E175DA"/>
    <w:pPr>
      <w:spacing w:after="0" w:line="260" w:lineRule="exact"/>
      <w:ind w:right="-120"/>
    </w:pPr>
    <w:rPr>
      <w:b w:val="0"/>
      <w:caps/>
      <w:spacing w:val="120"/>
      <w:sz w:val="20"/>
    </w:rPr>
  </w:style>
  <w:style w:type="character" w:customStyle="1" w:styleId="Strikethrough">
    <w:name w:val="Strikethrough"/>
    <w:aliases w:val="strike"/>
    <w:basedOn w:val="DefaultParagraphFont"/>
    <w:uiPriority w:val="99"/>
    <w:rsid w:val="00E175DA"/>
    <w:rPr>
      <w:rFonts w:cs="Times New Roman"/>
      <w:strike/>
    </w:rPr>
  </w:style>
  <w:style w:type="character" w:customStyle="1" w:styleId="Subscript">
    <w:name w:val="Subscript"/>
    <w:aliases w:val="sub"/>
    <w:basedOn w:val="DefaultParagraphFont"/>
    <w:uiPriority w:val="99"/>
    <w:rsid w:val="00E175DA"/>
    <w:rPr>
      <w:rFonts w:cs="Times New Roman"/>
      <w:vertAlign w:val="subscript"/>
    </w:rPr>
  </w:style>
  <w:style w:type="character" w:customStyle="1" w:styleId="Superscript">
    <w:name w:val="Superscript"/>
    <w:aliases w:val="sup"/>
    <w:basedOn w:val="DefaultParagraphFont"/>
    <w:uiPriority w:val="99"/>
    <w:rsid w:val="00E175DA"/>
    <w:rPr>
      <w:rFonts w:cs="Times New Roman"/>
      <w:vertAlign w:val="superscript"/>
    </w:rPr>
  </w:style>
  <w:style w:type="paragraph" w:customStyle="1" w:styleId="TableSpacing">
    <w:name w:val="Table Spacing"/>
    <w:aliases w:val="ts"/>
    <w:basedOn w:val="Text"/>
    <w:next w:val="Text"/>
    <w:uiPriority w:val="99"/>
    <w:rsid w:val="00E175DA"/>
    <w:pPr>
      <w:spacing w:before="0" w:after="0" w:line="120" w:lineRule="exact"/>
    </w:pPr>
    <w:rPr>
      <w:color w:val="FF00FF"/>
      <w:sz w:val="12"/>
    </w:rPr>
  </w:style>
  <w:style w:type="paragraph" w:customStyle="1" w:styleId="CodeFontTranslatableinList1">
    <w:name w:val="Code Font Translatable in List 1"/>
    <w:aliases w:val="cft1"/>
    <w:basedOn w:val="CodeinList1"/>
    <w:uiPriority w:val="99"/>
    <w:rsid w:val="00E175DA"/>
    <w:pPr>
      <w:tabs>
        <w:tab w:val="left" w:pos="360"/>
        <w:tab w:val="left" w:pos="720"/>
        <w:tab w:val="left" w:pos="1080"/>
        <w:tab w:val="left" w:pos="1440"/>
        <w:tab w:val="left" w:pos="1800"/>
        <w:tab w:val="left" w:pos="2160"/>
        <w:tab w:val="left" w:pos="2520"/>
        <w:tab w:val="left" w:pos="2880"/>
        <w:tab w:val="left" w:pos="3240"/>
        <w:tab w:val="left" w:pos="3600"/>
      </w:tabs>
      <w:spacing w:after="0"/>
    </w:pPr>
    <w:rPr>
      <w:rFonts w:cs="Courier New"/>
      <w:color w:val="auto"/>
    </w:rPr>
  </w:style>
  <w:style w:type="paragraph" w:customStyle="1" w:styleId="LabelforProcedures">
    <w:name w:val="Label for Procedures"/>
    <w:aliases w:val="lp"/>
    <w:basedOn w:val="Label"/>
    <w:next w:val="NumberedList1"/>
    <w:uiPriority w:val="99"/>
    <w:rsid w:val="00E175DA"/>
    <w:rPr>
      <w:color w:val="000080"/>
    </w:rPr>
  </w:style>
  <w:style w:type="paragraph" w:customStyle="1" w:styleId="FigureImageMapPlaceholder">
    <w:name w:val="Figure Image Map Placeholder"/>
    <w:aliases w:val="fimp"/>
    <w:basedOn w:val="Figure"/>
    <w:uiPriority w:val="99"/>
    <w:rsid w:val="00E175DA"/>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Text"/>
    <w:uiPriority w:val="99"/>
    <w:rsid w:val="00E175DA"/>
    <w:pPr>
      <w:pBdr>
        <w:top w:val="single" w:sz="4" w:space="2" w:color="0000FF"/>
        <w:left w:val="single" w:sz="4" w:space="2" w:color="0000FF"/>
        <w:bottom w:val="single" w:sz="4" w:space="3" w:color="0000FF"/>
        <w:right w:val="single" w:sz="4" w:space="4" w:color="0000FF"/>
      </w:pBdr>
      <w:spacing w:before="0" w:after="0"/>
      <w:ind w:left="80"/>
    </w:pPr>
  </w:style>
  <w:style w:type="character" w:customStyle="1" w:styleId="SV">
    <w:name w:val="SV"/>
    <w:basedOn w:val="DefaultParagraphFont"/>
    <w:uiPriority w:val="99"/>
    <w:rsid w:val="00E175DA"/>
    <w:rPr>
      <w:rFonts w:ascii="Courier New" w:hAnsi="Courier New" w:cs="Times New Roman"/>
      <w:color w:val="000000"/>
      <w:sz w:val="20"/>
      <w:shd w:val="pct50" w:color="00FFFF" w:fill="auto"/>
    </w:rPr>
  </w:style>
  <w:style w:type="paragraph" w:customStyle="1" w:styleId="CodeFontTranslatable">
    <w:name w:val="Code Font Translatable"/>
    <w:aliases w:val="cft"/>
    <w:basedOn w:val="Code"/>
    <w:uiPriority w:val="99"/>
    <w:rsid w:val="00E175DA"/>
    <w:pPr>
      <w:tabs>
        <w:tab w:val="left" w:pos="360"/>
        <w:tab w:val="left" w:pos="720"/>
        <w:tab w:val="left" w:pos="1080"/>
        <w:tab w:val="left" w:pos="1440"/>
        <w:tab w:val="left" w:pos="1800"/>
        <w:tab w:val="left" w:pos="2160"/>
        <w:tab w:val="left" w:pos="2520"/>
        <w:tab w:val="left" w:pos="2880"/>
        <w:tab w:val="left" w:pos="3240"/>
      </w:tabs>
      <w:spacing w:after="0"/>
    </w:pPr>
    <w:rPr>
      <w:rFonts w:cs="Courier New"/>
      <w:color w:val="auto"/>
    </w:rPr>
  </w:style>
  <w:style w:type="paragraph" w:customStyle="1" w:styleId="DefinedTerminList">
    <w:name w:val="Defined Term in List"/>
    <w:aliases w:val="dt1"/>
    <w:basedOn w:val="DefinedTerm"/>
    <w:uiPriority w:val="99"/>
    <w:rsid w:val="00E175DA"/>
    <w:pPr>
      <w:spacing w:before="0" w:line="240" w:lineRule="exact"/>
      <w:ind w:left="360"/>
    </w:pPr>
    <w:rPr>
      <w:color w:val="auto"/>
    </w:rPr>
  </w:style>
  <w:style w:type="paragraph" w:customStyle="1" w:styleId="DefinitioninList">
    <w:name w:val="Definition in List"/>
    <w:aliases w:val="d1"/>
    <w:basedOn w:val="Definition"/>
    <w:uiPriority w:val="99"/>
    <w:rsid w:val="00E175DA"/>
    <w:pPr>
      <w:spacing w:after="120" w:line="240" w:lineRule="exact"/>
      <w:ind w:left="720"/>
    </w:pPr>
    <w:rPr>
      <w:color w:val="auto"/>
    </w:rPr>
  </w:style>
  <w:style w:type="character" w:customStyle="1" w:styleId="HTMLLoc">
    <w:name w:val="HTMLLoc"/>
    <w:basedOn w:val="HTML"/>
    <w:uiPriority w:val="99"/>
    <w:rsid w:val="00E175DA"/>
    <w:rPr>
      <w:rFonts w:cs="Courier New"/>
      <w:vanish/>
      <w:szCs w:val="20"/>
    </w:rPr>
  </w:style>
  <w:style w:type="character" w:customStyle="1" w:styleId="HTMLRef">
    <w:name w:val="HTMLRef"/>
    <w:basedOn w:val="HTML"/>
    <w:uiPriority w:val="99"/>
    <w:rsid w:val="00E175DA"/>
    <w:rPr>
      <w:rFonts w:ascii="Verdana" w:hAnsi="Verdana" w:cs="Courier New"/>
      <w:b/>
      <w:bCs/>
      <w:vanish/>
      <w:color w:val="008000"/>
      <w:szCs w:val="20"/>
    </w:rPr>
  </w:style>
  <w:style w:type="character" w:customStyle="1" w:styleId="HTMLRefInt">
    <w:name w:val="HTMLRefInt"/>
    <w:basedOn w:val="HTMLRef"/>
    <w:uiPriority w:val="99"/>
    <w:rsid w:val="00E175DA"/>
  </w:style>
  <w:style w:type="paragraph" w:customStyle="1" w:styleId="ListinTable">
    <w:name w:val="List in Table"/>
    <w:aliases w:val="lit"/>
    <w:basedOn w:val="Text"/>
    <w:uiPriority w:val="99"/>
    <w:rsid w:val="00E175DA"/>
    <w:pPr>
      <w:spacing w:before="0" w:after="120" w:line="240" w:lineRule="exact"/>
    </w:pPr>
    <w:rPr>
      <w:color w:val="auto"/>
    </w:rPr>
  </w:style>
  <w:style w:type="paragraph" w:customStyle="1" w:styleId="TextNonlocalizable">
    <w:name w:val="Text Nonlocalizable"/>
    <w:aliases w:val="tn"/>
    <w:basedOn w:val="Text"/>
    <w:autoRedefine/>
    <w:uiPriority w:val="99"/>
    <w:rsid w:val="00E175DA"/>
  </w:style>
  <w:style w:type="character" w:customStyle="1" w:styleId="Trademark">
    <w:name w:val="Trademark"/>
    <w:aliases w:val="tr"/>
    <w:uiPriority w:val="99"/>
    <w:rsid w:val="00E175DA"/>
    <w:rPr>
      <w:sz w:val="16"/>
    </w:rPr>
  </w:style>
  <w:style w:type="character" w:customStyle="1" w:styleId="ALT">
    <w:name w:val="ALT"/>
    <w:basedOn w:val="HTML"/>
    <w:uiPriority w:val="99"/>
    <w:rsid w:val="00E175DA"/>
    <w:rPr>
      <w:shd w:val="solid" w:color="00FFFF" w:fill="auto"/>
    </w:rPr>
  </w:style>
  <w:style w:type="character" w:customStyle="1" w:styleId="TechReview">
    <w:name w:val="Tech Review"/>
    <w:basedOn w:val="CodeFeaturedElement"/>
    <w:uiPriority w:val="99"/>
    <w:rsid w:val="00E175DA"/>
    <w:rPr>
      <w:color w:val="FF9900"/>
    </w:rPr>
  </w:style>
  <w:style w:type="paragraph" w:customStyle="1" w:styleId="TableSpacingAfter">
    <w:name w:val="Table Spacing After"/>
    <w:aliases w:val="tsa"/>
    <w:basedOn w:val="Text"/>
    <w:next w:val="Text"/>
    <w:uiPriority w:val="99"/>
    <w:rsid w:val="00E175DA"/>
    <w:pPr>
      <w:spacing w:after="0" w:line="120" w:lineRule="exact"/>
    </w:pPr>
    <w:rPr>
      <w:sz w:val="12"/>
    </w:rPr>
  </w:style>
  <w:style w:type="paragraph" w:customStyle="1" w:styleId="FigureEmbedded">
    <w:name w:val="Figure Embedded"/>
    <w:aliases w:val="fige"/>
    <w:basedOn w:val="Text"/>
    <w:uiPriority w:val="99"/>
    <w:rsid w:val="00E175DA"/>
    <w:pPr>
      <w:spacing w:after="180" w:line="240" w:lineRule="auto"/>
    </w:pPr>
  </w:style>
  <w:style w:type="paragraph" w:customStyle="1" w:styleId="LabelSpecial">
    <w:name w:val="Label Special"/>
    <w:aliases w:val="ls"/>
    <w:basedOn w:val="Label"/>
    <w:uiPriority w:val="99"/>
    <w:rsid w:val="00E175DA"/>
  </w:style>
  <w:style w:type="paragraph" w:styleId="BalloonText">
    <w:name w:val="Balloon Text"/>
    <w:basedOn w:val="Normal"/>
    <w:link w:val="BalloonTextChar"/>
    <w:uiPriority w:val="99"/>
    <w:semiHidden/>
    <w:rsid w:val="00E175DA"/>
    <w:rPr>
      <w:rFonts w:ascii="Tahoma" w:hAnsi="Tahoma" w:cs="Tahoma"/>
      <w:sz w:val="16"/>
      <w:szCs w:val="16"/>
    </w:rPr>
  </w:style>
  <w:style w:type="character" w:customStyle="1" w:styleId="BalloonTextChar">
    <w:name w:val="Balloon Text Char"/>
    <w:basedOn w:val="DefaultParagraphFont"/>
    <w:link w:val="BalloonText"/>
    <w:uiPriority w:val="99"/>
    <w:semiHidden/>
    <w:rsid w:val="00D261B4"/>
    <w:rPr>
      <w:sz w:val="0"/>
      <w:szCs w:val="0"/>
    </w:rPr>
  </w:style>
  <w:style w:type="table" w:styleId="TableGrid">
    <w:name w:val="Table Grid"/>
    <w:basedOn w:val="TableNormal"/>
    <w:uiPriority w:val="99"/>
    <w:rsid w:val="00E175DA"/>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E175DA"/>
    <w:pPr>
      <w:spacing w:before="100" w:beforeAutospacing="1" w:after="100" w:afterAutospacing="1"/>
    </w:pPr>
    <w:rPr>
      <w:b/>
    </w:rPr>
  </w:style>
  <w:style w:type="character" w:styleId="Hyperlink">
    <w:name w:val="Hyperlink"/>
    <w:basedOn w:val="DefaultParagraphFont"/>
    <w:uiPriority w:val="99"/>
    <w:rsid w:val="00E175DA"/>
    <w:rPr>
      <w:rFonts w:cs="Times New Roman"/>
      <w:color w:val="0000FF"/>
      <w:u w:val="single"/>
    </w:rPr>
  </w:style>
  <w:style w:type="character" w:styleId="HTMLCode">
    <w:name w:val="HTML Code"/>
    <w:basedOn w:val="DefaultParagraphFont"/>
    <w:uiPriority w:val="99"/>
    <w:rsid w:val="00E175DA"/>
    <w:rPr>
      <w:rFonts w:ascii="Courier New" w:hAnsi="Courier New" w:cs="Courier New"/>
      <w:color w:val="000066"/>
      <w:sz w:val="24"/>
      <w:szCs w:val="24"/>
    </w:rPr>
  </w:style>
  <w:style w:type="paragraph" w:styleId="HTMLPreformatted">
    <w:name w:val="HTML Preformatted"/>
    <w:basedOn w:val="Normal"/>
    <w:link w:val="HTMLPreformattedChar"/>
    <w:uiPriority w:val="99"/>
    <w:rsid w:val="00E17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rPr>
  </w:style>
  <w:style w:type="character" w:customStyle="1" w:styleId="HTMLPreformattedChar">
    <w:name w:val="HTML Preformatted Char"/>
    <w:basedOn w:val="DefaultParagraphFont"/>
    <w:link w:val="HTMLPreformatted"/>
    <w:uiPriority w:val="99"/>
    <w:semiHidden/>
    <w:rsid w:val="00D261B4"/>
    <w:rPr>
      <w:rFonts w:ascii="Courier New" w:hAnsi="Courier New" w:cs="Courier New"/>
      <w:sz w:val="20"/>
      <w:szCs w:val="20"/>
    </w:rPr>
  </w:style>
  <w:style w:type="paragraph" w:styleId="CommentSubject">
    <w:name w:val="annotation subject"/>
    <w:basedOn w:val="CommentText"/>
    <w:next w:val="CommentText"/>
    <w:link w:val="CommentSubjectChar"/>
    <w:uiPriority w:val="99"/>
    <w:semiHidden/>
    <w:rsid w:val="00E175DA"/>
    <w:rPr>
      <w:b/>
      <w:bCs/>
      <w:color w:val="FF00FF"/>
    </w:rPr>
  </w:style>
  <w:style w:type="character" w:customStyle="1" w:styleId="CommentSubjectChar">
    <w:name w:val="Comment Subject Char"/>
    <w:basedOn w:val="CommentTextChar"/>
    <w:link w:val="CommentSubject"/>
    <w:uiPriority w:val="99"/>
    <w:semiHidden/>
    <w:rsid w:val="00D261B4"/>
    <w:rPr>
      <w:b/>
      <w:bCs/>
    </w:rPr>
  </w:style>
  <w:style w:type="character" w:customStyle="1" w:styleId="TexxtChar">
    <w:name w:val="Texxt Char"/>
    <w:aliases w:val="t Char Char"/>
    <w:basedOn w:val="DefaultParagraphFont"/>
    <w:link w:val="Text"/>
    <w:uiPriority w:val="99"/>
    <w:locked/>
    <w:rsid w:val="00E175DA"/>
    <w:rPr>
      <w:rFonts w:ascii="Verdana" w:hAnsi="Verdana"/>
      <w:color w:val="000000"/>
      <w:lang w:val="en-US" w:eastAsia="en-US" w:bidi="ar-SA"/>
    </w:rPr>
  </w:style>
  <w:style w:type="character" w:customStyle="1" w:styleId="TextinList1Char">
    <w:name w:val="Text in List 1 Char"/>
    <w:aliases w:val="t1 Char"/>
    <w:basedOn w:val="TexxtChar"/>
    <w:link w:val="TextinList1"/>
    <w:uiPriority w:val="99"/>
    <w:locked/>
    <w:rsid w:val="00E175DA"/>
  </w:style>
  <w:style w:type="character" w:customStyle="1" w:styleId="BulletedList1Char">
    <w:name w:val="Bulleted List 1 Char"/>
    <w:aliases w:val="bl1 Char"/>
    <w:basedOn w:val="DefaultParagraphFont"/>
    <w:link w:val="BulletedList1"/>
    <w:locked/>
    <w:rsid w:val="00E175DA"/>
    <w:rPr>
      <w:rFonts w:ascii="Verdana" w:eastAsia="Times New Roman" w:hAnsi="Verdana"/>
      <w:color w:val="000000"/>
    </w:rPr>
  </w:style>
  <w:style w:type="character" w:styleId="FollowedHyperlink">
    <w:name w:val="FollowedHyperlink"/>
    <w:basedOn w:val="DefaultParagraphFont"/>
    <w:uiPriority w:val="99"/>
    <w:rsid w:val="00E175DA"/>
    <w:rPr>
      <w:rFonts w:cs="Times New Roman"/>
      <w:color w:val="800080"/>
      <w:u w:val="single"/>
    </w:rPr>
  </w:style>
  <w:style w:type="paragraph" w:customStyle="1" w:styleId="DefaultParagraphFontParaCharCharChar1CharCharCharCharCharCharCharCharCharCharCharCharCharCharCharChar">
    <w:name w:val="Default Paragraph Font Para Char Char Char1 Char Char Char Char Char Char Char Char Char Char Char Char Char Char Char Char"/>
    <w:basedOn w:val="Normal"/>
    <w:uiPriority w:val="99"/>
    <w:rsid w:val="00E175DA"/>
    <w:pPr>
      <w:spacing w:after="160" w:line="240" w:lineRule="exact"/>
    </w:pPr>
    <w:rPr>
      <w:rFonts w:ascii="Tahoma" w:hAnsi="Tahoma"/>
    </w:rPr>
  </w:style>
  <w:style w:type="paragraph" w:styleId="Revision">
    <w:name w:val="Revision"/>
    <w:hidden/>
    <w:uiPriority w:val="99"/>
    <w:semiHidden/>
    <w:rsid w:val="00A3761C"/>
    <w:rPr>
      <w:rFonts w:asciiTheme="minorHAnsi" w:eastAsiaTheme="minorHAnsi" w:hAnsiTheme="minorHAnsi" w:cstheme="minorBidi"/>
      <w:sz w:val="22"/>
      <w:szCs w:val="22"/>
    </w:rPr>
  </w:style>
  <w:style w:type="character" w:styleId="Strong">
    <w:name w:val="Strong"/>
    <w:basedOn w:val="DefaultParagraphFont"/>
    <w:qFormat/>
    <w:locked/>
    <w:rsid w:val="005E79E6"/>
    <w:rPr>
      <w:b/>
      <w:bCs/>
    </w:rPr>
  </w:style>
</w:styles>
</file>

<file path=word/webSettings.xml><?xml version="1.0" encoding="utf-8"?>
<w:webSettings xmlns:r="http://schemas.openxmlformats.org/officeDocument/2006/relationships" xmlns:w="http://schemas.openxmlformats.org/wordprocessingml/2006/main">
  <w:divs>
    <w:div w:id="96368779">
      <w:marLeft w:val="0"/>
      <w:marRight w:val="0"/>
      <w:marTop w:val="0"/>
      <w:marBottom w:val="0"/>
      <w:divBdr>
        <w:top w:val="none" w:sz="0" w:space="0" w:color="auto"/>
        <w:left w:val="none" w:sz="0" w:space="0" w:color="auto"/>
        <w:bottom w:val="none" w:sz="0" w:space="0" w:color="auto"/>
        <w:right w:val="none" w:sz="0" w:space="0" w:color="auto"/>
      </w:divBdr>
      <w:divsChild>
        <w:div w:id="96368800">
          <w:marLeft w:val="0"/>
          <w:marRight w:val="0"/>
          <w:marTop w:val="0"/>
          <w:marBottom w:val="0"/>
          <w:divBdr>
            <w:top w:val="none" w:sz="0" w:space="0" w:color="auto"/>
            <w:left w:val="none" w:sz="0" w:space="0" w:color="auto"/>
            <w:bottom w:val="none" w:sz="0" w:space="0" w:color="auto"/>
            <w:right w:val="none" w:sz="0" w:space="0" w:color="auto"/>
          </w:divBdr>
        </w:div>
      </w:divsChild>
    </w:div>
    <w:div w:id="96368785">
      <w:marLeft w:val="0"/>
      <w:marRight w:val="0"/>
      <w:marTop w:val="0"/>
      <w:marBottom w:val="0"/>
      <w:divBdr>
        <w:top w:val="none" w:sz="0" w:space="0" w:color="auto"/>
        <w:left w:val="none" w:sz="0" w:space="0" w:color="auto"/>
        <w:bottom w:val="none" w:sz="0" w:space="0" w:color="auto"/>
        <w:right w:val="none" w:sz="0" w:space="0" w:color="auto"/>
      </w:divBdr>
      <w:divsChild>
        <w:div w:id="96368789">
          <w:marLeft w:val="0"/>
          <w:marRight w:val="0"/>
          <w:marTop w:val="0"/>
          <w:marBottom w:val="0"/>
          <w:divBdr>
            <w:top w:val="none" w:sz="0" w:space="0" w:color="auto"/>
            <w:left w:val="none" w:sz="0" w:space="0" w:color="auto"/>
            <w:bottom w:val="none" w:sz="0" w:space="0" w:color="auto"/>
            <w:right w:val="none" w:sz="0" w:space="0" w:color="auto"/>
          </w:divBdr>
          <w:divsChild>
            <w:div w:id="96368783">
              <w:marLeft w:val="0"/>
              <w:marRight w:val="0"/>
              <w:marTop w:val="0"/>
              <w:marBottom w:val="0"/>
              <w:divBdr>
                <w:top w:val="none" w:sz="0" w:space="0" w:color="auto"/>
                <w:left w:val="none" w:sz="0" w:space="0" w:color="auto"/>
                <w:bottom w:val="none" w:sz="0" w:space="0" w:color="auto"/>
                <w:right w:val="none" w:sz="0" w:space="0" w:color="auto"/>
              </w:divBdr>
              <w:divsChild>
                <w:div w:id="9636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68787">
      <w:marLeft w:val="0"/>
      <w:marRight w:val="0"/>
      <w:marTop w:val="0"/>
      <w:marBottom w:val="0"/>
      <w:divBdr>
        <w:top w:val="none" w:sz="0" w:space="0" w:color="auto"/>
        <w:left w:val="none" w:sz="0" w:space="0" w:color="auto"/>
        <w:bottom w:val="none" w:sz="0" w:space="0" w:color="auto"/>
        <w:right w:val="none" w:sz="0" w:space="0" w:color="auto"/>
      </w:divBdr>
    </w:div>
    <w:div w:id="96368797">
      <w:marLeft w:val="0"/>
      <w:marRight w:val="0"/>
      <w:marTop w:val="0"/>
      <w:marBottom w:val="0"/>
      <w:divBdr>
        <w:top w:val="none" w:sz="0" w:space="0" w:color="auto"/>
        <w:left w:val="none" w:sz="0" w:space="0" w:color="auto"/>
        <w:bottom w:val="none" w:sz="0" w:space="0" w:color="auto"/>
        <w:right w:val="none" w:sz="0" w:space="0" w:color="auto"/>
      </w:divBdr>
      <w:divsChild>
        <w:div w:id="96368801">
          <w:marLeft w:val="0"/>
          <w:marRight w:val="0"/>
          <w:marTop w:val="0"/>
          <w:marBottom w:val="0"/>
          <w:divBdr>
            <w:top w:val="none" w:sz="0" w:space="0" w:color="auto"/>
            <w:left w:val="none" w:sz="0" w:space="0" w:color="auto"/>
            <w:bottom w:val="none" w:sz="0" w:space="0" w:color="auto"/>
            <w:right w:val="none" w:sz="0" w:space="0" w:color="auto"/>
          </w:divBdr>
          <w:divsChild>
            <w:div w:id="96368782">
              <w:marLeft w:val="0"/>
              <w:marRight w:val="0"/>
              <w:marTop w:val="0"/>
              <w:marBottom w:val="0"/>
              <w:divBdr>
                <w:top w:val="none" w:sz="0" w:space="0" w:color="auto"/>
                <w:left w:val="none" w:sz="0" w:space="0" w:color="auto"/>
                <w:bottom w:val="none" w:sz="0" w:space="0" w:color="auto"/>
                <w:right w:val="none" w:sz="0" w:space="0" w:color="auto"/>
              </w:divBdr>
            </w:div>
            <w:div w:id="96368784">
              <w:marLeft w:val="0"/>
              <w:marRight w:val="0"/>
              <w:marTop w:val="0"/>
              <w:marBottom w:val="0"/>
              <w:divBdr>
                <w:top w:val="none" w:sz="0" w:space="0" w:color="auto"/>
                <w:left w:val="none" w:sz="0" w:space="0" w:color="auto"/>
                <w:bottom w:val="none" w:sz="0" w:space="0" w:color="auto"/>
                <w:right w:val="none" w:sz="0" w:space="0" w:color="auto"/>
              </w:divBdr>
            </w:div>
            <w:div w:id="96368791">
              <w:marLeft w:val="0"/>
              <w:marRight w:val="0"/>
              <w:marTop w:val="0"/>
              <w:marBottom w:val="0"/>
              <w:divBdr>
                <w:top w:val="none" w:sz="0" w:space="0" w:color="auto"/>
                <w:left w:val="none" w:sz="0" w:space="0" w:color="auto"/>
                <w:bottom w:val="none" w:sz="0" w:space="0" w:color="auto"/>
                <w:right w:val="none" w:sz="0" w:space="0" w:color="auto"/>
              </w:divBdr>
            </w:div>
            <w:div w:id="96368795">
              <w:marLeft w:val="0"/>
              <w:marRight w:val="0"/>
              <w:marTop w:val="0"/>
              <w:marBottom w:val="0"/>
              <w:divBdr>
                <w:top w:val="none" w:sz="0" w:space="0" w:color="auto"/>
                <w:left w:val="none" w:sz="0" w:space="0" w:color="auto"/>
                <w:bottom w:val="none" w:sz="0" w:space="0" w:color="auto"/>
                <w:right w:val="none" w:sz="0" w:space="0" w:color="auto"/>
              </w:divBdr>
            </w:div>
            <w:div w:id="96368802">
              <w:marLeft w:val="0"/>
              <w:marRight w:val="0"/>
              <w:marTop w:val="0"/>
              <w:marBottom w:val="0"/>
              <w:divBdr>
                <w:top w:val="none" w:sz="0" w:space="0" w:color="auto"/>
                <w:left w:val="none" w:sz="0" w:space="0" w:color="auto"/>
                <w:bottom w:val="none" w:sz="0" w:space="0" w:color="auto"/>
                <w:right w:val="none" w:sz="0" w:space="0" w:color="auto"/>
              </w:divBdr>
            </w:div>
            <w:div w:id="96368810">
              <w:marLeft w:val="0"/>
              <w:marRight w:val="0"/>
              <w:marTop w:val="0"/>
              <w:marBottom w:val="0"/>
              <w:divBdr>
                <w:top w:val="none" w:sz="0" w:space="0" w:color="auto"/>
                <w:left w:val="none" w:sz="0" w:space="0" w:color="auto"/>
                <w:bottom w:val="none" w:sz="0" w:space="0" w:color="auto"/>
                <w:right w:val="none" w:sz="0" w:space="0" w:color="auto"/>
              </w:divBdr>
            </w:div>
            <w:div w:id="96368811">
              <w:marLeft w:val="0"/>
              <w:marRight w:val="0"/>
              <w:marTop w:val="0"/>
              <w:marBottom w:val="0"/>
              <w:divBdr>
                <w:top w:val="none" w:sz="0" w:space="0" w:color="auto"/>
                <w:left w:val="none" w:sz="0" w:space="0" w:color="auto"/>
                <w:bottom w:val="none" w:sz="0" w:space="0" w:color="auto"/>
                <w:right w:val="none" w:sz="0" w:space="0" w:color="auto"/>
              </w:divBdr>
            </w:div>
            <w:div w:id="96368812">
              <w:marLeft w:val="0"/>
              <w:marRight w:val="0"/>
              <w:marTop w:val="0"/>
              <w:marBottom w:val="0"/>
              <w:divBdr>
                <w:top w:val="none" w:sz="0" w:space="0" w:color="auto"/>
                <w:left w:val="none" w:sz="0" w:space="0" w:color="auto"/>
                <w:bottom w:val="none" w:sz="0" w:space="0" w:color="auto"/>
                <w:right w:val="none" w:sz="0" w:space="0" w:color="auto"/>
              </w:divBdr>
            </w:div>
            <w:div w:id="96368813">
              <w:marLeft w:val="0"/>
              <w:marRight w:val="0"/>
              <w:marTop w:val="0"/>
              <w:marBottom w:val="0"/>
              <w:divBdr>
                <w:top w:val="none" w:sz="0" w:space="0" w:color="auto"/>
                <w:left w:val="none" w:sz="0" w:space="0" w:color="auto"/>
                <w:bottom w:val="none" w:sz="0" w:space="0" w:color="auto"/>
                <w:right w:val="none" w:sz="0" w:space="0" w:color="auto"/>
              </w:divBdr>
            </w:div>
            <w:div w:id="96368821">
              <w:marLeft w:val="0"/>
              <w:marRight w:val="0"/>
              <w:marTop w:val="0"/>
              <w:marBottom w:val="0"/>
              <w:divBdr>
                <w:top w:val="none" w:sz="0" w:space="0" w:color="auto"/>
                <w:left w:val="none" w:sz="0" w:space="0" w:color="auto"/>
                <w:bottom w:val="none" w:sz="0" w:space="0" w:color="auto"/>
                <w:right w:val="none" w:sz="0" w:space="0" w:color="auto"/>
              </w:divBdr>
            </w:div>
            <w:div w:id="96368822">
              <w:marLeft w:val="0"/>
              <w:marRight w:val="0"/>
              <w:marTop w:val="0"/>
              <w:marBottom w:val="0"/>
              <w:divBdr>
                <w:top w:val="none" w:sz="0" w:space="0" w:color="auto"/>
                <w:left w:val="none" w:sz="0" w:space="0" w:color="auto"/>
                <w:bottom w:val="none" w:sz="0" w:space="0" w:color="auto"/>
                <w:right w:val="none" w:sz="0" w:space="0" w:color="auto"/>
              </w:divBdr>
            </w:div>
            <w:div w:id="96368824">
              <w:marLeft w:val="0"/>
              <w:marRight w:val="0"/>
              <w:marTop w:val="0"/>
              <w:marBottom w:val="0"/>
              <w:divBdr>
                <w:top w:val="none" w:sz="0" w:space="0" w:color="auto"/>
                <w:left w:val="none" w:sz="0" w:space="0" w:color="auto"/>
                <w:bottom w:val="none" w:sz="0" w:space="0" w:color="auto"/>
                <w:right w:val="none" w:sz="0" w:space="0" w:color="auto"/>
              </w:divBdr>
            </w:div>
            <w:div w:id="96368828">
              <w:marLeft w:val="0"/>
              <w:marRight w:val="0"/>
              <w:marTop w:val="0"/>
              <w:marBottom w:val="0"/>
              <w:divBdr>
                <w:top w:val="none" w:sz="0" w:space="0" w:color="auto"/>
                <w:left w:val="none" w:sz="0" w:space="0" w:color="auto"/>
                <w:bottom w:val="none" w:sz="0" w:space="0" w:color="auto"/>
                <w:right w:val="none" w:sz="0" w:space="0" w:color="auto"/>
              </w:divBdr>
            </w:div>
            <w:div w:id="96368836">
              <w:marLeft w:val="0"/>
              <w:marRight w:val="0"/>
              <w:marTop w:val="0"/>
              <w:marBottom w:val="0"/>
              <w:divBdr>
                <w:top w:val="none" w:sz="0" w:space="0" w:color="auto"/>
                <w:left w:val="none" w:sz="0" w:space="0" w:color="auto"/>
                <w:bottom w:val="none" w:sz="0" w:space="0" w:color="auto"/>
                <w:right w:val="none" w:sz="0" w:space="0" w:color="auto"/>
              </w:divBdr>
            </w:div>
            <w:div w:id="96368839">
              <w:marLeft w:val="0"/>
              <w:marRight w:val="0"/>
              <w:marTop w:val="0"/>
              <w:marBottom w:val="0"/>
              <w:divBdr>
                <w:top w:val="none" w:sz="0" w:space="0" w:color="auto"/>
                <w:left w:val="none" w:sz="0" w:space="0" w:color="auto"/>
                <w:bottom w:val="none" w:sz="0" w:space="0" w:color="auto"/>
                <w:right w:val="none" w:sz="0" w:space="0" w:color="auto"/>
              </w:divBdr>
            </w:div>
            <w:div w:id="96368843">
              <w:marLeft w:val="0"/>
              <w:marRight w:val="0"/>
              <w:marTop w:val="0"/>
              <w:marBottom w:val="0"/>
              <w:divBdr>
                <w:top w:val="none" w:sz="0" w:space="0" w:color="auto"/>
                <w:left w:val="none" w:sz="0" w:space="0" w:color="auto"/>
                <w:bottom w:val="none" w:sz="0" w:space="0" w:color="auto"/>
                <w:right w:val="none" w:sz="0" w:space="0" w:color="auto"/>
              </w:divBdr>
            </w:div>
            <w:div w:id="96368845">
              <w:marLeft w:val="0"/>
              <w:marRight w:val="0"/>
              <w:marTop w:val="0"/>
              <w:marBottom w:val="0"/>
              <w:divBdr>
                <w:top w:val="none" w:sz="0" w:space="0" w:color="auto"/>
                <w:left w:val="none" w:sz="0" w:space="0" w:color="auto"/>
                <w:bottom w:val="none" w:sz="0" w:space="0" w:color="auto"/>
                <w:right w:val="none" w:sz="0" w:space="0" w:color="auto"/>
              </w:divBdr>
            </w:div>
            <w:div w:id="96368846">
              <w:marLeft w:val="0"/>
              <w:marRight w:val="0"/>
              <w:marTop w:val="0"/>
              <w:marBottom w:val="0"/>
              <w:divBdr>
                <w:top w:val="none" w:sz="0" w:space="0" w:color="auto"/>
                <w:left w:val="none" w:sz="0" w:space="0" w:color="auto"/>
                <w:bottom w:val="none" w:sz="0" w:space="0" w:color="auto"/>
                <w:right w:val="none" w:sz="0" w:space="0" w:color="auto"/>
              </w:divBdr>
            </w:div>
            <w:div w:id="96368848">
              <w:marLeft w:val="0"/>
              <w:marRight w:val="0"/>
              <w:marTop w:val="0"/>
              <w:marBottom w:val="0"/>
              <w:divBdr>
                <w:top w:val="none" w:sz="0" w:space="0" w:color="auto"/>
                <w:left w:val="none" w:sz="0" w:space="0" w:color="auto"/>
                <w:bottom w:val="none" w:sz="0" w:space="0" w:color="auto"/>
                <w:right w:val="none" w:sz="0" w:space="0" w:color="auto"/>
              </w:divBdr>
            </w:div>
            <w:div w:id="96368849">
              <w:marLeft w:val="0"/>
              <w:marRight w:val="0"/>
              <w:marTop w:val="0"/>
              <w:marBottom w:val="0"/>
              <w:divBdr>
                <w:top w:val="none" w:sz="0" w:space="0" w:color="auto"/>
                <w:left w:val="none" w:sz="0" w:space="0" w:color="auto"/>
                <w:bottom w:val="none" w:sz="0" w:space="0" w:color="auto"/>
                <w:right w:val="none" w:sz="0" w:space="0" w:color="auto"/>
              </w:divBdr>
            </w:div>
            <w:div w:id="963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8804">
      <w:marLeft w:val="0"/>
      <w:marRight w:val="0"/>
      <w:marTop w:val="0"/>
      <w:marBottom w:val="0"/>
      <w:divBdr>
        <w:top w:val="none" w:sz="0" w:space="0" w:color="auto"/>
        <w:left w:val="none" w:sz="0" w:space="0" w:color="auto"/>
        <w:bottom w:val="none" w:sz="0" w:space="0" w:color="auto"/>
        <w:right w:val="none" w:sz="0" w:space="0" w:color="auto"/>
      </w:divBdr>
      <w:divsChild>
        <w:div w:id="96368788">
          <w:marLeft w:val="0"/>
          <w:marRight w:val="0"/>
          <w:marTop w:val="0"/>
          <w:marBottom w:val="0"/>
          <w:divBdr>
            <w:top w:val="none" w:sz="0" w:space="0" w:color="auto"/>
            <w:left w:val="none" w:sz="0" w:space="0" w:color="auto"/>
            <w:bottom w:val="none" w:sz="0" w:space="0" w:color="auto"/>
            <w:right w:val="none" w:sz="0" w:space="0" w:color="auto"/>
          </w:divBdr>
          <w:divsChild>
            <w:div w:id="96368805">
              <w:marLeft w:val="0"/>
              <w:marRight w:val="0"/>
              <w:marTop w:val="0"/>
              <w:marBottom w:val="0"/>
              <w:divBdr>
                <w:top w:val="none" w:sz="0" w:space="0" w:color="auto"/>
                <w:left w:val="none" w:sz="0" w:space="0" w:color="auto"/>
                <w:bottom w:val="none" w:sz="0" w:space="0" w:color="auto"/>
                <w:right w:val="none" w:sz="0" w:space="0" w:color="auto"/>
              </w:divBdr>
            </w:div>
            <w:div w:id="96368825">
              <w:marLeft w:val="0"/>
              <w:marRight w:val="0"/>
              <w:marTop w:val="0"/>
              <w:marBottom w:val="0"/>
              <w:divBdr>
                <w:top w:val="none" w:sz="0" w:space="0" w:color="auto"/>
                <w:left w:val="none" w:sz="0" w:space="0" w:color="auto"/>
                <w:bottom w:val="none" w:sz="0" w:space="0" w:color="auto"/>
                <w:right w:val="none" w:sz="0" w:space="0" w:color="auto"/>
              </w:divBdr>
            </w:div>
            <w:div w:id="9636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8814">
      <w:marLeft w:val="0"/>
      <w:marRight w:val="0"/>
      <w:marTop w:val="0"/>
      <w:marBottom w:val="0"/>
      <w:divBdr>
        <w:top w:val="none" w:sz="0" w:space="0" w:color="auto"/>
        <w:left w:val="none" w:sz="0" w:space="0" w:color="auto"/>
        <w:bottom w:val="none" w:sz="0" w:space="0" w:color="auto"/>
        <w:right w:val="none" w:sz="0" w:space="0" w:color="auto"/>
      </w:divBdr>
      <w:divsChild>
        <w:div w:id="96368806">
          <w:marLeft w:val="0"/>
          <w:marRight w:val="0"/>
          <w:marTop w:val="0"/>
          <w:marBottom w:val="0"/>
          <w:divBdr>
            <w:top w:val="none" w:sz="0" w:space="0" w:color="auto"/>
            <w:left w:val="none" w:sz="0" w:space="0" w:color="auto"/>
            <w:bottom w:val="none" w:sz="0" w:space="0" w:color="auto"/>
            <w:right w:val="none" w:sz="0" w:space="0" w:color="auto"/>
          </w:divBdr>
          <w:divsChild>
            <w:div w:id="96368855">
              <w:marLeft w:val="0"/>
              <w:marRight w:val="0"/>
              <w:marTop w:val="0"/>
              <w:marBottom w:val="0"/>
              <w:divBdr>
                <w:top w:val="none" w:sz="0" w:space="0" w:color="auto"/>
                <w:left w:val="none" w:sz="0" w:space="0" w:color="auto"/>
                <w:bottom w:val="none" w:sz="0" w:space="0" w:color="auto"/>
                <w:right w:val="none" w:sz="0" w:space="0" w:color="auto"/>
              </w:divBdr>
              <w:divsChild>
                <w:div w:id="96368794">
                  <w:marLeft w:val="0"/>
                  <w:marRight w:val="0"/>
                  <w:marTop w:val="0"/>
                  <w:marBottom w:val="0"/>
                  <w:divBdr>
                    <w:top w:val="none" w:sz="0" w:space="0" w:color="auto"/>
                    <w:left w:val="none" w:sz="0" w:space="0" w:color="auto"/>
                    <w:bottom w:val="none" w:sz="0" w:space="0" w:color="auto"/>
                    <w:right w:val="none" w:sz="0" w:space="0" w:color="auto"/>
                  </w:divBdr>
                  <w:divsChild>
                    <w:div w:id="9636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68815">
      <w:marLeft w:val="0"/>
      <w:marRight w:val="0"/>
      <w:marTop w:val="0"/>
      <w:marBottom w:val="0"/>
      <w:divBdr>
        <w:top w:val="none" w:sz="0" w:space="0" w:color="auto"/>
        <w:left w:val="none" w:sz="0" w:space="0" w:color="auto"/>
        <w:bottom w:val="none" w:sz="0" w:space="0" w:color="auto"/>
        <w:right w:val="none" w:sz="0" w:space="0" w:color="auto"/>
      </w:divBdr>
      <w:divsChild>
        <w:div w:id="96368856">
          <w:marLeft w:val="0"/>
          <w:marRight w:val="0"/>
          <w:marTop w:val="0"/>
          <w:marBottom w:val="0"/>
          <w:divBdr>
            <w:top w:val="none" w:sz="0" w:space="0" w:color="auto"/>
            <w:left w:val="none" w:sz="0" w:space="0" w:color="auto"/>
            <w:bottom w:val="none" w:sz="0" w:space="0" w:color="auto"/>
            <w:right w:val="none" w:sz="0" w:space="0" w:color="auto"/>
          </w:divBdr>
          <w:divsChild>
            <w:div w:id="96368816">
              <w:marLeft w:val="0"/>
              <w:marRight w:val="0"/>
              <w:marTop w:val="0"/>
              <w:marBottom w:val="0"/>
              <w:divBdr>
                <w:top w:val="none" w:sz="0" w:space="0" w:color="auto"/>
                <w:left w:val="none" w:sz="0" w:space="0" w:color="auto"/>
                <w:bottom w:val="none" w:sz="0" w:space="0" w:color="auto"/>
                <w:right w:val="none" w:sz="0" w:space="0" w:color="auto"/>
              </w:divBdr>
              <w:divsChild>
                <w:div w:id="9636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68820">
      <w:marLeft w:val="0"/>
      <w:marRight w:val="0"/>
      <w:marTop w:val="0"/>
      <w:marBottom w:val="0"/>
      <w:divBdr>
        <w:top w:val="none" w:sz="0" w:space="0" w:color="auto"/>
        <w:left w:val="none" w:sz="0" w:space="0" w:color="auto"/>
        <w:bottom w:val="none" w:sz="0" w:space="0" w:color="auto"/>
        <w:right w:val="none" w:sz="0" w:space="0" w:color="auto"/>
      </w:divBdr>
    </w:div>
    <w:div w:id="96368823">
      <w:marLeft w:val="0"/>
      <w:marRight w:val="0"/>
      <w:marTop w:val="0"/>
      <w:marBottom w:val="0"/>
      <w:divBdr>
        <w:top w:val="none" w:sz="0" w:space="0" w:color="auto"/>
        <w:left w:val="none" w:sz="0" w:space="0" w:color="auto"/>
        <w:bottom w:val="none" w:sz="0" w:space="0" w:color="auto"/>
        <w:right w:val="none" w:sz="0" w:space="0" w:color="auto"/>
      </w:divBdr>
      <w:divsChild>
        <w:div w:id="96368798">
          <w:marLeft w:val="0"/>
          <w:marRight w:val="0"/>
          <w:marTop w:val="0"/>
          <w:marBottom w:val="0"/>
          <w:divBdr>
            <w:top w:val="none" w:sz="0" w:space="0" w:color="auto"/>
            <w:left w:val="none" w:sz="0" w:space="0" w:color="auto"/>
            <w:bottom w:val="none" w:sz="0" w:space="0" w:color="auto"/>
            <w:right w:val="none" w:sz="0" w:space="0" w:color="auto"/>
          </w:divBdr>
          <w:divsChild>
            <w:div w:id="96368781">
              <w:marLeft w:val="0"/>
              <w:marRight w:val="0"/>
              <w:marTop w:val="0"/>
              <w:marBottom w:val="0"/>
              <w:divBdr>
                <w:top w:val="none" w:sz="0" w:space="0" w:color="auto"/>
                <w:left w:val="none" w:sz="0" w:space="0" w:color="auto"/>
                <w:bottom w:val="none" w:sz="0" w:space="0" w:color="auto"/>
                <w:right w:val="none" w:sz="0" w:space="0" w:color="auto"/>
              </w:divBdr>
            </w:div>
            <w:div w:id="96368790">
              <w:marLeft w:val="0"/>
              <w:marRight w:val="0"/>
              <w:marTop w:val="0"/>
              <w:marBottom w:val="0"/>
              <w:divBdr>
                <w:top w:val="none" w:sz="0" w:space="0" w:color="auto"/>
                <w:left w:val="none" w:sz="0" w:space="0" w:color="auto"/>
                <w:bottom w:val="none" w:sz="0" w:space="0" w:color="auto"/>
                <w:right w:val="none" w:sz="0" w:space="0" w:color="auto"/>
              </w:divBdr>
            </w:div>
            <w:div w:id="96368799">
              <w:marLeft w:val="0"/>
              <w:marRight w:val="0"/>
              <w:marTop w:val="0"/>
              <w:marBottom w:val="0"/>
              <w:divBdr>
                <w:top w:val="none" w:sz="0" w:space="0" w:color="auto"/>
                <w:left w:val="none" w:sz="0" w:space="0" w:color="auto"/>
                <w:bottom w:val="none" w:sz="0" w:space="0" w:color="auto"/>
                <w:right w:val="none" w:sz="0" w:space="0" w:color="auto"/>
              </w:divBdr>
            </w:div>
            <w:div w:id="96368809">
              <w:marLeft w:val="0"/>
              <w:marRight w:val="0"/>
              <w:marTop w:val="0"/>
              <w:marBottom w:val="0"/>
              <w:divBdr>
                <w:top w:val="none" w:sz="0" w:space="0" w:color="auto"/>
                <w:left w:val="none" w:sz="0" w:space="0" w:color="auto"/>
                <w:bottom w:val="none" w:sz="0" w:space="0" w:color="auto"/>
                <w:right w:val="none" w:sz="0" w:space="0" w:color="auto"/>
              </w:divBdr>
            </w:div>
            <w:div w:id="96368844">
              <w:marLeft w:val="0"/>
              <w:marRight w:val="0"/>
              <w:marTop w:val="0"/>
              <w:marBottom w:val="0"/>
              <w:divBdr>
                <w:top w:val="none" w:sz="0" w:space="0" w:color="auto"/>
                <w:left w:val="none" w:sz="0" w:space="0" w:color="auto"/>
                <w:bottom w:val="none" w:sz="0" w:space="0" w:color="auto"/>
                <w:right w:val="none" w:sz="0" w:space="0" w:color="auto"/>
              </w:divBdr>
            </w:div>
            <w:div w:id="9636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8826">
      <w:marLeft w:val="0"/>
      <w:marRight w:val="0"/>
      <w:marTop w:val="0"/>
      <w:marBottom w:val="0"/>
      <w:divBdr>
        <w:top w:val="none" w:sz="0" w:space="0" w:color="auto"/>
        <w:left w:val="none" w:sz="0" w:space="0" w:color="auto"/>
        <w:bottom w:val="none" w:sz="0" w:space="0" w:color="auto"/>
        <w:right w:val="none" w:sz="0" w:space="0" w:color="auto"/>
      </w:divBdr>
      <w:divsChild>
        <w:div w:id="96368838">
          <w:marLeft w:val="0"/>
          <w:marRight w:val="0"/>
          <w:marTop w:val="0"/>
          <w:marBottom w:val="0"/>
          <w:divBdr>
            <w:top w:val="none" w:sz="0" w:space="0" w:color="auto"/>
            <w:left w:val="none" w:sz="0" w:space="0" w:color="auto"/>
            <w:bottom w:val="none" w:sz="0" w:space="0" w:color="auto"/>
            <w:right w:val="none" w:sz="0" w:space="0" w:color="auto"/>
          </w:divBdr>
        </w:div>
      </w:divsChild>
    </w:div>
    <w:div w:id="96368827">
      <w:marLeft w:val="0"/>
      <w:marRight w:val="0"/>
      <w:marTop w:val="0"/>
      <w:marBottom w:val="0"/>
      <w:divBdr>
        <w:top w:val="none" w:sz="0" w:space="0" w:color="auto"/>
        <w:left w:val="none" w:sz="0" w:space="0" w:color="auto"/>
        <w:bottom w:val="none" w:sz="0" w:space="0" w:color="auto"/>
        <w:right w:val="none" w:sz="0" w:space="0" w:color="auto"/>
      </w:divBdr>
      <w:divsChild>
        <w:div w:id="96368793">
          <w:marLeft w:val="0"/>
          <w:marRight w:val="0"/>
          <w:marTop w:val="0"/>
          <w:marBottom w:val="0"/>
          <w:divBdr>
            <w:top w:val="none" w:sz="0" w:space="0" w:color="auto"/>
            <w:left w:val="none" w:sz="0" w:space="0" w:color="auto"/>
            <w:bottom w:val="none" w:sz="0" w:space="0" w:color="auto"/>
            <w:right w:val="none" w:sz="0" w:space="0" w:color="auto"/>
          </w:divBdr>
          <w:divsChild>
            <w:div w:id="96368792">
              <w:marLeft w:val="0"/>
              <w:marRight w:val="0"/>
              <w:marTop w:val="0"/>
              <w:marBottom w:val="0"/>
              <w:divBdr>
                <w:top w:val="none" w:sz="0" w:space="0" w:color="auto"/>
                <w:left w:val="none" w:sz="0" w:space="0" w:color="auto"/>
                <w:bottom w:val="none" w:sz="0" w:space="0" w:color="auto"/>
                <w:right w:val="none" w:sz="0" w:space="0" w:color="auto"/>
              </w:divBdr>
            </w:div>
            <w:div w:id="96368818">
              <w:marLeft w:val="0"/>
              <w:marRight w:val="0"/>
              <w:marTop w:val="0"/>
              <w:marBottom w:val="0"/>
              <w:divBdr>
                <w:top w:val="none" w:sz="0" w:space="0" w:color="auto"/>
                <w:left w:val="none" w:sz="0" w:space="0" w:color="auto"/>
                <w:bottom w:val="none" w:sz="0" w:space="0" w:color="auto"/>
                <w:right w:val="none" w:sz="0" w:space="0" w:color="auto"/>
              </w:divBdr>
            </w:div>
            <w:div w:id="96368831">
              <w:marLeft w:val="0"/>
              <w:marRight w:val="0"/>
              <w:marTop w:val="0"/>
              <w:marBottom w:val="0"/>
              <w:divBdr>
                <w:top w:val="none" w:sz="0" w:space="0" w:color="auto"/>
                <w:left w:val="none" w:sz="0" w:space="0" w:color="auto"/>
                <w:bottom w:val="none" w:sz="0" w:space="0" w:color="auto"/>
                <w:right w:val="none" w:sz="0" w:space="0" w:color="auto"/>
              </w:divBdr>
            </w:div>
            <w:div w:id="96368832">
              <w:marLeft w:val="0"/>
              <w:marRight w:val="0"/>
              <w:marTop w:val="0"/>
              <w:marBottom w:val="0"/>
              <w:divBdr>
                <w:top w:val="none" w:sz="0" w:space="0" w:color="auto"/>
                <w:left w:val="none" w:sz="0" w:space="0" w:color="auto"/>
                <w:bottom w:val="none" w:sz="0" w:space="0" w:color="auto"/>
                <w:right w:val="none" w:sz="0" w:space="0" w:color="auto"/>
              </w:divBdr>
            </w:div>
            <w:div w:id="96368847">
              <w:marLeft w:val="0"/>
              <w:marRight w:val="0"/>
              <w:marTop w:val="0"/>
              <w:marBottom w:val="0"/>
              <w:divBdr>
                <w:top w:val="none" w:sz="0" w:space="0" w:color="auto"/>
                <w:left w:val="none" w:sz="0" w:space="0" w:color="auto"/>
                <w:bottom w:val="none" w:sz="0" w:space="0" w:color="auto"/>
                <w:right w:val="none" w:sz="0" w:space="0" w:color="auto"/>
              </w:divBdr>
            </w:div>
            <w:div w:id="96368850">
              <w:marLeft w:val="0"/>
              <w:marRight w:val="0"/>
              <w:marTop w:val="0"/>
              <w:marBottom w:val="0"/>
              <w:divBdr>
                <w:top w:val="none" w:sz="0" w:space="0" w:color="auto"/>
                <w:left w:val="none" w:sz="0" w:space="0" w:color="auto"/>
                <w:bottom w:val="none" w:sz="0" w:space="0" w:color="auto"/>
                <w:right w:val="none" w:sz="0" w:space="0" w:color="auto"/>
              </w:divBdr>
            </w:div>
            <w:div w:id="9636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8829">
      <w:marLeft w:val="0"/>
      <w:marRight w:val="0"/>
      <w:marTop w:val="0"/>
      <w:marBottom w:val="0"/>
      <w:divBdr>
        <w:top w:val="none" w:sz="0" w:space="0" w:color="auto"/>
        <w:left w:val="none" w:sz="0" w:space="0" w:color="auto"/>
        <w:bottom w:val="none" w:sz="0" w:space="0" w:color="auto"/>
        <w:right w:val="none" w:sz="0" w:space="0" w:color="auto"/>
      </w:divBdr>
    </w:div>
    <w:div w:id="96368834">
      <w:marLeft w:val="0"/>
      <w:marRight w:val="0"/>
      <w:marTop w:val="0"/>
      <w:marBottom w:val="0"/>
      <w:divBdr>
        <w:top w:val="none" w:sz="0" w:space="0" w:color="auto"/>
        <w:left w:val="none" w:sz="0" w:space="0" w:color="auto"/>
        <w:bottom w:val="none" w:sz="0" w:space="0" w:color="auto"/>
        <w:right w:val="none" w:sz="0" w:space="0" w:color="auto"/>
      </w:divBdr>
      <w:divsChild>
        <w:div w:id="96368803">
          <w:marLeft w:val="0"/>
          <w:marRight w:val="0"/>
          <w:marTop w:val="0"/>
          <w:marBottom w:val="0"/>
          <w:divBdr>
            <w:top w:val="none" w:sz="0" w:space="0" w:color="auto"/>
            <w:left w:val="none" w:sz="0" w:space="0" w:color="auto"/>
            <w:bottom w:val="none" w:sz="0" w:space="0" w:color="auto"/>
            <w:right w:val="none" w:sz="0" w:space="0" w:color="auto"/>
          </w:divBdr>
          <w:divsChild>
            <w:div w:id="96368780">
              <w:marLeft w:val="0"/>
              <w:marRight w:val="0"/>
              <w:marTop w:val="0"/>
              <w:marBottom w:val="0"/>
              <w:divBdr>
                <w:top w:val="none" w:sz="0" w:space="0" w:color="auto"/>
                <w:left w:val="none" w:sz="0" w:space="0" w:color="auto"/>
                <w:bottom w:val="none" w:sz="0" w:space="0" w:color="auto"/>
                <w:right w:val="none" w:sz="0" w:space="0" w:color="auto"/>
              </w:divBdr>
            </w:div>
            <w:div w:id="96368807">
              <w:marLeft w:val="0"/>
              <w:marRight w:val="0"/>
              <w:marTop w:val="0"/>
              <w:marBottom w:val="0"/>
              <w:divBdr>
                <w:top w:val="none" w:sz="0" w:space="0" w:color="auto"/>
                <w:left w:val="none" w:sz="0" w:space="0" w:color="auto"/>
                <w:bottom w:val="none" w:sz="0" w:space="0" w:color="auto"/>
                <w:right w:val="none" w:sz="0" w:space="0" w:color="auto"/>
              </w:divBdr>
            </w:div>
            <w:div w:id="96368817">
              <w:marLeft w:val="0"/>
              <w:marRight w:val="0"/>
              <w:marTop w:val="0"/>
              <w:marBottom w:val="0"/>
              <w:divBdr>
                <w:top w:val="none" w:sz="0" w:space="0" w:color="auto"/>
                <w:left w:val="none" w:sz="0" w:space="0" w:color="auto"/>
                <w:bottom w:val="none" w:sz="0" w:space="0" w:color="auto"/>
                <w:right w:val="none" w:sz="0" w:space="0" w:color="auto"/>
              </w:divBdr>
            </w:div>
            <w:div w:id="9636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8837">
      <w:marLeft w:val="0"/>
      <w:marRight w:val="0"/>
      <w:marTop w:val="0"/>
      <w:marBottom w:val="0"/>
      <w:divBdr>
        <w:top w:val="none" w:sz="0" w:space="0" w:color="auto"/>
        <w:left w:val="none" w:sz="0" w:space="0" w:color="auto"/>
        <w:bottom w:val="none" w:sz="0" w:space="0" w:color="auto"/>
        <w:right w:val="none" w:sz="0" w:space="0" w:color="auto"/>
      </w:divBdr>
      <w:divsChild>
        <w:div w:id="96368840">
          <w:marLeft w:val="0"/>
          <w:marRight w:val="0"/>
          <w:marTop w:val="0"/>
          <w:marBottom w:val="0"/>
          <w:divBdr>
            <w:top w:val="none" w:sz="0" w:space="0" w:color="auto"/>
            <w:left w:val="none" w:sz="0" w:space="0" w:color="auto"/>
            <w:bottom w:val="none" w:sz="0" w:space="0" w:color="auto"/>
            <w:right w:val="none" w:sz="0" w:space="0" w:color="auto"/>
          </w:divBdr>
          <w:divsChild>
            <w:div w:id="96368851">
              <w:marLeft w:val="0"/>
              <w:marRight w:val="0"/>
              <w:marTop w:val="0"/>
              <w:marBottom w:val="0"/>
              <w:divBdr>
                <w:top w:val="none" w:sz="0" w:space="0" w:color="auto"/>
                <w:left w:val="none" w:sz="0" w:space="0" w:color="auto"/>
                <w:bottom w:val="none" w:sz="0" w:space="0" w:color="auto"/>
                <w:right w:val="none" w:sz="0" w:space="0" w:color="auto"/>
              </w:divBdr>
              <w:divsChild>
                <w:div w:id="9636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68842">
      <w:marLeft w:val="0"/>
      <w:marRight w:val="0"/>
      <w:marTop w:val="0"/>
      <w:marBottom w:val="0"/>
      <w:divBdr>
        <w:top w:val="none" w:sz="0" w:space="0" w:color="auto"/>
        <w:left w:val="none" w:sz="0" w:space="0" w:color="auto"/>
        <w:bottom w:val="none" w:sz="0" w:space="0" w:color="auto"/>
        <w:right w:val="none" w:sz="0" w:space="0" w:color="auto"/>
      </w:divBdr>
      <w:divsChild>
        <w:div w:id="96368833">
          <w:marLeft w:val="0"/>
          <w:marRight w:val="0"/>
          <w:marTop w:val="0"/>
          <w:marBottom w:val="0"/>
          <w:divBdr>
            <w:top w:val="none" w:sz="0" w:space="0" w:color="auto"/>
            <w:left w:val="none" w:sz="0" w:space="0" w:color="auto"/>
            <w:bottom w:val="none" w:sz="0" w:space="0" w:color="auto"/>
            <w:right w:val="none" w:sz="0" w:space="0" w:color="auto"/>
          </w:divBdr>
          <w:divsChild>
            <w:div w:id="96368830">
              <w:marLeft w:val="0"/>
              <w:marRight w:val="0"/>
              <w:marTop w:val="0"/>
              <w:marBottom w:val="0"/>
              <w:divBdr>
                <w:top w:val="none" w:sz="0" w:space="0" w:color="auto"/>
                <w:left w:val="none" w:sz="0" w:space="0" w:color="auto"/>
                <w:bottom w:val="none" w:sz="0" w:space="0" w:color="auto"/>
                <w:right w:val="none" w:sz="0" w:space="0" w:color="auto"/>
              </w:divBdr>
              <w:divsChild>
                <w:div w:id="9636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technet2.microsoft.com/windowsserver/en/library/7161080d-270c-4a1c-8ce1-8d45dd6d7b591033.mspx?mfr=true"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technet.microsoft.com/en-us/windowsvista/aa905065.aspx"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microsoft.com/technet/technetmag/issues/2006/05/HowITWorks/default.aspx" TargetMode="External"/><Relationship Id="rId25" Type="http://schemas.openxmlformats.org/officeDocument/2006/relationships/hyperlink" Target="mailto:sqlfback@microsoft.com?subject=White%20Paper%20Feedback:%20Database%20Encryption%20in%20SQL%20Server%202008%20Enterprise%20Editio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gif"/><Relationship Id="rId20" Type="http://schemas.openxmlformats.org/officeDocument/2006/relationships/hyperlink" Target="http://blogs.msdn.com/spatdsg/archive/2007/06/07/efs-and-vista-and-xp.aspx"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msdn2.microsoft.com/en-us/sqlserver/default.aspx"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technet.microsoft.com/en-us/sqlserver/default.aspx" TargetMode="Externa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upport.microsoft.com/kb/922121" TargetMode="External"/><Relationship Id="rId31"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www.microsoft.com/technet/security/guidance/clientsecurity/dataencryption/default.mspx" TargetMode="External"/><Relationship Id="rId27" Type="http://schemas.openxmlformats.org/officeDocument/2006/relationships/header" Target="header5.xm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Author0 xmlns="e088bdf7-e3e8-4871-901b-790e98bd1fd6">sungh</Author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8C66A23E6BEB4BBC5A3055A52CD324" ma:contentTypeVersion="1" ma:contentTypeDescription="Create a new document." ma:contentTypeScope="" ma:versionID="98da40403affc37e4ffa851739cb44f5">
  <xsd:schema xmlns:xsd="http://www.w3.org/2001/XMLSchema" xmlns:p="http://schemas.microsoft.com/office/2006/metadata/properties" xmlns:ns2="e088bdf7-e3e8-4871-901b-790e98bd1fd6" targetNamespace="http://schemas.microsoft.com/office/2006/metadata/properties" ma:root="true" ma:fieldsID="105458d3a6802769f8e18207bedb8a4a" ns2:_="">
    <xsd:import namespace="e088bdf7-e3e8-4871-901b-790e98bd1fd6"/>
    <xsd:element name="properties">
      <xsd:complexType>
        <xsd:sequence>
          <xsd:element name="documentManagement">
            <xsd:complexType>
              <xsd:all>
                <xsd:element ref="ns2:Author0" minOccurs="0"/>
              </xsd:all>
            </xsd:complexType>
          </xsd:element>
        </xsd:sequence>
      </xsd:complexType>
    </xsd:element>
  </xsd:schema>
  <xsd:schema xmlns:xsd="http://www.w3.org/2001/XMLSchema" xmlns:dms="http://schemas.microsoft.com/office/2006/documentManagement/types" targetNamespace="e088bdf7-e3e8-4871-901b-790e98bd1fd6" elementFormDefault="qualified">
    <xsd:import namespace="http://schemas.microsoft.com/office/2006/documentManagement/types"/>
    <xsd:element name="Author0" ma:index="2" nillable="true" ma:displayName="Author" ma:internalName="Author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A753D21-9085-418F-A792-D983F7F9076A}">
  <ds:schemaRefs>
    <ds:schemaRef ds:uri="http://schemas.microsoft.com/office/2006/metadata/properties"/>
    <ds:schemaRef ds:uri="e088bdf7-e3e8-4871-901b-790e98bd1fd6"/>
  </ds:schemaRefs>
</ds:datastoreItem>
</file>

<file path=customXml/itemProps2.xml><?xml version="1.0" encoding="utf-8"?>
<ds:datastoreItem xmlns:ds="http://schemas.openxmlformats.org/officeDocument/2006/customXml" ds:itemID="{F1F958F2-5A1B-4300-BDBB-7E017D610016}">
  <ds:schemaRefs>
    <ds:schemaRef ds:uri="http://schemas.microsoft.com/sharepoint/v3/contenttype/forms"/>
  </ds:schemaRefs>
</ds:datastoreItem>
</file>

<file path=customXml/itemProps3.xml><?xml version="1.0" encoding="utf-8"?>
<ds:datastoreItem xmlns:ds="http://schemas.openxmlformats.org/officeDocument/2006/customXml" ds:itemID="{BEEE717B-2B93-47C8-9DB8-AA04D1CBF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8bdf7-e3e8-4871-901b-790e98bd1fd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5359</Words>
  <Characters>30551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Database Encryption in SQL Server 2008 Enterprise Edition</dc:title>
  <dc:creator/>
  <cp:lastModifiedBy/>
  <cp:revision>1</cp:revision>
  <dcterms:created xsi:type="dcterms:W3CDTF">2008-02-04T18:34:00Z</dcterms:created>
  <dcterms:modified xsi:type="dcterms:W3CDTF">2008-02-04T18:35:00Z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0x010100AF8C66A23E6BEB4BBC5A3055A52CD324</vt:lpwstr>
  </property>
</Properties>
</file>