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05669" w:rsidTr="009F09A2">
        <w:trPr>
          <w:trHeight w:val="800"/>
        </w:trPr>
        <w:tc>
          <w:tcPr>
            <w:tcW w:w="4788" w:type="dxa"/>
            <w:vAlign w:val="center"/>
          </w:tcPr>
          <w:p w:rsidR="00D05669" w:rsidRDefault="00084726" w:rsidP="009F09A2">
            <w:pPr>
              <w:jc w:val="left"/>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lang w:bidi="ar-SA"/>
              </w:rPr>
              <w:drawing>
                <wp:inline distT="0" distB="0" distL="0" distR="0">
                  <wp:extent cx="1525385" cy="253538"/>
                  <wp:effectExtent l="19050" t="0" r="0" b="0"/>
                  <wp:docPr id="6" name="Picture 72" descr="m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1.jpg"/>
                          <pic:cNvPicPr/>
                        </pic:nvPicPr>
                        <pic:blipFill>
                          <a:blip r:embed="rId8" cstate="print"/>
                          <a:stretch>
                            <a:fillRect/>
                          </a:stretch>
                        </pic:blipFill>
                        <pic:spPr>
                          <a:xfrm>
                            <a:off x="0" y="0"/>
                            <a:ext cx="1525385" cy="253538"/>
                          </a:xfrm>
                          <a:prstGeom prst="rect">
                            <a:avLst/>
                          </a:prstGeom>
                        </pic:spPr>
                      </pic:pic>
                    </a:graphicData>
                  </a:graphic>
                </wp:inline>
              </w:drawing>
            </w:r>
          </w:p>
        </w:tc>
        <w:tc>
          <w:tcPr>
            <w:tcW w:w="4788" w:type="dxa"/>
            <w:vAlign w:val="center"/>
          </w:tcPr>
          <w:p w:rsidR="00D05669" w:rsidRDefault="00084726" w:rsidP="009F09A2">
            <w:pPr>
              <w:jc w:val="right"/>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lang w:bidi="ar-SA"/>
              </w:rPr>
              <w:drawing>
                <wp:inline distT="0" distB="0" distL="0" distR="0">
                  <wp:extent cx="1669409" cy="403077"/>
                  <wp:effectExtent l="19050" t="0" r="6991" b="0"/>
                  <wp:docPr id="13" name="Picture 71" descr="PluralsightColorLogoLg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ralsightColorLogoLgTrans.png"/>
                          <pic:cNvPicPr/>
                        </pic:nvPicPr>
                        <pic:blipFill>
                          <a:blip r:embed="rId9"/>
                          <a:stretch>
                            <a:fillRect/>
                          </a:stretch>
                        </pic:blipFill>
                        <pic:spPr>
                          <a:xfrm>
                            <a:off x="0" y="0"/>
                            <a:ext cx="1669409" cy="403077"/>
                          </a:xfrm>
                          <a:prstGeom prst="rect">
                            <a:avLst/>
                          </a:prstGeom>
                        </pic:spPr>
                      </pic:pic>
                    </a:graphicData>
                  </a:graphic>
                </wp:inline>
              </w:drawing>
            </w:r>
          </w:p>
        </w:tc>
      </w:tr>
    </w:tbl>
    <w:p w:rsidR="00D05669" w:rsidRDefault="00B358E1" w:rsidP="00D05669">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8.3pt;width:461.9pt;height:.05pt;z-index:251653632;mso-position-horizontal-relative:text;mso-position-vertical-relative:text" o:connectortype="straight" strokeweight=".25pt"/>
        </w:pict>
      </w:r>
    </w:p>
    <w:p w:rsidR="00D05669" w:rsidRDefault="00D05669" w:rsidP="00D05669">
      <w:pPr>
        <w:rPr>
          <w:rFonts w:asciiTheme="majorHAnsi" w:eastAsiaTheme="majorEastAsia" w:hAnsiTheme="majorHAnsi" w:cstheme="majorBidi"/>
          <w:b/>
          <w:bCs/>
          <w:color w:val="365F91" w:themeColor="accent1" w:themeShade="BF"/>
          <w:sz w:val="28"/>
          <w:szCs w:val="28"/>
        </w:rPr>
      </w:pPr>
    </w:p>
    <w:p w:rsidR="00D05669" w:rsidRDefault="00D05669" w:rsidP="00D05669">
      <w:pPr>
        <w:rPr>
          <w:rFonts w:asciiTheme="majorHAnsi" w:eastAsiaTheme="majorEastAsia" w:hAnsiTheme="majorHAnsi" w:cstheme="majorBidi"/>
          <w:b/>
          <w:bCs/>
          <w:color w:val="365F91" w:themeColor="accent1" w:themeShade="BF"/>
          <w:sz w:val="28"/>
          <w:szCs w:val="28"/>
        </w:rPr>
      </w:pPr>
    </w:p>
    <w:p w:rsidR="00D05669" w:rsidRDefault="00D05669" w:rsidP="00D05669">
      <w:pPr>
        <w:rPr>
          <w:rFonts w:asciiTheme="majorHAnsi" w:hAnsiTheme="majorHAnsi" w:cs="Arial"/>
          <w:sz w:val="40"/>
          <w:szCs w:val="40"/>
        </w:rPr>
      </w:pPr>
    </w:p>
    <w:p w:rsidR="00D05669" w:rsidRPr="0043760A" w:rsidRDefault="00D05669" w:rsidP="00D05669">
      <w:pPr>
        <w:pStyle w:val="Title"/>
      </w:pPr>
      <w:r w:rsidRPr="0043760A">
        <w:t xml:space="preserve">A </w:t>
      </w:r>
      <w:r w:rsidRPr="009E4F6B">
        <w:rPr>
          <w:szCs w:val="48"/>
        </w:rPr>
        <w:t>Developer’s</w:t>
      </w:r>
      <w:r w:rsidRPr="0043760A">
        <w:t xml:space="preserve"> Guide to the Microsoft® .NET </w:t>
      </w:r>
      <w:r>
        <w:t>Workflow Service</w:t>
      </w:r>
    </w:p>
    <w:p w:rsidR="00D05669" w:rsidRPr="00F56860" w:rsidRDefault="008E1959" w:rsidP="00D05669">
      <w:pPr>
        <w:pStyle w:val="Subtitle"/>
        <w:rPr>
          <w:szCs w:val="52"/>
        </w:rPr>
      </w:pPr>
      <w:r>
        <w:t>Coordinating services in the cloud</w:t>
      </w:r>
    </w:p>
    <w:p w:rsidR="00D05669" w:rsidRDefault="00D05669" w:rsidP="00D05669">
      <w:pPr>
        <w:rPr>
          <w:rFonts w:asciiTheme="majorHAnsi" w:hAnsiTheme="majorHAnsi" w:cs="Arial"/>
          <w:sz w:val="40"/>
          <w:szCs w:val="40"/>
        </w:rPr>
      </w:pPr>
    </w:p>
    <w:p w:rsidR="00D05669" w:rsidRDefault="00D05669" w:rsidP="00D05669">
      <w:pPr>
        <w:rPr>
          <w:rFonts w:asciiTheme="majorHAnsi" w:hAnsiTheme="majorHAnsi" w:cs="Arial"/>
          <w:sz w:val="40"/>
          <w:szCs w:val="40"/>
        </w:rPr>
      </w:pPr>
    </w:p>
    <w:p w:rsidR="00D05669" w:rsidRDefault="00D05669" w:rsidP="00D05669">
      <w:pPr>
        <w:rPr>
          <w:rFonts w:asciiTheme="majorHAnsi" w:hAnsiTheme="majorHAnsi" w:cs="Arial"/>
          <w:sz w:val="28"/>
          <w:szCs w:val="28"/>
        </w:rPr>
      </w:pPr>
      <w:r>
        <w:rPr>
          <w:rFonts w:asciiTheme="majorHAnsi" w:hAnsiTheme="majorHAnsi" w:cs="Arial"/>
          <w:sz w:val="28"/>
          <w:szCs w:val="28"/>
        </w:rPr>
        <w:t>Matt Milner</w:t>
      </w:r>
      <w:r w:rsidRPr="0043760A">
        <w:rPr>
          <w:rFonts w:asciiTheme="majorHAnsi" w:hAnsiTheme="majorHAnsi" w:cs="Arial"/>
          <w:sz w:val="28"/>
          <w:szCs w:val="28"/>
        </w:rPr>
        <w:t>, Pluralsight</w:t>
      </w:r>
    </w:p>
    <w:p w:rsidR="00D05669" w:rsidRPr="00E46336" w:rsidRDefault="00D05669" w:rsidP="00D05669">
      <w:pPr>
        <w:rPr>
          <w:rFonts w:asciiTheme="majorHAnsi" w:hAnsiTheme="majorHAnsi" w:cs="Arial"/>
          <w:sz w:val="28"/>
          <w:szCs w:val="28"/>
        </w:rPr>
      </w:pPr>
      <w:r w:rsidRPr="0043760A">
        <w:rPr>
          <w:rFonts w:asciiTheme="majorHAnsi" w:hAnsiTheme="majorHAnsi" w:cs="Arial"/>
          <w:sz w:val="28"/>
          <w:szCs w:val="28"/>
        </w:rPr>
        <w:t>December 2008</w:t>
      </w:r>
    </w:p>
    <w:p w:rsidR="00D05669" w:rsidRDefault="00D05669" w:rsidP="00D05669"/>
    <w:p w:rsidR="00D05669" w:rsidRDefault="00D05669" w:rsidP="00D05669"/>
    <w:p w:rsidR="00D05669" w:rsidRDefault="00D05669" w:rsidP="00D05669"/>
    <w:p w:rsidR="00D05669" w:rsidRDefault="00D05669" w:rsidP="00D05669"/>
    <w:p w:rsidR="00D05669" w:rsidRDefault="00D05669" w:rsidP="00D05669"/>
    <w:p w:rsidR="00D05669" w:rsidRDefault="00D05669" w:rsidP="00D05669"/>
    <w:p w:rsidR="00D05669" w:rsidRDefault="00D05669" w:rsidP="00D05669"/>
    <w:p w:rsidR="00D05669" w:rsidRDefault="00D05669" w:rsidP="00D05669"/>
    <w:p w:rsidR="00D05669" w:rsidRDefault="00D05669" w:rsidP="00D05669"/>
    <w:sdt>
      <w:sdtPr>
        <w:rPr>
          <w:rFonts w:asciiTheme="minorHAnsi" w:eastAsiaTheme="minorEastAsia" w:hAnsiTheme="minorHAnsi" w:cstheme="minorBidi"/>
          <w:b w:val="0"/>
          <w:bCs w:val="0"/>
          <w:color w:val="auto"/>
          <w:sz w:val="22"/>
          <w:szCs w:val="22"/>
        </w:rPr>
        <w:id w:val="181475079"/>
        <w:docPartObj>
          <w:docPartGallery w:val="Table of Contents"/>
          <w:docPartUnique/>
        </w:docPartObj>
      </w:sdtPr>
      <w:sdtContent>
        <w:p w:rsidR="00D05669" w:rsidRDefault="00D05669">
          <w:pPr>
            <w:pStyle w:val="TOCHeading"/>
          </w:pPr>
          <w:r>
            <w:t>Contents</w:t>
          </w:r>
        </w:p>
        <w:p w:rsidR="00244141" w:rsidRDefault="00B358E1">
          <w:pPr>
            <w:pStyle w:val="TOC1"/>
            <w:tabs>
              <w:tab w:val="right" w:leader="dot" w:pos="9350"/>
            </w:tabs>
            <w:rPr>
              <w:b w:val="0"/>
              <w:noProof/>
              <w:lang w:bidi="ar-SA"/>
            </w:rPr>
          </w:pPr>
          <w:r w:rsidRPr="00B358E1">
            <w:fldChar w:fldCharType="begin"/>
          </w:r>
          <w:r w:rsidR="00D05669">
            <w:instrText xml:space="preserve"> TOC \o "1-3" \h \z \u </w:instrText>
          </w:r>
          <w:r w:rsidRPr="00B358E1">
            <w:fldChar w:fldCharType="separate"/>
          </w:r>
          <w:hyperlink w:anchor="_Toc217121946" w:history="1">
            <w:r w:rsidR="00244141" w:rsidRPr="001D05E8">
              <w:rPr>
                <w:rStyle w:val="Hyperlink"/>
                <w:noProof/>
              </w:rPr>
              <w:t>Abstract</w:t>
            </w:r>
            <w:r w:rsidR="00244141">
              <w:rPr>
                <w:noProof/>
                <w:webHidden/>
              </w:rPr>
              <w:tab/>
            </w:r>
            <w:r w:rsidR="00244141">
              <w:rPr>
                <w:noProof/>
                <w:webHidden/>
              </w:rPr>
              <w:fldChar w:fldCharType="begin"/>
            </w:r>
            <w:r w:rsidR="00244141">
              <w:rPr>
                <w:noProof/>
                <w:webHidden/>
              </w:rPr>
              <w:instrText xml:space="preserve"> PAGEREF _Toc217121946 \h </w:instrText>
            </w:r>
            <w:r w:rsidR="00244141">
              <w:rPr>
                <w:noProof/>
                <w:webHidden/>
              </w:rPr>
            </w:r>
            <w:r w:rsidR="00244141">
              <w:rPr>
                <w:noProof/>
                <w:webHidden/>
              </w:rPr>
              <w:fldChar w:fldCharType="separate"/>
            </w:r>
            <w:r w:rsidR="004F7EF9">
              <w:rPr>
                <w:noProof/>
                <w:webHidden/>
              </w:rPr>
              <w:t>3</w:t>
            </w:r>
            <w:r w:rsidR="00244141">
              <w:rPr>
                <w:noProof/>
                <w:webHidden/>
              </w:rPr>
              <w:fldChar w:fldCharType="end"/>
            </w:r>
          </w:hyperlink>
        </w:p>
        <w:p w:rsidR="00244141" w:rsidRDefault="00244141">
          <w:pPr>
            <w:pStyle w:val="TOC1"/>
            <w:tabs>
              <w:tab w:val="right" w:leader="dot" w:pos="9350"/>
            </w:tabs>
            <w:rPr>
              <w:b w:val="0"/>
              <w:noProof/>
              <w:lang w:bidi="ar-SA"/>
            </w:rPr>
          </w:pPr>
          <w:hyperlink w:anchor="_Toc217121947" w:history="1">
            <w:r w:rsidRPr="001D05E8">
              <w:rPr>
                <w:rStyle w:val="Hyperlink"/>
                <w:noProof/>
              </w:rPr>
              <w:t>Introduction</w:t>
            </w:r>
            <w:r>
              <w:rPr>
                <w:noProof/>
                <w:webHidden/>
              </w:rPr>
              <w:tab/>
            </w:r>
            <w:r>
              <w:rPr>
                <w:noProof/>
                <w:webHidden/>
              </w:rPr>
              <w:fldChar w:fldCharType="begin"/>
            </w:r>
            <w:r>
              <w:rPr>
                <w:noProof/>
                <w:webHidden/>
              </w:rPr>
              <w:instrText xml:space="preserve"> PAGEREF _Toc217121947 \h </w:instrText>
            </w:r>
            <w:r>
              <w:rPr>
                <w:noProof/>
                <w:webHidden/>
              </w:rPr>
            </w:r>
            <w:r>
              <w:rPr>
                <w:noProof/>
                <w:webHidden/>
              </w:rPr>
              <w:fldChar w:fldCharType="separate"/>
            </w:r>
            <w:r w:rsidR="004F7EF9">
              <w:rPr>
                <w:noProof/>
                <w:webHidden/>
              </w:rPr>
              <w:t>3</w:t>
            </w:r>
            <w:r>
              <w:rPr>
                <w:noProof/>
                <w:webHidden/>
              </w:rPr>
              <w:fldChar w:fldCharType="end"/>
            </w:r>
          </w:hyperlink>
        </w:p>
        <w:p w:rsidR="00244141" w:rsidRDefault="00244141">
          <w:pPr>
            <w:pStyle w:val="TOC1"/>
            <w:tabs>
              <w:tab w:val="right" w:leader="dot" w:pos="9350"/>
            </w:tabs>
            <w:rPr>
              <w:b w:val="0"/>
              <w:noProof/>
              <w:lang w:bidi="ar-SA"/>
            </w:rPr>
          </w:pPr>
          <w:hyperlink w:anchor="_Toc217121948" w:history="1">
            <w:r w:rsidRPr="001D05E8">
              <w:rPr>
                <w:rStyle w:val="Hyperlink"/>
                <w:noProof/>
              </w:rPr>
              <w:t>Windows Workflow Foundation Basics</w:t>
            </w:r>
            <w:r>
              <w:rPr>
                <w:noProof/>
                <w:webHidden/>
              </w:rPr>
              <w:tab/>
            </w:r>
            <w:r>
              <w:rPr>
                <w:noProof/>
                <w:webHidden/>
              </w:rPr>
              <w:fldChar w:fldCharType="begin"/>
            </w:r>
            <w:r>
              <w:rPr>
                <w:noProof/>
                <w:webHidden/>
              </w:rPr>
              <w:instrText xml:space="preserve"> PAGEREF _Toc217121948 \h </w:instrText>
            </w:r>
            <w:r>
              <w:rPr>
                <w:noProof/>
                <w:webHidden/>
              </w:rPr>
            </w:r>
            <w:r>
              <w:rPr>
                <w:noProof/>
                <w:webHidden/>
              </w:rPr>
              <w:fldChar w:fldCharType="separate"/>
            </w:r>
            <w:r w:rsidR="004F7EF9">
              <w:rPr>
                <w:noProof/>
                <w:webHidden/>
              </w:rPr>
              <w:t>4</w:t>
            </w:r>
            <w:r>
              <w:rPr>
                <w:noProof/>
                <w:webHidden/>
              </w:rPr>
              <w:fldChar w:fldCharType="end"/>
            </w:r>
          </w:hyperlink>
        </w:p>
        <w:p w:rsidR="00244141" w:rsidRDefault="00244141">
          <w:pPr>
            <w:pStyle w:val="TOC2"/>
            <w:tabs>
              <w:tab w:val="right" w:leader="dot" w:pos="9350"/>
            </w:tabs>
            <w:rPr>
              <w:noProof/>
              <w:lang w:bidi="ar-SA"/>
            </w:rPr>
          </w:pPr>
          <w:hyperlink w:anchor="_Toc217121949" w:history="1">
            <w:r w:rsidRPr="001D05E8">
              <w:rPr>
                <w:rStyle w:val="Hyperlink"/>
                <w:noProof/>
              </w:rPr>
              <w:t>Workflow Modeling</w:t>
            </w:r>
            <w:r>
              <w:rPr>
                <w:noProof/>
                <w:webHidden/>
              </w:rPr>
              <w:tab/>
            </w:r>
            <w:r>
              <w:rPr>
                <w:noProof/>
                <w:webHidden/>
              </w:rPr>
              <w:fldChar w:fldCharType="begin"/>
            </w:r>
            <w:r>
              <w:rPr>
                <w:noProof/>
                <w:webHidden/>
              </w:rPr>
              <w:instrText xml:space="preserve"> PAGEREF _Toc217121949 \h </w:instrText>
            </w:r>
            <w:r>
              <w:rPr>
                <w:noProof/>
                <w:webHidden/>
              </w:rPr>
            </w:r>
            <w:r>
              <w:rPr>
                <w:noProof/>
                <w:webHidden/>
              </w:rPr>
              <w:fldChar w:fldCharType="separate"/>
            </w:r>
            <w:r w:rsidR="004F7EF9">
              <w:rPr>
                <w:noProof/>
                <w:webHidden/>
              </w:rPr>
              <w:t>7</w:t>
            </w:r>
            <w:r>
              <w:rPr>
                <w:noProof/>
                <w:webHidden/>
              </w:rPr>
              <w:fldChar w:fldCharType="end"/>
            </w:r>
          </w:hyperlink>
        </w:p>
        <w:p w:rsidR="00244141" w:rsidRDefault="00244141">
          <w:pPr>
            <w:pStyle w:val="TOC1"/>
            <w:tabs>
              <w:tab w:val="right" w:leader="dot" w:pos="9350"/>
            </w:tabs>
            <w:rPr>
              <w:b w:val="0"/>
              <w:noProof/>
              <w:lang w:bidi="ar-SA"/>
            </w:rPr>
          </w:pPr>
          <w:hyperlink w:anchor="_Toc217121950" w:history="1">
            <w:r w:rsidRPr="001D05E8">
              <w:rPr>
                <w:rStyle w:val="Hyperlink"/>
                <w:noProof/>
              </w:rPr>
              <w:t>Microsoft .NET Workflow Service</w:t>
            </w:r>
            <w:r>
              <w:rPr>
                <w:noProof/>
                <w:webHidden/>
              </w:rPr>
              <w:tab/>
            </w:r>
            <w:r>
              <w:rPr>
                <w:noProof/>
                <w:webHidden/>
              </w:rPr>
              <w:fldChar w:fldCharType="begin"/>
            </w:r>
            <w:r>
              <w:rPr>
                <w:noProof/>
                <w:webHidden/>
              </w:rPr>
              <w:instrText xml:space="preserve"> PAGEREF _Toc217121950 \h </w:instrText>
            </w:r>
            <w:r>
              <w:rPr>
                <w:noProof/>
                <w:webHidden/>
              </w:rPr>
            </w:r>
            <w:r>
              <w:rPr>
                <w:noProof/>
                <w:webHidden/>
              </w:rPr>
              <w:fldChar w:fldCharType="separate"/>
            </w:r>
            <w:r w:rsidR="004F7EF9">
              <w:rPr>
                <w:noProof/>
                <w:webHidden/>
              </w:rPr>
              <w:t>10</w:t>
            </w:r>
            <w:r>
              <w:rPr>
                <w:noProof/>
                <w:webHidden/>
              </w:rPr>
              <w:fldChar w:fldCharType="end"/>
            </w:r>
          </w:hyperlink>
        </w:p>
        <w:p w:rsidR="00244141" w:rsidRDefault="00244141">
          <w:pPr>
            <w:pStyle w:val="TOC2"/>
            <w:tabs>
              <w:tab w:val="right" w:leader="dot" w:pos="9350"/>
            </w:tabs>
            <w:rPr>
              <w:noProof/>
              <w:lang w:bidi="ar-SA"/>
            </w:rPr>
          </w:pPr>
          <w:hyperlink w:anchor="_Toc217121951" w:history="1">
            <w:r w:rsidRPr="001D05E8">
              <w:rPr>
                <w:rStyle w:val="Hyperlink"/>
                <w:noProof/>
              </w:rPr>
              <w:t>Microsoft .NET Services SDK</w:t>
            </w:r>
            <w:r>
              <w:rPr>
                <w:noProof/>
                <w:webHidden/>
              </w:rPr>
              <w:tab/>
            </w:r>
            <w:r>
              <w:rPr>
                <w:noProof/>
                <w:webHidden/>
              </w:rPr>
              <w:fldChar w:fldCharType="begin"/>
            </w:r>
            <w:r>
              <w:rPr>
                <w:noProof/>
                <w:webHidden/>
              </w:rPr>
              <w:instrText xml:space="preserve"> PAGEREF _Toc217121951 \h </w:instrText>
            </w:r>
            <w:r>
              <w:rPr>
                <w:noProof/>
                <w:webHidden/>
              </w:rPr>
            </w:r>
            <w:r>
              <w:rPr>
                <w:noProof/>
                <w:webHidden/>
              </w:rPr>
              <w:fldChar w:fldCharType="separate"/>
            </w:r>
            <w:r w:rsidR="004F7EF9">
              <w:rPr>
                <w:noProof/>
                <w:webHidden/>
              </w:rPr>
              <w:t>11</w:t>
            </w:r>
            <w:r>
              <w:rPr>
                <w:noProof/>
                <w:webHidden/>
              </w:rPr>
              <w:fldChar w:fldCharType="end"/>
            </w:r>
          </w:hyperlink>
        </w:p>
        <w:p w:rsidR="00244141" w:rsidRDefault="00244141">
          <w:pPr>
            <w:pStyle w:val="TOC2"/>
            <w:tabs>
              <w:tab w:val="right" w:leader="dot" w:pos="9350"/>
            </w:tabs>
            <w:rPr>
              <w:noProof/>
              <w:lang w:bidi="ar-SA"/>
            </w:rPr>
          </w:pPr>
          <w:hyperlink w:anchor="_Toc217121952" w:history="1">
            <w:r w:rsidRPr="001D05E8">
              <w:rPr>
                <w:rStyle w:val="Hyperlink"/>
                <w:noProof/>
              </w:rPr>
              <w:t>Microsoft .NET Workflow Service Scenarios</w:t>
            </w:r>
            <w:r>
              <w:rPr>
                <w:noProof/>
                <w:webHidden/>
              </w:rPr>
              <w:tab/>
            </w:r>
            <w:r>
              <w:rPr>
                <w:noProof/>
                <w:webHidden/>
              </w:rPr>
              <w:fldChar w:fldCharType="begin"/>
            </w:r>
            <w:r>
              <w:rPr>
                <w:noProof/>
                <w:webHidden/>
              </w:rPr>
              <w:instrText xml:space="preserve"> PAGEREF _Toc217121952 \h </w:instrText>
            </w:r>
            <w:r>
              <w:rPr>
                <w:noProof/>
                <w:webHidden/>
              </w:rPr>
            </w:r>
            <w:r>
              <w:rPr>
                <w:noProof/>
                <w:webHidden/>
              </w:rPr>
              <w:fldChar w:fldCharType="separate"/>
            </w:r>
            <w:r w:rsidR="004F7EF9">
              <w:rPr>
                <w:noProof/>
                <w:webHidden/>
              </w:rPr>
              <w:t>12</w:t>
            </w:r>
            <w:r>
              <w:rPr>
                <w:noProof/>
                <w:webHidden/>
              </w:rPr>
              <w:fldChar w:fldCharType="end"/>
            </w:r>
          </w:hyperlink>
        </w:p>
        <w:p w:rsidR="00244141" w:rsidRDefault="00244141">
          <w:pPr>
            <w:pStyle w:val="TOC1"/>
            <w:tabs>
              <w:tab w:val="right" w:leader="dot" w:pos="9350"/>
            </w:tabs>
            <w:rPr>
              <w:b w:val="0"/>
              <w:noProof/>
              <w:lang w:bidi="ar-SA"/>
            </w:rPr>
          </w:pPr>
          <w:hyperlink w:anchor="_Toc217121953" w:history="1">
            <w:r w:rsidRPr="001D05E8">
              <w:rPr>
                <w:rStyle w:val="Hyperlink"/>
                <w:noProof/>
              </w:rPr>
              <w:t>Building Workflows for the Microsoft .NET Workflow Service</w:t>
            </w:r>
            <w:r>
              <w:rPr>
                <w:noProof/>
                <w:webHidden/>
              </w:rPr>
              <w:tab/>
            </w:r>
            <w:r>
              <w:rPr>
                <w:noProof/>
                <w:webHidden/>
              </w:rPr>
              <w:fldChar w:fldCharType="begin"/>
            </w:r>
            <w:r>
              <w:rPr>
                <w:noProof/>
                <w:webHidden/>
              </w:rPr>
              <w:instrText xml:space="preserve"> PAGEREF _Toc217121953 \h </w:instrText>
            </w:r>
            <w:r>
              <w:rPr>
                <w:noProof/>
                <w:webHidden/>
              </w:rPr>
            </w:r>
            <w:r>
              <w:rPr>
                <w:noProof/>
                <w:webHidden/>
              </w:rPr>
              <w:fldChar w:fldCharType="separate"/>
            </w:r>
            <w:r w:rsidR="004F7EF9">
              <w:rPr>
                <w:noProof/>
                <w:webHidden/>
              </w:rPr>
              <w:t>12</w:t>
            </w:r>
            <w:r>
              <w:rPr>
                <w:noProof/>
                <w:webHidden/>
              </w:rPr>
              <w:fldChar w:fldCharType="end"/>
            </w:r>
          </w:hyperlink>
        </w:p>
        <w:p w:rsidR="00244141" w:rsidRDefault="00244141">
          <w:pPr>
            <w:pStyle w:val="TOC2"/>
            <w:tabs>
              <w:tab w:val="right" w:leader="dot" w:pos="9350"/>
            </w:tabs>
            <w:rPr>
              <w:noProof/>
              <w:lang w:bidi="ar-SA"/>
            </w:rPr>
          </w:pPr>
          <w:hyperlink w:anchor="_Toc217121954" w:history="1">
            <w:r w:rsidRPr="001D05E8">
              <w:rPr>
                <w:rStyle w:val="Hyperlink"/>
                <w:noProof/>
              </w:rPr>
              <w:t>Building Your First Cloud Workflow</w:t>
            </w:r>
            <w:r>
              <w:rPr>
                <w:noProof/>
                <w:webHidden/>
              </w:rPr>
              <w:tab/>
            </w:r>
            <w:r>
              <w:rPr>
                <w:noProof/>
                <w:webHidden/>
              </w:rPr>
              <w:fldChar w:fldCharType="begin"/>
            </w:r>
            <w:r>
              <w:rPr>
                <w:noProof/>
                <w:webHidden/>
              </w:rPr>
              <w:instrText xml:space="preserve"> PAGEREF _Toc217121954 \h </w:instrText>
            </w:r>
            <w:r>
              <w:rPr>
                <w:noProof/>
                <w:webHidden/>
              </w:rPr>
            </w:r>
            <w:r>
              <w:rPr>
                <w:noProof/>
                <w:webHidden/>
              </w:rPr>
              <w:fldChar w:fldCharType="separate"/>
            </w:r>
            <w:r w:rsidR="004F7EF9">
              <w:rPr>
                <w:noProof/>
                <w:webHidden/>
              </w:rPr>
              <w:t>13</w:t>
            </w:r>
            <w:r>
              <w:rPr>
                <w:noProof/>
                <w:webHidden/>
              </w:rPr>
              <w:fldChar w:fldCharType="end"/>
            </w:r>
          </w:hyperlink>
        </w:p>
        <w:p w:rsidR="00244141" w:rsidRDefault="00244141">
          <w:pPr>
            <w:pStyle w:val="TOC2"/>
            <w:tabs>
              <w:tab w:val="right" w:leader="dot" w:pos="9350"/>
            </w:tabs>
            <w:rPr>
              <w:noProof/>
              <w:lang w:bidi="ar-SA"/>
            </w:rPr>
          </w:pPr>
          <w:hyperlink w:anchor="_Toc217121955" w:history="1">
            <w:r w:rsidRPr="001D05E8">
              <w:rPr>
                <w:rStyle w:val="Hyperlink"/>
                <w:noProof/>
              </w:rPr>
              <w:t>Cloud Activities</w:t>
            </w:r>
            <w:r>
              <w:rPr>
                <w:noProof/>
                <w:webHidden/>
              </w:rPr>
              <w:tab/>
            </w:r>
            <w:r>
              <w:rPr>
                <w:noProof/>
                <w:webHidden/>
              </w:rPr>
              <w:fldChar w:fldCharType="begin"/>
            </w:r>
            <w:r>
              <w:rPr>
                <w:noProof/>
                <w:webHidden/>
              </w:rPr>
              <w:instrText xml:space="preserve"> PAGEREF _Toc217121955 \h </w:instrText>
            </w:r>
            <w:r>
              <w:rPr>
                <w:noProof/>
                <w:webHidden/>
              </w:rPr>
            </w:r>
            <w:r>
              <w:rPr>
                <w:noProof/>
                <w:webHidden/>
              </w:rPr>
              <w:fldChar w:fldCharType="separate"/>
            </w:r>
            <w:r w:rsidR="004F7EF9">
              <w:rPr>
                <w:noProof/>
                <w:webHidden/>
              </w:rPr>
              <w:t>17</w:t>
            </w:r>
            <w:r>
              <w:rPr>
                <w:noProof/>
                <w:webHidden/>
              </w:rPr>
              <w:fldChar w:fldCharType="end"/>
            </w:r>
          </w:hyperlink>
        </w:p>
        <w:p w:rsidR="00244141" w:rsidRDefault="00244141">
          <w:pPr>
            <w:pStyle w:val="TOC3"/>
            <w:tabs>
              <w:tab w:val="right" w:leader="dot" w:pos="9350"/>
            </w:tabs>
            <w:rPr>
              <w:noProof/>
            </w:rPr>
          </w:pPr>
          <w:hyperlink w:anchor="_Toc217121956" w:history="1">
            <w:r w:rsidRPr="001D05E8">
              <w:rPr>
                <w:rStyle w:val="Hyperlink"/>
                <w:noProof/>
                <w:lang w:bidi="en-US"/>
              </w:rPr>
              <w:t>CloudHttpSend</w:t>
            </w:r>
            <w:r>
              <w:rPr>
                <w:noProof/>
                <w:webHidden/>
              </w:rPr>
              <w:tab/>
            </w:r>
            <w:r>
              <w:rPr>
                <w:noProof/>
                <w:webHidden/>
              </w:rPr>
              <w:fldChar w:fldCharType="begin"/>
            </w:r>
            <w:r>
              <w:rPr>
                <w:noProof/>
                <w:webHidden/>
              </w:rPr>
              <w:instrText xml:space="preserve"> PAGEREF _Toc217121956 \h </w:instrText>
            </w:r>
            <w:r>
              <w:rPr>
                <w:noProof/>
                <w:webHidden/>
              </w:rPr>
            </w:r>
            <w:r>
              <w:rPr>
                <w:noProof/>
                <w:webHidden/>
              </w:rPr>
              <w:fldChar w:fldCharType="separate"/>
            </w:r>
            <w:r w:rsidR="004F7EF9">
              <w:rPr>
                <w:noProof/>
                <w:webHidden/>
              </w:rPr>
              <w:t>17</w:t>
            </w:r>
            <w:r>
              <w:rPr>
                <w:noProof/>
                <w:webHidden/>
              </w:rPr>
              <w:fldChar w:fldCharType="end"/>
            </w:r>
          </w:hyperlink>
        </w:p>
        <w:p w:rsidR="00244141" w:rsidRDefault="00244141">
          <w:pPr>
            <w:pStyle w:val="TOC3"/>
            <w:tabs>
              <w:tab w:val="right" w:leader="dot" w:pos="9350"/>
            </w:tabs>
            <w:rPr>
              <w:noProof/>
            </w:rPr>
          </w:pPr>
          <w:hyperlink w:anchor="_Toc217121957" w:history="1">
            <w:r w:rsidRPr="001D05E8">
              <w:rPr>
                <w:rStyle w:val="Hyperlink"/>
                <w:noProof/>
                <w:lang w:bidi="en-US"/>
              </w:rPr>
              <w:t>CloudHttpReceive</w:t>
            </w:r>
            <w:r>
              <w:rPr>
                <w:noProof/>
                <w:webHidden/>
              </w:rPr>
              <w:tab/>
            </w:r>
            <w:r>
              <w:rPr>
                <w:noProof/>
                <w:webHidden/>
              </w:rPr>
              <w:fldChar w:fldCharType="begin"/>
            </w:r>
            <w:r>
              <w:rPr>
                <w:noProof/>
                <w:webHidden/>
              </w:rPr>
              <w:instrText xml:space="preserve"> PAGEREF _Toc217121957 \h </w:instrText>
            </w:r>
            <w:r>
              <w:rPr>
                <w:noProof/>
                <w:webHidden/>
              </w:rPr>
            </w:r>
            <w:r>
              <w:rPr>
                <w:noProof/>
                <w:webHidden/>
              </w:rPr>
              <w:fldChar w:fldCharType="separate"/>
            </w:r>
            <w:r w:rsidR="004F7EF9">
              <w:rPr>
                <w:noProof/>
                <w:webHidden/>
              </w:rPr>
              <w:t>17</w:t>
            </w:r>
            <w:r>
              <w:rPr>
                <w:noProof/>
                <w:webHidden/>
              </w:rPr>
              <w:fldChar w:fldCharType="end"/>
            </w:r>
          </w:hyperlink>
        </w:p>
        <w:p w:rsidR="00244141" w:rsidRDefault="00244141">
          <w:pPr>
            <w:pStyle w:val="TOC3"/>
            <w:tabs>
              <w:tab w:val="right" w:leader="dot" w:pos="9350"/>
            </w:tabs>
            <w:rPr>
              <w:noProof/>
            </w:rPr>
          </w:pPr>
          <w:hyperlink w:anchor="_Toc217121958" w:history="1">
            <w:r w:rsidRPr="001D05E8">
              <w:rPr>
                <w:rStyle w:val="Hyperlink"/>
                <w:noProof/>
                <w:lang w:bidi="en-US"/>
              </w:rPr>
              <w:t>CloudXPathRead</w:t>
            </w:r>
            <w:r>
              <w:rPr>
                <w:noProof/>
                <w:webHidden/>
              </w:rPr>
              <w:tab/>
            </w:r>
            <w:r>
              <w:rPr>
                <w:noProof/>
                <w:webHidden/>
              </w:rPr>
              <w:fldChar w:fldCharType="begin"/>
            </w:r>
            <w:r>
              <w:rPr>
                <w:noProof/>
                <w:webHidden/>
              </w:rPr>
              <w:instrText xml:space="preserve"> PAGEREF _Toc217121958 \h </w:instrText>
            </w:r>
            <w:r>
              <w:rPr>
                <w:noProof/>
                <w:webHidden/>
              </w:rPr>
            </w:r>
            <w:r>
              <w:rPr>
                <w:noProof/>
                <w:webHidden/>
              </w:rPr>
              <w:fldChar w:fldCharType="separate"/>
            </w:r>
            <w:r w:rsidR="004F7EF9">
              <w:rPr>
                <w:noProof/>
                <w:webHidden/>
              </w:rPr>
              <w:t>20</w:t>
            </w:r>
            <w:r>
              <w:rPr>
                <w:noProof/>
                <w:webHidden/>
              </w:rPr>
              <w:fldChar w:fldCharType="end"/>
            </w:r>
          </w:hyperlink>
        </w:p>
        <w:p w:rsidR="00244141" w:rsidRDefault="00244141">
          <w:pPr>
            <w:pStyle w:val="TOC3"/>
            <w:tabs>
              <w:tab w:val="right" w:leader="dot" w:pos="9350"/>
            </w:tabs>
            <w:rPr>
              <w:noProof/>
            </w:rPr>
          </w:pPr>
          <w:hyperlink w:anchor="_Toc217121959" w:history="1">
            <w:r w:rsidRPr="001D05E8">
              <w:rPr>
                <w:rStyle w:val="Hyperlink"/>
                <w:noProof/>
                <w:lang w:bidi="en-US"/>
              </w:rPr>
              <w:t>CloudXPathUpdate</w:t>
            </w:r>
            <w:r>
              <w:rPr>
                <w:noProof/>
                <w:webHidden/>
              </w:rPr>
              <w:tab/>
            </w:r>
            <w:r>
              <w:rPr>
                <w:noProof/>
                <w:webHidden/>
              </w:rPr>
              <w:fldChar w:fldCharType="begin"/>
            </w:r>
            <w:r>
              <w:rPr>
                <w:noProof/>
                <w:webHidden/>
              </w:rPr>
              <w:instrText xml:space="preserve"> PAGEREF _Toc217121959 \h </w:instrText>
            </w:r>
            <w:r>
              <w:rPr>
                <w:noProof/>
                <w:webHidden/>
              </w:rPr>
            </w:r>
            <w:r>
              <w:rPr>
                <w:noProof/>
                <w:webHidden/>
              </w:rPr>
              <w:fldChar w:fldCharType="separate"/>
            </w:r>
            <w:r w:rsidR="004F7EF9">
              <w:rPr>
                <w:noProof/>
                <w:webHidden/>
              </w:rPr>
              <w:t>21</w:t>
            </w:r>
            <w:r>
              <w:rPr>
                <w:noProof/>
                <w:webHidden/>
              </w:rPr>
              <w:fldChar w:fldCharType="end"/>
            </w:r>
          </w:hyperlink>
        </w:p>
        <w:p w:rsidR="00244141" w:rsidRDefault="00244141">
          <w:pPr>
            <w:pStyle w:val="TOC3"/>
            <w:tabs>
              <w:tab w:val="right" w:leader="dot" w:pos="9350"/>
            </w:tabs>
            <w:rPr>
              <w:noProof/>
            </w:rPr>
          </w:pPr>
          <w:hyperlink w:anchor="_Toc217121960" w:history="1">
            <w:r w:rsidRPr="001D05E8">
              <w:rPr>
                <w:rStyle w:val="Hyperlink"/>
                <w:noProof/>
                <w:lang w:bidi="en-US"/>
              </w:rPr>
              <w:t>CloudServiceBusSend</w:t>
            </w:r>
            <w:r>
              <w:rPr>
                <w:noProof/>
                <w:webHidden/>
              </w:rPr>
              <w:tab/>
            </w:r>
            <w:r>
              <w:rPr>
                <w:noProof/>
                <w:webHidden/>
              </w:rPr>
              <w:fldChar w:fldCharType="begin"/>
            </w:r>
            <w:r>
              <w:rPr>
                <w:noProof/>
                <w:webHidden/>
              </w:rPr>
              <w:instrText xml:space="preserve"> PAGEREF _Toc217121960 \h </w:instrText>
            </w:r>
            <w:r>
              <w:rPr>
                <w:noProof/>
                <w:webHidden/>
              </w:rPr>
            </w:r>
            <w:r>
              <w:rPr>
                <w:noProof/>
                <w:webHidden/>
              </w:rPr>
              <w:fldChar w:fldCharType="separate"/>
            </w:r>
            <w:r w:rsidR="004F7EF9">
              <w:rPr>
                <w:noProof/>
                <w:webHidden/>
              </w:rPr>
              <w:t>22</w:t>
            </w:r>
            <w:r>
              <w:rPr>
                <w:noProof/>
                <w:webHidden/>
              </w:rPr>
              <w:fldChar w:fldCharType="end"/>
            </w:r>
          </w:hyperlink>
        </w:p>
        <w:p w:rsidR="00244141" w:rsidRDefault="00244141">
          <w:pPr>
            <w:pStyle w:val="TOC3"/>
            <w:tabs>
              <w:tab w:val="right" w:leader="dot" w:pos="9350"/>
            </w:tabs>
            <w:rPr>
              <w:noProof/>
            </w:rPr>
          </w:pPr>
          <w:hyperlink w:anchor="_Toc217121961" w:history="1">
            <w:r w:rsidRPr="001D05E8">
              <w:rPr>
                <w:rStyle w:val="Hyperlink"/>
                <w:noProof/>
                <w:lang w:bidi="en-US"/>
              </w:rPr>
              <w:t>CloudDelay</w:t>
            </w:r>
            <w:r>
              <w:rPr>
                <w:noProof/>
                <w:webHidden/>
              </w:rPr>
              <w:tab/>
            </w:r>
            <w:r>
              <w:rPr>
                <w:noProof/>
                <w:webHidden/>
              </w:rPr>
              <w:fldChar w:fldCharType="begin"/>
            </w:r>
            <w:r>
              <w:rPr>
                <w:noProof/>
                <w:webHidden/>
              </w:rPr>
              <w:instrText xml:space="preserve"> PAGEREF _Toc217121961 \h </w:instrText>
            </w:r>
            <w:r>
              <w:rPr>
                <w:noProof/>
                <w:webHidden/>
              </w:rPr>
            </w:r>
            <w:r>
              <w:rPr>
                <w:noProof/>
                <w:webHidden/>
              </w:rPr>
              <w:fldChar w:fldCharType="separate"/>
            </w:r>
            <w:r w:rsidR="004F7EF9">
              <w:rPr>
                <w:noProof/>
                <w:webHidden/>
              </w:rPr>
              <w:t>24</w:t>
            </w:r>
            <w:r>
              <w:rPr>
                <w:noProof/>
                <w:webHidden/>
              </w:rPr>
              <w:fldChar w:fldCharType="end"/>
            </w:r>
          </w:hyperlink>
        </w:p>
        <w:p w:rsidR="00244141" w:rsidRDefault="00244141">
          <w:pPr>
            <w:pStyle w:val="TOC1"/>
            <w:tabs>
              <w:tab w:val="right" w:leader="dot" w:pos="9350"/>
            </w:tabs>
            <w:rPr>
              <w:b w:val="0"/>
              <w:noProof/>
              <w:lang w:bidi="ar-SA"/>
            </w:rPr>
          </w:pPr>
          <w:hyperlink w:anchor="_Toc217121962" w:history="1">
            <w:r w:rsidRPr="001D05E8">
              <w:rPr>
                <w:rStyle w:val="Hyperlink"/>
                <w:noProof/>
              </w:rPr>
              <w:t>Managing Cloud Workflows</w:t>
            </w:r>
            <w:r>
              <w:rPr>
                <w:noProof/>
                <w:webHidden/>
              </w:rPr>
              <w:tab/>
            </w:r>
            <w:r>
              <w:rPr>
                <w:noProof/>
                <w:webHidden/>
              </w:rPr>
              <w:fldChar w:fldCharType="begin"/>
            </w:r>
            <w:r>
              <w:rPr>
                <w:noProof/>
                <w:webHidden/>
              </w:rPr>
              <w:instrText xml:space="preserve"> PAGEREF _Toc217121962 \h </w:instrText>
            </w:r>
            <w:r>
              <w:rPr>
                <w:noProof/>
                <w:webHidden/>
              </w:rPr>
            </w:r>
            <w:r>
              <w:rPr>
                <w:noProof/>
                <w:webHidden/>
              </w:rPr>
              <w:fldChar w:fldCharType="separate"/>
            </w:r>
            <w:r w:rsidR="004F7EF9">
              <w:rPr>
                <w:noProof/>
                <w:webHidden/>
              </w:rPr>
              <w:t>24</w:t>
            </w:r>
            <w:r>
              <w:rPr>
                <w:noProof/>
                <w:webHidden/>
              </w:rPr>
              <w:fldChar w:fldCharType="end"/>
            </w:r>
          </w:hyperlink>
        </w:p>
        <w:p w:rsidR="00244141" w:rsidRDefault="00244141">
          <w:pPr>
            <w:pStyle w:val="TOC2"/>
            <w:tabs>
              <w:tab w:val="right" w:leader="dot" w:pos="9350"/>
            </w:tabs>
            <w:rPr>
              <w:noProof/>
              <w:lang w:bidi="ar-SA"/>
            </w:rPr>
          </w:pPr>
          <w:hyperlink w:anchor="_Toc217121963" w:history="1">
            <w:r w:rsidRPr="001D05E8">
              <w:rPr>
                <w:rStyle w:val="Hyperlink"/>
                <w:noProof/>
              </w:rPr>
              <w:t>Azure Management Portal</w:t>
            </w:r>
            <w:r>
              <w:rPr>
                <w:noProof/>
                <w:webHidden/>
              </w:rPr>
              <w:tab/>
            </w:r>
            <w:r>
              <w:rPr>
                <w:noProof/>
                <w:webHidden/>
              </w:rPr>
              <w:fldChar w:fldCharType="begin"/>
            </w:r>
            <w:r>
              <w:rPr>
                <w:noProof/>
                <w:webHidden/>
              </w:rPr>
              <w:instrText xml:space="preserve"> PAGEREF _Toc217121963 \h </w:instrText>
            </w:r>
            <w:r>
              <w:rPr>
                <w:noProof/>
                <w:webHidden/>
              </w:rPr>
            </w:r>
            <w:r>
              <w:rPr>
                <w:noProof/>
                <w:webHidden/>
              </w:rPr>
              <w:fldChar w:fldCharType="separate"/>
            </w:r>
            <w:r w:rsidR="004F7EF9">
              <w:rPr>
                <w:noProof/>
                <w:webHidden/>
              </w:rPr>
              <w:t>25</w:t>
            </w:r>
            <w:r>
              <w:rPr>
                <w:noProof/>
                <w:webHidden/>
              </w:rPr>
              <w:fldChar w:fldCharType="end"/>
            </w:r>
          </w:hyperlink>
        </w:p>
        <w:p w:rsidR="00244141" w:rsidRDefault="00244141">
          <w:pPr>
            <w:pStyle w:val="TOC2"/>
            <w:tabs>
              <w:tab w:val="right" w:leader="dot" w:pos="9350"/>
            </w:tabs>
            <w:rPr>
              <w:noProof/>
              <w:lang w:bidi="ar-SA"/>
            </w:rPr>
          </w:pPr>
          <w:hyperlink w:anchor="_Toc217121964" w:history="1">
            <w:r w:rsidRPr="001D05E8">
              <w:rPr>
                <w:rStyle w:val="Hyperlink"/>
                <w:noProof/>
              </w:rPr>
              <w:t>Custom Workflow Management using WorkflowClient</w:t>
            </w:r>
            <w:r>
              <w:rPr>
                <w:noProof/>
                <w:webHidden/>
              </w:rPr>
              <w:tab/>
            </w:r>
            <w:r>
              <w:rPr>
                <w:noProof/>
                <w:webHidden/>
              </w:rPr>
              <w:fldChar w:fldCharType="begin"/>
            </w:r>
            <w:r>
              <w:rPr>
                <w:noProof/>
                <w:webHidden/>
              </w:rPr>
              <w:instrText xml:space="preserve"> PAGEREF _Toc217121964 \h </w:instrText>
            </w:r>
            <w:r>
              <w:rPr>
                <w:noProof/>
                <w:webHidden/>
              </w:rPr>
            </w:r>
            <w:r>
              <w:rPr>
                <w:noProof/>
                <w:webHidden/>
              </w:rPr>
              <w:fldChar w:fldCharType="separate"/>
            </w:r>
            <w:r w:rsidR="004F7EF9">
              <w:rPr>
                <w:noProof/>
                <w:webHidden/>
              </w:rPr>
              <w:t>28</w:t>
            </w:r>
            <w:r>
              <w:rPr>
                <w:noProof/>
                <w:webHidden/>
              </w:rPr>
              <w:fldChar w:fldCharType="end"/>
            </w:r>
          </w:hyperlink>
        </w:p>
        <w:p w:rsidR="00244141" w:rsidRDefault="00244141">
          <w:pPr>
            <w:pStyle w:val="TOC1"/>
            <w:tabs>
              <w:tab w:val="right" w:leader="dot" w:pos="9350"/>
            </w:tabs>
            <w:rPr>
              <w:b w:val="0"/>
              <w:noProof/>
              <w:lang w:bidi="ar-SA"/>
            </w:rPr>
          </w:pPr>
          <w:hyperlink w:anchor="_Toc217121965" w:history="1">
            <w:r w:rsidRPr="001D05E8">
              <w:rPr>
                <w:rStyle w:val="Hyperlink"/>
                <w:noProof/>
              </w:rPr>
              <w:t>Summary</w:t>
            </w:r>
            <w:r>
              <w:rPr>
                <w:noProof/>
                <w:webHidden/>
              </w:rPr>
              <w:tab/>
            </w:r>
            <w:r>
              <w:rPr>
                <w:noProof/>
                <w:webHidden/>
              </w:rPr>
              <w:fldChar w:fldCharType="begin"/>
            </w:r>
            <w:r>
              <w:rPr>
                <w:noProof/>
                <w:webHidden/>
              </w:rPr>
              <w:instrText xml:space="preserve"> PAGEREF _Toc217121965 \h </w:instrText>
            </w:r>
            <w:r>
              <w:rPr>
                <w:noProof/>
                <w:webHidden/>
              </w:rPr>
            </w:r>
            <w:r>
              <w:rPr>
                <w:noProof/>
                <w:webHidden/>
              </w:rPr>
              <w:fldChar w:fldCharType="separate"/>
            </w:r>
            <w:r w:rsidR="004F7EF9">
              <w:rPr>
                <w:noProof/>
                <w:webHidden/>
              </w:rPr>
              <w:t>30</w:t>
            </w:r>
            <w:r>
              <w:rPr>
                <w:noProof/>
                <w:webHidden/>
              </w:rPr>
              <w:fldChar w:fldCharType="end"/>
            </w:r>
          </w:hyperlink>
        </w:p>
        <w:p w:rsidR="00244141" w:rsidRDefault="00244141">
          <w:pPr>
            <w:pStyle w:val="TOC1"/>
            <w:tabs>
              <w:tab w:val="right" w:leader="dot" w:pos="9350"/>
            </w:tabs>
            <w:rPr>
              <w:b w:val="0"/>
              <w:noProof/>
              <w:lang w:bidi="ar-SA"/>
            </w:rPr>
          </w:pPr>
          <w:hyperlink w:anchor="_Toc217121966" w:history="1">
            <w:r w:rsidRPr="001D05E8">
              <w:rPr>
                <w:rStyle w:val="Hyperlink"/>
                <w:noProof/>
              </w:rPr>
              <w:t>Additional Resources</w:t>
            </w:r>
            <w:r>
              <w:rPr>
                <w:noProof/>
                <w:webHidden/>
              </w:rPr>
              <w:tab/>
            </w:r>
            <w:r>
              <w:rPr>
                <w:noProof/>
                <w:webHidden/>
              </w:rPr>
              <w:fldChar w:fldCharType="begin"/>
            </w:r>
            <w:r>
              <w:rPr>
                <w:noProof/>
                <w:webHidden/>
              </w:rPr>
              <w:instrText xml:space="preserve"> PAGEREF _Toc217121966 \h </w:instrText>
            </w:r>
            <w:r>
              <w:rPr>
                <w:noProof/>
                <w:webHidden/>
              </w:rPr>
            </w:r>
            <w:r>
              <w:rPr>
                <w:noProof/>
                <w:webHidden/>
              </w:rPr>
              <w:fldChar w:fldCharType="separate"/>
            </w:r>
            <w:r w:rsidR="004F7EF9">
              <w:rPr>
                <w:noProof/>
                <w:webHidden/>
              </w:rPr>
              <w:t>31</w:t>
            </w:r>
            <w:r>
              <w:rPr>
                <w:noProof/>
                <w:webHidden/>
              </w:rPr>
              <w:fldChar w:fldCharType="end"/>
            </w:r>
          </w:hyperlink>
        </w:p>
        <w:p w:rsidR="00244141" w:rsidRDefault="00244141">
          <w:pPr>
            <w:pStyle w:val="TOC2"/>
            <w:tabs>
              <w:tab w:val="right" w:leader="dot" w:pos="9350"/>
            </w:tabs>
            <w:rPr>
              <w:noProof/>
              <w:lang w:bidi="ar-SA"/>
            </w:rPr>
          </w:pPr>
          <w:hyperlink w:anchor="_Toc217121967" w:history="1">
            <w:r w:rsidRPr="001D05E8">
              <w:rPr>
                <w:rStyle w:val="Hyperlink"/>
                <w:noProof/>
              </w:rPr>
              <w:t>Microsoft® .NET Services Whitepaper Series</w:t>
            </w:r>
            <w:r>
              <w:rPr>
                <w:noProof/>
                <w:webHidden/>
              </w:rPr>
              <w:tab/>
            </w:r>
            <w:r>
              <w:rPr>
                <w:noProof/>
                <w:webHidden/>
              </w:rPr>
              <w:fldChar w:fldCharType="begin"/>
            </w:r>
            <w:r>
              <w:rPr>
                <w:noProof/>
                <w:webHidden/>
              </w:rPr>
              <w:instrText xml:space="preserve"> PAGEREF _Toc217121967 \h </w:instrText>
            </w:r>
            <w:r>
              <w:rPr>
                <w:noProof/>
                <w:webHidden/>
              </w:rPr>
            </w:r>
            <w:r>
              <w:rPr>
                <w:noProof/>
                <w:webHidden/>
              </w:rPr>
              <w:fldChar w:fldCharType="separate"/>
            </w:r>
            <w:r w:rsidR="004F7EF9">
              <w:rPr>
                <w:noProof/>
                <w:webHidden/>
              </w:rPr>
              <w:t>31</w:t>
            </w:r>
            <w:r>
              <w:rPr>
                <w:noProof/>
                <w:webHidden/>
              </w:rPr>
              <w:fldChar w:fldCharType="end"/>
            </w:r>
          </w:hyperlink>
        </w:p>
        <w:p w:rsidR="00244141" w:rsidRDefault="00244141">
          <w:pPr>
            <w:pStyle w:val="TOC2"/>
            <w:tabs>
              <w:tab w:val="right" w:leader="dot" w:pos="9350"/>
            </w:tabs>
            <w:rPr>
              <w:noProof/>
              <w:lang w:bidi="ar-SA"/>
            </w:rPr>
          </w:pPr>
          <w:hyperlink w:anchor="_Toc217121968" w:history="1">
            <w:r w:rsidRPr="001D05E8">
              <w:rPr>
                <w:rStyle w:val="Hyperlink"/>
                <w:noProof/>
              </w:rPr>
              <w:t>.NET Workflow Service Resources</w:t>
            </w:r>
            <w:r>
              <w:rPr>
                <w:noProof/>
                <w:webHidden/>
              </w:rPr>
              <w:tab/>
            </w:r>
            <w:r>
              <w:rPr>
                <w:noProof/>
                <w:webHidden/>
              </w:rPr>
              <w:fldChar w:fldCharType="begin"/>
            </w:r>
            <w:r>
              <w:rPr>
                <w:noProof/>
                <w:webHidden/>
              </w:rPr>
              <w:instrText xml:space="preserve"> PAGEREF _Toc217121968 \h </w:instrText>
            </w:r>
            <w:r>
              <w:rPr>
                <w:noProof/>
                <w:webHidden/>
              </w:rPr>
            </w:r>
            <w:r>
              <w:rPr>
                <w:noProof/>
                <w:webHidden/>
              </w:rPr>
              <w:fldChar w:fldCharType="separate"/>
            </w:r>
            <w:r w:rsidR="004F7EF9">
              <w:rPr>
                <w:noProof/>
                <w:webHidden/>
              </w:rPr>
              <w:t>31</w:t>
            </w:r>
            <w:r>
              <w:rPr>
                <w:noProof/>
                <w:webHidden/>
              </w:rPr>
              <w:fldChar w:fldCharType="end"/>
            </w:r>
          </w:hyperlink>
        </w:p>
        <w:p w:rsidR="00244141" w:rsidRDefault="00244141">
          <w:pPr>
            <w:pStyle w:val="TOC2"/>
            <w:tabs>
              <w:tab w:val="right" w:leader="dot" w:pos="9350"/>
            </w:tabs>
            <w:rPr>
              <w:noProof/>
              <w:lang w:bidi="ar-SA"/>
            </w:rPr>
          </w:pPr>
          <w:hyperlink w:anchor="_Toc217121969" w:history="1">
            <w:r w:rsidRPr="001D05E8">
              <w:rPr>
                <w:rStyle w:val="Hyperlink"/>
                <w:noProof/>
              </w:rPr>
              <w:t>WF Resources</w:t>
            </w:r>
            <w:r>
              <w:rPr>
                <w:noProof/>
                <w:webHidden/>
              </w:rPr>
              <w:tab/>
            </w:r>
            <w:r>
              <w:rPr>
                <w:noProof/>
                <w:webHidden/>
              </w:rPr>
              <w:fldChar w:fldCharType="begin"/>
            </w:r>
            <w:r>
              <w:rPr>
                <w:noProof/>
                <w:webHidden/>
              </w:rPr>
              <w:instrText xml:space="preserve"> PAGEREF _Toc217121969 \h </w:instrText>
            </w:r>
            <w:r>
              <w:rPr>
                <w:noProof/>
                <w:webHidden/>
              </w:rPr>
            </w:r>
            <w:r>
              <w:rPr>
                <w:noProof/>
                <w:webHidden/>
              </w:rPr>
              <w:fldChar w:fldCharType="separate"/>
            </w:r>
            <w:r w:rsidR="004F7EF9">
              <w:rPr>
                <w:noProof/>
                <w:webHidden/>
              </w:rPr>
              <w:t>31</w:t>
            </w:r>
            <w:r>
              <w:rPr>
                <w:noProof/>
                <w:webHidden/>
              </w:rPr>
              <w:fldChar w:fldCharType="end"/>
            </w:r>
          </w:hyperlink>
        </w:p>
        <w:p w:rsidR="00244141" w:rsidRDefault="00244141">
          <w:pPr>
            <w:pStyle w:val="TOC1"/>
            <w:tabs>
              <w:tab w:val="right" w:leader="dot" w:pos="9350"/>
            </w:tabs>
            <w:rPr>
              <w:b w:val="0"/>
              <w:noProof/>
              <w:lang w:bidi="ar-SA"/>
            </w:rPr>
          </w:pPr>
          <w:hyperlink w:anchor="_Toc217121970" w:history="1">
            <w:r w:rsidRPr="001D05E8">
              <w:rPr>
                <w:rStyle w:val="Hyperlink"/>
                <w:noProof/>
              </w:rPr>
              <w:t>About the Author</w:t>
            </w:r>
            <w:r>
              <w:rPr>
                <w:noProof/>
                <w:webHidden/>
              </w:rPr>
              <w:tab/>
            </w:r>
            <w:r>
              <w:rPr>
                <w:noProof/>
                <w:webHidden/>
              </w:rPr>
              <w:fldChar w:fldCharType="begin"/>
            </w:r>
            <w:r>
              <w:rPr>
                <w:noProof/>
                <w:webHidden/>
              </w:rPr>
              <w:instrText xml:space="preserve"> PAGEREF _Toc217121970 \h </w:instrText>
            </w:r>
            <w:r>
              <w:rPr>
                <w:noProof/>
                <w:webHidden/>
              </w:rPr>
            </w:r>
            <w:r>
              <w:rPr>
                <w:noProof/>
                <w:webHidden/>
              </w:rPr>
              <w:fldChar w:fldCharType="separate"/>
            </w:r>
            <w:r w:rsidR="004F7EF9">
              <w:rPr>
                <w:noProof/>
                <w:webHidden/>
              </w:rPr>
              <w:t>32</w:t>
            </w:r>
            <w:r>
              <w:rPr>
                <w:noProof/>
                <w:webHidden/>
              </w:rPr>
              <w:fldChar w:fldCharType="end"/>
            </w:r>
          </w:hyperlink>
        </w:p>
        <w:p w:rsidR="00244141" w:rsidRDefault="00244141">
          <w:pPr>
            <w:pStyle w:val="TOC1"/>
            <w:tabs>
              <w:tab w:val="right" w:leader="dot" w:pos="9350"/>
            </w:tabs>
            <w:rPr>
              <w:b w:val="0"/>
              <w:noProof/>
              <w:lang w:bidi="ar-SA"/>
            </w:rPr>
          </w:pPr>
          <w:hyperlink w:anchor="_Toc217121971" w:history="1">
            <w:r w:rsidRPr="001D05E8">
              <w:rPr>
                <w:rStyle w:val="Hyperlink"/>
                <w:noProof/>
              </w:rPr>
              <w:t>Acknowledgements</w:t>
            </w:r>
            <w:r>
              <w:rPr>
                <w:noProof/>
                <w:webHidden/>
              </w:rPr>
              <w:tab/>
            </w:r>
            <w:r>
              <w:rPr>
                <w:noProof/>
                <w:webHidden/>
              </w:rPr>
              <w:fldChar w:fldCharType="begin"/>
            </w:r>
            <w:r>
              <w:rPr>
                <w:noProof/>
                <w:webHidden/>
              </w:rPr>
              <w:instrText xml:space="preserve"> PAGEREF _Toc217121971 \h </w:instrText>
            </w:r>
            <w:r>
              <w:rPr>
                <w:noProof/>
                <w:webHidden/>
              </w:rPr>
            </w:r>
            <w:r>
              <w:rPr>
                <w:noProof/>
                <w:webHidden/>
              </w:rPr>
              <w:fldChar w:fldCharType="separate"/>
            </w:r>
            <w:r w:rsidR="004F7EF9">
              <w:rPr>
                <w:noProof/>
                <w:webHidden/>
              </w:rPr>
              <w:t>32</w:t>
            </w:r>
            <w:r>
              <w:rPr>
                <w:noProof/>
                <w:webHidden/>
              </w:rPr>
              <w:fldChar w:fldCharType="end"/>
            </w:r>
          </w:hyperlink>
        </w:p>
        <w:p w:rsidR="00D05669" w:rsidRDefault="00B358E1">
          <w:r>
            <w:fldChar w:fldCharType="end"/>
          </w:r>
        </w:p>
      </w:sdtContent>
    </w:sdt>
    <w:p w:rsidR="009F09A2" w:rsidRDefault="00506DA7">
      <w:pPr>
        <w:pStyle w:val="Heading1"/>
        <w:pBdr>
          <w:left w:val="single" w:sz="8" w:space="3" w:color="4F81BD" w:themeColor="accent1"/>
        </w:pBdr>
      </w:pPr>
      <w:bookmarkStart w:id="0" w:name="_Toc217121946"/>
      <w:r>
        <w:lastRenderedPageBreak/>
        <w:t>Abstract</w:t>
      </w:r>
      <w:bookmarkEnd w:id="0"/>
    </w:p>
    <w:p w:rsidR="009F09A2" w:rsidRDefault="00FA161B">
      <w:r>
        <w:t>This paper provides details about the Microsoft</w:t>
      </w:r>
      <w:r w:rsidR="00B67D56">
        <w:t>®</w:t>
      </w:r>
      <w:r>
        <w:t xml:space="preserve"> .NET Workflow Service, its relation to Windows Workflow Foundation, and what developers need to know to begin building workflows for the cloud.  </w:t>
      </w:r>
      <w:r w:rsidR="005818AC">
        <w:t xml:space="preserve">It not only explains the </w:t>
      </w:r>
      <w:r>
        <w:t xml:space="preserve">current tools and capabilities </w:t>
      </w:r>
      <w:r w:rsidR="005818AC">
        <w:t xml:space="preserve">but also outlines </w:t>
      </w:r>
      <w:r>
        <w:t xml:space="preserve">the vision for future releases.  </w:t>
      </w:r>
    </w:p>
    <w:p w:rsidR="001834D7" w:rsidRDefault="0015221B" w:rsidP="001834D7">
      <w:pPr>
        <w:pStyle w:val="Heading1"/>
        <w:pBdr>
          <w:left w:val="single" w:sz="8" w:space="3" w:color="4F81BD" w:themeColor="accent1"/>
        </w:pBdr>
      </w:pPr>
      <w:bookmarkStart w:id="1" w:name="_Toc217121947"/>
      <w:r>
        <w:t>Introduction</w:t>
      </w:r>
      <w:bookmarkEnd w:id="1"/>
    </w:p>
    <w:p w:rsidR="00B67D56" w:rsidRDefault="00B67D56" w:rsidP="00B67D56">
      <w:r>
        <w:t>Microsoft® .NET Services</w:t>
      </w:r>
      <w:r>
        <w:rPr>
          <w:rStyle w:val="FootnoteReference"/>
        </w:rPr>
        <w:footnoteReference w:id="2"/>
      </w:r>
      <w:r>
        <w:t xml:space="preserve"> are a set of highly scalable developer-oriented services running in Microsoft data centers as part of the Azure™ Services Platform. Microsoft .NET Services provides developers with common building blocks and infrastructure services for cloud-based and cloud-aware applications. Much like you rely on the .NET Framework for common building blocks when developing on-premise software, you will rely on Microsoft® .NET Services for the common building blocks in your cloud applications.</w:t>
      </w:r>
    </w:p>
    <w:p w:rsidR="00B67D56" w:rsidRDefault="00B67D56" w:rsidP="00B67D56">
      <w:r>
        <w:t>The Microsoft® .NET Workflow Service is one of the core service offerings found within Microsoft® .NET Services. Today it’s complemented by two other services: the Microsoft® .NET Service Bus and the Microsoft® .</w:t>
      </w:r>
      <w:r w:rsidR="00084726">
        <w:t>Access Control</w:t>
      </w:r>
      <w:r>
        <w:t xml:space="preserve"> Service. The .NET Service Bus relies on the </w:t>
      </w:r>
      <w:r w:rsidR="00FC1FE4">
        <w:t xml:space="preserve">.NET </w:t>
      </w:r>
      <w:r>
        <w:t>Access Control Service for controlling access to your solutions through a claims-based security model. The .NET Workflow Service allows you to define cloud-based workflows that model service interactions through the .NET Service Bus. Together these services provide a valuable development fabric required by most cloud applications, thereby simplifying development by allowing you to focus more directly on business needs.</w:t>
      </w:r>
      <w:r>
        <w:rPr>
          <w:rStyle w:val="FootnoteReference"/>
        </w:rPr>
        <w:footnoteReference w:id="3"/>
      </w:r>
    </w:p>
    <w:p w:rsidR="00225EFE" w:rsidRDefault="00B67D56" w:rsidP="00225EFE">
      <w:r>
        <w:t xml:space="preserve">This whitepaper focuses on the </w:t>
      </w:r>
      <w:r w:rsidR="00225EFE">
        <w:t>Microsoft</w:t>
      </w:r>
      <w:r>
        <w:t>®</w:t>
      </w:r>
      <w:r w:rsidR="00225EFE">
        <w:t xml:space="preserve"> .NET Workflow Servic</w:t>
      </w:r>
      <w:r>
        <w:t xml:space="preserve">e: </w:t>
      </w:r>
      <w:r w:rsidR="00225EFE">
        <w:t>a hosted, scalable environment for running workflows in the cloud.</w:t>
      </w:r>
      <w:r w:rsidR="005818AC">
        <w:t xml:space="preserve">  The </w:t>
      </w:r>
      <w:r w:rsidR="00225EFE">
        <w:t xml:space="preserve">.NET Workflow Service builds on Windows Azure and integrates with the </w:t>
      </w:r>
      <w:r w:rsidR="005818AC">
        <w:t xml:space="preserve">.NET </w:t>
      </w:r>
      <w:r w:rsidR="00225EFE">
        <w:t xml:space="preserve">Service Bus and </w:t>
      </w:r>
      <w:r w:rsidR="005818AC">
        <w:t xml:space="preserve">the .NET </w:t>
      </w:r>
      <w:r w:rsidR="00225EFE">
        <w:t xml:space="preserve">Access Control service to provide secure coordination of message interactions.  In addition to an execution environment, </w:t>
      </w:r>
      <w:r w:rsidR="005818AC">
        <w:t xml:space="preserve">the </w:t>
      </w:r>
      <w:r w:rsidR="00225EFE">
        <w:t xml:space="preserve">.NET Workflow Service provides management </w:t>
      </w:r>
      <w:r>
        <w:t xml:space="preserve">tools and a Web service </w:t>
      </w:r>
      <w:r w:rsidR="00225EFE">
        <w:t xml:space="preserve">API for creating and managing workflow types and instances.  </w:t>
      </w:r>
    </w:p>
    <w:p w:rsidR="00225EFE" w:rsidRDefault="003432EC">
      <w:r>
        <w:t>Because the hosting environment is</w:t>
      </w:r>
      <w:r w:rsidR="00225EFE">
        <w:t xml:space="preserve"> built on </w:t>
      </w:r>
      <w:r w:rsidR="005818AC">
        <w:t xml:space="preserve">the </w:t>
      </w:r>
      <w:r w:rsidR="00225EFE">
        <w:t>Windows Azure platform</w:t>
      </w:r>
      <w:r>
        <w:t>,</w:t>
      </w:r>
      <w:r w:rsidR="00225EFE">
        <w:t xml:space="preserve"> </w:t>
      </w:r>
      <w:r>
        <w:t>it</w:t>
      </w:r>
      <w:r w:rsidR="00225EFE">
        <w:t xml:space="preserve"> is capable of scaling on demand and to great degrees without an organization or a developer having to worry about planning for more hardware and software.   Because the Windows Workflow Foundation (WF) runtime is being used, workflow</w:t>
      </w:r>
      <w:r w:rsidR="005818AC">
        <w:t xml:space="preserve"> instances </w:t>
      </w:r>
      <w:r w:rsidR="00225EFE">
        <w:t xml:space="preserve">can run on a pool of servers with the ability to move from one server to another for each episode of execution.  The hosting environment includes a persistence service which leverages the secure, replicated, Microsoft SQL Services to save the state of running workflows and </w:t>
      </w:r>
      <w:r w:rsidR="005818AC">
        <w:t xml:space="preserve">to </w:t>
      </w:r>
      <w:r w:rsidR="00225EFE">
        <w:t xml:space="preserve">ensure recovery capabilities.  In addition, workflows can also take advantage of other services in the Azure Services Platform such as Microsoft SQL Services for accessing or manipulating cloud-hosted </w:t>
      </w:r>
      <w:r w:rsidR="005818AC">
        <w:t xml:space="preserve">application </w:t>
      </w:r>
      <w:r w:rsidR="00225EFE">
        <w:t xml:space="preserve">data.  </w:t>
      </w:r>
    </w:p>
    <w:p w:rsidR="001C3EE8" w:rsidRDefault="005818AC">
      <w:r>
        <w:t>As you move towards cloud computing</w:t>
      </w:r>
      <w:r w:rsidR="009828DC">
        <w:t xml:space="preserve">, workflow provides </w:t>
      </w:r>
      <w:r>
        <w:t xml:space="preserve">a simplified approach for coordinating complex </w:t>
      </w:r>
      <w:r w:rsidR="009828DC">
        <w:t xml:space="preserve">service interactions </w:t>
      </w:r>
      <w:r>
        <w:t>in the composite “cloud” solutions you build</w:t>
      </w:r>
      <w:r w:rsidR="009828DC">
        <w:t xml:space="preserve">.  </w:t>
      </w:r>
      <w:r w:rsidR="00F14EDA">
        <w:t xml:space="preserve">The .NET Workflow Service </w:t>
      </w:r>
      <w:r w:rsidR="009828DC">
        <w:lastRenderedPageBreak/>
        <w:t xml:space="preserve">provides the ability to run </w:t>
      </w:r>
      <w:r w:rsidR="00F14EDA">
        <w:t xml:space="preserve">WF </w:t>
      </w:r>
      <w:r w:rsidR="009828DC">
        <w:t>workflows in a managed</w:t>
      </w:r>
      <w:r w:rsidR="00FA3A6F">
        <w:t>,</w:t>
      </w:r>
      <w:r w:rsidR="009828DC">
        <w:t xml:space="preserve"> scalable environment</w:t>
      </w:r>
      <w:r w:rsidR="00F14EDA">
        <w:t>, provided by Microsoft data centers</w:t>
      </w:r>
      <w:r w:rsidR="00225EFE">
        <w:t xml:space="preserve">. </w:t>
      </w:r>
      <w:r w:rsidR="009828DC">
        <w:t xml:space="preserve">In order to understand and appreciate how to build workflows that can be hosted in </w:t>
      </w:r>
      <w:r w:rsidR="00F14EDA">
        <w:t xml:space="preserve">the .NET </w:t>
      </w:r>
      <w:r w:rsidR="00AB7EE1">
        <w:t>Workflow Service</w:t>
      </w:r>
      <w:r w:rsidR="009828DC">
        <w:t xml:space="preserve">, </w:t>
      </w:r>
      <w:r w:rsidR="00F14EDA">
        <w:t xml:space="preserve">it’s </w:t>
      </w:r>
      <w:r w:rsidR="009828DC">
        <w:t xml:space="preserve">important to </w:t>
      </w:r>
      <w:r w:rsidR="00F14EDA">
        <w:t xml:space="preserve">first </w:t>
      </w:r>
      <w:r w:rsidR="009828DC">
        <w:t xml:space="preserve">understand some key details about how </w:t>
      </w:r>
      <w:r w:rsidR="00F14EDA">
        <w:t xml:space="preserve">WF </w:t>
      </w:r>
      <w:r w:rsidR="009828DC">
        <w:t xml:space="preserve">works.  </w:t>
      </w:r>
    </w:p>
    <w:p w:rsidR="0015221B" w:rsidRDefault="0015221B" w:rsidP="00083513">
      <w:pPr>
        <w:pStyle w:val="Heading1"/>
      </w:pPr>
      <w:bookmarkStart w:id="2" w:name="_Toc217121948"/>
      <w:r>
        <w:t>Windows Workflow Foundation Basics</w:t>
      </w:r>
      <w:bookmarkEnd w:id="2"/>
    </w:p>
    <w:p w:rsidR="0022363E" w:rsidRDefault="00992E3A">
      <w:r>
        <w:t xml:space="preserve">Windows Workflow Foundation (WF) provides a </w:t>
      </w:r>
      <w:r w:rsidR="00DC1427">
        <w:t xml:space="preserve">runtime, </w:t>
      </w:r>
      <w:r>
        <w:t xml:space="preserve">programming model, </w:t>
      </w:r>
      <w:r w:rsidR="00DC1427">
        <w:t xml:space="preserve">and tools for adding workflow capabilities to your applications.  WF provides key functionality to enable declarative flow control of your business logic, state management of your application processing, all with the thread and process agility required for building scalable systems.  </w:t>
      </w:r>
    </w:p>
    <w:p w:rsidR="00F14EDA" w:rsidRDefault="003C3534">
      <w:r>
        <w:t xml:space="preserve">The programming model for WF allows developers to author workflows </w:t>
      </w:r>
      <w:r w:rsidR="00F14EDA">
        <w:t xml:space="preserve">that </w:t>
      </w:r>
      <w:r>
        <w:t xml:space="preserve">are </w:t>
      </w:r>
      <w:r w:rsidR="00F14EDA">
        <w:t xml:space="preserve">essentially </w:t>
      </w:r>
      <w:r>
        <w:t xml:space="preserve">a tree of activities.  In fact, the workflow itself is just another activity, </w:t>
      </w:r>
      <w:r w:rsidR="005E228F">
        <w:t>which</w:t>
      </w:r>
      <w:r>
        <w:t xml:space="preserve"> happens to be the root activity in the tree </w:t>
      </w:r>
      <w:r w:rsidR="00F14EDA">
        <w:t xml:space="preserve">that </w:t>
      </w:r>
      <w:r>
        <w:t xml:space="preserve">acts as the starting point for all processing.  Activities are the building blocks of workflows and </w:t>
      </w:r>
      <w:r w:rsidR="00F14EDA">
        <w:t xml:space="preserve">they </w:t>
      </w:r>
      <w:r>
        <w:t xml:space="preserve">provide both the processing logic and the control flow within the workflow.  </w:t>
      </w:r>
    </w:p>
    <w:p w:rsidR="00F14EDA" w:rsidRDefault="003C3534">
      <w:r>
        <w:t xml:space="preserve">You can think of activities as program statements much like you use in code.  Some activities provide control flow, like the IfElse, While, and Parallel activities, much like their counterparts in .NET languages today.  Other activities do the </w:t>
      </w:r>
      <w:r w:rsidR="00F14EDA">
        <w:t xml:space="preserve">“work” </w:t>
      </w:r>
      <w:r>
        <w:t xml:space="preserve">of the application and are known as leaf activities.  The framework provides a few activities of this type, primarily focused on communication such as the Send activity which allows you to call a service using Windows Communication Foundation (WCF).  </w:t>
      </w:r>
    </w:p>
    <w:p w:rsidR="003C3534" w:rsidRDefault="003C3534">
      <w:r>
        <w:t xml:space="preserve">When you get started with WF, you will likely build your own libraries of activities to help you interact with your business objects, systems and APIs to make modeling business processes in workflows simpler.  </w:t>
      </w:r>
      <w:fldSimple w:instr=" REF _Ref214337620 ">
        <w:r w:rsidR="00244141">
          <w:t xml:space="preserve">Figure </w:t>
        </w:r>
        <w:r w:rsidR="00244141">
          <w:rPr>
            <w:noProof/>
          </w:rPr>
          <w:t>1</w:t>
        </w:r>
      </w:fldSimple>
      <w:r w:rsidR="00A417B0">
        <w:t xml:space="preserve"> shows the relationship of the activities to the workflow, or root activity, and illustrates the difference between control flow activities and leaf activities in the tree.  </w:t>
      </w:r>
    </w:p>
    <w:p w:rsidR="00A417B0" w:rsidRDefault="00084726" w:rsidP="008868A4">
      <w:pPr>
        <w:jc w:val="center"/>
      </w:pPr>
      <w:r>
        <w:rPr>
          <w:noProof/>
          <w:lang w:bidi="ar-SA"/>
        </w:rPr>
        <w:drawing>
          <wp:inline distT="0" distB="0" distL="0" distR="0">
            <wp:extent cx="3114799" cy="2267525"/>
            <wp:effectExtent l="0" t="0" r="9401" b="0"/>
            <wp:docPr id="17" name="Picture 16" descr="Root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Activity.png"/>
                    <pic:cNvPicPr/>
                  </pic:nvPicPr>
                  <pic:blipFill>
                    <a:blip r:embed="rId10"/>
                    <a:stretch>
                      <a:fillRect/>
                    </a:stretch>
                  </pic:blipFill>
                  <pic:spPr>
                    <a:xfrm>
                      <a:off x="0" y="0"/>
                      <a:ext cx="3114799" cy="2267525"/>
                    </a:xfrm>
                    <a:prstGeom prst="rect">
                      <a:avLst/>
                    </a:prstGeom>
                  </pic:spPr>
                </pic:pic>
              </a:graphicData>
            </a:graphic>
          </wp:inline>
        </w:drawing>
      </w:r>
    </w:p>
    <w:p w:rsidR="00A417B0" w:rsidRDefault="00A417B0" w:rsidP="00A417B0">
      <w:pPr>
        <w:pStyle w:val="Caption"/>
      </w:pPr>
      <w:bookmarkStart w:id="3" w:name="_Ref214337620"/>
      <w:r>
        <w:t xml:space="preserve">Figure </w:t>
      </w:r>
      <w:fldSimple w:instr=" SEQ Figure \* ARABIC ">
        <w:r w:rsidR="00244141">
          <w:rPr>
            <w:noProof/>
          </w:rPr>
          <w:t>1</w:t>
        </w:r>
      </w:fldSimple>
      <w:bookmarkEnd w:id="3"/>
      <w:r w:rsidR="00486CBE">
        <w:t xml:space="preserve">: </w:t>
      </w:r>
      <w:r>
        <w:t xml:space="preserve">Workflow = </w:t>
      </w:r>
      <w:r w:rsidR="001719A5">
        <w:t>Tree of Activities</w:t>
      </w:r>
    </w:p>
    <w:p w:rsidR="002C100E" w:rsidRDefault="002C100E">
      <w:r>
        <w:lastRenderedPageBreak/>
        <w:t>If activities are program statements</w:t>
      </w:r>
      <w:r w:rsidR="00F14EDA">
        <w:t xml:space="preserve">, </w:t>
      </w:r>
      <w:r>
        <w:t>you can think of the workflow itself much like</w:t>
      </w:r>
      <w:r w:rsidR="00782FC1">
        <w:t xml:space="preserve"> a Main method in a program; it’s </w:t>
      </w:r>
      <w:r>
        <w:t xml:space="preserve">still a standard program statement, but </w:t>
      </w:r>
      <w:r w:rsidR="00F14EDA">
        <w:t xml:space="preserve">it’s </w:t>
      </w:r>
      <w:r>
        <w:t>treated different</w:t>
      </w:r>
      <w:r w:rsidR="008846CA">
        <w:t>ly</w:t>
      </w:r>
      <w:r>
        <w:t xml:space="preserve"> by the </w:t>
      </w:r>
      <w:r w:rsidR="008846CA">
        <w:t xml:space="preserve">managing runtime.  </w:t>
      </w:r>
      <w:r w:rsidR="00A417B0">
        <w:t>In WF</w:t>
      </w:r>
      <w:r w:rsidR="00F14EDA">
        <w:t xml:space="preserve">, </w:t>
      </w:r>
      <w:r w:rsidR="00A417B0">
        <w:t xml:space="preserve">the runtime is modeled </w:t>
      </w:r>
      <w:r w:rsidR="002D0973">
        <w:t>by</w:t>
      </w:r>
      <w:r w:rsidR="00A417B0">
        <w:t xml:space="preserve"> the WorkflowRuntime class.  The runtime is responsible for creating and managing all workflow</w:t>
      </w:r>
      <w:r w:rsidR="00F14EDA">
        <w:t xml:space="preserve"> instances</w:t>
      </w:r>
      <w:r w:rsidR="00A417B0">
        <w:t>.  Specifically, the runtime handles issues around thread management</w:t>
      </w:r>
      <w:r w:rsidR="00F14EDA">
        <w:t xml:space="preserve">, </w:t>
      </w:r>
      <w:r w:rsidR="00A417B0">
        <w:t>scheduling work, persisting application state</w:t>
      </w:r>
      <w:r w:rsidR="00F14EDA">
        <w:t xml:space="preserve">, </w:t>
      </w:r>
      <w:r w:rsidR="00A417B0">
        <w:t>and managing “bookmarks”</w:t>
      </w:r>
      <w:r w:rsidR="00BE537E">
        <w:t xml:space="preserve"> or resumption points.  </w:t>
      </w:r>
    </w:p>
    <w:p w:rsidR="00493DB9" w:rsidRDefault="00BE537E" w:rsidP="00493DB9">
      <w:r>
        <w:t xml:space="preserve">While the runtime manages all aspects of workflow execution, it depends on a set of runtime services to provide specific implementations.  For example, while the runtime is ultimately responsible for scheduling activity execution and making sure workflow logic gets processed, it accomplishes this task by relying on a scheduler service that must be </w:t>
      </w:r>
      <w:r w:rsidR="00E0690E">
        <w:t>loaded into the runtime.  If no</w:t>
      </w:r>
      <w:r>
        <w:t xml:space="preserve"> scheduler is configured, the runtime uses the DefaultWorkflowScheduler service to schedule the work.  </w:t>
      </w:r>
    </w:p>
    <w:p w:rsidR="00681ED1" w:rsidRDefault="00BE537E">
      <w:r>
        <w:t xml:space="preserve">The scheduler service is responsible for taking the work, essentially .NET delegates or callbacks to be executed, and scheduling </w:t>
      </w:r>
      <w:r w:rsidR="00F14EDA">
        <w:t>i</w:t>
      </w:r>
      <w:r w:rsidR="00E45864">
        <w:t xml:space="preserve">t </w:t>
      </w:r>
      <w:r>
        <w:t xml:space="preserve">on a CLR thread.  The DefaultWorkflowScheduler uses a threadpool to manage the work and executes the callbacks asynchronously on a thread from the pool.  The ManualWorkflowScheduler, </w:t>
      </w:r>
      <w:r w:rsidR="00486CBE">
        <w:t>on the other hand</w:t>
      </w:r>
      <w:r>
        <w:t xml:space="preserve">, executes the scheduled work when the hosting application requests it and </w:t>
      </w:r>
      <w:r w:rsidR="00486CBE">
        <w:t xml:space="preserve">it </w:t>
      </w:r>
      <w:r>
        <w:t>does so</w:t>
      </w:r>
      <w:r w:rsidR="00486CBE">
        <w:t xml:space="preserve"> </w:t>
      </w:r>
      <w:r>
        <w:t xml:space="preserve">on the requesting thread, providing a synchronous model of execution.  </w:t>
      </w:r>
      <w:r w:rsidR="00B358E1">
        <w:fldChar w:fldCharType="begin"/>
      </w:r>
      <w:r w:rsidR="00486CBE">
        <w:instrText xml:space="preserve"> REF _Ref216684388 \h </w:instrText>
      </w:r>
      <w:r w:rsidR="00B358E1">
        <w:fldChar w:fldCharType="separate"/>
      </w:r>
      <w:r w:rsidR="00244141">
        <w:t xml:space="preserve">Figure </w:t>
      </w:r>
      <w:r w:rsidR="00244141">
        <w:rPr>
          <w:noProof/>
        </w:rPr>
        <w:t>2</w:t>
      </w:r>
      <w:r w:rsidR="00B358E1">
        <w:fldChar w:fldCharType="end"/>
      </w:r>
      <w:r w:rsidR="00486CBE">
        <w:t xml:space="preserve"> </w:t>
      </w:r>
      <w:r>
        <w:t xml:space="preserve">shows </w:t>
      </w:r>
      <w:r w:rsidR="00486CBE">
        <w:t xml:space="preserve">the </w:t>
      </w:r>
      <w:r>
        <w:t>runtime hosted in a .NET application and the runtime services added into the runtime to provide specific implementation</w:t>
      </w:r>
      <w:r w:rsidR="002B1B49">
        <w:t>s</w:t>
      </w:r>
      <w:r>
        <w:t xml:space="preserve"> that make sense for the hosting environment.  </w:t>
      </w:r>
    </w:p>
    <w:p w:rsidR="00493DB9" w:rsidRDefault="00084726" w:rsidP="00493DB9">
      <w:pPr>
        <w:jc w:val="center"/>
      </w:pPr>
      <w:bookmarkStart w:id="4" w:name="_Ref214338464"/>
      <w:r>
        <w:rPr>
          <w:noProof/>
          <w:lang w:bidi="ar-SA"/>
        </w:rPr>
        <w:drawing>
          <wp:inline distT="0" distB="0" distL="0" distR="0">
            <wp:extent cx="2645446" cy="2304098"/>
            <wp:effectExtent l="19050" t="0" r="2504" b="0"/>
            <wp:docPr id="16" name="Picture 15" descr="WFHost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HostArch.png"/>
                    <pic:cNvPicPr/>
                  </pic:nvPicPr>
                  <pic:blipFill>
                    <a:blip r:embed="rId11"/>
                    <a:stretch>
                      <a:fillRect/>
                    </a:stretch>
                  </pic:blipFill>
                  <pic:spPr>
                    <a:xfrm>
                      <a:off x="0" y="0"/>
                      <a:ext cx="2645446" cy="2304098"/>
                    </a:xfrm>
                    <a:prstGeom prst="rect">
                      <a:avLst/>
                    </a:prstGeom>
                  </pic:spPr>
                </pic:pic>
              </a:graphicData>
            </a:graphic>
          </wp:inline>
        </w:drawing>
      </w:r>
    </w:p>
    <w:p w:rsidR="00BE537E" w:rsidRDefault="00BE537E" w:rsidP="00BE537E">
      <w:pPr>
        <w:pStyle w:val="Caption"/>
      </w:pPr>
      <w:bookmarkStart w:id="5" w:name="_Ref216684388"/>
      <w:bookmarkStart w:id="6" w:name="_Ref216684383"/>
      <w:r>
        <w:t xml:space="preserve">Figure </w:t>
      </w:r>
      <w:fldSimple w:instr=" SEQ Figure \* ARABIC ">
        <w:r w:rsidR="00244141">
          <w:rPr>
            <w:noProof/>
          </w:rPr>
          <w:t>2</w:t>
        </w:r>
      </w:fldSimple>
      <w:bookmarkEnd w:id="4"/>
      <w:bookmarkEnd w:id="5"/>
      <w:r w:rsidR="00486CBE">
        <w:t xml:space="preserve">: </w:t>
      </w:r>
      <w:r w:rsidR="001719A5">
        <w:t xml:space="preserve">WF </w:t>
      </w:r>
      <w:r>
        <w:t xml:space="preserve">Runtime and </w:t>
      </w:r>
      <w:r w:rsidR="001719A5">
        <w:t>R</w:t>
      </w:r>
      <w:r>
        <w:t>untime services</w:t>
      </w:r>
      <w:bookmarkEnd w:id="6"/>
    </w:p>
    <w:p w:rsidR="00BE537E" w:rsidRDefault="00BE537E">
      <w:r>
        <w:t xml:space="preserve">One of the most important services the runtime depends on is </w:t>
      </w:r>
      <w:r w:rsidR="00486CBE">
        <w:t xml:space="preserve">the </w:t>
      </w:r>
      <w:r>
        <w:t xml:space="preserve">persistence service.  The persistence service allows the runtime to serialize the current state of a workflow to a durable store, such as Microsoft SQL Server.  </w:t>
      </w:r>
      <w:r w:rsidR="008E5A69">
        <w:t>In addition to saving the state of the workflow itself</w:t>
      </w:r>
      <w:r w:rsidR="00DC31A7">
        <w:t>,</w:t>
      </w:r>
      <w:r w:rsidR="008E5A69">
        <w:t xml:space="preserve"> including property values on activities</w:t>
      </w:r>
      <w:r w:rsidR="00DC31A7">
        <w:t xml:space="preserve">, persistence also stores the “bookmarks” indicating where the workflow should resume.  Workflows typically are persisted at key points such as the end of a transaction, and when the workflow goes idle, when it is waiting for external stimuli or for asynchronous work to complete.  </w:t>
      </w:r>
    </w:p>
    <w:p w:rsidR="00DC31A7" w:rsidRDefault="00A46ACE">
      <w:r>
        <w:t xml:space="preserve">Using the threading and persistence services, the WF </w:t>
      </w:r>
      <w:r w:rsidR="00486CBE">
        <w:t xml:space="preserve">runtime </w:t>
      </w:r>
      <w:r>
        <w:t>is able to provide both thread and process agility, meaning that a given workflow instance can execute on multiple threads over the life</w:t>
      </w:r>
      <w:r w:rsidR="00486CBE">
        <w:t>time</w:t>
      </w:r>
      <w:r>
        <w:t xml:space="preserve"> of the </w:t>
      </w:r>
      <w:r w:rsidR="00486CBE">
        <w:lastRenderedPageBreak/>
        <w:t xml:space="preserve">workflow </w:t>
      </w:r>
      <w:r>
        <w:t xml:space="preserve">and </w:t>
      </w:r>
      <w:r w:rsidR="00486CBE">
        <w:t xml:space="preserve">the instance </w:t>
      </w:r>
      <w:r>
        <w:t xml:space="preserve">can begin in one process and resume in another.  </w:t>
      </w:r>
      <w:fldSimple w:instr=" REF _Ref214338986 ">
        <w:r w:rsidR="00244141">
          <w:t xml:space="preserve">Figure </w:t>
        </w:r>
        <w:r w:rsidR="00244141">
          <w:rPr>
            <w:noProof/>
          </w:rPr>
          <w:t>3</w:t>
        </w:r>
      </w:fldSimple>
      <w:r>
        <w:t xml:space="preserve"> depicts process agility in action as a single workflow begins in one process, goes idle and is persisted to a Microsoft SQL Server database.  At some later time, due to activity outside the workflow instance, the workflow is resumed in another process, potentially on another computer, with work picking up where it left off.    </w:t>
      </w:r>
    </w:p>
    <w:p w:rsidR="00A46ACE" w:rsidRDefault="00A46ACE"/>
    <w:p w:rsidR="00493DB9" w:rsidRDefault="00084726" w:rsidP="00493DB9">
      <w:pPr>
        <w:jc w:val="center"/>
      </w:pPr>
      <w:r>
        <w:rPr>
          <w:noProof/>
          <w:lang w:bidi="ar-SA"/>
        </w:rPr>
        <w:drawing>
          <wp:inline distT="0" distB="0" distL="0" distR="0">
            <wp:extent cx="3861497" cy="1849983"/>
            <wp:effectExtent l="19050" t="0" r="5653" b="0"/>
            <wp:docPr id="18" name="Picture 17" descr="WFPersist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Persistence.png"/>
                    <pic:cNvPicPr/>
                  </pic:nvPicPr>
                  <pic:blipFill>
                    <a:blip r:embed="rId12"/>
                    <a:stretch>
                      <a:fillRect/>
                    </a:stretch>
                  </pic:blipFill>
                  <pic:spPr>
                    <a:xfrm>
                      <a:off x="0" y="0"/>
                      <a:ext cx="3861497" cy="1849983"/>
                    </a:xfrm>
                    <a:prstGeom prst="rect">
                      <a:avLst/>
                    </a:prstGeom>
                  </pic:spPr>
                </pic:pic>
              </a:graphicData>
            </a:graphic>
          </wp:inline>
        </w:drawing>
      </w:r>
    </w:p>
    <w:p w:rsidR="00A46ACE" w:rsidRDefault="00A46ACE" w:rsidP="00A46ACE">
      <w:pPr>
        <w:pStyle w:val="Caption"/>
      </w:pPr>
      <w:bookmarkStart w:id="7" w:name="_Ref214338986"/>
      <w:r>
        <w:t xml:space="preserve">Figure </w:t>
      </w:r>
      <w:fldSimple w:instr=" SEQ Figure \* ARABIC ">
        <w:r w:rsidR="00244141">
          <w:rPr>
            <w:noProof/>
          </w:rPr>
          <w:t>3</w:t>
        </w:r>
      </w:fldSimple>
      <w:bookmarkEnd w:id="7"/>
      <w:r w:rsidR="00486CBE">
        <w:t xml:space="preserve">: </w:t>
      </w:r>
      <w:r>
        <w:t xml:space="preserve">Process </w:t>
      </w:r>
      <w:r w:rsidR="001719A5">
        <w:t>A</w:t>
      </w:r>
      <w:r>
        <w:t xml:space="preserve">gility </w:t>
      </w:r>
      <w:r w:rsidR="001719A5">
        <w:t>via Persistence</w:t>
      </w:r>
    </w:p>
    <w:p w:rsidR="00A46ACE" w:rsidRDefault="00A46ACE">
      <w:r>
        <w:t xml:space="preserve">Having thread and process agility allows WF applications to scale and </w:t>
      </w:r>
      <w:r w:rsidR="00586B55">
        <w:t xml:space="preserve">more </w:t>
      </w:r>
      <w:r>
        <w:t>efficiently use processing resources while providing the rich model for declarative programming and state management.  The benefit to developers is that much of this complexity is buried in the framework and not surfaced when writing workflows and activities.  One example of this is threading.  While many threads may process a single workflow instance during its lifetime, WF guarantees that only a single thread is processing a workflow at a given time.  This frees activity authors from having to write threading and synchronization code in their activity logic and in many cases frees the workflow author from having to worry about concurrency issues.  It should be noted however that it is possible to model a workflow in such a way as to have concurrency issues in the processing</w:t>
      </w:r>
      <w:r w:rsidR="00586B55">
        <w:t xml:space="preserve"> logic</w:t>
      </w:r>
      <w:r>
        <w:t xml:space="preserve">, but for this WF provides a synchronization scope activity that can be used to ensure locks are appropriately managed at the workflow level.  </w:t>
      </w:r>
    </w:p>
    <w:p w:rsidR="00B43A72" w:rsidRDefault="00B43A72">
      <w:r>
        <w:t xml:space="preserve">In addition to the runtime and related services, WF comes with a base activity library which includes many different activities for managing control flow and a few leaf activities focused on communications.  Several of the activities provide control flow similar to their equivalents in .NET.  </w:t>
      </w:r>
      <w:fldSimple w:instr=" REF _Ref214423935 ">
        <w:r w:rsidR="00244141">
          <w:t xml:space="preserve">Table </w:t>
        </w:r>
        <w:r w:rsidR="00244141">
          <w:rPr>
            <w:noProof/>
          </w:rPr>
          <w:t>1</w:t>
        </w:r>
      </w:fldSimple>
      <w:r w:rsidR="005B4CF9">
        <w:t xml:space="preserve"> </w:t>
      </w:r>
      <w:r w:rsidR="00F96B45">
        <w:t>shows most of the activities included in the base activity library grouped according to their primary function.  It is beyond the scope of this paper to provide details on each of these activities.  For more detail on the function of specific activities, see the Windows Workflow Foundation documentation</w:t>
      </w:r>
      <w:r w:rsidR="002D0973">
        <w:t xml:space="preserve"> </w:t>
      </w:r>
      <w:r w:rsidR="00F96B45">
        <w:t>on MSDN.</w:t>
      </w:r>
    </w:p>
    <w:tbl>
      <w:tblPr>
        <w:tblStyle w:val="MediumShading1-Accent11"/>
        <w:tblW w:w="0" w:type="auto"/>
        <w:tblLook w:val="04A0"/>
      </w:tblPr>
      <w:tblGrid>
        <w:gridCol w:w="1744"/>
        <w:gridCol w:w="7724"/>
      </w:tblGrid>
      <w:tr w:rsidR="00B43A72" w:rsidRPr="007E0E12" w:rsidTr="007E0E12">
        <w:trPr>
          <w:cnfStyle w:val="100000000000"/>
        </w:trPr>
        <w:tc>
          <w:tcPr>
            <w:cnfStyle w:val="001000000000"/>
            <w:tcW w:w="1744" w:type="dxa"/>
          </w:tcPr>
          <w:p w:rsidR="00B43A72" w:rsidRPr="007E0E12" w:rsidRDefault="00782FC1">
            <w:pPr>
              <w:spacing w:after="200" w:line="276" w:lineRule="auto"/>
              <w:rPr>
                <w:sz w:val="20"/>
                <w:szCs w:val="20"/>
              </w:rPr>
            </w:pPr>
            <w:r>
              <w:rPr>
                <w:color w:val="auto"/>
                <w:sz w:val="20"/>
                <w:szCs w:val="20"/>
              </w:rPr>
              <w:t>Type of Activity</w:t>
            </w:r>
          </w:p>
        </w:tc>
        <w:tc>
          <w:tcPr>
            <w:tcW w:w="7724" w:type="dxa"/>
          </w:tcPr>
          <w:p w:rsidR="00B43A72" w:rsidRPr="007E0E12" w:rsidRDefault="00493DB9">
            <w:pPr>
              <w:spacing w:after="200" w:line="276" w:lineRule="auto"/>
              <w:cnfStyle w:val="100000000000"/>
              <w:rPr>
                <w:sz w:val="20"/>
                <w:szCs w:val="20"/>
              </w:rPr>
            </w:pPr>
            <w:r w:rsidRPr="00493DB9">
              <w:rPr>
                <w:color w:val="auto"/>
                <w:sz w:val="20"/>
                <w:szCs w:val="20"/>
              </w:rPr>
              <w:t>Activities</w:t>
            </w:r>
            <w:r w:rsidR="00782FC1">
              <w:rPr>
                <w:color w:val="auto"/>
                <w:sz w:val="20"/>
                <w:szCs w:val="20"/>
              </w:rPr>
              <w:t xml:space="preserve"> in the Base Activity Library</w:t>
            </w:r>
          </w:p>
        </w:tc>
      </w:tr>
      <w:tr w:rsidR="00B43A72" w:rsidRPr="007E0E12" w:rsidTr="007E0E12">
        <w:trPr>
          <w:cnfStyle w:val="000000100000"/>
        </w:trPr>
        <w:tc>
          <w:tcPr>
            <w:cnfStyle w:val="001000000000"/>
            <w:tcW w:w="1744" w:type="dxa"/>
          </w:tcPr>
          <w:p w:rsidR="00B43A72" w:rsidRPr="007E0E12" w:rsidRDefault="00493DB9">
            <w:pPr>
              <w:spacing w:after="200" w:line="276" w:lineRule="auto"/>
              <w:rPr>
                <w:b w:val="0"/>
                <w:sz w:val="20"/>
                <w:szCs w:val="20"/>
              </w:rPr>
            </w:pPr>
            <w:r w:rsidRPr="00493DB9">
              <w:rPr>
                <w:sz w:val="20"/>
                <w:szCs w:val="20"/>
              </w:rPr>
              <w:t>Control flow</w:t>
            </w:r>
          </w:p>
        </w:tc>
        <w:tc>
          <w:tcPr>
            <w:tcW w:w="7724" w:type="dxa"/>
          </w:tcPr>
          <w:p w:rsidR="00493DB9" w:rsidRPr="00493DB9" w:rsidRDefault="00493DB9" w:rsidP="00493DB9">
            <w:pPr>
              <w:jc w:val="left"/>
              <w:cnfStyle w:val="000000100000"/>
              <w:rPr>
                <w:sz w:val="20"/>
                <w:szCs w:val="20"/>
              </w:rPr>
            </w:pPr>
            <w:r w:rsidRPr="00493DB9">
              <w:rPr>
                <w:sz w:val="20"/>
                <w:szCs w:val="20"/>
              </w:rPr>
              <w:t>IfElse, While, Parallel, Sequence, Replicator, Delay, Listen, ConditionedActivityGroup</w:t>
            </w:r>
          </w:p>
        </w:tc>
      </w:tr>
      <w:tr w:rsidR="00B43A72" w:rsidRPr="007E0E12" w:rsidTr="007E0E12">
        <w:trPr>
          <w:cnfStyle w:val="000000010000"/>
        </w:trPr>
        <w:tc>
          <w:tcPr>
            <w:cnfStyle w:val="001000000000"/>
            <w:tcW w:w="1744" w:type="dxa"/>
          </w:tcPr>
          <w:p w:rsidR="00B43A72" w:rsidRPr="007E0E12" w:rsidRDefault="00493DB9">
            <w:pPr>
              <w:spacing w:after="200" w:line="276" w:lineRule="auto"/>
              <w:rPr>
                <w:b w:val="0"/>
                <w:sz w:val="20"/>
                <w:szCs w:val="20"/>
              </w:rPr>
            </w:pPr>
            <w:r w:rsidRPr="00493DB9">
              <w:rPr>
                <w:sz w:val="20"/>
                <w:szCs w:val="20"/>
              </w:rPr>
              <w:t>Scoping</w:t>
            </w:r>
          </w:p>
        </w:tc>
        <w:tc>
          <w:tcPr>
            <w:tcW w:w="7724" w:type="dxa"/>
          </w:tcPr>
          <w:p w:rsidR="00493DB9" w:rsidRPr="00493DB9" w:rsidRDefault="00493DB9" w:rsidP="00493DB9">
            <w:pPr>
              <w:jc w:val="left"/>
              <w:cnfStyle w:val="000000010000"/>
              <w:rPr>
                <w:sz w:val="20"/>
                <w:szCs w:val="20"/>
              </w:rPr>
            </w:pPr>
            <w:r w:rsidRPr="00493DB9">
              <w:rPr>
                <w:sz w:val="20"/>
                <w:szCs w:val="20"/>
              </w:rPr>
              <w:t xml:space="preserve">TransactionScope, SynchronizationScope, EventHandlingScope, EventDriven, CompensatableSequence, FaultHandler, </w:t>
            </w:r>
          </w:p>
        </w:tc>
      </w:tr>
      <w:tr w:rsidR="00B43A72" w:rsidRPr="007E0E12" w:rsidTr="007E0E12">
        <w:trPr>
          <w:cnfStyle w:val="000000100000"/>
        </w:trPr>
        <w:tc>
          <w:tcPr>
            <w:cnfStyle w:val="001000000000"/>
            <w:tcW w:w="1744" w:type="dxa"/>
          </w:tcPr>
          <w:p w:rsidR="00B43A72" w:rsidRPr="007E0E12" w:rsidRDefault="00493DB9">
            <w:pPr>
              <w:spacing w:after="200" w:line="276" w:lineRule="auto"/>
              <w:rPr>
                <w:b w:val="0"/>
                <w:sz w:val="20"/>
                <w:szCs w:val="20"/>
              </w:rPr>
            </w:pPr>
            <w:r w:rsidRPr="00493DB9">
              <w:rPr>
                <w:sz w:val="20"/>
                <w:szCs w:val="20"/>
              </w:rPr>
              <w:t>Communications</w:t>
            </w:r>
          </w:p>
        </w:tc>
        <w:tc>
          <w:tcPr>
            <w:tcW w:w="7724" w:type="dxa"/>
          </w:tcPr>
          <w:p w:rsidR="00493DB9" w:rsidRPr="00493DB9" w:rsidRDefault="00493DB9" w:rsidP="00493DB9">
            <w:pPr>
              <w:jc w:val="left"/>
              <w:cnfStyle w:val="000000100000"/>
              <w:rPr>
                <w:sz w:val="20"/>
                <w:szCs w:val="20"/>
              </w:rPr>
            </w:pPr>
            <w:r w:rsidRPr="00493DB9">
              <w:rPr>
                <w:sz w:val="20"/>
                <w:szCs w:val="20"/>
              </w:rPr>
              <w:t>InvokeWorkflow, Send, Receive, InvokeWebService, CallExternalMethod, HandleExternalEvent</w:t>
            </w:r>
          </w:p>
        </w:tc>
      </w:tr>
      <w:tr w:rsidR="00B43A72" w:rsidRPr="007E0E12" w:rsidTr="007E0E12">
        <w:trPr>
          <w:cnfStyle w:val="000000010000"/>
        </w:trPr>
        <w:tc>
          <w:tcPr>
            <w:cnfStyle w:val="001000000000"/>
            <w:tcW w:w="1744" w:type="dxa"/>
          </w:tcPr>
          <w:p w:rsidR="00B43A72" w:rsidRPr="007E0E12" w:rsidRDefault="00493DB9">
            <w:pPr>
              <w:spacing w:after="200" w:line="276" w:lineRule="auto"/>
              <w:rPr>
                <w:b w:val="0"/>
                <w:sz w:val="20"/>
                <w:szCs w:val="20"/>
              </w:rPr>
            </w:pPr>
            <w:r w:rsidRPr="00493DB9">
              <w:rPr>
                <w:sz w:val="20"/>
                <w:szCs w:val="20"/>
              </w:rPr>
              <w:lastRenderedPageBreak/>
              <w:t>Workflow control</w:t>
            </w:r>
          </w:p>
        </w:tc>
        <w:tc>
          <w:tcPr>
            <w:tcW w:w="7724" w:type="dxa"/>
          </w:tcPr>
          <w:p w:rsidR="00493DB9" w:rsidRPr="00493DB9" w:rsidRDefault="00493DB9" w:rsidP="00493DB9">
            <w:pPr>
              <w:jc w:val="left"/>
              <w:cnfStyle w:val="000000010000"/>
              <w:rPr>
                <w:sz w:val="20"/>
                <w:szCs w:val="20"/>
              </w:rPr>
            </w:pPr>
            <w:r w:rsidRPr="00493DB9">
              <w:rPr>
                <w:sz w:val="20"/>
                <w:szCs w:val="20"/>
              </w:rPr>
              <w:t>Suspend, Terminate, Throw, Compensate</w:t>
            </w:r>
          </w:p>
        </w:tc>
      </w:tr>
      <w:tr w:rsidR="00B43A72" w:rsidRPr="007E0E12" w:rsidTr="007E0E12">
        <w:trPr>
          <w:cnfStyle w:val="000000100000"/>
        </w:trPr>
        <w:tc>
          <w:tcPr>
            <w:cnfStyle w:val="001000000000"/>
            <w:tcW w:w="1744" w:type="dxa"/>
          </w:tcPr>
          <w:p w:rsidR="00B43A72" w:rsidRPr="007E0E12" w:rsidRDefault="00493DB9">
            <w:pPr>
              <w:spacing w:after="200" w:line="276" w:lineRule="auto"/>
              <w:rPr>
                <w:b w:val="0"/>
                <w:sz w:val="20"/>
                <w:szCs w:val="20"/>
              </w:rPr>
            </w:pPr>
            <w:r w:rsidRPr="00493DB9">
              <w:rPr>
                <w:sz w:val="20"/>
                <w:szCs w:val="20"/>
              </w:rPr>
              <w:t>State machine</w:t>
            </w:r>
          </w:p>
        </w:tc>
        <w:tc>
          <w:tcPr>
            <w:tcW w:w="7724" w:type="dxa"/>
          </w:tcPr>
          <w:p w:rsidR="00493DB9" w:rsidRPr="00493DB9" w:rsidRDefault="00493DB9" w:rsidP="00493DB9">
            <w:pPr>
              <w:jc w:val="left"/>
              <w:cnfStyle w:val="000000100000"/>
              <w:rPr>
                <w:sz w:val="20"/>
                <w:szCs w:val="20"/>
              </w:rPr>
            </w:pPr>
            <w:r w:rsidRPr="00493DB9">
              <w:rPr>
                <w:sz w:val="20"/>
                <w:szCs w:val="20"/>
              </w:rPr>
              <w:t>State, SetState, StateInitialization, StateFinalization</w:t>
            </w:r>
          </w:p>
        </w:tc>
      </w:tr>
    </w:tbl>
    <w:p w:rsidR="00F96B45" w:rsidRDefault="005B4CF9" w:rsidP="005B4CF9">
      <w:pPr>
        <w:pStyle w:val="Caption"/>
      </w:pPr>
      <w:bookmarkStart w:id="8" w:name="_Ref214423935"/>
      <w:r>
        <w:t xml:space="preserve">Table </w:t>
      </w:r>
      <w:fldSimple w:instr=" SEQ Table \* ARABIC ">
        <w:r w:rsidR="00244141">
          <w:rPr>
            <w:noProof/>
          </w:rPr>
          <w:t>1</w:t>
        </w:r>
      </w:fldSimple>
      <w:bookmarkEnd w:id="8"/>
      <w:r w:rsidR="00647849">
        <w:t>:</w:t>
      </w:r>
      <w:r>
        <w:t xml:space="preserve"> Base </w:t>
      </w:r>
      <w:r w:rsidR="001719A5">
        <w:t>A</w:t>
      </w:r>
      <w:r>
        <w:t xml:space="preserve">ctivity </w:t>
      </w:r>
      <w:r w:rsidR="001719A5">
        <w:t>L</w:t>
      </w:r>
      <w:r>
        <w:t>ibrary</w:t>
      </w:r>
    </w:p>
    <w:p w:rsidR="00F96B45" w:rsidRDefault="00F96B45" w:rsidP="00F96B45">
      <w:pPr>
        <w:pStyle w:val="Heading2"/>
      </w:pPr>
      <w:bookmarkStart w:id="9" w:name="_Toc217121949"/>
      <w:r>
        <w:t xml:space="preserve">Workflow </w:t>
      </w:r>
      <w:r w:rsidR="001719A5">
        <w:t>M</w:t>
      </w:r>
      <w:r>
        <w:t>odeling</w:t>
      </w:r>
      <w:bookmarkEnd w:id="9"/>
    </w:p>
    <w:p w:rsidR="00586B55" w:rsidRDefault="00F96B45" w:rsidP="00F96B45">
      <w:r>
        <w:t xml:space="preserve">Another area of flexibility in WF is the ability to model workflows in different formats.  Because the definition of a workflow is mostly the definition of an object hierarchy, there are many different options for representing the tree of activities and their property settings or configuration.  </w:t>
      </w:r>
    </w:p>
    <w:p w:rsidR="00586B55" w:rsidRDefault="00F96B45" w:rsidP="00F96B45">
      <w:r>
        <w:t>The two models supported by WF directly include a code mode</w:t>
      </w:r>
      <w:r w:rsidR="002D0973">
        <w:t>l</w:t>
      </w:r>
      <w:r>
        <w:t xml:space="preserve"> and an XML model.  In the code model, you define your workflow with a .NET class and the tree of activities is created in the constructor of the workflow class.  This is the model used in Visual Studio when you create a new workflow class using the supplied project or item templates.  The XML option allows you to define the hierarchy using Xml Application Markup Language (XAML)</w:t>
      </w:r>
      <w:r w:rsidR="00321491">
        <w:t xml:space="preserve">.  When you use XAML to define your workflow, you are not defining a new type, rather you </w:t>
      </w:r>
      <w:r w:rsidR="00534918">
        <w:t xml:space="preserve">are </w:t>
      </w:r>
      <w:r w:rsidR="00321491">
        <w:t>defin</w:t>
      </w:r>
      <w:r w:rsidR="00586B55">
        <w:t>ing</w:t>
      </w:r>
      <w:r w:rsidR="00321491">
        <w:t xml:space="preserve"> the relationship </w:t>
      </w:r>
      <w:r w:rsidR="00586B55">
        <w:t xml:space="preserve">between </w:t>
      </w:r>
      <w:r w:rsidR="00321491">
        <w:t xml:space="preserve">existing </w:t>
      </w:r>
      <w:r w:rsidR="00586B55">
        <w:t xml:space="preserve">activity </w:t>
      </w:r>
      <w:r w:rsidR="00321491">
        <w:t xml:space="preserve">types.  </w:t>
      </w:r>
    </w:p>
    <w:p w:rsidR="00321491" w:rsidRDefault="00B358E1" w:rsidP="00F96B45">
      <w:fldSimple w:instr=" REF _Ref214340945 ">
        <w:r w:rsidR="00244141">
          <w:t xml:space="preserve">Figure </w:t>
        </w:r>
        <w:r w:rsidR="00244141">
          <w:rPr>
            <w:noProof/>
          </w:rPr>
          <w:t>4</w:t>
        </w:r>
      </w:fldSimple>
      <w:r w:rsidR="00321491">
        <w:t xml:space="preserve"> shows an example of a simple workflow definition in code. Most of the time this definition is hidden from developers </w:t>
      </w:r>
      <w:r w:rsidR="00586B55">
        <w:t>behind</w:t>
      </w:r>
      <w:r w:rsidR="00321491">
        <w:t xml:space="preserve"> the graphical designer found in Visual Studio.  </w:t>
      </w:r>
      <w:fldSimple w:instr=" REF _Ref214340947 ">
        <w:r w:rsidR="00244141">
          <w:t xml:space="preserve">Figure </w:t>
        </w:r>
        <w:r w:rsidR="00244141">
          <w:rPr>
            <w:noProof/>
          </w:rPr>
          <w:t>5</w:t>
        </w:r>
      </w:fldSimple>
      <w:r w:rsidR="00321491">
        <w:t xml:space="preserve"> shows the same workflow defined using XAML, which can also be created using the graphical designer in Visual Studio.  </w:t>
      </w:r>
    </w:p>
    <w:p w:rsidR="002B735A" w:rsidRDefault="00B358E1" w:rsidP="007421E1">
      <w:pPr>
        <w:spacing w:after="0" w:line="240" w:lineRule="auto"/>
        <w:rPr>
          <w:rStyle w:val="SubtleEmphasis"/>
          <w:noProof/>
        </w:rPr>
      </w:pPr>
      <w:r w:rsidRPr="00B358E1">
        <w:rPr>
          <w:rStyle w:val="SubtleEmphasis"/>
          <w:noProof/>
        </w:rPr>
      </w:r>
      <w:r>
        <w:rPr>
          <w:rStyle w:val="SubtleEmphasis"/>
          <w:noProof/>
        </w:rPr>
        <w:pict>
          <v:shapetype id="_x0000_t202" coordsize="21600,21600" o:spt="202" path="m,l,21600r21600,l21600,xe">
            <v:stroke joinstyle="miter"/>
            <v:path gradientshapeok="t" o:connecttype="rect"/>
          </v:shapetype>
          <v:shape id="_x0000_s1050" type="#_x0000_t202" style="width:467.15pt;height:179.9pt;mso-position-horizontal-relative:char;mso-position-vertical-relative:line;mso-width-relative:margin;mso-height-relative:margin">
            <v:textbox>
              <w:txbxContent>
                <w:p w:rsidR="00782FC1" w:rsidRPr="00D16345" w:rsidRDefault="00782FC1" w:rsidP="00D16345">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public</w:t>
                  </w:r>
                  <w:r w:rsidRPr="00493DB9">
                    <w:rPr>
                      <w:rFonts w:ascii="Consolas" w:hAnsi="Consolas" w:cs="Times New Roman"/>
                      <w:noProof/>
                      <w:sz w:val="20"/>
                      <w:szCs w:val="20"/>
                      <w:lang w:bidi="ar-SA"/>
                    </w:rPr>
                    <w:t xml:space="preserve"> </w:t>
                  </w:r>
                  <w:r w:rsidRPr="00493DB9">
                    <w:rPr>
                      <w:rFonts w:ascii="Consolas" w:hAnsi="Consolas" w:cs="Times New Roman"/>
                      <w:noProof/>
                      <w:color w:val="0000FF"/>
                      <w:sz w:val="20"/>
                      <w:szCs w:val="20"/>
                      <w:lang w:bidi="ar-SA"/>
                    </w:rPr>
                    <w:t>class</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HelloWorld</w:t>
                  </w:r>
                  <w:r w:rsidRPr="00493DB9">
                    <w:rPr>
                      <w:rFonts w:ascii="Consolas" w:hAnsi="Consolas" w:cs="Times New Roman"/>
                      <w:noProof/>
                      <w:sz w:val="20"/>
                      <w:szCs w:val="20"/>
                      <w:lang w:bidi="ar-SA"/>
                    </w:rPr>
                    <w:t xml:space="preserve"> : SequentialWorkflowActivity</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ind w:left="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public</w:t>
                  </w:r>
                  <w:r w:rsidRPr="00493DB9">
                    <w:rPr>
                      <w:rFonts w:ascii="Consolas" w:hAnsi="Consolas" w:cs="Times New Roman"/>
                      <w:noProof/>
                      <w:sz w:val="20"/>
                      <w:szCs w:val="20"/>
                      <w:lang w:bidi="ar-SA"/>
                    </w:rPr>
                    <w:t xml:space="preserve"> HelloWorld()</w:t>
                  </w:r>
                </w:p>
                <w:p w:rsidR="00782FC1" w:rsidRDefault="00782FC1">
                  <w:pPr>
                    <w:autoSpaceDE w:val="0"/>
                    <w:autoSpaceDN w:val="0"/>
                    <w:adjustRightInd w:val="0"/>
                    <w:spacing w:after="0" w:line="240" w:lineRule="auto"/>
                    <w:ind w:left="720"/>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WriteLineActivity hello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WriteLineActivity();</w:t>
                  </w:r>
                </w:p>
                <w:p w:rsidR="00782FC1" w:rsidRDefault="00782FC1">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hello.OutputText = </w:t>
                  </w:r>
                  <w:r w:rsidRPr="00493DB9">
                    <w:rPr>
                      <w:rFonts w:ascii="Consolas" w:hAnsi="Consolas" w:cs="Times New Roman"/>
                      <w:noProof/>
                      <w:color w:val="A31515"/>
                      <w:sz w:val="20"/>
                      <w:szCs w:val="20"/>
                      <w:lang w:bidi="ar-SA"/>
                    </w:rPr>
                    <w:t>"Hello "</w:t>
                  </w: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ind w:left="720"/>
                    <w:jc w:val="left"/>
                    <w:rPr>
                      <w:rFonts w:ascii="Consolas" w:hAnsi="Consolas" w:cs="Times New Roman"/>
                      <w:noProof/>
                      <w:color w:val="008000"/>
                      <w:sz w:val="20"/>
                      <w:szCs w:val="20"/>
                      <w:lang w:bidi="ar-SA"/>
                    </w:rPr>
                  </w:pPr>
                  <w:r w:rsidRPr="00493DB9">
                    <w:rPr>
                      <w:rFonts w:ascii="Consolas" w:hAnsi="Consolas" w:cs="Times New Roman"/>
                      <w:noProof/>
                      <w:sz w:val="20"/>
                      <w:szCs w:val="20"/>
                      <w:lang w:bidi="ar-SA"/>
                    </w:rPr>
                    <w:t xml:space="preserve">            </w:t>
                  </w:r>
                </w:p>
                <w:p w:rsidR="00782FC1" w:rsidRDefault="00782FC1">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WriteLineActivity world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WriteLineActivity();</w:t>
                  </w:r>
                </w:p>
                <w:p w:rsidR="00782FC1" w:rsidRPr="00493DB9" w:rsidRDefault="00782FC1" w:rsidP="00493DB9">
                  <w:pPr>
                    <w:spacing w:after="0" w:line="240" w:lineRule="auto"/>
                    <w:ind w:left="720" w:firstLine="720"/>
                    <w:rPr>
                      <w:rFonts w:ascii="Consolas" w:hAnsi="Consolas" w:cs="Times New Roman"/>
                      <w:noProof/>
                      <w:sz w:val="20"/>
                      <w:szCs w:val="20"/>
                      <w:lang w:bidi="ar-SA"/>
                    </w:rPr>
                  </w:pPr>
                  <w:r w:rsidRPr="00493DB9">
                    <w:rPr>
                      <w:rFonts w:ascii="Consolas" w:hAnsi="Consolas" w:cs="Times New Roman"/>
                      <w:noProof/>
                      <w:sz w:val="20"/>
                      <w:szCs w:val="20"/>
                      <w:lang w:bidi="ar-SA"/>
                    </w:rPr>
                    <w:t xml:space="preserve">world.OutputText = </w:t>
                  </w:r>
                  <w:r w:rsidRPr="00493DB9">
                    <w:rPr>
                      <w:rFonts w:ascii="Consolas" w:hAnsi="Consolas" w:cs="Times New Roman"/>
                      <w:noProof/>
                      <w:color w:val="A31515"/>
                      <w:sz w:val="20"/>
                      <w:szCs w:val="20"/>
                      <w:lang w:bidi="ar-SA"/>
                    </w:rPr>
                    <w:t>"world"</w:t>
                  </w:r>
                  <w:r w:rsidRPr="00493DB9">
                    <w:rPr>
                      <w:rFonts w:ascii="Consolas" w:hAnsi="Consolas" w:cs="Times New Roman"/>
                      <w:noProof/>
                      <w:sz w:val="20"/>
                      <w:szCs w:val="20"/>
                      <w:lang w:bidi="ar-SA"/>
                    </w:rPr>
                    <w:t>;</w:t>
                  </w:r>
                </w:p>
                <w:p w:rsidR="00782FC1" w:rsidRPr="00493DB9" w:rsidRDefault="00782FC1" w:rsidP="00493DB9">
                  <w:pPr>
                    <w:spacing w:after="0" w:line="240" w:lineRule="auto"/>
                    <w:ind w:left="720" w:firstLine="720"/>
                    <w:rPr>
                      <w:rFonts w:ascii="Consolas" w:hAnsi="Consolas" w:cs="Times New Roman"/>
                      <w:noProof/>
                      <w:sz w:val="20"/>
                      <w:szCs w:val="20"/>
                      <w:lang w:bidi="ar-SA"/>
                    </w:rPr>
                  </w:pPr>
                </w:p>
                <w:p w:rsidR="00782FC1" w:rsidRPr="00493DB9" w:rsidRDefault="00782FC1" w:rsidP="00493DB9">
                  <w:pPr>
                    <w:spacing w:after="0" w:line="240" w:lineRule="auto"/>
                    <w:ind w:left="720" w:firstLine="720"/>
                    <w:rPr>
                      <w:rFonts w:ascii="Consolas" w:hAnsi="Consolas" w:cs="Times New Roman"/>
                      <w:noProof/>
                      <w:sz w:val="20"/>
                      <w:szCs w:val="20"/>
                      <w:lang w:bidi="ar-SA"/>
                    </w:rPr>
                  </w:pP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.Activities.Add(hello);</w:t>
                  </w:r>
                </w:p>
                <w:p w:rsidR="00782FC1" w:rsidRPr="00493DB9" w:rsidRDefault="00782FC1" w:rsidP="00493DB9">
                  <w:pPr>
                    <w:spacing w:after="0" w:line="240" w:lineRule="auto"/>
                    <w:ind w:left="720" w:firstLine="720"/>
                    <w:rPr>
                      <w:rFonts w:ascii="Consolas" w:hAnsi="Consolas" w:cs="Times New Roman"/>
                      <w:noProof/>
                      <w:sz w:val="20"/>
                      <w:szCs w:val="20"/>
                      <w:lang w:bidi="ar-SA"/>
                    </w:rPr>
                  </w:pP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.Activities.Add(hello);</w:t>
                  </w:r>
                </w:p>
                <w:p w:rsidR="00782FC1" w:rsidRPr="00493DB9" w:rsidRDefault="00782FC1" w:rsidP="00493DB9">
                  <w:pPr>
                    <w:spacing w:after="0" w:line="240" w:lineRule="auto"/>
                    <w:ind w:left="720"/>
                    <w:rPr>
                      <w:rStyle w:val="SubtleEmphasis"/>
                      <w:rFonts w:ascii="Consolas" w:hAnsi="Consolas"/>
                      <w:i w:val="0"/>
                      <w:noProof/>
                      <w:color w:val="auto"/>
                      <w:sz w:val="20"/>
                      <w:szCs w:val="20"/>
                    </w:rPr>
                  </w:pPr>
                  <w:r w:rsidRPr="00493DB9">
                    <w:rPr>
                      <w:rStyle w:val="SubtleEmphasis"/>
                      <w:rFonts w:ascii="Consolas" w:hAnsi="Consolas"/>
                      <w:i w:val="0"/>
                      <w:noProof/>
                      <w:color w:val="auto"/>
                      <w:sz w:val="20"/>
                      <w:szCs w:val="20"/>
                    </w:rPr>
                    <w:t>}</w:t>
                  </w:r>
                </w:p>
                <w:p w:rsidR="00782FC1" w:rsidRPr="00493DB9" w:rsidRDefault="00782FC1" w:rsidP="00493DB9">
                  <w:pPr>
                    <w:spacing w:after="0" w:line="240" w:lineRule="auto"/>
                    <w:rPr>
                      <w:rFonts w:ascii="Consolas" w:hAnsi="Consolas"/>
                      <w:sz w:val="20"/>
                      <w:szCs w:val="20"/>
                    </w:rPr>
                  </w:pPr>
                  <w:r w:rsidRPr="00493DB9">
                    <w:rPr>
                      <w:rStyle w:val="SubtleEmphasis"/>
                      <w:rFonts w:ascii="Consolas" w:hAnsi="Consolas"/>
                      <w:i w:val="0"/>
                      <w:noProof/>
                      <w:color w:val="auto"/>
                      <w:sz w:val="20"/>
                      <w:szCs w:val="20"/>
                    </w:rPr>
                    <w:t>}</w:t>
                  </w:r>
                </w:p>
              </w:txbxContent>
            </v:textbox>
            <w10:wrap type="none"/>
            <w10:anchorlock/>
          </v:shape>
        </w:pict>
      </w:r>
    </w:p>
    <w:p w:rsidR="00321491" w:rsidRDefault="00321491" w:rsidP="007421E1">
      <w:pPr>
        <w:pStyle w:val="Caption"/>
        <w:spacing w:after="0"/>
      </w:pPr>
      <w:bookmarkStart w:id="10" w:name="_Ref214340945"/>
      <w:r>
        <w:t xml:space="preserve">Figure </w:t>
      </w:r>
      <w:fldSimple w:instr=" SEQ Figure \* ARABIC ">
        <w:r w:rsidR="00244141">
          <w:rPr>
            <w:noProof/>
          </w:rPr>
          <w:t>4</w:t>
        </w:r>
      </w:fldSimple>
      <w:bookmarkEnd w:id="10"/>
      <w:r w:rsidR="00647849">
        <w:t>:</w:t>
      </w:r>
      <w:r>
        <w:t xml:space="preserve"> Workflow </w:t>
      </w:r>
      <w:r w:rsidR="001719A5">
        <w:t>D</w:t>
      </w:r>
      <w:r>
        <w:t xml:space="preserve">efinition in </w:t>
      </w:r>
      <w:r w:rsidR="001719A5">
        <w:t>C</w:t>
      </w:r>
      <w:r>
        <w:t>ode</w:t>
      </w:r>
    </w:p>
    <w:p w:rsidR="00BB13C8" w:rsidRPr="00BB13C8" w:rsidRDefault="00BB13C8" w:rsidP="00BB13C8">
      <w:pPr>
        <w:spacing w:after="0"/>
      </w:pPr>
    </w:p>
    <w:p w:rsidR="00F96B45" w:rsidRPr="00BB13C8" w:rsidRDefault="00B358E1" w:rsidP="00BB13C8">
      <w:pPr>
        <w:spacing w:after="0"/>
        <w:rPr>
          <w:i/>
          <w:iCs/>
          <w:color w:val="808080" w:themeColor="text1" w:themeTint="7F"/>
        </w:rPr>
      </w:pPr>
      <w:r w:rsidRPr="00B358E1">
        <w:rPr>
          <w:rStyle w:val="SubtleEmphasis"/>
        </w:rPr>
      </w:r>
      <w:r w:rsidRPr="00B358E1">
        <w:rPr>
          <w:rStyle w:val="SubtleEmphasis"/>
        </w:rPr>
        <w:pict>
          <v:shape id="_x0000_s1049" type="#_x0000_t202" style="width:467.15pt;height:99.8pt;mso-position-horizontal-relative:char;mso-position-vertical-relative:line;mso-width-relative:margin;mso-height-relative:margin">
            <v:textbox>
              <w:txbxContent>
                <w:p w:rsidR="00782FC1" w:rsidRDefault="00782FC1">
                  <w:pPr>
                    <w:autoSpaceDE w:val="0"/>
                    <w:autoSpaceDN w:val="0"/>
                    <w:adjustRightInd w:val="0"/>
                    <w:spacing w:after="0" w:line="240" w:lineRule="auto"/>
                    <w:jc w:val="left"/>
                    <w:rPr>
                      <w:rFonts w:ascii="Consolas" w:hAnsi="Consolas" w:cs="Times New Roman"/>
                      <w:noProof/>
                      <w:color w:val="A31515"/>
                      <w:sz w:val="20"/>
                      <w:szCs w:val="20"/>
                      <w:lang w:bidi="ar-SA"/>
                    </w:rPr>
                  </w:pPr>
                  <w:r w:rsidRPr="00493DB9">
                    <w:rPr>
                      <w:rFonts w:ascii="Consolas" w:hAnsi="Consolas" w:cs="Times New Roman"/>
                      <w:noProof/>
                      <w:color w:val="0000FF"/>
                      <w:sz w:val="20"/>
                      <w:szCs w:val="20"/>
                      <w:lang w:bidi="ar-SA"/>
                    </w:rPr>
                    <w:t>&lt;</w:t>
                  </w:r>
                  <w:r w:rsidRPr="00493DB9">
                    <w:rPr>
                      <w:rFonts w:ascii="Consolas" w:hAnsi="Consolas" w:cs="Times New Roman"/>
                      <w:noProof/>
                      <w:color w:val="A31515"/>
                      <w:sz w:val="20"/>
                      <w:szCs w:val="20"/>
                      <w:lang w:bidi="ar-SA"/>
                    </w:rPr>
                    <w:t>SequentialWorkflowActivity</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 xml:space="preserve">  </w:t>
                  </w:r>
                  <w:r>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xmlns:x</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http://schemas.microsoft.com/winfx/2006/xaml</w:t>
                  </w: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 xml:space="preserve">  </w:t>
                  </w:r>
                  <w:r>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xmlns</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http://schemas.microsoft.com/winfx/2006/xaml/workflow</w:t>
                  </w: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w:t>
                  </w:r>
                  <w:r>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xmlns:sample</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clr-namespace:WFSamples;Assembly=WFSamples</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Default="00782FC1">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sample:WriteLineActivity</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OutputText</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Hello</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Name</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Hello</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Default="00782FC1">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sample:WriteLineActivity</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OutputText</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World</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Name</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world</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 /&gt;</w:t>
                  </w:r>
                </w:p>
                <w:p w:rsidR="00782FC1" w:rsidRPr="00493DB9" w:rsidRDefault="00782FC1" w:rsidP="00493DB9">
                  <w:pPr>
                    <w:spacing w:line="240" w:lineRule="auto"/>
                    <w:rPr>
                      <w:rFonts w:ascii="Consolas" w:hAnsi="Consolas"/>
                      <w:sz w:val="20"/>
                      <w:szCs w:val="20"/>
                    </w:rPr>
                  </w:pPr>
                  <w:r w:rsidRPr="00493DB9">
                    <w:rPr>
                      <w:rFonts w:ascii="Consolas" w:hAnsi="Consolas" w:cs="Times New Roman"/>
                      <w:noProof/>
                      <w:color w:val="0000FF"/>
                      <w:sz w:val="20"/>
                      <w:szCs w:val="20"/>
                      <w:lang w:bidi="ar-SA"/>
                    </w:rPr>
                    <w:t>&lt;/</w:t>
                  </w:r>
                  <w:r w:rsidRPr="00493DB9">
                    <w:rPr>
                      <w:rFonts w:ascii="Consolas" w:hAnsi="Consolas" w:cs="Times New Roman"/>
                      <w:noProof/>
                      <w:color w:val="A31515"/>
                      <w:sz w:val="20"/>
                      <w:szCs w:val="20"/>
                      <w:lang w:bidi="ar-SA"/>
                    </w:rPr>
                    <w:t>SequentialWorkflowActivity</w:t>
                  </w:r>
                  <w:r w:rsidRPr="00493DB9">
                    <w:rPr>
                      <w:rFonts w:ascii="Consolas" w:hAnsi="Consolas" w:cs="Times New Roman"/>
                      <w:noProof/>
                      <w:color w:val="0000FF"/>
                      <w:sz w:val="20"/>
                      <w:szCs w:val="20"/>
                      <w:lang w:bidi="ar-SA"/>
                    </w:rPr>
                    <w:t>&gt;</w:t>
                  </w:r>
                </w:p>
              </w:txbxContent>
            </v:textbox>
            <w10:wrap type="none"/>
            <w10:anchorlock/>
          </v:shape>
        </w:pict>
      </w:r>
    </w:p>
    <w:p w:rsidR="00321491" w:rsidRDefault="00321491" w:rsidP="002D0973">
      <w:pPr>
        <w:pStyle w:val="Caption"/>
        <w:spacing w:after="0"/>
      </w:pPr>
      <w:bookmarkStart w:id="11" w:name="_Ref214340947"/>
      <w:r>
        <w:lastRenderedPageBreak/>
        <w:t xml:space="preserve">Figure </w:t>
      </w:r>
      <w:fldSimple w:instr=" SEQ Figure \* ARABIC ">
        <w:r w:rsidR="00244141">
          <w:rPr>
            <w:noProof/>
          </w:rPr>
          <w:t>5</w:t>
        </w:r>
      </w:fldSimple>
      <w:bookmarkEnd w:id="11"/>
      <w:r w:rsidR="00647849">
        <w:t>:</w:t>
      </w:r>
      <w:r>
        <w:t xml:space="preserve"> Workflow </w:t>
      </w:r>
      <w:r w:rsidR="001719A5">
        <w:t xml:space="preserve">Definition </w:t>
      </w:r>
      <w:r>
        <w:t>in XAML</w:t>
      </w:r>
    </w:p>
    <w:p w:rsidR="00F96B45" w:rsidRDefault="00586B55" w:rsidP="00F96B45">
      <w:r>
        <w:br/>
      </w:r>
      <w:r w:rsidR="0012556C">
        <w:t xml:space="preserve">Both ways of modeling your workflow result in the tree of activities being created and initialized at runtime.  The WorklowRuntime class relies on a runtime loading service to take the .NET type or XML and return an initialized tree of activities.  The end result of each modeling style is essentially the same at runtime once the definition has become a workflow instance.  One of the main differences between these two models is that a workflow designed in XAML cannot directly contain any code.  That is, there is no code-behind for the workflow, it is entirely declarative.  The code in </w:t>
      </w:r>
      <w:fldSimple w:instr=" REF _Ref214354275 ">
        <w:r w:rsidR="00244141">
          <w:t xml:space="preserve">Figure </w:t>
        </w:r>
        <w:r w:rsidR="00244141">
          <w:rPr>
            <w:noProof/>
          </w:rPr>
          <w:t>6</w:t>
        </w:r>
      </w:fldSimple>
      <w:r w:rsidR="0012556C">
        <w:t xml:space="preserve"> shows how the workflow defined in </w:t>
      </w:r>
      <w:fldSimple w:instr=" REF _Ref214340947 ">
        <w:r w:rsidR="00244141">
          <w:t xml:space="preserve">Figure </w:t>
        </w:r>
        <w:r w:rsidR="00244141">
          <w:rPr>
            <w:noProof/>
          </w:rPr>
          <w:t>5</w:t>
        </w:r>
      </w:fldSimple>
      <w:r w:rsidR="0012556C">
        <w:t xml:space="preserve"> can be used to create a workflow instance and start it.  </w:t>
      </w:r>
    </w:p>
    <w:p w:rsidR="00BB13C8" w:rsidRDefault="00B358E1" w:rsidP="00BB13C8">
      <w:pPr>
        <w:spacing w:after="0"/>
      </w:pPr>
      <w:r>
        <w:pict>
          <v:shape id="_x0000_s1048" type="#_x0000_t202" style="width:465.6pt;height:114.15pt;mso-position-horizontal-relative:char;mso-position-vertical-relative:line;mso-width-relative:margin;mso-height-relative:margin">
            <v:textbox>
              <w:txbxContent>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using</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WorkflowRuntime</w:t>
                  </w:r>
                  <w:r w:rsidRPr="00493DB9">
                    <w:rPr>
                      <w:rFonts w:ascii="Consolas" w:hAnsi="Consolas" w:cs="Times New Roman"/>
                      <w:noProof/>
                      <w:sz w:val="20"/>
                      <w:szCs w:val="20"/>
                      <w:lang w:bidi="ar-SA"/>
                    </w:rPr>
                    <w:t xml:space="preserve"> runtime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WorkflowRuntime</w:t>
                  </w: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XmlReader</w:t>
                  </w:r>
                  <w:r w:rsidRPr="00493DB9">
                    <w:rPr>
                      <w:rFonts w:ascii="Consolas" w:hAnsi="Consolas" w:cs="Times New Roman"/>
                      <w:noProof/>
                      <w:sz w:val="20"/>
                      <w:szCs w:val="20"/>
                      <w:lang w:bidi="ar-SA"/>
                    </w:rPr>
                    <w:t xml:space="preserve"> reader = </w:t>
                  </w:r>
                </w:p>
                <w:p w:rsidR="00782FC1" w:rsidRDefault="00782FC1">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XmlReader</w:t>
                  </w:r>
                  <w:r w:rsidRPr="00493DB9">
                    <w:rPr>
                      <w:rFonts w:ascii="Consolas" w:hAnsi="Consolas" w:cs="Times New Roman"/>
                      <w:noProof/>
                      <w:sz w:val="20"/>
                      <w:szCs w:val="20"/>
                      <w:lang w:bidi="ar-SA"/>
                    </w:rPr>
                    <w:t>.Create(</w:t>
                  </w:r>
                  <w:r w:rsidRPr="00493DB9">
                    <w:rPr>
                      <w:rFonts w:ascii="Consolas" w:hAnsi="Consolas" w:cs="Times New Roman"/>
                      <w:noProof/>
                      <w:color w:val="A31515"/>
                      <w:sz w:val="20"/>
                      <w:szCs w:val="20"/>
                      <w:lang w:bidi="ar-SA"/>
                    </w:rPr>
                    <w:t>"..\\..\\XAMLWorkflow.xml"</w:t>
                  </w: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WorkflowInstance</w:t>
                  </w:r>
                  <w:r w:rsidRPr="00493DB9">
                    <w:rPr>
                      <w:rFonts w:ascii="Consolas" w:hAnsi="Consolas" w:cs="Times New Roman"/>
                      <w:noProof/>
                      <w:sz w:val="20"/>
                      <w:szCs w:val="20"/>
                      <w:lang w:bidi="ar-SA"/>
                    </w:rPr>
                    <w:t xml:space="preserve"> xmlWF = runtime.CreateWorkflow(reader);</w:t>
                  </w:r>
                </w:p>
                <w:p w:rsidR="00782FC1" w:rsidRDefault="00782FC1">
                  <w:pPr>
                    <w:autoSpaceDE w:val="0"/>
                    <w:autoSpaceDN w:val="0"/>
                    <w:adjustRightInd w:val="0"/>
                    <w:spacing w:after="0" w:line="240" w:lineRule="auto"/>
                    <w:jc w:val="left"/>
                    <w:rPr>
                      <w:rFonts w:ascii="Consolas" w:hAnsi="Consolas" w:cs="Times New Roman"/>
                      <w:noProof/>
                      <w:sz w:val="20"/>
                      <w:szCs w:val="20"/>
                      <w:lang w:bidi="ar-SA"/>
                    </w:rPr>
                  </w:pP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xmlWF.Start();</w:t>
                  </w:r>
                </w:p>
                <w:p w:rsidR="00782FC1" w:rsidRPr="00493DB9" w:rsidRDefault="00782FC1" w:rsidP="00493DB9">
                  <w:pPr>
                    <w:spacing w:line="240" w:lineRule="auto"/>
                    <w:rPr>
                      <w:rFonts w:ascii="Consolas" w:hAnsi="Consolas"/>
                      <w:sz w:val="20"/>
                      <w:szCs w:val="20"/>
                    </w:rPr>
                  </w:pPr>
                  <w:r w:rsidRPr="00493DB9">
                    <w:rPr>
                      <w:rFonts w:ascii="Consolas" w:hAnsi="Consolas" w:cs="Times New Roman"/>
                      <w:noProof/>
                      <w:sz w:val="20"/>
                      <w:szCs w:val="20"/>
                      <w:lang w:bidi="ar-SA"/>
                    </w:rPr>
                    <w:t>}</w:t>
                  </w:r>
                </w:p>
              </w:txbxContent>
            </v:textbox>
            <w10:wrap type="none"/>
            <w10:anchorlock/>
          </v:shape>
        </w:pict>
      </w:r>
    </w:p>
    <w:p w:rsidR="0012556C" w:rsidRDefault="0012556C" w:rsidP="00BB13C8">
      <w:pPr>
        <w:pStyle w:val="Caption"/>
        <w:spacing w:after="0"/>
      </w:pPr>
      <w:bookmarkStart w:id="12" w:name="_Ref214354275"/>
      <w:r>
        <w:t xml:space="preserve">Figure </w:t>
      </w:r>
      <w:fldSimple w:instr=" SEQ Figure \* ARABIC ">
        <w:r w:rsidR="00244141">
          <w:rPr>
            <w:noProof/>
          </w:rPr>
          <w:t>6</w:t>
        </w:r>
      </w:fldSimple>
      <w:bookmarkEnd w:id="12"/>
      <w:r w:rsidR="00647849">
        <w:t>:</w:t>
      </w:r>
      <w:r>
        <w:t xml:space="preserve"> Executing </w:t>
      </w:r>
      <w:r w:rsidR="001719A5">
        <w:t>D</w:t>
      </w:r>
      <w:r>
        <w:t xml:space="preserve">eclarative XAML </w:t>
      </w:r>
      <w:r w:rsidR="001719A5">
        <w:t>W</w:t>
      </w:r>
      <w:r>
        <w:t>orkflow</w:t>
      </w:r>
    </w:p>
    <w:p w:rsidR="002D0973" w:rsidRDefault="002D0973" w:rsidP="00BB13C8">
      <w:pPr>
        <w:spacing w:after="0"/>
      </w:pPr>
    </w:p>
    <w:p w:rsidR="00493DB9" w:rsidRDefault="0080217F" w:rsidP="00493DB9">
      <w:r>
        <w:t xml:space="preserve">There are differences </w:t>
      </w:r>
      <w:r w:rsidR="00D16345">
        <w:t xml:space="preserve">and tradeoffs </w:t>
      </w:r>
      <w:r>
        <w:t xml:space="preserve">between these models.  For more details on how the loader works, and </w:t>
      </w:r>
      <w:r w:rsidR="00D16345">
        <w:t xml:space="preserve">the </w:t>
      </w:r>
      <w:r>
        <w:t xml:space="preserve">benefits of </w:t>
      </w:r>
      <w:r w:rsidR="00D16345">
        <w:t xml:space="preserve">each </w:t>
      </w:r>
      <w:r>
        <w:t>model, see the MSDN Magazine article “Loading Workflow Models in WF”.</w:t>
      </w:r>
    </w:p>
    <w:p w:rsidR="00681ED1" w:rsidRDefault="0080217F">
      <w:r>
        <w:t xml:space="preserve">In addition to providing a declarative model for defining the business process, WF also provides a rich business rule engine and allows for defining declarative business rules. </w:t>
      </w:r>
      <w:r w:rsidR="0014794B">
        <w:t>In a workflow</w:t>
      </w:r>
      <w:r w:rsidR="00CA4CC1">
        <w:t>,</w:t>
      </w:r>
      <w:r w:rsidR="0014794B">
        <w:t xml:space="preserve"> declarative conditions can be used on activities such as the While activity to define conditional logic.  These conditions are expressions that result in a Boolean value. The While activity would evaluate the condition each time it completes an execution of its child activity and use the resulting Boolean value to determine whether to execute the loop again.  The condition editor can be seen in </w:t>
      </w:r>
      <w:fldSimple w:instr=" REF _Ref214354846  \* MERGEFORMAT ">
        <w:r w:rsidR="00244141">
          <w:t xml:space="preserve">Figure </w:t>
        </w:r>
        <w:r w:rsidR="00244141">
          <w:rPr>
            <w:noProof/>
          </w:rPr>
          <w:t>7</w:t>
        </w:r>
      </w:fldSimple>
      <w:r w:rsidR="0014794B">
        <w:t xml:space="preserve"> showing a simple expression testing the value of a property on the workflow in which the activity is contained.  </w:t>
      </w:r>
    </w:p>
    <w:p w:rsidR="00493DB9" w:rsidRDefault="00084726" w:rsidP="00493DB9">
      <w:pPr>
        <w:jc w:val="center"/>
      </w:pPr>
      <w:r>
        <w:rPr>
          <w:noProof/>
          <w:lang w:bidi="ar-SA"/>
        </w:rPr>
        <w:drawing>
          <wp:inline distT="0" distB="0" distL="0" distR="0">
            <wp:extent cx="3761105" cy="1845945"/>
            <wp:effectExtent l="19050" t="0" r="0" b="0"/>
            <wp:docPr id="5" name="Picture 4" descr="Fig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8.png"/>
                    <pic:cNvPicPr/>
                  </pic:nvPicPr>
                  <pic:blipFill>
                    <a:blip r:embed="rId13" cstate="print"/>
                    <a:stretch>
                      <a:fillRect/>
                    </a:stretch>
                  </pic:blipFill>
                  <pic:spPr>
                    <a:xfrm>
                      <a:off x="0" y="0"/>
                      <a:ext cx="3761105" cy="1845945"/>
                    </a:xfrm>
                    <a:prstGeom prst="rect">
                      <a:avLst/>
                    </a:prstGeom>
                  </pic:spPr>
                </pic:pic>
              </a:graphicData>
            </a:graphic>
          </wp:inline>
        </w:drawing>
      </w:r>
    </w:p>
    <w:p w:rsidR="0014794B" w:rsidRPr="0012556C" w:rsidRDefault="0014794B" w:rsidP="0014794B">
      <w:pPr>
        <w:pStyle w:val="Caption"/>
      </w:pPr>
      <w:bookmarkStart w:id="13" w:name="_Ref214354846"/>
      <w:r>
        <w:t xml:space="preserve">Figure </w:t>
      </w:r>
      <w:fldSimple w:instr=" SEQ Figure \* ARABIC ">
        <w:r w:rsidR="00244141">
          <w:rPr>
            <w:noProof/>
          </w:rPr>
          <w:t>7</w:t>
        </w:r>
      </w:fldSimple>
      <w:bookmarkEnd w:id="13"/>
      <w:r w:rsidR="00647849">
        <w:t>:</w:t>
      </w:r>
      <w:r>
        <w:t xml:space="preserve"> Activity </w:t>
      </w:r>
      <w:r w:rsidR="001719A5">
        <w:t>C</w:t>
      </w:r>
      <w:r>
        <w:t xml:space="preserve">ondition </w:t>
      </w:r>
      <w:r w:rsidR="001719A5">
        <w:t>E</w:t>
      </w:r>
      <w:r>
        <w:t>ditor</w:t>
      </w:r>
    </w:p>
    <w:p w:rsidR="0012556C" w:rsidRDefault="0014794B" w:rsidP="0014794B">
      <w:r>
        <w:lastRenderedPageBreak/>
        <w:t>The Policy activity in the base activity library provides the ability to execute a RuleSet during the processing of a workflow.  A RuleSet is a collection of rules, each with a condition, then actions and else actions; mu</w:t>
      </w:r>
      <w:r w:rsidR="003873BE">
        <w:t>ch like an If/Then/</w:t>
      </w:r>
      <w:r>
        <w:t xml:space="preserve">Else statement in code. </w:t>
      </w:r>
      <w:r w:rsidR="003873BE">
        <w:t xml:space="preserve"> </w:t>
      </w:r>
      <w:r w:rsidR="00FC27A8">
        <w:t>Unlike If/Then/Else statements, rules can have priorities and the engine can detect dependencies between the rules and act on those dependencies to reevaluate rules.  For a detailed explanation of the rules engine, rule definition and rule execution semantics, see “Introduction to Windows Workflow Foundation Rules Engine”</w:t>
      </w:r>
      <w:r w:rsidR="00D16345">
        <w:t xml:space="preserve"> in Additional Resources.</w:t>
      </w:r>
    </w:p>
    <w:p w:rsidR="00FC27A8" w:rsidRDefault="00FC27A8" w:rsidP="0014794B">
      <w:r>
        <w:t>Much like a workflow definition can be represented in code or XML, a RuleSet can likewise be represented</w:t>
      </w:r>
      <w:r w:rsidR="00A86C62">
        <w:t xml:space="preserve"> in memory by classes in the System.CodeDOM</w:t>
      </w:r>
      <w:r>
        <w:t xml:space="preserve"> </w:t>
      </w:r>
      <w:r w:rsidR="00A86C62">
        <w:t xml:space="preserve">namespace </w:t>
      </w:r>
      <w:r>
        <w:t>or</w:t>
      </w:r>
      <w:r w:rsidR="00D16345">
        <w:t xml:space="preserve"> it</w:t>
      </w:r>
      <w:r>
        <w:t xml:space="preserve"> can be serialized to XML.  </w:t>
      </w:r>
      <w:r w:rsidR="00A86C62">
        <w:t xml:space="preserve">And, like the XAML workflow model, rules in an XML file can be used at the time of workflow creation to provide the conditions and policies used during execution of the workflow.  </w:t>
      </w:r>
      <w:fldSimple w:instr=" REF _Ref214377285 ">
        <w:r w:rsidR="00244141">
          <w:t xml:space="preserve">Figure </w:t>
        </w:r>
        <w:r w:rsidR="00244141">
          <w:rPr>
            <w:noProof/>
          </w:rPr>
          <w:t>8</w:t>
        </w:r>
      </w:fldSimple>
      <w:r w:rsidR="00A86C62">
        <w:t xml:space="preserve"> shows the serialized form of the express</w:t>
      </w:r>
      <w:r w:rsidR="000C2184">
        <w:t>ion</w:t>
      </w:r>
      <w:r w:rsidR="00A86C62">
        <w:t xml:space="preserve"> defined in the condition editor as shown in </w:t>
      </w:r>
      <w:fldSimple w:instr=" REF _Ref214354846 ">
        <w:r w:rsidR="00244141">
          <w:t xml:space="preserve">Figure </w:t>
        </w:r>
        <w:r w:rsidR="00244141">
          <w:rPr>
            <w:noProof/>
          </w:rPr>
          <w:t>7</w:t>
        </w:r>
      </w:fldSimple>
      <w:r w:rsidR="00A86C62">
        <w:t xml:space="preserve">.  With serialized workflow definition and rules, all workflow logic not defined in an activity class can be contained in two XML files. </w:t>
      </w:r>
    </w:p>
    <w:p w:rsidR="0022363E" w:rsidRPr="00BB13C8" w:rsidRDefault="00B358E1" w:rsidP="000C2184">
      <w:pPr>
        <w:spacing w:after="0" w:line="240" w:lineRule="auto"/>
        <w:rPr>
          <w:rStyle w:val="SubtleEmphasis"/>
          <w:i w:val="0"/>
        </w:rPr>
      </w:pPr>
      <w:r w:rsidRPr="00B358E1">
        <w:pict>
          <v:shape id="_x0000_s1047" type="#_x0000_t202" style="width:459.4pt;height:389.95pt;mso-position-horizontal-relative:char;mso-position-vertical-relative:line;mso-width-relative:margin;mso-height-relative:margin">
            <v:textbox>
              <w:txbxContent>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&lt;</w:t>
                  </w:r>
                  <w:r w:rsidRPr="00493DB9">
                    <w:rPr>
                      <w:rFonts w:ascii="Consolas" w:hAnsi="Consolas" w:cs="Times New Roman"/>
                      <w:noProof/>
                      <w:color w:val="A31515"/>
                      <w:sz w:val="20"/>
                      <w:szCs w:val="20"/>
                      <w:lang w:bidi="ar-SA"/>
                    </w:rPr>
                    <w:t>RuleDefinitions</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xmlns</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http://schemas.microsoft.com/winfx/2006/xaml/workflow</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RuleDefinitions.Conditions</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RuleExpressionCondition</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Name</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CheckFlag</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RuleExpressionCondition.Expression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Operator</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ValueEquality</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 </w:t>
                  </w:r>
                </w:p>
                <w:p w:rsidR="00782FC1" w:rsidRPr="00D16345" w:rsidRDefault="00782FC1" w:rsidP="00097CEF">
                  <w:pPr>
                    <w:autoSpaceDE w:val="0"/>
                    <w:autoSpaceDN w:val="0"/>
                    <w:adjustRightInd w:val="0"/>
                    <w:spacing w:after="0" w:line="240" w:lineRule="auto"/>
                    <w:ind w:left="720" w:firstLine="720"/>
                    <w:jc w:val="left"/>
                    <w:rPr>
                      <w:rFonts w:ascii="Consolas" w:hAnsi="Consolas" w:cs="Times New Roman"/>
                      <w:noProof/>
                      <w:color w:val="0000FF"/>
                      <w:sz w:val="20"/>
                      <w:szCs w:val="20"/>
                      <w:lang w:bidi="ar-SA"/>
                    </w:rPr>
                  </w:pPr>
                  <w:r w:rsidRPr="00493DB9">
                    <w:rPr>
                      <w:rFonts w:ascii="Consolas" w:hAnsi="Consolas" w:cs="Times New Roman"/>
                      <w:noProof/>
                      <w:color w:val="FF0000"/>
                      <w:sz w:val="20"/>
                      <w:szCs w:val="20"/>
                      <w:lang w:bidi="ar-SA"/>
                    </w:rPr>
                    <w:t>xmlns:ns0</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clr-namespace:System.CodeDom;Assembly=System, </w:t>
                  </w:r>
                </w:p>
                <w:p w:rsidR="00782FC1" w:rsidRPr="00D16345" w:rsidRDefault="00782FC1" w:rsidP="00097CEF">
                  <w:pPr>
                    <w:autoSpaceDE w:val="0"/>
                    <w:autoSpaceDN w:val="0"/>
                    <w:adjustRightInd w:val="0"/>
                    <w:spacing w:after="0" w:line="240" w:lineRule="auto"/>
                    <w:ind w:left="720" w:firstLine="720"/>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Version=2.0.0.0, </w:t>
                  </w:r>
                </w:p>
                <w:p w:rsidR="00782FC1" w:rsidRPr="00D16345" w:rsidRDefault="00782FC1" w:rsidP="00097CEF">
                  <w:pPr>
                    <w:autoSpaceDE w:val="0"/>
                    <w:autoSpaceDN w:val="0"/>
                    <w:adjustRightInd w:val="0"/>
                    <w:spacing w:after="0" w:line="240" w:lineRule="auto"/>
                    <w:ind w:left="720" w:firstLine="720"/>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Culture=neutral,PublicKeyToken=b77a5c561934e089</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ns0:CodeBinaryOperatorExpression.Left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ns0:CodePropertyReferenceExpression</w:t>
                  </w:r>
                  <w:r w:rsidRPr="00493DB9">
                    <w:rPr>
                      <w:rFonts w:ascii="Consolas" w:hAnsi="Consolas" w:cs="Times New Roman"/>
                      <w:noProof/>
                      <w:color w:val="0000FF"/>
                      <w:sz w:val="20"/>
                      <w:szCs w:val="20"/>
                      <w:lang w:bidi="ar-SA"/>
                    </w:rPr>
                    <w:t xml:space="preserve"> </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PropertyName</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ExpensesApproved</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ns0:CodePropertyReferenceExpression.TargetObject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ns0:CodeThisReferenceExpression</w:t>
                  </w:r>
                  <w:r w:rsidRPr="00493DB9">
                    <w:rPr>
                      <w:rFonts w:ascii="Consolas" w:hAnsi="Consolas" w:cs="Times New Roman"/>
                      <w:noProof/>
                      <w:color w:val="0000FF"/>
                      <w:sz w:val="20"/>
                      <w:szCs w:val="20"/>
                      <w:lang w:bidi="ar-SA"/>
                    </w:rPr>
                    <w:t xml:space="preserve"> /&gt;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ns0:CodePropertyReferenceExpression.TargetObject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ns0:CodePropertyReferenceExpression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ns0:CodeBinaryOperatorExpression.Left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ns0:CodeBinaryOperatorExpression.Right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ns0:CodePrimitiveExpression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ns0:CodePrimitiveExpression.Value</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ns1:Boolean</w:t>
                  </w:r>
                  <w:r w:rsidRPr="00493DB9">
                    <w:rPr>
                      <w:rFonts w:ascii="Consolas" w:hAnsi="Consolas" w:cs="Times New Roman"/>
                      <w:noProof/>
                      <w:color w:val="0000FF"/>
                      <w:sz w:val="20"/>
                      <w:szCs w:val="20"/>
                      <w:lang w:bidi="ar-SA"/>
                    </w:rPr>
                    <w:t xml:space="preserve"> </w:t>
                  </w:r>
                  <w:r w:rsidRPr="00493DB9">
                    <w:rPr>
                      <w:rFonts w:ascii="Consolas" w:hAnsi="Consolas" w:cs="Times New Roman"/>
                      <w:noProof/>
                      <w:color w:val="FF0000"/>
                      <w:sz w:val="20"/>
                      <w:szCs w:val="20"/>
                      <w:lang w:bidi="ar-SA"/>
                    </w:rPr>
                    <w:t>xmlns:ns1</w:t>
                  </w:r>
                  <w:r w:rsidRPr="00493DB9">
                    <w:rPr>
                      <w:rFonts w:ascii="Consolas" w:hAnsi="Consolas" w:cs="Times New Roman"/>
                      <w:noProof/>
                      <w:color w:val="0000FF"/>
                      <w:sz w:val="20"/>
                      <w:szCs w:val="20"/>
                      <w:lang w:bidi="ar-SA"/>
                    </w:rPr>
                    <w:t>=</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 xml:space="preserve">clr-namespace:System; </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Assembly=mscorlib, Version=2.0.0.0, Culture=neutral, </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PublicKeyToken=b77a5c561934e089</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 xml:space="preserve">                 </w:t>
                  </w:r>
                  <w:r w:rsidRPr="00493DB9">
                    <w:rPr>
                      <w:rFonts w:ascii="Consolas" w:hAnsi="Consolas" w:cs="Times New Roman"/>
                      <w:noProof/>
                      <w:sz w:val="20"/>
                      <w:szCs w:val="20"/>
                      <w:lang w:bidi="ar-SA"/>
                    </w:rPr>
                    <w:t>True</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sz w:val="20"/>
                      <w:szCs w:val="20"/>
                      <w:lang w:bidi="ar-SA"/>
                    </w:rPr>
                    <w:t xml:space="preserve">               </w:t>
                  </w:r>
                  <w:r w:rsidRPr="00493DB9">
                    <w:rPr>
                      <w:rFonts w:ascii="Consolas" w:hAnsi="Consolas" w:cs="Times New Roman"/>
                      <w:noProof/>
                      <w:color w:val="0000FF"/>
                      <w:sz w:val="20"/>
                      <w:szCs w:val="20"/>
                      <w:lang w:bidi="ar-SA"/>
                    </w:rPr>
                    <w:t>&lt;/</w:t>
                  </w:r>
                  <w:r w:rsidRPr="00493DB9">
                    <w:rPr>
                      <w:rFonts w:ascii="Consolas" w:hAnsi="Consolas" w:cs="Times New Roman"/>
                      <w:noProof/>
                      <w:color w:val="A31515"/>
                      <w:sz w:val="20"/>
                      <w:szCs w:val="20"/>
                      <w:lang w:bidi="ar-SA"/>
                    </w:rPr>
                    <w:t>ns1:Boolean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ns0:CodePrimitiveExpression.Value</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ns0:CodePrimitiveExpression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ns0:CodeBinaryOperatorExpression.Right</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ns0:CodeBinaryOperatorExpression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RuleExpressionCondition.Expression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RuleExpressionCondition</w:t>
                  </w:r>
                  <w:r w:rsidRPr="00493DB9">
                    <w:rPr>
                      <w:rFonts w:ascii="Consolas" w:hAnsi="Consolas" w:cs="Times New Roman"/>
                      <w:noProof/>
                      <w:color w:val="0000FF"/>
                      <w:sz w:val="20"/>
                      <w:szCs w:val="20"/>
                      <w:lang w:bidi="ar-SA"/>
                    </w:rPr>
                    <w:t>&gt;</w:t>
                  </w:r>
                </w:p>
                <w:p w:rsidR="00782FC1" w:rsidRPr="00D16345" w:rsidRDefault="00782FC1" w:rsidP="00BB13C8">
                  <w:pPr>
                    <w:autoSpaceDE w:val="0"/>
                    <w:autoSpaceDN w:val="0"/>
                    <w:adjustRightInd w:val="0"/>
                    <w:spacing w:after="0" w:line="240" w:lineRule="auto"/>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 xml:space="preserve">  &lt;/</w:t>
                  </w:r>
                  <w:r w:rsidRPr="00493DB9">
                    <w:rPr>
                      <w:rFonts w:ascii="Consolas" w:hAnsi="Consolas" w:cs="Times New Roman"/>
                      <w:noProof/>
                      <w:color w:val="A31515"/>
                      <w:sz w:val="20"/>
                      <w:szCs w:val="20"/>
                      <w:lang w:bidi="ar-SA"/>
                    </w:rPr>
                    <w:t>RuleDefinitions.Conditions</w:t>
                  </w:r>
                  <w:r w:rsidRPr="00493DB9">
                    <w:rPr>
                      <w:rFonts w:ascii="Consolas" w:hAnsi="Consolas" w:cs="Times New Roman"/>
                      <w:noProof/>
                      <w:color w:val="0000FF"/>
                      <w:sz w:val="20"/>
                      <w:szCs w:val="20"/>
                      <w:lang w:bidi="ar-SA"/>
                    </w:rPr>
                    <w:t>&gt;</w:t>
                  </w:r>
                </w:p>
                <w:p w:rsidR="00782FC1" w:rsidRPr="00D16345" w:rsidRDefault="00782FC1" w:rsidP="00BB13C8">
                  <w:pPr>
                    <w:rPr>
                      <w:rFonts w:ascii="Consolas" w:hAnsi="Consolas"/>
                      <w:sz w:val="20"/>
                      <w:szCs w:val="20"/>
                    </w:rPr>
                  </w:pPr>
                  <w:r w:rsidRPr="00493DB9">
                    <w:rPr>
                      <w:rFonts w:ascii="Consolas" w:hAnsi="Consolas" w:cs="Times New Roman"/>
                      <w:noProof/>
                      <w:color w:val="0000FF"/>
                      <w:sz w:val="20"/>
                      <w:szCs w:val="20"/>
                      <w:lang w:bidi="ar-SA"/>
                    </w:rPr>
                    <w:t>&lt;/</w:t>
                  </w:r>
                  <w:r w:rsidRPr="00493DB9">
                    <w:rPr>
                      <w:rFonts w:ascii="Consolas" w:hAnsi="Consolas" w:cs="Times New Roman"/>
                      <w:noProof/>
                      <w:color w:val="A31515"/>
                      <w:sz w:val="20"/>
                      <w:szCs w:val="20"/>
                      <w:lang w:bidi="ar-SA"/>
                    </w:rPr>
                    <w:t>RuleDefinitions</w:t>
                  </w:r>
                  <w:r w:rsidRPr="00493DB9">
                    <w:rPr>
                      <w:rFonts w:ascii="Consolas" w:hAnsi="Consolas" w:cs="Times New Roman"/>
                      <w:noProof/>
                      <w:color w:val="0000FF"/>
                      <w:sz w:val="20"/>
                      <w:szCs w:val="20"/>
                      <w:lang w:bidi="ar-SA"/>
                    </w:rPr>
                    <w:t>&gt;</w:t>
                  </w:r>
                </w:p>
              </w:txbxContent>
            </v:textbox>
            <w10:wrap type="none"/>
            <w10:anchorlock/>
          </v:shape>
        </w:pict>
      </w:r>
    </w:p>
    <w:p w:rsidR="00A86C62" w:rsidRDefault="00A86C62" w:rsidP="000C2184">
      <w:pPr>
        <w:pStyle w:val="Caption"/>
        <w:spacing w:after="0"/>
      </w:pPr>
      <w:bookmarkStart w:id="14" w:name="_Ref214377285"/>
      <w:r>
        <w:t xml:space="preserve">Figure </w:t>
      </w:r>
      <w:fldSimple w:instr=" SEQ Figure \* ARABIC ">
        <w:r w:rsidR="00244141">
          <w:rPr>
            <w:noProof/>
          </w:rPr>
          <w:t>8</w:t>
        </w:r>
      </w:fldSimple>
      <w:bookmarkEnd w:id="14"/>
      <w:r w:rsidR="00647849">
        <w:t>:</w:t>
      </w:r>
      <w:r>
        <w:t xml:space="preserve"> Serialized </w:t>
      </w:r>
      <w:r w:rsidR="001719A5">
        <w:t>R</w:t>
      </w:r>
      <w:r>
        <w:t xml:space="preserve">ule </w:t>
      </w:r>
      <w:r w:rsidR="001719A5">
        <w:t>C</w:t>
      </w:r>
      <w:r>
        <w:t>ondition</w:t>
      </w:r>
    </w:p>
    <w:p w:rsidR="00A86C62" w:rsidRDefault="00D16345" w:rsidP="0015221B">
      <w:r>
        <w:br/>
      </w:r>
      <w:r w:rsidR="006B78B1">
        <w:t xml:space="preserve">One of the goals of WF is to provide a framework level toolset that allows the runtime to be hosted in </w:t>
      </w:r>
      <w:r w:rsidR="006B78B1">
        <w:lastRenderedPageBreak/>
        <w:t>any .NET application domain.  This flexibility means that workflows can be hosted in rich clients built with Windows Presentation Foundation (WPF) or Windows Forms, or in web applications built with ASP.NET.  Developers more and more</w:t>
      </w:r>
      <w:r w:rsidR="00365F57">
        <w:t xml:space="preserve"> are</w:t>
      </w:r>
      <w:r w:rsidR="006B78B1">
        <w:t xml:space="preserve"> using WF to implement the logic in their </w:t>
      </w:r>
      <w:r w:rsidR="00365F57">
        <w:t>WCF services and using Internet Information Services (IIS) or Windows Process Activation Service (WAS) to host these services.  Each of these hosts provides benefits in their own right and cover</w:t>
      </w:r>
      <w:r w:rsidR="00CA4CC1">
        <w:t>s</w:t>
      </w:r>
      <w:r w:rsidR="00365F57">
        <w:t xml:space="preserve"> many different scenarios.  In some scenarios, however, the ideal host for your workflow is not one on the desktop </w:t>
      </w:r>
      <w:r>
        <w:t xml:space="preserve">or </w:t>
      </w:r>
      <w:r w:rsidR="00365F57">
        <w:t xml:space="preserve">in your enterprise data center; it’s </w:t>
      </w:r>
      <w:r>
        <w:t xml:space="preserve">on </w:t>
      </w:r>
      <w:r w:rsidR="00365F57">
        <w:t>a server managed by Microsoft</w:t>
      </w:r>
      <w:r>
        <w:t xml:space="preserve">, made </w:t>
      </w:r>
      <w:r w:rsidR="00365F57">
        <w:t xml:space="preserve">available on the public internet.  </w:t>
      </w:r>
    </w:p>
    <w:p w:rsidR="0015221B" w:rsidRPr="0014794B" w:rsidRDefault="002237F1" w:rsidP="00365F57">
      <w:pPr>
        <w:pStyle w:val="Heading1"/>
      </w:pPr>
      <w:bookmarkStart w:id="15" w:name="_Toc217121950"/>
      <w:r>
        <w:t>Microsoft .NET Workflow Service</w:t>
      </w:r>
      <w:bookmarkEnd w:id="15"/>
    </w:p>
    <w:p w:rsidR="007819E9" w:rsidRDefault="00095E5D" w:rsidP="0015221B">
      <w:r>
        <w:t xml:space="preserve">Building any host for workflows means making decisions about what features the environment will support, and how best to make the environment secure, scalable and stable. As mentioned, </w:t>
      </w:r>
      <w:r w:rsidR="002D0973">
        <w:t xml:space="preserve">today </w:t>
      </w:r>
      <w:r>
        <w:t>the Microsoft .NET Workflow Service is built on</w:t>
      </w:r>
      <w:r w:rsidR="00274E9B">
        <w:t xml:space="preserve"> </w:t>
      </w:r>
      <w:r>
        <w:t xml:space="preserve">.NET Framework 3.5 and the </w:t>
      </w:r>
      <w:r w:rsidR="00274E9B">
        <w:t xml:space="preserve">WF </w:t>
      </w:r>
      <w:r>
        <w:t xml:space="preserve">components </w:t>
      </w:r>
      <w:r w:rsidR="00274E9B">
        <w:t xml:space="preserve">in that </w:t>
      </w:r>
      <w:r>
        <w:t xml:space="preserve">framework release.  However, in order to provide the best hosting experience, </w:t>
      </w:r>
      <w:r w:rsidR="00E229F9">
        <w:t xml:space="preserve">Microsoft has added a few custom </w:t>
      </w:r>
      <w:r>
        <w:t xml:space="preserve">services and </w:t>
      </w:r>
      <w:r w:rsidR="00E229F9">
        <w:t xml:space="preserve">they’ve placed </w:t>
      </w:r>
      <w:r>
        <w:t xml:space="preserve">some restrictions on the workflows executed </w:t>
      </w:r>
      <w:r w:rsidR="00E229F9">
        <w:t>in their cloud</w:t>
      </w:r>
      <w:r>
        <w:t xml:space="preserve">.  </w:t>
      </w:r>
    </w:p>
    <w:p w:rsidR="0016691D" w:rsidRDefault="0016691D" w:rsidP="0015221B">
      <w:r>
        <w:t xml:space="preserve">The persistence service used in the cloud is not the SqlWorkflowPersistenceProvider used most commonly by developers using WF.  In the cloud environment, in order to leverage the Azure operating environment and provide the best experience for scale and stability, a custom persistence provider uses the storage capabilities of </w:t>
      </w:r>
      <w:r w:rsidR="00665E2E">
        <w:t>Microsoft SQL Services</w:t>
      </w:r>
      <w:r>
        <w:t xml:space="preserve"> to maintain the state of running workflows.  After all, an internet scale service requires an internet scale data storage and retrieval technology.  </w:t>
      </w:r>
      <w:r w:rsidR="00C44344">
        <w:t xml:space="preserve">However, because </w:t>
      </w:r>
      <w:r w:rsidR="00E229F9">
        <w:t>WF</w:t>
      </w:r>
      <w:r w:rsidR="00C44344">
        <w:t xml:space="preserve"> is the same engine in the cloud and in your on-premise solutions, the use of a custom persistence provider is transparent to workflow developers.</w:t>
      </w:r>
      <w:r w:rsidR="00E229F9">
        <w:t xml:space="preserve"> It feels just like any other WF environment.</w:t>
      </w:r>
      <w:r w:rsidR="00C44344">
        <w:t xml:space="preserve">  </w:t>
      </w:r>
    </w:p>
    <w:p w:rsidR="003F6A57" w:rsidRDefault="003F6A57" w:rsidP="0015221B">
      <w:r>
        <w:t>To build workflows for the cloud, developers use the sa</w:t>
      </w:r>
      <w:r w:rsidR="00A662F6">
        <w:t xml:space="preserve">me familiar Visual Studio tools, including the same workflow designer to create XAML workflows and rules files. These XML files are then loaded into a server in the cloud where they can be used to create </w:t>
      </w:r>
      <w:r w:rsidR="00E229F9">
        <w:t>workflow instances</w:t>
      </w:r>
      <w:r w:rsidR="00A662F6">
        <w:t xml:space="preserve">.  The Microsoft .NET Services </w:t>
      </w:r>
      <w:r w:rsidR="00E229F9">
        <w:t xml:space="preserve">SDK </w:t>
      </w:r>
      <w:r w:rsidR="00A662F6">
        <w:t>includes a project template for creating a SequentialCloudWorkflow which is a specialized version of the standard SequentialWorkflow</w:t>
      </w:r>
      <w:r w:rsidR="00E229F9">
        <w:t xml:space="preserve"> template</w:t>
      </w:r>
      <w:r w:rsidR="00A662F6">
        <w:t xml:space="preserve">. </w:t>
      </w:r>
      <w:r w:rsidR="008C42E4">
        <w:t>When defining workflows to be run in the cloud, one of the restrictions</w:t>
      </w:r>
      <w:r w:rsidR="002D0973">
        <w:t xml:space="preserve"> of the current environment</w:t>
      </w:r>
      <w:r w:rsidR="008C42E4">
        <w:t xml:space="preserve"> is that you may only use a subset of the activities in the base activity library as well as a suite of custom activitie</w:t>
      </w:r>
      <w:r w:rsidR="00914118">
        <w:t xml:space="preserve">s provided as part of the </w:t>
      </w:r>
      <w:r w:rsidR="00E229F9">
        <w:t xml:space="preserve">.NET Services </w:t>
      </w:r>
      <w:r w:rsidR="00914118">
        <w:t xml:space="preserve">SDK. </w:t>
      </w:r>
    </w:p>
    <w:p w:rsidR="00914118" w:rsidRDefault="00914118" w:rsidP="0015221B">
      <w:r>
        <w:t>Requiring workflows to be entirely declarative and restrict</w:t>
      </w:r>
      <w:r w:rsidR="00E229F9">
        <w:t>ing the</w:t>
      </w:r>
      <w:r>
        <w:t xml:space="preserve"> set of activities helps ensure the stability of the environment as custom code canno</w:t>
      </w:r>
      <w:r w:rsidR="00E51E9A">
        <w:t xml:space="preserve">t be added to the environment.  When building a hosting environment for workflows </w:t>
      </w:r>
      <w:r w:rsidR="00E229F9">
        <w:t>written by</w:t>
      </w:r>
      <w:r w:rsidR="00E51E9A">
        <w:t xml:space="preserve"> any number of developers around the world, this level of control is a must.  Because WF today requires full trust to run</w:t>
      </w:r>
      <w:r w:rsidR="00E229F9">
        <w:t xml:space="preserve">, </w:t>
      </w:r>
      <w:r w:rsidR="00E51E9A">
        <w:t xml:space="preserve">there is no ability </w:t>
      </w:r>
      <w:r w:rsidR="001A227A">
        <w:t xml:space="preserve">to </w:t>
      </w:r>
      <w:r w:rsidR="00E51E9A">
        <w:t>easily sandbox custom code on the servers to ensure a limited set of functionality. It should be noted that while there are a restricted set of activities available today, more will be added over time to enhance the capabilities in a cloud-hosted workflow</w:t>
      </w:r>
      <w:r w:rsidR="00C16CE0">
        <w:t>, and as future versions of the .NET Framework are released, the Microsoft .NET Workflow Service will support them as well</w:t>
      </w:r>
      <w:r w:rsidR="00E51E9A">
        <w:t xml:space="preserve">.  In addition, if custom steps are required, on-premise workflow capabilities can be combined with cloud-hosted workflows using the </w:t>
      </w:r>
      <w:r w:rsidR="00E229F9">
        <w:t xml:space="preserve">.NET </w:t>
      </w:r>
      <w:r w:rsidR="00E51E9A">
        <w:t xml:space="preserve">Service Bus.  </w:t>
      </w:r>
    </w:p>
    <w:p w:rsidR="00E51E9A" w:rsidRDefault="00E10779" w:rsidP="00E10779">
      <w:pPr>
        <w:pStyle w:val="Heading2"/>
      </w:pPr>
      <w:bookmarkStart w:id="16" w:name="_Toc217121951"/>
      <w:r>
        <w:lastRenderedPageBreak/>
        <w:t>Microsoft .NET Services SDK</w:t>
      </w:r>
      <w:bookmarkEnd w:id="16"/>
    </w:p>
    <w:p w:rsidR="00E10779" w:rsidRDefault="00B01D4E" w:rsidP="0015221B">
      <w:r>
        <w:t xml:space="preserve">The Microsoft .NET Services SDK is recommended to build workflows to be hosted in the cloud.  The SDK can be downloaded from the Azure </w:t>
      </w:r>
      <w:r w:rsidR="00E229F9">
        <w:t xml:space="preserve">Services Platform </w:t>
      </w:r>
      <w:r>
        <w:t>developer portal</w:t>
      </w:r>
      <w:r w:rsidR="00C16CE0">
        <w:t xml:space="preserve"> </w:t>
      </w:r>
      <w:r>
        <w:t xml:space="preserve">on MSDN.  Included in the SDK are a project template to build a cloud sequential workflow, a set of cloud activities, and a client API for remotely </w:t>
      </w:r>
      <w:r w:rsidR="002557F6">
        <w:t xml:space="preserve">deploying and </w:t>
      </w:r>
      <w:r>
        <w:t xml:space="preserve">managing workflows hosted in the cloud.  </w:t>
      </w:r>
      <w:r w:rsidR="00AF1626">
        <w:t>In addition, several samples are included in the SDK showing basic usage of the tools and the activities.  The SDK also includes the tools, documentation and samples related to using the</w:t>
      </w:r>
      <w:r w:rsidR="00E229F9">
        <w:t xml:space="preserve"> .NET</w:t>
      </w:r>
      <w:r w:rsidR="00AF1626">
        <w:t xml:space="preserve"> Service Bus and </w:t>
      </w:r>
      <w:r w:rsidR="00E229F9">
        <w:t xml:space="preserve">the .NET </w:t>
      </w:r>
      <w:r w:rsidR="00AF1626">
        <w:t>Access Control Service</w:t>
      </w:r>
      <w:r w:rsidR="00E229F9">
        <w:t>.</w:t>
      </w:r>
      <w:r w:rsidR="00AF1626">
        <w:t xml:space="preserve"> </w:t>
      </w:r>
      <w:r w:rsidR="00E229F9">
        <w:t xml:space="preserve">Hence, </w:t>
      </w:r>
      <w:r w:rsidR="00AF1626">
        <w:t xml:space="preserve">the single SDK provides all the tools surrounding development of hosted workflows.  </w:t>
      </w:r>
    </w:p>
    <w:p w:rsidR="00E229F9" w:rsidRDefault="00C7482A" w:rsidP="0015221B">
      <w:r>
        <w:t xml:space="preserve">The </w:t>
      </w:r>
      <w:r w:rsidR="00665E2E">
        <w:t xml:space="preserve">WF </w:t>
      </w:r>
      <w:r>
        <w:t>base activity library provides many control flow activities that are commonly used when building workflows. Rather than recreate custom versions of these activities for the cloud, the</w:t>
      </w:r>
      <w:r w:rsidR="00E229F9">
        <w:t>se</w:t>
      </w:r>
      <w:r>
        <w:t xml:space="preserve"> framework activities are allowed in workflows that will be run in the cloud.  </w:t>
      </w:r>
      <w:fldSimple w:instr=" REF _Ref214423578 ">
        <w:r w:rsidR="00244141">
          <w:t xml:space="preserve">Table </w:t>
        </w:r>
        <w:r w:rsidR="00244141">
          <w:rPr>
            <w:noProof/>
          </w:rPr>
          <w:t>2</w:t>
        </w:r>
      </w:fldSimple>
      <w:r w:rsidR="005B4CF9">
        <w:t xml:space="preserve"> shows the activities that are supported in the toolbox allowing developers to add them to a workflow.  </w:t>
      </w:r>
    </w:p>
    <w:tbl>
      <w:tblPr>
        <w:tblStyle w:val="MediumShading1-Accent11"/>
        <w:tblW w:w="0" w:type="auto"/>
        <w:tblLook w:val="04A0"/>
      </w:tblPr>
      <w:tblGrid>
        <w:gridCol w:w="2358"/>
        <w:gridCol w:w="7110"/>
      </w:tblGrid>
      <w:tr w:rsidR="00C7482A" w:rsidRPr="007E0E12" w:rsidTr="00681ED1">
        <w:trPr>
          <w:cnfStyle w:val="100000000000"/>
        </w:trPr>
        <w:tc>
          <w:tcPr>
            <w:cnfStyle w:val="001000000000"/>
            <w:tcW w:w="2358" w:type="dxa"/>
          </w:tcPr>
          <w:p w:rsidR="00C7482A" w:rsidRPr="007E0E12" w:rsidRDefault="00493DB9" w:rsidP="0015221B">
            <w:pPr>
              <w:spacing w:after="200" w:line="276" w:lineRule="auto"/>
              <w:rPr>
                <w:sz w:val="20"/>
                <w:szCs w:val="20"/>
              </w:rPr>
            </w:pPr>
            <w:r w:rsidRPr="00493DB9">
              <w:rPr>
                <w:color w:val="auto"/>
                <w:sz w:val="20"/>
                <w:szCs w:val="20"/>
              </w:rPr>
              <w:t>Activity</w:t>
            </w:r>
          </w:p>
        </w:tc>
        <w:tc>
          <w:tcPr>
            <w:tcW w:w="7110" w:type="dxa"/>
          </w:tcPr>
          <w:p w:rsidR="00C7482A" w:rsidRPr="007E0E12" w:rsidRDefault="00493DB9" w:rsidP="0015221B">
            <w:pPr>
              <w:spacing w:after="200" w:line="276" w:lineRule="auto"/>
              <w:cnfStyle w:val="100000000000"/>
              <w:rPr>
                <w:sz w:val="20"/>
                <w:szCs w:val="20"/>
              </w:rPr>
            </w:pPr>
            <w:r w:rsidRPr="00493DB9">
              <w:rPr>
                <w:color w:val="auto"/>
                <w:sz w:val="20"/>
                <w:szCs w:val="20"/>
              </w:rPr>
              <w:t>Function</w:t>
            </w:r>
          </w:p>
        </w:tc>
      </w:tr>
      <w:tr w:rsidR="00C7482A" w:rsidRPr="007E0E12" w:rsidTr="00681ED1">
        <w:trPr>
          <w:cnfStyle w:val="00000010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IfElse</w:t>
            </w:r>
          </w:p>
        </w:tc>
        <w:tc>
          <w:tcPr>
            <w:tcW w:w="7110" w:type="dxa"/>
          </w:tcPr>
          <w:p w:rsidR="00C7482A" w:rsidRPr="007E0E12" w:rsidRDefault="00493DB9" w:rsidP="0015221B">
            <w:pPr>
              <w:spacing w:after="200" w:line="276" w:lineRule="auto"/>
              <w:cnfStyle w:val="000000100000"/>
              <w:rPr>
                <w:sz w:val="20"/>
                <w:szCs w:val="20"/>
              </w:rPr>
            </w:pPr>
            <w:r w:rsidRPr="00493DB9">
              <w:rPr>
                <w:sz w:val="20"/>
                <w:szCs w:val="20"/>
              </w:rPr>
              <w:t>Provides conditional processing based on a Boolean expression</w:t>
            </w:r>
          </w:p>
        </w:tc>
      </w:tr>
      <w:tr w:rsidR="00C7482A" w:rsidRPr="007E0E12" w:rsidTr="00681ED1">
        <w:trPr>
          <w:cnfStyle w:val="00000001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While</w:t>
            </w:r>
          </w:p>
        </w:tc>
        <w:tc>
          <w:tcPr>
            <w:tcW w:w="7110" w:type="dxa"/>
          </w:tcPr>
          <w:p w:rsidR="00C7482A" w:rsidRPr="007E0E12" w:rsidRDefault="00493DB9" w:rsidP="0015221B">
            <w:pPr>
              <w:spacing w:after="200" w:line="276" w:lineRule="auto"/>
              <w:cnfStyle w:val="000000010000"/>
              <w:rPr>
                <w:sz w:val="20"/>
                <w:szCs w:val="20"/>
              </w:rPr>
            </w:pPr>
            <w:r w:rsidRPr="00493DB9">
              <w:rPr>
                <w:sz w:val="20"/>
                <w:szCs w:val="20"/>
              </w:rPr>
              <w:t>Provides conditional looping / iteration of a set of activities</w:t>
            </w:r>
          </w:p>
        </w:tc>
      </w:tr>
      <w:tr w:rsidR="00C7482A" w:rsidRPr="007E0E12" w:rsidTr="00681ED1">
        <w:trPr>
          <w:cnfStyle w:val="00000010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Sequence</w:t>
            </w:r>
          </w:p>
        </w:tc>
        <w:tc>
          <w:tcPr>
            <w:tcW w:w="7110" w:type="dxa"/>
          </w:tcPr>
          <w:p w:rsidR="00C7482A" w:rsidRPr="007E0E12" w:rsidRDefault="00493DB9" w:rsidP="0015221B">
            <w:pPr>
              <w:spacing w:after="200" w:line="276" w:lineRule="auto"/>
              <w:cnfStyle w:val="000000100000"/>
              <w:rPr>
                <w:sz w:val="20"/>
                <w:szCs w:val="20"/>
              </w:rPr>
            </w:pPr>
            <w:r w:rsidRPr="00493DB9">
              <w:rPr>
                <w:sz w:val="20"/>
                <w:szCs w:val="20"/>
              </w:rPr>
              <w:t>Executes child activities in order, waiting for each to close before proceeding</w:t>
            </w:r>
          </w:p>
        </w:tc>
      </w:tr>
      <w:tr w:rsidR="00C7482A" w:rsidRPr="007E0E12" w:rsidTr="00681ED1">
        <w:trPr>
          <w:cnfStyle w:val="00000001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Suspend</w:t>
            </w:r>
          </w:p>
        </w:tc>
        <w:tc>
          <w:tcPr>
            <w:tcW w:w="7110" w:type="dxa"/>
          </w:tcPr>
          <w:p w:rsidR="00C7482A" w:rsidRPr="007E0E12" w:rsidRDefault="00493DB9" w:rsidP="0015221B">
            <w:pPr>
              <w:spacing w:after="200" w:line="276" w:lineRule="auto"/>
              <w:cnfStyle w:val="000000010000"/>
              <w:rPr>
                <w:sz w:val="20"/>
                <w:szCs w:val="20"/>
              </w:rPr>
            </w:pPr>
            <w:r w:rsidRPr="00493DB9">
              <w:rPr>
                <w:sz w:val="20"/>
                <w:szCs w:val="20"/>
              </w:rPr>
              <w:t>Suspends the execution of a workflow until the host application resumes</w:t>
            </w:r>
          </w:p>
        </w:tc>
      </w:tr>
      <w:tr w:rsidR="00C7482A" w:rsidRPr="007E0E12" w:rsidTr="00681ED1">
        <w:trPr>
          <w:cnfStyle w:val="00000010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Terminate</w:t>
            </w:r>
          </w:p>
        </w:tc>
        <w:tc>
          <w:tcPr>
            <w:tcW w:w="7110" w:type="dxa"/>
          </w:tcPr>
          <w:p w:rsidR="00C7482A" w:rsidRPr="007E0E12" w:rsidRDefault="00493DB9" w:rsidP="0015221B">
            <w:pPr>
              <w:spacing w:after="200" w:line="276" w:lineRule="auto"/>
              <w:cnfStyle w:val="000000100000"/>
              <w:rPr>
                <w:sz w:val="20"/>
                <w:szCs w:val="20"/>
              </w:rPr>
            </w:pPr>
            <w:r w:rsidRPr="00493DB9">
              <w:rPr>
                <w:sz w:val="20"/>
                <w:szCs w:val="20"/>
              </w:rPr>
              <w:t>Terminates the workflow execution immediately and all state is deleted</w:t>
            </w:r>
          </w:p>
        </w:tc>
      </w:tr>
      <w:tr w:rsidR="00C7482A" w:rsidRPr="007E0E12" w:rsidTr="00681ED1">
        <w:trPr>
          <w:cnfStyle w:val="000000010000"/>
        </w:trPr>
        <w:tc>
          <w:tcPr>
            <w:cnfStyle w:val="001000000000"/>
            <w:tcW w:w="2358" w:type="dxa"/>
          </w:tcPr>
          <w:p w:rsidR="00C7482A" w:rsidRPr="007E0E12" w:rsidRDefault="00493DB9" w:rsidP="0015221B">
            <w:pPr>
              <w:spacing w:after="200" w:line="276" w:lineRule="auto"/>
              <w:rPr>
                <w:b w:val="0"/>
                <w:sz w:val="20"/>
                <w:szCs w:val="20"/>
              </w:rPr>
            </w:pPr>
            <w:r w:rsidRPr="00493DB9">
              <w:rPr>
                <w:sz w:val="20"/>
                <w:szCs w:val="20"/>
              </w:rPr>
              <w:t>FaultHandler</w:t>
            </w:r>
          </w:p>
        </w:tc>
        <w:tc>
          <w:tcPr>
            <w:tcW w:w="7110" w:type="dxa"/>
          </w:tcPr>
          <w:p w:rsidR="00C7482A" w:rsidRPr="007E0E12" w:rsidRDefault="00493DB9" w:rsidP="0015221B">
            <w:pPr>
              <w:spacing w:after="200" w:line="276" w:lineRule="auto"/>
              <w:cnfStyle w:val="000000010000"/>
              <w:rPr>
                <w:sz w:val="20"/>
                <w:szCs w:val="20"/>
              </w:rPr>
            </w:pPr>
            <w:r w:rsidRPr="00493DB9">
              <w:rPr>
                <w:sz w:val="20"/>
                <w:szCs w:val="20"/>
              </w:rPr>
              <w:t>Provides “catch” semantics in workflows to handle exceptions</w:t>
            </w:r>
          </w:p>
        </w:tc>
      </w:tr>
    </w:tbl>
    <w:p w:rsidR="00C7482A" w:rsidRDefault="00C7482A" w:rsidP="00C7482A">
      <w:pPr>
        <w:pStyle w:val="Caption"/>
      </w:pPr>
      <w:bookmarkStart w:id="17" w:name="_Ref214423578"/>
      <w:r>
        <w:t xml:space="preserve">Table </w:t>
      </w:r>
      <w:fldSimple w:instr=" SEQ Table \* ARABIC ">
        <w:r w:rsidR="00244141">
          <w:rPr>
            <w:noProof/>
          </w:rPr>
          <w:t>2</w:t>
        </w:r>
      </w:fldSimple>
      <w:bookmarkEnd w:id="17"/>
      <w:r w:rsidR="00647849">
        <w:t>:</w:t>
      </w:r>
      <w:r>
        <w:t xml:space="preserve"> Supported </w:t>
      </w:r>
      <w:r w:rsidR="001719A5">
        <w:t>F</w:t>
      </w:r>
      <w:r>
        <w:t xml:space="preserve">ramework </w:t>
      </w:r>
      <w:r w:rsidR="001719A5">
        <w:t>A</w:t>
      </w:r>
      <w:r>
        <w:t>ctivities</w:t>
      </w:r>
    </w:p>
    <w:p w:rsidR="00E229F9" w:rsidRDefault="00E229F9" w:rsidP="00E229F9">
      <w:r>
        <w:t xml:space="preserve">In addition to the activities listed in </w:t>
      </w:r>
      <w:r w:rsidR="00B358E1">
        <w:fldChar w:fldCharType="begin"/>
      </w:r>
      <w:r>
        <w:instrText xml:space="preserve"> REF _Ref214423578 </w:instrText>
      </w:r>
      <w:r w:rsidR="00B358E1">
        <w:fldChar w:fldCharType="separate"/>
      </w:r>
      <w:r w:rsidR="00244141">
        <w:t xml:space="preserve">Table </w:t>
      </w:r>
      <w:r w:rsidR="00244141">
        <w:rPr>
          <w:noProof/>
        </w:rPr>
        <w:t>2</w:t>
      </w:r>
      <w:r w:rsidR="00B358E1">
        <w:fldChar w:fldCharType="end"/>
      </w:r>
      <w:r>
        <w:t xml:space="preserve">, the CancellationHandlerActivity and FaultHandlersActivity are also supported in cloud workflows to provide the ability to model both exception handling and cancelation logic.  Note that these activities are not usually added to a model directly, instead the designer for composite activities adds them automatically when the view is switched on the activity.  </w:t>
      </w:r>
    </w:p>
    <w:p w:rsidR="005B4CF9" w:rsidRDefault="00E229F9" w:rsidP="0015221B">
      <w:r>
        <w:t xml:space="preserve">The SDK also comes with activities for sending and receiving messages over </w:t>
      </w:r>
      <w:r w:rsidR="00BE1036">
        <w:t xml:space="preserve">HTTP </w:t>
      </w:r>
      <w:r>
        <w:t xml:space="preserve">or via the .NET </w:t>
      </w:r>
      <w:r w:rsidR="00BE1036">
        <w:t>Service Bus</w:t>
      </w:r>
      <w:r w:rsidR="00C97B38">
        <w:t xml:space="preserve">. These activities are the leaf activities used in building workflows hosted in the cloud. </w:t>
      </w:r>
      <w:r>
        <w:t xml:space="preserve">They </w:t>
      </w:r>
      <w:r w:rsidR="00C97B38">
        <w:t xml:space="preserve">can be used in the primary flow of the workflow or in the fault and cancelation handlers.  </w:t>
      </w:r>
      <w:fldSimple w:instr=" REF _Ref214424643 ">
        <w:r w:rsidR="00244141">
          <w:t xml:space="preserve">Table </w:t>
        </w:r>
        <w:r w:rsidR="00244141">
          <w:rPr>
            <w:noProof/>
          </w:rPr>
          <w:t>3</w:t>
        </w:r>
      </w:fldSimple>
      <w:r w:rsidR="00C97B38">
        <w:t xml:space="preserve"> </w:t>
      </w:r>
      <w:r w:rsidR="00553035">
        <w:t xml:space="preserve">describes these activities </w:t>
      </w:r>
      <w:r w:rsidR="00C97B38">
        <w:t xml:space="preserve">and their function.  In a later section each of these activities will be examined in detail.  </w:t>
      </w:r>
    </w:p>
    <w:tbl>
      <w:tblPr>
        <w:tblStyle w:val="MediumShading1-Accent11"/>
        <w:tblW w:w="0" w:type="auto"/>
        <w:tblLook w:val="04A0"/>
      </w:tblPr>
      <w:tblGrid>
        <w:gridCol w:w="2448"/>
        <w:gridCol w:w="7020"/>
      </w:tblGrid>
      <w:tr w:rsidR="00C97B38" w:rsidRPr="007E0E12" w:rsidTr="00681ED1">
        <w:trPr>
          <w:cnfStyle w:val="100000000000"/>
        </w:trPr>
        <w:tc>
          <w:tcPr>
            <w:cnfStyle w:val="001000000000"/>
            <w:tcW w:w="2448" w:type="dxa"/>
          </w:tcPr>
          <w:p w:rsidR="00C97B38" w:rsidRPr="007E0E12" w:rsidRDefault="00493DB9" w:rsidP="0015221B">
            <w:pPr>
              <w:spacing w:after="200" w:line="276" w:lineRule="auto"/>
              <w:rPr>
                <w:sz w:val="20"/>
                <w:szCs w:val="20"/>
              </w:rPr>
            </w:pPr>
            <w:r w:rsidRPr="00493DB9">
              <w:rPr>
                <w:color w:val="auto"/>
                <w:sz w:val="20"/>
                <w:szCs w:val="20"/>
              </w:rPr>
              <w:t>Activity</w:t>
            </w:r>
          </w:p>
        </w:tc>
        <w:tc>
          <w:tcPr>
            <w:tcW w:w="7020" w:type="dxa"/>
          </w:tcPr>
          <w:p w:rsidR="00C97B38" w:rsidRPr="007E0E12" w:rsidRDefault="00493DB9" w:rsidP="0015221B">
            <w:pPr>
              <w:spacing w:after="200" w:line="276" w:lineRule="auto"/>
              <w:cnfStyle w:val="100000000000"/>
              <w:rPr>
                <w:sz w:val="20"/>
                <w:szCs w:val="20"/>
              </w:rPr>
            </w:pPr>
            <w:r w:rsidRPr="00493DB9">
              <w:rPr>
                <w:color w:val="auto"/>
                <w:sz w:val="20"/>
                <w:szCs w:val="20"/>
              </w:rPr>
              <w:t>Function</w:t>
            </w:r>
          </w:p>
        </w:tc>
      </w:tr>
      <w:tr w:rsidR="00C97B38" w:rsidRPr="007E0E12" w:rsidTr="00681ED1">
        <w:trPr>
          <w:cnfStyle w:val="000000100000"/>
        </w:trPr>
        <w:tc>
          <w:tcPr>
            <w:cnfStyle w:val="001000000000"/>
            <w:tcW w:w="2448" w:type="dxa"/>
          </w:tcPr>
          <w:p w:rsidR="00C97B38" w:rsidRPr="007E0E12" w:rsidRDefault="00493DB9" w:rsidP="0015221B">
            <w:pPr>
              <w:spacing w:after="200" w:line="276" w:lineRule="auto"/>
              <w:rPr>
                <w:b w:val="0"/>
                <w:sz w:val="20"/>
                <w:szCs w:val="20"/>
              </w:rPr>
            </w:pPr>
            <w:r w:rsidRPr="00493DB9">
              <w:rPr>
                <w:sz w:val="20"/>
                <w:szCs w:val="20"/>
              </w:rPr>
              <w:t>CloudHttpReceive</w:t>
            </w:r>
          </w:p>
        </w:tc>
        <w:tc>
          <w:tcPr>
            <w:tcW w:w="7020" w:type="dxa"/>
          </w:tcPr>
          <w:p w:rsidR="00C97B38" w:rsidRPr="007E0E12" w:rsidRDefault="00493DB9" w:rsidP="0015221B">
            <w:pPr>
              <w:spacing w:after="200" w:line="276" w:lineRule="auto"/>
              <w:cnfStyle w:val="000000100000"/>
              <w:rPr>
                <w:sz w:val="20"/>
                <w:szCs w:val="20"/>
              </w:rPr>
            </w:pPr>
            <w:r w:rsidRPr="00493DB9">
              <w:rPr>
                <w:sz w:val="20"/>
                <w:szCs w:val="20"/>
              </w:rPr>
              <w:t>Receive HTTP requests posted to a specific URL for the workflow instance</w:t>
            </w:r>
          </w:p>
        </w:tc>
      </w:tr>
      <w:tr w:rsidR="00C97B38" w:rsidRPr="007E0E12" w:rsidTr="00681ED1">
        <w:trPr>
          <w:cnfStyle w:val="000000010000"/>
        </w:trPr>
        <w:tc>
          <w:tcPr>
            <w:cnfStyle w:val="001000000000"/>
            <w:tcW w:w="2448" w:type="dxa"/>
          </w:tcPr>
          <w:p w:rsidR="00C97B38" w:rsidRPr="007E0E12" w:rsidRDefault="00493DB9" w:rsidP="0015221B">
            <w:pPr>
              <w:spacing w:after="200" w:line="276" w:lineRule="auto"/>
              <w:rPr>
                <w:b w:val="0"/>
                <w:sz w:val="20"/>
                <w:szCs w:val="20"/>
              </w:rPr>
            </w:pPr>
            <w:r w:rsidRPr="00493DB9">
              <w:rPr>
                <w:sz w:val="20"/>
                <w:szCs w:val="20"/>
              </w:rPr>
              <w:t>CloudHttpSend</w:t>
            </w:r>
          </w:p>
        </w:tc>
        <w:tc>
          <w:tcPr>
            <w:tcW w:w="7020" w:type="dxa"/>
          </w:tcPr>
          <w:p w:rsidR="00C97B38" w:rsidRPr="007E0E12" w:rsidRDefault="00493DB9" w:rsidP="0015221B">
            <w:pPr>
              <w:spacing w:after="200" w:line="276" w:lineRule="auto"/>
              <w:cnfStyle w:val="000000010000"/>
              <w:rPr>
                <w:sz w:val="20"/>
                <w:szCs w:val="20"/>
              </w:rPr>
            </w:pPr>
            <w:r w:rsidRPr="00493DB9">
              <w:rPr>
                <w:sz w:val="20"/>
                <w:szCs w:val="20"/>
              </w:rPr>
              <w:t>Invoke HTTP GET or POST operations to a specified URL and get the response</w:t>
            </w:r>
          </w:p>
        </w:tc>
      </w:tr>
      <w:tr w:rsidR="00C97B38" w:rsidRPr="007E0E12" w:rsidTr="00681ED1">
        <w:trPr>
          <w:cnfStyle w:val="000000100000"/>
        </w:trPr>
        <w:tc>
          <w:tcPr>
            <w:cnfStyle w:val="001000000000"/>
            <w:tcW w:w="2448" w:type="dxa"/>
          </w:tcPr>
          <w:p w:rsidR="00C97B38" w:rsidRPr="007E0E12" w:rsidRDefault="00493DB9" w:rsidP="0015221B">
            <w:pPr>
              <w:spacing w:after="200" w:line="276" w:lineRule="auto"/>
              <w:rPr>
                <w:b w:val="0"/>
                <w:sz w:val="20"/>
                <w:szCs w:val="20"/>
              </w:rPr>
            </w:pPr>
            <w:r w:rsidRPr="00493DB9">
              <w:rPr>
                <w:sz w:val="20"/>
                <w:szCs w:val="20"/>
              </w:rPr>
              <w:lastRenderedPageBreak/>
              <w:t>CloudServiceBusSend</w:t>
            </w:r>
          </w:p>
        </w:tc>
        <w:tc>
          <w:tcPr>
            <w:tcW w:w="7020" w:type="dxa"/>
          </w:tcPr>
          <w:p w:rsidR="00C97B38" w:rsidRPr="007E0E12" w:rsidRDefault="00493DB9" w:rsidP="0015221B">
            <w:pPr>
              <w:spacing w:after="200" w:line="276" w:lineRule="auto"/>
              <w:cnfStyle w:val="000000100000"/>
              <w:rPr>
                <w:sz w:val="20"/>
                <w:szCs w:val="20"/>
              </w:rPr>
            </w:pPr>
            <w:r w:rsidRPr="00493DB9">
              <w:rPr>
                <w:sz w:val="20"/>
                <w:szCs w:val="20"/>
              </w:rPr>
              <w:t>Send a message to a specific endpoint on the ServiceBus</w:t>
            </w:r>
          </w:p>
        </w:tc>
      </w:tr>
      <w:tr w:rsidR="00C97B38" w:rsidRPr="007E0E12" w:rsidTr="00681ED1">
        <w:trPr>
          <w:cnfStyle w:val="000000010000"/>
        </w:trPr>
        <w:tc>
          <w:tcPr>
            <w:cnfStyle w:val="001000000000"/>
            <w:tcW w:w="2448" w:type="dxa"/>
          </w:tcPr>
          <w:p w:rsidR="00C97B38" w:rsidRPr="007E0E12" w:rsidRDefault="00493DB9" w:rsidP="0015221B">
            <w:pPr>
              <w:spacing w:after="200" w:line="276" w:lineRule="auto"/>
              <w:rPr>
                <w:b w:val="0"/>
                <w:sz w:val="20"/>
                <w:szCs w:val="20"/>
              </w:rPr>
            </w:pPr>
            <w:r w:rsidRPr="00493DB9">
              <w:rPr>
                <w:sz w:val="20"/>
                <w:szCs w:val="20"/>
              </w:rPr>
              <w:t>CloudXPathRead</w:t>
            </w:r>
          </w:p>
        </w:tc>
        <w:tc>
          <w:tcPr>
            <w:tcW w:w="7020" w:type="dxa"/>
          </w:tcPr>
          <w:p w:rsidR="00C97B38" w:rsidRPr="007E0E12" w:rsidRDefault="00493DB9" w:rsidP="0015221B">
            <w:pPr>
              <w:spacing w:after="200" w:line="276" w:lineRule="auto"/>
              <w:cnfStyle w:val="000000010000"/>
              <w:rPr>
                <w:sz w:val="20"/>
                <w:szCs w:val="20"/>
              </w:rPr>
            </w:pPr>
            <w:r w:rsidRPr="00493DB9">
              <w:rPr>
                <w:sz w:val="20"/>
                <w:szCs w:val="20"/>
              </w:rPr>
              <w:t>Reads specified data from an input XML</w:t>
            </w:r>
          </w:p>
        </w:tc>
      </w:tr>
      <w:tr w:rsidR="00C97B38" w:rsidRPr="007E0E12" w:rsidTr="00681ED1">
        <w:trPr>
          <w:cnfStyle w:val="000000100000"/>
        </w:trPr>
        <w:tc>
          <w:tcPr>
            <w:cnfStyle w:val="001000000000"/>
            <w:tcW w:w="2448" w:type="dxa"/>
          </w:tcPr>
          <w:p w:rsidR="00C97B38" w:rsidRPr="007E0E12" w:rsidRDefault="00493DB9" w:rsidP="0015221B">
            <w:pPr>
              <w:spacing w:after="200" w:line="276" w:lineRule="auto"/>
              <w:rPr>
                <w:b w:val="0"/>
                <w:sz w:val="20"/>
                <w:szCs w:val="20"/>
              </w:rPr>
            </w:pPr>
            <w:r w:rsidRPr="00493DB9">
              <w:rPr>
                <w:sz w:val="20"/>
                <w:szCs w:val="20"/>
              </w:rPr>
              <w:t>CloudXPathUpdate</w:t>
            </w:r>
          </w:p>
        </w:tc>
        <w:tc>
          <w:tcPr>
            <w:tcW w:w="7020" w:type="dxa"/>
          </w:tcPr>
          <w:p w:rsidR="00C97B38" w:rsidRPr="007E0E12" w:rsidRDefault="00493DB9" w:rsidP="0015221B">
            <w:pPr>
              <w:spacing w:after="200" w:line="276" w:lineRule="auto"/>
              <w:cnfStyle w:val="000000100000"/>
              <w:rPr>
                <w:sz w:val="20"/>
                <w:szCs w:val="20"/>
              </w:rPr>
            </w:pPr>
            <w:r w:rsidRPr="00493DB9">
              <w:rPr>
                <w:sz w:val="20"/>
                <w:szCs w:val="20"/>
              </w:rPr>
              <w:t>Set specified data in an input XML document</w:t>
            </w:r>
          </w:p>
        </w:tc>
      </w:tr>
      <w:tr w:rsidR="00CD5DD5" w:rsidRPr="007E0E12" w:rsidTr="00681ED1">
        <w:trPr>
          <w:cnfStyle w:val="000000010000"/>
        </w:trPr>
        <w:tc>
          <w:tcPr>
            <w:cnfStyle w:val="001000000000"/>
            <w:tcW w:w="2448" w:type="dxa"/>
          </w:tcPr>
          <w:p w:rsidR="00CD5DD5" w:rsidRPr="007E0E12" w:rsidRDefault="00493DB9" w:rsidP="0015221B">
            <w:pPr>
              <w:spacing w:after="200" w:line="276" w:lineRule="auto"/>
              <w:rPr>
                <w:b w:val="0"/>
                <w:sz w:val="20"/>
                <w:szCs w:val="20"/>
              </w:rPr>
            </w:pPr>
            <w:r w:rsidRPr="00493DB9">
              <w:rPr>
                <w:sz w:val="20"/>
                <w:szCs w:val="20"/>
              </w:rPr>
              <w:t>CloudDelay</w:t>
            </w:r>
          </w:p>
        </w:tc>
        <w:tc>
          <w:tcPr>
            <w:tcW w:w="7020" w:type="dxa"/>
          </w:tcPr>
          <w:p w:rsidR="00CD5DD5" w:rsidRPr="007E0E12" w:rsidRDefault="00493DB9" w:rsidP="0015221B">
            <w:pPr>
              <w:spacing w:after="200" w:line="276" w:lineRule="auto"/>
              <w:cnfStyle w:val="000000010000"/>
              <w:rPr>
                <w:sz w:val="20"/>
                <w:szCs w:val="20"/>
              </w:rPr>
            </w:pPr>
            <w:r w:rsidRPr="00493DB9">
              <w:rPr>
                <w:sz w:val="20"/>
                <w:szCs w:val="20"/>
              </w:rPr>
              <w:t>Waits for a specified time span</w:t>
            </w:r>
          </w:p>
        </w:tc>
      </w:tr>
    </w:tbl>
    <w:p w:rsidR="00C97B38" w:rsidRDefault="00C97B38" w:rsidP="00C97B38">
      <w:pPr>
        <w:pStyle w:val="Caption"/>
      </w:pPr>
      <w:bookmarkStart w:id="18" w:name="_Ref214424643"/>
      <w:r>
        <w:t xml:space="preserve">Table </w:t>
      </w:r>
      <w:fldSimple w:instr=" SEQ Table \* ARABIC ">
        <w:r w:rsidR="00244141">
          <w:rPr>
            <w:noProof/>
          </w:rPr>
          <w:t>3</w:t>
        </w:r>
      </w:fldSimple>
      <w:bookmarkEnd w:id="18"/>
      <w:r w:rsidR="00647849">
        <w:t>:</w:t>
      </w:r>
      <w:r>
        <w:t xml:space="preserve"> Cloud </w:t>
      </w:r>
      <w:r w:rsidR="001719A5">
        <w:t>A</w:t>
      </w:r>
      <w:r>
        <w:t>ctivities</w:t>
      </w:r>
    </w:p>
    <w:p w:rsidR="00C97B38" w:rsidRDefault="00882B63" w:rsidP="0015221B">
      <w:r>
        <w:t xml:space="preserve">With the SDK installed, developers can begin creating workflows locally to be hosted in the cloud.  </w:t>
      </w:r>
      <w:r w:rsidR="001C66BD">
        <w:t>D</w:t>
      </w:r>
      <w:r w:rsidR="00665E2E">
        <w:t>evelopers follow</w:t>
      </w:r>
      <w:r w:rsidR="00343BF8">
        <w:t xml:space="preserve"> the same familiar </w:t>
      </w:r>
      <w:r w:rsidR="001C66BD">
        <w:t xml:space="preserve">WF </w:t>
      </w:r>
      <w:r w:rsidR="00343BF8">
        <w:t xml:space="preserve">development tactics for building </w:t>
      </w:r>
      <w:r w:rsidR="001C66BD">
        <w:t xml:space="preserve">cloud </w:t>
      </w:r>
      <w:r w:rsidR="00343BF8">
        <w:t>workflows</w:t>
      </w:r>
      <w:r w:rsidR="00665E2E">
        <w:t>,</w:t>
      </w:r>
      <w:r w:rsidR="00343BF8">
        <w:t xml:space="preserve"> including the use of activity binding</w:t>
      </w:r>
      <w:r w:rsidR="00665E2E">
        <w:t>,</w:t>
      </w:r>
      <w:r w:rsidR="00343BF8">
        <w:t xml:space="preserve"> to connect the activities together in a declarative business process. </w:t>
      </w:r>
      <w:r w:rsidR="002557F6">
        <w:t xml:space="preserve">Once the workflow </w:t>
      </w:r>
      <w:r w:rsidR="00C16CE0">
        <w:t>and rules have been defined, a</w:t>
      </w:r>
      <w:r w:rsidR="001C66BD">
        <w:t xml:space="preserve"> Visual Studio </w:t>
      </w:r>
      <w:r w:rsidR="002557F6">
        <w:t>add-in enables developers to</w:t>
      </w:r>
      <w:r w:rsidR="001C66BD">
        <w:t xml:space="preserve"> simply </w:t>
      </w:r>
      <w:r w:rsidR="002557F6">
        <w:t xml:space="preserve">right-click on the workflow design surface and </w:t>
      </w:r>
      <w:r w:rsidR="001C66BD">
        <w:t xml:space="preserve">automatically </w:t>
      </w:r>
      <w:r w:rsidR="002557F6">
        <w:t xml:space="preserve">deploy the workflow to the cloud hosting environment.  </w:t>
      </w:r>
    </w:p>
    <w:p w:rsidR="00343BF8" w:rsidRDefault="00343BF8" w:rsidP="00343BF8">
      <w:pPr>
        <w:pStyle w:val="Heading2"/>
      </w:pPr>
      <w:bookmarkStart w:id="19" w:name="_Toc217121952"/>
      <w:r>
        <w:t>Microsoft .NET Workflow Service Scenarios</w:t>
      </w:r>
      <w:bookmarkEnd w:id="19"/>
    </w:p>
    <w:p w:rsidR="00DA0AD2" w:rsidRDefault="00343BF8" w:rsidP="00F813CD">
      <w:r>
        <w:t xml:space="preserve">With the tools and technologies </w:t>
      </w:r>
      <w:r w:rsidR="00C16CE0">
        <w:t>available today</w:t>
      </w:r>
      <w:r>
        <w:t xml:space="preserve"> </w:t>
      </w:r>
      <w:r w:rsidR="00D4799D">
        <w:t>it’s</w:t>
      </w:r>
      <w:r>
        <w:t xml:space="preserve"> possible to imagine different scenarios that can be implemented with the Microsoft .NET Workflow Service.  For example, an organization might choose to use a workflow hosted in the cloud to manage vendor requests to keep their stock of goods up to date.  A developer could build a workflow that </w:t>
      </w:r>
      <w:r w:rsidR="00F813CD">
        <w:t xml:space="preserve">loops and </w:t>
      </w:r>
      <w:r>
        <w:t xml:space="preserve">monitors an HTTP endpoint to receive information </w:t>
      </w:r>
      <w:r w:rsidR="00DA0AD2">
        <w:t xml:space="preserve">from a RESTful service about product inventory.  </w:t>
      </w:r>
      <w:r w:rsidR="00F813CD">
        <w:t xml:space="preserve">Data could be </w:t>
      </w:r>
      <w:r w:rsidR="00DA0AD2">
        <w:t>extract</w:t>
      </w:r>
      <w:r w:rsidR="00F813CD">
        <w:t>ed</w:t>
      </w:r>
      <w:r w:rsidR="00DA0AD2">
        <w:t xml:space="preserve"> about items to order and the</w:t>
      </w:r>
      <w:r w:rsidR="00D4799D">
        <w:t>n the .NET</w:t>
      </w:r>
      <w:r w:rsidR="00DA0AD2">
        <w:t xml:space="preserve"> </w:t>
      </w:r>
      <w:r w:rsidR="00F813CD">
        <w:t>Service Bus</w:t>
      </w:r>
      <w:r w:rsidR="00DA0AD2">
        <w:t xml:space="preserve"> could </w:t>
      </w:r>
      <w:r w:rsidR="00D4799D">
        <w:t xml:space="preserve">be used to </w:t>
      </w:r>
      <w:r w:rsidR="00DA0AD2">
        <w:t xml:space="preserve">send a request to multiple vendors using </w:t>
      </w:r>
      <w:r w:rsidR="00D4799D">
        <w:t xml:space="preserve">a multicast </w:t>
      </w:r>
      <w:r w:rsidR="00DA0AD2">
        <w:t xml:space="preserve">endpoint.  </w:t>
      </w:r>
    </w:p>
    <w:p w:rsidR="008540B0" w:rsidRDefault="00DA0AD2" w:rsidP="00F813CD">
      <w:r>
        <w:t xml:space="preserve">An alternative approach would be to have an on-premise application </w:t>
      </w:r>
      <w:r w:rsidR="008540B0">
        <w:t xml:space="preserve">which determines that inventory of a particular item is low and </w:t>
      </w:r>
      <w:r w:rsidR="00D4799D">
        <w:t xml:space="preserve">so the </w:t>
      </w:r>
      <w:r w:rsidR="008540B0">
        <w:t xml:space="preserve">application initiates a workflow process.  The on-premise application can use a web service call </w:t>
      </w:r>
      <w:r w:rsidR="00D4799D">
        <w:t xml:space="preserve">out </w:t>
      </w:r>
      <w:r w:rsidR="008540B0">
        <w:t>to the management service to create and start an instance of a workflow in the cloud. Once started, the on-premise application could the send a message using HTTP to the waiting workflow which would then take over processing,</w:t>
      </w:r>
      <w:r w:rsidR="00D4799D">
        <w:t xml:space="preserve"> by notifying vendors via the .NET Service Bus</w:t>
      </w:r>
      <w:r w:rsidR="008540B0">
        <w:t xml:space="preserve">.  </w:t>
      </w:r>
    </w:p>
    <w:p w:rsidR="002557F6" w:rsidRDefault="000643A5" w:rsidP="00F14230">
      <w:r>
        <w:t xml:space="preserve">In addition, cloud based workflows can use the </w:t>
      </w:r>
      <w:r w:rsidR="00D4799D">
        <w:t xml:space="preserve">.NET </w:t>
      </w:r>
      <w:r>
        <w:t xml:space="preserve">Service Bus to send messages to workflows hosted as </w:t>
      </w:r>
      <w:r w:rsidR="00D4799D">
        <w:t xml:space="preserve">WCF </w:t>
      </w:r>
      <w:r>
        <w:t xml:space="preserve">services on-premise.  This allows a cloud based workflow to </w:t>
      </w:r>
      <w:r w:rsidR="00F813CD">
        <w:t>instantiate</w:t>
      </w:r>
      <w:r>
        <w:t xml:space="preserve"> an on-premise workflow with full access to the base activity library, custom activities, and enterprise data so local processing can occur.  The on-premise service </w:t>
      </w:r>
      <w:r w:rsidR="002557F6">
        <w:t>could</w:t>
      </w:r>
      <w:r>
        <w:t xml:space="preserve"> then notify the cloud workflow with </w:t>
      </w:r>
      <w:r w:rsidR="00F813CD">
        <w:t>any results</w:t>
      </w:r>
      <w:r>
        <w:t xml:space="preserve">.  </w:t>
      </w:r>
    </w:p>
    <w:p w:rsidR="000570F9" w:rsidRDefault="000570F9" w:rsidP="00DA728F">
      <w:pPr>
        <w:pStyle w:val="Heading1"/>
      </w:pPr>
      <w:bookmarkStart w:id="20" w:name="_Toc217121953"/>
      <w:r>
        <w:t xml:space="preserve">Building </w:t>
      </w:r>
      <w:r w:rsidR="001719A5">
        <w:t>W</w:t>
      </w:r>
      <w:r>
        <w:t>orkflow</w:t>
      </w:r>
      <w:r w:rsidR="00AB7EE1">
        <w:t>s for</w:t>
      </w:r>
      <w:r w:rsidR="00C16CE0">
        <w:t xml:space="preserve"> the Microsoft</w:t>
      </w:r>
      <w:r w:rsidR="00AB7EE1">
        <w:t xml:space="preserve"> .NET Workflow Service</w:t>
      </w:r>
      <w:bookmarkEnd w:id="20"/>
    </w:p>
    <w:p w:rsidR="00782FC1" w:rsidRDefault="00A83839" w:rsidP="0015221B">
      <w:r>
        <w:t xml:space="preserve">To get started building workflows that will be hosted in the .NET Workflow Service, you must setup an account for Microsoft .NET Services.  You can register for an account at </w:t>
      </w:r>
      <w:hyperlink r:id="rId14" w:history="1">
        <w:r w:rsidRPr="009E60B2">
          <w:rPr>
            <w:rStyle w:val="Hyperlink"/>
          </w:rPr>
          <w:t>http://www.microsoft.com/azure/register.mspx</w:t>
        </w:r>
      </w:hyperlink>
      <w:r>
        <w:t xml:space="preserve">  and configure the identity information and credentials for the main solution account.  In addition, once you’ve registered online and been approved, you will need to create a solution that will act as the container for your workflow instances.   </w:t>
      </w:r>
    </w:p>
    <w:p w:rsidR="00E0181F" w:rsidRDefault="00333FFC" w:rsidP="0015221B">
      <w:r>
        <w:lastRenderedPageBreak/>
        <w:t xml:space="preserve">The next step is to </w:t>
      </w:r>
      <w:r w:rsidR="003E0FE2">
        <w:t xml:space="preserve">install the Microsoft .NET Services SDK </w:t>
      </w:r>
      <w:r>
        <w:t xml:space="preserve">which will provide the activities, workflow templates, </w:t>
      </w:r>
      <w:r w:rsidR="003E0FE2">
        <w:t>and</w:t>
      </w:r>
      <w:r>
        <w:t xml:space="preserve"> tools to </w:t>
      </w:r>
      <w:r w:rsidR="003E0FE2">
        <w:t xml:space="preserve"> create </w:t>
      </w:r>
      <w:r>
        <w:t xml:space="preserve">and deploy a cloud workflow.  </w:t>
      </w:r>
    </w:p>
    <w:p w:rsidR="00E0181F" w:rsidRDefault="00D11767" w:rsidP="00D7045F">
      <w:pPr>
        <w:pStyle w:val="Heading2"/>
      </w:pPr>
      <w:bookmarkStart w:id="21" w:name="_Toc217121954"/>
      <w:r>
        <w:t>Building Your First Cloud Workflow</w:t>
      </w:r>
      <w:bookmarkEnd w:id="21"/>
    </w:p>
    <w:p w:rsidR="00782FC1" w:rsidRDefault="00782FC1" w:rsidP="0015221B">
      <w:r>
        <w:t>I want to start by walking</w:t>
      </w:r>
      <w:r w:rsidR="00D11767">
        <w:t xml:space="preserve"> through a very simple </w:t>
      </w:r>
      <w:r>
        <w:t xml:space="preserve">example </w:t>
      </w:r>
      <w:r w:rsidR="00D11767">
        <w:t xml:space="preserve">to show the steps involved in creating </w:t>
      </w:r>
      <w:r>
        <w:t xml:space="preserve">and hosting a workflow in the cloud using the .NET Workflow Service. We’ll design the workflow to </w:t>
      </w:r>
      <w:r w:rsidR="00D11767">
        <w:t xml:space="preserve">communicate </w:t>
      </w:r>
      <w:r>
        <w:t xml:space="preserve">with </w:t>
      </w:r>
      <w:r w:rsidR="00D11767">
        <w:t>a WCF service running on-premise</w:t>
      </w:r>
      <w:r>
        <w:t xml:space="preserve"> through the .NET Service Bus</w:t>
      </w:r>
      <w:r w:rsidR="00D11767">
        <w:t xml:space="preserve">.  </w:t>
      </w:r>
    </w:p>
    <w:p w:rsidR="00D7045F" w:rsidRDefault="00D11767" w:rsidP="0015221B">
      <w:r>
        <w:t xml:space="preserve">The first step is to create a new console application project in Visual Studio 2008; this will be the host for the on-premise service.  </w:t>
      </w:r>
      <w:r w:rsidR="00746C7A">
        <w:t xml:space="preserve">To this project add an interface and a class to define a simple service contract and implementation as shown in </w:t>
      </w:r>
      <w:r w:rsidR="00B358E1">
        <w:fldChar w:fldCharType="begin"/>
      </w:r>
      <w:r w:rsidR="00746C7A">
        <w:instrText xml:space="preserve"> REF _Ref217064108 \h </w:instrText>
      </w:r>
      <w:r w:rsidR="00B358E1">
        <w:fldChar w:fldCharType="separate"/>
      </w:r>
      <w:r w:rsidR="00244141">
        <w:t xml:space="preserve">Figure </w:t>
      </w:r>
      <w:r w:rsidR="00244141">
        <w:rPr>
          <w:noProof/>
        </w:rPr>
        <w:t>9</w:t>
      </w:r>
      <w:r w:rsidR="00B358E1">
        <w:fldChar w:fldCharType="end"/>
      </w:r>
      <w:r w:rsidR="00746C7A">
        <w:t xml:space="preserve">.  Add references to the System.ServiceModel.dll and the Microsoft.ServiceBus.dll assemblies in order to get support for both WCF and the .NET Service Bus.   </w:t>
      </w:r>
    </w:p>
    <w:p w:rsidR="00746C7A" w:rsidRDefault="00B358E1" w:rsidP="0015221B">
      <w:r>
        <w:pict>
          <v:shape id="_x0000_s1046" type="#_x0000_t202" style="width:433.45pt;height:183.8pt;mso-position-horizontal-relative:char;mso-position-vertical-relative:line;mso-width-relative:margin;mso-height-relative:margin">
            <v:textbox>
              <w:txbxContent>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r w:rsidRPr="00746C7A">
                    <w:rPr>
                      <w:rFonts w:ascii="Consolas" w:hAnsi="Consolas" w:cs="Times New Roman"/>
                      <w:noProof/>
                      <w:color w:val="2B91AF"/>
                      <w:sz w:val="20"/>
                      <w:szCs w:val="20"/>
                      <w:lang w:bidi="ar-SA"/>
                    </w:rPr>
                    <w:t>ServiceContract</w:t>
                  </w:r>
                  <w:r w:rsidRPr="00A17566">
                    <w:rPr>
                      <w:rFonts w:ascii="Consolas" w:hAnsi="Consolas" w:cs="Times New Roman"/>
                      <w:noProof/>
                      <w:sz w:val="20"/>
                      <w:szCs w:val="20"/>
                      <w:lang w:bidi="ar-SA"/>
                    </w:rPr>
                    <w:t>(Namespace=</w:t>
                  </w:r>
                  <w:r w:rsidRPr="00A17566">
                    <w:rPr>
                      <w:rFonts w:ascii="Consolas" w:hAnsi="Consolas" w:cs="Times New Roman"/>
                      <w:noProof/>
                      <w:color w:val="A31515"/>
                      <w:sz w:val="20"/>
                      <w:szCs w:val="20"/>
                      <w:lang w:bidi="ar-SA"/>
                    </w:rPr>
                    <w:t>""</w:t>
                  </w:r>
                  <w:r w:rsidRPr="00A17566">
                    <w:rPr>
                      <w:rFonts w:ascii="Consolas" w:hAnsi="Consolas" w:cs="Times New Roman"/>
                      <w:noProof/>
                      <w:sz w:val="20"/>
                      <w:szCs w:val="20"/>
                      <w:lang w:bidi="ar-SA"/>
                    </w:rPr>
                    <w:t>)</w:t>
                  </w: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jc w:val="left"/>
                    <w:rPr>
                      <w:rFonts w:ascii="Consolas" w:hAnsi="Consolas" w:cs="Times New Roman"/>
                      <w:noProof/>
                      <w:color w:val="2B91AF"/>
                      <w:sz w:val="20"/>
                      <w:szCs w:val="20"/>
                      <w:lang w:bidi="ar-SA"/>
                    </w:rPr>
                  </w:pPr>
                  <w:r w:rsidRPr="00746C7A">
                    <w:rPr>
                      <w:rFonts w:ascii="Consolas" w:hAnsi="Consolas" w:cs="Times New Roman"/>
                      <w:noProof/>
                      <w:color w:val="0000FF"/>
                      <w:sz w:val="20"/>
                      <w:szCs w:val="20"/>
                      <w:lang w:bidi="ar-SA"/>
                    </w:rPr>
                    <w:t>public</w:t>
                  </w:r>
                  <w:r w:rsidRPr="00746C7A">
                    <w:rPr>
                      <w:rFonts w:ascii="Consolas" w:hAnsi="Consolas" w:cs="Times New Roman"/>
                      <w:noProof/>
                      <w:sz w:val="20"/>
                      <w:szCs w:val="20"/>
                      <w:lang w:bidi="ar-SA"/>
                    </w:rPr>
                    <w:t xml:space="preserve"> </w:t>
                  </w:r>
                  <w:r w:rsidRPr="00746C7A">
                    <w:rPr>
                      <w:rFonts w:ascii="Consolas" w:hAnsi="Consolas" w:cs="Times New Roman"/>
                      <w:noProof/>
                      <w:color w:val="0000FF"/>
                      <w:sz w:val="20"/>
                      <w:szCs w:val="20"/>
                      <w:lang w:bidi="ar-SA"/>
                    </w:rPr>
                    <w:t>interface</w:t>
                  </w:r>
                  <w:r w:rsidRPr="00746C7A">
                    <w:rPr>
                      <w:rFonts w:ascii="Consolas" w:hAnsi="Consolas" w:cs="Times New Roman"/>
                      <w:noProof/>
                      <w:sz w:val="20"/>
                      <w:szCs w:val="20"/>
                      <w:lang w:bidi="ar-SA"/>
                    </w:rPr>
                    <w:t xml:space="preserve"> </w:t>
                  </w:r>
                  <w:r w:rsidRPr="00746C7A">
                    <w:rPr>
                      <w:rFonts w:ascii="Consolas" w:hAnsi="Consolas" w:cs="Times New Roman"/>
                      <w:noProof/>
                      <w:color w:val="2B91AF"/>
                      <w:sz w:val="20"/>
                      <w:szCs w:val="20"/>
                      <w:lang w:bidi="ar-SA"/>
                    </w:rPr>
                    <w:t>IHelloService</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ind w:firstLine="720"/>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r w:rsidRPr="00746C7A">
                    <w:rPr>
                      <w:rFonts w:ascii="Consolas" w:hAnsi="Consolas" w:cs="Times New Roman"/>
                      <w:noProof/>
                      <w:color w:val="2B91AF"/>
                      <w:sz w:val="20"/>
                      <w:szCs w:val="20"/>
                      <w:lang w:bidi="ar-SA"/>
                    </w:rPr>
                    <w:t>OperationContract</w:t>
                  </w:r>
                  <w:r w:rsidRPr="00746C7A">
                    <w:rPr>
                      <w:rFonts w:ascii="Consolas" w:hAnsi="Consolas" w:cs="Times New Roman"/>
                      <w:noProof/>
                      <w:sz w:val="20"/>
                      <w:szCs w:val="20"/>
                      <w:lang w:bidi="ar-SA"/>
                    </w:rPr>
                    <w:t>(IsOneWay=</w:t>
                  </w:r>
                  <w:r w:rsidRPr="00746C7A">
                    <w:rPr>
                      <w:rFonts w:ascii="Consolas" w:hAnsi="Consolas" w:cs="Times New Roman"/>
                      <w:noProof/>
                      <w:color w:val="0000FF"/>
                      <w:sz w:val="20"/>
                      <w:szCs w:val="20"/>
                      <w:lang w:bidi="ar-SA"/>
                    </w:rPr>
                    <w:t>true</w:t>
                  </w: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r>
                    <w:rPr>
                      <w:rFonts w:ascii="Consolas" w:hAnsi="Consolas" w:cs="Times New Roman"/>
                      <w:noProof/>
                      <w:sz w:val="20"/>
                      <w:szCs w:val="20"/>
                      <w:lang w:bidi="ar-SA"/>
                    </w:rPr>
                    <w:t xml:space="preserve">       </w:t>
                  </w:r>
                  <w:r w:rsidRPr="00746C7A">
                    <w:rPr>
                      <w:rFonts w:ascii="Consolas" w:hAnsi="Consolas" w:cs="Times New Roman"/>
                      <w:noProof/>
                      <w:color w:val="0000FF"/>
                      <w:sz w:val="20"/>
                      <w:szCs w:val="20"/>
                      <w:lang w:bidi="ar-SA"/>
                    </w:rPr>
                    <w:t>void</w:t>
                  </w:r>
                  <w:r w:rsidRPr="00746C7A">
                    <w:rPr>
                      <w:rFonts w:ascii="Consolas" w:hAnsi="Consolas" w:cs="Times New Roman"/>
                      <w:noProof/>
                      <w:sz w:val="20"/>
                      <w:szCs w:val="20"/>
                      <w:lang w:bidi="ar-SA"/>
                    </w:rPr>
                    <w:t xml:space="preserve"> SayHello(</w:t>
                  </w:r>
                  <w:r w:rsidRPr="00746C7A">
                    <w:rPr>
                      <w:rFonts w:ascii="Consolas" w:hAnsi="Consolas" w:cs="Times New Roman"/>
                      <w:noProof/>
                      <w:color w:val="0000FF"/>
                      <w:sz w:val="20"/>
                      <w:szCs w:val="20"/>
                      <w:lang w:bidi="ar-SA"/>
                    </w:rPr>
                    <w:t>string</w:t>
                  </w:r>
                  <w:r w:rsidRPr="00746C7A">
                    <w:rPr>
                      <w:rFonts w:ascii="Consolas" w:hAnsi="Consolas" w:cs="Times New Roman"/>
                      <w:noProof/>
                      <w:sz w:val="20"/>
                      <w:szCs w:val="20"/>
                      <w:lang w:bidi="ar-SA"/>
                    </w:rPr>
                    <w:t xml:space="preserve"> input);</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p>
                <w:p w:rsidR="00782FC1" w:rsidRPr="00746C7A" w:rsidRDefault="00782FC1" w:rsidP="00746C7A">
                  <w:pPr>
                    <w:autoSpaceDE w:val="0"/>
                    <w:autoSpaceDN w:val="0"/>
                    <w:adjustRightInd w:val="0"/>
                    <w:spacing w:after="0" w:line="240" w:lineRule="auto"/>
                    <w:jc w:val="left"/>
                    <w:rPr>
                      <w:rFonts w:ascii="Consolas" w:hAnsi="Consolas" w:cs="Times New Roman"/>
                      <w:noProof/>
                      <w:color w:val="2B91AF"/>
                      <w:sz w:val="20"/>
                      <w:szCs w:val="20"/>
                      <w:lang w:bidi="ar-SA"/>
                    </w:rPr>
                  </w:pPr>
                  <w:r w:rsidRPr="00746C7A">
                    <w:rPr>
                      <w:rFonts w:ascii="Consolas" w:hAnsi="Consolas" w:cs="Times New Roman"/>
                      <w:noProof/>
                      <w:color w:val="0000FF"/>
                      <w:sz w:val="20"/>
                      <w:szCs w:val="20"/>
                      <w:lang w:bidi="ar-SA"/>
                    </w:rPr>
                    <w:t>public</w:t>
                  </w:r>
                  <w:r w:rsidRPr="00746C7A">
                    <w:rPr>
                      <w:rFonts w:ascii="Consolas" w:hAnsi="Consolas" w:cs="Times New Roman"/>
                      <w:noProof/>
                      <w:sz w:val="20"/>
                      <w:szCs w:val="20"/>
                      <w:lang w:bidi="ar-SA"/>
                    </w:rPr>
                    <w:t xml:space="preserve"> </w:t>
                  </w:r>
                  <w:r w:rsidRPr="00746C7A">
                    <w:rPr>
                      <w:rFonts w:ascii="Consolas" w:hAnsi="Consolas" w:cs="Times New Roman"/>
                      <w:noProof/>
                      <w:color w:val="0000FF"/>
                      <w:sz w:val="20"/>
                      <w:szCs w:val="20"/>
                      <w:lang w:bidi="ar-SA"/>
                    </w:rPr>
                    <w:t>class</w:t>
                  </w:r>
                  <w:r w:rsidRPr="00746C7A">
                    <w:rPr>
                      <w:rFonts w:ascii="Consolas" w:hAnsi="Consolas" w:cs="Times New Roman"/>
                      <w:noProof/>
                      <w:sz w:val="20"/>
                      <w:szCs w:val="20"/>
                      <w:lang w:bidi="ar-SA"/>
                    </w:rPr>
                    <w:t xml:space="preserve"> </w:t>
                  </w:r>
                  <w:r w:rsidRPr="00746C7A">
                    <w:rPr>
                      <w:rFonts w:ascii="Consolas" w:hAnsi="Consolas" w:cs="Times New Roman"/>
                      <w:noProof/>
                      <w:color w:val="2B91AF"/>
                      <w:sz w:val="20"/>
                      <w:szCs w:val="20"/>
                      <w:lang w:bidi="ar-SA"/>
                    </w:rPr>
                    <w:t>HelloService</w:t>
                  </w:r>
                  <w:r w:rsidRPr="00746C7A">
                    <w:rPr>
                      <w:rFonts w:ascii="Consolas" w:hAnsi="Consolas" w:cs="Times New Roman"/>
                      <w:noProof/>
                      <w:sz w:val="20"/>
                      <w:szCs w:val="20"/>
                      <w:lang w:bidi="ar-SA"/>
                    </w:rPr>
                    <w:t xml:space="preserve"> : </w:t>
                  </w:r>
                  <w:r w:rsidRPr="00746C7A">
                    <w:rPr>
                      <w:rFonts w:ascii="Consolas" w:hAnsi="Consolas" w:cs="Times New Roman"/>
                      <w:noProof/>
                      <w:color w:val="2B91AF"/>
                      <w:sz w:val="20"/>
                      <w:szCs w:val="20"/>
                      <w:lang w:bidi="ar-SA"/>
                    </w:rPr>
                    <w:t>IHelloService</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ind w:firstLine="720"/>
                    <w:jc w:val="left"/>
                    <w:rPr>
                      <w:rFonts w:ascii="Consolas" w:hAnsi="Consolas" w:cs="Times New Roman"/>
                      <w:noProof/>
                      <w:sz w:val="20"/>
                      <w:szCs w:val="20"/>
                      <w:lang w:bidi="ar-SA"/>
                    </w:rPr>
                  </w:pPr>
                  <w:r w:rsidRPr="00746C7A">
                    <w:rPr>
                      <w:rFonts w:ascii="Consolas" w:hAnsi="Consolas" w:cs="Times New Roman"/>
                      <w:noProof/>
                      <w:color w:val="0000FF"/>
                      <w:sz w:val="20"/>
                      <w:szCs w:val="20"/>
                      <w:lang w:bidi="ar-SA"/>
                    </w:rPr>
                    <w:t>public</w:t>
                  </w:r>
                  <w:r w:rsidRPr="00746C7A">
                    <w:rPr>
                      <w:rFonts w:ascii="Consolas" w:hAnsi="Consolas" w:cs="Times New Roman"/>
                      <w:noProof/>
                      <w:sz w:val="20"/>
                      <w:szCs w:val="20"/>
                      <w:lang w:bidi="ar-SA"/>
                    </w:rPr>
                    <w:t xml:space="preserve"> </w:t>
                  </w:r>
                  <w:r w:rsidRPr="00746C7A">
                    <w:rPr>
                      <w:rFonts w:ascii="Consolas" w:hAnsi="Consolas" w:cs="Times New Roman"/>
                      <w:noProof/>
                      <w:color w:val="0000FF"/>
                      <w:sz w:val="20"/>
                      <w:szCs w:val="20"/>
                      <w:lang w:bidi="ar-SA"/>
                    </w:rPr>
                    <w:t>void</w:t>
                  </w:r>
                  <w:r w:rsidRPr="00746C7A">
                    <w:rPr>
                      <w:rFonts w:ascii="Consolas" w:hAnsi="Consolas" w:cs="Times New Roman"/>
                      <w:noProof/>
                      <w:sz w:val="20"/>
                      <w:szCs w:val="20"/>
                      <w:lang w:bidi="ar-SA"/>
                    </w:rPr>
                    <w:t xml:space="preserve"> SayHello(</w:t>
                  </w:r>
                  <w:r w:rsidRPr="00746C7A">
                    <w:rPr>
                      <w:rFonts w:ascii="Consolas" w:hAnsi="Consolas" w:cs="Times New Roman"/>
                      <w:noProof/>
                      <w:color w:val="0000FF"/>
                      <w:sz w:val="20"/>
                      <w:szCs w:val="20"/>
                      <w:lang w:bidi="ar-SA"/>
                    </w:rPr>
                    <w:t>string</w:t>
                  </w:r>
                  <w:r w:rsidRPr="00746C7A">
                    <w:rPr>
                      <w:rFonts w:ascii="Consolas" w:hAnsi="Consolas" w:cs="Times New Roman"/>
                      <w:noProof/>
                      <w:sz w:val="20"/>
                      <w:szCs w:val="20"/>
                      <w:lang w:bidi="ar-SA"/>
                    </w:rPr>
                    <w:t xml:space="preserve"> input)</w:t>
                  </w:r>
                </w:p>
                <w:p w:rsidR="00782FC1" w:rsidRPr="00746C7A" w:rsidRDefault="00782FC1" w:rsidP="00746C7A">
                  <w:pPr>
                    <w:autoSpaceDE w:val="0"/>
                    <w:autoSpaceDN w:val="0"/>
                    <w:adjustRightInd w:val="0"/>
                    <w:spacing w:after="0" w:line="240" w:lineRule="auto"/>
                    <w:ind w:firstLine="720"/>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746C7A">
                    <w:rPr>
                      <w:rFonts w:ascii="Consolas" w:hAnsi="Consolas" w:cs="Times New Roman"/>
                      <w:noProof/>
                      <w:color w:val="2B91AF"/>
                      <w:sz w:val="20"/>
                      <w:szCs w:val="20"/>
                      <w:lang w:bidi="ar-SA"/>
                    </w:rPr>
                    <w:t>Console</w:t>
                  </w:r>
                  <w:r w:rsidRPr="00746C7A">
                    <w:rPr>
                      <w:rFonts w:ascii="Consolas" w:hAnsi="Consolas" w:cs="Times New Roman"/>
                      <w:noProof/>
                      <w:sz w:val="20"/>
                      <w:szCs w:val="20"/>
                      <w:lang w:bidi="ar-SA"/>
                    </w:rPr>
                    <w:t>.WriteLine(input);</w:t>
                  </w:r>
                </w:p>
                <w:p w:rsidR="00782FC1" w:rsidRPr="00746C7A" w:rsidRDefault="00782FC1" w:rsidP="00746C7A">
                  <w:pPr>
                    <w:autoSpaceDE w:val="0"/>
                    <w:autoSpaceDN w:val="0"/>
                    <w:adjustRightInd w:val="0"/>
                    <w:spacing w:after="0" w:line="240" w:lineRule="auto"/>
                    <w:ind w:firstLine="720"/>
                    <w:jc w:val="left"/>
                    <w:rPr>
                      <w:rFonts w:ascii="Consolas" w:hAnsi="Consolas" w:cs="Times New Roman"/>
                      <w:noProof/>
                      <w:sz w:val="20"/>
                      <w:szCs w:val="20"/>
                      <w:lang w:bidi="ar-SA"/>
                    </w:rPr>
                  </w:pPr>
                  <w:r w:rsidRPr="00746C7A">
                    <w:rPr>
                      <w:rFonts w:ascii="Consolas" w:hAnsi="Consolas" w:cs="Times New Roman"/>
                      <w:noProof/>
                      <w:sz w:val="20"/>
                      <w:szCs w:val="20"/>
                      <w:lang w:bidi="ar-SA"/>
                    </w:rPr>
                    <w:t>}</w:t>
                  </w:r>
                </w:p>
                <w:p w:rsidR="00782FC1" w:rsidRPr="00746C7A" w:rsidRDefault="00782FC1" w:rsidP="00746C7A">
                  <w:pPr>
                    <w:autoSpaceDE w:val="0"/>
                    <w:autoSpaceDN w:val="0"/>
                    <w:adjustRightInd w:val="0"/>
                    <w:spacing w:after="0" w:line="240" w:lineRule="auto"/>
                    <w:jc w:val="left"/>
                    <w:rPr>
                      <w:rFonts w:ascii="Consolas" w:hAnsi="Consolas" w:cs="Times New Roman"/>
                      <w:noProof/>
                      <w:sz w:val="20"/>
                      <w:szCs w:val="20"/>
                      <w:lang w:bidi="ar-SA"/>
                    </w:rPr>
                  </w:pPr>
                </w:p>
                <w:p w:rsidR="00782FC1" w:rsidRPr="00746C7A" w:rsidRDefault="00782FC1" w:rsidP="00746C7A">
                  <w:pPr>
                    <w:spacing w:after="0"/>
                    <w:rPr>
                      <w:rFonts w:ascii="Consolas" w:hAnsi="Consolas"/>
                      <w:sz w:val="20"/>
                      <w:szCs w:val="20"/>
                    </w:rPr>
                  </w:pPr>
                  <w:r w:rsidRPr="00746C7A">
                    <w:rPr>
                      <w:rFonts w:ascii="Consolas" w:hAnsi="Consolas" w:cs="Times New Roman"/>
                      <w:noProof/>
                      <w:sz w:val="20"/>
                      <w:szCs w:val="20"/>
                      <w:lang w:bidi="ar-SA"/>
                    </w:rPr>
                    <w:t>}</w:t>
                  </w:r>
                </w:p>
              </w:txbxContent>
            </v:textbox>
            <w10:wrap type="none"/>
            <w10:anchorlock/>
          </v:shape>
        </w:pict>
      </w:r>
    </w:p>
    <w:p w:rsidR="00746C7A" w:rsidRDefault="00746C7A" w:rsidP="00746C7A">
      <w:pPr>
        <w:pStyle w:val="Caption"/>
      </w:pPr>
      <w:bookmarkStart w:id="22" w:name="_Ref217064108"/>
      <w:r>
        <w:t xml:space="preserve">Figure </w:t>
      </w:r>
      <w:fldSimple w:instr=" SEQ Figure \* ARABIC ">
        <w:r w:rsidR="00244141">
          <w:rPr>
            <w:noProof/>
          </w:rPr>
          <w:t>9</w:t>
        </w:r>
      </w:fldSimple>
      <w:bookmarkEnd w:id="22"/>
      <w:r>
        <w:t>: Simple On-Premise Service</w:t>
      </w:r>
    </w:p>
    <w:p w:rsidR="00782FC1" w:rsidRDefault="00A71814" w:rsidP="0015221B">
      <w:r>
        <w:t>With the service defined, write some code in the program.cs file to host the service using an endpoint on the .NET Service Bus.</w:t>
      </w:r>
      <w:r w:rsidR="00782FC1">
        <w:rPr>
          <w:rStyle w:val="FootnoteReference"/>
        </w:rPr>
        <w:footnoteReference w:id="4"/>
      </w:r>
      <w:r>
        <w:t xml:space="preserve">  For this example, since the workflow will be calling the service, use the NetEventRelayBinding and configure the TransportClientEndpointBehavior to use UserNamePassword credentials to authenticate to the .NET Service Bus as shown in </w:t>
      </w:r>
      <w:r w:rsidR="00B358E1">
        <w:fldChar w:fldCharType="begin"/>
      </w:r>
      <w:r w:rsidR="00816482">
        <w:instrText xml:space="preserve"> REF _Ref217065542 \h </w:instrText>
      </w:r>
      <w:r w:rsidR="00B358E1">
        <w:fldChar w:fldCharType="separate"/>
      </w:r>
      <w:r w:rsidR="00244141">
        <w:t xml:space="preserve">Figure </w:t>
      </w:r>
      <w:r w:rsidR="00244141">
        <w:rPr>
          <w:noProof/>
        </w:rPr>
        <w:t>10</w:t>
      </w:r>
      <w:r w:rsidR="00B358E1">
        <w:fldChar w:fldCharType="end"/>
      </w:r>
      <w:r>
        <w:t>.</w:t>
      </w:r>
      <w:r w:rsidR="00782FC1">
        <w:rPr>
          <w:rStyle w:val="FootnoteReference"/>
        </w:rPr>
        <w:footnoteReference w:id="5"/>
      </w:r>
      <w:r w:rsidR="00F67483">
        <w:t xml:space="preserve"> </w:t>
      </w:r>
    </w:p>
    <w:p w:rsidR="00A71814" w:rsidRDefault="00782FC1" w:rsidP="0015221B">
      <w:r>
        <w:pict>
          <v:shape id="_x0000_s1045" type="#_x0000_t202" style="width:433.45pt;height:110.6pt;mso-height-percent:200;mso-position-horizontal-relative:char;mso-position-vertical-relative:line;mso-height-percent:200;mso-width-relative:margin;mso-height-relative:margin">
            <v:textbox style="mso-fit-shape-to-text:t">
              <w:txbxContent>
                <w:p w:rsidR="00782FC1" w:rsidRPr="00A71814" w:rsidRDefault="00782FC1" w:rsidP="00B13C9F">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color w:val="2B91AF"/>
                      <w:sz w:val="20"/>
                      <w:szCs w:val="20"/>
                      <w:lang w:bidi="ar-SA"/>
                    </w:rPr>
                    <w:t>ServiceHost</w:t>
                  </w:r>
                  <w:r w:rsidRPr="00A71814">
                    <w:rPr>
                      <w:rFonts w:ascii="Consolas" w:hAnsi="Consolas" w:cs="Times New Roman"/>
                      <w:noProof/>
                      <w:sz w:val="20"/>
                      <w:szCs w:val="20"/>
                      <w:lang w:bidi="ar-SA"/>
                    </w:rPr>
                    <w:t xml:space="preserve"> host = </w:t>
                  </w:r>
                  <w:r w:rsidRPr="00A71814">
                    <w:rPr>
                      <w:rFonts w:ascii="Consolas" w:hAnsi="Consolas" w:cs="Times New Roman"/>
                      <w:noProof/>
                      <w:color w:val="0000FF"/>
                      <w:sz w:val="20"/>
                      <w:szCs w:val="20"/>
                      <w:lang w:bidi="ar-SA"/>
                    </w:rPr>
                    <w:t>new</w:t>
                  </w:r>
                  <w:r w:rsidRPr="00A71814">
                    <w:rPr>
                      <w:rFonts w:ascii="Consolas" w:hAnsi="Consolas" w:cs="Times New Roman"/>
                      <w:noProof/>
                      <w:sz w:val="20"/>
                      <w:szCs w:val="20"/>
                      <w:lang w:bidi="ar-SA"/>
                    </w:rPr>
                    <w:t xml:space="preserve"> </w:t>
                  </w:r>
                  <w:r w:rsidRPr="00A71814">
                    <w:rPr>
                      <w:rFonts w:ascii="Consolas" w:hAnsi="Consolas" w:cs="Times New Roman"/>
                      <w:noProof/>
                      <w:color w:val="2B91AF"/>
                      <w:sz w:val="20"/>
                      <w:szCs w:val="20"/>
                      <w:lang w:bidi="ar-SA"/>
                    </w:rPr>
                    <w:t>ServiceHost</w:t>
                  </w:r>
                  <w:r w:rsidRPr="00A71814">
                    <w:rPr>
                      <w:rFonts w:ascii="Consolas" w:hAnsi="Consolas" w:cs="Times New Roman"/>
                      <w:noProof/>
                      <w:sz w:val="20"/>
                      <w:szCs w:val="20"/>
                      <w:lang w:bidi="ar-SA"/>
                    </w:rPr>
                    <w:t>(</w:t>
                  </w:r>
                  <w:r w:rsidRPr="00A71814">
                    <w:rPr>
                      <w:rFonts w:ascii="Consolas" w:hAnsi="Consolas" w:cs="Times New Roman"/>
                      <w:noProof/>
                      <w:color w:val="0000FF"/>
                      <w:sz w:val="20"/>
                      <w:szCs w:val="20"/>
                      <w:lang w:bidi="ar-SA"/>
                    </w:rPr>
                    <w:t>typeof</w:t>
                  </w:r>
                  <w:r w:rsidRPr="00A71814">
                    <w:rPr>
                      <w:rFonts w:ascii="Consolas" w:hAnsi="Consolas" w:cs="Times New Roman"/>
                      <w:noProof/>
                      <w:sz w:val="20"/>
                      <w:szCs w:val="20"/>
                      <w:lang w:bidi="ar-SA"/>
                    </w:rPr>
                    <w:t>(</w:t>
                  </w:r>
                  <w:r w:rsidRPr="00A71814">
                    <w:rPr>
                      <w:rFonts w:ascii="Consolas" w:hAnsi="Consolas" w:cs="Times New Roman"/>
                      <w:noProof/>
                      <w:color w:val="2B91AF"/>
                      <w:sz w:val="20"/>
                      <w:szCs w:val="20"/>
                      <w:lang w:bidi="ar-SA"/>
                    </w:rPr>
                    <w:t>HelloService</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color w:val="2B91AF"/>
                      <w:sz w:val="20"/>
                      <w:szCs w:val="20"/>
                      <w:lang w:bidi="ar-SA"/>
                    </w:rPr>
                    <w:t>ServiceEndpoint</w:t>
                  </w:r>
                  <w:r w:rsidRPr="00A71814">
                    <w:rPr>
                      <w:rFonts w:ascii="Consolas" w:hAnsi="Consolas" w:cs="Times New Roman"/>
                      <w:noProof/>
                      <w:sz w:val="20"/>
                      <w:szCs w:val="20"/>
                      <w:lang w:bidi="ar-SA"/>
                    </w:rPr>
                    <w:t xml:space="preserve"> ep = host.AddServiceEndpoint(</w:t>
                  </w:r>
                  <w:r w:rsidRPr="00A71814">
                    <w:rPr>
                      <w:rFonts w:ascii="Consolas" w:hAnsi="Consolas" w:cs="Times New Roman"/>
                      <w:noProof/>
                      <w:color w:val="A31515"/>
                      <w:sz w:val="20"/>
                      <w:szCs w:val="20"/>
                      <w:lang w:bidi="ar-SA"/>
                    </w:rPr>
                    <w:t>"HelloCloudService.IHelloService"</w:t>
                  </w:r>
                  <w:r w:rsidRPr="00A71814">
                    <w:rPr>
                      <w:rFonts w:ascii="Consolas" w:hAnsi="Consolas" w:cs="Times New Roman"/>
                      <w:noProof/>
                      <w:sz w:val="20"/>
                      <w:szCs w:val="20"/>
                      <w:lang w:bidi="ar-SA"/>
                    </w:rPr>
                    <w:t>,</w:t>
                  </w:r>
                </w:p>
                <w:p w:rsidR="00782FC1" w:rsidRPr="00A71814" w:rsidRDefault="00782FC1" w:rsidP="00B13C9F">
                  <w:pPr>
                    <w:autoSpaceDE w:val="0"/>
                    <w:autoSpaceDN w:val="0"/>
                    <w:adjustRightInd w:val="0"/>
                    <w:spacing w:after="0" w:line="240" w:lineRule="auto"/>
                    <w:ind w:firstLine="720"/>
                    <w:jc w:val="left"/>
                    <w:rPr>
                      <w:rFonts w:ascii="Consolas" w:hAnsi="Consolas" w:cs="Times New Roman"/>
                      <w:noProof/>
                      <w:sz w:val="20"/>
                      <w:szCs w:val="20"/>
                      <w:lang w:bidi="ar-SA"/>
                    </w:rPr>
                  </w:pPr>
                  <w:r w:rsidRPr="00A71814">
                    <w:rPr>
                      <w:rFonts w:ascii="Consolas" w:hAnsi="Consolas" w:cs="Times New Roman"/>
                      <w:noProof/>
                      <w:color w:val="0000FF"/>
                      <w:sz w:val="20"/>
                      <w:szCs w:val="20"/>
                      <w:lang w:bidi="ar-SA"/>
                    </w:rPr>
                    <w:t>new</w:t>
                  </w:r>
                  <w:r w:rsidRPr="00A71814">
                    <w:rPr>
                      <w:rFonts w:ascii="Consolas" w:hAnsi="Consolas" w:cs="Times New Roman"/>
                      <w:noProof/>
                      <w:sz w:val="20"/>
                      <w:szCs w:val="20"/>
                      <w:lang w:bidi="ar-SA"/>
                    </w:rPr>
                    <w:t xml:space="preserve"> </w:t>
                  </w:r>
                  <w:r w:rsidRPr="00A71814">
                    <w:rPr>
                      <w:rFonts w:ascii="Consolas" w:hAnsi="Consolas" w:cs="Times New Roman"/>
                      <w:noProof/>
                      <w:color w:val="2B91AF"/>
                      <w:sz w:val="20"/>
                      <w:szCs w:val="20"/>
                      <w:lang w:bidi="ar-SA"/>
                    </w:rPr>
                    <w:t>NetEventRelayBinding</w:t>
                  </w:r>
                  <w:r w:rsidRPr="00A71814">
                    <w:rPr>
                      <w:rFonts w:ascii="Consolas" w:hAnsi="Consolas" w:cs="Times New Roman"/>
                      <w:noProof/>
                      <w:sz w:val="20"/>
                      <w:szCs w:val="20"/>
                      <w:lang w:bidi="ar-SA"/>
                    </w:rPr>
                    <w:t>(),</w:t>
                  </w:r>
                </w:p>
                <w:p w:rsidR="00782FC1" w:rsidRPr="00A71814" w:rsidRDefault="00782FC1" w:rsidP="00B13C9F">
                  <w:pPr>
                    <w:autoSpaceDE w:val="0"/>
                    <w:autoSpaceDN w:val="0"/>
                    <w:adjustRightInd w:val="0"/>
                    <w:spacing w:after="0" w:line="240" w:lineRule="auto"/>
                    <w:ind w:firstLine="720"/>
                    <w:jc w:val="left"/>
                    <w:rPr>
                      <w:rFonts w:ascii="Consolas" w:hAnsi="Consolas" w:cs="Times New Roman"/>
                      <w:noProof/>
                      <w:sz w:val="20"/>
                      <w:szCs w:val="20"/>
                      <w:lang w:bidi="ar-SA"/>
                    </w:rPr>
                  </w:pPr>
                  <w:r w:rsidRPr="00A71814">
                    <w:rPr>
                      <w:rFonts w:ascii="Consolas" w:hAnsi="Consolas" w:cs="Times New Roman"/>
                      <w:noProof/>
                      <w:color w:val="A31515"/>
                      <w:sz w:val="20"/>
                      <w:szCs w:val="20"/>
                      <w:lang w:bidi="ar-SA"/>
                    </w:rPr>
                    <w:t>"sb://servicebus.windows.net/services/</w:t>
                  </w:r>
                  <w:r>
                    <w:rPr>
                      <w:rFonts w:ascii="Consolas" w:hAnsi="Consolas" w:cs="Times New Roman"/>
                      <w:noProof/>
                      <w:color w:val="A31515"/>
                      <w:sz w:val="20"/>
                      <w:szCs w:val="20"/>
                      <w:lang w:bidi="ar-SA"/>
                    </w:rPr>
                    <w:t>[solution-name]</w:t>
                  </w:r>
                  <w:r w:rsidRPr="00A71814">
                    <w:rPr>
                      <w:rFonts w:ascii="Consolas" w:hAnsi="Consolas" w:cs="Times New Roman"/>
                      <w:noProof/>
                      <w:color w:val="A31515"/>
                      <w:sz w:val="20"/>
                      <w:szCs w:val="20"/>
                      <w:lang w:bidi="ar-SA"/>
                    </w:rPr>
                    <w:t>/Hello"</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color w:val="2B91AF"/>
                      <w:sz w:val="20"/>
                      <w:szCs w:val="20"/>
                      <w:lang w:bidi="ar-SA"/>
                    </w:rPr>
                    <w:t>TransportClientEndpointBehavior</w:t>
                  </w:r>
                  <w:r w:rsidRPr="00A71814">
                    <w:rPr>
                      <w:rFonts w:ascii="Consolas" w:hAnsi="Consolas" w:cs="Times New Roman"/>
                      <w:noProof/>
                      <w:sz w:val="20"/>
                      <w:szCs w:val="20"/>
                      <w:lang w:bidi="ar-SA"/>
                    </w:rPr>
                    <w:t xml:space="preserve"> tb = </w:t>
                  </w:r>
                  <w:r w:rsidRPr="00A71814">
                    <w:rPr>
                      <w:rFonts w:ascii="Consolas" w:hAnsi="Consolas" w:cs="Times New Roman"/>
                      <w:noProof/>
                      <w:color w:val="0000FF"/>
                      <w:sz w:val="20"/>
                      <w:szCs w:val="20"/>
                      <w:lang w:bidi="ar-SA"/>
                    </w:rPr>
                    <w:t>new</w:t>
                  </w:r>
                  <w:r w:rsidRPr="00A71814">
                    <w:rPr>
                      <w:rFonts w:ascii="Consolas" w:hAnsi="Consolas" w:cs="Times New Roman"/>
                      <w:noProof/>
                      <w:sz w:val="20"/>
                      <w:szCs w:val="20"/>
                      <w:lang w:bidi="ar-SA"/>
                    </w:rPr>
                    <w:t xml:space="preserve"> </w:t>
                  </w:r>
                  <w:r w:rsidRPr="00A71814">
                    <w:rPr>
                      <w:rFonts w:ascii="Consolas" w:hAnsi="Consolas" w:cs="Times New Roman"/>
                      <w:noProof/>
                      <w:color w:val="2B91AF"/>
                      <w:sz w:val="20"/>
                      <w:szCs w:val="20"/>
                      <w:lang w:bidi="ar-SA"/>
                    </w:rPr>
                    <w:t>TransportClientEndpointBehavior</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sz w:val="20"/>
                      <w:szCs w:val="20"/>
                      <w:lang w:bidi="ar-SA"/>
                    </w:rPr>
                    <w:t xml:space="preserve">tb.CredentialType = </w:t>
                  </w:r>
                  <w:r w:rsidRPr="00A71814">
                    <w:rPr>
                      <w:rFonts w:ascii="Consolas" w:hAnsi="Consolas" w:cs="Times New Roman"/>
                      <w:noProof/>
                      <w:color w:val="2B91AF"/>
                      <w:sz w:val="20"/>
                      <w:szCs w:val="20"/>
                      <w:lang w:bidi="ar-SA"/>
                    </w:rPr>
                    <w:t>TransportClientCredentialType</w:t>
                  </w:r>
                  <w:r w:rsidRPr="00A71814">
                    <w:rPr>
                      <w:rFonts w:ascii="Consolas" w:hAnsi="Consolas" w:cs="Times New Roman"/>
                      <w:noProof/>
                      <w:sz w:val="20"/>
                      <w:szCs w:val="20"/>
                      <w:lang w:bidi="ar-SA"/>
                    </w:rPr>
                    <w:t>.UserNamePassword;</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sz w:val="20"/>
                      <w:szCs w:val="20"/>
                      <w:lang w:bidi="ar-SA"/>
                    </w:rPr>
                    <w:t xml:space="preserve">tb.Credentials.UserName.UserName = </w:t>
                  </w:r>
                  <w:r w:rsidRPr="00A71814">
                    <w:rPr>
                      <w:rFonts w:ascii="Consolas" w:hAnsi="Consolas" w:cs="Times New Roman"/>
                      <w:noProof/>
                      <w:color w:val="A31515"/>
                      <w:sz w:val="20"/>
                      <w:szCs w:val="20"/>
                      <w:lang w:bidi="ar-SA"/>
                    </w:rPr>
                    <w:t>"</w:t>
                  </w:r>
                  <w:r>
                    <w:rPr>
                      <w:rFonts w:ascii="Consolas" w:hAnsi="Consolas" w:cs="Times New Roman"/>
                      <w:noProof/>
                      <w:color w:val="A31515"/>
                      <w:sz w:val="20"/>
                      <w:szCs w:val="20"/>
                      <w:lang w:bidi="ar-SA"/>
                    </w:rPr>
                    <w:t>[solution-name]</w:t>
                  </w:r>
                  <w:r w:rsidRPr="00A71814">
                    <w:rPr>
                      <w:rFonts w:ascii="Consolas" w:hAnsi="Consolas" w:cs="Times New Roman"/>
                      <w:noProof/>
                      <w:color w:val="A31515"/>
                      <w:sz w:val="20"/>
                      <w:szCs w:val="20"/>
                      <w:lang w:bidi="ar-SA"/>
                    </w:rPr>
                    <w:t>"</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sz w:val="20"/>
                      <w:szCs w:val="20"/>
                      <w:lang w:bidi="ar-SA"/>
                    </w:rPr>
                    <w:t xml:space="preserve">tb.Credentials.UserName.Password = </w:t>
                  </w:r>
                  <w:r w:rsidRPr="00A71814">
                    <w:rPr>
                      <w:rFonts w:ascii="Consolas" w:hAnsi="Consolas" w:cs="Times New Roman"/>
                      <w:noProof/>
                      <w:color w:val="A31515"/>
                      <w:sz w:val="20"/>
                      <w:szCs w:val="20"/>
                      <w:lang w:bidi="ar-SA"/>
                    </w:rPr>
                    <w:t>"</w:t>
                  </w:r>
                  <w:r>
                    <w:rPr>
                      <w:rFonts w:ascii="Consolas" w:hAnsi="Consolas" w:cs="Times New Roman"/>
                      <w:noProof/>
                      <w:color w:val="A31515"/>
                      <w:sz w:val="20"/>
                      <w:szCs w:val="20"/>
                      <w:lang w:bidi="ar-SA"/>
                    </w:rPr>
                    <w:t>[solution-</w:t>
                  </w:r>
                  <w:r w:rsidRPr="00A71814">
                    <w:rPr>
                      <w:rFonts w:ascii="Consolas" w:hAnsi="Consolas" w:cs="Times New Roman"/>
                      <w:noProof/>
                      <w:color w:val="A31515"/>
                      <w:sz w:val="20"/>
                      <w:szCs w:val="20"/>
                      <w:lang w:bidi="ar-SA"/>
                    </w:rPr>
                    <w:t>password</w:t>
                  </w:r>
                  <w:r>
                    <w:rPr>
                      <w:rFonts w:ascii="Consolas" w:hAnsi="Consolas" w:cs="Times New Roman"/>
                      <w:noProof/>
                      <w:color w:val="A31515"/>
                      <w:sz w:val="20"/>
                      <w:szCs w:val="20"/>
                      <w:lang w:bidi="ar-SA"/>
                    </w:rPr>
                    <w:t>]</w:t>
                  </w:r>
                  <w:r w:rsidRPr="00A71814">
                    <w:rPr>
                      <w:rFonts w:ascii="Consolas" w:hAnsi="Consolas" w:cs="Times New Roman"/>
                      <w:noProof/>
                      <w:color w:val="A31515"/>
                      <w:sz w:val="20"/>
                      <w:szCs w:val="20"/>
                      <w:lang w:bidi="ar-SA"/>
                    </w:rPr>
                    <w:t>"</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sz w:val="20"/>
                      <w:szCs w:val="20"/>
                      <w:lang w:bidi="ar-SA"/>
                    </w:rPr>
                    <w:t>ep.Behaviors.Add(tb);</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sz w:val="20"/>
                      <w:szCs w:val="20"/>
                      <w:lang w:bidi="ar-SA"/>
                    </w:rPr>
                    <w:t>host.Open();</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color w:val="2B91AF"/>
                      <w:sz w:val="20"/>
                      <w:szCs w:val="20"/>
                      <w:lang w:bidi="ar-SA"/>
                    </w:rPr>
                    <w:t>Console</w:t>
                  </w:r>
                  <w:r w:rsidRPr="00A71814">
                    <w:rPr>
                      <w:rFonts w:ascii="Consolas" w:hAnsi="Consolas" w:cs="Times New Roman"/>
                      <w:noProof/>
                      <w:sz w:val="20"/>
                      <w:szCs w:val="20"/>
                      <w:lang w:bidi="ar-SA"/>
                    </w:rPr>
                    <w:t>.WriteLine(</w:t>
                  </w:r>
                  <w:r w:rsidRPr="00A71814">
                    <w:rPr>
                      <w:rFonts w:ascii="Consolas" w:hAnsi="Consolas" w:cs="Times New Roman"/>
                      <w:noProof/>
                      <w:color w:val="A31515"/>
                      <w:sz w:val="20"/>
                      <w:szCs w:val="20"/>
                      <w:lang w:bidi="ar-SA"/>
                    </w:rPr>
                    <w:t>"Host is listening"</w:t>
                  </w:r>
                  <w:r w:rsidRPr="00A71814">
                    <w:rPr>
                      <w:rFonts w:ascii="Consolas" w:hAnsi="Consolas" w:cs="Times New Roman"/>
                      <w:noProof/>
                      <w:sz w:val="20"/>
                      <w:szCs w:val="20"/>
                      <w:lang w:bidi="ar-SA"/>
                    </w:rPr>
                    <w:t>);</w:t>
                  </w:r>
                </w:p>
                <w:p w:rsidR="00782FC1" w:rsidRPr="00A71814" w:rsidRDefault="00782FC1" w:rsidP="00A71814">
                  <w:pPr>
                    <w:autoSpaceDE w:val="0"/>
                    <w:autoSpaceDN w:val="0"/>
                    <w:adjustRightInd w:val="0"/>
                    <w:spacing w:after="0" w:line="240" w:lineRule="auto"/>
                    <w:jc w:val="left"/>
                    <w:rPr>
                      <w:rFonts w:ascii="Consolas" w:hAnsi="Consolas" w:cs="Times New Roman"/>
                      <w:noProof/>
                      <w:sz w:val="20"/>
                      <w:szCs w:val="20"/>
                      <w:lang w:bidi="ar-SA"/>
                    </w:rPr>
                  </w:pPr>
                  <w:r w:rsidRPr="00A71814">
                    <w:rPr>
                      <w:rFonts w:ascii="Consolas" w:hAnsi="Consolas" w:cs="Times New Roman"/>
                      <w:noProof/>
                      <w:color w:val="2B91AF"/>
                      <w:sz w:val="20"/>
                      <w:szCs w:val="20"/>
                      <w:lang w:bidi="ar-SA"/>
                    </w:rPr>
                    <w:t>Console</w:t>
                  </w:r>
                  <w:r w:rsidRPr="00A71814">
                    <w:rPr>
                      <w:rFonts w:ascii="Consolas" w:hAnsi="Consolas" w:cs="Times New Roman"/>
                      <w:noProof/>
                      <w:sz w:val="20"/>
                      <w:szCs w:val="20"/>
                      <w:lang w:bidi="ar-SA"/>
                    </w:rPr>
                    <w:t>.ReadLine();</w:t>
                  </w:r>
                </w:p>
                <w:p w:rsidR="00782FC1" w:rsidRPr="00A71814" w:rsidRDefault="00782FC1" w:rsidP="00A71814">
                  <w:pPr>
                    <w:rPr>
                      <w:rFonts w:ascii="Consolas" w:hAnsi="Consolas"/>
                      <w:sz w:val="20"/>
                      <w:szCs w:val="20"/>
                    </w:rPr>
                  </w:pPr>
                  <w:r w:rsidRPr="00A71814">
                    <w:rPr>
                      <w:rFonts w:ascii="Consolas" w:hAnsi="Consolas" w:cs="Times New Roman"/>
                      <w:noProof/>
                      <w:sz w:val="20"/>
                      <w:szCs w:val="20"/>
                      <w:lang w:bidi="ar-SA"/>
                    </w:rPr>
                    <w:t>host.Close();</w:t>
                  </w:r>
                </w:p>
              </w:txbxContent>
            </v:textbox>
            <w10:wrap type="none"/>
            <w10:anchorlock/>
          </v:shape>
        </w:pict>
      </w:r>
    </w:p>
    <w:p w:rsidR="00B13C9F" w:rsidRDefault="00B13C9F" w:rsidP="00B13C9F">
      <w:pPr>
        <w:pStyle w:val="Caption"/>
      </w:pPr>
      <w:bookmarkStart w:id="23" w:name="_Ref217065542"/>
      <w:r>
        <w:t xml:space="preserve">Figure </w:t>
      </w:r>
      <w:fldSimple w:instr=" SEQ Figure \* ARABIC ">
        <w:r w:rsidR="00244141">
          <w:rPr>
            <w:noProof/>
          </w:rPr>
          <w:t>10</w:t>
        </w:r>
      </w:fldSimple>
      <w:bookmarkEnd w:id="23"/>
      <w:r>
        <w:t>: Hosting the On-Premise Service</w:t>
      </w:r>
    </w:p>
    <w:p w:rsidR="006F0D46" w:rsidRDefault="00782FC1" w:rsidP="00FA5A27">
      <w:r>
        <w:t xml:space="preserve">The next step is to create the cloud-based workflow in Visual Studio. To do this, </w:t>
      </w:r>
      <w:r w:rsidR="00FA5A27">
        <w:t xml:space="preserve">add a new project to the solution and choose the </w:t>
      </w:r>
      <w:r w:rsidR="003E0FE2">
        <w:t>new CloudSequentialWorkflow</w:t>
      </w:r>
      <w:r w:rsidR="00FE708D">
        <w:rPr>
          <w:rStyle w:val="FootnoteReference"/>
        </w:rPr>
        <w:footnoteReference w:id="6"/>
      </w:r>
      <w:r w:rsidR="00024F0C">
        <w:t xml:space="preserve"> </w:t>
      </w:r>
      <w:r w:rsidR="003E0FE2">
        <w:t xml:space="preserve">project.  </w:t>
      </w:r>
      <w:r w:rsidR="00024F0C">
        <w:t xml:space="preserve">Using the CloudSequentialWorkflow project, the root workflow type will be </w:t>
      </w:r>
      <w:r w:rsidR="006F0D46">
        <w:t xml:space="preserve">an </w:t>
      </w:r>
      <w:r w:rsidR="00024F0C">
        <w:t xml:space="preserve">activity type </w:t>
      </w:r>
      <w:r w:rsidR="006F0D46">
        <w:t xml:space="preserve">that </w:t>
      </w:r>
      <w:r w:rsidR="00024F0C">
        <w:t xml:space="preserve">provides validation of the workflow structure to improve the likelihood that the workflow can be executed in the cloud.  </w:t>
      </w:r>
      <w:r w:rsidR="000D6431">
        <w:t xml:space="preserve">The designer for the root workflow type also participates in the filtering of the toolbox items available.  </w:t>
      </w:r>
    </w:p>
    <w:p w:rsidR="00782FC1" w:rsidRDefault="003F0347" w:rsidP="0015221B">
      <w:r>
        <w:t xml:space="preserve">Once the project is created and the workflow is in place, the activities can be composed in different ways to </w:t>
      </w:r>
      <w:r w:rsidR="00244141">
        <w:t xml:space="preserve">create a business process. The process for designing a cloud workflow is </w:t>
      </w:r>
      <w:r w:rsidR="00F61A84">
        <w:t xml:space="preserve">really no different </w:t>
      </w:r>
      <w:r w:rsidR="00244141">
        <w:t>than any other WF workflow</w:t>
      </w:r>
      <w:r w:rsidR="00F61A84">
        <w:t xml:space="preserve">, with the exception of the restricted activities and no code-behind model.  </w:t>
      </w:r>
    </w:p>
    <w:p w:rsidR="00FA5A27" w:rsidRDefault="00FA5A27" w:rsidP="0015221B">
      <w:r>
        <w:t xml:space="preserve">For this example, </w:t>
      </w:r>
      <w:r w:rsidR="00A17566">
        <w:t>add a CloudXPathUpdate activity to the workflow by dragging one from the Cloud Workflow Activities tab of the Visual Studio toolbox.  Set the InXml property to “</w:t>
      </w:r>
      <w:r w:rsidR="00A17566" w:rsidRPr="00A17566">
        <w:t>&lt;SayHello&gt;  &lt;input&gt; &lt;/input&gt;&lt;/SayHello&gt;</w:t>
      </w:r>
      <w:r w:rsidR="00A17566">
        <w:t>” (do not use quotes when entering these values).  Notice that the “input” element is currently empty.  In order to populate that element, set the XPathExpression property to “</w:t>
      </w:r>
      <w:r w:rsidR="00A17566" w:rsidRPr="00A17566">
        <w:t>/SayHello/input</w:t>
      </w:r>
      <w:r w:rsidR="00A17566">
        <w:t xml:space="preserve">” to indicate the target node.  Finally, set the InNewValue property to “Hello from cloud workflow”.  The activity configuration should resemble that shown in </w:t>
      </w:r>
      <w:r w:rsidR="00B358E1">
        <w:fldChar w:fldCharType="begin"/>
      </w:r>
      <w:r w:rsidR="00A17566">
        <w:instrText xml:space="preserve"> REF _Ref217098760 \h </w:instrText>
      </w:r>
      <w:r w:rsidR="00B358E1">
        <w:fldChar w:fldCharType="separate"/>
      </w:r>
      <w:r w:rsidR="00244141">
        <w:t xml:space="preserve">Figure </w:t>
      </w:r>
      <w:r w:rsidR="00244141">
        <w:rPr>
          <w:noProof/>
        </w:rPr>
        <w:t>11</w:t>
      </w:r>
      <w:r w:rsidR="00B358E1">
        <w:fldChar w:fldCharType="end"/>
      </w:r>
      <w:r w:rsidR="00A17566">
        <w:t xml:space="preserve">. </w:t>
      </w:r>
    </w:p>
    <w:p w:rsidR="00A17566" w:rsidRDefault="00A17566" w:rsidP="00A17566">
      <w:pPr>
        <w:keepNext/>
        <w:jc w:val="center"/>
      </w:pPr>
      <w:r>
        <w:rPr>
          <w:noProof/>
          <w:lang w:bidi="ar-SA"/>
        </w:rPr>
        <w:lastRenderedPageBreak/>
        <w:drawing>
          <wp:inline distT="0" distB="0" distL="0" distR="0">
            <wp:extent cx="3428572" cy="1900001"/>
            <wp:effectExtent l="19050" t="0" r="428" b="0"/>
            <wp:docPr id="4" name="Picture 3" descr="Sample_XPath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XPathUpdate.png"/>
                    <pic:cNvPicPr/>
                  </pic:nvPicPr>
                  <pic:blipFill>
                    <a:blip r:embed="rId15"/>
                    <a:stretch>
                      <a:fillRect/>
                    </a:stretch>
                  </pic:blipFill>
                  <pic:spPr>
                    <a:xfrm>
                      <a:off x="0" y="0"/>
                      <a:ext cx="3428572" cy="1900001"/>
                    </a:xfrm>
                    <a:prstGeom prst="rect">
                      <a:avLst/>
                    </a:prstGeom>
                  </pic:spPr>
                </pic:pic>
              </a:graphicData>
            </a:graphic>
          </wp:inline>
        </w:drawing>
      </w:r>
    </w:p>
    <w:p w:rsidR="00D006C0" w:rsidRDefault="00A17566" w:rsidP="00A17566">
      <w:pPr>
        <w:pStyle w:val="Caption"/>
      </w:pPr>
      <w:bookmarkStart w:id="24" w:name="_Ref217098760"/>
      <w:r>
        <w:t xml:space="preserve">Figure </w:t>
      </w:r>
      <w:fldSimple w:instr=" SEQ Figure \* ARABIC ">
        <w:r w:rsidR="00244141">
          <w:rPr>
            <w:noProof/>
          </w:rPr>
          <w:t>11</w:t>
        </w:r>
      </w:fldSimple>
      <w:bookmarkEnd w:id="24"/>
      <w:r>
        <w:t>: Configuration of the CloudXPathUpdate Activity</w:t>
      </w:r>
    </w:p>
    <w:p w:rsidR="00244141" w:rsidRDefault="00A17566" w:rsidP="0015221B">
      <w:r>
        <w:t xml:space="preserve">Next add a CloudServiceBusSend activity to the end of the workflow.  </w:t>
      </w:r>
      <w:r w:rsidR="00F67483">
        <w:t xml:space="preserve">This activity will send the message created by the previous activity.  First, set the Body property using activity binding so the value is read from the OutXml property of the CloudXPathUpdate activity previously configured. </w:t>
      </w:r>
    </w:p>
    <w:p w:rsidR="00244141" w:rsidRDefault="007813FC" w:rsidP="0015221B">
      <w:r>
        <w:t xml:space="preserve">Configure the activity as shown in </w:t>
      </w:r>
      <w:r w:rsidR="00B358E1">
        <w:fldChar w:fldCharType="begin"/>
      </w:r>
      <w:r>
        <w:instrText xml:space="preserve"> REF _Ref217099517 \h </w:instrText>
      </w:r>
      <w:r w:rsidR="00B358E1">
        <w:fldChar w:fldCharType="separate"/>
      </w:r>
      <w:r w:rsidR="00244141">
        <w:t xml:space="preserve">Figure </w:t>
      </w:r>
      <w:r w:rsidR="00244141">
        <w:rPr>
          <w:noProof/>
        </w:rPr>
        <w:t>12</w:t>
      </w:r>
      <w:r w:rsidR="00B358E1">
        <w:fldChar w:fldCharType="end"/>
      </w:r>
      <w:r>
        <w:t xml:space="preserve"> by setting</w:t>
      </w:r>
      <w:r w:rsidR="00F67483">
        <w:t xml:space="preserve"> the Action property to “urn:IHelloService/SayHello” and the ConnectionMode to “MultiCast”.  Finally, set the URL property to the correct address where your service is listening on the .NET Service Bus: “sb://servicebus.windows.net/services/[solution-name]/Hello”.  </w:t>
      </w:r>
    </w:p>
    <w:p w:rsidR="00F67483" w:rsidRDefault="00F67483" w:rsidP="00F67483">
      <w:pPr>
        <w:keepNext/>
        <w:jc w:val="center"/>
      </w:pPr>
      <w:r>
        <w:rPr>
          <w:noProof/>
          <w:lang w:bidi="ar-SA"/>
        </w:rPr>
        <w:drawing>
          <wp:inline distT="0" distB="0" distL="0" distR="0">
            <wp:extent cx="3471429" cy="2307143"/>
            <wp:effectExtent l="19050" t="0" r="0" b="0"/>
            <wp:docPr id="11" name="Picture 10" descr="Sample_ServiceBusS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ServiceBusSend.png"/>
                    <pic:cNvPicPr/>
                  </pic:nvPicPr>
                  <pic:blipFill>
                    <a:blip r:embed="rId16"/>
                    <a:stretch>
                      <a:fillRect/>
                    </a:stretch>
                  </pic:blipFill>
                  <pic:spPr>
                    <a:xfrm>
                      <a:off x="0" y="0"/>
                      <a:ext cx="3471429" cy="2307143"/>
                    </a:xfrm>
                    <a:prstGeom prst="rect">
                      <a:avLst/>
                    </a:prstGeom>
                  </pic:spPr>
                </pic:pic>
              </a:graphicData>
            </a:graphic>
          </wp:inline>
        </w:drawing>
      </w:r>
    </w:p>
    <w:p w:rsidR="00F67483" w:rsidRDefault="00F67483" w:rsidP="00F67483">
      <w:pPr>
        <w:pStyle w:val="Caption"/>
      </w:pPr>
      <w:bookmarkStart w:id="25" w:name="_Ref217099517"/>
      <w:r>
        <w:t xml:space="preserve">Figure </w:t>
      </w:r>
      <w:fldSimple w:instr=" SEQ Figure \* ARABIC ">
        <w:r w:rsidR="00244141">
          <w:rPr>
            <w:noProof/>
          </w:rPr>
          <w:t>12</w:t>
        </w:r>
      </w:fldSimple>
      <w:bookmarkEnd w:id="25"/>
      <w:r>
        <w:t>: Configuration of CloudServiceBusSend Activity</w:t>
      </w:r>
    </w:p>
    <w:p w:rsidR="00244141" w:rsidRDefault="00244141" w:rsidP="00244141">
      <w:r>
        <w:t xml:space="preserve">This activity now has all the information it needs to correctly construct a message and send it to the endpoint on the .NET Service Bus. Once you’re done, the completed workflow design should look similar to the one shown in </w:t>
      </w:r>
      <w:r>
        <w:fldChar w:fldCharType="begin"/>
      </w:r>
      <w:r>
        <w:instrText xml:space="preserve"> REF _Ref217099647 \h </w:instrText>
      </w:r>
      <w:r>
        <w:fldChar w:fldCharType="separate"/>
      </w:r>
      <w:r>
        <w:t xml:space="preserve">Figure </w:t>
      </w:r>
      <w:r>
        <w:rPr>
          <w:noProof/>
        </w:rPr>
        <w:t>13</w:t>
      </w:r>
      <w:r>
        <w:fldChar w:fldCharType="end"/>
      </w:r>
      <w:r>
        <w:t xml:space="preserve">. </w:t>
      </w:r>
    </w:p>
    <w:p w:rsidR="00244141" w:rsidRPr="00244141" w:rsidRDefault="00244141" w:rsidP="00244141"/>
    <w:p w:rsidR="007813FC" w:rsidRDefault="007813FC" w:rsidP="007813FC">
      <w:pPr>
        <w:keepNext/>
        <w:jc w:val="center"/>
      </w:pPr>
      <w:r>
        <w:rPr>
          <w:noProof/>
          <w:lang w:bidi="ar-SA"/>
        </w:rPr>
        <w:lastRenderedPageBreak/>
        <w:drawing>
          <wp:inline distT="0" distB="0" distL="0" distR="0">
            <wp:extent cx="1764286" cy="1814286"/>
            <wp:effectExtent l="19050" t="0" r="7364" b="0"/>
            <wp:docPr id="14" name="Picture 13" descr="Sample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Workflow.png"/>
                    <pic:cNvPicPr/>
                  </pic:nvPicPr>
                  <pic:blipFill>
                    <a:blip r:embed="rId17"/>
                    <a:stretch>
                      <a:fillRect/>
                    </a:stretch>
                  </pic:blipFill>
                  <pic:spPr>
                    <a:xfrm>
                      <a:off x="0" y="0"/>
                      <a:ext cx="1764286" cy="1814286"/>
                    </a:xfrm>
                    <a:prstGeom prst="rect">
                      <a:avLst/>
                    </a:prstGeom>
                  </pic:spPr>
                </pic:pic>
              </a:graphicData>
            </a:graphic>
          </wp:inline>
        </w:drawing>
      </w:r>
    </w:p>
    <w:p w:rsidR="00F67483" w:rsidRDefault="007813FC" w:rsidP="007813FC">
      <w:pPr>
        <w:pStyle w:val="Caption"/>
      </w:pPr>
      <w:bookmarkStart w:id="26" w:name="_Ref217099647"/>
      <w:r>
        <w:t xml:space="preserve">Figure </w:t>
      </w:r>
      <w:fldSimple w:instr=" SEQ Figure \* ARABIC ">
        <w:r w:rsidR="00244141">
          <w:rPr>
            <w:noProof/>
          </w:rPr>
          <w:t>13</w:t>
        </w:r>
      </w:fldSimple>
      <w:bookmarkEnd w:id="26"/>
      <w:r>
        <w:t>: Completed Workflow</w:t>
      </w:r>
    </w:p>
    <w:p w:rsidR="003F0347" w:rsidRDefault="00244141" w:rsidP="0015221B">
      <w:r>
        <w:t xml:space="preserve">In this simple example we’re only exercising two of the activities that are available for use in the cloud.  Developers can use several composite activities to create fault handling logic and cancellation steps just as they would in WF.  </w:t>
      </w:r>
      <w:r w:rsidR="007813FC">
        <w:t>Notice also that a</w:t>
      </w:r>
      <w:r w:rsidR="0067289C">
        <w:t xml:space="preserve">ctivity binding, or binding properties on one activity </w:t>
      </w:r>
      <w:r w:rsidR="00C16CE0">
        <w:t xml:space="preserve">to </w:t>
      </w:r>
      <w:r w:rsidR="0067289C">
        <w:t xml:space="preserve">those on another, is not only supported but </w:t>
      </w:r>
      <w:r w:rsidR="006F0D46">
        <w:t xml:space="preserve">actually </w:t>
      </w:r>
      <w:r w:rsidR="0067289C">
        <w:t xml:space="preserve">required, as there is no code behind </w:t>
      </w:r>
      <w:r>
        <w:t>file to use</w:t>
      </w:r>
      <w:r w:rsidR="006F0D46">
        <w:t>. W</w:t>
      </w:r>
      <w:r w:rsidR="00BC431A">
        <w:t xml:space="preserve">orkflows must be truly declarative, and activity binding is the way to pass data in a declarative workflow model. </w:t>
      </w:r>
    </w:p>
    <w:p w:rsidR="00EB7F33" w:rsidRDefault="007813FC" w:rsidP="0015221B">
      <w:r>
        <w:t>In order to test the solution, make sure the console application hosting the service is the startup project and press CTRL+F5 (or select Debug | Start Without Debugging).  Once the service has registered its endpoint,</w:t>
      </w:r>
      <w:r w:rsidR="006F0D46">
        <w:t xml:space="preserve"> </w:t>
      </w:r>
      <w:r w:rsidR="00EB7F33">
        <w:t>right-click on the workflow design surface</w:t>
      </w:r>
      <w:r>
        <w:t xml:space="preserve"> for the cloud workflow</w:t>
      </w:r>
      <w:r w:rsidR="00EB7F33">
        <w:t xml:space="preserve"> </w:t>
      </w:r>
      <w:r w:rsidR="006F0D46">
        <w:t xml:space="preserve">in Visual Studio and </w:t>
      </w:r>
      <w:r>
        <w:t xml:space="preserve">select the </w:t>
      </w:r>
      <w:r w:rsidR="006F0D46">
        <w:t>“</w:t>
      </w:r>
      <w:r w:rsidR="00EB7F33">
        <w:t>Deploy Workflow</w:t>
      </w:r>
      <w:r w:rsidR="006F0D46">
        <w:t>”</w:t>
      </w:r>
      <w:r w:rsidR="00EB7F33">
        <w:t xml:space="preserve"> menu item.  </w:t>
      </w:r>
      <w:r w:rsidR="000B523C">
        <w:t xml:space="preserve">Selecting this menu item </w:t>
      </w:r>
      <w:r w:rsidR="006F0D46">
        <w:t xml:space="preserve">brings up </w:t>
      </w:r>
      <w:r w:rsidR="000B523C">
        <w:t>a publishing dialog that will prompt for solution information and cred</w:t>
      </w:r>
      <w:r>
        <w:t xml:space="preserve">entials as shown in </w:t>
      </w:r>
      <w:r w:rsidR="00B358E1">
        <w:fldChar w:fldCharType="begin"/>
      </w:r>
      <w:r>
        <w:instrText xml:space="preserve"> REF _Ref217099963 \h </w:instrText>
      </w:r>
      <w:r w:rsidR="00B358E1">
        <w:fldChar w:fldCharType="separate"/>
      </w:r>
      <w:r w:rsidR="00244141">
        <w:t xml:space="preserve">Figure </w:t>
      </w:r>
      <w:r w:rsidR="00244141">
        <w:rPr>
          <w:noProof/>
        </w:rPr>
        <w:t>14</w:t>
      </w:r>
      <w:r w:rsidR="00B358E1">
        <w:fldChar w:fldCharType="end"/>
      </w:r>
      <w:r>
        <w:t xml:space="preserve">.  </w:t>
      </w:r>
    </w:p>
    <w:p w:rsidR="007813FC" w:rsidRDefault="007813FC" w:rsidP="007813FC">
      <w:pPr>
        <w:keepNext/>
        <w:jc w:val="center"/>
      </w:pPr>
      <w:r>
        <w:rPr>
          <w:noProof/>
          <w:lang w:bidi="ar-SA"/>
        </w:rPr>
        <w:drawing>
          <wp:inline distT="0" distB="0" distL="0" distR="0">
            <wp:extent cx="2857143" cy="2142857"/>
            <wp:effectExtent l="19050" t="0" r="357" b="0"/>
            <wp:docPr id="15" name="Picture 14" descr="VSDeploymentDi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DeploymentDialog.png"/>
                    <pic:cNvPicPr/>
                  </pic:nvPicPr>
                  <pic:blipFill>
                    <a:blip r:embed="rId18"/>
                    <a:stretch>
                      <a:fillRect/>
                    </a:stretch>
                  </pic:blipFill>
                  <pic:spPr>
                    <a:xfrm>
                      <a:off x="0" y="0"/>
                      <a:ext cx="2857143" cy="2142857"/>
                    </a:xfrm>
                    <a:prstGeom prst="rect">
                      <a:avLst/>
                    </a:prstGeom>
                  </pic:spPr>
                </pic:pic>
              </a:graphicData>
            </a:graphic>
          </wp:inline>
        </w:drawing>
      </w:r>
    </w:p>
    <w:p w:rsidR="007813FC" w:rsidRDefault="007813FC" w:rsidP="007813FC">
      <w:pPr>
        <w:pStyle w:val="Caption"/>
      </w:pPr>
      <w:bookmarkStart w:id="27" w:name="_Ref217099963"/>
      <w:r>
        <w:t xml:space="preserve">Figure </w:t>
      </w:r>
      <w:fldSimple w:instr=" SEQ Figure \* ARABIC ">
        <w:r w:rsidR="00244141">
          <w:rPr>
            <w:noProof/>
          </w:rPr>
          <w:t>14</w:t>
        </w:r>
      </w:fldSimple>
      <w:bookmarkEnd w:id="27"/>
      <w:r>
        <w:t>: Visual Studio Cloud Workflow Deployment Dialog</w:t>
      </w:r>
    </w:p>
    <w:p w:rsidR="00244141" w:rsidRDefault="00244141" w:rsidP="0015221B">
      <w:r>
        <w:t>Enter your solution name and password and click the Deploy &amp; Run button.  After the solution correctly deploys and starts, you should see your message appear in the console application hosting your .NET Service Bus connected service.  Congrats on successfully running your first workflow in the cloud!</w:t>
      </w:r>
    </w:p>
    <w:p w:rsidR="00D96639" w:rsidRDefault="00611B3E" w:rsidP="0015221B">
      <w:r>
        <w:t xml:space="preserve">In addition to the Visual Studio integration, the </w:t>
      </w:r>
      <w:r w:rsidR="00715E83">
        <w:t xml:space="preserve">.NET </w:t>
      </w:r>
      <w:r w:rsidR="00AB7EE1">
        <w:t>Workflow Service</w:t>
      </w:r>
      <w:r w:rsidR="00715E83">
        <w:t xml:space="preserve"> provides a </w:t>
      </w:r>
      <w:r>
        <w:t xml:space="preserve">Web service </w:t>
      </w:r>
      <w:r w:rsidR="006F0D46">
        <w:t xml:space="preserve">interface </w:t>
      </w:r>
      <w:r w:rsidR="00715E83">
        <w:t xml:space="preserve">for management </w:t>
      </w:r>
      <w:r>
        <w:t>tasks</w:t>
      </w:r>
      <w:r w:rsidR="00715E83">
        <w:t>, including deploying workflow types and managing instances.</w:t>
      </w:r>
      <w:r w:rsidR="006F0D46">
        <w:t xml:space="preserve"> The SDK comes </w:t>
      </w:r>
      <w:r w:rsidR="006F0D46">
        <w:lastRenderedPageBreak/>
        <w:t>with a client library for integrating with the management interface through traditional .NET code.</w:t>
      </w:r>
      <w:r w:rsidR="007813FC">
        <w:t xml:space="preserve"> Additionally</w:t>
      </w:r>
      <w:r w:rsidR="002F42DC">
        <w:t xml:space="preserve">, the </w:t>
      </w:r>
      <w:r>
        <w:t xml:space="preserve">.NET Services </w:t>
      </w:r>
      <w:r w:rsidR="002F42DC">
        <w:t xml:space="preserve">portal </w:t>
      </w:r>
      <w:r w:rsidR="00DA2E04">
        <w:t xml:space="preserve">can be used from any </w:t>
      </w:r>
      <w:r>
        <w:t xml:space="preserve">Web </w:t>
      </w:r>
      <w:r w:rsidR="00DA2E04">
        <w:t xml:space="preserve">browser </w:t>
      </w:r>
      <w:r w:rsidR="00886B64">
        <w:t xml:space="preserve">to </w:t>
      </w:r>
      <w:r w:rsidR="00DA2E04">
        <w:t>define</w:t>
      </w:r>
      <w:r>
        <w:t xml:space="preserve"> and </w:t>
      </w:r>
      <w:r w:rsidR="00E908E2">
        <w:t>edit</w:t>
      </w:r>
      <w:r w:rsidR="00DA2E04">
        <w:t xml:space="preserve"> </w:t>
      </w:r>
      <w:r>
        <w:t xml:space="preserve">workflow </w:t>
      </w:r>
      <w:r w:rsidR="00DA2E04">
        <w:t xml:space="preserve">types </w:t>
      </w:r>
      <w:r>
        <w:t xml:space="preserve">as well as </w:t>
      </w:r>
      <w:r w:rsidR="00DA2E04">
        <w:t xml:space="preserve">manage </w:t>
      </w:r>
      <w:r>
        <w:t xml:space="preserve">workflow </w:t>
      </w:r>
      <w:r w:rsidR="00DA2E04">
        <w:t xml:space="preserve">instances. </w:t>
      </w:r>
      <w:r>
        <w:t xml:space="preserve"> </w:t>
      </w:r>
      <w:r w:rsidR="004C38C4">
        <w:t xml:space="preserve">The </w:t>
      </w:r>
      <w:r>
        <w:t xml:space="preserve">combination of the </w:t>
      </w:r>
      <w:r w:rsidR="004C38C4">
        <w:t>portal, Visual Studio tooling</w:t>
      </w:r>
      <w:r>
        <w:t>,</w:t>
      </w:r>
      <w:r w:rsidR="004C38C4">
        <w:t xml:space="preserve"> and client API </w:t>
      </w:r>
      <w:r>
        <w:t>provide for a reasonable developer experience that can be extended and enhanced over time</w:t>
      </w:r>
      <w:r w:rsidR="004C38C4">
        <w:t xml:space="preserve">.  </w:t>
      </w:r>
    </w:p>
    <w:p w:rsidR="00830C03" w:rsidRDefault="00830C03" w:rsidP="00830C03">
      <w:pPr>
        <w:pStyle w:val="Heading2"/>
      </w:pPr>
      <w:bookmarkStart w:id="28" w:name="_Toc217121955"/>
      <w:r>
        <w:t xml:space="preserve">Cloud </w:t>
      </w:r>
      <w:r w:rsidR="001719A5">
        <w:t>A</w:t>
      </w:r>
      <w:r>
        <w:t>ctivities</w:t>
      </w:r>
      <w:bookmarkEnd w:id="28"/>
    </w:p>
    <w:p w:rsidR="00830C03" w:rsidRDefault="00914324" w:rsidP="0015221B">
      <w:r>
        <w:t xml:space="preserve">When building </w:t>
      </w:r>
      <w:r w:rsidR="00C863A4">
        <w:t xml:space="preserve">cloud-based </w:t>
      </w:r>
      <w:r>
        <w:t>workflows</w:t>
      </w:r>
      <w:r w:rsidR="00C863A4">
        <w:t xml:space="preserve">, </w:t>
      </w:r>
      <w:r>
        <w:t xml:space="preserve">the main area of learning </w:t>
      </w:r>
      <w:r w:rsidR="00C863A4">
        <w:t xml:space="preserve">is </w:t>
      </w:r>
      <w:r>
        <w:t xml:space="preserve">how to use the activities specifically defined for use in the cloud.  Each activity has its own </w:t>
      </w:r>
      <w:r w:rsidR="004156DD">
        <w:t xml:space="preserve">unique uses and configurations.  </w:t>
      </w:r>
      <w:r w:rsidR="00D3087A">
        <w:t xml:space="preserve">The following information is intended to provide </w:t>
      </w:r>
      <w:r w:rsidR="00C863A4">
        <w:t xml:space="preserve">some </w:t>
      </w:r>
      <w:r w:rsidR="00D3087A">
        <w:t xml:space="preserve">detail on what each activity can do and how to </w:t>
      </w:r>
      <w:r w:rsidR="00C863A4">
        <w:t xml:space="preserve">properly </w:t>
      </w:r>
      <w:r w:rsidR="00D3087A">
        <w:t xml:space="preserve">use </w:t>
      </w:r>
      <w:r w:rsidR="00C863A4">
        <w:t>it</w:t>
      </w:r>
      <w:r w:rsidR="00D3087A">
        <w:t xml:space="preserve">. </w:t>
      </w:r>
    </w:p>
    <w:p w:rsidR="004156DD" w:rsidRDefault="00D3087A" w:rsidP="00D3087A">
      <w:pPr>
        <w:pStyle w:val="Heading3"/>
      </w:pPr>
      <w:bookmarkStart w:id="29" w:name="_Toc217121956"/>
      <w:r>
        <w:t>CloudHttpSend</w:t>
      </w:r>
      <w:bookmarkEnd w:id="29"/>
    </w:p>
    <w:p w:rsidR="006410C0" w:rsidRDefault="00C21442" w:rsidP="0015221B">
      <w:r>
        <w:t>The CloudHttpSend activity allows a workflow to send either a GET or POST request to a specified URL and return both a status code and the response text. This activity can be used to call RESTful services or other HTTP endpoints to retrieve data that can be used in the workflow.</w:t>
      </w:r>
      <w:r w:rsidR="006410C0">
        <w:t xml:space="preserve"> The CloudHttpSend activity provides the following properties, some of which are bindable, as indicated by the asterisks. </w:t>
      </w:r>
    </w:p>
    <w:tbl>
      <w:tblPr>
        <w:tblStyle w:val="MediumShading1-Accent11"/>
        <w:tblW w:w="0" w:type="auto"/>
        <w:tblLook w:val="04A0"/>
      </w:tblPr>
      <w:tblGrid>
        <w:gridCol w:w="2160"/>
        <w:gridCol w:w="7308"/>
      </w:tblGrid>
      <w:tr w:rsidR="007A4588" w:rsidRPr="007E0E12" w:rsidTr="007A4588">
        <w:trPr>
          <w:cnfStyle w:val="100000000000"/>
        </w:trPr>
        <w:tc>
          <w:tcPr>
            <w:cnfStyle w:val="001000000000"/>
            <w:tcW w:w="2160" w:type="dxa"/>
          </w:tcPr>
          <w:p w:rsidR="007A4588" w:rsidRPr="007E0E12" w:rsidRDefault="007A4588" w:rsidP="0015221B">
            <w:pPr>
              <w:spacing w:after="200" w:line="276" w:lineRule="auto"/>
              <w:rPr>
                <w:sz w:val="20"/>
                <w:szCs w:val="20"/>
              </w:rPr>
            </w:pPr>
            <w:r w:rsidRPr="00493DB9">
              <w:rPr>
                <w:color w:val="auto"/>
                <w:sz w:val="20"/>
                <w:szCs w:val="20"/>
              </w:rPr>
              <w:t>Property</w:t>
            </w:r>
          </w:p>
        </w:tc>
        <w:tc>
          <w:tcPr>
            <w:tcW w:w="7308" w:type="dxa"/>
          </w:tcPr>
          <w:p w:rsidR="007A4588" w:rsidRPr="007E0E12" w:rsidRDefault="007A4588" w:rsidP="0015221B">
            <w:pPr>
              <w:spacing w:after="200" w:line="276" w:lineRule="auto"/>
              <w:cnfStyle w:val="100000000000"/>
              <w:rPr>
                <w:sz w:val="20"/>
                <w:szCs w:val="20"/>
              </w:rPr>
            </w:pPr>
            <w:r w:rsidRPr="00493DB9">
              <w:rPr>
                <w:color w:val="auto"/>
                <w:sz w:val="20"/>
                <w:szCs w:val="20"/>
              </w:rPr>
              <w:t>Purpose</w:t>
            </w:r>
          </w:p>
        </w:tc>
      </w:tr>
      <w:tr w:rsidR="007A4588" w:rsidRPr="007E0E12" w:rsidTr="007A4588">
        <w:trPr>
          <w:cnfStyle w:val="000000100000"/>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URL*</w:t>
            </w:r>
          </w:p>
        </w:tc>
        <w:tc>
          <w:tcPr>
            <w:tcW w:w="7308" w:type="dxa"/>
          </w:tcPr>
          <w:p w:rsidR="007A4588" w:rsidRPr="007E0E12" w:rsidRDefault="007A4588" w:rsidP="0015221B">
            <w:pPr>
              <w:spacing w:after="200" w:line="276" w:lineRule="auto"/>
              <w:cnfStyle w:val="000000100000"/>
              <w:rPr>
                <w:sz w:val="20"/>
                <w:szCs w:val="20"/>
              </w:rPr>
            </w:pPr>
            <w:r w:rsidRPr="00493DB9">
              <w:rPr>
                <w:sz w:val="20"/>
                <w:szCs w:val="20"/>
              </w:rPr>
              <w:t xml:space="preserve">The address to invoke </w:t>
            </w:r>
          </w:p>
        </w:tc>
      </w:tr>
      <w:tr w:rsidR="007A4588" w:rsidRPr="007E0E12" w:rsidTr="007A4588">
        <w:trPr>
          <w:cnfStyle w:val="000000010000"/>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Method</w:t>
            </w:r>
          </w:p>
        </w:tc>
        <w:tc>
          <w:tcPr>
            <w:tcW w:w="7308" w:type="dxa"/>
          </w:tcPr>
          <w:p w:rsidR="007A4588" w:rsidRPr="007E0E12" w:rsidRDefault="007A4588" w:rsidP="0015221B">
            <w:pPr>
              <w:spacing w:after="200" w:line="276" w:lineRule="auto"/>
              <w:cnfStyle w:val="000000010000"/>
              <w:rPr>
                <w:sz w:val="20"/>
                <w:szCs w:val="20"/>
              </w:rPr>
            </w:pPr>
            <w:r w:rsidRPr="00493DB9">
              <w:rPr>
                <w:sz w:val="20"/>
                <w:szCs w:val="20"/>
              </w:rPr>
              <w:t>The HTTP method to use</w:t>
            </w:r>
            <w:r>
              <w:rPr>
                <w:rStyle w:val="FootnoteReference"/>
                <w:sz w:val="20"/>
                <w:szCs w:val="20"/>
              </w:rPr>
              <w:footnoteReference w:id="7"/>
            </w:r>
          </w:p>
        </w:tc>
      </w:tr>
      <w:tr w:rsidR="007A4588" w:rsidRPr="007E0E12" w:rsidTr="007A4588">
        <w:trPr>
          <w:cnfStyle w:val="000000100000"/>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Request*</w:t>
            </w:r>
          </w:p>
        </w:tc>
        <w:tc>
          <w:tcPr>
            <w:tcW w:w="7308" w:type="dxa"/>
          </w:tcPr>
          <w:p w:rsidR="007A4588" w:rsidRPr="007E0E12" w:rsidRDefault="007A4588" w:rsidP="0015221B">
            <w:pPr>
              <w:spacing w:after="200" w:line="276" w:lineRule="auto"/>
              <w:cnfStyle w:val="000000100000"/>
              <w:rPr>
                <w:sz w:val="20"/>
                <w:szCs w:val="20"/>
              </w:rPr>
            </w:pPr>
            <w:r w:rsidRPr="00493DB9">
              <w:rPr>
                <w:sz w:val="20"/>
                <w:szCs w:val="20"/>
              </w:rPr>
              <w:t>The request body to post</w:t>
            </w:r>
          </w:p>
        </w:tc>
      </w:tr>
      <w:tr w:rsidR="007A4588" w:rsidRPr="007E0E12" w:rsidTr="007A4588">
        <w:trPr>
          <w:cnfStyle w:val="000000010000"/>
          <w:trHeight w:val="466"/>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RequestContentType*</w:t>
            </w:r>
          </w:p>
        </w:tc>
        <w:tc>
          <w:tcPr>
            <w:tcW w:w="7308" w:type="dxa"/>
          </w:tcPr>
          <w:p w:rsidR="007A4588" w:rsidRPr="007E0E12" w:rsidRDefault="007A4588" w:rsidP="0015221B">
            <w:pPr>
              <w:spacing w:after="200" w:line="276" w:lineRule="auto"/>
              <w:cnfStyle w:val="000000010000"/>
              <w:rPr>
                <w:sz w:val="20"/>
                <w:szCs w:val="20"/>
              </w:rPr>
            </w:pPr>
            <w:r w:rsidRPr="00493DB9">
              <w:rPr>
                <w:sz w:val="20"/>
                <w:szCs w:val="20"/>
              </w:rPr>
              <w:t>Specifies the content type for the data in the Request property</w:t>
            </w:r>
          </w:p>
        </w:tc>
      </w:tr>
      <w:tr w:rsidR="007A4588" w:rsidRPr="007E0E12" w:rsidTr="007A4588">
        <w:trPr>
          <w:cnfStyle w:val="000000100000"/>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Response</w:t>
            </w:r>
          </w:p>
        </w:tc>
        <w:tc>
          <w:tcPr>
            <w:tcW w:w="7308" w:type="dxa"/>
          </w:tcPr>
          <w:p w:rsidR="007A4588" w:rsidRPr="007E0E12" w:rsidRDefault="007A4588" w:rsidP="0015221B">
            <w:pPr>
              <w:spacing w:after="200" w:line="276" w:lineRule="auto"/>
              <w:cnfStyle w:val="000000100000"/>
              <w:rPr>
                <w:sz w:val="20"/>
                <w:szCs w:val="20"/>
              </w:rPr>
            </w:pPr>
            <w:r w:rsidRPr="00493DB9">
              <w:rPr>
                <w:sz w:val="20"/>
                <w:szCs w:val="20"/>
              </w:rPr>
              <w:t>String containing the response body</w:t>
            </w:r>
          </w:p>
        </w:tc>
      </w:tr>
      <w:tr w:rsidR="007A4588" w:rsidRPr="007E0E12" w:rsidTr="007A4588">
        <w:trPr>
          <w:cnfStyle w:val="000000010000"/>
          <w:trHeight w:val="412"/>
        </w:trPr>
        <w:tc>
          <w:tcPr>
            <w:cnfStyle w:val="001000000000"/>
            <w:tcW w:w="2160" w:type="dxa"/>
          </w:tcPr>
          <w:p w:rsidR="007A4588" w:rsidRPr="007E0E12" w:rsidRDefault="007A4588" w:rsidP="0015221B">
            <w:pPr>
              <w:spacing w:after="200" w:line="276" w:lineRule="auto"/>
              <w:rPr>
                <w:b w:val="0"/>
                <w:sz w:val="20"/>
                <w:szCs w:val="20"/>
              </w:rPr>
            </w:pPr>
            <w:r w:rsidRPr="00493DB9">
              <w:rPr>
                <w:sz w:val="20"/>
                <w:szCs w:val="20"/>
              </w:rPr>
              <w:t>StatusCode</w:t>
            </w:r>
          </w:p>
        </w:tc>
        <w:tc>
          <w:tcPr>
            <w:tcW w:w="7308" w:type="dxa"/>
          </w:tcPr>
          <w:p w:rsidR="007A4588" w:rsidRPr="007E0E12" w:rsidRDefault="007A4588" w:rsidP="0015221B">
            <w:pPr>
              <w:spacing w:after="200" w:line="276" w:lineRule="auto"/>
              <w:cnfStyle w:val="000000010000"/>
              <w:rPr>
                <w:sz w:val="20"/>
                <w:szCs w:val="20"/>
              </w:rPr>
            </w:pPr>
            <w:r w:rsidRPr="00493DB9">
              <w:rPr>
                <w:sz w:val="20"/>
                <w:szCs w:val="20"/>
              </w:rPr>
              <w:t xml:space="preserve">The HTTP status code returned from the web server.  </w:t>
            </w:r>
          </w:p>
        </w:tc>
      </w:tr>
    </w:tbl>
    <w:p w:rsidR="00632295" w:rsidRPr="007E0E12" w:rsidRDefault="00493DB9" w:rsidP="009C6C72">
      <w:pPr>
        <w:rPr>
          <w:i/>
          <w:sz w:val="18"/>
          <w:szCs w:val="18"/>
        </w:rPr>
      </w:pPr>
      <w:r w:rsidRPr="00493DB9">
        <w:rPr>
          <w:i/>
          <w:sz w:val="18"/>
          <w:szCs w:val="18"/>
        </w:rPr>
        <w:t>*  = Dependency (bindable) property</w:t>
      </w:r>
    </w:p>
    <w:p w:rsidR="006410C0" w:rsidRDefault="006410C0" w:rsidP="006410C0">
      <w:r>
        <w:t xml:space="preserve">Currently this activity doesn’t provide a way for the URL property to contain parameters so the value must be either a literal value or a binding to a property on another activity.  </w:t>
      </w:r>
    </w:p>
    <w:p w:rsidR="009C6C72" w:rsidRDefault="00C2435B" w:rsidP="009C6C72">
      <w:r>
        <w:t xml:space="preserve">In addition to doing GET requests for data retrieval, using a method of POST allows a workflow to submit data to a service, or </w:t>
      </w:r>
      <w:r w:rsidR="006410C0">
        <w:t xml:space="preserve">to </w:t>
      </w:r>
      <w:r>
        <w:t>do an insert of a resourc</w:t>
      </w:r>
      <w:r w:rsidR="00C16CE0">
        <w:t>e using a REST based service</w:t>
      </w:r>
      <w:r w:rsidR="006410C0">
        <w:t>, for example</w:t>
      </w:r>
      <w:r w:rsidR="00C16CE0">
        <w:t>.</w:t>
      </w:r>
    </w:p>
    <w:p w:rsidR="00D3087A" w:rsidRDefault="00D3087A" w:rsidP="00D3087A">
      <w:pPr>
        <w:pStyle w:val="Heading3"/>
      </w:pPr>
      <w:bookmarkStart w:id="30" w:name="_Toc217121957"/>
      <w:r>
        <w:t>CloudHttpReceive</w:t>
      </w:r>
      <w:bookmarkEnd w:id="30"/>
    </w:p>
    <w:p w:rsidR="00D3087A" w:rsidRDefault="009E4EF1" w:rsidP="0015221B">
      <w:r>
        <w:t>The CloudHttpReceive is the only activity allowed in the cloud hosting environment tha</w:t>
      </w:r>
      <w:r w:rsidR="00CE6B5D">
        <w:t>t can wait for and receive data</w:t>
      </w:r>
      <w:r>
        <w:t xml:space="preserve">. </w:t>
      </w:r>
      <w:r w:rsidR="003662B7">
        <w:t xml:space="preserve">If a running workflow needs to have data pushed to it, as opposed to </w:t>
      </w:r>
      <w:r w:rsidR="006410C0">
        <w:t xml:space="preserve">the workflow </w:t>
      </w:r>
      <w:r w:rsidR="003662B7">
        <w:t>pulling data by issuing request</w:t>
      </w:r>
      <w:r w:rsidR="006410C0">
        <w:t>s</w:t>
      </w:r>
      <w:r w:rsidR="003662B7">
        <w:t xml:space="preserve">, this activity </w:t>
      </w:r>
      <w:r w:rsidR="00CE6B5D">
        <w:t>should</w:t>
      </w:r>
      <w:r w:rsidR="003662B7">
        <w:t xml:space="preserve"> be used.  </w:t>
      </w:r>
    </w:p>
    <w:tbl>
      <w:tblPr>
        <w:tblStyle w:val="MediumShading1-Accent11"/>
        <w:tblW w:w="0" w:type="auto"/>
        <w:tblInd w:w="108" w:type="dxa"/>
        <w:tblLook w:val="04A0"/>
      </w:tblPr>
      <w:tblGrid>
        <w:gridCol w:w="2160"/>
        <w:gridCol w:w="7290"/>
      </w:tblGrid>
      <w:tr w:rsidR="007E0E12" w:rsidRPr="007E0E12" w:rsidTr="00681ED1">
        <w:trPr>
          <w:cnfStyle w:val="100000000000"/>
        </w:trPr>
        <w:tc>
          <w:tcPr>
            <w:cnfStyle w:val="001000000000"/>
            <w:tcW w:w="2160" w:type="dxa"/>
          </w:tcPr>
          <w:p w:rsidR="007E0E12" w:rsidRPr="007E0E12" w:rsidRDefault="00493DB9" w:rsidP="004A3B0C">
            <w:pPr>
              <w:spacing w:after="200" w:line="276" w:lineRule="auto"/>
              <w:rPr>
                <w:sz w:val="20"/>
                <w:szCs w:val="20"/>
              </w:rPr>
            </w:pPr>
            <w:r w:rsidRPr="00493DB9">
              <w:rPr>
                <w:color w:val="auto"/>
                <w:sz w:val="20"/>
                <w:szCs w:val="20"/>
              </w:rPr>
              <w:lastRenderedPageBreak/>
              <w:t>Property</w:t>
            </w:r>
          </w:p>
        </w:tc>
        <w:tc>
          <w:tcPr>
            <w:tcW w:w="7290" w:type="dxa"/>
          </w:tcPr>
          <w:p w:rsidR="007E0E12" w:rsidRPr="007E0E12" w:rsidRDefault="00493DB9" w:rsidP="004A3B0C">
            <w:pPr>
              <w:spacing w:after="200" w:line="276" w:lineRule="auto"/>
              <w:cnfStyle w:val="100000000000"/>
              <w:rPr>
                <w:sz w:val="20"/>
                <w:szCs w:val="20"/>
              </w:rPr>
            </w:pPr>
            <w:r w:rsidRPr="00493DB9">
              <w:rPr>
                <w:color w:val="auto"/>
                <w:sz w:val="20"/>
                <w:szCs w:val="20"/>
              </w:rPr>
              <w:t>Purpose</w:t>
            </w:r>
          </w:p>
        </w:tc>
      </w:tr>
      <w:tr w:rsidR="007E0E12" w:rsidRPr="007E0E12" w:rsidTr="00681ED1">
        <w:trPr>
          <w:cnfStyle w:val="000000100000"/>
        </w:trPr>
        <w:tc>
          <w:tcPr>
            <w:cnfStyle w:val="001000000000"/>
            <w:tcW w:w="2160" w:type="dxa"/>
          </w:tcPr>
          <w:p w:rsidR="007E0E12" w:rsidRPr="007E0E12" w:rsidRDefault="00493DB9" w:rsidP="004A3B0C">
            <w:pPr>
              <w:spacing w:after="200" w:line="276" w:lineRule="auto"/>
              <w:rPr>
                <w:b w:val="0"/>
                <w:sz w:val="20"/>
                <w:szCs w:val="20"/>
              </w:rPr>
            </w:pPr>
            <w:r w:rsidRPr="00493DB9">
              <w:rPr>
                <w:sz w:val="20"/>
                <w:szCs w:val="20"/>
              </w:rPr>
              <w:t>Response*</w:t>
            </w:r>
          </w:p>
        </w:tc>
        <w:tc>
          <w:tcPr>
            <w:tcW w:w="7290" w:type="dxa"/>
          </w:tcPr>
          <w:p w:rsidR="007E0E12" w:rsidRPr="007E0E12" w:rsidRDefault="00493DB9" w:rsidP="004A3B0C">
            <w:pPr>
              <w:spacing w:after="200" w:line="276" w:lineRule="auto"/>
              <w:cnfStyle w:val="000000100000"/>
              <w:rPr>
                <w:sz w:val="20"/>
                <w:szCs w:val="20"/>
              </w:rPr>
            </w:pPr>
            <w:r w:rsidRPr="00493DB9">
              <w:rPr>
                <w:sz w:val="20"/>
                <w:szCs w:val="20"/>
              </w:rPr>
              <w:t>String containing the response body to be sent to the caller.</w:t>
            </w:r>
          </w:p>
        </w:tc>
      </w:tr>
      <w:tr w:rsidR="007E0E12" w:rsidRPr="007E0E12" w:rsidTr="00681ED1">
        <w:trPr>
          <w:cnfStyle w:val="000000010000"/>
        </w:trPr>
        <w:tc>
          <w:tcPr>
            <w:cnfStyle w:val="001000000000"/>
            <w:tcW w:w="2160" w:type="dxa"/>
          </w:tcPr>
          <w:p w:rsidR="007E0E12" w:rsidRPr="007E0E12" w:rsidRDefault="00493DB9" w:rsidP="004A3B0C">
            <w:pPr>
              <w:spacing w:after="200" w:line="276" w:lineRule="auto"/>
              <w:rPr>
                <w:b w:val="0"/>
                <w:sz w:val="20"/>
                <w:szCs w:val="20"/>
              </w:rPr>
            </w:pPr>
            <w:r w:rsidRPr="00493DB9">
              <w:rPr>
                <w:sz w:val="20"/>
                <w:szCs w:val="20"/>
              </w:rPr>
              <w:t>Request</w:t>
            </w:r>
          </w:p>
        </w:tc>
        <w:tc>
          <w:tcPr>
            <w:tcW w:w="7290" w:type="dxa"/>
          </w:tcPr>
          <w:p w:rsidR="007E0E12" w:rsidRPr="007E0E12" w:rsidRDefault="00493DB9" w:rsidP="003662B7">
            <w:pPr>
              <w:spacing w:after="200" w:line="276" w:lineRule="auto"/>
              <w:cnfStyle w:val="000000010000"/>
              <w:rPr>
                <w:sz w:val="20"/>
                <w:szCs w:val="20"/>
              </w:rPr>
            </w:pPr>
            <w:r w:rsidRPr="00493DB9">
              <w:rPr>
                <w:sz w:val="20"/>
                <w:szCs w:val="20"/>
              </w:rPr>
              <w:t>A string containing the body of data sent to the HTTP endpoint.</w:t>
            </w:r>
          </w:p>
        </w:tc>
      </w:tr>
      <w:tr w:rsidR="007E0E12" w:rsidRPr="007E0E12" w:rsidTr="00681ED1">
        <w:trPr>
          <w:cnfStyle w:val="000000100000"/>
        </w:trPr>
        <w:tc>
          <w:tcPr>
            <w:cnfStyle w:val="001000000000"/>
            <w:tcW w:w="2160" w:type="dxa"/>
          </w:tcPr>
          <w:p w:rsidR="007E0E12" w:rsidRPr="007E0E12" w:rsidRDefault="00493DB9" w:rsidP="004A3B0C">
            <w:pPr>
              <w:spacing w:after="200" w:line="276" w:lineRule="auto"/>
              <w:rPr>
                <w:b w:val="0"/>
                <w:sz w:val="20"/>
                <w:szCs w:val="20"/>
              </w:rPr>
            </w:pPr>
            <w:r w:rsidRPr="00493DB9">
              <w:rPr>
                <w:sz w:val="20"/>
                <w:szCs w:val="20"/>
              </w:rPr>
              <w:t>StatusCode*</w:t>
            </w:r>
          </w:p>
        </w:tc>
        <w:tc>
          <w:tcPr>
            <w:tcW w:w="7290" w:type="dxa"/>
          </w:tcPr>
          <w:p w:rsidR="007E0E12" w:rsidRPr="007E0E12" w:rsidRDefault="00493DB9" w:rsidP="004A3B0C">
            <w:pPr>
              <w:spacing w:after="200" w:line="276" w:lineRule="auto"/>
              <w:cnfStyle w:val="000000100000"/>
              <w:rPr>
                <w:sz w:val="20"/>
                <w:szCs w:val="20"/>
              </w:rPr>
            </w:pPr>
            <w:r w:rsidRPr="00493DB9">
              <w:rPr>
                <w:sz w:val="20"/>
                <w:szCs w:val="20"/>
              </w:rPr>
              <w:t xml:space="preserve">The status code to return to the caller upon completion of the activity.  </w:t>
            </w:r>
          </w:p>
        </w:tc>
      </w:tr>
    </w:tbl>
    <w:p w:rsidR="00CE6B5D" w:rsidRPr="007E0E12" w:rsidRDefault="00493DB9" w:rsidP="00CE6B5D">
      <w:pPr>
        <w:rPr>
          <w:i/>
          <w:sz w:val="18"/>
          <w:szCs w:val="18"/>
        </w:rPr>
      </w:pPr>
      <w:r w:rsidRPr="00493DB9">
        <w:rPr>
          <w:i/>
          <w:sz w:val="18"/>
          <w:szCs w:val="18"/>
        </w:rPr>
        <w:t>*  = Dependency (bindable) property</w:t>
      </w:r>
    </w:p>
    <w:p w:rsidR="00C93FEE" w:rsidRDefault="00C93FEE" w:rsidP="0015221B">
      <w:r>
        <w:t xml:space="preserve">Upon execution, this activity interacts with a runtime service loaded into the runtime by the hosting environment and subscribes to </w:t>
      </w:r>
      <w:r w:rsidR="006410C0">
        <w:t xml:space="preserve">be </w:t>
      </w:r>
      <w:r>
        <w:t>notified when data is sent directly to it.  In order to send data to this activity in a running workflow instance, a specific URL format is required</w:t>
      </w:r>
      <w:r w:rsidR="00266DFF">
        <w:t xml:space="preserve"> which provides the hosting environment the information necessary to route the message correctly to the </w:t>
      </w:r>
      <w:r w:rsidR="006410C0">
        <w:t xml:space="preserve">activity </w:t>
      </w:r>
      <w:r w:rsidR="00266DFF">
        <w:t xml:space="preserve">instance. </w:t>
      </w:r>
    </w:p>
    <w:p w:rsidR="00493DB9" w:rsidRDefault="00C93FEE" w:rsidP="00493DB9">
      <w:pPr>
        <w:pStyle w:val="Code"/>
      </w:pPr>
      <w:r w:rsidRPr="00C93FEE">
        <w:t>http://workflow.windows.net/workflowsHttp/</w:t>
      </w:r>
      <w:r w:rsidR="006410C0">
        <w:t>{</w:t>
      </w:r>
      <w:r w:rsidRPr="00C93FEE">
        <w:t>SolutionName</w:t>
      </w:r>
      <w:r w:rsidR="006410C0">
        <w:t>}</w:t>
      </w:r>
      <w:r w:rsidRPr="00C93FEE">
        <w:t>/workflows</w:t>
      </w:r>
      <w:r w:rsidR="006410C0" w:rsidRPr="00C93FEE">
        <w:t>/</w:t>
      </w:r>
      <w:r w:rsidR="006410C0">
        <w:t>{</w:t>
      </w:r>
      <w:r w:rsidRPr="00C93FEE">
        <w:t>WorkflowTypeName</w:t>
      </w:r>
      <w:r w:rsidR="006410C0">
        <w:t>}</w:t>
      </w:r>
      <w:r w:rsidRPr="00C93FEE">
        <w:t>/instances/</w:t>
      </w:r>
      <w:r w:rsidR="006410C0">
        <w:t>{</w:t>
      </w:r>
      <w:r w:rsidRPr="00C93FEE">
        <w:t>InstanceId</w:t>
      </w:r>
      <w:r w:rsidR="006410C0">
        <w:t>}/{</w:t>
      </w:r>
      <w:r w:rsidRPr="00C93FEE">
        <w:t>ActivityName</w:t>
      </w:r>
      <w:r w:rsidR="006410C0">
        <w:t>}</w:t>
      </w:r>
    </w:p>
    <w:p w:rsidR="00493DB9" w:rsidRDefault="00493DB9" w:rsidP="00493DB9">
      <w:pPr>
        <w:pStyle w:val="Code"/>
      </w:pPr>
    </w:p>
    <w:p w:rsidR="00681ED1" w:rsidRDefault="00953D18">
      <w:r>
        <w:t xml:space="preserve">A client application that wants to send data to the workflow can POST data to the unique URL identifying the workflow instance.  </w:t>
      </w:r>
      <w:r w:rsidR="00B358E1">
        <w:fldChar w:fldCharType="begin"/>
      </w:r>
      <w:r w:rsidR="00647849">
        <w:instrText xml:space="preserve"> REF _Ref214480585 </w:instrText>
      </w:r>
      <w:r w:rsidR="00B358E1">
        <w:fldChar w:fldCharType="separate"/>
      </w:r>
      <w:r w:rsidR="00244141">
        <w:t xml:space="preserve">Figure </w:t>
      </w:r>
      <w:r w:rsidR="00244141">
        <w:rPr>
          <w:noProof/>
        </w:rPr>
        <w:t>15</w:t>
      </w:r>
      <w:r w:rsidR="00B358E1">
        <w:fldChar w:fldCharType="end"/>
      </w:r>
      <w:r w:rsidR="00647849">
        <w:t xml:space="preserve"> shows how to write the .NET code for sending </w:t>
      </w:r>
      <w:r>
        <w:t xml:space="preserve">an HTTP request to this type of URI, which enables us to communicate with </w:t>
      </w:r>
      <w:r w:rsidR="00647849">
        <w:t xml:space="preserve">the activity in </w:t>
      </w:r>
      <w:r>
        <w:t xml:space="preserve">the </w:t>
      </w:r>
      <w:r w:rsidR="00647849">
        <w:t xml:space="preserve">running workflow.  </w:t>
      </w:r>
    </w:p>
    <w:p w:rsidR="001940FE" w:rsidRDefault="001940FE" w:rsidP="001940FE">
      <w:r>
        <w:t xml:space="preserve">The data in the URL contains the information the hosting environment needs to send data to the waiting activity.  To understand how the communication architecture works in WF and how by using the instance id and the activity name (queue name) the host can send data to the correct activity, see “Workflow Communications” in Additional Resources.  </w:t>
      </w:r>
    </w:p>
    <w:p w:rsidR="001940FE" w:rsidRDefault="001940FE" w:rsidP="001940FE">
      <w:r>
        <w:t xml:space="preserve">This sample uses the basic HttpWebRequest and HttpWebResponse classes found in the System.Net namespace to manage posting the data and reading the response.  The one unique element of this sample is the inclusion of the custom header.  In order to post a message, the user must be authenticated, and because this is not a SOAP request, the authentication token is sent in the HTTP header.  </w:t>
      </w:r>
      <w:fldSimple w:instr=" REF _Ref214481465  \* MERGEFORMAT ">
        <w:r w:rsidRPr="001940FE">
          <w:t xml:space="preserve">Figure </w:t>
        </w:r>
        <w:r w:rsidRPr="001940FE">
          <w:rPr>
            <w:bCs/>
            <w:noProof/>
          </w:rPr>
          <w:t>16</w:t>
        </w:r>
      </w:fldSimple>
      <w:r>
        <w:t xml:space="preserve"> shows sample code that can be used to retrieve an authentication token from the .NET Access Control Service by passing the username and password in the query string.  The token is contained in the response body and once read out, can be used to invoke operations on the workflow.  </w:t>
      </w:r>
    </w:p>
    <w:p w:rsidR="001940FE" w:rsidRDefault="001940FE">
      <w:r>
        <w:t xml:space="preserve">The HTTP endpoint is secured using the .NET Access Control Service.  By default, the .NET Access Control Service defines a scope named </w:t>
      </w:r>
      <w:r w:rsidRPr="00493DB9">
        <w:rPr>
          <w:rFonts w:cs="Segoe UI"/>
        </w:rPr>
        <w:t>http://workflow.windows.net/workflowsHttp/&lt;solutionName&gt;</w:t>
      </w:r>
      <w:r w:rsidRPr="00493DB9">
        <w:t xml:space="preserve"> </w:t>
      </w:r>
      <w:r>
        <w:t xml:space="preserve">in the “Workflow” solution which contains a single rule.  That rule provides access to the Send operation to the account that owns &lt;solutionName&gt;.  You can add other rules to the scope specifying specific input claims that must be met, and setting the output claim of type “Action” to “Send” enabling other users or services to send data to your workflows.  The .NET Access Control Service checks the caller for the incoming claims and if they match the rule, presents the outgoing claim (for the Send action) to the listener.  Only when that claim is present will the listener accept the message and send it to the activity.  </w:t>
      </w:r>
    </w:p>
    <w:p w:rsidR="008F2127" w:rsidRDefault="00B358E1" w:rsidP="009D421C">
      <w:pPr>
        <w:tabs>
          <w:tab w:val="right" w:pos="9360"/>
        </w:tabs>
        <w:spacing w:after="0"/>
      </w:pPr>
      <w:r>
        <w:pict>
          <v:shape id="_x0000_s1044" type="#_x0000_t202" style="width:466.4pt;height:388.15pt;mso-position-horizontal-relative:char;mso-position-vertical-relative:line;mso-width-relative:margin;mso-height-relative:margin">
            <v:textbox style="mso-next-textbox:#_x0000_s1044">
              <w:txbxContent>
                <w:p w:rsidR="00782FC1" w:rsidRPr="00647849" w:rsidRDefault="00782FC1" w:rsidP="009D421C">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SendHttpRequest(</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typeName, </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instanceId, </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color w:val="0000F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queueName, </w:t>
                  </w:r>
                  <w:r w:rsidRPr="00493DB9">
                    <w:rPr>
                      <w:rFonts w:ascii="Consolas" w:hAnsi="Consolas" w:cs="Times New Roman"/>
                      <w:noProof/>
                      <w:color w:val="0000FF"/>
                      <w:sz w:val="20"/>
                      <w:szCs w:val="20"/>
                      <w:lang w:bidi="ar-SA"/>
                    </w:rPr>
                    <w:t xml:space="preserve">string </w:t>
                  </w:r>
                  <w:r w:rsidRPr="00493DB9">
                    <w:rPr>
                      <w:rFonts w:ascii="Consolas" w:hAnsi="Consolas" w:cs="Times New Roman"/>
                      <w:noProof/>
                      <w:sz w:val="20"/>
                      <w:szCs w:val="20"/>
                      <w:lang w:bidi="ar-SA"/>
                    </w:rPr>
                    <w:t>requestMessageBody)</w:t>
                  </w:r>
                </w:p>
                <w:p w:rsidR="00782FC1" w:rsidRPr="00647849" w:rsidRDefault="00782FC1" w:rsidP="009D421C">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Uri</w:t>
                  </w:r>
                  <w:r w:rsidRPr="00493DB9">
                    <w:rPr>
                      <w:rFonts w:ascii="Consolas" w:hAnsi="Consolas" w:cs="Times New Roman"/>
                      <w:noProof/>
                      <w:sz w:val="20"/>
                      <w:szCs w:val="20"/>
                      <w:lang w:bidi="ar-SA"/>
                    </w:rPr>
                    <w:t xml:space="preserve"> serviceUri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Uri</w:t>
                  </w:r>
                  <w:r w:rsidRPr="00493DB9">
                    <w:rPr>
                      <w:rFonts w:ascii="Consolas" w:hAnsi="Consolas" w:cs="Times New Roman"/>
                      <w:noProof/>
                      <w:sz w:val="20"/>
                      <w:szCs w:val="20"/>
                      <w:lang w:bidi="ar-SA"/>
                    </w:rPr>
                    <w:t>(</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.Format(</w:t>
                  </w:r>
                  <w:r w:rsidRPr="00493DB9">
                    <w:rPr>
                      <w:rFonts w:ascii="Consolas" w:hAnsi="Consolas" w:cs="Times New Roman"/>
                      <w:noProof/>
                      <w:color w:val="2B91AF"/>
                      <w:sz w:val="20"/>
                      <w:szCs w:val="20"/>
                      <w:lang w:bidi="ar-SA"/>
                    </w:rPr>
                    <w:t>WorkflowClientConfig</w:t>
                  </w:r>
                  <w:r w:rsidRPr="00493DB9">
                    <w:rPr>
                      <w:rFonts w:ascii="Consolas" w:hAnsi="Consolas" w:cs="Times New Roman"/>
                      <w:noProof/>
                      <w:sz w:val="20"/>
                      <w:szCs w:val="20"/>
                      <w:lang w:bidi="ar-SA"/>
                    </w:rPr>
                    <w:t xml:space="preserve">.HttpUri + </w:t>
                  </w:r>
                </w:p>
                <w:p w:rsidR="00782FC1" w:rsidRPr="00647849" w:rsidRDefault="00782FC1" w:rsidP="009D421C">
                  <w:pPr>
                    <w:autoSpaceDE w:val="0"/>
                    <w:autoSpaceDN w:val="0"/>
                    <w:adjustRightInd w:val="0"/>
                    <w:spacing w:after="0" w:line="240" w:lineRule="auto"/>
                    <w:ind w:left="1440" w:firstLine="720"/>
                    <w:jc w:val="left"/>
                    <w:rPr>
                      <w:rFonts w:ascii="Consolas" w:hAnsi="Consolas" w:cs="Times New Roman"/>
                      <w:noProof/>
                      <w:sz w:val="20"/>
                      <w:szCs w:val="20"/>
                      <w:lang w:bidi="ar-SA"/>
                    </w:rPr>
                  </w:pPr>
                  <w:r w:rsidRPr="00493DB9">
                    <w:rPr>
                      <w:rFonts w:ascii="Consolas" w:hAnsi="Consolas" w:cs="Times New Roman"/>
                      <w:noProof/>
                      <w:color w:val="A31515"/>
                      <w:sz w:val="20"/>
                      <w:szCs w:val="20"/>
                      <w:lang w:bidi="ar-SA"/>
                    </w:rPr>
                    <w:t>"{0}/workflows/{1}/instances/{2}/{3}"</w:t>
                  </w: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ind w:left="1440"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.userName, typeName, instanceId, queueName));</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HttpWebRequest</w:t>
                  </w:r>
                  <w:r w:rsidRPr="00493DB9">
                    <w:rPr>
                      <w:rFonts w:ascii="Consolas" w:hAnsi="Consolas" w:cs="Times New Roman"/>
                      <w:noProof/>
                      <w:sz w:val="20"/>
                      <w:szCs w:val="20"/>
                      <w:lang w:bidi="ar-SA"/>
                    </w:rPr>
                    <w:t xml:space="preserve"> request = </w:t>
                  </w:r>
                  <w:r w:rsidRPr="00493DB9">
                    <w:rPr>
                      <w:rFonts w:ascii="Consolas" w:hAnsi="Consolas" w:cs="Times New Roman"/>
                      <w:noProof/>
                      <w:color w:val="2B91AF"/>
                      <w:sz w:val="20"/>
                      <w:szCs w:val="20"/>
                      <w:lang w:bidi="ar-SA"/>
                    </w:rPr>
                    <w:t>WebRequest</w:t>
                  </w:r>
                  <w:r w:rsidRPr="00493DB9">
                    <w:rPr>
                      <w:rFonts w:ascii="Consolas" w:hAnsi="Consolas" w:cs="Times New Roman"/>
                      <w:noProof/>
                      <w:sz w:val="20"/>
                      <w:szCs w:val="20"/>
                      <w:lang w:bidi="ar-SA"/>
                    </w:rPr>
                    <w:t>.Create(</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serviceUri) </w:t>
                  </w:r>
                  <w:r w:rsidRPr="00493DB9">
                    <w:rPr>
                      <w:rFonts w:ascii="Consolas" w:hAnsi="Consolas" w:cs="Times New Roman"/>
                      <w:noProof/>
                      <w:color w:val="0000FF"/>
                      <w:sz w:val="20"/>
                      <w:szCs w:val="20"/>
                      <w:lang w:bidi="ar-SA"/>
                    </w:rPr>
                    <w:t>as</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HttpWebRequest</w:t>
                  </w: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request.Headers.Add(</w:t>
                  </w:r>
                  <w:r w:rsidRPr="00493DB9">
                    <w:rPr>
                      <w:rFonts w:ascii="Consolas" w:hAnsi="Consolas" w:cs="Times New Roman"/>
                      <w:noProof/>
                      <w:color w:val="A31515"/>
                      <w:sz w:val="20"/>
                      <w:szCs w:val="20"/>
                      <w:lang w:bidi="ar-SA"/>
                    </w:rPr>
                    <w:t>"X-MS-Identity-Token"</w:t>
                  </w:r>
                  <w:r w:rsidRPr="00493DB9">
                    <w:rPr>
                      <w:rFonts w:ascii="Consolas" w:hAnsi="Consolas" w:cs="Times New Roman"/>
                      <w:noProof/>
                      <w:sz w:val="20"/>
                      <w:szCs w:val="20"/>
                      <w:lang w:bidi="ar-SA"/>
                    </w:rPr>
                    <w:t xml:space="preserve">, </w:t>
                  </w: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.authenticationToken);</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byte</w:t>
                  </w:r>
                  <w:r w:rsidRPr="00493DB9">
                    <w:rPr>
                      <w:rFonts w:ascii="Consolas" w:hAnsi="Consolas" w:cs="Times New Roman"/>
                      <w:noProof/>
                      <w:sz w:val="20"/>
                      <w:szCs w:val="20"/>
                      <w:lang w:bidi="ar-SA"/>
                    </w:rPr>
                    <w:t xml:space="preserve">[] requestBodyBytes = </w:t>
                  </w:r>
                  <w:r w:rsidRPr="00493DB9">
                    <w:rPr>
                      <w:rFonts w:ascii="Consolas" w:hAnsi="Consolas" w:cs="Times New Roman"/>
                      <w:noProof/>
                      <w:color w:val="2B91AF"/>
                      <w:sz w:val="20"/>
                      <w:szCs w:val="20"/>
                      <w:lang w:bidi="ar-SA"/>
                    </w:rPr>
                    <w:t>Encoding</w:t>
                  </w:r>
                  <w:r w:rsidRPr="00493DB9">
                    <w:rPr>
                      <w:rFonts w:ascii="Consolas" w:hAnsi="Consolas" w:cs="Times New Roman"/>
                      <w:noProof/>
                      <w:sz w:val="20"/>
                      <w:szCs w:val="20"/>
                      <w:lang w:bidi="ar-SA"/>
                    </w:rPr>
                    <w:t>.UTF8.GetBytes(requestMessageBody);</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request.ContentLength = requestBodyBytes.Length;</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request.ContentType = </w:t>
                  </w:r>
                  <w:r w:rsidRPr="00493DB9">
                    <w:rPr>
                      <w:rFonts w:ascii="Consolas" w:hAnsi="Consolas" w:cs="Times New Roman"/>
                      <w:noProof/>
                      <w:color w:val="A31515"/>
                      <w:sz w:val="20"/>
                      <w:szCs w:val="20"/>
                      <w:lang w:bidi="ar-SA"/>
                    </w:rPr>
                    <w:t>"text/xml"</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request.Method = </w:t>
                  </w:r>
                  <w:r w:rsidRPr="00493DB9">
                    <w:rPr>
                      <w:rFonts w:ascii="Consolas" w:hAnsi="Consolas" w:cs="Times New Roman"/>
                      <w:noProof/>
                      <w:color w:val="A31515"/>
                      <w:sz w:val="20"/>
                      <w:szCs w:val="20"/>
                      <w:lang w:bidi="ar-SA"/>
                    </w:rPr>
                    <w:t>"POST"</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jc w:val="left"/>
                    <w:rPr>
                      <w:rFonts w:ascii="Consolas" w:hAnsi="Consolas" w:cs="Times New Roman"/>
                      <w:noProof/>
                      <w:sz w:val="20"/>
                      <w:szCs w:val="20"/>
                      <w:lang w:bidi="ar-SA"/>
                    </w:rPr>
                  </w:pP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Stream</w:t>
                  </w:r>
                  <w:r w:rsidRPr="00493DB9">
                    <w:rPr>
                      <w:rFonts w:ascii="Consolas" w:hAnsi="Consolas" w:cs="Times New Roman"/>
                      <w:noProof/>
                      <w:sz w:val="20"/>
                      <w:szCs w:val="20"/>
                      <w:lang w:bidi="ar-SA"/>
                    </w:rPr>
                    <w:t xml:space="preserve"> requestStream = request.GetRequestStream();</w:t>
                  </w: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try</w:t>
                  </w:r>
                  <w:r>
                    <w:rPr>
                      <w:rFonts w:ascii="Consolas" w:hAnsi="Consolas" w:cs="Times New Roman"/>
                      <w:noProof/>
                      <w:sz w:val="20"/>
                      <w:szCs w:val="20"/>
                      <w:lang w:bidi="ar-SA"/>
                    </w:rPr>
                    <w:t xml:space="preserve"> </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requestStream.Write(requestBodyBytes, 0, </w:t>
                  </w:r>
                </w:p>
                <w:p w:rsidR="00782FC1" w:rsidRPr="00647849" w:rsidRDefault="00782FC1" w:rsidP="009D421C">
                  <w:pPr>
                    <w:autoSpaceDE w:val="0"/>
                    <w:autoSpaceDN w:val="0"/>
                    <w:adjustRightInd w:val="0"/>
                    <w:spacing w:after="0" w:line="240" w:lineRule="auto"/>
                    <w:ind w:left="144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requestBodyBytes.Length);</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Pr>
                      <w:rFonts w:ascii="Consolas" w:hAnsi="Consolas" w:cs="Times New Roman"/>
                      <w:noProof/>
                      <w:color w:val="0000FF"/>
                      <w:sz w:val="20"/>
                      <w:szCs w:val="20"/>
                      <w:lang w:bidi="ar-SA"/>
                    </w:rPr>
                    <w:t>f</w:t>
                  </w:r>
                  <w:r w:rsidRPr="00493DB9">
                    <w:rPr>
                      <w:rFonts w:ascii="Consolas" w:hAnsi="Consolas" w:cs="Times New Roman"/>
                      <w:noProof/>
                      <w:color w:val="0000FF"/>
                      <w:sz w:val="20"/>
                      <w:szCs w:val="20"/>
                      <w:lang w:bidi="ar-SA"/>
                    </w:rPr>
                    <w:t>inally</w:t>
                  </w:r>
                  <w:r>
                    <w:rPr>
                      <w:rFonts w:ascii="Consolas" w:hAnsi="Consolas" w:cs="Times New Roman"/>
                      <w:noProof/>
                      <w:sz w:val="20"/>
                      <w:szCs w:val="20"/>
                      <w:lang w:bidi="ar-SA"/>
                    </w:rPr>
                    <w:t xml:space="preserve"> </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requestStream.Close();</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jc w:val="left"/>
                    <w:rPr>
                      <w:rFonts w:ascii="Consolas" w:hAnsi="Consolas" w:cs="Times New Roman"/>
                      <w:noProof/>
                      <w:sz w:val="20"/>
                      <w:szCs w:val="20"/>
                      <w:lang w:bidi="ar-SA"/>
                    </w:rPr>
                  </w:pP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HttpWebResponse</w:t>
                  </w:r>
                  <w:r w:rsidRPr="00493DB9">
                    <w:rPr>
                      <w:rFonts w:ascii="Consolas" w:hAnsi="Consolas" w:cs="Times New Roman"/>
                      <w:noProof/>
                      <w:sz w:val="20"/>
                      <w:szCs w:val="20"/>
                      <w:lang w:bidi="ar-SA"/>
                    </w:rPr>
                    <w:t xml:space="preserve"> response = </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request.GetResponse() </w:t>
                  </w:r>
                  <w:r w:rsidRPr="00493DB9">
                    <w:rPr>
                      <w:rFonts w:ascii="Consolas" w:hAnsi="Consolas" w:cs="Times New Roman"/>
                      <w:noProof/>
                      <w:color w:val="0000FF"/>
                      <w:sz w:val="20"/>
                      <w:szCs w:val="20"/>
                      <w:lang w:bidi="ar-SA"/>
                    </w:rPr>
                    <w:t>as</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HttpWebResponse</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Stream</w:t>
                  </w:r>
                  <w:r w:rsidRPr="00493DB9">
                    <w:rPr>
                      <w:rFonts w:ascii="Consolas" w:hAnsi="Consolas" w:cs="Times New Roman"/>
                      <w:noProof/>
                      <w:sz w:val="20"/>
                      <w:szCs w:val="20"/>
                      <w:lang w:bidi="ar-SA"/>
                    </w:rPr>
                    <w:t xml:space="preserve"> stream = response.GetResponseStream();</w:t>
                  </w:r>
                </w:p>
                <w:p w:rsidR="00782FC1" w:rsidRPr="00647849" w:rsidRDefault="00782FC1" w:rsidP="009D421C">
                  <w:pPr>
                    <w:autoSpaceDE w:val="0"/>
                    <w:autoSpaceDN w:val="0"/>
                    <w:adjustRightInd w:val="0"/>
                    <w:spacing w:after="0" w:line="240" w:lineRule="auto"/>
                    <w:jc w:val="left"/>
                    <w:rPr>
                      <w:rFonts w:ascii="Consolas" w:hAnsi="Consolas" w:cs="Times New Roman"/>
                      <w:noProof/>
                      <w:sz w:val="20"/>
                      <w:szCs w:val="20"/>
                      <w:lang w:bidi="ar-SA"/>
                    </w:rPr>
                  </w:pPr>
                </w:p>
                <w:p w:rsidR="00782FC1" w:rsidRDefault="00782FC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using</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StreamReader</w:t>
                  </w:r>
                  <w:r w:rsidRPr="00493DB9">
                    <w:rPr>
                      <w:rFonts w:ascii="Consolas" w:hAnsi="Consolas" w:cs="Times New Roman"/>
                      <w:noProof/>
                      <w:sz w:val="20"/>
                      <w:szCs w:val="20"/>
                      <w:lang w:bidi="ar-SA"/>
                    </w:rPr>
                    <w:t xml:space="preserve"> reader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StreamReader</w:t>
                  </w:r>
                  <w:r w:rsidRPr="00493DB9">
                    <w:rPr>
                      <w:rFonts w:ascii="Consolas" w:hAnsi="Consolas" w:cs="Times New Roman"/>
                      <w:noProof/>
                      <w:sz w:val="20"/>
                      <w:szCs w:val="20"/>
                      <w:lang w:bidi="ar-SA"/>
                    </w:rPr>
                    <w:t>(stream))</w:t>
                  </w:r>
                  <w:r>
                    <w:rPr>
                      <w:rFonts w:ascii="Consolas" w:hAnsi="Consolas" w:cs="Times New Roman"/>
                      <w:noProof/>
                      <w:sz w:val="20"/>
                      <w:szCs w:val="20"/>
                      <w:lang w:bidi="ar-SA"/>
                    </w:rPr>
                    <w:t xml:space="preserve"> </w:t>
                  </w:r>
                  <w:r w:rsidRPr="00493DB9">
                    <w:rPr>
                      <w:rFonts w:ascii="Consolas" w:hAnsi="Consolas" w:cs="Times New Roman"/>
                      <w:noProof/>
                      <w:sz w:val="20"/>
                      <w:szCs w:val="20"/>
                      <w:lang w:bidi="ar-SA"/>
                    </w:rPr>
                    <w:t>{</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contents = reader.ReadToEnd();</w:t>
                  </w:r>
                </w:p>
                <w:p w:rsidR="00782FC1" w:rsidRPr="00647849" w:rsidRDefault="00782FC1" w:rsidP="009D421C">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return</w:t>
                  </w:r>
                  <w:r w:rsidRPr="00493DB9">
                    <w:rPr>
                      <w:rFonts w:ascii="Consolas" w:hAnsi="Consolas" w:cs="Times New Roman"/>
                      <w:noProof/>
                      <w:sz w:val="20"/>
                      <w:szCs w:val="20"/>
                      <w:lang w:bidi="ar-SA"/>
                    </w:rPr>
                    <w:t xml:space="preserve"> contents;</w:t>
                  </w:r>
                </w:p>
                <w:p w:rsidR="00782FC1" w:rsidRPr="00647849" w:rsidRDefault="00782FC1" w:rsidP="009D421C">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647849" w:rsidRDefault="00782FC1" w:rsidP="009D421C">
                  <w:pPr>
                    <w:rPr>
                      <w:rFonts w:ascii="Consolas" w:hAnsi="Consolas"/>
                      <w:sz w:val="20"/>
                      <w:szCs w:val="20"/>
                    </w:rPr>
                  </w:pPr>
                  <w:r w:rsidRPr="00493DB9">
                    <w:rPr>
                      <w:rFonts w:ascii="Consolas" w:hAnsi="Consolas" w:cs="Times New Roman"/>
                      <w:noProof/>
                      <w:sz w:val="20"/>
                      <w:szCs w:val="20"/>
                      <w:lang w:bidi="ar-SA"/>
                    </w:rPr>
                    <w:t>}</w:t>
                  </w:r>
                </w:p>
              </w:txbxContent>
            </v:textbox>
            <w10:wrap type="none"/>
            <w10:anchorlock/>
          </v:shape>
        </w:pict>
      </w:r>
    </w:p>
    <w:p w:rsidR="001940FE" w:rsidRPr="001940FE" w:rsidRDefault="004A3B0C" w:rsidP="001940FE">
      <w:pPr>
        <w:pStyle w:val="Caption"/>
        <w:spacing w:after="0"/>
      </w:pPr>
      <w:bookmarkStart w:id="31" w:name="_Ref214480585"/>
      <w:r>
        <w:t xml:space="preserve">Figure </w:t>
      </w:r>
      <w:fldSimple w:instr=" SEQ Figure \* ARABIC ">
        <w:r w:rsidR="00244141">
          <w:rPr>
            <w:noProof/>
          </w:rPr>
          <w:t>15</w:t>
        </w:r>
      </w:fldSimple>
      <w:bookmarkEnd w:id="31"/>
      <w:r w:rsidR="00647849">
        <w:t>:</w:t>
      </w:r>
      <w:r>
        <w:t xml:space="preserve"> Posting </w:t>
      </w:r>
      <w:r w:rsidR="001719A5">
        <w:t>D</w:t>
      </w:r>
      <w:r>
        <w:t xml:space="preserve">ata to a CloudHttpReceive </w:t>
      </w:r>
      <w:r w:rsidR="001719A5">
        <w:t>A</w:t>
      </w:r>
      <w:r>
        <w:t>ctivity</w:t>
      </w:r>
    </w:p>
    <w:p w:rsidR="00636C72" w:rsidRPr="00CE6B5D" w:rsidRDefault="001940FE" w:rsidP="001940FE">
      <w:pPr>
        <w:rPr>
          <w:rStyle w:val="SubtleEmphasis"/>
        </w:rPr>
      </w:pPr>
      <w:r>
        <w:br/>
      </w:r>
      <w:r w:rsidR="00B358E1" w:rsidRPr="00B358E1">
        <w:rPr>
          <w:rStyle w:val="SubtleEmphasis"/>
        </w:rPr>
      </w:r>
      <w:r>
        <w:rPr>
          <w:rStyle w:val="SubtleEmphasis"/>
        </w:rPr>
        <w:pict>
          <v:shape id="_x0000_s1043" type="#_x0000_t202" style="width:464.2pt;height:166.1pt;mso-position-horizontal-relative:char;mso-position-vertical-relative:line;mso-width-relative:margin;mso-height-relative:margin">
            <v:textbox>
              <w:txbxContent>
                <w:p w:rsidR="00782FC1" w:rsidRPr="00647849"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GetAuthenticationToken(</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userName, </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password)</w:t>
                  </w:r>
                </w:p>
                <w:p w:rsidR="00782FC1" w:rsidRPr="00647849"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647849"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tokenUrl = </w:t>
                  </w: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.Format(</w:t>
                  </w:r>
                </w:p>
                <w:p w:rsidR="00782FC1" w:rsidRPr="00647849" w:rsidRDefault="00782FC1" w:rsidP="008F2127">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color w:val="A31515"/>
                      <w:sz w:val="20"/>
                      <w:szCs w:val="20"/>
                      <w:lang w:bidi="ar-SA"/>
                    </w:rPr>
                    <w:t>"https://{0}/issuetoken.aspx?u={1}&amp;p={2}"</w:t>
                  </w:r>
                  <w:r w:rsidRPr="00493DB9">
                    <w:rPr>
                      <w:rFonts w:ascii="Consolas" w:hAnsi="Consolas" w:cs="Times New Roman"/>
                      <w:noProof/>
                      <w:sz w:val="20"/>
                      <w:szCs w:val="20"/>
                      <w:lang w:bidi="ar-SA"/>
                    </w:rPr>
                    <w:t>,</w:t>
                  </w:r>
                </w:p>
                <w:p w:rsidR="00782FC1" w:rsidRPr="00647849" w:rsidRDefault="00782FC1" w:rsidP="001940FE">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WorkflowClientConfig</w:t>
                  </w:r>
                  <w:r w:rsidRPr="00493DB9">
                    <w:rPr>
                      <w:rFonts w:ascii="Consolas" w:hAnsi="Consolas" w:cs="Times New Roman"/>
                      <w:noProof/>
                      <w:sz w:val="20"/>
                      <w:szCs w:val="20"/>
                      <w:lang w:bidi="ar-SA"/>
                    </w:rPr>
                    <w:t>.StsHostName, userName, password);</w:t>
                  </w:r>
                </w:p>
                <w:p w:rsidR="00782FC1" w:rsidRPr="00647849" w:rsidRDefault="00782FC1" w:rsidP="001940FE">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HttpWebRequest</w:t>
                  </w:r>
                  <w:r w:rsidRPr="00493DB9">
                    <w:rPr>
                      <w:rFonts w:ascii="Consolas" w:hAnsi="Consolas" w:cs="Times New Roman"/>
                      <w:noProof/>
                      <w:sz w:val="20"/>
                      <w:szCs w:val="20"/>
                      <w:lang w:bidi="ar-SA"/>
                    </w:rPr>
                    <w:t xml:space="preserve"> tokenRequest = (</w:t>
                  </w:r>
                  <w:r w:rsidRPr="00493DB9">
                    <w:rPr>
                      <w:rFonts w:ascii="Consolas" w:hAnsi="Consolas" w:cs="Times New Roman"/>
                      <w:noProof/>
                      <w:color w:val="2B91AF"/>
                      <w:sz w:val="20"/>
                      <w:szCs w:val="20"/>
                      <w:lang w:bidi="ar-SA"/>
                    </w:rPr>
                    <w:t>HttpWebRequest</w:t>
                  </w:r>
                  <w:r w:rsidRPr="00493DB9">
                    <w:rPr>
                      <w:rFonts w:ascii="Consolas" w:hAnsi="Consolas" w:cs="Times New Roman"/>
                      <w:noProof/>
                      <w:sz w:val="20"/>
                      <w:szCs w:val="20"/>
                      <w:lang w:bidi="ar-SA"/>
                    </w:rPr>
                    <w:t>)</w:t>
                  </w:r>
                  <w:r w:rsidRPr="00493DB9">
                    <w:rPr>
                      <w:rFonts w:ascii="Consolas" w:hAnsi="Consolas" w:cs="Times New Roman"/>
                      <w:noProof/>
                      <w:color w:val="2B91AF"/>
                      <w:sz w:val="20"/>
                      <w:szCs w:val="20"/>
                      <w:lang w:bidi="ar-SA"/>
                    </w:rPr>
                    <w:t>WebRequest</w:t>
                  </w:r>
                  <w:r w:rsidRPr="00493DB9">
                    <w:rPr>
                      <w:rFonts w:ascii="Consolas" w:hAnsi="Consolas" w:cs="Times New Roman"/>
                      <w:noProof/>
                      <w:sz w:val="20"/>
                      <w:szCs w:val="20"/>
                      <w:lang w:bidi="ar-SA"/>
                    </w:rPr>
                    <w:t>.Create(tokenUrl);</w:t>
                  </w:r>
                </w:p>
                <w:p w:rsidR="00782FC1" w:rsidRPr="00647849" w:rsidRDefault="00782FC1" w:rsidP="001940FE">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HttpWebResponse</w:t>
                  </w:r>
                  <w:r w:rsidRPr="00493DB9">
                    <w:rPr>
                      <w:rFonts w:ascii="Consolas" w:hAnsi="Consolas" w:cs="Times New Roman"/>
                      <w:noProof/>
                      <w:sz w:val="20"/>
                      <w:szCs w:val="20"/>
                      <w:lang w:bidi="ar-SA"/>
                    </w:rPr>
                    <w:t xml:space="preserve"> token</w:t>
                  </w:r>
                  <w:r w:rsidR="001940FE">
                    <w:rPr>
                      <w:rFonts w:ascii="Consolas" w:hAnsi="Consolas" w:cs="Times New Roman"/>
                      <w:noProof/>
                      <w:sz w:val="20"/>
                      <w:szCs w:val="20"/>
                      <w:lang w:bidi="ar-SA"/>
                    </w:rPr>
                    <w:t>Response =</w:t>
                  </w:r>
                  <w:r w:rsidRPr="00493DB9">
                    <w:rPr>
                      <w:rFonts w:ascii="Consolas" w:hAnsi="Consolas" w:cs="Times New Roman"/>
                      <w:noProof/>
                      <w:sz w:val="20"/>
                      <w:szCs w:val="20"/>
                      <w:lang w:bidi="ar-SA"/>
                    </w:rPr>
                    <w:t>(</w:t>
                  </w:r>
                  <w:r w:rsidRPr="00493DB9">
                    <w:rPr>
                      <w:rFonts w:ascii="Consolas" w:hAnsi="Consolas" w:cs="Times New Roman"/>
                      <w:noProof/>
                      <w:color w:val="2B91AF"/>
                      <w:sz w:val="20"/>
                      <w:szCs w:val="20"/>
                      <w:lang w:bidi="ar-SA"/>
                    </w:rPr>
                    <w:t>HttpWebResponse</w:t>
                  </w:r>
                  <w:r w:rsidRPr="00493DB9">
                    <w:rPr>
                      <w:rFonts w:ascii="Consolas" w:hAnsi="Consolas" w:cs="Times New Roman"/>
                      <w:noProof/>
                      <w:sz w:val="20"/>
                      <w:szCs w:val="20"/>
                      <w:lang w:bidi="ar-SA"/>
                    </w:rPr>
                    <w:t>)tokenRequest.GetResponse();</w:t>
                  </w:r>
                </w:p>
                <w:p w:rsidR="00782FC1" w:rsidRPr="00647849"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byte</w:t>
                  </w:r>
                  <w:r w:rsidRPr="00493DB9">
                    <w:rPr>
                      <w:rFonts w:ascii="Consolas" w:hAnsi="Consolas" w:cs="Times New Roman"/>
                      <w:noProof/>
                      <w:sz w:val="20"/>
                      <w:szCs w:val="20"/>
                      <w:lang w:bidi="ar-SA"/>
                    </w:rPr>
                    <w:t xml:space="preserve">[] tokenBody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0000FF"/>
                      <w:sz w:val="20"/>
                      <w:szCs w:val="20"/>
                      <w:lang w:bidi="ar-SA"/>
                    </w:rPr>
                    <w:t>byte</w:t>
                  </w:r>
                  <w:r w:rsidRPr="00493DB9">
                    <w:rPr>
                      <w:rFonts w:ascii="Consolas" w:hAnsi="Consolas" w:cs="Times New Roman"/>
                      <w:noProof/>
                      <w:sz w:val="20"/>
                      <w:szCs w:val="20"/>
                      <w:lang w:bidi="ar-SA"/>
                    </w:rPr>
                    <w:t>[500];</w:t>
                  </w:r>
                </w:p>
                <w:p w:rsidR="00782FC1" w:rsidRPr="00647849"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int</w:t>
                  </w:r>
                  <w:r w:rsidRPr="00493DB9">
                    <w:rPr>
                      <w:rFonts w:ascii="Consolas" w:hAnsi="Consolas" w:cs="Times New Roman"/>
                      <w:noProof/>
                      <w:sz w:val="20"/>
                      <w:szCs w:val="20"/>
                      <w:lang w:bidi="ar-SA"/>
                    </w:rPr>
                    <w:t xml:space="preserve"> tokenBodyLength = tokenResponse.GetResponseStream().Read(</w:t>
                  </w:r>
                </w:p>
                <w:p w:rsidR="00782FC1" w:rsidRPr="00647849" w:rsidRDefault="00782FC1" w:rsidP="001940FE">
                  <w:pPr>
                    <w:autoSpaceDE w:val="0"/>
                    <w:autoSpaceDN w:val="0"/>
                    <w:adjustRightInd w:val="0"/>
                    <w:spacing w:after="0" w:line="240" w:lineRule="auto"/>
                    <w:ind w:left="720"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tokenBody, 0, 500);</w:t>
                  </w:r>
                </w:p>
                <w:p w:rsidR="00782FC1" w:rsidRPr="00647849"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tokenResponse.Close();</w:t>
                  </w:r>
                </w:p>
                <w:p w:rsidR="00782FC1" w:rsidRPr="00647849"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return</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Encoding</w:t>
                  </w:r>
                  <w:r w:rsidRPr="00493DB9">
                    <w:rPr>
                      <w:rFonts w:ascii="Consolas" w:hAnsi="Consolas" w:cs="Times New Roman"/>
                      <w:noProof/>
                      <w:sz w:val="20"/>
                      <w:szCs w:val="20"/>
                      <w:lang w:bidi="ar-SA"/>
                    </w:rPr>
                    <w:t>.UTF8.GetString(tokenBody, 0, tokenBodyLength);</w:t>
                  </w:r>
                </w:p>
                <w:p w:rsidR="00782FC1" w:rsidRPr="00647849" w:rsidRDefault="00782FC1" w:rsidP="008F2127">
                  <w:pPr>
                    <w:rPr>
                      <w:rFonts w:ascii="Consolas" w:hAnsi="Consolas"/>
                      <w:sz w:val="20"/>
                      <w:szCs w:val="20"/>
                    </w:rPr>
                  </w:pPr>
                  <w:r w:rsidRPr="00493DB9">
                    <w:rPr>
                      <w:rFonts w:ascii="Consolas" w:hAnsi="Consolas" w:cs="Times New Roman"/>
                      <w:noProof/>
                      <w:sz w:val="20"/>
                      <w:szCs w:val="20"/>
                      <w:lang w:bidi="ar-SA"/>
                    </w:rPr>
                    <w:t>}</w:t>
                  </w:r>
                </w:p>
              </w:txbxContent>
            </v:textbox>
            <w10:wrap type="none"/>
            <w10:anchorlock/>
          </v:shape>
        </w:pict>
      </w:r>
    </w:p>
    <w:p w:rsidR="00493DB9" w:rsidRPr="001940FE" w:rsidRDefault="00636C72" w:rsidP="001940FE">
      <w:pPr>
        <w:pStyle w:val="Caption"/>
      </w:pPr>
      <w:bookmarkStart w:id="32" w:name="_Ref214481465"/>
      <w:r w:rsidRPr="001940FE">
        <w:t xml:space="preserve">Figure </w:t>
      </w:r>
      <w:r w:rsidR="00B358E1" w:rsidRPr="001940FE">
        <w:fldChar w:fldCharType="begin"/>
      </w:r>
      <w:r w:rsidR="007000FF" w:rsidRPr="001940FE">
        <w:instrText xml:space="preserve"> SEQ Figure \* ARABIC </w:instrText>
      </w:r>
      <w:r w:rsidR="00B358E1" w:rsidRPr="001940FE">
        <w:fldChar w:fldCharType="separate"/>
      </w:r>
      <w:r w:rsidR="00244141" w:rsidRPr="001940FE">
        <w:t>16</w:t>
      </w:r>
      <w:r w:rsidR="00B358E1" w:rsidRPr="001940FE">
        <w:fldChar w:fldCharType="end"/>
      </w:r>
      <w:bookmarkEnd w:id="32"/>
      <w:r w:rsidR="00647849" w:rsidRPr="001940FE">
        <w:t xml:space="preserve">: </w:t>
      </w:r>
      <w:r w:rsidRPr="001940FE">
        <w:t xml:space="preserve">Get </w:t>
      </w:r>
      <w:r w:rsidR="001719A5" w:rsidRPr="001940FE">
        <w:t>A</w:t>
      </w:r>
      <w:r w:rsidRPr="001940FE">
        <w:t xml:space="preserve">uthentication </w:t>
      </w:r>
      <w:r w:rsidR="001719A5" w:rsidRPr="001940FE">
        <w:t>T</w:t>
      </w:r>
      <w:r w:rsidRPr="001940FE">
        <w:t xml:space="preserve">oken </w:t>
      </w:r>
      <w:r w:rsidR="001719A5" w:rsidRPr="001940FE">
        <w:t>for</w:t>
      </w:r>
      <w:r w:rsidRPr="001940FE">
        <w:t xml:space="preserve"> HTTP POST</w:t>
      </w:r>
    </w:p>
    <w:p w:rsidR="00636C72" w:rsidRDefault="00636C72" w:rsidP="00636C72">
      <w:pPr>
        <w:pStyle w:val="Heading3"/>
      </w:pPr>
      <w:bookmarkStart w:id="33" w:name="_Toc217121958"/>
      <w:r>
        <w:lastRenderedPageBreak/>
        <w:t>CloudXPathRead</w:t>
      </w:r>
      <w:bookmarkEnd w:id="33"/>
    </w:p>
    <w:p w:rsidR="00636C72" w:rsidRDefault="0047384C" w:rsidP="0015221B">
      <w:r>
        <w:t xml:space="preserve">The CloudXPathRead activity provides the ability to extract information from an HTTP payload or a </w:t>
      </w:r>
      <w:r w:rsidR="00FC1FE4">
        <w:t xml:space="preserve">.NET </w:t>
      </w:r>
      <w:r>
        <w:t xml:space="preserve">Service Bus response message.  As such, this activity is primarily used with the CloudHttpSend, CloudHttpReceive and CloudServiceBusSend activities.  </w:t>
      </w:r>
    </w:p>
    <w:tbl>
      <w:tblPr>
        <w:tblStyle w:val="MediumShading1-Accent11"/>
        <w:tblW w:w="0" w:type="auto"/>
        <w:tblInd w:w="108" w:type="dxa"/>
        <w:tblLook w:val="04A0"/>
      </w:tblPr>
      <w:tblGrid>
        <w:gridCol w:w="2160"/>
        <w:gridCol w:w="7200"/>
      </w:tblGrid>
      <w:tr w:rsidR="007A4588" w:rsidRPr="00675418" w:rsidTr="007A4588">
        <w:trPr>
          <w:cnfStyle w:val="100000000000"/>
        </w:trPr>
        <w:tc>
          <w:tcPr>
            <w:cnfStyle w:val="001000000000"/>
            <w:tcW w:w="2160" w:type="dxa"/>
          </w:tcPr>
          <w:p w:rsidR="007A4588" w:rsidRPr="00675418" w:rsidRDefault="007A4588" w:rsidP="00AF3F7A">
            <w:pPr>
              <w:spacing w:after="200" w:line="276" w:lineRule="auto"/>
              <w:rPr>
                <w:sz w:val="20"/>
                <w:szCs w:val="20"/>
              </w:rPr>
            </w:pPr>
            <w:r w:rsidRPr="00493DB9">
              <w:rPr>
                <w:color w:val="auto"/>
                <w:sz w:val="20"/>
                <w:szCs w:val="20"/>
              </w:rPr>
              <w:t>Property</w:t>
            </w:r>
          </w:p>
        </w:tc>
        <w:tc>
          <w:tcPr>
            <w:tcW w:w="7200" w:type="dxa"/>
          </w:tcPr>
          <w:p w:rsidR="007A4588" w:rsidRPr="00675418" w:rsidRDefault="007A4588" w:rsidP="00AF3F7A">
            <w:pPr>
              <w:spacing w:after="200" w:line="276" w:lineRule="auto"/>
              <w:cnfStyle w:val="100000000000"/>
              <w:rPr>
                <w:sz w:val="20"/>
                <w:szCs w:val="20"/>
              </w:rPr>
            </w:pPr>
            <w:r w:rsidRPr="00493DB9">
              <w:rPr>
                <w:color w:val="auto"/>
                <w:sz w:val="20"/>
                <w:szCs w:val="20"/>
              </w:rPr>
              <w:t>Purpose</w:t>
            </w:r>
          </w:p>
        </w:tc>
      </w:tr>
      <w:tr w:rsidR="007A4588" w:rsidRPr="00675418" w:rsidTr="007A4588">
        <w:trPr>
          <w:cnfStyle w:val="000000100000"/>
        </w:trPr>
        <w:tc>
          <w:tcPr>
            <w:cnfStyle w:val="001000000000"/>
            <w:tcW w:w="2160" w:type="dxa"/>
          </w:tcPr>
          <w:p w:rsidR="007A4588" w:rsidRPr="00675418" w:rsidRDefault="007A4588" w:rsidP="003E72B3">
            <w:pPr>
              <w:spacing w:after="200" w:line="276" w:lineRule="auto"/>
              <w:rPr>
                <w:b w:val="0"/>
                <w:sz w:val="20"/>
                <w:szCs w:val="20"/>
              </w:rPr>
            </w:pPr>
            <w:r w:rsidRPr="00493DB9">
              <w:rPr>
                <w:sz w:val="20"/>
                <w:szCs w:val="20"/>
              </w:rPr>
              <w:t>InXml*</w:t>
            </w:r>
          </w:p>
        </w:tc>
        <w:tc>
          <w:tcPr>
            <w:tcW w:w="7200" w:type="dxa"/>
          </w:tcPr>
          <w:p w:rsidR="007A4588" w:rsidRPr="00675418" w:rsidRDefault="007A4588" w:rsidP="003E72B3">
            <w:pPr>
              <w:spacing w:after="200" w:line="276" w:lineRule="auto"/>
              <w:cnfStyle w:val="000000100000"/>
              <w:rPr>
                <w:sz w:val="20"/>
                <w:szCs w:val="20"/>
              </w:rPr>
            </w:pPr>
            <w:r w:rsidRPr="00493DB9">
              <w:rPr>
                <w:sz w:val="20"/>
                <w:szCs w:val="20"/>
              </w:rPr>
              <w:t>String containing the source XML document or fragment.</w:t>
            </w:r>
          </w:p>
        </w:tc>
      </w:tr>
      <w:tr w:rsidR="007A4588" w:rsidRPr="00675418" w:rsidTr="007A4588">
        <w:trPr>
          <w:cnfStyle w:val="000000010000"/>
        </w:trPr>
        <w:tc>
          <w:tcPr>
            <w:cnfStyle w:val="001000000000"/>
            <w:tcW w:w="2160" w:type="dxa"/>
          </w:tcPr>
          <w:p w:rsidR="007A4588" w:rsidRPr="00675418" w:rsidRDefault="007A4588" w:rsidP="00AF3F7A">
            <w:pPr>
              <w:spacing w:after="200" w:line="276" w:lineRule="auto"/>
              <w:rPr>
                <w:b w:val="0"/>
                <w:sz w:val="20"/>
                <w:szCs w:val="20"/>
              </w:rPr>
            </w:pPr>
            <w:r w:rsidRPr="00493DB9">
              <w:rPr>
                <w:sz w:val="20"/>
                <w:szCs w:val="20"/>
              </w:rPr>
              <w:t>InXPathExpression*</w:t>
            </w:r>
          </w:p>
        </w:tc>
        <w:tc>
          <w:tcPr>
            <w:tcW w:w="7200" w:type="dxa"/>
          </w:tcPr>
          <w:p w:rsidR="007A4588" w:rsidRPr="00675418" w:rsidRDefault="007A4588" w:rsidP="003E72B3">
            <w:pPr>
              <w:spacing w:after="200" w:line="276" w:lineRule="auto"/>
              <w:cnfStyle w:val="000000010000"/>
              <w:rPr>
                <w:sz w:val="20"/>
                <w:szCs w:val="20"/>
              </w:rPr>
            </w:pPr>
            <w:r w:rsidRPr="00493DB9">
              <w:rPr>
                <w:sz w:val="20"/>
                <w:szCs w:val="20"/>
              </w:rPr>
              <w:t>A string value containing the XPath expression to be evaluated.</w:t>
            </w:r>
          </w:p>
        </w:tc>
      </w:tr>
      <w:tr w:rsidR="007A4588" w:rsidRPr="00675418" w:rsidTr="007A4588">
        <w:trPr>
          <w:cnfStyle w:val="000000100000"/>
        </w:trPr>
        <w:tc>
          <w:tcPr>
            <w:cnfStyle w:val="001000000000"/>
            <w:tcW w:w="2160" w:type="dxa"/>
          </w:tcPr>
          <w:p w:rsidR="007A4588" w:rsidRPr="00675418" w:rsidRDefault="007A4588" w:rsidP="00AF3F7A">
            <w:pPr>
              <w:spacing w:after="200" w:line="276" w:lineRule="auto"/>
              <w:rPr>
                <w:b w:val="0"/>
                <w:sz w:val="20"/>
                <w:szCs w:val="20"/>
              </w:rPr>
            </w:pPr>
            <w:r w:rsidRPr="00493DB9">
              <w:rPr>
                <w:sz w:val="20"/>
                <w:szCs w:val="20"/>
              </w:rPr>
              <w:t>OutReadValue</w:t>
            </w:r>
          </w:p>
        </w:tc>
        <w:tc>
          <w:tcPr>
            <w:tcW w:w="7200" w:type="dxa"/>
          </w:tcPr>
          <w:p w:rsidR="007A4588" w:rsidRPr="00675418" w:rsidRDefault="007A4588" w:rsidP="00AF3F7A">
            <w:pPr>
              <w:spacing w:after="200" w:line="276" w:lineRule="auto"/>
              <w:cnfStyle w:val="000000100000"/>
              <w:rPr>
                <w:sz w:val="20"/>
                <w:szCs w:val="20"/>
              </w:rPr>
            </w:pPr>
            <w:r w:rsidRPr="00493DB9">
              <w:rPr>
                <w:sz w:val="20"/>
                <w:szCs w:val="20"/>
              </w:rPr>
              <w:t xml:space="preserve">A string containing the result of evaluating the XPath expression.  </w:t>
            </w:r>
          </w:p>
        </w:tc>
      </w:tr>
    </w:tbl>
    <w:p w:rsidR="00791831" w:rsidRPr="00675418" w:rsidRDefault="00493DB9" w:rsidP="00791831">
      <w:pPr>
        <w:rPr>
          <w:i/>
          <w:sz w:val="18"/>
          <w:szCs w:val="18"/>
        </w:rPr>
      </w:pPr>
      <w:r w:rsidRPr="00493DB9">
        <w:rPr>
          <w:i/>
          <w:sz w:val="18"/>
          <w:szCs w:val="18"/>
        </w:rPr>
        <w:t>*  = Dependency (bindable) property</w:t>
      </w:r>
    </w:p>
    <w:p w:rsidR="00EB6522" w:rsidRDefault="00EB6522" w:rsidP="0015221B">
      <w:r>
        <w:t>The CloudXPathRead activity evaluates the XPath expression against the input XML and provides the value of the located node.  The expression will be evaluated to find a single node, and the value of that node, if found, will be returned.  Thus this activity cannot be used to query a document and retrieve a block of XML.  The primary use case for this activity is to inspect a payload and then surface the value so that i</w:t>
      </w:r>
      <w:r w:rsidR="00176316">
        <w:t>t</w:t>
      </w:r>
      <w:r>
        <w:t xml:space="preserve"> can be used in conditions on the IfElse activity or the While activity.  </w:t>
      </w:r>
    </w:p>
    <w:p w:rsidR="007B7FCB" w:rsidRDefault="007B7FCB" w:rsidP="0015221B">
      <w:r>
        <w:t xml:space="preserve">For example, </w:t>
      </w:r>
      <w:fldSimple w:instr=" REF _Ref216867590 ">
        <w:r w:rsidR="00244141">
          <w:t xml:space="preserve">Figure </w:t>
        </w:r>
        <w:r w:rsidR="00244141">
          <w:rPr>
            <w:noProof/>
          </w:rPr>
          <w:t>17</w:t>
        </w:r>
      </w:fldSimple>
      <w:r>
        <w:t xml:space="preserve"> shows a CloudXPathRead activity and a CloudHttpReceive activity in a workflow.  The InXml property on the CloudXPathRead activity is bound to the Request property on the CloudHttpReceive activity.  The InXPathExpression property is configured with a static XPath expression indicating the path to the element in the XML which should be extracted.  </w:t>
      </w:r>
    </w:p>
    <w:p w:rsidR="007B7FCB" w:rsidRDefault="007B7FCB" w:rsidP="007A4588">
      <w:pPr>
        <w:jc w:val="center"/>
      </w:pPr>
      <w:r>
        <w:rPr>
          <w:noProof/>
          <w:lang w:bidi="ar-SA"/>
        </w:rPr>
        <w:drawing>
          <wp:inline distT="0" distB="0" distL="0" distR="0">
            <wp:extent cx="4350000" cy="1664286"/>
            <wp:effectExtent l="19050" t="0" r="0" b="0"/>
            <wp:docPr id="1" name="Picture 0" descr="XPathReadAndHttpRece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athReadAndHttpReceive.png"/>
                    <pic:cNvPicPr/>
                  </pic:nvPicPr>
                  <pic:blipFill>
                    <a:blip r:embed="rId19"/>
                    <a:stretch>
                      <a:fillRect/>
                    </a:stretch>
                  </pic:blipFill>
                  <pic:spPr>
                    <a:xfrm>
                      <a:off x="0" y="0"/>
                      <a:ext cx="4350000" cy="1664286"/>
                    </a:xfrm>
                    <a:prstGeom prst="rect">
                      <a:avLst/>
                    </a:prstGeom>
                  </pic:spPr>
                </pic:pic>
              </a:graphicData>
            </a:graphic>
          </wp:inline>
        </w:drawing>
      </w:r>
    </w:p>
    <w:p w:rsidR="007B7FCB" w:rsidRDefault="007B7FCB" w:rsidP="007B7FCB">
      <w:pPr>
        <w:pStyle w:val="Caption"/>
      </w:pPr>
      <w:bookmarkStart w:id="34" w:name="_Ref216867590"/>
      <w:r>
        <w:t xml:space="preserve">Figure </w:t>
      </w:r>
      <w:fldSimple w:instr=" SEQ Figure \* ARABIC ">
        <w:r w:rsidR="00244141">
          <w:rPr>
            <w:noProof/>
          </w:rPr>
          <w:t>17</w:t>
        </w:r>
      </w:fldSimple>
      <w:bookmarkEnd w:id="34"/>
      <w:r w:rsidR="009B415C">
        <w:t>: CloudXPathRead</w:t>
      </w:r>
      <w:r>
        <w:t xml:space="preserve"> and CloudHttpReceive Activities</w:t>
      </w:r>
    </w:p>
    <w:p w:rsidR="007A4588" w:rsidRDefault="007E6FBE" w:rsidP="007E6FBE">
      <w:r>
        <w:t xml:space="preserve">When the GetProductName (CloudXPathRead) activity executes, the XPath expression is evaluated to select a single node </w:t>
      </w:r>
      <w:r w:rsidR="007A4588">
        <w:t>found in the input XML</w:t>
      </w:r>
      <w:r>
        <w:t xml:space="preserve">.  The value is used to populate the OutReadValue property.  </w:t>
      </w:r>
    </w:p>
    <w:p w:rsidR="007E6FBE" w:rsidRDefault="007E6FBE" w:rsidP="007E6FBE">
      <w:r>
        <w:t xml:space="preserve">In this example, a client application starts the workflow and posts XML in the following format.  </w:t>
      </w:r>
    </w:p>
    <w:p w:rsidR="007E6FBE" w:rsidRPr="007E6FBE" w:rsidRDefault="007E6FBE" w:rsidP="007E6FBE">
      <w:pPr>
        <w:autoSpaceDE w:val="0"/>
        <w:autoSpaceDN w:val="0"/>
        <w:adjustRightInd w:val="0"/>
        <w:spacing w:after="0" w:line="240" w:lineRule="auto"/>
        <w:jc w:val="left"/>
        <w:rPr>
          <w:rFonts w:ascii="Consolas" w:hAnsi="Consolas" w:cs="Times New Roman"/>
          <w:noProof/>
          <w:color w:val="0000FF"/>
          <w:sz w:val="20"/>
          <w:szCs w:val="20"/>
          <w:lang w:bidi="ar-SA"/>
        </w:rPr>
      </w:pPr>
      <w:r w:rsidRPr="007E6FBE">
        <w:rPr>
          <w:rFonts w:ascii="Consolas" w:hAnsi="Consolas" w:cs="Times New Roman"/>
          <w:noProof/>
          <w:color w:val="0000FF"/>
          <w:sz w:val="20"/>
          <w:szCs w:val="20"/>
          <w:lang w:bidi="ar-SA"/>
        </w:rPr>
        <w:t>&lt;</w:t>
      </w:r>
      <w:r w:rsidRPr="007E6FBE">
        <w:rPr>
          <w:rFonts w:ascii="Consolas" w:hAnsi="Consolas" w:cs="Times New Roman"/>
          <w:noProof/>
          <w:color w:val="A31515"/>
          <w:sz w:val="20"/>
          <w:szCs w:val="20"/>
          <w:lang w:bidi="ar-SA"/>
        </w:rPr>
        <w:t>VendorRequest</w:t>
      </w:r>
      <w:r w:rsidRPr="007E6FBE">
        <w:rPr>
          <w:rFonts w:ascii="Consolas" w:hAnsi="Consolas" w:cs="Times New Roman"/>
          <w:noProof/>
          <w:color w:val="0000FF"/>
          <w:sz w:val="20"/>
          <w:szCs w:val="20"/>
          <w:lang w:bidi="ar-SA"/>
        </w:rPr>
        <w:t>&gt;</w:t>
      </w:r>
    </w:p>
    <w:p w:rsidR="007E6FBE" w:rsidRPr="007E6FBE" w:rsidRDefault="007E6FBE" w:rsidP="007E6FBE">
      <w:pPr>
        <w:autoSpaceDE w:val="0"/>
        <w:autoSpaceDN w:val="0"/>
        <w:adjustRightInd w:val="0"/>
        <w:spacing w:after="0" w:line="240" w:lineRule="auto"/>
        <w:jc w:val="left"/>
        <w:rPr>
          <w:rFonts w:ascii="Consolas" w:hAnsi="Consolas" w:cs="Times New Roman"/>
          <w:noProof/>
          <w:color w:val="0000FF"/>
          <w:sz w:val="20"/>
          <w:szCs w:val="20"/>
          <w:lang w:bidi="ar-SA"/>
        </w:rPr>
      </w:pPr>
      <w:r w:rsidRPr="007E6FBE">
        <w:rPr>
          <w:rFonts w:ascii="Consolas" w:hAnsi="Consolas" w:cs="Times New Roman"/>
          <w:noProof/>
          <w:color w:val="0000FF"/>
          <w:sz w:val="20"/>
          <w:szCs w:val="20"/>
          <w:lang w:bidi="ar-SA"/>
        </w:rPr>
        <w:t xml:space="preserve">  &lt;</w:t>
      </w:r>
      <w:r w:rsidRPr="007E6FBE">
        <w:rPr>
          <w:rFonts w:ascii="Consolas" w:hAnsi="Consolas" w:cs="Times New Roman"/>
          <w:noProof/>
          <w:color w:val="A31515"/>
          <w:sz w:val="20"/>
          <w:szCs w:val="20"/>
          <w:lang w:bidi="ar-SA"/>
        </w:rPr>
        <w:t>ProductName</w:t>
      </w:r>
      <w:r w:rsidRPr="007E6FBE">
        <w:rPr>
          <w:rFonts w:ascii="Consolas" w:hAnsi="Consolas" w:cs="Times New Roman"/>
          <w:noProof/>
          <w:color w:val="0000FF"/>
          <w:sz w:val="20"/>
          <w:szCs w:val="20"/>
          <w:lang w:bidi="ar-SA"/>
        </w:rPr>
        <w:t>&gt;</w:t>
      </w:r>
      <w:r w:rsidRPr="007E6FBE">
        <w:rPr>
          <w:rFonts w:ascii="Consolas" w:hAnsi="Consolas" w:cs="Times New Roman"/>
          <w:noProof/>
          <w:sz w:val="20"/>
          <w:szCs w:val="20"/>
          <w:lang w:bidi="ar-SA"/>
        </w:rPr>
        <w:t>Chai Tea</w:t>
      </w:r>
      <w:r w:rsidRPr="007E6FBE">
        <w:rPr>
          <w:rFonts w:ascii="Consolas" w:hAnsi="Consolas" w:cs="Times New Roman"/>
          <w:noProof/>
          <w:color w:val="0000FF"/>
          <w:sz w:val="20"/>
          <w:szCs w:val="20"/>
          <w:lang w:bidi="ar-SA"/>
        </w:rPr>
        <w:t>&lt;/</w:t>
      </w:r>
      <w:r w:rsidRPr="007E6FBE">
        <w:rPr>
          <w:rFonts w:ascii="Consolas" w:hAnsi="Consolas" w:cs="Times New Roman"/>
          <w:noProof/>
          <w:color w:val="A31515"/>
          <w:sz w:val="20"/>
          <w:szCs w:val="20"/>
          <w:lang w:bidi="ar-SA"/>
        </w:rPr>
        <w:t>ProductName</w:t>
      </w:r>
      <w:r w:rsidRPr="007E6FBE">
        <w:rPr>
          <w:rFonts w:ascii="Consolas" w:hAnsi="Consolas" w:cs="Times New Roman"/>
          <w:noProof/>
          <w:color w:val="0000FF"/>
          <w:sz w:val="20"/>
          <w:szCs w:val="20"/>
          <w:lang w:bidi="ar-SA"/>
        </w:rPr>
        <w:t>&gt;</w:t>
      </w:r>
    </w:p>
    <w:p w:rsidR="007E6FBE" w:rsidRPr="007E6FBE" w:rsidRDefault="007E6FBE" w:rsidP="007E6FBE">
      <w:pPr>
        <w:autoSpaceDE w:val="0"/>
        <w:autoSpaceDN w:val="0"/>
        <w:adjustRightInd w:val="0"/>
        <w:spacing w:after="0" w:line="240" w:lineRule="auto"/>
        <w:jc w:val="left"/>
        <w:rPr>
          <w:rFonts w:ascii="Consolas" w:hAnsi="Consolas" w:cs="Times New Roman"/>
          <w:noProof/>
          <w:color w:val="0000FF"/>
          <w:sz w:val="20"/>
          <w:szCs w:val="20"/>
          <w:lang w:bidi="ar-SA"/>
        </w:rPr>
      </w:pPr>
      <w:r w:rsidRPr="007E6FBE">
        <w:rPr>
          <w:rFonts w:ascii="Consolas" w:hAnsi="Consolas" w:cs="Times New Roman"/>
          <w:noProof/>
          <w:color w:val="0000FF"/>
          <w:sz w:val="20"/>
          <w:szCs w:val="20"/>
          <w:lang w:bidi="ar-SA"/>
        </w:rPr>
        <w:t xml:space="preserve">  &lt;</w:t>
      </w:r>
      <w:r w:rsidRPr="007E6FBE">
        <w:rPr>
          <w:rFonts w:ascii="Consolas" w:hAnsi="Consolas" w:cs="Times New Roman"/>
          <w:noProof/>
          <w:color w:val="A31515"/>
          <w:sz w:val="20"/>
          <w:szCs w:val="20"/>
          <w:lang w:bidi="ar-SA"/>
        </w:rPr>
        <w:t>ProductID</w:t>
      </w:r>
      <w:r w:rsidRPr="007E6FBE">
        <w:rPr>
          <w:rFonts w:ascii="Consolas" w:hAnsi="Consolas" w:cs="Times New Roman"/>
          <w:noProof/>
          <w:color w:val="0000FF"/>
          <w:sz w:val="20"/>
          <w:szCs w:val="20"/>
          <w:lang w:bidi="ar-SA"/>
        </w:rPr>
        <w:t>&gt;</w:t>
      </w:r>
      <w:r w:rsidRPr="007E6FBE">
        <w:rPr>
          <w:rFonts w:ascii="Consolas" w:hAnsi="Consolas" w:cs="Times New Roman"/>
          <w:noProof/>
          <w:sz w:val="20"/>
          <w:szCs w:val="20"/>
          <w:lang w:bidi="ar-SA"/>
        </w:rPr>
        <w:t>1</w:t>
      </w:r>
      <w:r w:rsidRPr="007E6FBE">
        <w:rPr>
          <w:rFonts w:ascii="Consolas" w:hAnsi="Consolas" w:cs="Times New Roman"/>
          <w:noProof/>
          <w:color w:val="0000FF"/>
          <w:sz w:val="20"/>
          <w:szCs w:val="20"/>
          <w:lang w:bidi="ar-SA"/>
        </w:rPr>
        <w:t>&lt;/</w:t>
      </w:r>
      <w:r w:rsidRPr="007E6FBE">
        <w:rPr>
          <w:rFonts w:ascii="Consolas" w:hAnsi="Consolas" w:cs="Times New Roman"/>
          <w:noProof/>
          <w:color w:val="A31515"/>
          <w:sz w:val="20"/>
          <w:szCs w:val="20"/>
          <w:lang w:bidi="ar-SA"/>
        </w:rPr>
        <w:t>ProductID</w:t>
      </w:r>
      <w:r w:rsidRPr="007E6FBE">
        <w:rPr>
          <w:rFonts w:ascii="Consolas" w:hAnsi="Consolas" w:cs="Times New Roman"/>
          <w:noProof/>
          <w:color w:val="0000FF"/>
          <w:sz w:val="20"/>
          <w:szCs w:val="20"/>
          <w:lang w:bidi="ar-SA"/>
        </w:rPr>
        <w:t>&gt;</w:t>
      </w:r>
    </w:p>
    <w:p w:rsidR="007E6FBE" w:rsidRPr="007E6FBE" w:rsidRDefault="007E6FBE" w:rsidP="007E6FBE">
      <w:pPr>
        <w:autoSpaceDE w:val="0"/>
        <w:autoSpaceDN w:val="0"/>
        <w:adjustRightInd w:val="0"/>
        <w:spacing w:after="0" w:line="240" w:lineRule="auto"/>
        <w:jc w:val="left"/>
        <w:rPr>
          <w:rFonts w:ascii="Consolas" w:hAnsi="Consolas" w:cs="Times New Roman"/>
          <w:noProof/>
          <w:color w:val="0000FF"/>
          <w:sz w:val="20"/>
          <w:szCs w:val="20"/>
          <w:lang w:bidi="ar-SA"/>
        </w:rPr>
      </w:pPr>
      <w:r w:rsidRPr="007E6FBE">
        <w:rPr>
          <w:rFonts w:ascii="Consolas" w:hAnsi="Consolas" w:cs="Times New Roman"/>
          <w:noProof/>
          <w:color w:val="0000FF"/>
          <w:sz w:val="20"/>
          <w:szCs w:val="20"/>
          <w:lang w:bidi="ar-SA"/>
        </w:rPr>
        <w:t xml:space="preserve">  &lt;</w:t>
      </w:r>
      <w:r w:rsidRPr="007E6FBE">
        <w:rPr>
          <w:rFonts w:ascii="Consolas" w:hAnsi="Consolas" w:cs="Times New Roman"/>
          <w:noProof/>
          <w:color w:val="A31515"/>
          <w:sz w:val="20"/>
          <w:szCs w:val="20"/>
          <w:lang w:bidi="ar-SA"/>
        </w:rPr>
        <w:t>Amount</w:t>
      </w:r>
      <w:r w:rsidRPr="007E6FBE">
        <w:rPr>
          <w:rFonts w:ascii="Consolas" w:hAnsi="Consolas" w:cs="Times New Roman"/>
          <w:noProof/>
          <w:color w:val="0000FF"/>
          <w:sz w:val="20"/>
          <w:szCs w:val="20"/>
          <w:lang w:bidi="ar-SA"/>
        </w:rPr>
        <w:t>&gt;</w:t>
      </w:r>
      <w:r w:rsidRPr="007E6FBE">
        <w:rPr>
          <w:rFonts w:ascii="Consolas" w:hAnsi="Consolas" w:cs="Times New Roman"/>
          <w:noProof/>
          <w:sz w:val="20"/>
          <w:szCs w:val="20"/>
          <w:lang w:bidi="ar-SA"/>
        </w:rPr>
        <w:t>250</w:t>
      </w:r>
      <w:r w:rsidRPr="007E6FBE">
        <w:rPr>
          <w:rFonts w:ascii="Consolas" w:hAnsi="Consolas" w:cs="Times New Roman"/>
          <w:noProof/>
          <w:color w:val="0000FF"/>
          <w:sz w:val="20"/>
          <w:szCs w:val="20"/>
          <w:lang w:bidi="ar-SA"/>
        </w:rPr>
        <w:t>&lt;/</w:t>
      </w:r>
      <w:r w:rsidRPr="007E6FBE">
        <w:rPr>
          <w:rFonts w:ascii="Consolas" w:hAnsi="Consolas" w:cs="Times New Roman"/>
          <w:noProof/>
          <w:color w:val="A31515"/>
          <w:sz w:val="20"/>
          <w:szCs w:val="20"/>
          <w:lang w:bidi="ar-SA"/>
        </w:rPr>
        <w:t>Amount</w:t>
      </w:r>
      <w:r w:rsidRPr="007E6FBE">
        <w:rPr>
          <w:rFonts w:ascii="Consolas" w:hAnsi="Consolas" w:cs="Times New Roman"/>
          <w:noProof/>
          <w:color w:val="0000FF"/>
          <w:sz w:val="20"/>
          <w:szCs w:val="20"/>
          <w:lang w:bidi="ar-SA"/>
        </w:rPr>
        <w:t>&gt;</w:t>
      </w:r>
    </w:p>
    <w:p w:rsidR="007E6FBE" w:rsidRDefault="007E6FBE" w:rsidP="007E6FBE">
      <w:r w:rsidRPr="007E6FBE">
        <w:rPr>
          <w:rFonts w:ascii="Consolas" w:hAnsi="Consolas" w:cs="Times New Roman"/>
          <w:noProof/>
          <w:color w:val="0000FF"/>
          <w:sz w:val="20"/>
          <w:szCs w:val="20"/>
          <w:lang w:bidi="ar-SA"/>
        </w:rPr>
        <w:t>&lt;/</w:t>
      </w:r>
      <w:r w:rsidRPr="007E6FBE">
        <w:rPr>
          <w:rFonts w:ascii="Consolas" w:hAnsi="Consolas" w:cs="Times New Roman"/>
          <w:noProof/>
          <w:color w:val="A31515"/>
          <w:sz w:val="20"/>
          <w:szCs w:val="20"/>
          <w:lang w:bidi="ar-SA"/>
        </w:rPr>
        <w:t>VendorRequest</w:t>
      </w:r>
      <w:r w:rsidRPr="007E6FBE">
        <w:rPr>
          <w:rFonts w:ascii="Consolas" w:hAnsi="Consolas" w:cs="Times New Roman"/>
          <w:noProof/>
          <w:color w:val="0000FF"/>
          <w:sz w:val="20"/>
          <w:szCs w:val="20"/>
          <w:lang w:bidi="ar-SA"/>
        </w:rPr>
        <w:t>&gt;</w:t>
      </w:r>
    </w:p>
    <w:p w:rsidR="007E6FBE" w:rsidRPr="007E6FBE" w:rsidRDefault="007E6FBE" w:rsidP="007E6FBE">
      <w:pPr>
        <w:pStyle w:val="Code"/>
        <w:rPr>
          <w:rFonts w:asciiTheme="minorHAnsi" w:hAnsiTheme="minorHAnsi"/>
          <w:sz w:val="22"/>
        </w:rPr>
      </w:pPr>
      <w:r w:rsidRPr="007E6FBE">
        <w:rPr>
          <w:rFonts w:asciiTheme="minorHAnsi" w:hAnsiTheme="minorHAnsi"/>
          <w:sz w:val="22"/>
        </w:rPr>
        <w:lastRenderedPageBreak/>
        <w:t xml:space="preserve">The XML is posted to a URL in the following format where the workflow type is “VendorWorkflow” and uses the name of the CloudHttpReceive activity: “ReceiveProductDetails”.  </w:t>
      </w:r>
    </w:p>
    <w:p w:rsidR="007E6FBE" w:rsidRDefault="007E6FBE" w:rsidP="007E6FBE">
      <w:pPr>
        <w:pStyle w:val="Code"/>
      </w:pPr>
    </w:p>
    <w:p w:rsidR="007E6FBE" w:rsidRDefault="007E6FBE" w:rsidP="007E6FBE">
      <w:pPr>
        <w:pStyle w:val="Code"/>
      </w:pPr>
      <w:r w:rsidRPr="00C93FEE">
        <w:t>http://workflow.windows.net/workflowsHttp/</w:t>
      </w:r>
      <w:r>
        <w:t>{</w:t>
      </w:r>
      <w:r w:rsidRPr="00C93FEE">
        <w:t>SolutionName</w:t>
      </w:r>
      <w:r>
        <w:t>}</w:t>
      </w:r>
      <w:r w:rsidRPr="00C93FEE">
        <w:t>/workflows/</w:t>
      </w:r>
      <w:r>
        <w:t>VendorWorkflow</w:t>
      </w:r>
      <w:r w:rsidRPr="00C93FEE">
        <w:t xml:space="preserve"> /instances/</w:t>
      </w:r>
      <w:r>
        <w:t>{</w:t>
      </w:r>
      <w:r w:rsidRPr="00C93FEE">
        <w:t>InstanceId</w:t>
      </w:r>
      <w:r>
        <w:t>}/ReceiveProductDetails</w:t>
      </w:r>
    </w:p>
    <w:p w:rsidR="00636C72" w:rsidRDefault="00636C72" w:rsidP="00636C72">
      <w:pPr>
        <w:pStyle w:val="Heading3"/>
      </w:pPr>
      <w:bookmarkStart w:id="35" w:name="_Toc217121959"/>
      <w:r>
        <w:t>CloudXPathUpdate</w:t>
      </w:r>
      <w:bookmarkEnd w:id="35"/>
    </w:p>
    <w:p w:rsidR="00636C72" w:rsidRDefault="00EB6522" w:rsidP="0015221B">
      <w:r>
        <w:t xml:space="preserve">The CloudXPathUpdate activity is the counterpart to the CloudXPathRead activity and provides the ability to set the value of an XML element in </w:t>
      </w:r>
      <w:r w:rsidR="006179B7">
        <w:t xml:space="preserve">a </w:t>
      </w:r>
      <w:r>
        <w:t xml:space="preserve">document.  </w:t>
      </w:r>
      <w:r w:rsidR="006179B7">
        <w:t xml:space="preserve">The most likely scenario for using this activity is when you have an XML template that contains most of the information needed to construct an outbound message, but you need to insert specific values into the XML at runtime.  </w:t>
      </w:r>
    </w:p>
    <w:tbl>
      <w:tblPr>
        <w:tblStyle w:val="MediumShading1-Accent11"/>
        <w:tblW w:w="0" w:type="auto"/>
        <w:tblInd w:w="108" w:type="dxa"/>
        <w:tblLook w:val="04A0"/>
      </w:tblPr>
      <w:tblGrid>
        <w:gridCol w:w="1980"/>
        <w:gridCol w:w="7380"/>
      </w:tblGrid>
      <w:tr w:rsidR="007A4588" w:rsidRPr="00953D18" w:rsidTr="007A4588">
        <w:trPr>
          <w:cnfStyle w:val="100000000000"/>
        </w:trPr>
        <w:tc>
          <w:tcPr>
            <w:cnfStyle w:val="001000000000"/>
            <w:tcW w:w="1980" w:type="dxa"/>
          </w:tcPr>
          <w:p w:rsidR="007A4588" w:rsidRPr="00953D18" w:rsidRDefault="007A4588" w:rsidP="00AF3F7A">
            <w:pPr>
              <w:spacing w:after="200" w:line="276" w:lineRule="auto"/>
              <w:rPr>
                <w:sz w:val="20"/>
                <w:szCs w:val="20"/>
              </w:rPr>
            </w:pPr>
            <w:r w:rsidRPr="00493DB9">
              <w:rPr>
                <w:color w:val="auto"/>
                <w:sz w:val="20"/>
                <w:szCs w:val="20"/>
              </w:rPr>
              <w:t>Property</w:t>
            </w:r>
          </w:p>
        </w:tc>
        <w:tc>
          <w:tcPr>
            <w:tcW w:w="7380" w:type="dxa"/>
          </w:tcPr>
          <w:p w:rsidR="007A4588" w:rsidRPr="00953D18" w:rsidRDefault="007A4588" w:rsidP="00AF3F7A">
            <w:pPr>
              <w:spacing w:after="200" w:line="276" w:lineRule="auto"/>
              <w:cnfStyle w:val="100000000000"/>
              <w:rPr>
                <w:sz w:val="20"/>
                <w:szCs w:val="20"/>
              </w:rPr>
            </w:pPr>
            <w:r w:rsidRPr="00493DB9">
              <w:rPr>
                <w:color w:val="auto"/>
                <w:sz w:val="20"/>
                <w:szCs w:val="20"/>
              </w:rPr>
              <w:t>Purpose</w:t>
            </w:r>
          </w:p>
        </w:tc>
      </w:tr>
      <w:tr w:rsidR="007A4588" w:rsidRPr="00953D18" w:rsidTr="007A4588">
        <w:trPr>
          <w:cnfStyle w:val="000000100000"/>
        </w:trPr>
        <w:tc>
          <w:tcPr>
            <w:cnfStyle w:val="001000000000"/>
            <w:tcW w:w="1980" w:type="dxa"/>
          </w:tcPr>
          <w:p w:rsidR="007A4588" w:rsidRPr="00953D18" w:rsidRDefault="007A4588" w:rsidP="00AF3F7A">
            <w:pPr>
              <w:spacing w:after="200" w:line="276" w:lineRule="auto"/>
              <w:rPr>
                <w:b w:val="0"/>
                <w:sz w:val="20"/>
                <w:szCs w:val="20"/>
              </w:rPr>
            </w:pPr>
            <w:r w:rsidRPr="00493DB9">
              <w:rPr>
                <w:sz w:val="20"/>
                <w:szCs w:val="20"/>
              </w:rPr>
              <w:t>InXml*</w:t>
            </w:r>
          </w:p>
        </w:tc>
        <w:tc>
          <w:tcPr>
            <w:tcW w:w="7380" w:type="dxa"/>
          </w:tcPr>
          <w:p w:rsidR="007A4588" w:rsidRPr="00953D18" w:rsidRDefault="007A4588" w:rsidP="00AF3F7A">
            <w:pPr>
              <w:spacing w:after="200" w:line="276" w:lineRule="auto"/>
              <w:cnfStyle w:val="000000100000"/>
              <w:rPr>
                <w:sz w:val="20"/>
                <w:szCs w:val="20"/>
              </w:rPr>
            </w:pPr>
            <w:r w:rsidRPr="00493DB9">
              <w:rPr>
                <w:sz w:val="20"/>
                <w:szCs w:val="20"/>
              </w:rPr>
              <w:t>String containing the source XML document or fragment.</w:t>
            </w:r>
          </w:p>
        </w:tc>
      </w:tr>
      <w:tr w:rsidR="007A4588" w:rsidRPr="00953D18" w:rsidTr="007A4588">
        <w:trPr>
          <w:cnfStyle w:val="000000010000"/>
        </w:trPr>
        <w:tc>
          <w:tcPr>
            <w:cnfStyle w:val="001000000000"/>
            <w:tcW w:w="1980" w:type="dxa"/>
          </w:tcPr>
          <w:p w:rsidR="007A4588" w:rsidRPr="00953D18" w:rsidRDefault="007A4588" w:rsidP="00AF3F7A">
            <w:pPr>
              <w:spacing w:after="200" w:line="276" w:lineRule="auto"/>
              <w:rPr>
                <w:b w:val="0"/>
                <w:sz w:val="20"/>
                <w:szCs w:val="20"/>
              </w:rPr>
            </w:pPr>
            <w:r w:rsidRPr="00493DB9">
              <w:rPr>
                <w:sz w:val="20"/>
                <w:szCs w:val="20"/>
              </w:rPr>
              <w:t>InXPathExpression*</w:t>
            </w:r>
          </w:p>
        </w:tc>
        <w:tc>
          <w:tcPr>
            <w:tcW w:w="7380" w:type="dxa"/>
          </w:tcPr>
          <w:p w:rsidR="007A4588" w:rsidRPr="00953D18" w:rsidRDefault="007A4588" w:rsidP="00AF3F7A">
            <w:pPr>
              <w:spacing w:after="200" w:line="276" w:lineRule="auto"/>
              <w:cnfStyle w:val="000000010000"/>
              <w:rPr>
                <w:sz w:val="20"/>
                <w:szCs w:val="20"/>
              </w:rPr>
            </w:pPr>
            <w:r w:rsidRPr="00493DB9">
              <w:rPr>
                <w:sz w:val="20"/>
                <w:szCs w:val="20"/>
              </w:rPr>
              <w:t>A string value containing the XPath expression to be evaluated.</w:t>
            </w:r>
          </w:p>
        </w:tc>
      </w:tr>
      <w:tr w:rsidR="007A4588" w:rsidRPr="00953D18" w:rsidTr="007A4588">
        <w:trPr>
          <w:cnfStyle w:val="000000100000"/>
        </w:trPr>
        <w:tc>
          <w:tcPr>
            <w:cnfStyle w:val="001000000000"/>
            <w:tcW w:w="1980" w:type="dxa"/>
          </w:tcPr>
          <w:p w:rsidR="007A4588" w:rsidRPr="00953D18" w:rsidRDefault="007A4588" w:rsidP="00AF3F7A">
            <w:pPr>
              <w:spacing w:after="200" w:line="276" w:lineRule="auto"/>
              <w:rPr>
                <w:b w:val="0"/>
                <w:sz w:val="20"/>
                <w:szCs w:val="20"/>
              </w:rPr>
            </w:pPr>
            <w:r w:rsidRPr="00493DB9">
              <w:rPr>
                <w:sz w:val="20"/>
                <w:szCs w:val="20"/>
              </w:rPr>
              <w:t>InNewValue*</w:t>
            </w:r>
          </w:p>
        </w:tc>
        <w:tc>
          <w:tcPr>
            <w:tcW w:w="7380" w:type="dxa"/>
          </w:tcPr>
          <w:p w:rsidR="007A4588" w:rsidRPr="00953D18" w:rsidRDefault="007A4588" w:rsidP="006179B7">
            <w:pPr>
              <w:spacing w:after="200" w:line="276" w:lineRule="auto"/>
              <w:cnfStyle w:val="000000100000"/>
              <w:rPr>
                <w:sz w:val="20"/>
                <w:szCs w:val="20"/>
              </w:rPr>
            </w:pPr>
            <w:r w:rsidRPr="00493DB9">
              <w:rPr>
                <w:sz w:val="20"/>
                <w:szCs w:val="20"/>
              </w:rPr>
              <w:t xml:space="preserve">A string containing the value to be inserted into the node identified by the InXPathExpression.  </w:t>
            </w:r>
          </w:p>
        </w:tc>
      </w:tr>
      <w:tr w:rsidR="007A4588" w:rsidRPr="00953D18" w:rsidTr="007A4588">
        <w:trPr>
          <w:cnfStyle w:val="000000010000"/>
        </w:trPr>
        <w:tc>
          <w:tcPr>
            <w:cnfStyle w:val="001000000000"/>
            <w:tcW w:w="1980" w:type="dxa"/>
          </w:tcPr>
          <w:p w:rsidR="007A4588" w:rsidRPr="00953D18" w:rsidRDefault="007A4588" w:rsidP="00AF3F7A">
            <w:pPr>
              <w:spacing w:after="200" w:line="276" w:lineRule="auto"/>
              <w:rPr>
                <w:b w:val="0"/>
                <w:sz w:val="20"/>
                <w:szCs w:val="20"/>
              </w:rPr>
            </w:pPr>
            <w:r w:rsidRPr="00493DB9">
              <w:rPr>
                <w:sz w:val="20"/>
                <w:szCs w:val="20"/>
              </w:rPr>
              <w:t>OutXml</w:t>
            </w:r>
          </w:p>
        </w:tc>
        <w:tc>
          <w:tcPr>
            <w:tcW w:w="7380" w:type="dxa"/>
          </w:tcPr>
          <w:p w:rsidR="007A4588" w:rsidRPr="00953D18" w:rsidRDefault="007A4588" w:rsidP="00AF3F7A">
            <w:pPr>
              <w:spacing w:after="200" w:line="276" w:lineRule="auto"/>
              <w:cnfStyle w:val="000000010000"/>
              <w:rPr>
                <w:sz w:val="20"/>
                <w:szCs w:val="20"/>
              </w:rPr>
            </w:pPr>
            <w:r w:rsidRPr="00493DB9">
              <w:rPr>
                <w:sz w:val="20"/>
                <w:szCs w:val="20"/>
              </w:rPr>
              <w:t xml:space="preserve">The result of inserting the new value in the input document.  </w:t>
            </w:r>
          </w:p>
        </w:tc>
      </w:tr>
    </w:tbl>
    <w:p w:rsidR="00791831" w:rsidRPr="00953D18" w:rsidRDefault="00493DB9" w:rsidP="00791831">
      <w:pPr>
        <w:rPr>
          <w:i/>
          <w:sz w:val="18"/>
          <w:szCs w:val="18"/>
        </w:rPr>
      </w:pPr>
      <w:r w:rsidRPr="00493DB9">
        <w:rPr>
          <w:i/>
          <w:sz w:val="18"/>
          <w:szCs w:val="18"/>
        </w:rPr>
        <w:t>*  = Dependency (bindable) property</w:t>
      </w:r>
    </w:p>
    <w:p w:rsidR="00636C72" w:rsidRDefault="005F418E" w:rsidP="0015221B">
      <w:r>
        <w:t xml:space="preserve">This activity will generally be used to create a message that can be used by the CloudServiceBusSend or the CloudHttpSend activities.  Each of those activities has the ability to bind their outgoing message body to another activity, and using the OutXml property on the CloudXPathUpdate will be common.  Note also that the CloudXPathUpdate activities can be chained together to update multiple values in an XML document.  You are not limited to only setting a single value in the document.  </w:t>
      </w:r>
      <w:r w:rsidR="00953D18">
        <w:t xml:space="preserve">To accomplish this, </w:t>
      </w:r>
      <w:r>
        <w:t xml:space="preserve">each activity in the chain would bind its InXml property to the OutXml property of the previous activity.  </w:t>
      </w:r>
    </w:p>
    <w:p w:rsidR="007A4588" w:rsidRDefault="00265CDB" w:rsidP="0015221B">
      <w:r>
        <w:t xml:space="preserve">As an example, </w:t>
      </w:r>
      <w:r w:rsidR="00B358E1">
        <w:fldChar w:fldCharType="begin"/>
      </w:r>
      <w:r>
        <w:instrText xml:space="preserve"> REF _Ref216915087 \h </w:instrText>
      </w:r>
      <w:r w:rsidR="00B358E1">
        <w:fldChar w:fldCharType="separate"/>
      </w:r>
      <w:r w:rsidR="00244141">
        <w:t xml:space="preserve">Figure </w:t>
      </w:r>
      <w:r w:rsidR="00244141">
        <w:rPr>
          <w:noProof/>
        </w:rPr>
        <w:t>18</w:t>
      </w:r>
      <w:r w:rsidR="00B358E1">
        <w:fldChar w:fldCharType="end"/>
      </w:r>
      <w:r>
        <w:t xml:space="preserve"> shows a CloudXPath activity being used to create a message that will be sent to a .NET Service Bus endpoint.  The InXml property is bound to the OutXml property of a previous CloudXPathUpdate, thus chaining them together to make multiple updates to an XML document.  </w:t>
      </w:r>
    </w:p>
    <w:p w:rsidR="00265CDB" w:rsidRDefault="00265CDB" w:rsidP="0015221B">
      <w:r>
        <w:t xml:space="preserve">The InXPathExpression property indicates the location in the XML document where the new value should be inserted.  The InNewValue property is bound to a CloudXPathRead activity that occurs earlier in the workflow; thereby copying a value from the </w:t>
      </w:r>
      <w:r w:rsidR="007A4588">
        <w:t xml:space="preserve">incoming </w:t>
      </w:r>
      <w:r>
        <w:t xml:space="preserve">XML and using it in an outgoing message.  </w:t>
      </w:r>
    </w:p>
    <w:p w:rsidR="00265CDB" w:rsidRDefault="00265CDB" w:rsidP="007A4588">
      <w:pPr>
        <w:keepNext/>
        <w:jc w:val="center"/>
      </w:pPr>
      <w:r>
        <w:rPr>
          <w:noProof/>
          <w:lang w:bidi="ar-SA"/>
        </w:rPr>
        <w:lastRenderedPageBreak/>
        <w:drawing>
          <wp:inline distT="0" distB="0" distL="0" distR="0">
            <wp:extent cx="5164286" cy="1814286"/>
            <wp:effectExtent l="19050" t="0" r="0" b="0"/>
            <wp:docPr id="2" name="Picture 1" descr="XPathUpdateAndCloudS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athUpdateAndCloudSend.png"/>
                    <pic:cNvPicPr/>
                  </pic:nvPicPr>
                  <pic:blipFill>
                    <a:blip r:embed="rId20"/>
                    <a:stretch>
                      <a:fillRect/>
                    </a:stretch>
                  </pic:blipFill>
                  <pic:spPr>
                    <a:xfrm>
                      <a:off x="0" y="0"/>
                      <a:ext cx="5164286" cy="1814286"/>
                    </a:xfrm>
                    <a:prstGeom prst="rect">
                      <a:avLst/>
                    </a:prstGeom>
                  </pic:spPr>
                </pic:pic>
              </a:graphicData>
            </a:graphic>
          </wp:inline>
        </w:drawing>
      </w:r>
    </w:p>
    <w:p w:rsidR="00265CDB" w:rsidRDefault="00265CDB" w:rsidP="00265CDB">
      <w:pPr>
        <w:pStyle w:val="Caption"/>
      </w:pPr>
      <w:bookmarkStart w:id="36" w:name="_Ref216915087"/>
      <w:r>
        <w:t xml:space="preserve">Figure </w:t>
      </w:r>
      <w:fldSimple w:instr=" SEQ Figure \* ARABIC ">
        <w:r w:rsidR="00244141">
          <w:rPr>
            <w:noProof/>
          </w:rPr>
          <w:t>18</w:t>
        </w:r>
      </w:fldSimple>
      <w:bookmarkEnd w:id="36"/>
      <w:r>
        <w:t>: Configuring the CloudXPathUpdate Activity</w:t>
      </w:r>
    </w:p>
    <w:p w:rsidR="007A4588" w:rsidRDefault="008D011D" w:rsidP="0015221B">
      <w:r>
        <w:t>Notice that the XPath expression does not contain any</w:t>
      </w:r>
      <w:r w:rsidR="00DE0A16">
        <w:t xml:space="preserve"> references to </w:t>
      </w:r>
      <w:r w:rsidR="007A4588">
        <w:t>XML</w:t>
      </w:r>
      <w:r w:rsidR="00DE0A16">
        <w:t xml:space="preserve"> namespaces.  The CloudXPathUpdate activity does not currently support namespaces so </w:t>
      </w:r>
      <w:r w:rsidR="00305635">
        <w:t xml:space="preserve">if </w:t>
      </w:r>
      <w:r w:rsidR="00DE0A16">
        <w:t xml:space="preserve">the XML </w:t>
      </w:r>
      <w:r w:rsidR="00305635">
        <w:t>input</w:t>
      </w:r>
      <w:r w:rsidR="00DE0A16">
        <w:t xml:space="preserve"> contain</w:t>
      </w:r>
      <w:r w:rsidR="00305635">
        <w:t>s</w:t>
      </w:r>
      <w:r w:rsidR="00DE0A16">
        <w:t xml:space="preserve"> any</w:t>
      </w:r>
      <w:r w:rsidR="00305635">
        <w:t xml:space="preserve">, </w:t>
      </w:r>
      <w:r w:rsidR="00DE0A16">
        <w:t xml:space="preserve">the navigation to the selected node </w:t>
      </w:r>
      <w:r w:rsidR="00305635">
        <w:t>may</w:t>
      </w:r>
      <w:r w:rsidR="00DE0A16">
        <w:t xml:space="preserve"> fail</w:t>
      </w:r>
      <w:r w:rsidR="007A4588">
        <w:t xml:space="preserve"> unless you write your XPath expression carefully</w:t>
      </w:r>
      <w:r w:rsidR="00DE0A16">
        <w:t>.</w:t>
      </w:r>
      <w:r w:rsidR="007A4588">
        <w:rPr>
          <w:rStyle w:val="FootnoteReference"/>
        </w:rPr>
        <w:footnoteReference w:id="8"/>
      </w:r>
      <w:r w:rsidR="00DE0A16">
        <w:t xml:space="preserve"> </w:t>
      </w:r>
    </w:p>
    <w:p w:rsidR="00265CDB" w:rsidRDefault="00DE0A16" w:rsidP="0015221B">
      <w:r>
        <w:t xml:space="preserve">In </w:t>
      </w:r>
      <w:r w:rsidR="007A4588">
        <w:t>this example</w:t>
      </w:r>
      <w:r>
        <w:t xml:space="preserve">, the DataConract and ServiceContract attributes </w:t>
      </w:r>
      <w:r w:rsidR="00995CDE">
        <w:t>(for the WCF service in question</w:t>
      </w:r>
      <w:r w:rsidR="007A4588">
        <w:t xml:space="preserve">) </w:t>
      </w:r>
      <w:r>
        <w:t xml:space="preserve">were used to ensure the message body contained no namespaces as show in </w:t>
      </w:r>
      <w:r w:rsidR="00B358E1">
        <w:fldChar w:fldCharType="begin"/>
      </w:r>
      <w:r>
        <w:instrText xml:space="preserve"> REF _Ref216916011 \h </w:instrText>
      </w:r>
      <w:r w:rsidR="00B358E1">
        <w:fldChar w:fldCharType="separate"/>
      </w:r>
      <w:r w:rsidR="00244141">
        <w:t xml:space="preserve">Figure </w:t>
      </w:r>
      <w:r w:rsidR="00244141">
        <w:rPr>
          <w:noProof/>
        </w:rPr>
        <w:t>19</w:t>
      </w:r>
      <w:r w:rsidR="00B358E1">
        <w:fldChar w:fldCharType="end"/>
      </w:r>
      <w:r>
        <w:t>.</w:t>
      </w:r>
    </w:p>
    <w:p w:rsidR="00DE0A16" w:rsidRDefault="00B358E1" w:rsidP="0015221B">
      <w:r>
        <w:rPr>
          <w:noProof/>
          <w:lang w:eastAsia="zh-TW"/>
        </w:rPr>
        <w:pict>
          <v:shape id="_x0000_s1038" type="#_x0000_t202" style="position:absolute;margin-left:.4pt;margin-top:.45pt;width:433.45pt;height:152pt;z-index:251652608;mso-position-horizontal-relative:char;mso-position-vertical-relative:line;mso-width-relative:margin;mso-height-relative:margin">
            <v:textbox>
              <w:txbxContent>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r w:rsidRPr="00DE0A16">
                    <w:rPr>
                      <w:rFonts w:ascii="Consolas" w:hAnsi="Consolas" w:cs="Times New Roman"/>
                      <w:noProof/>
                      <w:sz w:val="20"/>
                      <w:szCs w:val="20"/>
                      <w:lang w:bidi="ar-SA"/>
                    </w:rPr>
                    <w:t>[</w:t>
                  </w:r>
                  <w:r w:rsidRPr="00DE0A16">
                    <w:rPr>
                      <w:rFonts w:ascii="Consolas" w:hAnsi="Consolas" w:cs="Times New Roman"/>
                      <w:noProof/>
                      <w:color w:val="2B91AF"/>
                      <w:sz w:val="20"/>
                      <w:szCs w:val="20"/>
                      <w:lang w:bidi="ar-SA"/>
                    </w:rPr>
                    <w:t>ServiceContract</w:t>
                  </w:r>
                  <w:r w:rsidRPr="00DE0A16">
                    <w:rPr>
                      <w:rFonts w:ascii="Consolas" w:hAnsi="Consolas" w:cs="Times New Roman"/>
                      <w:noProof/>
                      <w:sz w:val="20"/>
                      <w:szCs w:val="20"/>
                      <w:lang w:bidi="ar-SA"/>
                    </w:rPr>
                    <w:t>(Namespace=</w:t>
                  </w:r>
                  <w:r w:rsidRPr="00DE0A16">
                    <w:rPr>
                      <w:rFonts w:ascii="Consolas" w:hAnsi="Consolas" w:cs="Times New Roman"/>
                      <w:noProof/>
                      <w:color w:val="A31515"/>
                      <w:sz w:val="20"/>
                      <w:szCs w:val="20"/>
                      <w:lang w:bidi="ar-SA"/>
                    </w:rPr>
                    <w:t>""</w:t>
                  </w:r>
                  <w:r w:rsidRPr="00DE0A16">
                    <w:rPr>
                      <w:rFonts w:ascii="Consolas" w:hAnsi="Consolas" w:cs="Times New Roman"/>
                      <w:noProof/>
                      <w:sz w:val="20"/>
                      <w:szCs w:val="20"/>
                      <w:lang w:bidi="ar-SA"/>
                    </w:rPr>
                    <w:t>)]</w:t>
                  </w:r>
                </w:p>
                <w:p w:rsidR="00782FC1" w:rsidRPr="00DE0A16" w:rsidRDefault="00782FC1" w:rsidP="00DE0A16">
                  <w:pPr>
                    <w:autoSpaceDE w:val="0"/>
                    <w:autoSpaceDN w:val="0"/>
                    <w:adjustRightInd w:val="0"/>
                    <w:spacing w:after="0" w:line="240" w:lineRule="auto"/>
                    <w:jc w:val="left"/>
                    <w:rPr>
                      <w:rFonts w:ascii="Consolas" w:hAnsi="Consolas" w:cs="Times New Roman"/>
                      <w:noProof/>
                      <w:color w:val="2B91AF"/>
                      <w:sz w:val="20"/>
                      <w:szCs w:val="20"/>
                      <w:lang w:bidi="ar-SA"/>
                    </w:rPr>
                  </w:pPr>
                  <w:r w:rsidRPr="00DE0A16">
                    <w:rPr>
                      <w:rFonts w:ascii="Consolas" w:hAnsi="Consolas" w:cs="Times New Roman"/>
                      <w:noProof/>
                      <w:color w:val="0000FF"/>
                      <w:sz w:val="20"/>
                      <w:szCs w:val="20"/>
                      <w:lang w:bidi="ar-SA"/>
                    </w:rPr>
                    <w:t>public</w:t>
                  </w:r>
                  <w:r w:rsidRPr="00DE0A16">
                    <w:rPr>
                      <w:rFonts w:ascii="Consolas" w:hAnsi="Consolas" w:cs="Times New Roman"/>
                      <w:noProof/>
                      <w:sz w:val="20"/>
                      <w:szCs w:val="20"/>
                      <w:lang w:bidi="ar-SA"/>
                    </w:rPr>
                    <w:t xml:space="preserve"> </w:t>
                  </w:r>
                  <w:r w:rsidRPr="00DE0A16">
                    <w:rPr>
                      <w:rFonts w:ascii="Consolas" w:hAnsi="Consolas" w:cs="Times New Roman"/>
                      <w:noProof/>
                      <w:color w:val="0000FF"/>
                      <w:sz w:val="20"/>
                      <w:szCs w:val="20"/>
                      <w:lang w:bidi="ar-SA"/>
                    </w:rPr>
                    <w:t>interface</w:t>
                  </w:r>
                  <w:r w:rsidRPr="00DE0A16">
                    <w:rPr>
                      <w:rFonts w:ascii="Consolas" w:hAnsi="Consolas" w:cs="Times New Roman"/>
                      <w:noProof/>
                      <w:sz w:val="20"/>
                      <w:szCs w:val="20"/>
                      <w:lang w:bidi="ar-SA"/>
                    </w:rPr>
                    <w:t xml:space="preserve"> </w:t>
                  </w:r>
                  <w:r w:rsidRPr="00DE0A16">
                    <w:rPr>
                      <w:rFonts w:ascii="Consolas" w:hAnsi="Consolas" w:cs="Times New Roman"/>
                      <w:noProof/>
                      <w:color w:val="2B91AF"/>
                      <w:sz w:val="20"/>
                      <w:szCs w:val="20"/>
                      <w:lang w:bidi="ar-SA"/>
                    </w:rPr>
                    <w:t>IVendorService</w:t>
                  </w:r>
                </w:p>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r w:rsidRPr="00DE0A16">
                    <w:rPr>
                      <w:rFonts w:ascii="Consolas" w:hAnsi="Consolas" w:cs="Times New Roman"/>
                      <w:noProof/>
                      <w:sz w:val="20"/>
                      <w:szCs w:val="20"/>
                      <w:lang w:bidi="ar-SA"/>
                    </w:rPr>
                    <w:t>{</w:t>
                  </w:r>
                </w:p>
                <w:p w:rsidR="00782FC1" w:rsidRPr="00DE0A16" w:rsidRDefault="00782FC1" w:rsidP="00DE0A16">
                  <w:pPr>
                    <w:autoSpaceDE w:val="0"/>
                    <w:autoSpaceDN w:val="0"/>
                    <w:adjustRightInd w:val="0"/>
                    <w:spacing w:after="0" w:line="240" w:lineRule="auto"/>
                    <w:ind w:firstLine="720"/>
                    <w:jc w:val="left"/>
                    <w:rPr>
                      <w:rFonts w:ascii="Consolas" w:hAnsi="Consolas" w:cs="Times New Roman"/>
                      <w:noProof/>
                      <w:sz w:val="20"/>
                      <w:szCs w:val="20"/>
                      <w:lang w:bidi="ar-SA"/>
                    </w:rPr>
                  </w:pPr>
                  <w:r w:rsidRPr="00DE0A16">
                    <w:rPr>
                      <w:rFonts w:ascii="Consolas" w:hAnsi="Consolas" w:cs="Times New Roman"/>
                      <w:noProof/>
                      <w:sz w:val="20"/>
                      <w:szCs w:val="20"/>
                      <w:lang w:bidi="ar-SA"/>
                    </w:rPr>
                    <w:t>[</w:t>
                  </w:r>
                  <w:r w:rsidRPr="00DE0A16">
                    <w:rPr>
                      <w:rFonts w:ascii="Consolas" w:hAnsi="Consolas" w:cs="Times New Roman"/>
                      <w:noProof/>
                      <w:color w:val="2B91AF"/>
                      <w:sz w:val="20"/>
                      <w:szCs w:val="20"/>
                      <w:lang w:bidi="ar-SA"/>
                    </w:rPr>
                    <w:t>OperationContract</w:t>
                  </w:r>
                  <w:r w:rsidRPr="00DE0A16">
                    <w:rPr>
                      <w:rFonts w:ascii="Consolas" w:hAnsi="Consolas" w:cs="Times New Roman"/>
                      <w:noProof/>
                      <w:sz w:val="20"/>
                      <w:szCs w:val="20"/>
                      <w:lang w:bidi="ar-SA"/>
                    </w:rPr>
                    <w:t>(IsOneWay=</w:t>
                  </w:r>
                  <w:r w:rsidRPr="00DE0A16">
                    <w:rPr>
                      <w:rFonts w:ascii="Consolas" w:hAnsi="Consolas" w:cs="Times New Roman"/>
                      <w:noProof/>
                      <w:color w:val="0000FF"/>
                      <w:sz w:val="20"/>
                      <w:szCs w:val="20"/>
                      <w:lang w:bidi="ar-SA"/>
                    </w:rPr>
                    <w:t>true</w:t>
                  </w:r>
                  <w:r w:rsidRPr="00DE0A16">
                    <w:rPr>
                      <w:rFonts w:ascii="Consolas" w:hAnsi="Consolas" w:cs="Times New Roman"/>
                      <w:noProof/>
                      <w:sz w:val="20"/>
                      <w:szCs w:val="20"/>
                      <w:lang w:bidi="ar-SA"/>
                    </w:rPr>
                    <w:t>, Action=</w:t>
                  </w:r>
                  <w:r w:rsidRPr="00DE0A16">
                    <w:rPr>
                      <w:rFonts w:ascii="Consolas" w:hAnsi="Consolas" w:cs="Times New Roman"/>
                      <w:noProof/>
                      <w:color w:val="A31515"/>
                      <w:sz w:val="20"/>
                      <w:szCs w:val="20"/>
                      <w:lang w:bidi="ar-SA"/>
                    </w:rPr>
                    <w:t>"urn:RequestForBid"</w:t>
                  </w:r>
                  <w:r w:rsidRPr="00DE0A16">
                    <w:rPr>
                      <w:rFonts w:ascii="Consolas" w:hAnsi="Consolas" w:cs="Times New Roman"/>
                      <w:noProof/>
                      <w:sz w:val="20"/>
                      <w:szCs w:val="20"/>
                      <w:lang w:bidi="ar-SA"/>
                    </w:rPr>
                    <w:t>)]</w:t>
                  </w:r>
                </w:p>
                <w:p w:rsidR="00782FC1" w:rsidRPr="00DE0A16" w:rsidRDefault="00782FC1" w:rsidP="00DE0A16">
                  <w:pPr>
                    <w:autoSpaceDE w:val="0"/>
                    <w:autoSpaceDN w:val="0"/>
                    <w:adjustRightInd w:val="0"/>
                    <w:spacing w:after="0" w:line="240" w:lineRule="auto"/>
                    <w:ind w:firstLine="720"/>
                    <w:jc w:val="left"/>
                    <w:rPr>
                      <w:rFonts w:ascii="Consolas" w:hAnsi="Consolas" w:cs="Times New Roman"/>
                      <w:noProof/>
                      <w:sz w:val="20"/>
                      <w:szCs w:val="20"/>
                      <w:lang w:bidi="ar-SA"/>
                    </w:rPr>
                  </w:pPr>
                  <w:r w:rsidRPr="00DE0A16">
                    <w:rPr>
                      <w:rFonts w:ascii="Consolas" w:hAnsi="Consolas" w:cs="Times New Roman"/>
                      <w:noProof/>
                      <w:color w:val="0000FF"/>
                      <w:sz w:val="20"/>
                      <w:szCs w:val="20"/>
                      <w:lang w:bidi="ar-SA"/>
                    </w:rPr>
                    <w:t>void</w:t>
                  </w:r>
                  <w:r w:rsidRPr="00DE0A16">
                    <w:rPr>
                      <w:rFonts w:ascii="Consolas" w:hAnsi="Consolas" w:cs="Times New Roman"/>
                      <w:noProof/>
                      <w:sz w:val="20"/>
                      <w:szCs w:val="20"/>
                      <w:lang w:bidi="ar-SA"/>
                    </w:rPr>
                    <w:t xml:space="preserve"> RequestForBid(</w:t>
                  </w:r>
                  <w:r w:rsidRPr="00DE0A16">
                    <w:rPr>
                      <w:rFonts w:ascii="Consolas" w:hAnsi="Consolas" w:cs="Times New Roman"/>
                      <w:noProof/>
                      <w:color w:val="2B91AF"/>
                      <w:sz w:val="20"/>
                      <w:szCs w:val="20"/>
                      <w:lang w:bidi="ar-SA"/>
                    </w:rPr>
                    <w:t>ProductFullfilmentRequest</w:t>
                  </w:r>
                  <w:r w:rsidRPr="00DE0A16">
                    <w:rPr>
                      <w:rFonts w:ascii="Consolas" w:hAnsi="Consolas" w:cs="Times New Roman"/>
                      <w:noProof/>
                      <w:sz w:val="20"/>
                      <w:szCs w:val="20"/>
                      <w:lang w:bidi="ar-SA"/>
                    </w:rPr>
                    <w:t xml:space="preserve"> request);</w:t>
                  </w:r>
                </w:p>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r w:rsidRPr="00DE0A16">
                    <w:rPr>
                      <w:rFonts w:ascii="Consolas" w:hAnsi="Consolas" w:cs="Times New Roman"/>
                      <w:noProof/>
                      <w:sz w:val="20"/>
                      <w:szCs w:val="20"/>
                      <w:lang w:bidi="ar-SA"/>
                    </w:rPr>
                    <w:t>}</w:t>
                  </w:r>
                </w:p>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p>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p>
                <w:p w:rsidR="00782FC1" w:rsidRPr="00DE0A16" w:rsidRDefault="00782FC1" w:rsidP="00DE0A16">
                  <w:pPr>
                    <w:autoSpaceDE w:val="0"/>
                    <w:autoSpaceDN w:val="0"/>
                    <w:adjustRightInd w:val="0"/>
                    <w:spacing w:after="0" w:line="240" w:lineRule="auto"/>
                    <w:jc w:val="left"/>
                    <w:rPr>
                      <w:rFonts w:ascii="Consolas" w:hAnsi="Consolas" w:cs="Times New Roman"/>
                      <w:noProof/>
                      <w:sz w:val="20"/>
                      <w:szCs w:val="20"/>
                      <w:lang w:bidi="ar-SA"/>
                    </w:rPr>
                  </w:pPr>
                  <w:r w:rsidRPr="00DE0A16">
                    <w:rPr>
                      <w:rFonts w:ascii="Consolas" w:hAnsi="Consolas" w:cs="Times New Roman"/>
                      <w:noProof/>
                      <w:sz w:val="20"/>
                      <w:szCs w:val="20"/>
                      <w:lang w:bidi="ar-SA"/>
                    </w:rPr>
                    <w:t>[</w:t>
                  </w:r>
                  <w:r w:rsidRPr="00DE0A16">
                    <w:rPr>
                      <w:rFonts w:ascii="Consolas" w:hAnsi="Consolas" w:cs="Times New Roman"/>
                      <w:noProof/>
                      <w:color w:val="2B91AF"/>
                      <w:sz w:val="20"/>
                      <w:szCs w:val="20"/>
                      <w:lang w:bidi="ar-SA"/>
                    </w:rPr>
                    <w:t>DataContract</w:t>
                  </w:r>
                  <w:r w:rsidRPr="00DE0A16">
                    <w:rPr>
                      <w:rFonts w:ascii="Consolas" w:hAnsi="Consolas" w:cs="Times New Roman"/>
                      <w:noProof/>
                      <w:sz w:val="20"/>
                      <w:szCs w:val="20"/>
                      <w:lang w:bidi="ar-SA"/>
                    </w:rPr>
                    <w:t>(Namespace=</w:t>
                  </w:r>
                  <w:r w:rsidRPr="00DE0A16">
                    <w:rPr>
                      <w:rFonts w:ascii="Consolas" w:hAnsi="Consolas" w:cs="Times New Roman"/>
                      <w:noProof/>
                      <w:color w:val="A31515"/>
                      <w:sz w:val="20"/>
                      <w:szCs w:val="20"/>
                      <w:lang w:bidi="ar-SA"/>
                    </w:rPr>
                    <w:t>""</w:t>
                  </w:r>
                  <w:r w:rsidRPr="00DE0A16">
                    <w:rPr>
                      <w:rFonts w:ascii="Consolas" w:hAnsi="Consolas" w:cs="Times New Roman"/>
                      <w:noProof/>
                      <w:sz w:val="20"/>
                      <w:szCs w:val="20"/>
                      <w:lang w:bidi="ar-SA"/>
                    </w:rPr>
                    <w:t>)]</w:t>
                  </w:r>
                </w:p>
                <w:p w:rsidR="00782FC1" w:rsidRPr="00DE0A16" w:rsidRDefault="00782FC1" w:rsidP="00DE0A16">
                  <w:pPr>
                    <w:autoSpaceDE w:val="0"/>
                    <w:autoSpaceDN w:val="0"/>
                    <w:adjustRightInd w:val="0"/>
                    <w:spacing w:after="0" w:line="240" w:lineRule="auto"/>
                    <w:jc w:val="left"/>
                    <w:rPr>
                      <w:rFonts w:ascii="Consolas" w:hAnsi="Consolas" w:cs="Times New Roman"/>
                      <w:noProof/>
                      <w:color w:val="2B91AF"/>
                      <w:sz w:val="20"/>
                      <w:szCs w:val="20"/>
                      <w:lang w:bidi="ar-SA"/>
                    </w:rPr>
                  </w:pPr>
                  <w:r w:rsidRPr="00DE0A16">
                    <w:rPr>
                      <w:rFonts w:ascii="Consolas" w:hAnsi="Consolas" w:cs="Times New Roman"/>
                      <w:noProof/>
                      <w:color w:val="0000FF"/>
                      <w:sz w:val="20"/>
                      <w:szCs w:val="20"/>
                      <w:lang w:bidi="ar-SA"/>
                    </w:rPr>
                    <w:t>public</w:t>
                  </w:r>
                  <w:r w:rsidRPr="00DE0A16">
                    <w:rPr>
                      <w:rFonts w:ascii="Consolas" w:hAnsi="Consolas" w:cs="Times New Roman"/>
                      <w:noProof/>
                      <w:sz w:val="20"/>
                      <w:szCs w:val="20"/>
                      <w:lang w:bidi="ar-SA"/>
                    </w:rPr>
                    <w:t xml:space="preserve"> </w:t>
                  </w:r>
                  <w:r w:rsidRPr="00DE0A16">
                    <w:rPr>
                      <w:rFonts w:ascii="Consolas" w:hAnsi="Consolas" w:cs="Times New Roman"/>
                      <w:noProof/>
                      <w:color w:val="0000FF"/>
                      <w:sz w:val="20"/>
                      <w:szCs w:val="20"/>
                      <w:lang w:bidi="ar-SA"/>
                    </w:rPr>
                    <w:t>class</w:t>
                  </w:r>
                  <w:r w:rsidRPr="00DE0A16">
                    <w:rPr>
                      <w:rFonts w:ascii="Consolas" w:hAnsi="Consolas" w:cs="Times New Roman"/>
                      <w:noProof/>
                      <w:sz w:val="20"/>
                      <w:szCs w:val="20"/>
                      <w:lang w:bidi="ar-SA"/>
                    </w:rPr>
                    <w:t xml:space="preserve"> </w:t>
                  </w:r>
                  <w:r w:rsidRPr="00DE0A16">
                    <w:rPr>
                      <w:rFonts w:ascii="Consolas" w:hAnsi="Consolas" w:cs="Times New Roman"/>
                      <w:noProof/>
                      <w:color w:val="2B91AF"/>
                      <w:sz w:val="20"/>
                      <w:szCs w:val="20"/>
                      <w:lang w:bidi="ar-SA"/>
                    </w:rPr>
                    <w:t>ProductFullfilmentRequest</w:t>
                  </w:r>
                </w:p>
                <w:p w:rsidR="00782FC1" w:rsidRDefault="00782FC1" w:rsidP="00DE0A16">
                  <w:pPr>
                    <w:spacing w:after="0"/>
                    <w:rPr>
                      <w:rFonts w:ascii="Consolas" w:hAnsi="Consolas" w:cs="Times New Roman"/>
                      <w:noProof/>
                      <w:sz w:val="20"/>
                      <w:szCs w:val="20"/>
                      <w:lang w:bidi="ar-SA"/>
                    </w:rPr>
                  </w:pPr>
                  <w:r w:rsidRPr="00DE0A16">
                    <w:rPr>
                      <w:rFonts w:ascii="Consolas" w:hAnsi="Consolas" w:cs="Times New Roman"/>
                      <w:noProof/>
                      <w:sz w:val="20"/>
                      <w:szCs w:val="20"/>
                      <w:lang w:bidi="ar-SA"/>
                    </w:rPr>
                    <w:t>{</w:t>
                  </w:r>
                </w:p>
                <w:p w:rsidR="00782FC1" w:rsidRDefault="00782FC1" w:rsidP="00DE0A16">
                  <w:pPr>
                    <w:spacing w:after="0"/>
                    <w:ind w:firstLine="720"/>
                    <w:rPr>
                      <w:rFonts w:ascii="Consolas" w:hAnsi="Consolas" w:cs="Times New Roman"/>
                      <w:noProof/>
                      <w:sz w:val="20"/>
                      <w:szCs w:val="20"/>
                      <w:lang w:bidi="ar-SA"/>
                    </w:rPr>
                  </w:pPr>
                  <w:r>
                    <w:rPr>
                      <w:rFonts w:ascii="Consolas" w:hAnsi="Consolas" w:cs="Times New Roman"/>
                      <w:noProof/>
                      <w:sz w:val="20"/>
                      <w:szCs w:val="20"/>
                      <w:lang w:bidi="ar-SA"/>
                    </w:rPr>
                    <w:t xml:space="preserve">. . . </w:t>
                  </w:r>
                </w:p>
                <w:p w:rsidR="00782FC1" w:rsidRPr="00DE0A16" w:rsidRDefault="00782FC1" w:rsidP="00DE0A16">
                  <w:pPr>
                    <w:spacing w:after="0"/>
                    <w:rPr>
                      <w:rFonts w:ascii="Consolas" w:hAnsi="Consolas"/>
                      <w:sz w:val="20"/>
                      <w:szCs w:val="20"/>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3.6pt;height:128.65pt">
            <v:imagedata croptop="-65520f" cropbottom="65520f"/>
          </v:shape>
        </w:pict>
      </w:r>
    </w:p>
    <w:p w:rsidR="00DE0A16" w:rsidRDefault="00DE0A16" w:rsidP="0015221B"/>
    <w:p w:rsidR="00DE0A16" w:rsidRDefault="00DE0A16" w:rsidP="00DE0A16">
      <w:pPr>
        <w:pStyle w:val="Caption"/>
      </w:pPr>
      <w:bookmarkStart w:id="37" w:name="_Ref216916011"/>
      <w:r>
        <w:t xml:space="preserve">Figure </w:t>
      </w:r>
      <w:fldSimple w:instr=" SEQ Figure \* ARABIC ">
        <w:r w:rsidR="00244141">
          <w:rPr>
            <w:noProof/>
          </w:rPr>
          <w:t>19</w:t>
        </w:r>
      </w:fldSimple>
      <w:bookmarkEnd w:id="37"/>
      <w:r>
        <w:t>: Removing Namespaces from .NET Service Bus Messages</w:t>
      </w:r>
    </w:p>
    <w:p w:rsidR="006A54DD" w:rsidRDefault="006A54DD" w:rsidP="006A54DD">
      <w:pPr>
        <w:pStyle w:val="Heading3"/>
      </w:pPr>
      <w:bookmarkStart w:id="38" w:name="_Toc217121960"/>
      <w:r>
        <w:t>CloudServiceBusSend</w:t>
      </w:r>
      <w:bookmarkEnd w:id="38"/>
    </w:p>
    <w:p w:rsidR="006A54DD" w:rsidRDefault="006A54DD" w:rsidP="006A54DD">
      <w:r>
        <w:t>The CloudServiceBusSend activity allows a workflow to send a message to a .NET Service Bus endpoint, which allows for more advanced network traversal scenarios.  It supports the following properties.</w:t>
      </w:r>
    </w:p>
    <w:tbl>
      <w:tblPr>
        <w:tblStyle w:val="MediumShading1-Accent11"/>
        <w:tblW w:w="0" w:type="auto"/>
        <w:tblInd w:w="108" w:type="dxa"/>
        <w:tblLook w:val="04A0"/>
      </w:tblPr>
      <w:tblGrid>
        <w:gridCol w:w="1752"/>
        <w:gridCol w:w="3738"/>
        <w:gridCol w:w="3960"/>
      </w:tblGrid>
      <w:tr w:rsidR="006A54DD" w:rsidRPr="007E0E12" w:rsidTr="006A54DD">
        <w:trPr>
          <w:cnfStyle w:val="100000000000"/>
        </w:trPr>
        <w:tc>
          <w:tcPr>
            <w:cnfStyle w:val="001000000000"/>
            <w:tcW w:w="1752" w:type="dxa"/>
          </w:tcPr>
          <w:p w:rsidR="006A54DD" w:rsidRPr="007E0E12" w:rsidRDefault="006A54DD" w:rsidP="006A54DD">
            <w:pPr>
              <w:spacing w:after="200" w:line="276" w:lineRule="auto"/>
              <w:rPr>
                <w:sz w:val="20"/>
                <w:szCs w:val="20"/>
              </w:rPr>
            </w:pPr>
            <w:r w:rsidRPr="00493DB9">
              <w:rPr>
                <w:color w:val="auto"/>
                <w:sz w:val="20"/>
                <w:szCs w:val="20"/>
              </w:rPr>
              <w:t>Property</w:t>
            </w:r>
          </w:p>
        </w:tc>
        <w:tc>
          <w:tcPr>
            <w:tcW w:w="3738" w:type="dxa"/>
          </w:tcPr>
          <w:p w:rsidR="006A54DD" w:rsidRPr="007E0E12" w:rsidRDefault="006A54DD" w:rsidP="006A54DD">
            <w:pPr>
              <w:spacing w:after="200" w:line="276" w:lineRule="auto"/>
              <w:cnfStyle w:val="100000000000"/>
              <w:rPr>
                <w:sz w:val="20"/>
                <w:szCs w:val="20"/>
              </w:rPr>
            </w:pPr>
            <w:r w:rsidRPr="00493DB9">
              <w:rPr>
                <w:color w:val="auto"/>
                <w:sz w:val="20"/>
                <w:szCs w:val="20"/>
              </w:rPr>
              <w:t>Purpose</w:t>
            </w:r>
          </w:p>
        </w:tc>
        <w:tc>
          <w:tcPr>
            <w:tcW w:w="3960" w:type="dxa"/>
          </w:tcPr>
          <w:p w:rsidR="006A54DD" w:rsidRPr="007E0E12" w:rsidRDefault="006A54DD" w:rsidP="006A54DD">
            <w:pPr>
              <w:spacing w:after="200" w:line="276" w:lineRule="auto"/>
              <w:cnfStyle w:val="100000000000"/>
              <w:rPr>
                <w:sz w:val="20"/>
                <w:szCs w:val="20"/>
              </w:rPr>
            </w:pPr>
            <w:r w:rsidRPr="00493DB9">
              <w:rPr>
                <w:color w:val="auto"/>
                <w:sz w:val="20"/>
                <w:szCs w:val="20"/>
              </w:rPr>
              <w:t>Notes</w:t>
            </w:r>
          </w:p>
        </w:tc>
      </w:tr>
      <w:tr w:rsidR="006A54DD" w:rsidRPr="007E0E12" w:rsidTr="006A54DD">
        <w:trPr>
          <w:cnfStyle w:val="000000100000"/>
        </w:trPr>
        <w:tc>
          <w:tcPr>
            <w:cnfStyle w:val="001000000000"/>
            <w:tcW w:w="1752" w:type="dxa"/>
          </w:tcPr>
          <w:p w:rsidR="006A54DD" w:rsidRPr="007E0E12" w:rsidRDefault="006A54DD" w:rsidP="006A54DD">
            <w:pPr>
              <w:spacing w:after="200" w:line="276" w:lineRule="auto"/>
              <w:rPr>
                <w:b w:val="0"/>
                <w:sz w:val="20"/>
                <w:szCs w:val="20"/>
              </w:rPr>
            </w:pPr>
            <w:r w:rsidRPr="00493DB9">
              <w:rPr>
                <w:sz w:val="20"/>
                <w:szCs w:val="20"/>
              </w:rPr>
              <w:t>URL*</w:t>
            </w:r>
          </w:p>
        </w:tc>
        <w:tc>
          <w:tcPr>
            <w:tcW w:w="3738" w:type="dxa"/>
          </w:tcPr>
          <w:p w:rsidR="006A54DD" w:rsidRPr="007E0E12" w:rsidRDefault="006A54DD" w:rsidP="006A54DD">
            <w:pPr>
              <w:spacing w:after="200" w:line="276" w:lineRule="auto"/>
              <w:cnfStyle w:val="000000100000"/>
              <w:rPr>
                <w:sz w:val="20"/>
                <w:szCs w:val="20"/>
              </w:rPr>
            </w:pPr>
            <w:r w:rsidRPr="00493DB9">
              <w:rPr>
                <w:sz w:val="20"/>
                <w:szCs w:val="20"/>
              </w:rPr>
              <w:t xml:space="preserve">The address to invoke </w:t>
            </w:r>
          </w:p>
        </w:tc>
        <w:tc>
          <w:tcPr>
            <w:tcW w:w="3960" w:type="dxa"/>
          </w:tcPr>
          <w:p w:rsidR="006A54DD" w:rsidRPr="007E0E12" w:rsidRDefault="006A54DD" w:rsidP="006A54DD">
            <w:pPr>
              <w:keepNext/>
              <w:keepLines/>
              <w:pBdr>
                <w:bottom w:val="single" w:sz="4" w:space="1" w:color="4F81BD" w:themeColor="accent1"/>
              </w:pBdr>
              <w:spacing w:before="200" w:line="276" w:lineRule="auto"/>
              <w:outlineLvl w:val="2"/>
              <w:cnfStyle w:val="000000100000"/>
              <w:rPr>
                <w:sz w:val="20"/>
                <w:szCs w:val="20"/>
              </w:rPr>
            </w:pPr>
          </w:p>
        </w:tc>
      </w:tr>
      <w:tr w:rsidR="006A54DD" w:rsidRPr="007E0E12" w:rsidTr="006A54DD">
        <w:trPr>
          <w:cnfStyle w:val="000000010000"/>
        </w:trPr>
        <w:tc>
          <w:tcPr>
            <w:cnfStyle w:val="001000000000"/>
            <w:tcW w:w="1752" w:type="dxa"/>
          </w:tcPr>
          <w:p w:rsidR="006A54DD" w:rsidRPr="007E0E12" w:rsidRDefault="006A54DD" w:rsidP="006A54DD">
            <w:pPr>
              <w:spacing w:after="200" w:line="276" w:lineRule="auto"/>
              <w:rPr>
                <w:b w:val="0"/>
                <w:sz w:val="20"/>
                <w:szCs w:val="20"/>
              </w:rPr>
            </w:pPr>
            <w:r w:rsidRPr="00493DB9">
              <w:rPr>
                <w:sz w:val="20"/>
                <w:szCs w:val="20"/>
              </w:rPr>
              <w:t>Action*</w:t>
            </w:r>
          </w:p>
        </w:tc>
        <w:tc>
          <w:tcPr>
            <w:tcW w:w="3738" w:type="dxa"/>
          </w:tcPr>
          <w:p w:rsidR="006A54DD" w:rsidRPr="007E0E12" w:rsidRDefault="006A54DD" w:rsidP="006A54DD">
            <w:pPr>
              <w:spacing w:after="200" w:line="276" w:lineRule="auto"/>
              <w:cnfStyle w:val="000000010000"/>
              <w:rPr>
                <w:sz w:val="20"/>
                <w:szCs w:val="20"/>
              </w:rPr>
            </w:pPr>
            <w:r w:rsidRPr="00493DB9">
              <w:rPr>
                <w:sz w:val="20"/>
                <w:szCs w:val="20"/>
              </w:rPr>
              <w:t xml:space="preserve">The SOAP action to apply to the message. </w:t>
            </w:r>
          </w:p>
        </w:tc>
        <w:tc>
          <w:tcPr>
            <w:tcW w:w="3960" w:type="dxa"/>
          </w:tcPr>
          <w:p w:rsidR="006A54DD" w:rsidRPr="007E0E12" w:rsidRDefault="006A54DD" w:rsidP="006A54DD">
            <w:pPr>
              <w:spacing w:after="200" w:line="276" w:lineRule="auto"/>
              <w:cnfStyle w:val="000000010000"/>
              <w:rPr>
                <w:i/>
                <w:sz w:val="20"/>
                <w:szCs w:val="20"/>
              </w:rPr>
            </w:pPr>
            <w:r w:rsidRPr="00493DB9">
              <w:rPr>
                <w:i/>
                <w:sz w:val="20"/>
                <w:szCs w:val="20"/>
              </w:rPr>
              <w:t xml:space="preserve">The action often drives the operation invoked </w:t>
            </w:r>
            <w:r w:rsidRPr="00493DB9">
              <w:rPr>
                <w:i/>
                <w:sz w:val="20"/>
                <w:szCs w:val="20"/>
              </w:rPr>
              <w:lastRenderedPageBreak/>
              <w:t xml:space="preserve">on a service.  </w:t>
            </w:r>
          </w:p>
        </w:tc>
      </w:tr>
      <w:tr w:rsidR="006A54DD" w:rsidRPr="007E0E12" w:rsidTr="006A54DD">
        <w:trPr>
          <w:cnfStyle w:val="000000100000"/>
        </w:trPr>
        <w:tc>
          <w:tcPr>
            <w:cnfStyle w:val="001000000000"/>
            <w:tcW w:w="1752" w:type="dxa"/>
          </w:tcPr>
          <w:p w:rsidR="006A54DD" w:rsidRPr="007E0E12" w:rsidRDefault="006A54DD" w:rsidP="006A54DD">
            <w:pPr>
              <w:spacing w:after="200" w:line="276" w:lineRule="auto"/>
              <w:rPr>
                <w:b w:val="0"/>
                <w:sz w:val="20"/>
                <w:szCs w:val="20"/>
              </w:rPr>
            </w:pPr>
            <w:r w:rsidRPr="00493DB9">
              <w:rPr>
                <w:sz w:val="20"/>
                <w:szCs w:val="20"/>
              </w:rPr>
              <w:lastRenderedPageBreak/>
              <w:t>Body*</w:t>
            </w:r>
          </w:p>
        </w:tc>
        <w:tc>
          <w:tcPr>
            <w:tcW w:w="3738" w:type="dxa"/>
          </w:tcPr>
          <w:p w:rsidR="006A54DD" w:rsidRPr="007E0E12" w:rsidRDefault="006A54DD" w:rsidP="006A54DD">
            <w:pPr>
              <w:spacing w:after="200" w:line="276" w:lineRule="auto"/>
              <w:cnfStyle w:val="000000100000"/>
              <w:rPr>
                <w:sz w:val="20"/>
                <w:szCs w:val="20"/>
              </w:rPr>
            </w:pPr>
            <w:r w:rsidRPr="00493DB9">
              <w:rPr>
                <w:sz w:val="20"/>
                <w:szCs w:val="20"/>
              </w:rPr>
              <w:t>A string representing the request body to send in the SOAP message</w:t>
            </w:r>
          </w:p>
        </w:tc>
        <w:tc>
          <w:tcPr>
            <w:tcW w:w="3960" w:type="dxa"/>
          </w:tcPr>
          <w:p w:rsidR="006A54DD" w:rsidRPr="007E0E12" w:rsidRDefault="006A54DD" w:rsidP="006A54DD">
            <w:pPr>
              <w:keepNext/>
              <w:keepLines/>
              <w:pBdr>
                <w:bottom w:val="single" w:sz="4" w:space="1" w:color="4F81BD" w:themeColor="accent1"/>
              </w:pBdr>
              <w:spacing w:before="200" w:line="276" w:lineRule="auto"/>
              <w:outlineLvl w:val="2"/>
              <w:cnfStyle w:val="000000100000"/>
              <w:rPr>
                <w:i/>
                <w:sz w:val="20"/>
                <w:szCs w:val="20"/>
              </w:rPr>
            </w:pPr>
          </w:p>
        </w:tc>
      </w:tr>
      <w:tr w:rsidR="006A54DD" w:rsidRPr="007E0E12" w:rsidTr="006A54DD">
        <w:trPr>
          <w:cnfStyle w:val="000000010000"/>
        </w:trPr>
        <w:tc>
          <w:tcPr>
            <w:cnfStyle w:val="001000000000"/>
            <w:tcW w:w="1752" w:type="dxa"/>
          </w:tcPr>
          <w:p w:rsidR="006A54DD" w:rsidRPr="007E0E12" w:rsidRDefault="006A54DD" w:rsidP="006A54DD">
            <w:pPr>
              <w:spacing w:after="200" w:line="276" w:lineRule="auto"/>
              <w:rPr>
                <w:b w:val="0"/>
                <w:sz w:val="20"/>
                <w:szCs w:val="20"/>
              </w:rPr>
            </w:pPr>
            <w:r w:rsidRPr="00493DB9">
              <w:rPr>
                <w:sz w:val="20"/>
                <w:szCs w:val="20"/>
              </w:rPr>
              <w:t>ConnectionMode*</w:t>
            </w:r>
          </w:p>
        </w:tc>
        <w:tc>
          <w:tcPr>
            <w:tcW w:w="3738" w:type="dxa"/>
          </w:tcPr>
          <w:p w:rsidR="006A54DD" w:rsidRPr="007E0E12" w:rsidRDefault="006A54DD" w:rsidP="006A54DD">
            <w:pPr>
              <w:spacing w:after="200" w:line="276" w:lineRule="auto"/>
              <w:cnfStyle w:val="000000010000"/>
              <w:rPr>
                <w:sz w:val="20"/>
                <w:szCs w:val="20"/>
              </w:rPr>
            </w:pPr>
            <w:r w:rsidRPr="00493DB9">
              <w:rPr>
                <w:sz w:val="20"/>
                <w:szCs w:val="20"/>
              </w:rPr>
              <w:t xml:space="preserve">Specifies the </w:t>
            </w:r>
            <w:r>
              <w:rPr>
                <w:sz w:val="20"/>
                <w:szCs w:val="20"/>
              </w:rPr>
              <w:t xml:space="preserve">.NET </w:t>
            </w:r>
            <w:r w:rsidRPr="00493DB9">
              <w:rPr>
                <w:sz w:val="20"/>
                <w:szCs w:val="20"/>
              </w:rPr>
              <w:t>Service Bus connection mode used to send the message.</w:t>
            </w:r>
          </w:p>
        </w:tc>
        <w:tc>
          <w:tcPr>
            <w:tcW w:w="3960" w:type="dxa"/>
          </w:tcPr>
          <w:p w:rsidR="006A54DD" w:rsidRPr="007E0E12" w:rsidRDefault="006A54DD" w:rsidP="006A54DD">
            <w:pPr>
              <w:spacing w:after="200" w:line="276" w:lineRule="auto"/>
              <w:cnfStyle w:val="000000010000"/>
              <w:rPr>
                <w:i/>
                <w:sz w:val="20"/>
                <w:szCs w:val="20"/>
              </w:rPr>
            </w:pPr>
            <w:r w:rsidRPr="00493DB9">
              <w:rPr>
                <w:i/>
                <w:sz w:val="20"/>
                <w:szCs w:val="20"/>
              </w:rPr>
              <w:t>Currently only supports Tcp and Multicast</w:t>
            </w:r>
          </w:p>
        </w:tc>
      </w:tr>
      <w:tr w:rsidR="006A54DD" w:rsidRPr="007E0E12" w:rsidTr="006A54DD">
        <w:trPr>
          <w:cnfStyle w:val="000000100000"/>
        </w:trPr>
        <w:tc>
          <w:tcPr>
            <w:cnfStyle w:val="001000000000"/>
            <w:tcW w:w="1752" w:type="dxa"/>
          </w:tcPr>
          <w:p w:rsidR="006A54DD" w:rsidRPr="007E0E12" w:rsidRDefault="006A54DD" w:rsidP="006A54DD">
            <w:pPr>
              <w:spacing w:after="200" w:line="276" w:lineRule="auto"/>
              <w:rPr>
                <w:b w:val="0"/>
                <w:sz w:val="20"/>
                <w:szCs w:val="20"/>
              </w:rPr>
            </w:pPr>
            <w:r w:rsidRPr="00493DB9">
              <w:rPr>
                <w:sz w:val="20"/>
                <w:szCs w:val="20"/>
              </w:rPr>
              <w:t>Response</w:t>
            </w:r>
          </w:p>
        </w:tc>
        <w:tc>
          <w:tcPr>
            <w:tcW w:w="3738" w:type="dxa"/>
          </w:tcPr>
          <w:p w:rsidR="006A54DD" w:rsidRPr="007E0E12" w:rsidRDefault="006A54DD" w:rsidP="006A54DD">
            <w:pPr>
              <w:spacing w:after="200" w:line="276" w:lineRule="auto"/>
              <w:cnfStyle w:val="000000100000"/>
              <w:rPr>
                <w:sz w:val="20"/>
                <w:szCs w:val="20"/>
              </w:rPr>
            </w:pPr>
            <w:r w:rsidRPr="00493DB9">
              <w:rPr>
                <w:sz w:val="20"/>
                <w:szCs w:val="20"/>
              </w:rPr>
              <w:t>String containing the response body</w:t>
            </w:r>
          </w:p>
        </w:tc>
        <w:tc>
          <w:tcPr>
            <w:tcW w:w="3960" w:type="dxa"/>
          </w:tcPr>
          <w:p w:rsidR="006A54DD" w:rsidRPr="007E0E12" w:rsidRDefault="006A54DD" w:rsidP="006A54DD">
            <w:pPr>
              <w:spacing w:after="200" w:line="276" w:lineRule="auto"/>
              <w:cnfStyle w:val="000000100000"/>
              <w:rPr>
                <w:i/>
                <w:sz w:val="20"/>
                <w:szCs w:val="20"/>
              </w:rPr>
            </w:pPr>
            <w:r w:rsidRPr="00493DB9">
              <w:rPr>
                <w:i/>
                <w:sz w:val="20"/>
                <w:szCs w:val="20"/>
              </w:rPr>
              <w:t>Only when ConnectionMode = Tcp</w:t>
            </w:r>
          </w:p>
        </w:tc>
      </w:tr>
    </w:tbl>
    <w:p w:rsidR="006A54DD" w:rsidRPr="007E0E12" w:rsidRDefault="006A54DD" w:rsidP="006A54DD">
      <w:pPr>
        <w:rPr>
          <w:i/>
          <w:sz w:val="18"/>
          <w:szCs w:val="18"/>
        </w:rPr>
      </w:pPr>
      <w:r w:rsidRPr="00493DB9">
        <w:rPr>
          <w:i/>
          <w:sz w:val="18"/>
          <w:szCs w:val="18"/>
        </w:rPr>
        <w:t>*  = Dependency (bindable) property</w:t>
      </w:r>
    </w:p>
    <w:p w:rsidR="006A54DD" w:rsidRDefault="006A54DD" w:rsidP="006A54DD">
      <w:r>
        <w:t xml:space="preserve">The CloudServiceBusSend allows for more advanced communications with support for using TCP to do request/response style interactions using the firewall traversal capabilities of the .NET Service Bus or by using the multicast support to direct messages to all authorized listeners on a .NET Service Bus endpoint. This activity can be used to send messages as part of a service orchestration that integrates with many partners, or it can be used to invoke service operations on-premise as part of a hybrid solution. </w:t>
      </w:r>
    </w:p>
    <w:p w:rsidR="006A54DD" w:rsidRDefault="006A54DD" w:rsidP="006A54DD">
      <w:r>
        <w:t xml:space="preserve">When using a connection mode of “Tcp”, the client channel created to communicate with the .NET Service Bus uses the NetTcpRelayBinding to establish communication.  This is one of several new bindings provided in the .NET Services SDK for communicating with the Service Bus.  Using this connection mode, the activity can invoke a method on Service Bus endpoint and receive a response.  </w:t>
      </w:r>
    </w:p>
    <w:p w:rsidR="006A54DD" w:rsidRDefault="006A54DD" w:rsidP="0015221B">
      <w:r>
        <w:t>When using a connection mode of “Multicast”, the client channel uses the NetEventRelayBinding which supports sending one way messages to a single endpoint, and having that message broadcast to multiple subscribers.  In this scenario, the activity does not receive a response directly as the operation is strictly one way.  In order to receive a response, the workflow would have to use CloudHttpReceive.</w:t>
      </w:r>
    </w:p>
    <w:p w:rsidR="00265CDB" w:rsidRDefault="009B10C3" w:rsidP="0015221B">
      <w:r>
        <w:t xml:space="preserve">The example in </w:t>
      </w:r>
      <w:r w:rsidR="00B358E1">
        <w:fldChar w:fldCharType="begin"/>
      </w:r>
      <w:r>
        <w:instrText xml:space="preserve"> REF _Ref216916657 \h </w:instrText>
      </w:r>
      <w:r w:rsidR="00B358E1">
        <w:fldChar w:fldCharType="separate"/>
      </w:r>
      <w:r w:rsidR="00244141">
        <w:t xml:space="preserve">Figure </w:t>
      </w:r>
      <w:r w:rsidR="00244141">
        <w:rPr>
          <w:noProof/>
        </w:rPr>
        <w:t>20</w:t>
      </w:r>
      <w:r w:rsidR="00B358E1">
        <w:fldChar w:fldCharType="end"/>
      </w:r>
      <w:r>
        <w:t xml:space="preserve"> shows a CloudServiceBusSend activity configured to send a message to a Multicast endpoint on the .NET Service Bus.  The Body property is bound to the OutXml property of the preced</w:t>
      </w:r>
      <w:r w:rsidR="00C23BA6">
        <w:t xml:space="preserve">ing CloudXPathUpdate activity allowing the content of the message to be manipulated at runtime before </w:t>
      </w:r>
      <w:r w:rsidR="00995CDE">
        <w:t>it’s</w:t>
      </w:r>
      <w:r w:rsidR="00C23BA6">
        <w:t xml:space="preserve"> sent.  The Action property specifies the SOAP action to be applied to the message when it is created and corresponds to the Action </w:t>
      </w:r>
      <w:r w:rsidR="00C23BA6">
        <w:rPr>
          <w:rStyle w:val="FootnoteReference"/>
        </w:rPr>
        <w:footnoteReference w:id="9"/>
      </w:r>
      <w:r w:rsidR="00C23BA6">
        <w:t xml:space="preserve">specified on the OperationContract as shown in </w:t>
      </w:r>
      <w:r w:rsidR="00B358E1">
        <w:fldChar w:fldCharType="begin"/>
      </w:r>
      <w:r w:rsidR="00C23BA6">
        <w:instrText xml:space="preserve"> REF _Ref216916011 \h </w:instrText>
      </w:r>
      <w:r w:rsidR="00B358E1">
        <w:fldChar w:fldCharType="separate"/>
      </w:r>
      <w:r w:rsidR="00244141">
        <w:t xml:space="preserve">Figure </w:t>
      </w:r>
      <w:r w:rsidR="00244141">
        <w:rPr>
          <w:noProof/>
        </w:rPr>
        <w:t>19</w:t>
      </w:r>
      <w:r w:rsidR="00B358E1">
        <w:fldChar w:fldCharType="end"/>
      </w:r>
      <w:r w:rsidR="00C23BA6">
        <w:t xml:space="preserve">.  </w:t>
      </w:r>
    </w:p>
    <w:p w:rsidR="00647644" w:rsidRDefault="00647644" w:rsidP="0015221B">
      <w:r>
        <w:t xml:space="preserve">Specifying the address, along with the other details, provides the activity enough information to create a WCF client channel and create a SOAP message with the correction Action and Body.  By choosing the Multicast option for ConnectionMode, I have indicated that the NetEventRelayBinding should be used.  For more information on using WCF to communicate through the .NET Service Bus, read the companion article in this series found in the Additional Resources section.  </w:t>
      </w:r>
    </w:p>
    <w:p w:rsidR="009B10C3" w:rsidRDefault="009B10C3" w:rsidP="00995CDE">
      <w:pPr>
        <w:keepNext/>
        <w:jc w:val="center"/>
      </w:pPr>
      <w:r>
        <w:rPr>
          <w:noProof/>
          <w:lang w:bidi="ar-SA"/>
        </w:rPr>
        <w:lastRenderedPageBreak/>
        <w:drawing>
          <wp:inline distT="0" distB="0" distL="0" distR="0">
            <wp:extent cx="5250000" cy="1950000"/>
            <wp:effectExtent l="19050" t="0" r="7800" b="0"/>
            <wp:docPr id="3" name="Picture 2" descr="XPathUpdateAndCloudSe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PathUpdateAndCloudSend2.png"/>
                    <pic:cNvPicPr/>
                  </pic:nvPicPr>
                  <pic:blipFill>
                    <a:blip r:embed="rId21"/>
                    <a:stretch>
                      <a:fillRect/>
                    </a:stretch>
                  </pic:blipFill>
                  <pic:spPr>
                    <a:xfrm>
                      <a:off x="0" y="0"/>
                      <a:ext cx="5250000" cy="1950000"/>
                    </a:xfrm>
                    <a:prstGeom prst="rect">
                      <a:avLst/>
                    </a:prstGeom>
                  </pic:spPr>
                </pic:pic>
              </a:graphicData>
            </a:graphic>
          </wp:inline>
        </w:drawing>
      </w:r>
    </w:p>
    <w:p w:rsidR="009B10C3" w:rsidRDefault="009B10C3" w:rsidP="009B10C3">
      <w:pPr>
        <w:pStyle w:val="Caption"/>
      </w:pPr>
      <w:bookmarkStart w:id="39" w:name="_Ref216916657"/>
      <w:r>
        <w:t xml:space="preserve">Figure </w:t>
      </w:r>
      <w:fldSimple w:instr=" SEQ Figure \* ARABIC ">
        <w:r w:rsidR="00244141">
          <w:rPr>
            <w:noProof/>
          </w:rPr>
          <w:t>20</w:t>
        </w:r>
      </w:fldSimple>
      <w:bookmarkEnd w:id="39"/>
      <w:r>
        <w:t>: CloudServiceBusSend Activity</w:t>
      </w:r>
    </w:p>
    <w:p w:rsidR="006A54DD" w:rsidRDefault="006A54DD" w:rsidP="006A54DD">
      <w:pPr>
        <w:pStyle w:val="Heading3"/>
      </w:pPr>
      <w:bookmarkStart w:id="40" w:name="_Toc217121961"/>
      <w:r>
        <w:t>CloudDelay</w:t>
      </w:r>
      <w:bookmarkEnd w:id="40"/>
    </w:p>
    <w:p w:rsidR="006A54DD" w:rsidRDefault="006A54DD" w:rsidP="006A54DD">
      <w:r>
        <w:t xml:space="preserve">The CloudDelay activity is slightly different from the Delay activity found in the base activity library in that is uses a separate timer service.  In WF, the responsibility of managing timers is put on the persistence service and requires polling of the database periodically to look for expired timers.  In order to meet the demand of an internet scale workflow host, a custom timer service was developed and is used by the CloudDelay activity to manage a time based subscription.  Other than these implementation details, the activity can be used in the same way as the standard Delay activity.  </w:t>
      </w:r>
    </w:p>
    <w:p w:rsidR="000570F9" w:rsidRDefault="000570F9" w:rsidP="00811697">
      <w:pPr>
        <w:pStyle w:val="Heading1"/>
      </w:pPr>
      <w:bookmarkStart w:id="41" w:name="_Toc217121962"/>
      <w:r>
        <w:t xml:space="preserve">Managing </w:t>
      </w:r>
      <w:r w:rsidR="001719A5">
        <w:t>C</w:t>
      </w:r>
      <w:r w:rsidR="00AB7EE1">
        <w:t xml:space="preserve">loud </w:t>
      </w:r>
      <w:r w:rsidR="001719A5">
        <w:t>W</w:t>
      </w:r>
      <w:r>
        <w:t>orkflow</w:t>
      </w:r>
      <w:r w:rsidR="00AB7EE1">
        <w:t>s</w:t>
      </w:r>
      <w:bookmarkEnd w:id="41"/>
    </w:p>
    <w:p w:rsidR="00DB20CE" w:rsidRDefault="003E6CD9" w:rsidP="0015221B">
      <w:r>
        <w:t xml:space="preserve">Once a workflow has been developed </w:t>
      </w:r>
      <w:r w:rsidR="007962BA">
        <w:t>it</w:t>
      </w:r>
      <w:r w:rsidR="00A05CFF">
        <w:t xml:space="preserve"> must be deployed and managed; especially when the workflows are deployed into the cloud.  The .NET Workflow Service </w:t>
      </w:r>
      <w:r w:rsidR="00AC7BC9">
        <w:t xml:space="preserve">currently </w:t>
      </w:r>
      <w:r w:rsidR="00A05CFF">
        <w:t xml:space="preserve">provides a SOAP web service which allows an authenticated user </w:t>
      </w:r>
      <w:r w:rsidR="00B0133F">
        <w:t xml:space="preserve">to manage workflow types and instances.  </w:t>
      </w:r>
      <w:r w:rsidR="00114B19">
        <w:t xml:space="preserve">This same web service </w:t>
      </w:r>
      <w:r w:rsidR="00BB4DAB">
        <w:t xml:space="preserve">is used by several tools to provide higher level management interfaces.  </w:t>
      </w:r>
    </w:p>
    <w:p w:rsidR="002612D2" w:rsidRDefault="00BB4DAB" w:rsidP="0015221B">
      <w:r>
        <w:t xml:space="preserve">The </w:t>
      </w:r>
      <w:r w:rsidR="00DB20CE">
        <w:t xml:space="preserve">Azure Services Platform Web </w:t>
      </w:r>
      <w:r>
        <w:t xml:space="preserve">portal </w:t>
      </w:r>
      <w:r w:rsidR="00EF0E3D">
        <w:t>provides a</w:t>
      </w:r>
      <w:r w:rsidR="00DB20CE">
        <w:t xml:space="preserve"> Web </w:t>
      </w:r>
      <w:r w:rsidR="00EF0E3D">
        <w:t xml:space="preserve">based management </w:t>
      </w:r>
      <w:r w:rsidR="00DB20CE">
        <w:t xml:space="preserve">user-interface </w:t>
      </w:r>
      <w:r w:rsidR="00EF0E3D">
        <w:t xml:space="preserve">which uses the </w:t>
      </w:r>
      <w:r w:rsidR="00DB20CE">
        <w:t xml:space="preserve">Web </w:t>
      </w:r>
      <w:r w:rsidR="00C25817">
        <w:t xml:space="preserve">service to manage instances and types.  The simple right-click deployment option available </w:t>
      </w:r>
      <w:r w:rsidR="00DB20CE">
        <w:t xml:space="preserve">in Visual Studio </w:t>
      </w:r>
      <w:r w:rsidR="00C25817">
        <w:t xml:space="preserve">also uses the </w:t>
      </w:r>
      <w:r w:rsidR="00DB20CE">
        <w:t xml:space="preserve">Web </w:t>
      </w:r>
      <w:r w:rsidR="00C25817">
        <w:t xml:space="preserve">service to deploy the type and run an instance if that option is chosen.  </w:t>
      </w:r>
      <w:r w:rsidR="002C4366">
        <w:t>Finally, in the Microsoft .NET Services SDK</w:t>
      </w:r>
      <w:r w:rsidR="00AC7BC9">
        <w:t>,</w:t>
      </w:r>
      <w:r w:rsidR="002C4366">
        <w:t xml:space="preserve"> the WorkflowClient class is a pre-built client proxy class which can be used to manage cloud based workflows.  </w:t>
      </w:r>
      <w:r w:rsidR="00AC7BC9">
        <w:t xml:space="preserve"> In the future, the management capabilities will be expanded to fully support current and emerging </w:t>
      </w:r>
      <w:r w:rsidR="00DB20CE">
        <w:t xml:space="preserve">Web </w:t>
      </w:r>
      <w:r w:rsidR="00AC7BC9">
        <w:t xml:space="preserve">standards including a RESTful interface.  </w:t>
      </w:r>
    </w:p>
    <w:p w:rsidR="00C44EA4" w:rsidRDefault="00C44EA4" w:rsidP="0015221B"/>
    <w:p w:rsidR="00C44EA4" w:rsidRDefault="00C44EA4" w:rsidP="0015221B"/>
    <w:p w:rsidR="00C44EA4" w:rsidRDefault="00C44EA4" w:rsidP="0015221B"/>
    <w:p w:rsidR="002C4366" w:rsidRDefault="00AF518A" w:rsidP="00AF518A">
      <w:pPr>
        <w:pStyle w:val="Heading2"/>
      </w:pPr>
      <w:bookmarkStart w:id="42" w:name="_Toc217121963"/>
      <w:r>
        <w:lastRenderedPageBreak/>
        <w:t xml:space="preserve">Azure </w:t>
      </w:r>
      <w:r w:rsidR="001719A5">
        <w:t>M</w:t>
      </w:r>
      <w:r>
        <w:t xml:space="preserve">anagement </w:t>
      </w:r>
      <w:r w:rsidR="001719A5">
        <w:t>P</w:t>
      </w:r>
      <w:r>
        <w:t>ortal</w:t>
      </w:r>
      <w:bookmarkEnd w:id="42"/>
    </w:p>
    <w:p w:rsidR="00AF518A" w:rsidRDefault="00AF518A" w:rsidP="0015221B">
      <w:r>
        <w:t xml:space="preserve">The Azure </w:t>
      </w:r>
      <w:r w:rsidR="00DB20CE">
        <w:t xml:space="preserve">Service Platform </w:t>
      </w:r>
      <w:r>
        <w:t xml:space="preserve">management portal provides tools for managing many different aspects of </w:t>
      </w:r>
      <w:r w:rsidR="005F3C24">
        <w:t xml:space="preserve">the </w:t>
      </w:r>
      <w:r>
        <w:t xml:space="preserve">platform including the Microsoft .NET Services.  For managing workflows, the two primary functions provided on the portal are creating and editing workflow types and managing running instances.  </w:t>
      </w:r>
      <w:fldSimple w:instr=" REF _Ref214552009 ">
        <w:r w:rsidR="00244141">
          <w:t xml:space="preserve">Figure </w:t>
        </w:r>
        <w:r w:rsidR="00244141">
          <w:rPr>
            <w:noProof/>
          </w:rPr>
          <w:t>21</w:t>
        </w:r>
      </w:fldSimple>
      <w:r>
        <w:t xml:space="preserve"> shows the landing page for managing types in a new solution where no types yet exist.  </w:t>
      </w:r>
    </w:p>
    <w:p w:rsidR="00493DB9" w:rsidRDefault="00AF3F7A" w:rsidP="00493DB9">
      <w:pPr>
        <w:jc w:val="center"/>
      </w:pPr>
      <w:r>
        <w:rPr>
          <w:noProof/>
          <w:lang w:bidi="ar-SA"/>
        </w:rPr>
        <w:drawing>
          <wp:inline distT="0" distB="0" distL="0" distR="0">
            <wp:extent cx="4857143" cy="2961905"/>
            <wp:effectExtent l="19050" t="0" r="607" b="0"/>
            <wp:docPr id="7" name="Picture 6" descr="Figur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3.png"/>
                    <pic:cNvPicPr/>
                  </pic:nvPicPr>
                  <pic:blipFill>
                    <a:blip r:embed="rId22" cstate="print"/>
                    <a:stretch>
                      <a:fillRect/>
                    </a:stretch>
                  </pic:blipFill>
                  <pic:spPr>
                    <a:xfrm>
                      <a:off x="0" y="0"/>
                      <a:ext cx="4857143" cy="2961905"/>
                    </a:xfrm>
                    <a:prstGeom prst="rect">
                      <a:avLst/>
                    </a:prstGeom>
                  </pic:spPr>
                </pic:pic>
              </a:graphicData>
            </a:graphic>
          </wp:inline>
        </w:drawing>
      </w:r>
    </w:p>
    <w:p w:rsidR="00AF518A" w:rsidRDefault="00AF518A" w:rsidP="00AF518A">
      <w:pPr>
        <w:pStyle w:val="Caption"/>
      </w:pPr>
      <w:bookmarkStart w:id="43" w:name="_Ref214552009"/>
      <w:r>
        <w:t xml:space="preserve">Figure </w:t>
      </w:r>
      <w:fldSimple w:instr=" SEQ Figure \* ARABIC ">
        <w:r w:rsidR="00244141">
          <w:rPr>
            <w:noProof/>
          </w:rPr>
          <w:t>21</w:t>
        </w:r>
      </w:fldSimple>
      <w:bookmarkEnd w:id="43"/>
      <w:r w:rsidR="00DB20CE">
        <w:t xml:space="preserve">: </w:t>
      </w:r>
      <w:r>
        <w:t xml:space="preserve">Workflow </w:t>
      </w:r>
      <w:r w:rsidR="001719A5">
        <w:t>M</w:t>
      </w:r>
      <w:r>
        <w:t xml:space="preserve">anagement </w:t>
      </w:r>
      <w:r w:rsidR="001719A5">
        <w:t>P</w:t>
      </w:r>
      <w:r>
        <w:t>ortal</w:t>
      </w:r>
    </w:p>
    <w:p w:rsidR="00AF518A" w:rsidRDefault="00AF518A" w:rsidP="0015221B">
      <w:r>
        <w:t xml:space="preserve">To create a type, you simply click the Add Type button and then </w:t>
      </w:r>
      <w:r w:rsidR="00DB20CE">
        <w:t xml:space="preserve">you’re </w:t>
      </w:r>
      <w:r>
        <w:t xml:space="preserve">presented with a </w:t>
      </w:r>
      <w:r w:rsidR="00DB20CE">
        <w:t xml:space="preserve">page containing </w:t>
      </w:r>
      <w:r>
        <w:t xml:space="preserve">text boxes </w:t>
      </w:r>
      <w:r w:rsidR="00DB20CE">
        <w:t xml:space="preserve">for entering the workflow </w:t>
      </w:r>
      <w:r>
        <w:t xml:space="preserve">XAML and rules XML </w:t>
      </w:r>
      <w:r w:rsidR="00DB20CE">
        <w:t>and saving them in your solution</w:t>
      </w:r>
      <w:r>
        <w:t xml:space="preserve">.  The type will be validated as you save it to make sure there are no obvious issues. If you have created the workflow using the Visual Studio tools, then the validation should have already enforced the rules.  </w:t>
      </w:r>
      <w:fldSimple w:instr=" REF _Ref214552198 ">
        <w:r w:rsidR="00244141">
          <w:t xml:space="preserve">Figure </w:t>
        </w:r>
        <w:r w:rsidR="00244141">
          <w:rPr>
            <w:noProof/>
          </w:rPr>
          <w:t>22</w:t>
        </w:r>
      </w:fldSimple>
      <w:r>
        <w:t xml:space="preserve"> shows the simple interface for adding or editing a type using the web portal.  </w:t>
      </w:r>
    </w:p>
    <w:p w:rsidR="00C44EA4" w:rsidRDefault="00C44EA4" w:rsidP="00C44EA4">
      <w:r>
        <w:t xml:space="preserve"> </w:t>
      </w:r>
    </w:p>
    <w:p w:rsidR="00C44EA4" w:rsidRDefault="00C44EA4" w:rsidP="0015221B"/>
    <w:p w:rsidR="00493DB9" w:rsidRDefault="00AF3F7A" w:rsidP="00493DB9">
      <w:pPr>
        <w:jc w:val="center"/>
      </w:pPr>
      <w:r>
        <w:rPr>
          <w:noProof/>
          <w:lang w:bidi="ar-SA"/>
        </w:rPr>
        <w:lastRenderedPageBreak/>
        <w:drawing>
          <wp:inline distT="0" distB="0" distL="0" distR="0">
            <wp:extent cx="4776191" cy="4433334"/>
            <wp:effectExtent l="19050" t="0" r="5359" b="0"/>
            <wp:docPr id="8" name="Picture 7" descr="Figur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4.png"/>
                    <pic:cNvPicPr/>
                  </pic:nvPicPr>
                  <pic:blipFill>
                    <a:blip r:embed="rId23" cstate="print"/>
                    <a:stretch>
                      <a:fillRect/>
                    </a:stretch>
                  </pic:blipFill>
                  <pic:spPr>
                    <a:xfrm>
                      <a:off x="0" y="0"/>
                      <a:ext cx="4776191" cy="4433334"/>
                    </a:xfrm>
                    <a:prstGeom prst="rect">
                      <a:avLst/>
                    </a:prstGeom>
                  </pic:spPr>
                </pic:pic>
              </a:graphicData>
            </a:graphic>
          </wp:inline>
        </w:drawing>
      </w:r>
    </w:p>
    <w:p w:rsidR="00AF518A" w:rsidRDefault="00AF518A" w:rsidP="00AF518A">
      <w:pPr>
        <w:pStyle w:val="Caption"/>
      </w:pPr>
      <w:bookmarkStart w:id="44" w:name="_Ref214552198"/>
      <w:r>
        <w:t xml:space="preserve">Figure </w:t>
      </w:r>
      <w:fldSimple w:instr=" SEQ Figure \* ARABIC ">
        <w:r w:rsidR="00244141">
          <w:rPr>
            <w:noProof/>
          </w:rPr>
          <w:t>22</w:t>
        </w:r>
      </w:fldSimple>
      <w:bookmarkEnd w:id="44"/>
      <w:r w:rsidR="00DB20CE">
        <w:t xml:space="preserve">: </w:t>
      </w:r>
      <w:r>
        <w:t>Add</w:t>
      </w:r>
      <w:r w:rsidR="00DB20CE">
        <w:t>/</w:t>
      </w:r>
      <w:r>
        <w:t xml:space="preserve">Edit </w:t>
      </w:r>
      <w:r w:rsidR="001719A5">
        <w:t>W</w:t>
      </w:r>
      <w:r>
        <w:t xml:space="preserve">orkflow </w:t>
      </w:r>
      <w:r w:rsidR="001719A5">
        <w:t>T</w:t>
      </w:r>
      <w:r>
        <w:t xml:space="preserve">ype </w:t>
      </w:r>
      <w:r w:rsidR="001719A5">
        <w:t>P</w:t>
      </w:r>
      <w:r w:rsidR="00DB20CE">
        <w:t>age</w:t>
      </w:r>
    </w:p>
    <w:p w:rsidR="00C44EA4" w:rsidRDefault="00C44EA4" w:rsidP="00C44EA4">
      <w:r>
        <w:t xml:space="preserve">Once a type has been defined, you can select the type and manage the instances.  Instance management allows for starting, terminating, suspending and resuming workflow instances.  </w:t>
      </w:r>
    </w:p>
    <w:p w:rsidR="00C44EA4" w:rsidRDefault="00C44EA4" w:rsidP="00C44EA4">
      <w:r>
        <w:t xml:space="preserve">Basic tracking information about each workflow instance is stored until an administrator deletes it. The information tracked includes current status, timestamps, and information on the security context under which the instance is running. You can look for exception messages for terminated workflows on the details page. </w:t>
      </w:r>
      <w:fldSimple w:instr=" REF _Ref214646856 ">
        <w:r>
          <w:t xml:space="preserve">Figure </w:t>
        </w:r>
        <w:r>
          <w:rPr>
            <w:noProof/>
          </w:rPr>
          <w:t>23</w:t>
        </w:r>
      </w:fldSimple>
      <w:r>
        <w:t xml:space="preserve"> shows the instance management page while </w:t>
      </w:r>
      <w:fldSimple w:instr=" REF _Ref214647010 ">
        <w:r>
          <w:t xml:space="preserve">Figure </w:t>
        </w:r>
        <w:r>
          <w:rPr>
            <w:noProof/>
          </w:rPr>
          <w:t>24</w:t>
        </w:r>
      </w:fldSimple>
      <w:r>
        <w:t xml:space="preserve"> shows the details page.  </w:t>
      </w:r>
    </w:p>
    <w:p w:rsidR="00C44EA4" w:rsidRPr="00C44EA4" w:rsidRDefault="00C44EA4" w:rsidP="00C44EA4">
      <w:r>
        <w:t>The goal of the portal is to provide a management interface that can be accessed from anywhere and provide the functionality required to be able to modify workflow definitions or manage specific instances.  Most developers will do the initial deployment of their workflow in Visual Studio and make simple changes using the portal.  A more complete solution might include a rich client application to allow editing/updating of workflows from any connected system using the web service interface.</w:t>
      </w:r>
    </w:p>
    <w:p w:rsidR="00493DB9" w:rsidRDefault="00472B09" w:rsidP="00493DB9">
      <w:pPr>
        <w:jc w:val="center"/>
      </w:pPr>
      <w:r>
        <w:rPr>
          <w:noProof/>
          <w:lang w:bidi="ar-SA"/>
        </w:rPr>
        <w:lastRenderedPageBreak/>
        <w:drawing>
          <wp:inline distT="0" distB="0" distL="0" distR="0">
            <wp:extent cx="4776191" cy="3390477"/>
            <wp:effectExtent l="19050" t="0" r="5359" b="0"/>
            <wp:docPr id="9" name="Picture 8" descr="Figur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5.png"/>
                    <pic:cNvPicPr/>
                  </pic:nvPicPr>
                  <pic:blipFill>
                    <a:blip r:embed="rId24" cstate="print"/>
                    <a:stretch>
                      <a:fillRect/>
                    </a:stretch>
                  </pic:blipFill>
                  <pic:spPr>
                    <a:xfrm>
                      <a:off x="0" y="0"/>
                      <a:ext cx="4776191" cy="3390477"/>
                    </a:xfrm>
                    <a:prstGeom prst="rect">
                      <a:avLst/>
                    </a:prstGeom>
                  </pic:spPr>
                </pic:pic>
              </a:graphicData>
            </a:graphic>
          </wp:inline>
        </w:drawing>
      </w:r>
    </w:p>
    <w:p w:rsidR="00E87D56" w:rsidRDefault="00E87D56" w:rsidP="00E87D56">
      <w:pPr>
        <w:pStyle w:val="Caption"/>
      </w:pPr>
      <w:bookmarkStart w:id="45" w:name="_Ref214646856"/>
      <w:r>
        <w:t xml:space="preserve">Figure </w:t>
      </w:r>
      <w:fldSimple w:instr=" SEQ Figure \* ARABIC ">
        <w:r w:rsidR="00244141">
          <w:rPr>
            <w:noProof/>
          </w:rPr>
          <w:t>23</w:t>
        </w:r>
      </w:fldSimple>
      <w:bookmarkEnd w:id="45"/>
      <w:r w:rsidR="00DB20CE">
        <w:t xml:space="preserve">: </w:t>
      </w:r>
      <w:r w:rsidR="001719A5">
        <w:t>Instance Management P</w:t>
      </w:r>
      <w:r w:rsidR="00DB20CE">
        <w:t>age</w:t>
      </w:r>
    </w:p>
    <w:p w:rsidR="00493DB9" w:rsidRDefault="00472B09" w:rsidP="00493DB9">
      <w:pPr>
        <w:jc w:val="center"/>
      </w:pPr>
      <w:r>
        <w:rPr>
          <w:noProof/>
          <w:lang w:bidi="ar-SA"/>
        </w:rPr>
        <w:drawing>
          <wp:inline distT="0" distB="0" distL="0" distR="0">
            <wp:extent cx="4776191" cy="3676191"/>
            <wp:effectExtent l="19050" t="0" r="5359" b="0"/>
            <wp:docPr id="10" name="Picture 9" descr="Figur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6.png"/>
                    <pic:cNvPicPr/>
                  </pic:nvPicPr>
                  <pic:blipFill>
                    <a:blip r:embed="rId25" cstate="print"/>
                    <a:stretch>
                      <a:fillRect/>
                    </a:stretch>
                  </pic:blipFill>
                  <pic:spPr>
                    <a:xfrm>
                      <a:off x="0" y="0"/>
                      <a:ext cx="4776191" cy="3676191"/>
                    </a:xfrm>
                    <a:prstGeom prst="rect">
                      <a:avLst/>
                    </a:prstGeom>
                  </pic:spPr>
                </pic:pic>
              </a:graphicData>
            </a:graphic>
          </wp:inline>
        </w:drawing>
      </w:r>
    </w:p>
    <w:p w:rsidR="00472B09" w:rsidRDefault="00472B09" w:rsidP="00472B09">
      <w:pPr>
        <w:pStyle w:val="Caption"/>
      </w:pPr>
      <w:bookmarkStart w:id="46" w:name="_Ref214647010"/>
      <w:r>
        <w:t xml:space="preserve">Figure </w:t>
      </w:r>
      <w:fldSimple w:instr=" SEQ Figure \* ARABIC ">
        <w:r w:rsidR="00244141">
          <w:rPr>
            <w:noProof/>
          </w:rPr>
          <w:t>24</w:t>
        </w:r>
      </w:fldSimple>
      <w:bookmarkEnd w:id="46"/>
      <w:r w:rsidR="00DB20CE">
        <w:t xml:space="preserve">: </w:t>
      </w:r>
      <w:r>
        <w:t xml:space="preserve">Instance </w:t>
      </w:r>
      <w:r w:rsidR="001719A5">
        <w:t>D</w:t>
      </w:r>
      <w:r>
        <w:t>etails</w:t>
      </w:r>
      <w:r w:rsidR="001719A5">
        <w:t xml:space="preserve"> P</w:t>
      </w:r>
      <w:r w:rsidR="00DB20CE">
        <w:t>age</w:t>
      </w:r>
    </w:p>
    <w:p w:rsidR="0022363E" w:rsidRDefault="00D54B8C" w:rsidP="00D54B8C">
      <w:pPr>
        <w:pStyle w:val="Heading2"/>
      </w:pPr>
      <w:bookmarkStart w:id="47" w:name="_Toc217121964"/>
      <w:r>
        <w:lastRenderedPageBreak/>
        <w:t xml:space="preserve">Custom </w:t>
      </w:r>
      <w:r w:rsidR="001719A5">
        <w:t>W</w:t>
      </w:r>
      <w:r>
        <w:t xml:space="preserve">orkflow </w:t>
      </w:r>
      <w:r w:rsidR="001719A5">
        <w:t>M</w:t>
      </w:r>
      <w:r>
        <w:t>anagement using WorkflowClient</w:t>
      </w:r>
      <w:bookmarkEnd w:id="47"/>
    </w:p>
    <w:p w:rsidR="00D54B8C" w:rsidRDefault="003E1BD5" w:rsidP="0015221B">
      <w:r>
        <w:t xml:space="preserve">The WorklfowClient class </w:t>
      </w:r>
      <w:r w:rsidR="00222095">
        <w:t>is essentially</w:t>
      </w:r>
      <w:r>
        <w:t xml:space="preserve"> a pre-built proxy for interacting with the SOAP management services.  </w:t>
      </w:r>
      <w:r w:rsidR="00403691">
        <w:t xml:space="preserve">This proxy provides operations for creating, deleting and updating workflow types.  For instances, the service supports </w:t>
      </w:r>
      <w:r w:rsidR="007306A4">
        <w:t xml:space="preserve">create, </w:t>
      </w:r>
      <w:r w:rsidR="00403691">
        <w:t xml:space="preserve">start, suspend, terminate, resume, abort, and delete. </w:t>
      </w:r>
    </w:p>
    <w:p w:rsidR="00403691" w:rsidRDefault="007306A4" w:rsidP="0015221B">
      <w:r>
        <w:t xml:space="preserve">The web service API provides all the operations required to build the editing and management of workflow instances into an on-premise application.  For example, </w:t>
      </w:r>
      <w:r w:rsidR="00222095">
        <w:t xml:space="preserve">it provides </w:t>
      </w:r>
      <w:r>
        <w:t xml:space="preserve">operations to query the service and retrieve a list of types for a given user, as well as operations to retrieve the workflow definition and update the workflow.  As </w:t>
      </w:r>
      <w:fldSimple w:instr=" REF _Ref214613412 ">
        <w:r w:rsidR="00244141">
          <w:t xml:space="preserve">Figure </w:t>
        </w:r>
        <w:r w:rsidR="00244141">
          <w:rPr>
            <w:noProof/>
          </w:rPr>
          <w:t>25</w:t>
        </w:r>
      </w:fldSimple>
      <w:r>
        <w:t xml:space="preserve"> shows, you can use these operations together to retrieve a workflow type, make changes to it, and then update the type information in the cloud.  New instances created for this type would then use the new definition.  </w:t>
      </w:r>
    </w:p>
    <w:p w:rsidR="007306A4" w:rsidRPr="00385893" w:rsidRDefault="00B358E1" w:rsidP="00385893">
      <w:pPr>
        <w:spacing w:after="0" w:line="240" w:lineRule="auto"/>
        <w:rPr>
          <w:rStyle w:val="SubtleEmphasis"/>
        </w:rPr>
      </w:pPr>
      <w:r w:rsidRPr="00B358E1">
        <w:rPr>
          <w:rStyle w:val="SubtleEmphasis"/>
        </w:rPr>
      </w:r>
      <w:r>
        <w:rPr>
          <w:rStyle w:val="SubtleEmphasis"/>
        </w:rPr>
        <w:pict>
          <v:shape id="_x0000_s1041" type="#_x0000_t202" style="width:462.25pt;height:199.8pt;mso-position-horizontal-relative:char;mso-position-vertical-relative:line;mso-width-relative:margin;mso-height-relative:margin">
            <v:textbox>
              <w:txbxContent>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 xml:space="preserve"> client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client.CredentialType = </w:t>
                  </w:r>
                </w:p>
                <w:p w:rsidR="00782FC1" w:rsidRPr="00222095"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TransportClientCredentialType</w:t>
                  </w:r>
                  <w:r w:rsidRPr="00493DB9">
                    <w:rPr>
                      <w:rFonts w:ascii="Consolas" w:hAnsi="Consolas" w:cs="Times New Roman"/>
                      <w:noProof/>
                      <w:sz w:val="20"/>
                      <w:szCs w:val="20"/>
                      <w:lang w:bidi="ar-SA"/>
                    </w:rPr>
                    <w:t>.UserNamePassword;</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client.Credentials.UserName.UserName = userName;</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client.Credentials.UserName.Password = password;</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client.Open();</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WorkflowTypeDescription</w:t>
                  </w:r>
                  <w:r w:rsidRPr="00493DB9">
                    <w:rPr>
                      <w:rFonts w:ascii="Consolas" w:hAnsi="Consolas" w:cs="Times New Roman"/>
                      <w:noProof/>
                      <w:sz w:val="20"/>
                      <w:szCs w:val="20"/>
                      <w:lang w:bidi="ar-SA"/>
                    </w:rPr>
                    <w:t xml:space="preserve"> typeInfo = </w:t>
                  </w:r>
                </w:p>
                <w:p w:rsidR="00782FC1" w:rsidRPr="00222095"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client.GetWorkflowType(userName, workflowTypeName);</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xaml = typeInfo.Xoml;</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rules = typeInfo.Rules;</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8F2127">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//Update type with custom logic or editor</w:t>
                  </w:r>
                </w:p>
                <w:p w:rsidR="00782FC1" w:rsidRPr="00222095" w:rsidRDefault="00782FC1" w:rsidP="008F2127">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client.UpdateWorkflowType(userName, workflowTypeName, </w:t>
                  </w:r>
                </w:p>
                <w:p w:rsidR="00782FC1" w:rsidRPr="00222095" w:rsidRDefault="00782FC1" w:rsidP="008F2127">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xaml, rules);</w:t>
                  </w:r>
                </w:p>
                <w:p w:rsidR="00782FC1" w:rsidRPr="00222095" w:rsidRDefault="00782FC1" w:rsidP="008F2127">
                  <w:pPr>
                    <w:spacing w:after="0"/>
                    <w:rPr>
                      <w:rFonts w:ascii="Consolas" w:hAnsi="Consolas" w:cs="Times New Roman"/>
                      <w:noProof/>
                      <w:sz w:val="20"/>
                      <w:szCs w:val="20"/>
                      <w:lang w:bidi="ar-SA"/>
                    </w:rPr>
                  </w:pPr>
                </w:p>
                <w:p w:rsidR="00782FC1" w:rsidRPr="00222095" w:rsidRDefault="00782FC1" w:rsidP="008F2127">
                  <w:pPr>
                    <w:spacing w:after="0"/>
                    <w:rPr>
                      <w:rFonts w:ascii="Consolas" w:hAnsi="Consolas"/>
                      <w:sz w:val="20"/>
                      <w:szCs w:val="20"/>
                    </w:rPr>
                  </w:pPr>
                  <w:r w:rsidRPr="00493DB9">
                    <w:rPr>
                      <w:rFonts w:ascii="Consolas" w:hAnsi="Consolas" w:cs="Times New Roman"/>
                      <w:noProof/>
                      <w:sz w:val="20"/>
                      <w:szCs w:val="20"/>
                      <w:lang w:bidi="ar-SA"/>
                    </w:rPr>
                    <w:t>client.Close();</w:t>
                  </w:r>
                </w:p>
              </w:txbxContent>
            </v:textbox>
            <w10:wrap type="none"/>
            <w10:anchorlock/>
          </v:shape>
        </w:pict>
      </w:r>
    </w:p>
    <w:p w:rsidR="007306A4" w:rsidRDefault="007306A4" w:rsidP="00385893">
      <w:pPr>
        <w:pStyle w:val="Caption"/>
        <w:spacing w:after="0"/>
      </w:pPr>
      <w:bookmarkStart w:id="48" w:name="_Ref214613412"/>
      <w:r>
        <w:t xml:space="preserve">Figure </w:t>
      </w:r>
      <w:fldSimple w:instr=" SEQ Figure \* ARABIC ">
        <w:r w:rsidR="00244141">
          <w:rPr>
            <w:noProof/>
          </w:rPr>
          <w:t>25</w:t>
        </w:r>
      </w:fldSimple>
      <w:bookmarkEnd w:id="48"/>
      <w:r w:rsidR="00222095">
        <w:t xml:space="preserve">: </w:t>
      </w:r>
      <w:r>
        <w:t xml:space="preserve">Retrieve and </w:t>
      </w:r>
      <w:r w:rsidR="001719A5">
        <w:t>U</w:t>
      </w:r>
      <w:r>
        <w:t xml:space="preserve">pdate </w:t>
      </w:r>
      <w:r w:rsidR="001719A5">
        <w:t>W</w:t>
      </w:r>
      <w:r>
        <w:t xml:space="preserve">orkflow </w:t>
      </w:r>
      <w:r w:rsidR="001719A5">
        <w:t>T</w:t>
      </w:r>
      <w:r>
        <w:t xml:space="preserve">ype </w:t>
      </w:r>
      <w:r w:rsidR="001719A5">
        <w:t>I</w:t>
      </w:r>
      <w:r>
        <w:t>nformation</w:t>
      </w:r>
    </w:p>
    <w:p w:rsidR="00222095" w:rsidRDefault="00222095" w:rsidP="007306A4">
      <w:r>
        <w:br/>
      </w:r>
      <w:r w:rsidR="00DB7B36">
        <w:t xml:space="preserve">Managing running instances begins with being able to create an instance based on the type.  In order to create an instance of </w:t>
      </w:r>
      <w:r w:rsidR="00076024">
        <w:t xml:space="preserve">a </w:t>
      </w:r>
      <w:r w:rsidR="00DB7B36">
        <w:t xml:space="preserve">workflow, additional data is required.  The type information and username of the account are the obvious bits of data, but when a workflow is running, it needs to run as a particular user.  </w:t>
      </w:r>
    </w:p>
    <w:p w:rsidR="00222095" w:rsidRDefault="00DB7B36" w:rsidP="007306A4">
      <w:r>
        <w:t xml:space="preserve">Because of this, the CreateWorkflowInstance operation takes an additional parameter for a security token.  </w:t>
      </w:r>
      <w:r w:rsidR="0027581E">
        <w:t>The security token is acquired with an HTTP GET operation to the authorization service, as shown earlier with the CloudH</w:t>
      </w:r>
      <w:r w:rsidR="00076024">
        <w:t>ttp</w:t>
      </w:r>
      <w:r w:rsidR="0027581E">
        <w:t xml:space="preserve">Receive activity and represents the user identity under which the workflow will execute.  This identity will determine what resources the workflow has access to, most importantly what </w:t>
      </w:r>
      <w:r w:rsidR="00FC1FE4">
        <w:t xml:space="preserve">.NET </w:t>
      </w:r>
      <w:r w:rsidR="0027581E">
        <w:t xml:space="preserve">Service Bus endpoints can be invoked with the CloudServiceBusSend activity.  </w:t>
      </w:r>
    </w:p>
    <w:p w:rsidR="007306A4" w:rsidRDefault="00B358E1" w:rsidP="007306A4">
      <w:fldSimple w:instr=" REF _Ref214614067 ">
        <w:r w:rsidR="00244141">
          <w:t xml:space="preserve">Figure </w:t>
        </w:r>
        <w:r w:rsidR="00244141">
          <w:rPr>
            <w:noProof/>
          </w:rPr>
          <w:t>26</w:t>
        </w:r>
      </w:fldSimple>
      <w:r w:rsidR="0027581E">
        <w:t xml:space="preserve"> shows an example of creating a workflow instance passing in a security token for the identity.  Notice that once the workflow has been created, it can also be started with another service call.  The return value from the create operation is the instance identifier for the workflow instance.  </w:t>
      </w:r>
    </w:p>
    <w:p w:rsidR="00245DF1" w:rsidRDefault="00B358E1" w:rsidP="00245DF1">
      <w:pPr>
        <w:spacing w:after="0"/>
      </w:pPr>
      <w:r>
        <w:pict>
          <v:shape id="_x0000_s1040" type="#_x0000_t202" style="width:463.9pt;height:220.05pt;mso-position-horizontal-relative:char;mso-position-vertical-relative:line;mso-width-relative:margin;mso-height-relative:margin">
            <v:textbox style="mso-next-textbox:#_x0000_s1040">
              <w:txbxContent>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 xml:space="preserve"> client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client.CredentialType = </w:t>
                  </w:r>
                  <w:r w:rsidRPr="00493DB9">
                    <w:rPr>
                      <w:rFonts w:ascii="Consolas" w:hAnsi="Consolas" w:cs="Times New Roman"/>
                      <w:noProof/>
                      <w:color w:val="2B91AF"/>
                      <w:sz w:val="20"/>
                      <w:szCs w:val="20"/>
                      <w:lang w:bidi="ar-SA"/>
                    </w:rPr>
                    <w:t>TransportClientCredentialType</w:t>
                  </w:r>
                  <w:r w:rsidRPr="00493DB9">
                    <w:rPr>
                      <w:rFonts w:ascii="Consolas" w:hAnsi="Consolas" w:cs="Times New Roman"/>
                      <w:noProof/>
                      <w:sz w:val="20"/>
                      <w:szCs w:val="20"/>
                      <w:lang w:bidi="ar-SA"/>
                    </w:rPr>
                    <w:t>.UserNamePassword;</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client.Credentials.UserName.UserName = userName;</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client.Credentials.UserName.Password = password;</w:t>
                  </w:r>
                </w:p>
                <w:p w:rsidR="00782FC1"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client.Open();</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client.CreateWorkflowType(userName, workflowTypeName,</w:t>
                  </w:r>
                </w:p>
                <w:p w:rsidR="00782FC1" w:rsidRPr="00222095" w:rsidRDefault="00782FC1" w:rsidP="00245DF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workflowXoml, workflowRules);</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245DF1">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//Create a workflow instance</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instanceId = client.CreateWorkflowInstance(</w:t>
                  </w:r>
                </w:p>
                <w:p w:rsidR="00782FC1" w:rsidRPr="00222095" w:rsidRDefault="00782FC1" w:rsidP="00245DF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 xml:space="preserve">.userName, </w:t>
                  </w:r>
                  <w:r w:rsidRPr="00493DB9">
                    <w:rPr>
                      <w:rFonts w:ascii="Consolas" w:hAnsi="Consolas" w:cs="Times New Roman"/>
                      <w:noProof/>
                      <w:color w:val="0000FF"/>
                      <w:sz w:val="20"/>
                      <w:szCs w:val="20"/>
                      <w:lang w:bidi="ar-SA"/>
                    </w:rPr>
                    <w:t>this</w:t>
                  </w:r>
                  <w:r w:rsidRPr="00493DB9">
                    <w:rPr>
                      <w:rFonts w:ascii="Consolas" w:hAnsi="Consolas" w:cs="Times New Roman"/>
                      <w:noProof/>
                      <w:sz w:val="20"/>
                      <w:szCs w:val="20"/>
                      <w:lang w:bidi="ar-SA"/>
                    </w:rPr>
                    <w:t>.workflowTypeName, authenticationToken);</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p>
                <w:p w:rsidR="00782FC1" w:rsidRPr="00222095" w:rsidRDefault="00782FC1" w:rsidP="00245DF1">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//start a workflow instance</w:t>
                  </w:r>
                </w:p>
                <w:p w:rsidR="00782FC1" w:rsidRPr="00222095" w:rsidRDefault="00782FC1" w:rsidP="00245DF1">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client.StartWorkflowInstance(userName, workflowTypeName, </w:t>
                  </w:r>
                </w:p>
                <w:p w:rsidR="00782FC1" w:rsidRPr="00222095" w:rsidRDefault="00782FC1" w:rsidP="00245DF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instanceId);</w:t>
                  </w:r>
                </w:p>
                <w:p w:rsidR="00782FC1" w:rsidRPr="00222095" w:rsidRDefault="00782FC1" w:rsidP="00245DF1">
                  <w:pPr>
                    <w:rPr>
                      <w:rFonts w:ascii="Consolas" w:hAnsi="Consolas"/>
                      <w:sz w:val="20"/>
                      <w:szCs w:val="20"/>
                    </w:rPr>
                  </w:pPr>
                  <w:r w:rsidRPr="00493DB9">
                    <w:rPr>
                      <w:rFonts w:ascii="Consolas" w:hAnsi="Consolas" w:cs="Times New Roman"/>
                      <w:noProof/>
                      <w:sz w:val="20"/>
                      <w:szCs w:val="20"/>
                      <w:lang w:bidi="ar-SA"/>
                    </w:rPr>
                    <w:t>client.close();</w:t>
                  </w:r>
                </w:p>
              </w:txbxContent>
            </v:textbox>
            <w10:wrap type="none"/>
            <w10:anchorlock/>
          </v:shape>
        </w:pict>
      </w:r>
    </w:p>
    <w:p w:rsidR="0027581E" w:rsidRDefault="0027581E" w:rsidP="00245DF1">
      <w:pPr>
        <w:pStyle w:val="Caption"/>
        <w:spacing w:after="0"/>
      </w:pPr>
      <w:bookmarkStart w:id="49" w:name="_Ref214614067"/>
      <w:r>
        <w:t xml:space="preserve">Figure </w:t>
      </w:r>
      <w:fldSimple w:instr=" SEQ Figure \* ARABIC ">
        <w:r w:rsidR="00244141">
          <w:rPr>
            <w:noProof/>
          </w:rPr>
          <w:t>26</w:t>
        </w:r>
      </w:fldSimple>
      <w:bookmarkEnd w:id="49"/>
      <w:r>
        <w:t xml:space="preserve"> - Create </w:t>
      </w:r>
      <w:r w:rsidR="0095689B">
        <w:t>W</w:t>
      </w:r>
      <w:r>
        <w:t xml:space="preserve">orkflow </w:t>
      </w:r>
      <w:r w:rsidR="0095689B">
        <w:t>I</w:t>
      </w:r>
      <w:r>
        <w:t>nstance</w:t>
      </w:r>
    </w:p>
    <w:p w:rsidR="00222095" w:rsidRDefault="00222095" w:rsidP="007306A4">
      <w:r>
        <w:br/>
      </w:r>
      <w:r w:rsidR="0027581E">
        <w:t xml:space="preserve">Monitoring running workflows is probably one of the most important capabilities required for a hosted workflow service.  The </w:t>
      </w:r>
      <w:r w:rsidR="00EF74BA">
        <w:t xml:space="preserve">web service provides several different query operations to get a list of workflow identifiers or a list of </w:t>
      </w:r>
      <w:r w:rsidR="00823528">
        <w:t xml:space="preserve">WorkflowInstanceInfo objects.  </w:t>
      </w:r>
    </w:p>
    <w:p w:rsidR="00222095" w:rsidRDefault="00823528" w:rsidP="007306A4">
      <w:r>
        <w:t xml:space="preserve">The WorkflowInstanceInfo class provides the same summary details as seen in the portal interface including timestamps, status, error messages, etc.  </w:t>
      </w:r>
      <w:r w:rsidR="00DD3215">
        <w:t>The likely use of these methods is to get a list of workflows from the service, display the list, and upon selection, show the details.</w:t>
      </w:r>
      <w:r w:rsidR="00163665">
        <w:t xml:space="preserve"> </w:t>
      </w:r>
    </w:p>
    <w:p w:rsidR="0027581E" w:rsidRDefault="00B358E1" w:rsidP="007306A4">
      <w:r>
        <w:fldChar w:fldCharType="begin"/>
      </w:r>
      <w:r w:rsidR="00222095">
        <w:instrText xml:space="preserve"> REF _Ref214614574 </w:instrText>
      </w:r>
      <w:r>
        <w:fldChar w:fldCharType="separate"/>
      </w:r>
      <w:r w:rsidR="00244141">
        <w:t xml:space="preserve">Figure </w:t>
      </w:r>
      <w:r w:rsidR="00244141">
        <w:rPr>
          <w:noProof/>
        </w:rPr>
        <w:t>27</w:t>
      </w:r>
      <w:r>
        <w:fldChar w:fldCharType="end"/>
      </w:r>
      <w:r w:rsidR="00222095">
        <w:t xml:space="preserve"> shows one </w:t>
      </w:r>
      <w:r w:rsidR="00163665">
        <w:t xml:space="preserve">example of using these operations to allow a user to get instance information for a given type.  Here the user is shown the list of types and chooses a particular type, then the list of summary information for the instances of that type are retrieved and shown to the user.  </w:t>
      </w:r>
    </w:p>
    <w:p w:rsidR="00C44EA4" w:rsidRPr="00042299" w:rsidRDefault="00C44EA4" w:rsidP="00C44EA4">
      <w:r>
        <w:t xml:space="preserve">The web service programming interface provides the logic necessary to manage the types and instances, and two user interfaces have been created already: the Azure portal and the Visual Studio deployment tool.  The encapsulation of the logic into the service enables custom tools to integrate the workflow management features with little effort, and with the complexity managed on the servers.  </w:t>
      </w:r>
    </w:p>
    <w:p w:rsidR="00C44EA4" w:rsidRDefault="00C44EA4" w:rsidP="007306A4"/>
    <w:p w:rsidR="001D0FCD" w:rsidRDefault="00B358E1" w:rsidP="001D0FCD">
      <w:pPr>
        <w:spacing w:after="0"/>
      </w:pPr>
      <w:r>
        <w:pict>
          <v:shape id="_x0000_s1039" type="#_x0000_t202" style="width:464.4pt;height:384.35pt;mso-position-horizontal-relative:char;mso-position-vertical-relative:line;mso-width-relative:margin;mso-height-relative:margin">
            <v:textbox>
              <w:txbxContent>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 xml:space="preserve"> client = </w:t>
                  </w:r>
                  <w:r w:rsidRPr="00493DB9">
                    <w:rPr>
                      <w:rFonts w:ascii="Consolas" w:hAnsi="Consolas" w:cs="Times New Roman"/>
                      <w:noProof/>
                      <w:color w:val="0000FF"/>
                      <w:sz w:val="20"/>
                      <w:szCs w:val="20"/>
                      <w:lang w:bidi="ar-SA"/>
                    </w:rPr>
                    <w:t>new</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WorkflowClient</w:t>
                  </w: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 xml:space="preserve">client.CredentialType = </w:t>
                  </w:r>
                  <w:r w:rsidRPr="00493DB9">
                    <w:rPr>
                      <w:rFonts w:ascii="Consolas" w:hAnsi="Consolas" w:cs="Times New Roman"/>
                      <w:noProof/>
                      <w:color w:val="2B91AF"/>
                      <w:sz w:val="20"/>
                      <w:szCs w:val="20"/>
                      <w:lang w:bidi="ar-SA"/>
                    </w:rPr>
                    <w:t>TransportClientCredentialType</w:t>
                  </w:r>
                  <w:r w:rsidRPr="00493DB9">
                    <w:rPr>
                      <w:rFonts w:ascii="Consolas" w:hAnsi="Consolas" w:cs="Times New Roman"/>
                      <w:noProof/>
                      <w:sz w:val="20"/>
                      <w:szCs w:val="20"/>
                      <w:lang w:bidi="ar-SA"/>
                    </w:rPr>
                    <w:t>.UserNamePassword;</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client.Credentials.UserName.UserName = userName;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client.Credentials.UserName.Password = password;</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client.Open();</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p>
                <w:p w:rsidR="00782FC1" w:rsidRPr="000360D8" w:rsidRDefault="00782FC1" w:rsidP="001D0FCD">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//display type names</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typeNames = client.GetWorkflowTypeNames(userName);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.WriteLine(</w:t>
                  </w:r>
                  <w:r w:rsidRPr="00493DB9">
                    <w:rPr>
                      <w:rFonts w:ascii="Consolas" w:hAnsi="Consolas" w:cs="Times New Roman"/>
                      <w:noProof/>
                      <w:color w:val="A31515"/>
                      <w:sz w:val="20"/>
                      <w:szCs w:val="20"/>
                      <w:lang w:bidi="ar-SA"/>
                    </w:rPr>
                    <w:t>"Currently deployed types:"</w:t>
                  </w:r>
                  <w:r w:rsidRPr="00493DB9">
                    <w:rPr>
                      <w:rFonts w:ascii="Consolas" w:hAnsi="Consolas" w:cs="Times New Roman"/>
                      <w:noProof/>
                      <w:sz w:val="20"/>
                      <w:szCs w:val="20"/>
                      <w:lang w:bidi="ar-SA"/>
                    </w:rPr>
                    <w:t>);</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for</w:t>
                  </w:r>
                  <w:r w:rsidRPr="00493DB9">
                    <w:rPr>
                      <w:rFonts w:ascii="Consolas" w:hAnsi="Consolas" w:cs="Times New Roman"/>
                      <w:noProof/>
                      <w:sz w:val="20"/>
                      <w:szCs w:val="20"/>
                      <w:lang w:bidi="ar-SA"/>
                    </w:rPr>
                    <w:t xml:space="preserve"> (</w:t>
                  </w:r>
                  <w:r w:rsidRPr="00493DB9">
                    <w:rPr>
                      <w:rFonts w:ascii="Consolas" w:hAnsi="Consolas" w:cs="Times New Roman"/>
                      <w:noProof/>
                      <w:color w:val="0000FF"/>
                      <w:sz w:val="20"/>
                      <w:szCs w:val="20"/>
                      <w:lang w:bidi="ar-SA"/>
                    </w:rPr>
                    <w:t>int</w:t>
                  </w:r>
                  <w:r w:rsidRPr="00493DB9">
                    <w:rPr>
                      <w:rFonts w:ascii="Consolas" w:hAnsi="Consolas" w:cs="Times New Roman"/>
                      <w:noProof/>
                      <w:sz w:val="20"/>
                      <w:szCs w:val="20"/>
                      <w:lang w:bidi="ar-SA"/>
                    </w:rPr>
                    <w:t xml:space="preserve"> typeIndex=0;typeIndex &lt; typeNames.Length; typeIndex++)</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.WriteLine(</w:t>
                  </w:r>
                  <w:r w:rsidRPr="00493DB9">
                    <w:rPr>
                      <w:rFonts w:ascii="Consolas" w:hAnsi="Consolas" w:cs="Times New Roman"/>
                      <w:noProof/>
                      <w:color w:val="A31515"/>
                      <w:sz w:val="20"/>
                      <w:szCs w:val="20"/>
                      <w:lang w:bidi="ar-SA"/>
                    </w:rPr>
                    <w:t>"{0}) {1}"</w:t>
                  </w:r>
                  <w:r w:rsidRPr="00493DB9">
                    <w:rPr>
                      <w:rFonts w:ascii="Consolas" w:hAnsi="Consolas" w:cs="Times New Roman"/>
                      <w:noProof/>
                      <w:sz w:val="20"/>
                      <w:szCs w:val="20"/>
                      <w:lang w:bidi="ar-SA"/>
                    </w:rPr>
                    <w:t>,</w:t>
                  </w:r>
                  <w:r>
                    <w:rPr>
                      <w:rFonts w:ascii="Consolas" w:hAnsi="Consolas" w:cs="Times New Roman"/>
                      <w:noProof/>
                      <w:sz w:val="20"/>
                      <w:szCs w:val="20"/>
                      <w:lang w:bidi="ar-SA"/>
                    </w:rPr>
                    <w:t xml:space="preserve"> </w:t>
                  </w:r>
                  <w:r w:rsidRPr="00493DB9">
                    <w:rPr>
                      <w:rFonts w:ascii="Consolas" w:hAnsi="Consolas" w:cs="Times New Roman"/>
                      <w:noProof/>
                      <w:sz w:val="20"/>
                      <w:szCs w:val="20"/>
                      <w:lang w:bidi="ar-SA"/>
                    </w:rPr>
                    <w:t>typeIndex, typeNames[typeIndex]);</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p>
                <w:p w:rsidR="00782FC1" w:rsidRPr="000360D8" w:rsidRDefault="00782FC1" w:rsidP="001D0FCD">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//select the type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w:t>
                  </w:r>
                  <w:r w:rsidRPr="00493DB9">
                    <w:rPr>
                      <w:rFonts w:ascii="Consolas" w:hAnsi="Consolas" w:cs="Times New Roman"/>
                      <w:noProof/>
                      <w:color w:val="A31515"/>
                      <w:sz w:val="20"/>
                      <w:szCs w:val="20"/>
                      <w:lang w:bidi="ar-SA"/>
                    </w:rPr>
                    <w:t>"Select a type:"</w:t>
                  </w:r>
                  <w:r w:rsidRPr="00493DB9">
                    <w:rPr>
                      <w:rFonts w:ascii="Consolas" w:hAnsi="Consolas" w:cs="Times New Roman"/>
                      <w:noProof/>
                      <w:sz w:val="20"/>
                      <w:szCs w:val="20"/>
                      <w:lang w:bidi="ar-SA"/>
                    </w:rPr>
                    <w:t>);</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inputValue = </w:t>
                  </w: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.ReadLine();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int</w:t>
                  </w:r>
                  <w:r w:rsidRPr="00493DB9">
                    <w:rPr>
                      <w:rFonts w:ascii="Consolas" w:hAnsi="Consolas" w:cs="Times New Roman"/>
                      <w:noProof/>
                      <w:sz w:val="20"/>
                      <w:szCs w:val="20"/>
                      <w:lang w:bidi="ar-SA"/>
                    </w:rPr>
                    <w:t xml:space="preserve"> selectedIndex = </w:t>
                  </w:r>
                  <w:r w:rsidRPr="00493DB9">
                    <w:rPr>
                      <w:rFonts w:ascii="Consolas" w:hAnsi="Consolas" w:cs="Times New Roman"/>
                      <w:noProof/>
                      <w:color w:val="0000FF"/>
                      <w:sz w:val="20"/>
                      <w:szCs w:val="20"/>
                      <w:lang w:bidi="ar-SA"/>
                    </w:rPr>
                    <w:t>int</w:t>
                  </w:r>
                  <w:r w:rsidRPr="00493DB9">
                    <w:rPr>
                      <w:rFonts w:ascii="Consolas" w:hAnsi="Consolas" w:cs="Times New Roman"/>
                      <w:noProof/>
                      <w:sz w:val="20"/>
                      <w:szCs w:val="20"/>
                      <w:lang w:bidi="ar-SA"/>
                    </w:rPr>
                    <w:t>.Parse(inputValue);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string</w:t>
                  </w:r>
                  <w:r w:rsidRPr="00493DB9">
                    <w:rPr>
                      <w:rFonts w:ascii="Consolas" w:hAnsi="Consolas" w:cs="Times New Roman"/>
                      <w:noProof/>
                      <w:sz w:val="20"/>
                      <w:szCs w:val="20"/>
                      <w:lang w:bidi="ar-SA"/>
                    </w:rPr>
                    <w:t xml:space="preserve"> selectedType = typeNames[selectedIndex];</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p>
                <w:p w:rsidR="00782FC1" w:rsidRPr="000360D8" w:rsidRDefault="00782FC1" w:rsidP="001D0FCD">
                  <w:pPr>
                    <w:autoSpaceDE w:val="0"/>
                    <w:autoSpaceDN w:val="0"/>
                    <w:adjustRightInd w:val="0"/>
                    <w:spacing w:after="0" w:line="240" w:lineRule="auto"/>
                    <w:jc w:val="left"/>
                    <w:rPr>
                      <w:rFonts w:ascii="Consolas" w:hAnsi="Consolas" w:cs="Times New Roman"/>
                      <w:noProof/>
                      <w:color w:val="008000"/>
                      <w:sz w:val="20"/>
                      <w:szCs w:val="20"/>
                      <w:lang w:bidi="ar-SA"/>
                    </w:rPr>
                  </w:pPr>
                  <w:r w:rsidRPr="00493DB9">
                    <w:rPr>
                      <w:rFonts w:ascii="Consolas" w:hAnsi="Consolas" w:cs="Times New Roman"/>
                      <w:noProof/>
                      <w:color w:val="008000"/>
                      <w:sz w:val="20"/>
                      <w:szCs w:val="20"/>
                      <w:lang w:bidi="ar-SA"/>
                    </w:rPr>
                    <w:t>//display the list of instances</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WorkflowInstanceInfo</w:t>
                  </w:r>
                  <w:r w:rsidRPr="00493DB9">
                    <w:rPr>
                      <w:rFonts w:ascii="Consolas" w:hAnsi="Consolas" w:cs="Times New Roman"/>
                      <w:noProof/>
                      <w:sz w:val="20"/>
                      <w:szCs w:val="20"/>
                      <w:lang w:bidi="ar-SA"/>
                    </w:rPr>
                    <w:t xml:space="preserve">[] infos = </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sz w:val="20"/>
                      <w:szCs w:val="20"/>
                      <w:lang w:bidi="ar-SA"/>
                    </w:rPr>
                    <w:t>client.GetAllWorkflowInstanceInfoByType(userName, selectedType);</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color w:val="0000FF"/>
                      <w:sz w:val="20"/>
                      <w:szCs w:val="20"/>
                      <w:lang w:bidi="ar-SA"/>
                    </w:rPr>
                    <w:t>foreach</w:t>
                  </w:r>
                  <w:r w:rsidRPr="00493DB9">
                    <w:rPr>
                      <w:rFonts w:ascii="Consolas" w:hAnsi="Consolas" w:cs="Times New Roman"/>
                      <w:noProof/>
                      <w:sz w:val="20"/>
                      <w:szCs w:val="20"/>
                      <w:lang w:bidi="ar-SA"/>
                    </w:rPr>
                    <w:t xml:space="preserve"> (</w:t>
                  </w:r>
                  <w:r w:rsidRPr="00493DB9">
                    <w:rPr>
                      <w:rFonts w:ascii="Consolas" w:hAnsi="Consolas" w:cs="Times New Roman"/>
                      <w:noProof/>
                      <w:color w:val="2B91AF"/>
                      <w:sz w:val="20"/>
                      <w:szCs w:val="20"/>
                      <w:lang w:bidi="ar-SA"/>
                    </w:rPr>
                    <w:t>WorkflowInstanceInfo</w:t>
                  </w:r>
                  <w:r w:rsidRPr="00493DB9">
                    <w:rPr>
                      <w:rFonts w:ascii="Consolas" w:hAnsi="Consolas" w:cs="Times New Roman"/>
                      <w:noProof/>
                      <w:sz w:val="20"/>
                      <w:szCs w:val="20"/>
                      <w:lang w:bidi="ar-SA"/>
                    </w:rPr>
                    <w:t xml:space="preserve"> info </w:t>
                  </w:r>
                  <w:r w:rsidRPr="00493DB9">
                    <w:rPr>
                      <w:rFonts w:ascii="Consolas" w:hAnsi="Consolas" w:cs="Times New Roman"/>
                      <w:noProof/>
                      <w:color w:val="0000FF"/>
                      <w:sz w:val="20"/>
                      <w:szCs w:val="20"/>
                      <w:lang w:bidi="ar-SA"/>
                    </w:rPr>
                    <w:t>in</w:t>
                  </w:r>
                  <w:r w:rsidRPr="00493DB9">
                    <w:rPr>
                      <w:rFonts w:ascii="Consolas" w:hAnsi="Consolas" w:cs="Times New Roman"/>
                      <w:noProof/>
                      <w:sz w:val="20"/>
                      <w:szCs w:val="20"/>
                      <w:lang w:bidi="ar-SA"/>
                    </w:rPr>
                    <w:t xml:space="preserve"> infos)</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.WriteLine(</w:t>
                  </w:r>
                  <w:r w:rsidRPr="00493DB9">
                    <w:rPr>
                      <w:rFonts w:ascii="Consolas" w:hAnsi="Consolas" w:cs="Times New Roman"/>
                      <w:noProof/>
                      <w:color w:val="A31515"/>
                      <w:sz w:val="20"/>
                      <w:szCs w:val="20"/>
                      <w:lang w:bidi="ar-SA"/>
                    </w:rPr>
                    <w:t>"Summary details for {0}"</w:t>
                  </w:r>
                  <w:r w:rsidRPr="00493DB9">
                    <w:rPr>
                      <w:rFonts w:ascii="Consolas" w:hAnsi="Consolas" w:cs="Times New Roman"/>
                      <w:noProof/>
                      <w:sz w:val="20"/>
                      <w:szCs w:val="20"/>
                      <w:lang w:bidi="ar-SA"/>
                    </w:rPr>
                    <w:t>, info.InstanceName);</w:t>
                  </w:r>
                </w:p>
                <w:p w:rsidR="00782FC1" w:rsidRPr="000360D8" w:rsidRDefault="00782FC1" w:rsidP="00245DF1">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.WriteLine(</w:t>
                  </w:r>
                  <w:r w:rsidRPr="00493DB9">
                    <w:rPr>
                      <w:rFonts w:ascii="Consolas" w:hAnsi="Consolas" w:cs="Times New Roman"/>
                      <w:noProof/>
                      <w:color w:val="A31515"/>
                      <w:sz w:val="20"/>
                      <w:szCs w:val="20"/>
                      <w:lang w:bidi="ar-SA"/>
                    </w:rPr>
                    <w:t>"\tCurrent status: {0}"</w:t>
                  </w:r>
                  <w:r w:rsidRPr="00493DB9">
                    <w:rPr>
                      <w:rFonts w:ascii="Consolas" w:hAnsi="Consolas" w:cs="Times New Roman"/>
                      <w:noProof/>
                      <w:sz w:val="20"/>
                      <w:szCs w:val="20"/>
                      <w:lang w:bidi="ar-SA"/>
                    </w:rPr>
                    <w:t>, info.Status);</w:t>
                  </w:r>
                </w:p>
                <w:p w:rsidR="00782FC1" w:rsidRPr="00493DB9" w:rsidRDefault="00782FC1" w:rsidP="00493DB9">
                  <w:pPr>
                    <w:autoSpaceDE w:val="0"/>
                    <w:autoSpaceDN w:val="0"/>
                    <w:adjustRightInd w:val="0"/>
                    <w:spacing w:after="0" w:line="240" w:lineRule="auto"/>
                    <w:ind w:firstLine="720"/>
                    <w:jc w:val="left"/>
                    <w:rPr>
                      <w:rFonts w:ascii="Consolas" w:hAnsi="Consolas" w:cs="Times New Roman"/>
                      <w:noProof/>
                      <w:sz w:val="20"/>
                      <w:szCs w:val="20"/>
                      <w:lang w:bidi="ar-SA"/>
                    </w:rPr>
                  </w:pPr>
                  <w:r w:rsidRPr="00493DB9">
                    <w:rPr>
                      <w:rFonts w:ascii="Consolas" w:hAnsi="Consolas" w:cs="Times New Roman"/>
                      <w:noProof/>
                      <w:color w:val="2B91AF"/>
                      <w:sz w:val="20"/>
                      <w:szCs w:val="20"/>
                      <w:lang w:bidi="ar-SA"/>
                    </w:rPr>
                    <w:t>Console</w:t>
                  </w:r>
                  <w:r w:rsidRPr="00493DB9">
                    <w:rPr>
                      <w:rFonts w:ascii="Consolas" w:hAnsi="Consolas" w:cs="Times New Roman"/>
                      <w:noProof/>
                      <w:sz w:val="20"/>
                      <w:szCs w:val="20"/>
                      <w:lang w:bidi="ar-SA"/>
                    </w:rPr>
                    <w:t>.WriteLine(</w:t>
                  </w:r>
                  <w:r w:rsidRPr="00493DB9">
                    <w:rPr>
                      <w:rFonts w:ascii="Consolas" w:hAnsi="Consolas" w:cs="Times New Roman"/>
                      <w:noProof/>
                      <w:color w:val="A31515"/>
                      <w:sz w:val="20"/>
                      <w:szCs w:val="20"/>
                      <w:lang w:bidi="ar-SA"/>
                    </w:rPr>
                    <w:t>"\tDate Created: {0}"</w:t>
                  </w:r>
                  <w:r w:rsidRPr="00493DB9">
                    <w:rPr>
                      <w:rFonts w:ascii="Consolas" w:hAnsi="Consolas" w:cs="Times New Roman"/>
                      <w:noProof/>
                      <w:sz w:val="20"/>
                      <w:szCs w:val="20"/>
                      <w:lang w:bidi="ar-SA"/>
                    </w:rPr>
                    <w:t>, info.DateCreated);</w:t>
                  </w:r>
                </w:p>
                <w:p w:rsidR="00782FC1" w:rsidRPr="000360D8" w:rsidRDefault="00782FC1" w:rsidP="001D0FCD">
                  <w:pPr>
                    <w:autoSpaceDE w:val="0"/>
                    <w:autoSpaceDN w:val="0"/>
                    <w:adjustRightInd w:val="0"/>
                    <w:spacing w:after="0" w:line="240" w:lineRule="auto"/>
                    <w:jc w:val="left"/>
                    <w:rPr>
                      <w:rFonts w:ascii="Consolas" w:hAnsi="Consolas" w:cs="Times New Roman"/>
                      <w:noProof/>
                      <w:sz w:val="20"/>
                      <w:szCs w:val="20"/>
                      <w:lang w:bidi="ar-SA"/>
                    </w:rPr>
                  </w:pPr>
                  <w:r w:rsidRPr="00493DB9">
                    <w:rPr>
                      <w:rFonts w:ascii="Consolas" w:hAnsi="Consolas" w:cs="Times New Roman"/>
                      <w:noProof/>
                      <w:sz w:val="20"/>
                      <w:szCs w:val="20"/>
                      <w:lang w:bidi="ar-SA"/>
                    </w:rPr>
                    <w:t>}</w:t>
                  </w:r>
                </w:p>
                <w:p w:rsidR="00782FC1" w:rsidRPr="000360D8" w:rsidRDefault="00782FC1" w:rsidP="001D0FCD">
                  <w:pPr>
                    <w:rPr>
                      <w:rFonts w:ascii="Consolas" w:hAnsi="Consolas"/>
                      <w:sz w:val="20"/>
                      <w:szCs w:val="20"/>
                    </w:rPr>
                  </w:pPr>
                  <w:r w:rsidRPr="00493DB9">
                    <w:rPr>
                      <w:rFonts w:ascii="Consolas" w:hAnsi="Consolas" w:cs="Times New Roman"/>
                      <w:noProof/>
                      <w:sz w:val="20"/>
                      <w:szCs w:val="20"/>
                      <w:lang w:bidi="ar-SA"/>
                    </w:rPr>
                    <w:t>client.Close();</w:t>
                  </w:r>
                </w:p>
              </w:txbxContent>
            </v:textbox>
            <w10:wrap type="none"/>
            <w10:anchorlock/>
          </v:shape>
        </w:pict>
      </w:r>
    </w:p>
    <w:p w:rsidR="00042299" w:rsidRPr="00042299" w:rsidRDefault="00163665" w:rsidP="00C44EA4">
      <w:pPr>
        <w:pStyle w:val="Caption"/>
        <w:spacing w:after="0"/>
      </w:pPr>
      <w:bookmarkStart w:id="50" w:name="_Ref214614574"/>
      <w:r>
        <w:t xml:space="preserve">Figure </w:t>
      </w:r>
      <w:fldSimple w:instr=" SEQ Figure \* ARABIC ">
        <w:r w:rsidR="00244141">
          <w:rPr>
            <w:noProof/>
          </w:rPr>
          <w:t>27</w:t>
        </w:r>
      </w:fldSimple>
      <w:bookmarkEnd w:id="50"/>
      <w:r>
        <w:t xml:space="preserve"> - Interactive </w:t>
      </w:r>
      <w:r w:rsidR="0095689B">
        <w:t>I</w:t>
      </w:r>
      <w:r>
        <w:t xml:space="preserve">nstance </w:t>
      </w:r>
      <w:r w:rsidR="0095689B">
        <w:t>B</w:t>
      </w:r>
      <w:r>
        <w:t>rowsing</w:t>
      </w:r>
    </w:p>
    <w:p w:rsidR="00D238A1" w:rsidRDefault="00D05669" w:rsidP="00403691">
      <w:pPr>
        <w:pStyle w:val="Heading1"/>
      </w:pPr>
      <w:bookmarkStart w:id="51" w:name="_Toc217121965"/>
      <w:r>
        <w:t>Summary</w:t>
      </w:r>
      <w:bookmarkEnd w:id="51"/>
    </w:p>
    <w:p w:rsidR="00AC7BC9" w:rsidRDefault="009436A0" w:rsidP="0015221B">
      <w:r>
        <w:t>The</w:t>
      </w:r>
      <w:r w:rsidR="00C1510D">
        <w:t xml:space="preserve"> </w:t>
      </w:r>
      <w:r>
        <w:t xml:space="preserve">.NET Workflow Service builds on the previous investments in the .NET Framework as well as the current investments in </w:t>
      </w:r>
      <w:r w:rsidR="00FF1120">
        <w:t>the Azure Services Platform</w:t>
      </w:r>
      <w:r>
        <w:t xml:space="preserve">.  As a scalable host for workflows running in the cloud, it provides the platform for managing </w:t>
      </w:r>
      <w:r w:rsidR="00D05669">
        <w:t xml:space="preserve">workflows </w:t>
      </w:r>
      <w:r w:rsidR="00C1510D">
        <w:t xml:space="preserve">through </w:t>
      </w:r>
      <w:r>
        <w:t xml:space="preserve">the </w:t>
      </w:r>
      <w:r w:rsidR="00D05669">
        <w:t xml:space="preserve">.NET </w:t>
      </w:r>
      <w:r>
        <w:t>Service Bus, and coordinating work between on premise applications and cloud</w:t>
      </w:r>
      <w:r w:rsidR="00FF1120">
        <w:t>-</w:t>
      </w:r>
      <w:r>
        <w:t xml:space="preserve">deployed services and applications. </w:t>
      </w:r>
    </w:p>
    <w:p w:rsidR="0015221B" w:rsidRDefault="009436A0" w:rsidP="0015221B">
      <w:r>
        <w:t xml:space="preserve">Future releases will continue to expand the capabilities through new activities and tooling, building on the investments in the foundational components. </w:t>
      </w:r>
      <w:r w:rsidR="00AC7BC9">
        <w:t xml:space="preserve">The </w:t>
      </w:r>
      <w:r w:rsidR="00FF1120">
        <w:t xml:space="preserve">primary </w:t>
      </w:r>
      <w:r w:rsidR="00AC7BC9">
        <w:t>goal of the Microsoft .NET Workflow Service is to be</w:t>
      </w:r>
      <w:r w:rsidR="00FF1120">
        <w:t>come</w:t>
      </w:r>
      <w:r w:rsidR="00AC7BC9">
        <w:t xml:space="preserve"> a </w:t>
      </w:r>
      <w:r w:rsidR="00FF1120">
        <w:t xml:space="preserve">universally accessible, and highly scalable </w:t>
      </w:r>
      <w:r w:rsidR="00AC7BC9">
        <w:t xml:space="preserve">host for </w:t>
      </w:r>
      <w:r w:rsidR="00FF1120">
        <w:t>WF workflows</w:t>
      </w:r>
      <w:r w:rsidR="00AC7BC9">
        <w:t>.  In future releases</w:t>
      </w:r>
      <w:r w:rsidR="00FF1120">
        <w:t>,</w:t>
      </w:r>
      <w:r w:rsidR="00AC7BC9">
        <w:t xml:space="preserve"> more of the activities included in the framework will be made available for execution in the cloud.  As </w:t>
      </w:r>
      <w:r w:rsidR="00FF1120">
        <w:t xml:space="preserve">WF </w:t>
      </w:r>
      <w:r w:rsidR="00AC7BC9">
        <w:t xml:space="preserve">and the entire .NET Framework evolves, the Microsoft .NET Workflow Service will evolve right along with it, providing support for new </w:t>
      </w:r>
      <w:r w:rsidR="00083164">
        <w:t xml:space="preserve">features, </w:t>
      </w:r>
      <w:r w:rsidR="00AC7BC9">
        <w:t xml:space="preserve">taking advantage of advances in declarative programming, and continuing to leverage the investment developers have made in learning </w:t>
      </w:r>
      <w:r w:rsidR="00083164">
        <w:t>WF</w:t>
      </w:r>
      <w:r w:rsidR="00AC7BC9">
        <w:t xml:space="preserve">.  </w:t>
      </w:r>
    </w:p>
    <w:p w:rsidR="005078CA" w:rsidRDefault="005078CA" w:rsidP="005078CA">
      <w:pPr>
        <w:pStyle w:val="Heading1"/>
      </w:pPr>
      <w:bookmarkStart w:id="52" w:name="_Toc217121966"/>
      <w:r>
        <w:lastRenderedPageBreak/>
        <w:t>Additional Resources</w:t>
      </w:r>
      <w:bookmarkEnd w:id="52"/>
    </w:p>
    <w:p w:rsidR="005078CA" w:rsidRDefault="005078CA" w:rsidP="005078CA">
      <w:r>
        <w:t>We’ve provided links to several resources below that will further your education on the suite of Microsoft® .NET Services and the .NET Workflow Service in particular.</w:t>
      </w:r>
    </w:p>
    <w:p w:rsidR="005078CA" w:rsidRDefault="005078CA" w:rsidP="005078CA">
      <w:pPr>
        <w:pStyle w:val="Heading2"/>
      </w:pPr>
      <w:bookmarkStart w:id="53" w:name="_Toc217121967"/>
      <w:r>
        <w:t>Microsoft® .NET Services Whitepaper Series</w:t>
      </w:r>
      <w:bookmarkEnd w:id="53"/>
    </w:p>
    <w:p w:rsidR="005078CA" w:rsidRDefault="005078CA" w:rsidP="005078CA">
      <w:pPr>
        <w:pStyle w:val="ListParagraph"/>
        <w:numPr>
          <w:ilvl w:val="0"/>
          <w:numId w:val="3"/>
        </w:numPr>
        <w:jc w:val="left"/>
      </w:pPr>
      <w:r>
        <w:t>An Introduction to Microsoft .NET Services for Developers</w:t>
      </w:r>
    </w:p>
    <w:p w:rsidR="005078CA" w:rsidRDefault="00B358E1" w:rsidP="005078CA">
      <w:pPr>
        <w:pStyle w:val="ListParagraph"/>
        <w:numPr>
          <w:ilvl w:val="1"/>
          <w:numId w:val="3"/>
        </w:numPr>
        <w:jc w:val="left"/>
      </w:pPr>
      <w:hyperlink r:id="rId26" w:tgtFrame="_blank" w:history="1">
        <w:r w:rsidR="005078CA" w:rsidRPr="00117291">
          <w:rPr>
            <w:rStyle w:val="Hyperlink"/>
          </w:rPr>
          <w:t>http://go.microsoft.com/?linkid=9638347</w:t>
        </w:r>
      </w:hyperlink>
      <w:r w:rsidR="005078CA" w:rsidRPr="00117291">
        <w:t xml:space="preserve"> </w:t>
      </w:r>
    </w:p>
    <w:p w:rsidR="005078CA" w:rsidRDefault="005078CA" w:rsidP="005078CA">
      <w:pPr>
        <w:pStyle w:val="ListParagraph"/>
        <w:numPr>
          <w:ilvl w:val="0"/>
          <w:numId w:val="3"/>
        </w:numPr>
        <w:jc w:val="left"/>
      </w:pPr>
      <w:r>
        <w:t xml:space="preserve">A Developer’s Guide to the Microsoft® .NET Service Bus </w:t>
      </w:r>
    </w:p>
    <w:p w:rsidR="005078CA" w:rsidRDefault="00B358E1" w:rsidP="005078CA">
      <w:pPr>
        <w:pStyle w:val="ListParagraph"/>
        <w:numPr>
          <w:ilvl w:val="1"/>
          <w:numId w:val="3"/>
        </w:numPr>
        <w:jc w:val="left"/>
      </w:pPr>
      <w:hyperlink r:id="rId27" w:history="1">
        <w:r w:rsidR="005078CA" w:rsidRPr="00B9393D">
          <w:rPr>
            <w:rStyle w:val="Hyperlink"/>
          </w:rPr>
          <w:t>http://go.microsoft.com/?linkid=9638348</w:t>
        </w:r>
      </w:hyperlink>
      <w:r w:rsidR="005078CA">
        <w:t xml:space="preserve">  </w:t>
      </w:r>
    </w:p>
    <w:p w:rsidR="005078CA" w:rsidRDefault="005078CA" w:rsidP="005078CA">
      <w:pPr>
        <w:pStyle w:val="ListParagraph"/>
        <w:numPr>
          <w:ilvl w:val="0"/>
          <w:numId w:val="3"/>
        </w:numPr>
        <w:jc w:val="left"/>
      </w:pPr>
      <w:r>
        <w:t>A Developer’s Guide to the Microsoft® .NET Access Control Service</w:t>
      </w:r>
    </w:p>
    <w:p w:rsidR="005078CA" w:rsidRDefault="00B358E1" w:rsidP="005078CA">
      <w:pPr>
        <w:pStyle w:val="ListParagraph"/>
        <w:numPr>
          <w:ilvl w:val="1"/>
          <w:numId w:val="3"/>
        </w:numPr>
        <w:jc w:val="left"/>
      </w:pPr>
      <w:hyperlink r:id="rId28" w:history="1">
        <w:r w:rsidR="005078CA" w:rsidRPr="00B9393D">
          <w:rPr>
            <w:rStyle w:val="Hyperlink"/>
          </w:rPr>
          <w:t>http://go.microsoft.com/?linkid=9638349</w:t>
        </w:r>
      </w:hyperlink>
      <w:r w:rsidR="005078CA">
        <w:t xml:space="preserve"> </w:t>
      </w:r>
    </w:p>
    <w:p w:rsidR="005078CA" w:rsidRDefault="005078CA" w:rsidP="005078CA">
      <w:pPr>
        <w:pStyle w:val="ListParagraph"/>
        <w:numPr>
          <w:ilvl w:val="0"/>
          <w:numId w:val="3"/>
        </w:numPr>
        <w:jc w:val="left"/>
      </w:pPr>
      <w:r>
        <w:t>A Developer’s Guide to the Microsoft .NET Workflow Service (</w:t>
      </w:r>
      <w:r w:rsidRPr="005D40C1">
        <w:rPr>
          <w:i/>
        </w:rPr>
        <w:t>this paper</w:t>
      </w:r>
      <w:r>
        <w:t>)</w:t>
      </w:r>
    </w:p>
    <w:p w:rsidR="005078CA" w:rsidRDefault="00B358E1" w:rsidP="005078CA">
      <w:pPr>
        <w:pStyle w:val="ListParagraph"/>
        <w:numPr>
          <w:ilvl w:val="1"/>
          <w:numId w:val="3"/>
        </w:numPr>
        <w:jc w:val="left"/>
      </w:pPr>
      <w:hyperlink r:id="rId29" w:history="1">
        <w:r w:rsidR="005078CA" w:rsidRPr="00B9393D">
          <w:rPr>
            <w:rStyle w:val="Hyperlink"/>
          </w:rPr>
          <w:t>http://go.microsoft.com/?linkid=9638350</w:t>
        </w:r>
      </w:hyperlink>
      <w:r w:rsidR="005078CA">
        <w:t xml:space="preserve"> </w:t>
      </w:r>
    </w:p>
    <w:p w:rsidR="005078CA" w:rsidRDefault="005078CA" w:rsidP="005078CA">
      <w:pPr>
        <w:pStyle w:val="Heading2"/>
      </w:pPr>
      <w:bookmarkStart w:id="54" w:name="_Toc217121968"/>
      <w:r>
        <w:t>.NET Workflow Service Resources</w:t>
      </w:r>
      <w:bookmarkEnd w:id="54"/>
    </w:p>
    <w:p w:rsidR="005078CA" w:rsidRDefault="005078CA" w:rsidP="005078CA">
      <w:pPr>
        <w:pStyle w:val="ListParagraph"/>
        <w:numPr>
          <w:ilvl w:val="0"/>
          <w:numId w:val="3"/>
        </w:numPr>
        <w:jc w:val="left"/>
      </w:pPr>
      <w:r>
        <w:t>Azure Services Platform</w:t>
      </w:r>
    </w:p>
    <w:p w:rsidR="005078CA" w:rsidRDefault="00B358E1" w:rsidP="005078CA">
      <w:pPr>
        <w:pStyle w:val="ListParagraph"/>
        <w:numPr>
          <w:ilvl w:val="1"/>
          <w:numId w:val="3"/>
        </w:numPr>
        <w:jc w:val="left"/>
      </w:pPr>
      <w:hyperlink r:id="rId30" w:history="1">
        <w:r w:rsidR="005078CA">
          <w:rPr>
            <w:rStyle w:val="Hyperlink"/>
          </w:rPr>
          <w:t>http://www.microsoft.com/azure/services.mspx</w:t>
        </w:r>
      </w:hyperlink>
    </w:p>
    <w:p w:rsidR="005078CA" w:rsidRDefault="005078CA" w:rsidP="005078CA">
      <w:pPr>
        <w:pStyle w:val="ListParagraph"/>
        <w:numPr>
          <w:ilvl w:val="0"/>
          <w:numId w:val="3"/>
        </w:numPr>
        <w:jc w:val="left"/>
      </w:pPr>
      <w:r>
        <w:t>Register for Azure Services</w:t>
      </w:r>
    </w:p>
    <w:p w:rsidR="005078CA" w:rsidRDefault="00B358E1" w:rsidP="005078CA">
      <w:pPr>
        <w:pStyle w:val="ListParagraph"/>
        <w:numPr>
          <w:ilvl w:val="1"/>
          <w:numId w:val="3"/>
        </w:numPr>
        <w:jc w:val="left"/>
      </w:pPr>
      <w:hyperlink r:id="rId31" w:history="1">
        <w:r w:rsidR="005078CA">
          <w:rPr>
            <w:rStyle w:val="Hyperlink"/>
          </w:rPr>
          <w:t>http://www.microsoft.com/azure/register.mspx</w:t>
        </w:r>
      </w:hyperlink>
    </w:p>
    <w:p w:rsidR="005078CA" w:rsidRDefault="005078CA" w:rsidP="005078CA">
      <w:pPr>
        <w:pStyle w:val="ListParagraph"/>
        <w:numPr>
          <w:ilvl w:val="0"/>
          <w:numId w:val="3"/>
        </w:numPr>
        <w:jc w:val="left"/>
      </w:pPr>
      <w:r>
        <w:t>Microsoft® .NET Services</w:t>
      </w:r>
    </w:p>
    <w:p w:rsidR="005078CA" w:rsidRDefault="00B358E1" w:rsidP="005078CA">
      <w:pPr>
        <w:pStyle w:val="ListParagraph"/>
        <w:numPr>
          <w:ilvl w:val="1"/>
          <w:numId w:val="3"/>
        </w:numPr>
        <w:jc w:val="left"/>
      </w:pPr>
      <w:hyperlink r:id="rId32" w:history="1">
        <w:r w:rsidR="005078CA">
          <w:rPr>
            <w:rStyle w:val="Hyperlink"/>
          </w:rPr>
          <w:t>http://www.microsoft.com/azure/netservices.mspx</w:t>
        </w:r>
      </w:hyperlink>
    </w:p>
    <w:p w:rsidR="005078CA" w:rsidRDefault="005078CA" w:rsidP="005078CA">
      <w:pPr>
        <w:pStyle w:val="Heading2"/>
      </w:pPr>
      <w:bookmarkStart w:id="55" w:name="_Toc217121969"/>
      <w:r>
        <w:t>WF Resources</w:t>
      </w:r>
      <w:bookmarkEnd w:id="55"/>
    </w:p>
    <w:p w:rsidR="005078CA" w:rsidRDefault="005078CA" w:rsidP="005078CA">
      <w:pPr>
        <w:pStyle w:val="ListParagraph"/>
        <w:numPr>
          <w:ilvl w:val="0"/>
          <w:numId w:val="4"/>
        </w:numPr>
      </w:pPr>
      <w:r>
        <w:t>Introduction to Windows Workflow Foundation Rules Engine</w:t>
      </w:r>
    </w:p>
    <w:p w:rsidR="005078CA" w:rsidRDefault="00B358E1" w:rsidP="005078CA">
      <w:pPr>
        <w:pStyle w:val="ListParagraph"/>
        <w:numPr>
          <w:ilvl w:val="1"/>
          <w:numId w:val="4"/>
        </w:numPr>
      </w:pPr>
      <w:hyperlink r:id="rId33" w:history="1">
        <w:r w:rsidR="005078CA" w:rsidRPr="00D04216">
          <w:rPr>
            <w:rStyle w:val="Hyperlink"/>
          </w:rPr>
          <w:t>http://msdn.microsoft.com/en-us/library/aa480193.aspx</w:t>
        </w:r>
      </w:hyperlink>
    </w:p>
    <w:p w:rsidR="005078CA" w:rsidRDefault="005078CA" w:rsidP="005078CA">
      <w:pPr>
        <w:pStyle w:val="ListParagraph"/>
        <w:numPr>
          <w:ilvl w:val="0"/>
          <w:numId w:val="4"/>
        </w:numPr>
      </w:pPr>
      <w:r>
        <w:t>Loading Workflow Models in WF</w:t>
      </w:r>
    </w:p>
    <w:p w:rsidR="005078CA" w:rsidRDefault="00B358E1" w:rsidP="005078CA">
      <w:pPr>
        <w:pStyle w:val="ListParagraph"/>
        <w:numPr>
          <w:ilvl w:val="1"/>
          <w:numId w:val="4"/>
        </w:numPr>
      </w:pPr>
      <w:hyperlink r:id="rId34" w:history="1">
        <w:r w:rsidR="005078CA" w:rsidRPr="0030155D">
          <w:rPr>
            <w:rStyle w:val="Hyperlink"/>
          </w:rPr>
          <w:t>http://msdn.microsoft.com/en-us/magazine/cc507645.aspx</w:t>
        </w:r>
      </w:hyperlink>
    </w:p>
    <w:p w:rsidR="005078CA" w:rsidRDefault="005078CA" w:rsidP="005078CA">
      <w:pPr>
        <w:pStyle w:val="ListParagraph"/>
        <w:numPr>
          <w:ilvl w:val="0"/>
          <w:numId w:val="4"/>
        </w:numPr>
      </w:pPr>
      <w:r>
        <w:t>Windows Workflow Foundation Activity Documentation</w:t>
      </w:r>
    </w:p>
    <w:p w:rsidR="005078CA" w:rsidRDefault="00B358E1" w:rsidP="005078CA">
      <w:pPr>
        <w:pStyle w:val="ListParagraph"/>
        <w:numPr>
          <w:ilvl w:val="1"/>
          <w:numId w:val="4"/>
        </w:numPr>
      </w:pPr>
      <w:hyperlink r:id="rId35" w:history="1">
        <w:r w:rsidR="005078CA" w:rsidRPr="004D2C95">
          <w:rPr>
            <w:rStyle w:val="Hyperlink"/>
          </w:rPr>
          <w:t>http://msdn.microsoft.com/en-us/library/ms733615.aspx</w:t>
        </w:r>
      </w:hyperlink>
    </w:p>
    <w:p w:rsidR="005078CA" w:rsidRDefault="005078CA" w:rsidP="005078CA">
      <w:pPr>
        <w:pStyle w:val="ListParagraph"/>
        <w:numPr>
          <w:ilvl w:val="0"/>
          <w:numId w:val="4"/>
        </w:numPr>
      </w:pPr>
      <w:r>
        <w:t>Workflow Communications</w:t>
      </w:r>
    </w:p>
    <w:p w:rsidR="00493DB9" w:rsidRDefault="00B358E1" w:rsidP="00493DB9">
      <w:pPr>
        <w:pStyle w:val="ListParagraph"/>
        <w:numPr>
          <w:ilvl w:val="1"/>
          <w:numId w:val="4"/>
        </w:numPr>
      </w:pPr>
      <w:hyperlink r:id="rId36" w:history="1">
        <w:r w:rsidR="005078CA" w:rsidRPr="009E60B2">
          <w:rPr>
            <w:rStyle w:val="Hyperlink"/>
          </w:rPr>
          <w:t>http://msdn.microsoft.com/en-us/magazine/cc163365.aspx</w:t>
        </w:r>
      </w:hyperlink>
    </w:p>
    <w:p w:rsidR="00C44EA4" w:rsidRDefault="00C44EA4" w:rsidP="00C44EA4">
      <w:pPr>
        <w:pStyle w:val="ListParagraph"/>
        <w:ind w:left="1440"/>
      </w:pPr>
    </w:p>
    <w:p w:rsidR="00D05669" w:rsidRDefault="00D05669" w:rsidP="00D05669">
      <w:pPr>
        <w:pStyle w:val="Heading1"/>
      </w:pPr>
      <w:bookmarkStart w:id="56" w:name="_Toc216262179"/>
      <w:bookmarkStart w:id="57" w:name="_Toc217121970"/>
      <w:r>
        <w:lastRenderedPageBreak/>
        <w:t>About the Author</w:t>
      </w:r>
      <w:bookmarkEnd w:id="56"/>
      <w:bookmarkEnd w:id="57"/>
    </w:p>
    <w:p w:rsidR="001834D7" w:rsidRDefault="00D05669">
      <w:bookmarkStart w:id="58" w:name="_Toc216262180"/>
      <w:r>
        <w:t>Matt is a member of the technical staff at Pluralsight, where he focuses on connected systems technologies and is the author of the Windows Workflow</w:t>
      </w:r>
      <w:r w:rsidR="00083164">
        <w:t xml:space="preserve"> Foundation</w:t>
      </w:r>
      <w:r>
        <w:t xml:space="preserve"> and BizTalk Server courses. Matt is also an independent consultant specializing in Microsoft .NET technologies. As a writer Matt has contributed to several journals and magazines such as .NET Developers Journal and MSDN Magazine where he currently authors the workflow content for the Foundations column.</w:t>
      </w:r>
    </w:p>
    <w:p w:rsidR="00D05669" w:rsidRDefault="00D05669" w:rsidP="00D05669">
      <w:pPr>
        <w:pStyle w:val="Heading1"/>
      </w:pPr>
      <w:bookmarkStart w:id="59" w:name="_Toc217121971"/>
      <w:r>
        <w:t>Acknowledgements</w:t>
      </w:r>
      <w:bookmarkEnd w:id="58"/>
      <w:bookmarkEnd w:id="59"/>
    </w:p>
    <w:p w:rsidR="006A54DD" w:rsidRDefault="009F4CE9">
      <w:r>
        <w:t xml:space="preserve">This paper would not have been complete without the vision of Moustafa Ahmed and his excellent insights into the current and future value of the .NET Workflow Service.  Thanks also to Dan Smiley for his technical feedback and quality control.  </w:t>
      </w:r>
    </w:p>
    <w:sectPr w:rsidR="006A54DD" w:rsidSect="00D05669">
      <w:headerReference w:type="default" r:id="rId37"/>
      <w:footerReference w:type="default" r:id="rId3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34E" w:rsidRDefault="0094134E" w:rsidP="007A46B4">
      <w:pPr>
        <w:spacing w:after="0" w:line="240" w:lineRule="auto"/>
      </w:pPr>
      <w:r>
        <w:separator/>
      </w:r>
    </w:p>
  </w:endnote>
  <w:endnote w:type="continuationSeparator" w:id="1">
    <w:p w:rsidR="0094134E" w:rsidRDefault="0094134E" w:rsidP="007A4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FC1" w:rsidRDefault="00782FC1">
    <w:pPr>
      <w:pStyle w:val="Footer"/>
    </w:pPr>
    <w:r w:rsidRPr="00A9604F">
      <w:t xml:space="preserve">© 2008 Microsoft Corporation. All rights reserved. </w:t>
    </w:r>
    <w:hyperlink r:id="rId1" w:tooltip="Terms of Use" w:history="1">
      <w:r w:rsidRPr="00A9604F">
        <w:rPr>
          <w:rStyle w:val="Hyperlink"/>
        </w:rPr>
        <w:t>Terms of Use</w:t>
      </w:r>
    </w:hyperlink>
    <w:r w:rsidRPr="00A9604F">
      <w:t xml:space="preserve">  |  </w:t>
    </w:r>
    <w:hyperlink r:id="rId2" w:tooltip="Trademarks" w:history="1">
      <w:r w:rsidRPr="00A9604F">
        <w:rPr>
          <w:rStyle w:val="Hyperlink"/>
        </w:rPr>
        <w:t>Trademarks</w:t>
      </w:r>
    </w:hyperlink>
    <w:r w:rsidRPr="00A9604F">
      <w:t xml:space="preserve">  |  </w:t>
    </w:r>
    <w:hyperlink r:id="rId3" w:tooltip="Privacy Statement" w:history="1">
      <w:r w:rsidRPr="00A9604F">
        <w:rPr>
          <w:rStyle w:val="Hyperlink"/>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34E" w:rsidRDefault="0094134E" w:rsidP="007A46B4">
      <w:pPr>
        <w:spacing w:after="0" w:line="240" w:lineRule="auto"/>
      </w:pPr>
      <w:r>
        <w:separator/>
      </w:r>
    </w:p>
  </w:footnote>
  <w:footnote w:type="continuationSeparator" w:id="1">
    <w:p w:rsidR="0094134E" w:rsidRDefault="0094134E" w:rsidP="007A46B4">
      <w:pPr>
        <w:spacing w:after="0" w:line="240" w:lineRule="auto"/>
      </w:pPr>
      <w:r>
        <w:continuationSeparator/>
      </w:r>
    </w:p>
  </w:footnote>
  <w:footnote w:id="2">
    <w:p w:rsidR="00782FC1" w:rsidRPr="00F45332" w:rsidRDefault="00782FC1" w:rsidP="00B67D56">
      <w:pPr>
        <w:pStyle w:val="FootnoteText"/>
        <w:rPr>
          <w:sz w:val="18"/>
          <w:szCs w:val="18"/>
        </w:rPr>
      </w:pPr>
      <w:r w:rsidRPr="00493DB9">
        <w:rPr>
          <w:rStyle w:val="FootnoteReference"/>
          <w:sz w:val="18"/>
          <w:szCs w:val="18"/>
        </w:rPr>
        <w:footnoteRef/>
      </w:r>
      <w:r w:rsidRPr="00493DB9">
        <w:rPr>
          <w:sz w:val="18"/>
          <w:szCs w:val="18"/>
        </w:rPr>
        <w:t xml:space="preserve"> Microsoft® .NET Services is the new, more appropriate name, for the original </w:t>
      </w:r>
      <w:r w:rsidRPr="00493DB9">
        <w:rPr>
          <w:i/>
          <w:sz w:val="18"/>
          <w:szCs w:val="18"/>
        </w:rPr>
        <w:t xml:space="preserve">BizTalk Services </w:t>
      </w:r>
      <w:r w:rsidRPr="00493DB9">
        <w:rPr>
          <w:sz w:val="18"/>
          <w:szCs w:val="18"/>
        </w:rPr>
        <w:t xml:space="preserve">initiative. </w:t>
      </w:r>
    </w:p>
  </w:footnote>
  <w:footnote w:id="3">
    <w:p w:rsidR="00782FC1" w:rsidRPr="00F45332" w:rsidRDefault="00782FC1" w:rsidP="00B67D56">
      <w:pPr>
        <w:pStyle w:val="FootnoteText"/>
        <w:rPr>
          <w:sz w:val="18"/>
          <w:szCs w:val="18"/>
        </w:rPr>
      </w:pPr>
      <w:r w:rsidRPr="00493DB9">
        <w:rPr>
          <w:rStyle w:val="FootnoteReference"/>
          <w:sz w:val="18"/>
          <w:szCs w:val="18"/>
        </w:rPr>
        <w:footnoteRef/>
      </w:r>
      <w:r w:rsidRPr="00493DB9">
        <w:rPr>
          <w:sz w:val="18"/>
          <w:szCs w:val="18"/>
        </w:rPr>
        <w:t xml:space="preserve"> For more information on Microsoft® .NET Services, the .NET Access Control Service, and the .NET Workflow Service, see the accompanying papers in the Microsoft .NET Services Whitepaper Series referenced at the end of this paper.</w:t>
      </w:r>
    </w:p>
  </w:footnote>
  <w:footnote w:id="4">
    <w:p w:rsidR="00782FC1" w:rsidRDefault="00782FC1">
      <w:pPr>
        <w:pStyle w:val="FootnoteText"/>
      </w:pPr>
      <w:r>
        <w:rPr>
          <w:rStyle w:val="FootnoteReference"/>
        </w:rPr>
        <w:footnoteRef/>
      </w:r>
      <w:r>
        <w:t xml:space="preserve"> For more information on the .NET Service Bus, see the accompanying whitepaper entitled </w:t>
      </w:r>
      <w:r w:rsidRPr="00782FC1">
        <w:rPr>
          <w:i/>
        </w:rPr>
        <w:t>A Developer’s Guide to the .NET Service Bus</w:t>
      </w:r>
      <w:r>
        <w:t xml:space="preserve"> (see Additional Resources).</w:t>
      </w:r>
    </w:p>
  </w:footnote>
  <w:footnote w:id="5">
    <w:p w:rsidR="00782FC1" w:rsidRDefault="00782FC1">
      <w:pPr>
        <w:pStyle w:val="FootnoteText"/>
      </w:pPr>
      <w:r>
        <w:rPr>
          <w:rStyle w:val="FootnoteReference"/>
        </w:rPr>
        <w:footnoteRef/>
      </w:r>
      <w:r>
        <w:t xml:space="preserve"> Be sure to use your own solution name and password if you’re following along with this example. </w:t>
      </w:r>
    </w:p>
  </w:footnote>
  <w:footnote w:id="6">
    <w:p w:rsidR="00782FC1" w:rsidRPr="00F45332" w:rsidRDefault="00782FC1">
      <w:pPr>
        <w:pStyle w:val="FootnoteText"/>
        <w:rPr>
          <w:sz w:val="18"/>
          <w:szCs w:val="18"/>
        </w:rPr>
      </w:pPr>
      <w:r w:rsidRPr="00493DB9">
        <w:rPr>
          <w:rStyle w:val="FootnoteReference"/>
          <w:sz w:val="18"/>
          <w:szCs w:val="18"/>
        </w:rPr>
        <w:footnoteRef/>
      </w:r>
      <w:r w:rsidRPr="00493DB9">
        <w:rPr>
          <w:sz w:val="18"/>
          <w:szCs w:val="18"/>
        </w:rPr>
        <w:t xml:space="preserve"> In the November 2008 CTP release, only the sequential workflow model is supported.  In future releases, other root workflow types likely will be added to the list of supported workflow types.   </w:t>
      </w:r>
    </w:p>
  </w:footnote>
  <w:footnote w:id="7">
    <w:p w:rsidR="007A4588" w:rsidRPr="007A4588" w:rsidRDefault="007A4588">
      <w:pPr>
        <w:pStyle w:val="FootnoteText"/>
        <w:rPr>
          <w:sz w:val="18"/>
          <w:szCs w:val="18"/>
        </w:rPr>
      </w:pPr>
      <w:r w:rsidRPr="007A4588">
        <w:rPr>
          <w:rStyle w:val="FootnoteReference"/>
          <w:sz w:val="18"/>
          <w:szCs w:val="18"/>
        </w:rPr>
        <w:footnoteRef/>
      </w:r>
      <w:r w:rsidRPr="007A4588">
        <w:rPr>
          <w:sz w:val="18"/>
          <w:szCs w:val="18"/>
        </w:rPr>
        <w:t xml:space="preserve"> Currently only GET and POST are permitted. When using GET, the Request and RequestContentType are ignored.</w:t>
      </w:r>
    </w:p>
  </w:footnote>
  <w:footnote w:id="8">
    <w:p w:rsidR="007A4588" w:rsidRDefault="007A4588">
      <w:pPr>
        <w:pStyle w:val="FootnoteText"/>
      </w:pPr>
      <w:r>
        <w:rPr>
          <w:rStyle w:val="FootnoteReference"/>
        </w:rPr>
        <w:footnoteRef/>
      </w:r>
      <w:r>
        <w:t xml:space="preserve"> You’ll can use the local-name()  and namespace-uri() functions in XPath to write expressions that don’t require you to establish namespace bindings ahead of time (which is what this version doesn’t support).</w:t>
      </w:r>
    </w:p>
  </w:footnote>
  <w:footnote w:id="9">
    <w:p w:rsidR="00782FC1" w:rsidRDefault="00782FC1">
      <w:pPr>
        <w:pStyle w:val="FootnoteText"/>
      </w:pPr>
      <w:r>
        <w:rPr>
          <w:rStyle w:val="FootnoteReference"/>
        </w:rPr>
        <w:footnoteRef/>
      </w:r>
      <w:r>
        <w:t xml:space="preserve"> In many cases developers do not specify the Action property in the OperationContract and choose to let WCF provide a default value using the service namespace, contract name, and the method name.  In this example, and explicit Action was used for clarity.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FC1" w:rsidRDefault="00782FC1">
    <w:pPr>
      <w:pStyle w:val="Header"/>
    </w:pPr>
    <w:r>
      <w:rPr>
        <w:noProof/>
        <w:lang w:eastAsia="zh-TW"/>
      </w:rPr>
      <w:pict>
        <v:shapetype id="_x0000_t202" coordsize="21600,21600" o:spt="202" path="m,l,21600r21600,l21600,xe">
          <v:stroke joinstyle="miter"/>
          <v:path gradientshapeok="t" o:connecttype="rect"/>
        </v:shapetype>
        <v:shape id="_x0000_s19458"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782FC1" w:rsidRDefault="00782FC1">
                    <w:pPr>
                      <w:spacing w:after="0" w:line="240" w:lineRule="auto"/>
                    </w:pPr>
                    <w:r>
                      <w:t>A Developer’s Guide to the Microsoft .NET Workflow Service</w:t>
                    </w:r>
                  </w:p>
                </w:sdtContent>
              </w:sdt>
            </w:txbxContent>
          </v:textbox>
          <w10:wrap anchorx="margin" anchory="margin"/>
        </v:shape>
      </w:pict>
    </w:r>
    <w:r>
      <w:rPr>
        <w:noProof/>
        <w:lang w:eastAsia="zh-TW"/>
      </w:rPr>
      <w:pict>
        <v:shape id="_x0000_s19457" type="#_x0000_t202" style="position:absolute;left:0;text-align:left;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782FC1" w:rsidRDefault="00782FC1">
                <w:pPr>
                  <w:spacing w:after="0" w:line="240" w:lineRule="auto"/>
                  <w:jc w:val="right"/>
                  <w:rPr>
                    <w:color w:val="FFFFFF" w:themeColor="background1"/>
                  </w:rPr>
                </w:pPr>
                <w:fldSimple w:instr=" PAGE   \* MERGEFORMAT ">
                  <w:r w:rsidR="004F7EF9" w:rsidRPr="004F7EF9">
                    <w:rPr>
                      <w:noProof/>
                      <w:color w:val="FFFFFF" w:themeColor="background1"/>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12D8"/>
    <w:multiLevelType w:val="hybridMultilevel"/>
    <w:tmpl w:val="14961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B2689"/>
    <w:multiLevelType w:val="hybridMultilevel"/>
    <w:tmpl w:val="46E05B54"/>
    <w:lvl w:ilvl="0" w:tplc="2766F5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F01EE0"/>
    <w:multiLevelType w:val="hybridMultilevel"/>
    <w:tmpl w:val="61C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BF6FAC"/>
    <w:multiLevelType w:val="hybridMultilevel"/>
    <w:tmpl w:val="D3B2D144"/>
    <w:lvl w:ilvl="0" w:tplc="DD22DE6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47106"/>
    <o:shapelayout v:ext="edit">
      <o:idmap v:ext="edit" data="19"/>
    </o:shapelayout>
  </w:hdrShapeDefaults>
  <w:footnotePr>
    <w:footnote w:id="0"/>
    <w:footnote w:id="1"/>
  </w:footnotePr>
  <w:endnotePr>
    <w:endnote w:id="0"/>
    <w:endnote w:id="1"/>
  </w:endnotePr>
  <w:compat>
    <w:useFELayout/>
  </w:compat>
  <w:rsids>
    <w:rsidRoot w:val="0015221B"/>
    <w:rsid w:val="00023D1E"/>
    <w:rsid w:val="00024F0C"/>
    <w:rsid w:val="000360D8"/>
    <w:rsid w:val="00042299"/>
    <w:rsid w:val="00046629"/>
    <w:rsid w:val="000570F9"/>
    <w:rsid w:val="000613BB"/>
    <w:rsid w:val="000643A5"/>
    <w:rsid w:val="00067DDD"/>
    <w:rsid w:val="00071B20"/>
    <w:rsid w:val="00074337"/>
    <w:rsid w:val="00076024"/>
    <w:rsid w:val="0008003B"/>
    <w:rsid w:val="00083164"/>
    <w:rsid w:val="00083513"/>
    <w:rsid w:val="00084726"/>
    <w:rsid w:val="0008577F"/>
    <w:rsid w:val="000864F9"/>
    <w:rsid w:val="00095E5D"/>
    <w:rsid w:val="00097CEF"/>
    <w:rsid w:val="000A3D35"/>
    <w:rsid w:val="000B523C"/>
    <w:rsid w:val="000C2184"/>
    <w:rsid w:val="000C3C02"/>
    <w:rsid w:val="000C6F18"/>
    <w:rsid w:val="000D3B7B"/>
    <w:rsid w:val="000D6431"/>
    <w:rsid w:val="00114B19"/>
    <w:rsid w:val="00125280"/>
    <w:rsid w:val="0012556C"/>
    <w:rsid w:val="0014794B"/>
    <w:rsid w:val="0015221B"/>
    <w:rsid w:val="00156BE8"/>
    <w:rsid w:val="00163665"/>
    <w:rsid w:val="0016691D"/>
    <w:rsid w:val="001719A5"/>
    <w:rsid w:val="00176316"/>
    <w:rsid w:val="001834D7"/>
    <w:rsid w:val="001940FE"/>
    <w:rsid w:val="001A227A"/>
    <w:rsid w:val="001C3EE8"/>
    <w:rsid w:val="001C485F"/>
    <w:rsid w:val="001C66BD"/>
    <w:rsid w:val="001D0FCD"/>
    <w:rsid w:val="001D6A58"/>
    <w:rsid w:val="001F4FCD"/>
    <w:rsid w:val="00213444"/>
    <w:rsid w:val="0021359B"/>
    <w:rsid w:val="00222095"/>
    <w:rsid w:val="0022363E"/>
    <w:rsid w:val="002237F1"/>
    <w:rsid w:val="00225EFE"/>
    <w:rsid w:val="00234720"/>
    <w:rsid w:val="00244141"/>
    <w:rsid w:val="00245DF1"/>
    <w:rsid w:val="002557F6"/>
    <w:rsid w:val="00255D0D"/>
    <w:rsid w:val="00256DD3"/>
    <w:rsid w:val="002612D2"/>
    <w:rsid w:val="00265CDB"/>
    <w:rsid w:val="00266DFF"/>
    <w:rsid w:val="00271862"/>
    <w:rsid w:val="00274E9B"/>
    <w:rsid w:val="0027581E"/>
    <w:rsid w:val="002B1B49"/>
    <w:rsid w:val="002B390B"/>
    <w:rsid w:val="002B735A"/>
    <w:rsid w:val="002C100E"/>
    <w:rsid w:val="002C4366"/>
    <w:rsid w:val="002D0533"/>
    <w:rsid w:val="002D0973"/>
    <w:rsid w:val="002D7416"/>
    <w:rsid w:val="002F42DC"/>
    <w:rsid w:val="002F6C09"/>
    <w:rsid w:val="00305635"/>
    <w:rsid w:val="00316E29"/>
    <w:rsid w:val="00321491"/>
    <w:rsid w:val="00333FFC"/>
    <w:rsid w:val="00342B14"/>
    <w:rsid w:val="003432EC"/>
    <w:rsid w:val="00343BF8"/>
    <w:rsid w:val="00346360"/>
    <w:rsid w:val="00356274"/>
    <w:rsid w:val="00362C04"/>
    <w:rsid w:val="00364936"/>
    <w:rsid w:val="00365F57"/>
    <w:rsid w:val="003662B7"/>
    <w:rsid w:val="00381D77"/>
    <w:rsid w:val="00383213"/>
    <w:rsid w:val="00385893"/>
    <w:rsid w:val="00385A1F"/>
    <w:rsid w:val="003873BE"/>
    <w:rsid w:val="00393C0C"/>
    <w:rsid w:val="00395E59"/>
    <w:rsid w:val="003A0DBA"/>
    <w:rsid w:val="003C3534"/>
    <w:rsid w:val="003D6E53"/>
    <w:rsid w:val="003E0FE2"/>
    <w:rsid w:val="003E1BD5"/>
    <w:rsid w:val="003E6CD9"/>
    <w:rsid w:val="003E72B3"/>
    <w:rsid w:val="003F0347"/>
    <w:rsid w:val="003F6A57"/>
    <w:rsid w:val="00403549"/>
    <w:rsid w:val="00403691"/>
    <w:rsid w:val="004074B4"/>
    <w:rsid w:val="004156DD"/>
    <w:rsid w:val="0044177D"/>
    <w:rsid w:val="00462B8D"/>
    <w:rsid w:val="00464331"/>
    <w:rsid w:val="00472B09"/>
    <w:rsid w:val="0047384C"/>
    <w:rsid w:val="00486CBE"/>
    <w:rsid w:val="00493DB9"/>
    <w:rsid w:val="004A3B0C"/>
    <w:rsid w:val="004B7F97"/>
    <w:rsid w:val="004C38C4"/>
    <w:rsid w:val="004F7EF9"/>
    <w:rsid w:val="00506DA7"/>
    <w:rsid w:val="00507616"/>
    <w:rsid w:val="005078CA"/>
    <w:rsid w:val="005300F1"/>
    <w:rsid w:val="00534918"/>
    <w:rsid w:val="00541381"/>
    <w:rsid w:val="005433E8"/>
    <w:rsid w:val="005464F0"/>
    <w:rsid w:val="00553035"/>
    <w:rsid w:val="0057405B"/>
    <w:rsid w:val="005818AC"/>
    <w:rsid w:val="00586B55"/>
    <w:rsid w:val="005920B0"/>
    <w:rsid w:val="005B1A4C"/>
    <w:rsid w:val="005B4CF9"/>
    <w:rsid w:val="005B5192"/>
    <w:rsid w:val="005C08E4"/>
    <w:rsid w:val="005E228F"/>
    <w:rsid w:val="005F3C24"/>
    <w:rsid w:val="005F418E"/>
    <w:rsid w:val="00611B3E"/>
    <w:rsid w:val="006179B7"/>
    <w:rsid w:val="00630839"/>
    <w:rsid w:val="00632295"/>
    <w:rsid w:val="00636C72"/>
    <w:rsid w:val="006410C0"/>
    <w:rsid w:val="00647644"/>
    <w:rsid w:val="00647849"/>
    <w:rsid w:val="00665E2E"/>
    <w:rsid w:val="0067289C"/>
    <w:rsid w:val="00672D0E"/>
    <w:rsid w:val="00675418"/>
    <w:rsid w:val="00681ED1"/>
    <w:rsid w:val="006A1A72"/>
    <w:rsid w:val="006A54DD"/>
    <w:rsid w:val="006B1C94"/>
    <w:rsid w:val="006B488E"/>
    <w:rsid w:val="006B4AE3"/>
    <w:rsid w:val="006B78B1"/>
    <w:rsid w:val="006D3969"/>
    <w:rsid w:val="006E4EA3"/>
    <w:rsid w:val="006F0D46"/>
    <w:rsid w:val="007000FF"/>
    <w:rsid w:val="00715847"/>
    <w:rsid w:val="00715E83"/>
    <w:rsid w:val="007306A4"/>
    <w:rsid w:val="007421E1"/>
    <w:rsid w:val="00746C7A"/>
    <w:rsid w:val="0077261C"/>
    <w:rsid w:val="007813FC"/>
    <w:rsid w:val="007819E9"/>
    <w:rsid w:val="00782FC1"/>
    <w:rsid w:val="0078354B"/>
    <w:rsid w:val="00791831"/>
    <w:rsid w:val="007962BA"/>
    <w:rsid w:val="007A089E"/>
    <w:rsid w:val="007A4588"/>
    <w:rsid w:val="007A46B4"/>
    <w:rsid w:val="007B1995"/>
    <w:rsid w:val="007B7FCB"/>
    <w:rsid w:val="007C2DCA"/>
    <w:rsid w:val="007C7DB4"/>
    <w:rsid w:val="007E0E12"/>
    <w:rsid w:val="007E6FBE"/>
    <w:rsid w:val="007F5C55"/>
    <w:rsid w:val="007F6595"/>
    <w:rsid w:val="0080217F"/>
    <w:rsid w:val="00811697"/>
    <w:rsid w:val="00811E9E"/>
    <w:rsid w:val="00816482"/>
    <w:rsid w:val="008169D8"/>
    <w:rsid w:val="00823528"/>
    <w:rsid w:val="00830C03"/>
    <w:rsid w:val="008373C1"/>
    <w:rsid w:val="00845160"/>
    <w:rsid w:val="008468D6"/>
    <w:rsid w:val="008540B0"/>
    <w:rsid w:val="00861DED"/>
    <w:rsid w:val="00867C42"/>
    <w:rsid w:val="008715D7"/>
    <w:rsid w:val="0087796F"/>
    <w:rsid w:val="00880F65"/>
    <w:rsid w:val="00882B63"/>
    <w:rsid w:val="008846CA"/>
    <w:rsid w:val="008868A4"/>
    <w:rsid w:val="00886B64"/>
    <w:rsid w:val="008C42E4"/>
    <w:rsid w:val="008D011D"/>
    <w:rsid w:val="008E1959"/>
    <w:rsid w:val="008E5A69"/>
    <w:rsid w:val="008F2127"/>
    <w:rsid w:val="00910631"/>
    <w:rsid w:val="00914118"/>
    <w:rsid w:val="00914324"/>
    <w:rsid w:val="009150BD"/>
    <w:rsid w:val="0094134E"/>
    <w:rsid w:val="009436A0"/>
    <w:rsid w:val="00953D18"/>
    <w:rsid w:val="0095689B"/>
    <w:rsid w:val="009828DC"/>
    <w:rsid w:val="00992E3A"/>
    <w:rsid w:val="00995CDE"/>
    <w:rsid w:val="00997ACF"/>
    <w:rsid w:val="009B10C3"/>
    <w:rsid w:val="009B415C"/>
    <w:rsid w:val="009C6C72"/>
    <w:rsid w:val="009D3589"/>
    <w:rsid w:val="009D421C"/>
    <w:rsid w:val="009E4EF1"/>
    <w:rsid w:val="009F09A2"/>
    <w:rsid w:val="009F13F8"/>
    <w:rsid w:val="009F21C5"/>
    <w:rsid w:val="009F4CE9"/>
    <w:rsid w:val="00A05CFF"/>
    <w:rsid w:val="00A17566"/>
    <w:rsid w:val="00A3213C"/>
    <w:rsid w:val="00A417B0"/>
    <w:rsid w:val="00A45DBD"/>
    <w:rsid w:val="00A46ACE"/>
    <w:rsid w:val="00A47011"/>
    <w:rsid w:val="00A662F6"/>
    <w:rsid w:val="00A71814"/>
    <w:rsid w:val="00A83839"/>
    <w:rsid w:val="00A86C62"/>
    <w:rsid w:val="00A877D1"/>
    <w:rsid w:val="00AB3998"/>
    <w:rsid w:val="00AB7EE1"/>
    <w:rsid w:val="00AC0ADB"/>
    <w:rsid w:val="00AC7BC9"/>
    <w:rsid w:val="00AF1626"/>
    <w:rsid w:val="00AF3F7A"/>
    <w:rsid w:val="00AF518A"/>
    <w:rsid w:val="00B0133F"/>
    <w:rsid w:val="00B01D4E"/>
    <w:rsid w:val="00B05AAD"/>
    <w:rsid w:val="00B13C9F"/>
    <w:rsid w:val="00B17407"/>
    <w:rsid w:val="00B179CF"/>
    <w:rsid w:val="00B358E1"/>
    <w:rsid w:val="00B40DAF"/>
    <w:rsid w:val="00B41074"/>
    <w:rsid w:val="00B435CB"/>
    <w:rsid w:val="00B43A72"/>
    <w:rsid w:val="00B67D56"/>
    <w:rsid w:val="00B70078"/>
    <w:rsid w:val="00B81AB7"/>
    <w:rsid w:val="00B916DE"/>
    <w:rsid w:val="00BB13C8"/>
    <w:rsid w:val="00BB4DAB"/>
    <w:rsid w:val="00BC066F"/>
    <w:rsid w:val="00BC431A"/>
    <w:rsid w:val="00BE1036"/>
    <w:rsid w:val="00BE537E"/>
    <w:rsid w:val="00BE6733"/>
    <w:rsid w:val="00BF0950"/>
    <w:rsid w:val="00C1510D"/>
    <w:rsid w:val="00C15389"/>
    <w:rsid w:val="00C16CE0"/>
    <w:rsid w:val="00C21442"/>
    <w:rsid w:val="00C23BA6"/>
    <w:rsid w:val="00C2435B"/>
    <w:rsid w:val="00C25817"/>
    <w:rsid w:val="00C325A4"/>
    <w:rsid w:val="00C41938"/>
    <w:rsid w:val="00C44344"/>
    <w:rsid w:val="00C44EA4"/>
    <w:rsid w:val="00C63527"/>
    <w:rsid w:val="00C7482A"/>
    <w:rsid w:val="00C863A4"/>
    <w:rsid w:val="00C93FEE"/>
    <w:rsid w:val="00C97B38"/>
    <w:rsid w:val="00CA4CC1"/>
    <w:rsid w:val="00CB2FA6"/>
    <w:rsid w:val="00CC0EE3"/>
    <w:rsid w:val="00CD5DD5"/>
    <w:rsid w:val="00CE1BC5"/>
    <w:rsid w:val="00CE6B5D"/>
    <w:rsid w:val="00D006C0"/>
    <w:rsid w:val="00D05669"/>
    <w:rsid w:val="00D1121B"/>
    <w:rsid w:val="00D11767"/>
    <w:rsid w:val="00D13017"/>
    <w:rsid w:val="00D16345"/>
    <w:rsid w:val="00D17E39"/>
    <w:rsid w:val="00D238A1"/>
    <w:rsid w:val="00D276D7"/>
    <w:rsid w:val="00D3087A"/>
    <w:rsid w:val="00D43E70"/>
    <w:rsid w:val="00D4799D"/>
    <w:rsid w:val="00D54B8C"/>
    <w:rsid w:val="00D7045F"/>
    <w:rsid w:val="00D96639"/>
    <w:rsid w:val="00DA0AD2"/>
    <w:rsid w:val="00DA2E04"/>
    <w:rsid w:val="00DA728F"/>
    <w:rsid w:val="00DB06B4"/>
    <w:rsid w:val="00DB0C10"/>
    <w:rsid w:val="00DB20CE"/>
    <w:rsid w:val="00DB7B36"/>
    <w:rsid w:val="00DC1427"/>
    <w:rsid w:val="00DC31A7"/>
    <w:rsid w:val="00DD3215"/>
    <w:rsid w:val="00DE0A16"/>
    <w:rsid w:val="00E0181F"/>
    <w:rsid w:val="00E0690E"/>
    <w:rsid w:val="00E10779"/>
    <w:rsid w:val="00E12DD1"/>
    <w:rsid w:val="00E229F9"/>
    <w:rsid w:val="00E26A5B"/>
    <w:rsid w:val="00E40462"/>
    <w:rsid w:val="00E45864"/>
    <w:rsid w:val="00E51E9A"/>
    <w:rsid w:val="00E83F58"/>
    <w:rsid w:val="00E87D56"/>
    <w:rsid w:val="00E908E2"/>
    <w:rsid w:val="00E90E8A"/>
    <w:rsid w:val="00EB2BD5"/>
    <w:rsid w:val="00EB5B4D"/>
    <w:rsid w:val="00EB6522"/>
    <w:rsid w:val="00EB7F33"/>
    <w:rsid w:val="00EC26F8"/>
    <w:rsid w:val="00EE14B2"/>
    <w:rsid w:val="00EE7D07"/>
    <w:rsid w:val="00EF0E3D"/>
    <w:rsid w:val="00EF13EF"/>
    <w:rsid w:val="00EF74BA"/>
    <w:rsid w:val="00F14230"/>
    <w:rsid w:val="00F14EDA"/>
    <w:rsid w:val="00F220BC"/>
    <w:rsid w:val="00F439BE"/>
    <w:rsid w:val="00F45332"/>
    <w:rsid w:val="00F61A84"/>
    <w:rsid w:val="00F62A2A"/>
    <w:rsid w:val="00F67483"/>
    <w:rsid w:val="00F70582"/>
    <w:rsid w:val="00F746CB"/>
    <w:rsid w:val="00F813CD"/>
    <w:rsid w:val="00F96B45"/>
    <w:rsid w:val="00FA161B"/>
    <w:rsid w:val="00FA3865"/>
    <w:rsid w:val="00FA3A6F"/>
    <w:rsid w:val="00FA5A27"/>
    <w:rsid w:val="00FA719A"/>
    <w:rsid w:val="00FC1FE4"/>
    <w:rsid w:val="00FC27A8"/>
    <w:rsid w:val="00FE5911"/>
    <w:rsid w:val="00FE708D"/>
    <w:rsid w:val="00FF1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669"/>
    <w:pPr>
      <w:jc w:val="both"/>
    </w:pPr>
  </w:style>
  <w:style w:type="paragraph" w:styleId="Heading1">
    <w:name w:val="heading 1"/>
    <w:basedOn w:val="Normal"/>
    <w:next w:val="Normal"/>
    <w:link w:val="Heading1Char"/>
    <w:uiPriority w:val="9"/>
    <w:qFormat/>
    <w:rsid w:val="00D05669"/>
    <w:pPr>
      <w:keepNext/>
      <w:keepLines/>
      <w:pBdr>
        <w:top w:val="single" w:sz="8" w:space="1" w:color="4F81BD" w:themeColor="accent1"/>
        <w:left w:val="single" w:sz="8" w:space="4" w:color="4F81BD" w:themeColor="accent1"/>
        <w:bottom w:val="single" w:sz="8" w:space="1" w:color="4F81BD" w:themeColor="accent1"/>
        <w:right w:val="single" w:sz="8" w:space="4" w:color="4F81BD" w:themeColor="accent1"/>
      </w:pBdr>
      <w:shd w:val="clear" w:color="auto" w:fill="1F497D" w:themeFill="text2"/>
      <w:spacing w:before="48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D05669"/>
    <w:pPr>
      <w:keepNext/>
      <w:keepLines/>
      <w:pBdr>
        <w:top w:val="single" w:sz="8" w:space="1" w:color="4F81BD" w:themeColor="accent1"/>
        <w:bottom w:val="single" w:sz="8" w:space="1" w:color="4F81BD" w:themeColor="accent1"/>
      </w:pBdr>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3D18"/>
    <w:pPr>
      <w:keepNext/>
      <w:keepLines/>
      <w:pBdr>
        <w:bottom w:val="single" w:sz="4" w:space="1" w:color="4F81BD" w:themeColor="accent1"/>
      </w:pBd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56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56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56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56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0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5669"/>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566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5669"/>
    <w:rPr>
      <w:rFonts w:asciiTheme="majorHAnsi" w:eastAsiaTheme="majorEastAsia" w:hAnsiTheme="majorHAnsi" w:cstheme="majorBidi"/>
      <w:b/>
      <w:bCs/>
      <w:color w:val="FFFFFF" w:themeColor="background1"/>
      <w:sz w:val="28"/>
      <w:szCs w:val="28"/>
      <w:shd w:val="clear" w:color="auto" w:fill="1F497D" w:themeFill="text2"/>
    </w:rPr>
  </w:style>
  <w:style w:type="paragraph" w:styleId="BalloonText">
    <w:name w:val="Balloon Text"/>
    <w:basedOn w:val="Normal"/>
    <w:link w:val="BalloonTextChar"/>
    <w:uiPriority w:val="99"/>
    <w:semiHidden/>
    <w:unhideWhenUsed/>
    <w:rsid w:val="007A4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6B4"/>
    <w:rPr>
      <w:rFonts w:ascii="Tahoma" w:hAnsi="Tahoma" w:cs="Tahoma"/>
      <w:sz w:val="16"/>
      <w:szCs w:val="16"/>
    </w:rPr>
  </w:style>
  <w:style w:type="paragraph" w:styleId="Caption">
    <w:name w:val="caption"/>
    <w:basedOn w:val="Normal"/>
    <w:next w:val="Normal"/>
    <w:uiPriority w:val="35"/>
    <w:unhideWhenUsed/>
    <w:qFormat/>
    <w:rsid w:val="00F14EDA"/>
    <w:pPr>
      <w:spacing w:line="240" w:lineRule="auto"/>
      <w:jc w:val="center"/>
    </w:pPr>
    <w:rPr>
      <w:b/>
      <w:bCs/>
      <w:color w:val="4F81BD" w:themeColor="accent1"/>
      <w:szCs w:val="18"/>
    </w:rPr>
  </w:style>
  <w:style w:type="paragraph" w:styleId="FootnoteText">
    <w:name w:val="footnote text"/>
    <w:basedOn w:val="Normal"/>
    <w:link w:val="FootnoteTextChar"/>
    <w:uiPriority w:val="99"/>
    <w:unhideWhenUsed/>
    <w:rsid w:val="007A46B4"/>
    <w:pPr>
      <w:spacing w:after="0" w:line="240" w:lineRule="auto"/>
    </w:pPr>
    <w:rPr>
      <w:sz w:val="20"/>
      <w:szCs w:val="20"/>
    </w:rPr>
  </w:style>
  <w:style w:type="character" w:customStyle="1" w:styleId="FootnoteTextChar">
    <w:name w:val="Footnote Text Char"/>
    <w:basedOn w:val="DefaultParagraphFont"/>
    <w:link w:val="FootnoteText"/>
    <w:uiPriority w:val="99"/>
    <w:rsid w:val="007A46B4"/>
    <w:rPr>
      <w:sz w:val="20"/>
      <w:szCs w:val="20"/>
    </w:rPr>
  </w:style>
  <w:style w:type="character" w:styleId="FootnoteReference">
    <w:name w:val="footnote reference"/>
    <w:basedOn w:val="DefaultParagraphFont"/>
    <w:uiPriority w:val="99"/>
    <w:unhideWhenUsed/>
    <w:rsid w:val="007A46B4"/>
    <w:rPr>
      <w:vertAlign w:val="superscript"/>
    </w:rPr>
  </w:style>
  <w:style w:type="character" w:styleId="Hyperlink">
    <w:name w:val="Hyperlink"/>
    <w:basedOn w:val="DefaultParagraphFont"/>
    <w:uiPriority w:val="99"/>
    <w:unhideWhenUsed/>
    <w:rsid w:val="007A46B4"/>
    <w:rPr>
      <w:color w:val="0000FF" w:themeColor="hyperlink"/>
      <w:u w:val="single"/>
    </w:rPr>
  </w:style>
  <w:style w:type="table" w:styleId="TableGrid">
    <w:name w:val="Table Grid"/>
    <w:basedOn w:val="TableNormal"/>
    <w:uiPriority w:val="59"/>
    <w:rsid w:val="00B43A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B43A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B43A7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D05669"/>
    <w:rPr>
      <w:rFonts w:asciiTheme="majorHAnsi" w:eastAsiaTheme="majorEastAsia" w:hAnsiTheme="majorHAnsi" w:cstheme="majorBidi"/>
      <w:b/>
      <w:bCs/>
      <w:color w:val="4F81BD" w:themeColor="accent1"/>
      <w:sz w:val="26"/>
      <w:szCs w:val="26"/>
    </w:rPr>
  </w:style>
  <w:style w:type="table" w:customStyle="1" w:styleId="LightList-Accent11">
    <w:name w:val="Light List - Accent 11"/>
    <w:basedOn w:val="TableNormal"/>
    <w:uiPriority w:val="61"/>
    <w:rsid w:val="00C748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953D1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05669"/>
    <w:pPr>
      <w:ind w:left="720"/>
      <w:contextualSpacing/>
    </w:pPr>
  </w:style>
  <w:style w:type="character" w:styleId="SubtleEmphasis">
    <w:name w:val="Subtle Emphasis"/>
    <w:basedOn w:val="DefaultParagraphFont"/>
    <w:uiPriority w:val="19"/>
    <w:qFormat/>
    <w:rsid w:val="00D05669"/>
    <w:rPr>
      <w:i/>
      <w:iCs/>
      <w:color w:val="808080" w:themeColor="text1" w:themeTint="7F"/>
    </w:rPr>
  </w:style>
  <w:style w:type="paragraph" w:styleId="NoSpacing">
    <w:name w:val="No Spacing"/>
    <w:uiPriority w:val="1"/>
    <w:qFormat/>
    <w:rsid w:val="00D05669"/>
    <w:pPr>
      <w:spacing w:after="0" w:line="240" w:lineRule="auto"/>
    </w:pPr>
  </w:style>
  <w:style w:type="character" w:customStyle="1" w:styleId="Heading4Char">
    <w:name w:val="Heading 4 Char"/>
    <w:basedOn w:val="DefaultParagraphFont"/>
    <w:link w:val="Heading4"/>
    <w:uiPriority w:val="9"/>
    <w:rsid w:val="00D056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056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056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0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056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0566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D05669"/>
    <w:pPr>
      <w:spacing w:after="100"/>
    </w:pPr>
    <w:rPr>
      <w:b/>
    </w:rPr>
  </w:style>
  <w:style w:type="paragraph" w:styleId="TOC2">
    <w:name w:val="toc 2"/>
    <w:basedOn w:val="Normal"/>
    <w:next w:val="Normal"/>
    <w:autoRedefine/>
    <w:uiPriority w:val="39"/>
    <w:unhideWhenUsed/>
    <w:qFormat/>
    <w:rsid w:val="00D05669"/>
    <w:pPr>
      <w:spacing w:after="100"/>
      <w:ind w:left="220"/>
    </w:pPr>
  </w:style>
  <w:style w:type="paragraph" w:styleId="TOC3">
    <w:name w:val="toc 3"/>
    <w:basedOn w:val="Normal"/>
    <w:next w:val="Normal"/>
    <w:autoRedefine/>
    <w:uiPriority w:val="39"/>
    <w:unhideWhenUsed/>
    <w:qFormat/>
    <w:rsid w:val="00D05669"/>
    <w:pPr>
      <w:spacing w:after="100"/>
      <w:ind w:left="440"/>
      <w:jc w:val="left"/>
    </w:pPr>
    <w:rPr>
      <w:lang w:bidi="ar-SA"/>
    </w:rPr>
  </w:style>
  <w:style w:type="paragraph" w:styleId="Subtitle">
    <w:name w:val="Subtitle"/>
    <w:basedOn w:val="Normal"/>
    <w:next w:val="Normal"/>
    <w:link w:val="SubtitleChar"/>
    <w:uiPriority w:val="11"/>
    <w:qFormat/>
    <w:rsid w:val="00D05669"/>
    <w:pPr>
      <w:numPr>
        <w:ilvl w:val="1"/>
      </w:numPr>
      <w:spacing w:before="480"/>
    </w:pPr>
    <w:rPr>
      <w:rFonts w:asciiTheme="majorHAnsi" w:eastAsiaTheme="majorEastAsia" w:hAnsiTheme="majorHAnsi" w:cstheme="majorBidi"/>
      <w:i/>
      <w:iCs/>
      <w:color w:val="4F81BD" w:themeColor="accent1"/>
      <w:spacing w:val="15"/>
      <w:sz w:val="32"/>
      <w:szCs w:val="32"/>
    </w:rPr>
  </w:style>
  <w:style w:type="character" w:customStyle="1" w:styleId="SubtitleChar">
    <w:name w:val="Subtitle Char"/>
    <w:basedOn w:val="DefaultParagraphFont"/>
    <w:link w:val="Subtitle"/>
    <w:uiPriority w:val="11"/>
    <w:rsid w:val="00D05669"/>
    <w:rPr>
      <w:rFonts w:asciiTheme="majorHAnsi" w:eastAsiaTheme="majorEastAsia" w:hAnsiTheme="majorHAnsi" w:cstheme="majorBidi"/>
      <w:i/>
      <w:iCs/>
      <w:color w:val="4F81BD" w:themeColor="accent1"/>
      <w:spacing w:val="15"/>
      <w:sz w:val="32"/>
      <w:szCs w:val="32"/>
    </w:rPr>
  </w:style>
  <w:style w:type="character" w:styleId="Strong">
    <w:name w:val="Strong"/>
    <w:basedOn w:val="DefaultParagraphFont"/>
    <w:uiPriority w:val="22"/>
    <w:qFormat/>
    <w:rsid w:val="00D05669"/>
    <w:rPr>
      <w:b/>
      <w:bCs/>
    </w:rPr>
  </w:style>
  <w:style w:type="character" w:styleId="Emphasis">
    <w:name w:val="Emphasis"/>
    <w:basedOn w:val="DefaultParagraphFont"/>
    <w:uiPriority w:val="20"/>
    <w:qFormat/>
    <w:rsid w:val="00D05669"/>
    <w:rPr>
      <w:i/>
      <w:iCs/>
    </w:rPr>
  </w:style>
  <w:style w:type="paragraph" w:styleId="Quote">
    <w:name w:val="Quote"/>
    <w:basedOn w:val="Normal"/>
    <w:next w:val="Normal"/>
    <w:link w:val="QuoteChar"/>
    <w:uiPriority w:val="29"/>
    <w:qFormat/>
    <w:rsid w:val="00D05669"/>
    <w:rPr>
      <w:i/>
      <w:iCs/>
      <w:color w:val="000000" w:themeColor="text1"/>
    </w:rPr>
  </w:style>
  <w:style w:type="character" w:customStyle="1" w:styleId="QuoteChar">
    <w:name w:val="Quote Char"/>
    <w:basedOn w:val="DefaultParagraphFont"/>
    <w:link w:val="Quote"/>
    <w:uiPriority w:val="29"/>
    <w:rsid w:val="00D05669"/>
    <w:rPr>
      <w:i/>
      <w:iCs/>
      <w:color w:val="000000" w:themeColor="text1"/>
    </w:rPr>
  </w:style>
  <w:style w:type="paragraph" w:styleId="IntenseQuote">
    <w:name w:val="Intense Quote"/>
    <w:basedOn w:val="Normal"/>
    <w:next w:val="Normal"/>
    <w:link w:val="IntenseQuoteChar"/>
    <w:uiPriority w:val="30"/>
    <w:qFormat/>
    <w:rsid w:val="00D056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5669"/>
    <w:rPr>
      <w:b/>
      <w:bCs/>
      <w:i/>
      <w:iCs/>
      <w:color w:val="4F81BD" w:themeColor="accent1"/>
    </w:rPr>
  </w:style>
  <w:style w:type="character" w:styleId="IntenseEmphasis">
    <w:name w:val="Intense Emphasis"/>
    <w:basedOn w:val="DefaultParagraphFont"/>
    <w:uiPriority w:val="21"/>
    <w:qFormat/>
    <w:rsid w:val="00D05669"/>
    <w:rPr>
      <w:b/>
      <w:bCs/>
      <w:i/>
      <w:iCs/>
      <w:color w:val="4F81BD" w:themeColor="accent1"/>
    </w:rPr>
  </w:style>
  <w:style w:type="character" w:styleId="SubtleReference">
    <w:name w:val="Subtle Reference"/>
    <w:basedOn w:val="DefaultParagraphFont"/>
    <w:uiPriority w:val="31"/>
    <w:qFormat/>
    <w:rsid w:val="00D05669"/>
    <w:rPr>
      <w:smallCaps/>
      <w:color w:val="C0504D" w:themeColor="accent2"/>
      <w:u w:val="single"/>
    </w:rPr>
  </w:style>
  <w:style w:type="character" w:styleId="IntenseReference">
    <w:name w:val="Intense Reference"/>
    <w:basedOn w:val="DefaultParagraphFont"/>
    <w:uiPriority w:val="32"/>
    <w:qFormat/>
    <w:rsid w:val="00D05669"/>
    <w:rPr>
      <w:b/>
      <w:bCs/>
      <w:smallCaps/>
      <w:color w:val="C0504D" w:themeColor="accent2"/>
      <w:spacing w:val="5"/>
      <w:u w:val="single"/>
    </w:rPr>
  </w:style>
  <w:style w:type="character" w:styleId="BookTitle">
    <w:name w:val="Book Title"/>
    <w:basedOn w:val="DefaultParagraphFont"/>
    <w:uiPriority w:val="33"/>
    <w:qFormat/>
    <w:rsid w:val="00D05669"/>
    <w:rPr>
      <w:b/>
      <w:bCs/>
      <w:smallCaps/>
      <w:spacing w:val="5"/>
    </w:rPr>
  </w:style>
  <w:style w:type="paragraph" w:styleId="TOCHeading">
    <w:name w:val="TOC Heading"/>
    <w:basedOn w:val="Heading1"/>
    <w:next w:val="Normal"/>
    <w:uiPriority w:val="39"/>
    <w:semiHidden/>
    <w:unhideWhenUsed/>
    <w:qFormat/>
    <w:rsid w:val="00D05669"/>
    <w:pPr>
      <w:outlineLvl w:val="9"/>
    </w:pPr>
  </w:style>
  <w:style w:type="paragraph" w:customStyle="1" w:styleId="Code">
    <w:name w:val="Code"/>
    <w:basedOn w:val="Normal"/>
    <w:link w:val="CodeChar"/>
    <w:qFormat/>
    <w:rsid w:val="00D05669"/>
    <w:pPr>
      <w:spacing w:after="0"/>
    </w:pPr>
    <w:rPr>
      <w:rFonts w:ascii="Consolas" w:hAnsi="Consolas"/>
      <w:sz w:val="20"/>
    </w:rPr>
  </w:style>
  <w:style w:type="character" w:customStyle="1" w:styleId="CodeChar">
    <w:name w:val="Code Char"/>
    <w:basedOn w:val="DefaultParagraphFont"/>
    <w:link w:val="Code"/>
    <w:rsid w:val="00D05669"/>
    <w:rPr>
      <w:rFonts w:ascii="Consolas" w:hAnsi="Consolas"/>
      <w:sz w:val="20"/>
    </w:rPr>
  </w:style>
  <w:style w:type="paragraph" w:customStyle="1" w:styleId="MyTitle">
    <w:name w:val="My Title"/>
    <w:link w:val="MyTitleChar"/>
    <w:qFormat/>
    <w:rsid w:val="00D05669"/>
    <w:rPr>
      <w:rFonts w:asciiTheme="majorHAnsi" w:eastAsiaTheme="majorEastAsia" w:hAnsiTheme="majorHAnsi" w:cstheme="majorBidi"/>
      <w:b/>
      <w:bCs/>
      <w:color w:val="FFFFFF" w:themeColor="background1"/>
      <w:sz w:val="40"/>
      <w:szCs w:val="40"/>
      <w:lang w:bidi="ar-SA"/>
    </w:rPr>
  </w:style>
  <w:style w:type="character" w:customStyle="1" w:styleId="MyTitleChar">
    <w:name w:val="My Title Char"/>
    <w:basedOn w:val="Heading1Char"/>
    <w:link w:val="MyTitle"/>
    <w:rsid w:val="00D05669"/>
    <w:rPr>
      <w:b/>
      <w:bCs/>
      <w:sz w:val="40"/>
      <w:szCs w:val="40"/>
      <w:lang w:bidi="ar-SA"/>
    </w:rPr>
  </w:style>
  <w:style w:type="paragraph" w:styleId="Header">
    <w:name w:val="header"/>
    <w:basedOn w:val="Normal"/>
    <w:link w:val="HeaderChar"/>
    <w:uiPriority w:val="99"/>
    <w:semiHidden/>
    <w:unhideWhenUsed/>
    <w:rsid w:val="00D056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669"/>
  </w:style>
  <w:style w:type="paragraph" w:styleId="Footer">
    <w:name w:val="footer"/>
    <w:basedOn w:val="Normal"/>
    <w:link w:val="FooterChar"/>
    <w:uiPriority w:val="99"/>
    <w:unhideWhenUsed/>
    <w:rsid w:val="00D0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69"/>
  </w:style>
  <w:style w:type="table" w:styleId="LightShading">
    <w:name w:val="Light Shading"/>
    <w:basedOn w:val="TableNormal"/>
    <w:uiPriority w:val="60"/>
    <w:rsid w:val="001940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yperlink" Target="http://go.microsoft.com/?linkid=963834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msdn.microsoft.com/en-us/magazine/cc507645.asp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msdn.microsoft.com/en-us/library/aa480193.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go.microsoft.com/?linkid=9638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yperlink" Target="http://www.microsoft.com/azure/netservices.m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go.microsoft.com/?linkid=9638349" TargetMode="External"/><Relationship Id="rId36" Type="http://schemas.openxmlformats.org/officeDocument/2006/relationships/hyperlink" Target="http://msdn.microsoft.com/en-us/magazine/cc163365.aspx"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www.microsoft.com/azure/register.m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crosoft.com/azure/register.mspx" TargetMode="External"/><Relationship Id="rId22" Type="http://schemas.openxmlformats.org/officeDocument/2006/relationships/image" Target="media/image14.png"/><Relationship Id="rId27" Type="http://schemas.openxmlformats.org/officeDocument/2006/relationships/hyperlink" Target="http://go.microsoft.com/?linkid=9638348" TargetMode="External"/><Relationship Id="rId30" Type="http://schemas.openxmlformats.org/officeDocument/2006/relationships/hyperlink" Target="http://www.microsoft.com/azure/services.mspx" TargetMode="External"/><Relationship Id="rId35" Type="http://schemas.openxmlformats.org/officeDocument/2006/relationships/hyperlink" Target="http://msdn.microsoft.com/en-us/library/ms733615.a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icrosoft.com/info/privacy.mspx" TargetMode="External"/><Relationship Id="rId2" Type="http://schemas.openxmlformats.org/officeDocument/2006/relationships/hyperlink" Target="http://www.microsoft.com/library/toolbar/3.0/trademarks/en-us.mspx" TargetMode="External"/><Relationship Id="rId1" Type="http://schemas.openxmlformats.org/officeDocument/2006/relationships/hyperlink" Target="http://msdn.microsoft.com/cc3003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AF9B-C9CB-4058-BA12-12DE68BD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32</Pages>
  <Words>8595</Words>
  <Characters>48998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A Developer’s Guide to the Microsoft .NET Workflow Service</vt:lpstr>
    </vt:vector>
  </TitlesOfParts>
  <Company/>
  <LinksUpToDate>false</LinksUpToDate>
  <CharactersWithSpaces>57479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Developer’s Guide to the Microsoft .NET Workflow Service</dc:title>
  <dc:creator>Matt Milner</dc:creator>
  <cp:lastModifiedBy>Aaron</cp:lastModifiedBy>
  <cp:revision>33</cp:revision>
  <dcterms:created xsi:type="dcterms:W3CDTF">2008-12-12T05:43:00Z</dcterms:created>
  <dcterms:modified xsi:type="dcterms:W3CDTF">2008-12-15T23:58:00Z</dcterms:modified>
</cp:coreProperties>
</file>