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271"/>
        <w:gridCol w:w="4585"/>
      </w:tblGrid>
      <w:tr w:rsidR="007A7D8B">
        <w:tc>
          <w:tcPr>
            <w:tcW w:w="4271" w:type="dxa"/>
            <w:tcBorders>
              <w:top w:val="nil"/>
              <w:left w:val="nil"/>
              <w:bottom w:val="nil"/>
              <w:right w:val="nil"/>
            </w:tcBorders>
            <w:vAlign w:val="bottom"/>
          </w:tcPr>
          <w:p w:rsidR="007A7D8B" w:rsidRDefault="00517008">
            <w:pPr>
              <w:spacing w:after="0" w:line="240" w:lineRule="auto"/>
              <w:rPr>
                <w:b/>
                <w:bCs/>
              </w:rPr>
            </w:pPr>
            <w:r w:rsidRPr="00517008">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v:imagedata r:id="rId7" o:title=""/>
                  <o:lock v:ext="edit" aspectratio="f"/>
                </v:shape>
              </w:pict>
            </w:r>
          </w:p>
        </w:tc>
        <w:tc>
          <w:tcPr>
            <w:tcW w:w="4585" w:type="dxa"/>
            <w:tcBorders>
              <w:top w:val="nil"/>
              <w:left w:val="nil"/>
              <w:bottom w:val="nil"/>
              <w:right w:val="nil"/>
            </w:tcBorders>
            <w:vAlign w:val="bottom"/>
          </w:tcPr>
          <w:p w:rsidR="007A7D8B" w:rsidRDefault="007A7D8B">
            <w:pPr>
              <w:spacing w:after="0" w:line="240" w:lineRule="auto"/>
            </w:pPr>
          </w:p>
        </w:tc>
      </w:tr>
    </w:tbl>
    <w:p w:rsidR="007A7D8B" w:rsidRDefault="00517008">
      <w:pPr>
        <w:pStyle w:val="PaperTitle"/>
        <w:spacing w:before="1920"/>
        <w:rPr>
          <w:lang w:val="pt-PT"/>
        </w:rPr>
      </w:pPr>
      <w:r>
        <w:fldChar w:fldCharType="begin"/>
      </w:r>
      <w:r w:rsidR="007A7D8B" w:rsidRPr="00FD7F3A">
        <w:rPr>
          <w:lang w:val="pt-BR"/>
        </w:rPr>
        <w:instrText xml:space="preserve"> TITLE   \* MERGEFORMAT </w:instrText>
      </w:r>
      <w:r>
        <w:fldChar w:fldCharType="separate"/>
      </w:r>
      <w:r w:rsidR="00254EBC">
        <w:rPr>
          <w:lang w:val="pt-PT"/>
        </w:rPr>
        <w:t>Descrição Geral do Windows XP Service Pack 3</w:t>
      </w:r>
      <w:r>
        <w:fldChar w:fldCharType="end"/>
      </w:r>
    </w:p>
    <w:p w:rsidR="007A7D8B" w:rsidRPr="00FD7F3A" w:rsidRDefault="007A7D8B">
      <w:pPr>
        <w:pStyle w:val="Byline"/>
        <w:spacing w:after="1920"/>
        <w:rPr>
          <w:lang w:val="pt-BR"/>
        </w:rPr>
      </w:pPr>
    </w:p>
    <w:p w:rsidR="007A7D8B" w:rsidRPr="00FD7F3A" w:rsidRDefault="00254EBC">
      <w:pPr>
        <w:pStyle w:val="AbstractTitle"/>
        <w:rPr>
          <w:lang w:val="pt-BR"/>
        </w:rPr>
      </w:pPr>
      <w:r>
        <w:rPr>
          <w:lang w:val="pt-PT"/>
        </w:rPr>
        <w:t>Resumo</w:t>
      </w:r>
    </w:p>
    <w:p w:rsidR="007A7D8B" w:rsidRPr="00FD7F3A" w:rsidRDefault="00254EBC">
      <w:pPr>
        <w:pStyle w:val="AbstractText"/>
        <w:ind w:right="-144"/>
        <w:rPr>
          <w:lang w:val="pt-BR"/>
        </w:rPr>
      </w:pPr>
      <w:r>
        <w:rPr>
          <w:lang w:val="pt-PT"/>
        </w:rPr>
        <w:t>O Windows® XP Service Pack 3 (SP3) contém todas as actualizações disponibilizadas anteriormente para o sistema operativo, bem como algumas novas actualizações, a fim de assegurar que os utilizadores do Windows XP possuem as actualizações mais recentes para os seus sistemas.</w:t>
      </w:r>
      <w:r w:rsidRPr="00FD7F3A">
        <w:rPr>
          <w:lang w:val="pt-BR"/>
        </w:rPr>
        <w:t xml:space="preserve"> </w:t>
      </w:r>
      <w:r>
        <w:rPr>
          <w:lang w:val="pt-PT"/>
        </w:rPr>
        <w:t>O Windows XP SP3 não irá alterar significativamente a experiência do Windows XP.</w:t>
      </w:r>
      <w:r w:rsidRPr="00FD7F3A">
        <w:rPr>
          <w:lang w:val="pt-BR"/>
        </w:rPr>
        <w:t xml:space="preserve"> </w:t>
      </w:r>
      <w:r>
        <w:rPr>
          <w:lang w:val="pt-PT"/>
        </w:rPr>
        <w:t>Este documento resume o que há de novo no Windows XP SP3 e como implementar o service pack.</w:t>
      </w:r>
    </w:p>
    <w:p w:rsidR="007A7D8B" w:rsidRPr="00FD7F3A" w:rsidRDefault="007A7D8B">
      <w:pPr>
        <w:pStyle w:val="AbstractText"/>
        <w:ind w:right="-144"/>
        <w:rPr>
          <w:lang w:val="pt-BR"/>
        </w:rPr>
      </w:pPr>
    </w:p>
    <w:p w:rsidR="007A7D8B" w:rsidRPr="00FD7F3A" w:rsidRDefault="007A7D8B">
      <w:pPr>
        <w:pStyle w:val="AbstractText"/>
        <w:ind w:right="-144"/>
        <w:rPr>
          <w:lang w:val="pt-BR"/>
        </w:rPr>
        <w:sectPr w:rsidR="007A7D8B" w:rsidRPr="00FD7F3A">
          <w:pgSz w:w="12240" w:h="15840"/>
          <w:pgMar w:top="1417" w:right="1701" w:bottom="1417" w:left="1701" w:header="720" w:footer="720" w:gutter="0"/>
          <w:cols w:space="720"/>
        </w:sectPr>
      </w:pPr>
    </w:p>
    <w:p w:rsidR="007A7D8B" w:rsidRPr="00FD7F3A" w:rsidRDefault="00254EBC">
      <w:pPr>
        <w:tabs>
          <w:tab w:val="left" w:pos="8055"/>
        </w:tabs>
        <w:rPr>
          <w:lang w:val="pt-BR"/>
        </w:rPr>
      </w:pPr>
      <w:r w:rsidRPr="00FD7F3A">
        <w:rPr>
          <w:rFonts w:ascii="Calibri" w:hAnsi="Calibri" w:cs="Calibri"/>
          <w:color w:val="1F497D"/>
          <w:lang w:val="pt-BR"/>
        </w:rPr>
        <w:lastRenderedPageBreak/>
        <w:tab/>
      </w:r>
    </w:p>
    <w:p w:rsidR="007A7D8B" w:rsidRPr="00FD7F3A" w:rsidRDefault="00254EBC">
      <w:pPr>
        <w:pStyle w:val="Legalese"/>
        <w:spacing w:line="180" w:lineRule="exact"/>
        <w:rPr>
          <w:lang w:val="pt-BR"/>
        </w:rPr>
      </w:pPr>
      <w:r>
        <w:rPr>
          <w:lang w:val="pt-PT"/>
        </w:rPr>
        <w:t>Este documento destina-se exclusivamente a fins de informação.</w:t>
      </w:r>
      <w:r w:rsidRPr="00FD7F3A">
        <w:rPr>
          <w:lang w:val="pt-BR"/>
        </w:rPr>
        <w:t xml:space="preserve"> </w:t>
      </w:r>
      <w:r>
        <w:rPr>
          <w:lang w:val="pt-PT"/>
        </w:rPr>
        <w:t>A MICROSOFT NÃO EFECTUA QUALQUER GARANTIA, EXPRESSA OU IMPLÍCITA, SOBRE ESTE DOCUMENTO.</w:t>
      </w:r>
    </w:p>
    <w:p w:rsidR="007A7D8B" w:rsidRPr="00FD7F3A" w:rsidRDefault="00254EBC">
      <w:pPr>
        <w:pStyle w:val="Legalese"/>
        <w:spacing w:line="180" w:lineRule="exact"/>
        <w:rPr>
          <w:lang w:val="pt-BR"/>
        </w:rPr>
      </w:pPr>
      <w:r>
        <w:rPr>
          <w:lang w:val="pt-PT"/>
        </w:rPr>
        <w:t>O utilizador é responsável pelo cumprimento de todas as leis de direitos de autor aplicáveis.</w:t>
      </w:r>
      <w:r w:rsidRPr="00FD7F3A">
        <w:rPr>
          <w:lang w:val="pt-BR"/>
        </w:rPr>
        <w:t xml:space="preserve"> </w:t>
      </w:r>
      <w:r>
        <w:rPr>
          <w:lang w:val="pt-PT"/>
        </w:rPr>
        <w:t>Sem limitação dos direitos concedidos ao abrigo da lei dos direitos de autor, nenhuma parte deste documento pode ser reproduzida, armazenada ou introduzida num sistema de obtenção de dados ou transmitida por qualquer forma ou por qualquer meio (electrónico, mecânico, fotocópia, gravação ou outro), ou para qualquer finalidade, sem a permissão expressa, por escrito, da Microsoft Corporation.</w:t>
      </w:r>
    </w:p>
    <w:p w:rsidR="007A7D8B" w:rsidRPr="00FD7F3A" w:rsidRDefault="00254EBC">
      <w:pPr>
        <w:pStyle w:val="Legalese"/>
        <w:spacing w:line="180" w:lineRule="exact"/>
        <w:rPr>
          <w:lang w:val="pt-BR"/>
        </w:rPr>
      </w:pPr>
      <w:r>
        <w:rPr>
          <w:lang w:val="pt-PT"/>
        </w:rPr>
        <w:t>A Microsoft pode ter patentes, candidaturas a patentes, marcas comerciais, direitos de autor ou direitos de propriedade intelectual sobre o conteúdo deste documento.</w:t>
      </w:r>
      <w:r w:rsidRPr="00FD7F3A">
        <w:rPr>
          <w:lang w:val="pt-BR"/>
        </w:rPr>
        <w:t xml:space="preserve"> </w:t>
      </w:r>
      <w:r>
        <w:rPr>
          <w:lang w:val="pt-PT"/>
        </w:rPr>
        <w:t>Excepto conforme expressamente indicado, por escrito, em qualquer contrato de licença da Microsoft, o facto deste documento lhe ser fornecido não lhe concede qualquer licença sobre estas patentes, marcas comerciais, direitos de autor ou outra propriedade intelectual.</w:t>
      </w:r>
    </w:p>
    <w:p w:rsidR="007A7D8B" w:rsidRPr="00FD7F3A" w:rsidRDefault="00254EBC">
      <w:pPr>
        <w:pStyle w:val="Legalese"/>
        <w:spacing w:line="180" w:lineRule="exact"/>
        <w:rPr>
          <w:lang w:val="pt-BR"/>
        </w:rPr>
      </w:pPr>
      <w:r>
        <w:rPr>
          <w:lang w:val="pt-PT"/>
        </w:rPr>
        <w:t>© 2008 Microsoft Corporation.</w:t>
      </w:r>
      <w:r w:rsidRPr="00FD7F3A">
        <w:rPr>
          <w:lang w:val="pt-BR"/>
        </w:rPr>
        <w:t xml:space="preserve"> </w:t>
      </w:r>
      <w:r>
        <w:rPr>
          <w:lang w:val="pt-PT"/>
        </w:rPr>
        <w:t>Todos os direitos reservados.</w:t>
      </w:r>
      <w:r w:rsidRPr="00FD7F3A">
        <w:rPr>
          <w:lang w:val="pt-BR"/>
        </w:rPr>
        <w:t xml:space="preserve"> </w:t>
      </w:r>
      <w:r>
        <w:rPr>
          <w:lang w:val="pt-PT"/>
        </w:rPr>
        <w:t>Microsoft, Windows, Windows Server, Windows Vista, Windows Live, OneCare, MSDN e o logótipo do Windows são marcas comerciais ou marcas comerciais registadas da Microsoft Microsoft Corporation nos Estados Unidos e/ou noutros países.</w:t>
      </w:r>
    </w:p>
    <w:p w:rsidR="007A7D8B" w:rsidRDefault="00254EBC">
      <w:pPr>
        <w:pStyle w:val="Legalese"/>
        <w:spacing w:line="180" w:lineRule="exact"/>
      </w:pPr>
      <w:r>
        <w:rPr>
          <w:lang w:val="pt-PT"/>
        </w:rPr>
        <w:t>Os nomes das empresas e produtos reais mencionados neste documento podem ser marcas comerciais dos respectivos proprietários.</w:t>
      </w:r>
      <w:r w:rsidRPr="00FD7F3A">
        <w:rPr>
          <w:lang w:val="pt-BR"/>
        </w:rPr>
        <w:t xml:space="preserve"> </w:t>
      </w:r>
      <w:r>
        <w:rPr>
          <w:lang w:val="pt-PT"/>
        </w:rPr>
        <w:t>Microsoft Corporation • One Microsoft Way • Redmond, WA 98052-6399 • USA</w:t>
      </w:r>
    </w:p>
    <w:p w:rsidR="007A7D8B" w:rsidRDefault="00254EBC">
      <w:pPr>
        <w:pStyle w:val="Contents"/>
      </w:pPr>
      <w:bookmarkStart w:id="0" w:name="_Toc196132392"/>
      <w:bookmarkStart w:id="1" w:name="_Toc196808527"/>
      <w:proofErr w:type="spellStart"/>
      <w:r>
        <w:lastRenderedPageBreak/>
        <w:t>Índice</w:t>
      </w:r>
      <w:bookmarkEnd w:id="0"/>
      <w:bookmarkEnd w:id="1"/>
      <w:proofErr w:type="spellEnd"/>
    </w:p>
    <w:p w:rsidR="00095468" w:rsidRDefault="00517008" w:rsidP="00095468">
      <w:pPr>
        <w:pStyle w:val="TOC1"/>
        <w:rPr>
          <w:rFonts w:asciiTheme="minorHAnsi" w:hAnsiTheme="minorHAnsi" w:cstheme="minorBidi"/>
          <w:b w:val="0"/>
          <w:bCs w:val="0"/>
          <w:sz w:val="22"/>
          <w:szCs w:val="22"/>
          <w:lang w:val="en-US" w:eastAsia="zh-CN"/>
        </w:rPr>
      </w:pPr>
      <w:r w:rsidRPr="00517008">
        <w:fldChar w:fldCharType="begin"/>
      </w:r>
      <w:r w:rsidR="00254EBC">
        <w:instrText xml:space="preserve"> TOC \o "1-3" \h \z </w:instrText>
      </w:r>
      <w:r w:rsidRPr="00517008">
        <w:fldChar w:fldCharType="separate"/>
      </w:r>
      <w:hyperlink w:anchor="_Toc196808528" w:history="1">
        <w:r w:rsidR="00095468" w:rsidRPr="003B25E1">
          <w:rPr>
            <w:rStyle w:val="Hyperlink"/>
            <w:lang w:val="pt-BR"/>
          </w:rPr>
          <w:t>Introdução</w:t>
        </w:r>
        <w:r w:rsidR="00095468">
          <w:rPr>
            <w:webHidden/>
          </w:rPr>
          <w:tab/>
        </w:r>
        <w:r>
          <w:rPr>
            <w:webHidden/>
          </w:rPr>
          <w:fldChar w:fldCharType="begin"/>
        </w:r>
        <w:r w:rsidR="00095468">
          <w:rPr>
            <w:webHidden/>
          </w:rPr>
          <w:instrText xml:space="preserve"> PAGEREF _Toc196808528 \h </w:instrText>
        </w:r>
        <w:r>
          <w:rPr>
            <w:webHidden/>
          </w:rPr>
        </w:r>
        <w:r>
          <w:rPr>
            <w:webHidden/>
          </w:rPr>
          <w:fldChar w:fldCharType="separate"/>
        </w:r>
        <w:r w:rsidR="00095468">
          <w:rPr>
            <w:webHidden/>
          </w:rPr>
          <w:t>3</w:t>
        </w:r>
        <w:r>
          <w:rPr>
            <w:webHidden/>
          </w:rPr>
          <w:fldChar w:fldCharType="end"/>
        </w:r>
      </w:hyperlink>
    </w:p>
    <w:p w:rsidR="00095468" w:rsidRDefault="00517008">
      <w:pPr>
        <w:pStyle w:val="TOC1"/>
        <w:rPr>
          <w:rFonts w:asciiTheme="minorHAnsi" w:hAnsiTheme="minorHAnsi" w:cstheme="minorBidi"/>
          <w:b w:val="0"/>
          <w:bCs w:val="0"/>
          <w:sz w:val="22"/>
          <w:szCs w:val="22"/>
          <w:lang w:val="en-US" w:eastAsia="zh-CN"/>
        </w:rPr>
      </w:pPr>
      <w:hyperlink w:anchor="_Toc196808529" w:history="1">
        <w:r w:rsidR="00095468" w:rsidRPr="003B25E1">
          <w:rPr>
            <w:rStyle w:val="Hyperlink"/>
          </w:rPr>
          <w:t>Conteúdo do Service Pack 3</w:t>
        </w:r>
        <w:r w:rsidR="00095468">
          <w:rPr>
            <w:webHidden/>
          </w:rPr>
          <w:tab/>
        </w:r>
        <w:r>
          <w:rPr>
            <w:webHidden/>
          </w:rPr>
          <w:fldChar w:fldCharType="begin"/>
        </w:r>
        <w:r w:rsidR="00095468">
          <w:rPr>
            <w:webHidden/>
          </w:rPr>
          <w:instrText xml:space="preserve"> PAGEREF _Toc196808529 \h </w:instrText>
        </w:r>
        <w:r>
          <w:rPr>
            <w:webHidden/>
          </w:rPr>
        </w:r>
        <w:r>
          <w:rPr>
            <w:webHidden/>
          </w:rPr>
          <w:fldChar w:fldCharType="separate"/>
        </w:r>
        <w:r w:rsidR="00095468">
          <w:rPr>
            <w:webHidden/>
          </w:rPr>
          <w:t>4</w:t>
        </w:r>
        <w:r>
          <w:rPr>
            <w:webHidden/>
          </w:rPr>
          <w:fldChar w:fldCharType="end"/>
        </w:r>
      </w:hyperlink>
    </w:p>
    <w:p w:rsidR="00095468" w:rsidRDefault="00517008">
      <w:pPr>
        <w:pStyle w:val="TOC2"/>
        <w:rPr>
          <w:rFonts w:asciiTheme="minorHAnsi" w:hAnsiTheme="minorHAnsi" w:cstheme="minorBidi"/>
          <w:sz w:val="22"/>
          <w:szCs w:val="22"/>
          <w:lang w:val="en-US" w:eastAsia="zh-CN"/>
        </w:rPr>
      </w:pPr>
      <w:hyperlink w:anchor="_Toc196808530" w:history="1">
        <w:r w:rsidR="00095468" w:rsidRPr="003B25E1">
          <w:rPr>
            <w:rStyle w:val="Hyperlink"/>
          </w:rPr>
          <w:t>Funcionalidades Disponibilizadas Anteriormente</w:t>
        </w:r>
        <w:r w:rsidR="00095468">
          <w:rPr>
            <w:webHidden/>
          </w:rPr>
          <w:tab/>
        </w:r>
        <w:r>
          <w:rPr>
            <w:webHidden/>
          </w:rPr>
          <w:fldChar w:fldCharType="begin"/>
        </w:r>
        <w:r w:rsidR="00095468">
          <w:rPr>
            <w:webHidden/>
          </w:rPr>
          <w:instrText xml:space="preserve"> PAGEREF _Toc196808530 \h </w:instrText>
        </w:r>
        <w:r>
          <w:rPr>
            <w:webHidden/>
          </w:rPr>
        </w:r>
        <w:r>
          <w:rPr>
            <w:webHidden/>
          </w:rPr>
          <w:fldChar w:fldCharType="separate"/>
        </w:r>
        <w:r w:rsidR="00095468">
          <w:rPr>
            <w:webHidden/>
          </w:rPr>
          <w:t>5</w:t>
        </w:r>
        <w:r>
          <w:rPr>
            <w:webHidden/>
          </w:rPr>
          <w:fldChar w:fldCharType="end"/>
        </w:r>
      </w:hyperlink>
    </w:p>
    <w:p w:rsidR="00095468" w:rsidRDefault="00517008">
      <w:pPr>
        <w:pStyle w:val="TOC2"/>
        <w:rPr>
          <w:rFonts w:asciiTheme="minorHAnsi" w:hAnsiTheme="minorHAnsi" w:cstheme="minorBidi"/>
          <w:sz w:val="22"/>
          <w:szCs w:val="22"/>
          <w:lang w:val="en-US" w:eastAsia="zh-CN"/>
        </w:rPr>
      </w:pPr>
      <w:hyperlink w:anchor="_Toc196808531" w:history="1">
        <w:r w:rsidR="00095468" w:rsidRPr="003B25E1">
          <w:rPr>
            <w:rStyle w:val="Hyperlink"/>
          </w:rPr>
          <w:t>Funcionalidades Novas e Mel</w:t>
        </w:r>
        <w:r w:rsidR="00095468" w:rsidRPr="003B25E1">
          <w:rPr>
            <w:rStyle w:val="Hyperlink"/>
          </w:rPr>
          <w:t>h</w:t>
        </w:r>
        <w:r w:rsidR="00095468" w:rsidRPr="003B25E1">
          <w:rPr>
            <w:rStyle w:val="Hyperlink"/>
          </w:rPr>
          <w:t>oradas</w:t>
        </w:r>
        <w:r w:rsidR="00095468">
          <w:rPr>
            <w:webHidden/>
          </w:rPr>
          <w:tab/>
        </w:r>
        <w:r>
          <w:rPr>
            <w:webHidden/>
          </w:rPr>
          <w:fldChar w:fldCharType="begin"/>
        </w:r>
        <w:r w:rsidR="00095468">
          <w:rPr>
            <w:webHidden/>
          </w:rPr>
          <w:instrText xml:space="preserve"> PAGEREF _Toc196808531 \h </w:instrText>
        </w:r>
        <w:r>
          <w:rPr>
            <w:webHidden/>
          </w:rPr>
        </w:r>
        <w:r>
          <w:rPr>
            <w:webHidden/>
          </w:rPr>
          <w:fldChar w:fldCharType="separate"/>
        </w:r>
        <w:r w:rsidR="00095468">
          <w:rPr>
            <w:webHidden/>
          </w:rPr>
          <w:t>6</w:t>
        </w:r>
        <w:r>
          <w:rPr>
            <w:webHidden/>
          </w:rPr>
          <w:fldChar w:fldCharType="end"/>
        </w:r>
      </w:hyperlink>
    </w:p>
    <w:p w:rsidR="00095468" w:rsidRDefault="00517008">
      <w:pPr>
        <w:pStyle w:val="TOC1"/>
        <w:rPr>
          <w:rFonts w:asciiTheme="minorHAnsi" w:hAnsiTheme="minorHAnsi" w:cstheme="minorBidi"/>
          <w:b w:val="0"/>
          <w:bCs w:val="0"/>
          <w:sz w:val="22"/>
          <w:szCs w:val="22"/>
          <w:lang w:val="en-US" w:eastAsia="zh-CN"/>
        </w:rPr>
      </w:pPr>
      <w:hyperlink w:anchor="_Toc196808536" w:history="1">
        <w:r w:rsidR="00095468" w:rsidRPr="003B25E1">
          <w:rPr>
            <w:rStyle w:val="Hyperlink"/>
          </w:rPr>
          <w:t>Implementação do Windows XP SP3</w:t>
        </w:r>
        <w:r w:rsidR="00095468">
          <w:rPr>
            <w:webHidden/>
          </w:rPr>
          <w:tab/>
        </w:r>
        <w:r>
          <w:rPr>
            <w:webHidden/>
          </w:rPr>
          <w:fldChar w:fldCharType="begin"/>
        </w:r>
        <w:r w:rsidR="00095468">
          <w:rPr>
            <w:webHidden/>
          </w:rPr>
          <w:instrText xml:space="preserve"> PAGEREF _Toc196808536 \h </w:instrText>
        </w:r>
        <w:r>
          <w:rPr>
            <w:webHidden/>
          </w:rPr>
        </w:r>
        <w:r>
          <w:rPr>
            <w:webHidden/>
          </w:rPr>
          <w:fldChar w:fldCharType="separate"/>
        </w:r>
        <w:r w:rsidR="00095468">
          <w:rPr>
            <w:webHidden/>
          </w:rPr>
          <w:t>10</w:t>
        </w:r>
        <w:r>
          <w:rPr>
            <w:webHidden/>
          </w:rPr>
          <w:fldChar w:fldCharType="end"/>
        </w:r>
      </w:hyperlink>
    </w:p>
    <w:p w:rsidR="00095468" w:rsidRDefault="00517008">
      <w:pPr>
        <w:pStyle w:val="TOC1"/>
        <w:rPr>
          <w:rFonts w:asciiTheme="minorHAnsi" w:hAnsiTheme="minorHAnsi" w:cstheme="minorBidi"/>
          <w:b w:val="0"/>
          <w:bCs w:val="0"/>
          <w:sz w:val="22"/>
          <w:szCs w:val="22"/>
          <w:lang w:val="en-US" w:eastAsia="zh-CN"/>
        </w:rPr>
      </w:pPr>
      <w:hyperlink w:anchor="_Toc196808537" w:history="1">
        <w:r w:rsidR="00095468" w:rsidRPr="003B25E1">
          <w:rPr>
            <w:rStyle w:val="Hyperlink"/>
          </w:rPr>
          <w:t>Sumário</w:t>
        </w:r>
        <w:r w:rsidR="00095468">
          <w:rPr>
            <w:webHidden/>
          </w:rPr>
          <w:tab/>
        </w:r>
        <w:r>
          <w:rPr>
            <w:webHidden/>
          </w:rPr>
          <w:fldChar w:fldCharType="begin"/>
        </w:r>
        <w:r w:rsidR="00095468">
          <w:rPr>
            <w:webHidden/>
          </w:rPr>
          <w:instrText xml:space="preserve"> PAGEREF _Toc196808537 \h </w:instrText>
        </w:r>
        <w:r>
          <w:rPr>
            <w:webHidden/>
          </w:rPr>
        </w:r>
        <w:r>
          <w:rPr>
            <w:webHidden/>
          </w:rPr>
          <w:fldChar w:fldCharType="separate"/>
        </w:r>
        <w:r w:rsidR="00095468">
          <w:rPr>
            <w:webHidden/>
          </w:rPr>
          <w:t>11</w:t>
        </w:r>
        <w:r>
          <w:rPr>
            <w:webHidden/>
          </w:rPr>
          <w:fldChar w:fldCharType="end"/>
        </w:r>
      </w:hyperlink>
    </w:p>
    <w:p w:rsidR="007A7D8B" w:rsidRPr="00FD7F3A" w:rsidRDefault="00517008">
      <w:pPr>
        <w:pStyle w:val="Heading1"/>
        <w:rPr>
          <w:lang w:val="pt-BR"/>
        </w:rPr>
      </w:pPr>
      <w:r>
        <w:lastRenderedPageBreak/>
        <w:fldChar w:fldCharType="end"/>
      </w:r>
      <w:bookmarkStart w:id="2" w:name="_Toc196808528"/>
      <w:r w:rsidR="00254EBC" w:rsidRPr="00FD7F3A">
        <w:rPr>
          <w:lang w:val="pt-BR"/>
        </w:rPr>
        <w:t>Introdução</w:t>
      </w:r>
      <w:bookmarkEnd w:id="2"/>
    </w:p>
    <w:p w:rsidR="007A7D8B" w:rsidRPr="00FD7F3A" w:rsidRDefault="00EA4087">
      <w:pPr>
        <w:rPr>
          <w:lang w:val="pt-BR"/>
        </w:rPr>
      </w:pPr>
      <w:r w:rsidRPr="00EA4087">
        <w:rPr>
          <w:noProof/>
          <w:lang w:eastAsia="zh-CN"/>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254EBC">
        <w:rPr>
          <w:lang w:val="pt-PT"/>
        </w:rPr>
        <w:t>A Microsoft trabalha no sentido de melhorar continuamente o desempenho, a segurança e a estabilidade do sistema operativo Windows.</w:t>
      </w:r>
      <w:r w:rsidR="00254EBC" w:rsidRPr="00FD7F3A">
        <w:rPr>
          <w:lang w:val="pt-BR"/>
        </w:rPr>
        <w:t xml:space="preserve"> </w:t>
      </w:r>
      <w:r w:rsidR="00254EBC">
        <w:rPr>
          <w:lang w:val="pt-PT"/>
        </w:rPr>
        <w:t>Como parte deste esforço, a Microsoft desenvolve actualizações, correcções e outros melhoramentos que solucionam problemas comunicados pelos clientes e parceiros da empresa.</w:t>
      </w:r>
      <w:r w:rsidR="00254EBC" w:rsidRPr="00FD7F3A">
        <w:rPr>
          <w:lang w:val="pt-BR"/>
        </w:rPr>
        <w:t xml:space="preserve"> </w:t>
      </w:r>
      <w:r w:rsidR="00254EBC">
        <w:rPr>
          <w:lang w:val="pt-PT"/>
        </w:rPr>
        <w:t>A fim de facilitar aos seus clientes a obtenção destes melhoramentos e actualizações, a Microsoft agrupa-os periodicamente num único pacote e disponibiliza-o para todos os clientes do Windows.</w:t>
      </w:r>
      <w:r w:rsidR="00254EBC" w:rsidRPr="00FD7F3A">
        <w:rPr>
          <w:lang w:val="pt-BR"/>
        </w:rPr>
        <w:t xml:space="preserve"> </w:t>
      </w:r>
      <w:r w:rsidR="00254EBC">
        <w:rPr>
          <w:lang w:val="pt-PT"/>
        </w:rPr>
        <w:t xml:space="preserve">Esses pacotes são designados por </w:t>
      </w:r>
      <w:r w:rsidR="00254EBC">
        <w:rPr>
          <w:i/>
          <w:iCs/>
          <w:lang w:val="pt-PT"/>
        </w:rPr>
        <w:t>service packs</w:t>
      </w:r>
      <w:r w:rsidR="00254EBC">
        <w:rPr>
          <w:lang w:val="pt-PT"/>
        </w:rPr>
        <w:t>.</w:t>
      </w:r>
    </w:p>
    <w:p w:rsidR="007A7D8B" w:rsidRPr="00FD7F3A" w:rsidRDefault="00254EBC">
      <w:pPr>
        <w:rPr>
          <w:lang w:val="pt-BR"/>
        </w:rPr>
      </w:pPr>
      <w:r>
        <w:rPr>
          <w:lang w:val="pt-PT"/>
        </w:rPr>
        <w:t>O Windows XP Service Pack 3 (SP3) contém todas as actualizações do Windows XP disponibilizadas anteriormente, incluindo actualizações de segurança e correcções.</w:t>
      </w:r>
      <w:r w:rsidRPr="00FD7F3A">
        <w:rPr>
          <w:lang w:val="pt-BR"/>
        </w:rPr>
        <w:t xml:space="preserve"> </w:t>
      </w:r>
      <w:r>
        <w:rPr>
          <w:lang w:val="pt-PT"/>
        </w:rPr>
        <w:t>Inclui também versões extraordinárias seleccionadas e um pequeno número de novos melhoramentos, os quais não alteram significativamente a experiência dos clientes com o sistema operativo.</w:t>
      </w:r>
    </w:p>
    <w:p w:rsidR="007A7D8B" w:rsidRPr="00FD7F3A" w:rsidRDefault="00254EBC">
      <w:pPr>
        <w:rPr>
          <w:lang w:val="pt-BR"/>
        </w:rPr>
      </w:pPr>
      <w:r>
        <w:rPr>
          <w:lang w:val="pt-PT"/>
        </w:rPr>
        <w:t>O Windows XP SP3 fornece uma nova linha de base para os clientes que ainda estejam a implementar o Windows XP.</w:t>
      </w:r>
      <w:r w:rsidRPr="00FD7F3A">
        <w:rPr>
          <w:lang w:val="pt-BR"/>
        </w:rPr>
        <w:t xml:space="preserve"> </w:t>
      </w:r>
      <w:r>
        <w:rPr>
          <w:lang w:val="pt-PT"/>
        </w:rPr>
        <w:t xml:space="preserve">Para os clientes que já possuem o Windows XP instalado, o Windows XP SP3 preenche eventuais falhas de actualizações que possam ter perdido, por exemplo, porque recusaram actualizações isoladas ao utilizar o Windows Update. </w:t>
      </w:r>
    </w:p>
    <w:p w:rsidR="007A7D8B" w:rsidRPr="00FD7F3A" w:rsidRDefault="00254EBC">
      <w:pPr>
        <w:pStyle w:val="Bullet1"/>
        <w:tabs>
          <w:tab w:val="clear" w:pos="360"/>
        </w:tabs>
        <w:ind w:left="0" w:firstLine="0"/>
        <w:rPr>
          <w:lang w:val="pt-BR"/>
        </w:rPr>
      </w:pPr>
      <w:r>
        <w:rPr>
          <w:lang w:val="pt-PT"/>
        </w:rPr>
        <w:t>O Windows Vista fornece as funcionalidades de gestão e de segurança mais avançadas mas, para os computadores que ainda não podem ser actualizados para o Windows Vista, o Windows XP SP3 assegura todas essas funcionalidades e permite-lhes tirar partido de algumas das novas funcionalidades do Windows Server 2008, como, por exemplo, o NAP (Protecção de Acesso à Rede).</w:t>
      </w:r>
    </w:p>
    <w:p w:rsidR="007A7D8B" w:rsidRPr="00FD7F3A" w:rsidRDefault="00254EBC">
      <w:pPr>
        <w:rPr>
          <w:lang w:val="pt-BR"/>
        </w:rPr>
      </w:pPr>
      <w:r>
        <w:rPr>
          <w:lang w:val="pt-PT"/>
        </w:rPr>
        <w:t>Este documento descreve o que há de novo no Windows XP SP3 e fornece uma descrição geral do modo como os clientes podem implementar o service pack.</w:t>
      </w:r>
    </w:p>
    <w:p w:rsidR="007A7D8B" w:rsidRPr="00FD7F3A" w:rsidRDefault="007A7D8B">
      <w:pPr>
        <w:rPr>
          <w:lang w:val="pt-BR"/>
        </w:rPr>
      </w:pPr>
    </w:p>
    <w:p w:rsidR="007A7D8B" w:rsidRPr="00FD7F3A" w:rsidRDefault="007A7D8B">
      <w:pPr>
        <w:rPr>
          <w:lang w:val="pt-BR"/>
        </w:rPr>
      </w:pPr>
    </w:p>
    <w:p w:rsidR="007A7D8B" w:rsidRPr="00FD7F3A" w:rsidRDefault="00254EBC">
      <w:pPr>
        <w:pStyle w:val="Heading1"/>
        <w:rPr>
          <w:lang w:val="pt-BR"/>
        </w:rPr>
      </w:pPr>
      <w:bookmarkStart w:id="3" w:name="_Toc196808529"/>
      <w:r>
        <w:rPr>
          <w:lang w:val="pt-PT"/>
        </w:rPr>
        <w:lastRenderedPageBreak/>
        <w:t>Conteúdo do Service Pack 3</w:t>
      </w:r>
      <w:bookmarkEnd w:id="3"/>
    </w:p>
    <w:p w:rsidR="007A7D8B" w:rsidRPr="00FD7F3A" w:rsidRDefault="00254EBC">
      <w:pPr>
        <w:rPr>
          <w:lang w:val="pt-BR"/>
        </w:rPr>
      </w:pPr>
      <w:r>
        <w:rPr>
          <w:lang w:val="pt-PT"/>
        </w:rPr>
        <w:t>O Windows XP SP3 inclui todas as actualizações do Windows XP disponibilizadas anteriormente, incluindo actualizações de segurança e correcções e versões extraordinárias seleccionadas.</w:t>
      </w:r>
      <w:r w:rsidRPr="00FD7F3A">
        <w:rPr>
          <w:lang w:val="pt-BR"/>
        </w:rPr>
        <w:t xml:space="preserve"> </w:t>
      </w:r>
      <w:r>
        <w:rPr>
          <w:lang w:val="pt-PT"/>
        </w:rPr>
        <w:t>Por exemplo, o service pack contém funcionalidades disponibilizadas anteriormente como actualizações, tais como a Consola de gestão da Microsoft® (MMC) 3.0 e o Microsoft Core XML Services 6.0 (MSXML6).</w:t>
      </w:r>
    </w:p>
    <w:p w:rsidR="007A7D8B" w:rsidRPr="00FD7F3A" w:rsidRDefault="00254EBC" w:rsidP="005D0AF7">
      <w:pPr>
        <w:rPr>
          <w:lang w:val="pt-BR"/>
        </w:rPr>
      </w:pPr>
      <w:r>
        <w:rPr>
          <w:lang w:val="pt-PT"/>
        </w:rPr>
        <w:t>A Microsoft não adiciona funcionalidades significativas de novas versões do Windows, como o Windows Vista, ao Windows XP através do XP SP3.</w:t>
      </w:r>
      <w:r w:rsidRPr="00FD7F3A">
        <w:rPr>
          <w:lang w:val="pt-BR"/>
        </w:rPr>
        <w:t xml:space="preserve"> </w:t>
      </w:r>
      <w:r>
        <w:rPr>
          <w:lang w:val="pt-PT"/>
        </w:rPr>
        <w:t xml:space="preserve">Por exemplo, o Windows XP SP3 não contém o Windows Internet Explorer 7, embora contenha actualizações para o Internet Explorer 6 e o Internet Explorer 7 e actualize qualquer versão que esteja instalada no computador. </w:t>
      </w:r>
      <w:r w:rsidRPr="00FD7F3A">
        <w:rPr>
          <w:lang w:val="pt-BR"/>
        </w:rPr>
        <w:t xml:space="preserve"> </w:t>
      </w:r>
      <w:r w:rsidR="005D0AF7" w:rsidRPr="005D0AF7">
        <w:rPr>
          <w:lang w:val="pt-PT"/>
        </w:rPr>
        <w:t xml:space="preserve">Para mais informações sobre o Internet Explorer 7, visite a </w:t>
      </w:r>
      <w:r w:rsidR="005D0AF7">
        <w:rPr>
          <w:lang w:val="pt-PT"/>
        </w:rPr>
        <w:fldChar w:fldCharType="begin"/>
      </w:r>
      <w:r w:rsidR="005D0AF7">
        <w:rPr>
          <w:lang w:val="pt-PT"/>
        </w:rPr>
        <w:instrText xml:space="preserve"> HYPERLINK "http://go.microsoft.com/fwlink/?LinkID=55245" </w:instrText>
      </w:r>
      <w:r w:rsidR="005D0AF7">
        <w:rPr>
          <w:lang w:val="pt-PT"/>
        </w:rPr>
      </w:r>
      <w:r w:rsidR="005D0AF7">
        <w:rPr>
          <w:lang w:val="pt-PT"/>
        </w:rPr>
        <w:fldChar w:fldCharType="separate"/>
      </w:r>
      <w:r w:rsidR="005D0AF7" w:rsidRPr="005D0AF7">
        <w:rPr>
          <w:rStyle w:val="Hyperlink"/>
          <w:lang w:val="pt-PT"/>
        </w:rPr>
        <w:t>Home page do Internet Explorer</w:t>
      </w:r>
      <w:r w:rsidR="005D0AF7">
        <w:rPr>
          <w:lang w:val="pt-PT"/>
        </w:rPr>
        <w:fldChar w:fldCharType="end"/>
      </w:r>
      <w:r w:rsidR="005D0AF7" w:rsidRPr="005D0AF7">
        <w:rPr>
          <w:lang w:val="pt-PT"/>
        </w:rPr>
        <w:t>.</w:t>
      </w:r>
    </w:p>
    <w:p w:rsidR="007A7D8B" w:rsidRPr="00FD7F3A" w:rsidRDefault="00254EBC">
      <w:pPr>
        <w:rPr>
          <w:lang w:val="pt-BR"/>
        </w:rPr>
      </w:pPr>
      <w:r>
        <w:rPr>
          <w:lang w:val="pt-PT"/>
        </w:rPr>
        <w:t>Uma excepção importante reside no facto de o SP3 incluir o NAP (Protecção de Acesso à Rede) a fim de ajudar as organizações que utilizam o Windows XP a tirar partido das novas funcionalidades do sistema operativo Windows Server® 2008.</w:t>
      </w:r>
    </w:p>
    <w:p w:rsidR="00095468" w:rsidRDefault="00254EBC" w:rsidP="00095468">
      <w:pPr>
        <w:rPr>
          <w:lang w:val="pt-BR"/>
        </w:rPr>
      </w:pPr>
      <w:r>
        <w:rPr>
          <w:lang w:val="pt-PT"/>
        </w:rPr>
        <w:t xml:space="preserve">O artigo </w:t>
      </w:r>
      <w:r w:rsidR="00517008">
        <w:fldChar w:fldCharType="begin"/>
      </w:r>
      <w:r w:rsidR="00CE6AEC" w:rsidRPr="00FD7F3A">
        <w:rPr>
          <w:lang w:val="pt-BR"/>
        </w:rPr>
        <w:instrText>HYPERLINK "http://go.microsoft.com/fwlink/?LinkId=103822"</w:instrText>
      </w:r>
      <w:r w:rsidR="00517008">
        <w:fldChar w:fldCharType="separate"/>
      </w:r>
      <w:r>
        <w:rPr>
          <w:rStyle w:val="Hyperlink"/>
          <w:lang w:val="pt-PT"/>
        </w:rPr>
        <w:t>936929</w:t>
      </w:r>
      <w:r w:rsidR="00517008">
        <w:fldChar w:fldCharType="end"/>
      </w:r>
      <w:r>
        <w:rPr>
          <w:lang w:val="pt-PT"/>
        </w:rPr>
        <w:t xml:space="preserve"> (esta página poderá estar em inglês) da Base de Dados de Conhecimento apresenta todos os outros artigos desta base de dados relacionados com as actualizações incluídas no Windows XP SP3.</w:t>
      </w:r>
      <w:r w:rsidRPr="00FD7F3A">
        <w:rPr>
          <w:lang w:val="pt-BR"/>
        </w:rPr>
        <w:t xml:space="preserve"> </w:t>
      </w:r>
      <w:r>
        <w:rPr>
          <w:lang w:val="pt-PT"/>
        </w:rPr>
        <w:t>As secções seguintes fornecem igualmente uma descrição detalhada das funcionalidades incluídas no Windows XP SP3.</w:t>
      </w:r>
      <w:r w:rsidRPr="00FD7F3A">
        <w:rPr>
          <w:lang w:val="pt-BR"/>
        </w:rPr>
        <w:t xml:space="preserve"> </w:t>
      </w:r>
    </w:p>
    <w:p w:rsidR="007A7D8B" w:rsidRDefault="00095468" w:rsidP="00095468">
      <w:pPr>
        <w:pStyle w:val="Heading2"/>
        <w:rPr>
          <w:lang w:val="pt-PT"/>
        </w:rPr>
      </w:pPr>
      <w:r w:rsidRPr="00095468">
        <w:rPr>
          <w:lang w:val="pt-PT"/>
        </w:rPr>
        <w:br w:type="page"/>
      </w:r>
      <w:bookmarkStart w:id="4" w:name="_Toc196808530"/>
      <w:r w:rsidR="00254EBC" w:rsidRPr="00095468">
        <w:rPr>
          <w:lang w:val="pt-PT"/>
        </w:rPr>
        <w:lastRenderedPageBreak/>
        <w:t>Funcionalidades Disponibilizadas Anteriormente</w:t>
      </w:r>
      <w:bookmarkEnd w:id="4"/>
    </w:p>
    <w:p w:rsidR="007A7D8B" w:rsidRPr="00FD7F3A" w:rsidRDefault="00254EBC" w:rsidP="0080443F">
      <w:pPr>
        <w:rPr>
          <w:lang w:val="pt-BR"/>
        </w:rPr>
      </w:pPr>
      <w:r>
        <w:rPr>
          <w:lang w:val="pt-PT"/>
        </w:rPr>
        <w:t xml:space="preserve">As funcionalidades descritas na </w:t>
      </w:r>
      <w:r w:rsidR="00517008">
        <w:fldChar w:fldCharType="begin"/>
      </w:r>
      <w:r w:rsidR="0080443F" w:rsidRPr="00FD7F3A">
        <w:rPr>
          <w:lang w:val="pt-BR"/>
        </w:rPr>
        <w:instrText xml:space="preserve"> REF _Ref181379260 \h </w:instrText>
      </w:r>
      <w:r w:rsidR="00517008">
        <w:fldChar w:fldCharType="separate"/>
      </w:r>
      <w:r w:rsidR="0080443F">
        <w:rPr>
          <w:lang w:val="pt-PT"/>
        </w:rPr>
        <w:t>Tabela 1</w:t>
      </w:r>
      <w:r w:rsidR="00517008">
        <w:fldChar w:fldCharType="end"/>
      </w:r>
      <w:r>
        <w:rPr>
          <w:lang w:val="pt-PT"/>
        </w:rPr>
        <w:t xml:space="preserve"> encontram-se já disponíveis para o Windows XP como actualizações autónomas.</w:t>
      </w:r>
      <w:r w:rsidRPr="00FD7F3A">
        <w:rPr>
          <w:lang w:val="pt-BR"/>
        </w:rPr>
        <w:t xml:space="preserve"> </w:t>
      </w:r>
      <w:r>
        <w:rPr>
          <w:lang w:val="pt-PT"/>
        </w:rPr>
        <w:t>No entanto, os administradores de sistema devem seleccionar a instalação de cada uma destas actualizações, as</w:t>
      </w:r>
      <w:r w:rsidRPr="00FD7F3A">
        <w:rPr>
          <w:lang w:val="pt-BR"/>
        </w:rPr>
        <w:t xml:space="preserve"> </w:t>
      </w:r>
      <w:r>
        <w:rPr>
          <w:lang w:val="pt-PT"/>
        </w:rPr>
        <w:t>quais estão incluídas no Windows XP SP3 por predefinição.</w:t>
      </w:r>
    </w:p>
    <w:p w:rsidR="007A7D8B" w:rsidRDefault="00254EBC" w:rsidP="0080443F">
      <w:pPr>
        <w:pStyle w:val="Caption"/>
        <w:keepNext/>
      </w:pPr>
      <w:bookmarkStart w:id="5" w:name="_Ref181379260"/>
      <w:r>
        <w:rPr>
          <w:lang w:val="pt-PT"/>
        </w:rPr>
        <w:t xml:space="preserve">Tabela </w:t>
      </w:r>
      <w:r w:rsidR="0080443F">
        <w:rPr>
          <w:lang w:val="pt-PT"/>
        </w:rPr>
        <w:t>1</w:t>
      </w:r>
      <w:bookmarkEnd w:id="5"/>
      <w:r>
        <w:t xml:space="preserve"> </w:t>
      </w:r>
      <w:r>
        <w:rPr>
          <w:lang w:val="pt-PT"/>
        </w:rPr>
        <w:t>Funcionalidades Disponibilizadas Anteriormente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tblPr>
      <w:tblGrid>
        <w:gridCol w:w="636"/>
        <w:gridCol w:w="2449"/>
        <w:gridCol w:w="6851"/>
      </w:tblGrid>
      <w:tr w:rsidR="007A7D8B">
        <w:trPr>
          <w:tblHeader/>
        </w:trPr>
        <w:tc>
          <w:tcPr>
            <w:tcW w:w="636" w:type="dxa"/>
            <w:tcBorders>
              <w:top w:val="nil"/>
              <w:left w:val="nil"/>
              <w:bottom w:val="nil"/>
              <w:right w:val="nil"/>
            </w:tcBorders>
            <w:shd w:val="clear" w:color="auto" w:fill="FFFFFF"/>
          </w:tcPr>
          <w:p w:rsidR="007A7D8B" w:rsidRDefault="007A7D8B">
            <w:pPr>
              <w:rPr>
                <w:b/>
                <w:bCs/>
                <w:color w:val="000000"/>
              </w:rPr>
            </w:pPr>
          </w:p>
        </w:tc>
        <w:tc>
          <w:tcPr>
            <w:tcW w:w="2449" w:type="dxa"/>
            <w:shd w:val="clear" w:color="auto" w:fill="F5F8EE"/>
          </w:tcPr>
          <w:p w:rsidR="007A7D8B" w:rsidRDefault="00254EBC">
            <w:pPr>
              <w:rPr>
                <w:b/>
                <w:bCs/>
                <w:color w:val="000000"/>
              </w:rPr>
            </w:pPr>
            <w:r>
              <w:rPr>
                <w:b/>
                <w:bCs/>
                <w:lang w:val="pt-PT"/>
              </w:rPr>
              <w:t>Funcionalidade</w:t>
            </w:r>
          </w:p>
        </w:tc>
        <w:tc>
          <w:tcPr>
            <w:tcW w:w="6851" w:type="dxa"/>
            <w:shd w:val="clear" w:color="auto" w:fill="F5F8EE"/>
          </w:tcPr>
          <w:p w:rsidR="007A7D8B" w:rsidRDefault="00254EBC">
            <w:pPr>
              <w:rPr>
                <w:b/>
                <w:bCs/>
                <w:color w:val="000000"/>
              </w:rPr>
            </w:pPr>
            <w:r>
              <w:rPr>
                <w:b/>
                <w:bCs/>
                <w:lang w:val="pt-PT"/>
              </w:rPr>
              <w:t>Descrição</w:t>
            </w:r>
          </w:p>
        </w:tc>
      </w:tr>
      <w:tr w:rsidR="007A7D8B" w:rsidRPr="005D0AF7">
        <w:trPr>
          <w:cantSplit/>
          <w:trHeight w:val="1503"/>
        </w:trPr>
        <w:tc>
          <w:tcPr>
            <w:tcW w:w="636" w:type="dxa"/>
            <w:tcBorders>
              <w:left w:val="nil"/>
              <w:bottom w:val="nil"/>
              <w:right w:val="nil"/>
            </w:tcBorders>
            <w:shd w:val="clear" w:color="auto" w:fill="FFFFFF"/>
            <w:textDirection w:val="btLr"/>
          </w:tcPr>
          <w:p w:rsidR="007A7D8B" w:rsidRDefault="00254EBC">
            <w:pPr>
              <w:ind w:left="113" w:right="113"/>
              <w:jc w:val="center"/>
              <w:rPr>
                <w:b/>
                <w:bCs/>
                <w:color w:val="000000"/>
              </w:rPr>
            </w:pPr>
            <w:r>
              <w:rPr>
                <w:b/>
                <w:bCs/>
                <w:lang w:val="pt-PT"/>
              </w:rPr>
              <w:t>Gestão</w:t>
            </w:r>
          </w:p>
        </w:tc>
        <w:tc>
          <w:tcPr>
            <w:tcW w:w="2449" w:type="dxa"/>
            <w:tcBorders>
              <w:left w:val="single" w:sz="6" w:space="0" w:color="9BBB59"/>
              <w:right w:val="single" w:sz="6" w:space="0" w:color="9BBB59"/>
            </w:tcBorders>
            <w:shd w:val="clear" w:color="auto" w:fill="CDDDAC"/>
          </w:tcPr>
          <w:p w:rsidR="007A7D8B" w:rsidRDefault="00254EBC">
            <w:pPr>
              <w:rPr>
                <w:color w:val="000000"/>
              </w:rPr>
            </w:pPr>
            <w:r>
              <w:rPr>
                <w:lang w:val="pt-PT"/>
              </w:rPr>
              <w:t>MMC 3.0</w:t>
            </w:r>
          </w:p>
        </w:tc>
        <w:tc>
          <w:tcPr>
            <w:tcW w:w="6851" w:type="dxa"/>
            <w:tcBorders>
              <w:left w:val="single" w:sz="6" w:space="0" w:color="9BBB59"/>
            </w:tcBorders>
            <w:shd w:val="clear" w:color="auto" w:fill="CDDDAC"/>
          </w:tcPr>
          <w:p w:rsidR="007A7D8B" w:rsidRPr="00FD7F3A" w:rsidRDefault="00254EBC">
            <w:pPr>
              <w:rPr>
                <w:color w:val="000000"/>
                <w:lang w:val="pt-BR"/>
              </w:rPr>
            </w:pPr>
            <w:r>
              <w:rPr>
                <w:lang w:val="pt-PT"/>
              </w:rPr>
              <w:t>A Consola de Gestão da Microsoft (MMC 3.0) é uma estrutura que unifica e simplifica as tarefas diárias de gestão do sistema no Windows ao fornecer navegação comum, menus, barras de ferramentas e fluxo de trabalho para diversas ferramentas.</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"http://support.microsoft.com/Default.aspx?kbid=907265"</w:instrText>
            </w:r>
            <w:r w:rsidR="00517008">
              <w:fldChar w:fldCharType="separate"/>
            </w:r>
            <w:r>
              <w:rPr>
                <w:rStyle w:val="Hyperlink"/>
                <w:lang w:val="pt-PT"/>
              </w:rPr>
              <w:t>907265</w:t>
            </w:r>
            <w:r w:rsidR="00517008">
              <w:fldChar w:fldCharType="end"/>
            </w:r>
            <w:r>
              <w:rPr>
                <w:color w:val="000000"/>
                <w:lang w:val="pt-PT"/>
              </w:rPr>
              <w:t xml:space="preserve"> da Base de Dados de Conhecimento da Microsoft descreve pormenorizadamente esta funcionalidade.</w:t>
            </w:r>
          </w:p>
        </w:tc>
      </w:tr>
      <w:tr w:rsidR="007A7D8B">
        <w:trPr>
          <w:cantSplit/>
          <w:trHeight w:val="1134"/>
        </w:trPr>
        <w:tc>
          <w:tcPr>
            <w:tcW w:w="636" w:type="dxa"/>
            <w:tcBorders>
              <w:left w:val="nil"/>
              <w:bottom w:val="nil"/>
              <w:right w:val="nil"/>
            </w:tcBorders>
            <w:shd w:val="clear" w:color="auto" w:fill="FFFFFF"/>
            <w:textDirection w:val="btLr"/>
          </w:tcPr>
          <w:p w:rsidR="007A7D8B" w:rsidRDefault="00254EBC">
            <w:pPr>
              <w:ind w:left="113" w:right="113"/>
              <w:jc w:val="center"/>
              <w:rPr>
                <w:b/>
                <w:bCs/>
                <w:color w:val="000000"/>
              </w:rPr>
            </w:pPr>
            <w:r>
              <w:rPr>
                <w:b/>
                <w:bCs/>
                <w:lang w:val="pt-PT"/>
              </w:rPr>
              <w:t>MDAC</w:t>
            </w:r>
          </w:p>
        </w:tc>
        <w:tc>
          <w:tcPr>
            <w:tcW w:w="2449" w:type="dxa"/>
            <w:shd w:val="clear" w:color="auto" w:fill="E6EED5"/>
          </w:tcPr>
          <w:p w:rsidR="007A7D8B" w:rsidRDefault="00254EBC">
            <w:pPr>
              <w:rPr>
                <w:color w:val="000000"/>
                <w:lang w:val="fr-FR"/>
              </w:rPr>
            </w:pPr>
            <w:r>
              <w:rPr>
                <w:lang w:val="pt-PT"/>
              </w:rPr>
              <w:t>MSXML6</w:t>
            </w:r>
          </w:p>
        </w:tc>
        <w:tc>
          <w:tcPr>
            <w:tcW w:w="6851" w:type="dxa"/>
            <w:shd w:val="clear" w:color="auto" w:fill="E6EED5"/>
          </w:tcPr>
          <w:p w:rsidR="007A7D8B" w:rsidRDefault="00254EBC">
            <w:pPr>
              <w:rPr>
                <w:color w:val="000000"/>
              </w:rPr>
            </w:pPr>
            <w:r>
              <w:rPr>
                <w:lang w:val="pt-PT"/>
              </w:rPr>
              <w:t>O MSXML6 melhora a fiabilidade, a segurança e a conformidade com as recomendações de XML 1.0 e XML Schema 1.0 W3C.</w:t>
            </w:r>
            <w:r w:rsidRPr="00FD7F3A">
              <w:rPr>
                <w:color w:val="000000"/>
                <w:lang w:val="pt-BR"/>
              </w:rPr>
              <w:t xml:space="preserve"> </w:t>
            </w:r>
            <w:r>
              <w:rPr>
                <w:lang w:val="pt-PT"/>
              </w:rPr>
              <w:t>Fornece igualmente compatibilidade com o System XML 2.0.</w:t>
            </w:r>
          </w:p>
        </w:tc>
      </w:tr>
      <w:tr w:rsidR="007A7D8B" w:rsidRPr="005D0AF7">
        <w:trPr>
          <w:cantSplit/>
          <w:trHeight w:val="1134"/>
        </w:trPr>
        <w:tc>
          <w:tcPr>
            <w:tcW w:w="636" w:type="dxa"/>
            <w:tcBorders>
              <w:left w:val="nil"/>
              <w:bottom w:val="nil"/>
              <w:right w:val="nil"/>
            </w:tcBorders>
            <w:shd w:val="clear" w:color="auto" w:fill="FFFFFF"/>
            <w:textDirection w:val="btLr"/>
          </w:tcPr>
          <w:p w:rsidR="007A7D8B" w:rsidRDefault="00254EBC">
            <w:pPr>
              <w:ind w:left="113" w:right="113"/>
              <w:jc w:val="center"/>
              <w:rPr>
                <w:b/>
                <w:bCs/>
                <w:color w:val="000000"/>
              </w:rPr>
            </w:pPr>
            <w:r>
              <w:rPr>
                <w:b/>
                <w:bCs/>
                <w:lang w:val="pt-PT"/>
              </w:rPr>
              <w:t>MSI</w:t>
            </w:r>
          </w:p>
        </w:tc>
        <w:tc>
          <w:tcPr>
            <w:tcW w:w="2449" w:type="dxa"/>
            <w:tcBorders>
              <w:left w:val="single" w:sz="6" w:space="0" w:color="9BBB59"/>
              <w:right w:val="single" w:sz="6" w:space="0" w:color="9BBB59"/>
            </w:tcBorders>
            <w:shd w:val="clear" w:color="auto" w:fill="CDDDAC"/>
          </w:tcPr>
          <w:p w:rsidR="007A7D8B" w:rsidRDefault="00254EBC">
            <w:pPr>
              <w:rPr>
                <w:color w:val="000000"/>
              </w:rPr>
            </w:pPr>
            <w:r>
              <w:rPr>
                <w:lang w:val="pt-PT"/>
              </w:rPr>
              <w:t>Microsoft Windows Installer 3.1 v2 (3.1.4000.2435)</w:t>
            </w:r>
          </w:p>
        </w:tc>
        <w:tc>
          <w:tcPr>
            <w:tcW w:w="6851" w:type="dxa"/>
            <w:tcBorders>
              <w:left w:val="single" w:sz="6" w:space="0" w:color="9BBB59"/>
            </w:tcBorders>
            <w:shd w:val="clear" w:color="auto" w:fill="CDDDAC"/>
          </w:tcPr>
          <w:p w:rsidR="007A7D8B" w:rsidRPr="00FD7F3A" w:rsidRDefault="00254EBC">
            <w:pPr>
              <w:rPr>
                <w:color w:val="000000"/>
                <w:lang w:val="pt-BR"/>
              </w:rPr>
            </w:pPr>
            <w:r>
              <w:rPr>
                <w:lang w:val="pt-PT"/>
              </w:rPr>
              <w:t>O Windows Installer 3.1 é uma actualização secundária do Windows Installer 3.0, disponibilizado pela Microsoft em Setembro de 2004. O Windows Installer 3.1 contém funcionalidades novas e melhoradas.</w:t>
            </w:r>
            <w:r w:rsidRPr="00FD7F3A">
              <w:rPr>
                <w:color w:val="000000"/>
                <w:lang w:val="pt-BR"/>
              </w:rPr>
              <w:t xml:space="preserve"> </w:t>
            </w:r>
            <w:r>
              <w:rPr>
                <w:lang w:val="pt-PT"/>
              </w:rPr>
              <w:t>Além disso, o Windows Installer 3.1 corrige alguns problemas que a Microsoft detectou no Windows Installer 3.0.</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"http://support.microsoft.com/Default.aspx?kbid=893803"</w:instrText>
            </w:r>
            <w:r w:rsidR="00517008">
              <w:fldChar w:fldCharType="separate"/>
            </w:r>
            <w:r>
              <w:rPr>
                <w:rStyle w:val="Hyperlink"/>
                <w:lang w:val="pt-PT"/>
              </w:rPr>
              <w:t>893803</w:t>
            </w:r>
            <w:r w:rsidR="00517008">
              <w:fldChar w:fldCharType="end"/>
            </w:r>
            <w:r>
              <w:rPr>
                <w:color w:val="000000"/>
                <w:lang w:val="pt-PT"/>
              </w:rPr>
              <w:t xml:space="preserve"> da Base de Dados de Conhecimento da Microsoft descreve esta funcionalidade.</w:t>
            </w:r>
          </w:p>
        </w:tc>
      </w:tr>
      <w:tr w:rsidR="007A7D8B" w:rsidRPr="005D0AF7">
        <w:trPr>
          <w:cantSplit/>
        </w:trPr>
        <w:tc>
          <w:tcPr>
            <w:tcW w:w="636" w:type="dxa"/>
            <w:vMerge w:val="restart"/>
            <w:tcBorders>
              <w:left w:val="nil"/>
              <w:bottom w:val="nil"/>
              <w:right w:val="nil"/>
            </w:tcBorders>
            <w:shd w:val="clear" w:color="auto" w:fill="FFFFFF"/>
            <w:textDirection w:val="btLr"/>
          </w:tcPr>
          <w:p w:rsidR="007A7D8B" w:rsidRDefault="00254EBC">
            <w:pPr>
              <w:ind w:left="113" w:right="113"/>
              <w:jc w:val="center"/>
              <w:rPr>
                <w:b/>
                <w:bCs/>
                <w:color w:val="000000"/>
              </w:rPr>
            </w:pPr>
            <w:r>
              <w:rPr>
                <w:b/>
                <w:bCs/>
                <w:lang w:val="pt-PT"/>
              </w:rPr>
              <w:t>Funcionamento em rede</w:t>
            </w:r>
          </w:p>
        </w:tc>
        <w:tc>
          <w:tcPr>
            <w:tcW w:w="2449" w:type="dxa"/>
            <w:shd w:val="clear" w:color="auto" w:fill="E6EED5"/>
          </w:tcPr>
          <w:p w:rsidR="007A7D8B" w:rsidRDefault="00254EBC">
            <w:pPr>
              <w:rPr>
                <w:color w:val="000000"/>
              </w:rPr>
            </w:pPr>
            <w:r>
              <w:rPr>
                <w:lang w:val="pt-PT"/>
              </w:rPr>
              <w:t>BITS (Background Intelligent Transfer Service) 2.5</w:t>
            </w:r>
          </w:p>
        </w:tc>
        <w:tc>
          <w:tcPr>
            <w:tcW w:w="6851" w:type="dxa"/>
            <w:shd w:val="clear" w:color="auto" w:fill="E6EED5"/>
          </w:tcPr>
          <w:p w:rsidR="007A7D8B" w:rsidRPr="00FD7F3A" w:rsidRDefault="00254EBC">
            <w:pPr>
              <w:rPr>
                <w:color w:val="000000"/>
                <w:lang w:val="pt-BR"/>
              </w:rPr>
            </w:pPr>
            <w:r>
              <w:rPr>
                <w:lang w:val="pt-PT"/>
              </w:rPr>
              <w:t>O BITS 2.5 é um componente necessário para o Microsoft System Center Configuration Manager 2007 e o Windows Live</w:t>
            </w:r>
            <w:r>
              <w:rPr>
                <w:rFonts w:ascii="Times New Roman" w:hAnsi="Times New Roman" w:cs="Times New Roman"/>
                <w:lang w:val="pt-PT"/>
              </w:rPr>
              <w:t>™</w:t>
            </w:r>
            <w:r>
              <w:rPr>
                <w:lang w:val="pt-PT"/>
              </w:rPr>
              <w:t xml:space="preserve"> OneCare</w:t>
            </w:r>
            <w:r>
              <w:rPr>
                <w:rFonts w:ascii="Times New Roman" w:hAnsi="Times New Roman" w:cs="Times New Roman"/>
                <w:lang w:val="pt-PT"/>
              </w:rPr>
              <w:t>™</w:t>
            </w:r>
            <w:r>
              <w:rPr>
                <w:lang w:val="pt-PT"/>
              </w:rPr>
              <w:t>.</w:t>
            </w:r>
            <w:r w:rsidRPr="00FD7F3A">
              <w:rPr>
                <w:color w:val="000000"/>
                <w:lang w:val="pt-BR"/>
              </w:rPr>
              <w:t xml:space="preserve"> </w:t>
            </w:r>
            <w:r>
              <w:rPr>
                <w:lang w:val="pt-PT"/>
              </w:rPr>
              <w:t>O BITS 2.5 ajuda a melhorar a segurança.</w:t>
            </w:r>
            <w:r w:rsidRPr="00FD7F3A">
              <w:rPr>
                <w:color w:val="000000"/>
                <w:lang w:val="pt-BR"/>
              </w:rPr>
              <w:t xml:space="preserve"> </w:t>
            </w:r>
            <w:r>
              <w:rPr>
                <w:lang w:val="pt-PT"/>
              </w:rPr>
              <w:t>As novas funcionalidades melhoram também a flexibilidade das transferências de dados que utilizam o BITS.</w:t>
            </w:r>
            <w:r w:rsidRPr="00FD7F3A">
              <w:rPr>
                <w:color w:val="000000"/>
                <w:lang w:val="pt-BR"/>
              </w:rPr>
              <w:t xml:space="preserve"> </w:t>
            </w:r>
            <w:r>
              <w:rPr>
                <w:color w:val="000000"/>
                <w:lang w:val="pt-PT"/>
              </w:rPr>
              <w:t xml:space="preserve">O artigo </w:t>
            </w:r>
            <w:r w:rsidR="00517008">
              <w:fldChar w:fldCharType="begin"/>
            </w:r>
            <w:r w:rsidR="00FD7F3A" w:rsidRPr="00FD7F3A">
              <w:rPr>
                <w:lang w:val="pt-BR"/>
              </w:rPr>
              <w:instrText>HYPERLINK "http://support.microsoft.com/Default.aspx?kbid=923845"</w:instrText>
            </w:r>
            <w:r w:rsidR="00517008">
              <w:fldChar w:fldCharType="separate"/>
            </w:r>
            <w:r>
              <w:rPr>
                <w:rStyle w:val="Hyperlink"/>
                <w:lang w:val="pt-PT"/>
              </w:rPr>
              <w:t>923845</w:t>
            </w:r>
            <w:r w:rsidR="00517008">
              <w:fldChar w:fldCharType="end"/>
            </w:r>
            <w:r>
              <w:rPr>
                <w:color w:val="000000"/>
                <w:lang w:val="pt-PT"/>
              </w:rPr>
              <w:t xml:space="preserve"> da Base de Dados de Conhecimento da Microsoft descreve o BITS 2.5.</w:t>
            </w:r>
          </w:p>
        </w:tc>
      </w:tr>
      <w:tr w:rsidR="007A7D8B" w:rsidRPr="005D0AF7">
        <w:trPr>
          <w:cantSplit/>
        </w:trPr>
        <w:tc>
          <w:tcPr>
            <w:tcW w:w="636" w:type="dxa"/>
            <w:vMerge/>
            <w:tcBorders>
              <w:left w:val="nil"/>
              <w:bottom w:val="nil"/>
              <w:right w:val="nil"/>
            </w:tcBorders>
            <w:shd w:val="clear" w:color="auto" w:fill="FFFFFF"/>
          </w:tcPr>
          <w:p w:rsidR="007A7D8B" w:rsidRPr="00FD7F3A" w:rsidRDefault="007A7D8B">
            <w:pPr>
              <w:rPr>
                <w:b/>
                <w:bCs/>
                <w:color w:val="000000"/>
                <w:lang w:val="pt-BR"/>
              </w:rPr>
            </w:pPr>
          </w:p>
        </w:tc>
        <w:tc>
          <w:tcPr>
            <w:tcW w:w="2449" w:type="dxa"/>
            <w:tcBorders>
              <w:left w:val="single" w:sz="6" w:space="0" w:color="9BBB59"/>
              <w:right w:val="single" w:sz="6" w:space="0" w:color="9BBB59"/>
            </w:tcBorders>
            <w:shd w:val="clear" w:color="auto" w:fill="CDDDAC"/>
          </w:tcPr>
          <w:p w:rsidR="007A7D8B" w:rsidRPr="00FD7F3A" w:rsidRDefault="00254EBC">
            <w:pPr>
              <w:rPr>
                <w:color w:val="000000"/>
                <w:lang w:val="pt-BR"/>
              </w:rPr>
            </w:pPr>
            <w:r>
              <w:rPr>
                <w:lang w:val="pt-PT"/>
              </w:rPr>
              <w:t>Actualização de Políticas Simples do IPSec para Windows Server 2003 e Windows XP</w:t>
            </w:r>
          </w:p>
        </w:tc>
        <w:tc>
          <w:tcPr>
            <w:tcW w:w="6851" w:type="dxa"/>
            <w:tcBorders>
              <w:left w:val="single" w:sz="6" w:space="0" w:color="9BBB59"/>
            </w:tcBorders>
            <w:shd w:val="clear" w:color="auto" w:fill="CDDDAC"/>
          </w:tcPr>
          <w:p w:rsidR="007A7D8B" w:rsidRPr="00FD7F3A" w:rsidRDefault="00254EBC">
            <w:pPr>
              <w:rPr>
                <w:color w:val="000000"/>
                <w:lang w:val="pt-BR"/>
              </w:rPr>
            </w:pPr>
            <w:r>
              <w:rPr>
                <w:lang w:val="pt-PT"/>
              </w:rPr>
              <w:t>Esta actualização ajuda a simplificar a criação e a manutenção de filtros IPSec ao reduzir o número de filtros necessários para a instalação de isolamento de domínio e de servidor.</w:t>
            </w:r>
            <w:r w:rsidRPr="00FD7F3A">
              <w:rPr>
                <w:color w:val="000000"/>
                <w:lang w:val="pt-BR"/>
              </w:rPr>
              <w:t xml:space="preserve"> </w:t>
            </w:r>
            <w:r>
              <w:rPr>
                <w:lang w:val="pt-PT"/>
              </w:rPr>
              <w:t xml:space="preserve">A Actualização de Políticas Simples elimina a necessidade de filtros de permissão de infra-estrutura de rede explícita e introduz um comportamento avançado de ‘voltar para limpar’. </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"http://support.microsoft.com/Default.aspx?kbid=914841"</w:instrText>
            </w:r>
            <w:r w:rsidR="00517008">
              <w:fldChar w:fldCharType="separate"/>
            </w:r>
            <w:r>
              <w:rPr>
                <w:rStyle w:val="Hyperlink"/>
                <w:lang w:val="pt-PT"/>
              </w:rPr>
              <w:t>914841</w:t>
            </w:r>
            <w:r w:rsidR="00517008">
              <w:fldChar w:fldCharType="end"/>
            </w:r>
            <w:r>
              <w:rPr>
                <w:color w:val="000000"/>
                <w:lang w:val="pt-PT"/>
              </w:rPr>
              <w:t xml:space="preserve"> da Base de Dados de Conhecimento da Microsoft descreve mais pormenorizadamente esta actualização disponibilizada anteriormente.</w:t>
            </w:r>
          </w:p>
        </w:tc>
      </w:tr>
      <w:tr w:rsidR="007A7D8B" w:rsidRPr="005D0AF7">
        <w:trPr>
          <w:cantSplit/>
        </w:trPr>
        <w:tc>
          <w:tcPr>
            <w:tcW w:w="636" w:type="dxa"/>
            <w:vMerge/>
            <w:tcBorders>
              <w:left w:val="nil"/>
              <w:bottom w:val="nil"/>
              <w:right w:val="nil"/>
            </w:tcBorders>
            <w:shd w:val="clear" w:color="auto" w:fill="FFFFFF"/>
          </w:tcPr>
          <w:p w:rsidR="007A7D8B" w:rsidRPr="00FD7F3A" w:rsidRDefault="007A7D8B">
            <w:pPr>
              <w:rPr>
                <w:b/>
                <w:bCs/>
                <w:color w:val="000000"/>
                <w:lang w:val="pt-BR"/>
              </w:rPr>
            </w:pPr>
          </w:p>
        </w:tc>
        <w:tc>
          <w:tcPr>
            <w:tcW w:w="2449" w:type="dxa"/>
            <w:shd w:val="clear" w:color="auto" w:fill="E6EED5"/>
          </w:tcPr>
          <w:p w:rsidR="007A7D8B" w:rsidRPr="00FD7F3A" w:rsidRDefault="00254EBC">
            <w:pPr>
              <w:rPr>
                <w:color w:val="000000"/>
                <w:lang w:val="pt-BR"/>
              </w:rPr>
            </w:pPr>
            <w:r>
              <w:rPr>
                <w:lang w:val="pt-PT"/>
              </w:rPr>
              <w:t>DIMS (Serviço de Gestão de Identidades Digitais)</w:t>
            </w:r>
          </w:p>
        </w:tc>
        <w:tc>
          <w:tcPr>
            <w:tcW w:w="6851" w:type="dxa"/>
            <w:shd w:val="clear" w:color="auto" w:fill="E6EED5"/>
          </w:tcPr>
          <w:p w:rsidR="007A7D8B" w:rsidRPr="00FD7F3A" w:rsidRDefault="00254EBC">
            <w:pPr>
              <w:rPr>
                <w:color w:val="000000"/>
                <w:lang w:val="pt-BR"/>
              </w:rPr>
            </w:pPr>
            <w:r>
              <w:rPr>
                <w:lang w:val="pt-PT"/>
              </w:rPr>
              <w:t>O DIMS permite aos utilizadores que iniciem sessão num computador pertencente a um domínio aceder silenciosamente a todos os respectivos certificados e chaves privadas para aplicações e serviços.</w:t>
            </w:r>
          </w:p>
        </w:tc>
      </w:tr>
      <w:tr w:rsidR="007A7D8B" w:rsidRPr="005D0AF7">
        <w:trPr>
          <w:cantSplit/>
        </w:trPr>
        <w:tc>
          <w:tcPr>
            <w:tcW w:w="636" w:type="dxa"/>
            <w:vMerge/>
            <w:tcBorders>
              <w:left w:val="nil"/>
              <w:bottom w:val="nil"/>
              <w:right w:val="nil"/>
            </w:tcBorders>
            <w:shd w:val="clear" w:color="auto" w:fill="FFFFFF"/>
          </w:tcPr>
          <w:p w:rsidR="007A7D8B" w:rsidRPr="00FD7F3A" w:rsidRDefault="007A7D8B">
            <w:pPr>
              <w:rPr>
                <w:b/>
                <w:bCs/>
                <w:color w:val="000000"/>
                <w:lang w:val="pt-BR"/>
              </w:rPr>
            </w:pPr>
          </w:p>
        </w:tc>
        <w:tc>
          <w:tcPr>
            <w:tcW w:w="2449" w:type="dxa"/>
            <w:tcBorders>
              <w:left w:val="single" w:sz="6" w:space="0" w:color="9BBB59"/>
              <w:right w:val="single" w:sz="6" w:space="0" w:color="9BBB59"/>
            </w:tcBorders>
            <w:shd w:val="clear" w:color="auto" w:fill="CDDDAC"/>
          </w:tcPr>
          <w:p w:rsidR="007A7D8B" w:rsidRDefault="00254EBC">
            <w:pPr>
              <w:rPr>
                <w:color w:val="000000"/>
              </w:rPr>
            </w:pPr>
            <w:r w:rsidRPr="00FD7F3A">
              <w:t>PNRP (Peer Name Resolution Protocol) 2.1</w:t>
            </w:r>
          </w:p>
        </w:tc>
        <w:tc>
          <w:tcPr>
            <w:tcW w:w="6851" w:type="dxa"/>
            <w:tcBorders>
              <w:left w:val="single" w:sz="6" w:space="0" w:color="9BBB59"/>
            </w:tcBorders>
            <w:shd w:val="clear" w:color="auto" w:fill="CDDDAC"/>
          </w:tcPr>
          <w:p w:rsidR="007A7D8B" w:rsidRPr="00FD7F3A" w:rsidRDefault="00254EBC">
            <w:pPr>
              <w:rPr>
                <w:color w:val="000000"/>
                <w:lang w:val="pt-BR"/>
              </w:rPr>
            </w:pPr>
            <w:r>
              <w:rPr>
                <w:lang w:val="pt-PT"/>
              </w:rPr>
              <w:t>Esta actualização permite que programas baseados em Windows XP SP3 que utilizam o PNRP comuniquem com programas Windows Vista que utilizam o PNRP.</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"http://support.microsoft.com/Default.aspx?kbid=920342"</w:instrText>
            </w:r>
            <w:r w:rsidR="00517008">
              <w:fldChar w:fldCharType="separate"/>
            </w:r>
            <w:r>
              <w:rPr>
                <w:rStyle w:val="Hyperlink"/>
                <w:lang w:val="pt-PT"/>
              </w:rPr>
              <w:t>920342</w:t>
            </w:r>
            <w:r w:rsidR="00517008">
              <w:fldChar w:fldCharType="end"/>
            </w:r>
            <w:r>
              <w:rPr>
                <w:color w:val="000000"/>
                <w:lang w:val="pt-PT"/>
              </w:rPr>
              <w:t xml:space="preserve"> da Base de Dados de Conhecimento da Microsoft descreve esta actualização disponibilizada anteriormente.</w:t>
            </w:r>
          </w:p>
        </w:tc>
      </w:tr>
      <w:tr w:rsidR="007A7D8B" w:rsidRPr="005D0AF7">
        <w:trPr>
          <w:cantSplit/>
        </w:trPr>
        <w:tc>
          <w:tcPr>
            <w:tcW w:w="636" w:type="dxa"/>
            <w:vMerge/>
            <w:tcBorders>
              <w:left w:val="nil"/>
              <w:bottom w:val="nil"/>
              <w:right w:val="nil"/>
            </w:tcBorders>
            <w:shd w:val="clear" w:color="auto" w:fill="FFFFFF"/>
          </w:tcPr>
          <w:p w:rsidR="007A7D8B" w:rsidRPr="00FD7F3A" w:rsidRDefault="007A7D8B">
            <w:pPr>
              <w:rPr>
                <w:b/>
                <w:bCs/>
                <w:color w:val="000000"/>
                <w:lang w:val="pt-BR"/>
              </w:rPr>
            </w:pPr>
          </w:p>
        </w:tc>
        <w:tc>
          <w:tcPr>
            <w:tcW w:w="2449" w:type="dxa"/>
            <w:shd w:val="clear" w:color="auto" w:fill="E6EED5"/>
          </w:tcPr>
          <w:p w:rsidR="007A7D8B" w:rsidRDefault="00254EBC">
            <w:pPr>
              <w:rPr>
                <w:color w:val="000000"/>
              </w:rPr>
            </w:pPr>
            <w:r>
              <w:rPr>
                <w:lang w:val="pt-PT"/>
              </w:rPr>
              <w:t>RDP (Remote Desktop Protocol) 6.1</w:t>
            </w:r>
          </w:p>
        </w:tc>
        <w:tc>
          <w:tcPr>
            <w:tcW w:w="6851" w:type="dxa"/>
            <w:shd w:val="clear" w:color="auto" w:fill="E6EED5"/>
          </w:tcPr>
          <w:p w:rsidR="007A7D8B" w:rsidRPr="00FD7F3A" w:rsidRDefault="00254EBC">
            <w:pPr>
              <w:rPr>
                <w:color w:val="000000"/>
                <w:lang w:val="pt-BR"/>
              </w:rPr>
            </w:pPr>
            <w:r>
              <w:rPr>
                <w:lang w:val="pt-PT"/>
              </w:rPr>
              <w:t>O RDP (Remote Desktop Protocol) é utilizado para comunicação entre o Servidor de Terminais e o Cliente de Servidor de Terminais.</w:t>
            </w:r>
            <w:r w:rsidRPr="00FD7F3A">
              <w:rPr>
                <w:color w:val="000000"/>
                <w:lang w:val="pt-BR"/>
              </w:rPr>
              <w:t xml:space="preserve"> </w:t>
            </w:r>
            <w:r>
              <w:rPr>
                <w:lang w:val="pt-PT"/>
              </w:rPr>
              <w:t>O RDP está encapsulado e encriptado no TCP.</w:t>
            </w:r>
            <w:r w:rsidRPr="00FD7F3A">
              <w:rPr>
                <w:color w:val="000000"/>
                <w:lang w:val="pt-BR"/>
              </w:rPr>
              <w:t xml:space="preserve"> </w:t>
            </w:r>
            <w:r>
              <w:rPr>
                <w:lang w:val="pt-PT"/>
              </w:rPr>
              <w:t>Esta actualização facilita mais as comunicações entre computadores a executar o Windows XP e o Windows Vista.</w:t>
            </w:r>
            <w:r w:rsidRPr="00FD7F3A">
              <w:rPr>
                <w:rFonts w:ascii="Verdana" w:hAnsi="Verdana" w:cs="Verdana"/>
                <w:color w:val="000000"/>
                <w:sz w:val="17"/>
                <w:szCs w:val="17"/>
                <w:lang w:val="pt-BR"/>
              </w:rPr>
              <w:t xml:space="preserve"> </w:t>
            </w:r>
            <w:r>
              <w:rPr>
                <w:color w:val="000000"/>
                <w:lang w:val="pt-PT"/>
              </w:rPr>
              <w:t xml:space="preserve">O artigo </w:t>
            </w:r>
            <w:r w:rsidR="00517008">
              <w:fldChar w:fldCharType="begin"/>
            </w:r>
            <w:r w:rsidR="00CE6AEC" w:rsidRPr="00FD7F3A">
              <w:rPr>
                <w:lang w:val="pt-BR"/>
              </w:rPr>
              <w:instrText>HYPERLINK "http://support.microsoft.com/kb/186607/en-us"</w:instrText>
            </w:r>
            <w:r w:rsidR="00517008">
              <w:fldChar w:fldCharType="separate"/>
            </w:r>
            <w:r>
              <w:rPr>
                <w:rStyle w:val="Hyperlink"/>
                <w:lang w:val="pt-PT"/>
              </w:rPr>
              <w:t>186607</w:t>
            </w:r>
            <w:r w:rsidR="00517008">
              <w:fldChar w:fldCharType="end"/>
            </w:r>
            <w:r>
              <w:rPr>
                <w:color w:val="000000"/>
                <w:lang w:val="pt-PT"/>
              </w:rPr>
              <w:t xml:space="preserve"> da Base de Dados de Conhecimento descreve o RDP.</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"http://support.microsoft.com/default.aspx/kb/951616"</w:instrText>
            </w:r>
            <w:r w:rsidR="00517008">
              <w:fldChar w:fldCharType="separate"/>
            </w:r>
            <w:r>
              <w:rPr>
                <w:rStyle w:val="Hyperlink"/>
                <w:lang w:val="pt-PT"/>
              </w:rPr>
              <w:t>951616</w:t>
            </w:r>
            <w:r w:rsidR="00517008">
              <w:fldChar w:fldCharType="end"/>
            </w:r>
            <w:r>
              <w:rPr>
                <w:color w:val="000000"/>
                <w:lang w:val="pt-PT"/>
              </w:rPr>
              <w:t xml:space="preserve"> da Base de Dados de Conhecimento descreve o RDP 6.1.</w:t>
            </w:r>
          </w:p>
        </w:tc>
      </w:tr>
      <w:tr w:rsidR="007A7D8B" w:rsidRPr="005D0AF7">
        <w:trPr>
          <w:cantSplit/>
        </w:trPr>
        <w:tc>
          <w:tcPr>
            <w:tcW w:w="636" w:type="dxa"/>
            <w:vMerge/>
            <w:tcBorders>
              <w:left w:val="nil"/>
              <w:bottom w:val="nil"/>
              <w:right w:val="nil"/>
            </w:tcBorders>
            <w:shd w:val="clear" w:color="auto" w:fill="FFFFFF"/>
          </w:tcPr>
          <w:p w:rsidR="007A7D8B" w:rsidRPr="00FD7F3A" w:rsidRDefault="007A7D8B">
            <w:pPr>
              <w:rPr>
                <w:b/>
                <w:bCs/>
                <w:color w:val="000000"/>
                <w:lang w:val="pt-BR"/>
              </w:rPr>
            </w:pPr>
          </w:p>
        </w:tc>
        <w:tc>
          <w:tcPr>
            <w:tcW w:w="2449" w:type="dxa"/>
            <w:shd w:val="clear" w:color="auto" w:fill="E6EED5"/>
          </w:tcPr>
          <w:p w:rsidR="007A7D8B" w:rsidRDefault="00254EBC">
            <w:pPr>
              <w:rPr>
                <w:color w:val="000000"/>
              </w:rPr>
            </w:pPr>
            <w:r w:rsidRPr="00FD7F3A">
              <w:t>WPA 2 (Wi-Fi Protected Access 2)</w:t>
            </w:r>
          </w:p>
        </w:tc>
        <w:tc>
          <w:tcPr>
            <w:tcW w:w="6851" w:type="dxa"/>
            <w:shd w:val="clear" w:color="auto" w:fill="E6EED5"/>
          </w:tcPr>
          <w:p w:rsidR="007A7D8B" w:rsidRPr="00FD7F3A" w:rsidRDefault="00254EBC">
            <w:pPr>
              <w:rPr>
                <w:color w:val="000000"/>
                <w:lang w:val="pt-BR"/>
              </w:rPr>
            </w:pPr>
            <w:r>
              <w:rPr>
                <w:lang w:val="pt-PT"/>
              </w:rPr>
              <w:t>Esta actualização para o Windows XP proporciona suporte para o WPA2, a mais recente solução normalizada de segurança derivada do padrão IEEE 802.11i para a tecnologia sem fios.</w:t>
            </w:r>
            <w:r w:rsidRPr="00FD7F3A">
              <w:rPr>
                <w:color w:val="000000"/>
                <w:lang w:val="pt-BR"/>
              </w:rPr>
              <w:t xml:space="preserve"> </w:t>
            </w:r>
            <w:r>
              <w:rPr>
                <w:color w:val="000000"/>
                <w:lang w:val="pt-PT"/>
              </w:rPr>
              <w:t xml:space="preserve">O artigo </w:t>
            </w:r>
            <w:r w:rsidR="00517008">
              <w:fldChar w:fldCharType="begin"/>
            </w:r>
            <w:r w:rsidR="00CE6AEC" w:rsidRPr="00FD7F3A">
              <w:rPr>
                <w:lang w:val="pt-BR"/>
              </w:rPr>
              <w:instrText>HYPERLINK "http://support.microsoft.com/Default.aspx?kbid=893357"</w:instrText>
            </w:r>
            <w:r w:rsidR="00517008">
              <w:fldChar w:fldCharType="separate"/>
            </w:r>
            <w:r>
              <w:rPr>
                <w:rStyle w:val="Hyperlink"/>
                <w:lang w:val="pt-PT"/>
              </w:rPr>
              <w:t>893357</w:t>
            </w:r>
            <w:r w:rsidR="00517008">
              <w:fldChar w:fldCharType="end"/>
            </w:r>
            <w:r>
              <w:rPr>
                <w:color w:val="000000"/>
                <w:lang w:val="pt-PT"/>
              </w:rPr>
              <w:t xml:space="preserve"> da Base de Dados de Conhecimento da Microsoft descreve esta funcionalidades.</w:t>
            </w:r>
          </w:p>
        </w:tc>
      </w:tr>
    </w:tbl>
    <w:p w:rsidR="007A7D8B" w:rsidRPr="00095468" w:rsidRDefault="00254EBC">
      <w:pPr>
        <w:pStyle w:val="Heading2"/>
        <w:rPr>
          <w:lang w:val="pt-BR"/>
        </w:rPr>
      </w:pPr>
      <w:bookmarkStart w:id="6" w:name="_Toc196808531"/>
      <w:r>
        <w:rPr>
          <w:lang w:val="pt-PT"/>
        </w:rPr>
        <w:t>Funcionalidades Novas e Melhoradas</w:t>
      </w:r>
      <w:bookmarkEnd w:id="6"/>
    </w:p>
    <w:p w:rsidR="007A7D8B" w:rsidRPr="00FD7F3A" w:rsidRDefault="0080443F" w:rsidP="0080443F">
      <w:pPr>
        <w:rPr>
          <w:lang w:val="pt-BR"/>
        </w:rPr>
      </w:pPr>
      <w:r>
        <w:rPr>
          <w:lang w:val="pt-PT"/>
        </w:rPr>
        <w:t>A</w:t>
      </w:r>
      <w:r w:rsidRPr="00FD7F3A">
        <w:rPr>
          <w:lang w:val="pt-BR"/>
        </w:rPr>
        <w:t xml:space="preserve"> </w:t>
      </w:r>
      <w:r w:rsidR="00517008">
        <w:fldChar w:fldCharType="begin"/>
      </w:r>
      <w:r w:rsidR="00254EBC" w:rsidRPr="00FD7F3A">
        <w:rPr>
          <w:lang w:val="pt-BR"/>
        </w:rPr>
        <w:instrText xml:space="preserve"> REF _Ref181381022 \h </w:instrText>
      </w:r>
      <w:r w:rsidR="00517008">
        <w:fldChar w:fldCharType="separate"/>
      </w:r>
      <w:r>
        <w:rPr>
          <w:lang w:val="pt-PT"/>
        </w:rPr>
        <w:t>Tabela 2</w:t>
      </w:r>
      <w:r w:rsidR="00517008">
        <w:fldChar w:fldCharType="end"/>
      </w:r>
      <w:r w:rsidR="00254EBC" w:rsidRPr="00FD7F3A">
        <w:rPr>
          <w:lang w:val="pt-BR"/>
        </w:rPr>
        <w:t xml:space="preserve"> </w:t>
      </w:r>
      <w:r w:rsidR="00254EBC">
        <w:rPr>
          <w:lang w:val="pt-PT"/>
        </w:rPr>
        <w:t>descreve algumas das alterações mais significativas incluídas no Windows XP SP3.</w:t>
      </w:r>
      <w:r w:rsidR="00254EBC" w:rsidRPr="00FD7F3A">
        <w:rPr>
          <w:lang w:val="pt-BR"/>
        </w:rPr>
        <w:t xml:space="preserve"> </w:t>
      </w:r>
      <w:r w:rsidR="00254EBC">
        <w:rPr>
          <w:lang w:val="pt-PT"/>
        </w:rPr>
        <w:t>Com algumas excepções, a Microsoft não está a incluir novas características ou funcionalidades de novas versões do Windows através do SP3.</w:t>
      </w:r>
      <w:r w:rsidR="00254EBC" w:rsidRPr="00FD7F3A">
        <w:rPr>
          <w:lang w:val="pt-BR"/>
        </w:rPr>
        <w:t xml:space="preserve"> </w:t>
      </w:r>
      <w:r w:rsidR="00254EBC">
        <w:rPr>
          <w:lang w:val="pt-PT"/>
        </w:rPr>
        <w:t>Conforme indicado anteriormente, uma excepção é a inclusão do NAP no Windows XP a fim de ajudar as organizações que utilizam o Windows XP a tirar partido das novas funcionalidades do Windows Server 2008.</w:t>
      </w:r>
      <w:r w:rsidR="00254EBC" w:rsidRPr="00FD7F3A">
        <w:rPr>
          <w:lang w:val="pt-BR"/>
        </w:rPr>
        <w:t xml:space="preserve"> </w:t>
      </w:r>
    </w:p>
    <w:p w:rsidR="007A7D8B" w:rsidRPr="00FD7F3A" w:rsidRDefault="00254EBC">
      <w:pPr>
        <w:rPr>
          <w:lang w:val="pt-BR"/>
        </w:rPr>
      </w:pPr>
      <w:r>
        <w:rPr>
          <w:lang w:val="pt-PT"/>
        </w:rPr>
        <w:t xml:space="preserve">Para obter uma lista dos artigos da Base de Dados de Conhecimento relacionados com o Windows XP SP3, consulte o artigo </w:t>
      </w:r>
      <w:r w:rsidR="00517008">
        <w:fldChar w:fldCharType="begin"/>
      </w:r>
      <w:r w:rsidR="00CE6AEC" w:rsidRPr="00FD7F3A">
        <w:rPr>
          <w:lang w:val="pt-BR"/>
        </w:rPr>
        <w:instrText>HYPERLINK "http://go.microsoft.com/fwlink/?LinkId=103822"</w:instrText>
      </w:r>
      <w:r w:rsidR="00517008">
        <w:fldChar w:fldCharType="separate"/>
      </w:r>
      <w:r>
        <w:rPr>
          <w:rStyle w:val="Hyperlink"/>
          <w:lang w:val="pt-PT"/>
        </w:rPr>
        <w:t>936929</w:t>
      </w:r>
      <w:r w:rsidR="00517008">
        <w:fldChar w:fldCharType="end"/>
      </w:r>
      <w:r>
        <w:rPr>
          <w:lang w:val="pt-PT"/>
        </w:rPr>
        <w:t xml:space="preserve"> da Base de Dados de Conhecimento.</w:t>
      </w:r>
    </w:p>
    <w:p w:rsidR="007A7D8B" w:rsidRDefault="00254EBC">
      <w:pPr>
        <w:pStyle w:val="Caption"/>
        <w:keepNext/>
      </w:pPr>
      <w:bookmarkStart w:id="7" w:name="_Ref181381022"/>
      <w:r>
        <w:rPr>
          <w:lang w:val="pt-PT"/>
        </w:rPr>
        <w:t>Tabela 2</w:t>
      </w:r>
      <w:bookmarkEnd w:id="7"/>
      <w:r>
        <w:t xml:space="preserve"> </w:t>
      </w:r>
      <w:r>
        <w:rPr>
          <w:lang w:val="pt-PT"/>
        </w:rPr>
        <w:t>Funcionalidades Novas e Melhoradas</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tblPr>
      <w:tblGrid>
        <w:gridCol w:w="613"/>
        <w:gridCol w:w="2465"/>
        <w:gridCol w:w="6858"/>
      </w:tblGrid>
      <w:tr w:rsidR="007A7D8B">
        <w:trPr>
          <w:tblHeader/>
        </w:trPr>
        <w:tc>
          <w:tcPr>
            <w:tcW w:w="613" w:type="dxa"/>
            <w:tcBorders>
              <w:top w:val="nil"/>
              <w:left w:val="nil"/>
              <w:bottom w:val="nil"/>
              <w:right w:val="nil"/>
            </w:tcBorders>
            <w:shd w:val="clear" w:color="auto" w:fill="FFFFFF"/>
          </w:tcPr>
          <w:p w:rsidR="007A7D8B" w:rsidRDefault="007A7D8B">
            <w:pPr>
              <w:rPr>
                <w:b/>
                <w:bCs/>
                <w:color w:val="000000"/>
              </w:rPr>
            </w:pPr>
          </w:p>
        </w:tc>
        <w:tc>
          <w:tcPr>
            <w:tcW w:w="2465" w:type="dxa"/>
            <w:shd w:val="clear" w:color="auto" w:fill="F5F8EE"/>
          </w:tcPr>
          <w:p w:rsidR="007A7D8B" w:rsidRDefault="00254EBC">
            <w:pPr>
              <w:rPr>
                <w:b/>
                <w:bCs/>
                <w:color w:val="000000"/>
              </w:rPr>
            </w:pPr>
            <w:r>
              <w:rPr>
                <w:b/>
                <w:bCs/>
                <w:lang w:val="pt-PT"/>
              </w:rPr>
              <w:t>Funcionalidade</w:t>
            </w:r>
          </w:p>
        </w:tc>
        <w:tc>
          <w:tcPr>
            <w:tcW w:w="6858" w:type="dxa"/>
            <w:shd w:val="clear" w:color="auto" w:fill="F5F8EE"/>
          </w:tcPr>
          <w:p w:rsidR="007A7D8B" w:rsidRDefault="00254EBC">
            <w:pPr>
              <w:rPr>
                <w:b/>
                <w:bCs/>
                <w:color w:val="000000"/>
              </w:rPr>
            </w:pPr>
            <w:r>
              <w:rPr>
                <w:b/>
                <w:bCs/>
                <w:lang w:val="pt-PT"/>
              </w:rPr>
              <w:t>Descrição</w:t>
            </w:r>
          </w:p>
        </w:tc>
      </w:tr>
      <w:tr w:rsidR="007A7D8B" w:rsidRPr="005D0AF7">
        <w:trPr>
          <w:cantSplit/>
          <w:trHeight w:val="1822"/>
        </w:trPr>
        <w:tc>
          <w:tcPr>
            <w:tcW w:w="613" w:type="dxa"/>
            <w:vMerge w:val="restart"/>
            <w:tcBorders>
              <w:left w:val="nil"/>
              <w:right w:val="nil"/>
            </w:tcBorders>
            <w:shd w:val="clear" w:color="auto" w:fill="FFFFFF"/>
            <w:textDirection w:val="btLr"/>
          </w:tcPr>
          <w:p w:rsidR="007A7D8B" w:rsidRDefault="00254EBC">
            <w:pPr>
              <w:ind w:left="113" w:right="113"/>
              <w:jc w:val="center"/>
              <w:rPr>
                <w:b/>
                <w:bCs/>
                <w:color w:val="000000"/>
              </w:rPr>
            </w:pPr>
            <w:r>
              <w:rPr>
                <w:b/>
                <w:bCs/>
                <w:lang w:val="pt-PT"/>
              </w:rPr>
              <w:t>Funcionamento em rede</w:t>
            </w:r>
          </w:p>
        </w:tc>
        <w:tc>
          <w:tcPr>
            <w:tcW w:w="2465" w:type="dxa"/>
            <w:tcBorders>
              <w:left w:val="single" w:sz="6" w:space="0" w:color="9BBB59"/>
              <w:right w:val="single" w:sz="6" w:space="0" w:color="9BBB59"/>
            </w:tcBorders>
            <w:shd w:val="clear" w:color="auto" w:fill="CDDDAC"/>
          </w:tcPr>
          <w:p w:rsidR="007A7D8B" w:rsidRPr="00FD7F3A" w:rsidRDefault="00254EBC">
            <w:pPr>
              <w:rPr>
                <w:color w:val="000000"/>
                <w:lang w:val="pt-BR"/>
              </w:rPr>
            </w:pPr>
            <w:r>
              <w:rPr>
                <w:lang w:val="pt-PT"/>
              </w:rPr>
              <w:t>Detecção de Routers "Black Hole" (Mudos)</w:t>
            </w:r>
          </w:p>
        </w:tc>
        <w:tc>
          <w:tcPr>
            <w:tcW w:w="6858" w:type="dxa"/>
            <w:tcBorders>
              <w:left w:val="single" w:sz="6" w:space="0" w:color="9BBB59"/>
            </w:tcBorders>
            <w:shd w:val="clear" w:color="auto" w:fill="CDDDAC"/>
          </w:tcPr>
          <w:p w:rsidR="007A7D8B" w:rsidRPr="00FD7F3A" w:rsidRDefault="00254EBC">
            <w:pPr>
              <w:rPr>
                <w:color w:val="000000"/>
                <w:lang w:val="pt-BR"/>
              </w:rPr>
            </w:pPr>
            <w:r>
              <w:rPr>
                <w:lang w:val="pt-PT"/>
              </w:rPr>
              <w:t xml:space="preserve">O Windows XP SP3 contém melhoramentos para a detecção de routers mudos (detecção de routers que estão a ignorar pacotes automaticamente), activando-a por predefinição. </w:t>
            </w:r>
          </w:p>
        </w:tc>
      </w:tr>
      <w:tr w:rsidR="007A7D8B" w:rsidRPr="005D0AF7">
        <w:trPr>
          <w:cantSplit/>
        </w:trPr>
        <w:tc>
          <w:tcPr>
            <w:tcW w:w="613" w:type="dxa"/>
            <w:vMerge/>
            <w:tcBorders>
              <w:left w:val="nil"/>
              <w:bottom w:val="nil"/>
              <w:right w:val="nil"/>
            </w:tcBorders>
            <w:shd w:val="clear" w:color="auto" w:fill="FFFFFF"/>
            <w:textDirection w:val="btLr"/>
          </w:tcPr>
          <w:p w:rsidR="007A7D8B" w:rsidRPr="00FD7F3A" w:rsidRDefault="007A7D8B">
            <w:pPr>
              <w:ind w:left="113" w:right="113"/>
              <w:jc w:val="center"/>
              <w:rPr>
                <w:b/>
                <w:bCs/>
                <w:color w:val="000000"/>
                <w:lang w:val="pt-BR"/>
              </w:rPr>
            </w:pPr>
          </w:p>
        </w:tc>
        <w:tc>
          <w:tcPr>
            <w:tcW w:w="2465" w:type="dxa"/>
            <w:shd w:val="clear" w:color="auto" w:fill="E6EED5"/>
          </w:tcPr>
          <w:p w:rsidR="007A7D8B" w:rsidRPr="00FD7F3A" w:rsidRDefault="00254EBC">
            <w:pPr>
              <w:rPr>
                <w:color w:val="000000"/>
                <w:lang w:val="pt-BR"/>
              </w:rPr>
            </w:pPr>
            <w:r>
              <w:rPr>
                <w:lang w:val="pt-PT"/>
              </w:rPr>
              <w:t>NAP (Protecção de Acesso à Rede)</w:t>
            </w:r>
          </w:p>
        </w:tc>
        <w:tc>
          <w:tcPr>
            <w:tcW w:w="6858" w:type="dxa"/>
            <w:shd w:val="clear" w:color="auto" w:fill="E6EED5"/>
          </w:tcPr>
          <w:p w:rsidR="007A7D8B" w:rsidRPr="00FD7F3A" w:rsidRDefault="00254EBC">
            <w:pPr>
              <w:rPr>
                <w:lang w:val="pt-BR"/>
              </w:rPr>
            </w:pPr>
            <w:r>
              <w:rPr>
                <w:lang w:val="pt-PT"/>
              </w:rPr>
              <w:t>O NAP é uma plataforma de aplicação de políticas incorporada nos sistemas operativos Windows Vista, Windows Server 2008 e Windows XP SP3 que permite uma melhor protecção dos activos de rede através da aplicação da conformidade com os requisitos de estado de funcionamento do sistema.</w:t>
            </w:r>
            <w:r w:rsidRPr="00FD7F3A">
              <w:rPr>
                <w:color w:val="000000"/>
                <w:lang w:val="pt-BR"/>
              </w:rPr>
              <w:t xml:space="preserve"> </w:t>
            </w:r>
            <w:r>
              <w:rPr>
                <w:lang w:val="pt-PT"/>
              </w:rPr>
              <w:t>Com o NAP, é possível criar políticas de estado de funcionamento personalizadas para validar o estado do computador antes de permitir acesso ou comunicação, actualizar automaticamente os computadores que estão conformes para assegurar uma conformidade contínua e, opcionalmente, confinar os computadores não conformes a uma rede restrita até se tornarem conformes.</w:t>
            </w:r>
            <w:r w:rsidRPr="00FD7F3A">
              <w:rPr>
                <w:color w:val="000000"/>
                <w:lang w:val="pt-BR"/>
              </w:rPr>
              <w:t xml:space="preserve"> </w:t>
            </w:r>
            <w:r>
              <w:rPr>
                <w:color w:val="000000"/>
                <w:lang w:val="pt-PT"/>
              </w:rPr>
              <w:t xml:space="preserve">Para obter mais informações sobre o NAP, consulte </w:t>
            </w:r>
            <w:r w:rsidR="00517008">
              <w:fldChar w:fldCharType="begin"/>
            </w:r>
            <w:r w:rsidR="00CE6AEC" w:rsidRPr="00FD7F3A">
              <w:rPr>
                <w:lang w:val="pt-BR"/>
              </w:rPr>
              <w:instrText>HYPERLINK "http://www.microsoft.com/technet/network/nap/napfaq.mspx"</w:instrText>
            </w:r>
            <w:r w:rsidR="00517008">
              <w:fldChar w:fldCharType="separate"/>
            </w:r>
            <w:r>
              <w:rPr>
                <w:rStyle w:val="Hyperlink"/>
                <w:lang w:val="pt-PT"/>
              </w:rPr>
              <w:t>Protecção de Acesso à Rede: Perguntas Mais Frequentes</w:t>
            </w:r>
            <w:r w:rsidR="00517008">
              <w:fldChar w:fldCharType="end"/>
            </w:r>
            <w:r>
              <w:rPr>
                <w:color w:val="000000"/>
                <w:lang w:val="pt-PT"/>
              </w:rPr>
              <w:t xml:space="preserve"> (esta página poderá estar em inglês).</w:t>
            </w:r>
          </w:p>
        </w:tc>
      </w:tr>
      <w:tr w:rsidR="007A7D8B" w:rsidRPr="005D0AF7">
        <w:tc>
          <w:tcPr>
            <w:tcW w:w="613" w:type="dxa"/>
            <w:tcBorders>
              <w:left w:val="nil"/>
              <w:bottom w:val="nil"/>
              <w:right w:val="nil"/>
            </w:tcBorders>
            <w:shd w:val="clear" w:color="auto" w:fill="FFFFFF"/>
            <w:textDirection w:val="btLr"/>
          </w:tcPr>
          <w:p w:rsidR="007A7D8B" w:rsidRPr="00FD7F3A" w:rsidRDefault="007A7D8B">
            <w:pPr>
              <w:ind w:left="113" w:right="113"/>
              <w:jc w:val="center"/>
              <w:rPr>
                <w:b/>
                <w:bCs/>
                <w:color w:val="000000"/>
                <w:lang w:val="pt-BR"/>
              </w:rPr>
            </w:pPr>
          </w:p>
        </w:tc>
        <w:tc>
          <w:tcPr>
            <w:tcW w:w="2465" w:type="dxa"/>
            <w:shd w:val="clear" w:color="auto" w:fill="E6EED5"/>
          </w:tcPr>
          <w:p w:rsidR="007A7D8B" w:rsidRPr="00FD7F3A" w:rsidRDefault="00254EBC">
            <w:pPr>
              <w:rPr>
                <w:color w:val="000000"/>
                <w:lang w:val="pt-BR"/>
              </w:rPr>
            </w:pPr>
            <w:r>
              <w:rPr>
                <w:lang w:val="pt-PT"/>
              </w:rPr>
              <w:t>Fornecedor de Serviços de Segurança CredSSP</w:t>
            </w:r>
          </w:p>
        </w:tc>
        <w:tc>
          <w:tcPr>
            <w:tcW w:w="6858" w:type="dxa"/>
            <w:shd w:val="clear" w:color="auto" w:fill="E6EED5"/>
          </w:tcPr>
          <w:p w:rsidR="007A7D8B" w:rsidRPr="00FD7F3A" w:rsidRDefault="00254EBC">
            <w:pPr>
              <w:jc w:val="both"/>
              <w:rPr>
                <w:lang w:val="pt-BR"/>
              </w:rPr>
            </w:pPr>
            <w:r>
              <w:rPr>
                <w:lang w:val="pt-PT"/>
              </w:rPr>
              <w:t>O CredSSP é um novo SSP (Security Service Provider, Fornecedor de Serviços de Segurança) que está disponível no Windows XP SP3 através da SSPI (Security Service Provider Interface, Interface do Fornecedor de Serviços de Segurança).</w:t>
            </w:r>
            <w:r w:rsidRPr="00FD7F3A">
              <w:rPr>
                <w:lang w:val="pt-BR"/>
              </w:rPr>
              <w:t xml:space="preserve"> </w:t>
            </w:r>
            <w:r>
              <w:rPr>
                <w:lang w:val="pt-PT"/>
              </w:rPr>
              <w:t>O CredSSP permite a uma aplicação delegar as credenciais de utilizador do cliente (através do SSP do lado do cliente), para o servidor de destino (através do SSP do lado do servidor).</w:t>
            </w:r>
            <w:r w:rsidRPr="00FD7F3A">
              <w:rPr>
                <w:lang w:val="pt-BR"/>
              </w:rPr>
              <w:t xml:space="preserve"> </w:t>
            </w:r>
            <w:r>
              <w:rPr>
                <w:lang w:val="pt-PT"/>
              </w:rPr>
              <w:t>O Windows XP SP3 envolve apenas a implementação do SSP do lado do cliente e está actualmente a ser utilizado pelo RDP 6.1 (TS), embora possa ser utilizado por qualquer aplicação de outros fabricantes que pretenda utilizar o SSP do lado do cliente para interagir com aplicações que executem implementações do lado servidor da mesma no Vista/LH Server.</w:t>
            </w:r>
            <w:r w:rsidRPr="00FD7F3A">
              <w:rPr>
                <w:lang w:val="pt-BR"/>
              </w:rPr>
              <w:t xml:space="preserve"> </w:t>
            </w:r>
          </w:p>
          <w:p w:rsidR="007A7D8B" w:rsidRPr="00FD7F3A" w:rsidRDefault="00254EBC">
            <w:pPr>
              <w:jc w:val="both"/>
              <w:rPr>
                <w:lang w:val="pt-BR"/>
              </w:rPr>
            </w:pPr>
            <w:r>
              <w:rPr>
                <w:lang w:val="pt-PT"/>
              </w:rPr>
              <w:t xml:space="preserve">A </w:t>
            </w:r>
            <w:r w:rsidR="00517008">
              <w:fldChar w:fldCharType="begin"/>
            </w:r>
            <w:r w:rsidR="00CE6AEC" w:rsidRPr="00FD7F3A">
              <w:rPr>
                <w:lang w:val="pt-BR"/>
              </w:rPr>
              <w:instrText>HYPERLINK "http://download.microsoft.com/download/9/5/E/95EF66AF-9026-4BB0-A41D-A4F81802D92C/%5BMS-CSSP%5D.pdf"</w:instrText>
            </w:r>
            <w:r w:rsidR="00517008">
              <w:fldChar w:fldCharType="separate"/>
            </w:r>
            <w:r>
              <w:rPr>
                <w:rStyle w:val="Hyperlink"/>
                <w:lang w:val="pt-PT"/>
              </w:rPr>
              <w:t>especificação técnica</w:t>
            </w:r>
            <w:r w:rsidR="00517008">
              <w:fldChar w:fldCharType="end"/>
            </w:r>
            <w:r>
              <w:rPr>
                <w:lang w:val="pt-PT"/>
              </w:rPr>
              <w:t xml:space="preserve"> (este documento pode estar em inglês) deste SSP está disponível no Centro de Transferências da Microsoft.</w:t>
            </w:r>
            <w:r w:rsidRPr="00FD7F3A">
              <w:rPr>
                <w:lang w:val="pt-BR"/>
              </w:rPr>
              <w:t xml:space="preserve"> </w:t>
            </w:r>
          </w:p>
          <w:p w:rsidR="007A7D8B" w:rsidRPr="00FD7F3A" w:rsidRDefault="00254EBC">
            <w:pPr>
              <w:jc w:val="both"/>
              <w:rPr>
                <w:lang w:val="pt-BR"/>
              </w:rPr>
            </w:pPr>
            <w:r>
              <w:rPr>
                <w:lang w:val="pt-PT"/>
              </w:rPr>
              <w:t>Tenha em atenção que o CredSSP está DESACTIVADO por predefinição no Windows XP SP3.</w:t>
            </w:r>
            <w:r w:rsidRPr="00FD7F3A">
              <w:rPr>
                <w:lang w:val="pt-BR"/>
              </w:rPr>
              <w:t xml:space="preserve"> </w:t>
            </w:r>
            <w:r>
              <w:rPr>
                <w:lang w:val="pt-PT"/>
              </w:rPr>
              <w:t>Para activar o CredSSP, os administradores podem modificar as seguintes chaves do registo:</w:t>
            </w:r>
          </w:p>
          <w:p w:rsidR="007A7D8B" w:rsidRDefault="00254EBC">
            <w:pPr>
              <w:pStyle w:val="Heading3"/>
            </w:pPr>
            <w:bookmarkStart w:id="8" w:name="_Toc196130520"/>
            <w:bookmarkStart w:id="9" w:name="_Toc196132397"/>
            <w:bookmarkStart w:id="10" w:name="_Toc196808532"/>
            <w:r w:rsidRPr="00FD7F3A">
              <w:t>[HKEY_LOCAL_MACHINE\SYSTEM\CurrentControlSet\Control\Lsa]</w:t>
            </w:r>
            <w:bookmarkEnd w:id="8"/>
            <w:bookmarkEnd w:id="9"/>
            <w:bookmarkEnd w:id="10"/>
          </w:p>
          <w:p w:rsidR="007A7D8B" w:rsidRPr="00FD7F3A" w:rsidRDefault="00254EBC">
            <w:pPr>
              <w:pStyle w:val="Heading3"/>
              <w:rPr>
                <w:b w:val="0"/>
                <w:bCs w:val="0"/>
                <w:lang w:val="pt-BR"/>
              </w:rPr>
            </w:pPr>
            <w:bookmarkStart w:id="11" w:name="_Toc196130521"/>
            <w:bookmarkStart w:id="12" w:name="_Toc196132398"/>
            <w:bookmarkStart w:id="13" w:name="_Toc196808533"/>
            <w:r>
              <w:rPr>
                <w:b w:val="0"/>
                <w:bCs w:val="0"/>
                <w:lang w:val="pt-PT"/>
              </w:rPr>
              <w:t>No valor “Security Packages” do tipo REG_MULTI_SZ, adicionar “tspkg” aos dados específicos do SSP já existentes.</w:t>
            </w:r>
            <w:bookmarkEnd w:id="11"/>
            <w:bookmarkEnd w:id="12"/>
            <w:bookmarkEnd w:id="13"/>
          </w:p>
          <w:p w:rsidR="007A7D8B" w:rsidRDefault="00254EBC">
            <w:pPr>
              <w:pStyle w:val="Heading3"/>
            </w:pPr>
            <w:bookmarkStart w:id="14" w:name="_Toc196130522"/>
            <w:bookmarkStart w:id="15" w:name="_Toc196132399"/>
            <w:bookmarkStart w:id="16" w:name="_Toc196808534"/>
            <w:r w:rsidRPr="00FD7F3A">
              <w:t>[HKEY_LOCAL_MACHINE\SYSTEM\CurrentControlSet\Control\SecurityProviders]</w:t>
            </w:r>
            <w:bookmarkEnd w:id="14"/>
            <w:bookmarkEnd w:id="15"/>
            <w:bookmarkEnd w:id="16"/>
          </w:p>
          <w:p w:rsidR="007A7D8B" w:rsidRPr="00FD7F3A" w:rsidRDefault="00254EBC">
            <w:pPr>
              <w:pStyle w:val="Heading3"/>
              <w:rPr>
                <w:b w:val="0"/>
                <w:bCs w:val="0"/>
                <w:lang w:val="pt-BR"/>
              </w:rPr>
            </w:pPr>
            <w:bookmarkStart w:id="17" w:name="_Toc196130523"/>
            <w:bookmarkStart w:id="18" w:name="_Toc196132400"/>
            <w:bookmarkStart w:id="19" w:name="_Toc196808535"/>
            <w:r>
              <w:rPr>
                <w:b w:val="0"/>
                <w:bCs w:val="0"/>
                <w:lang w:val="pt-PT"/>
              </w:rPr>
              <w:t>No valor “SecurityProviders” do tipo REG_SZ, adicionar “credssp.dll” aos dados específicos do SSP já existentes.</w:t>
            </w:r>
            <w:bookmarkEnd w:id="17"/>
            <w:bookmarkEnd w:id="18"/>
            <w:bookmarkEnd w:id="19"/>
          </w:p>
          <w:p w:rsidR="007A7D8B" w:rsidRPr="00FD7F3A" w:rsidRDefault="007A7D8B">
            <w:pPr>
              <w:jc w:val="both"/>
              <w:rPr>
                <w:color w:val="000000"/>
                <w:lang w:val="pt-BR"/>
              </w:rPr>
            </w:pPr>
          </w:p>
        </w:tc>
      </w:tr>
      <w:tr w:rsidR="007A7D8B" w:rsidRPr="005D0AF7">
        <w:trPr>
          <w:cantSplit/>
        </w:trPr>
        <w:tc>
          <w:tcPr>
            <w:tcW w:w="613" w:type="dxa"/>
            <w:vMerge w:val="restart"/>
            <w:tcBorders>
              <w:left w:val="nil"/>
              <w:bottom w:val="nil"/>
              <w:right w:val="nil"/>
            </w:tcBorders>
            <w:shd w:val="clear" w:color="auto" w:fill="FFFFFF"/>
            <w:textDirection w:val="btLr"/>
          </w:tcPr>
          <w:p w:rsidR="007A7D8B" w:rsidRDefault="00254EBC">
            <w:pPr>
              <w:pageBreakBefore/>
              <w:ind w:left="115" w:right="115"/>
              <w:jc w:val="center"/>
              <w:rPr>
                <w:b/>
                <w:bCs/>
                <w:color w:val="000000"/>
              </w:rPr>
            </w:pPr>
            <w:proofErr w:type="spellStart"/>
            <w:r>
              <w:rPr>
                <w:b/>
                <w:bCs/>
                <w:color w:val="000000"/>
              </w:rPr>
              <w:lastRenderedPageBreak/>
              <w:t>Segurança</w:t>
            </w:r>
            <w:proofErr w:type="spellEnd"/>
          </w:p>
        </w:tc>
        <w:tc>
          <w:tcPr>
            <w:tcW w:w="2465" w:type="dxa"/>
            <w:tcBorders>
              <w:left w:val="single" w:sz="6" w:space="0" w:color="9BBB59"/>
              <w:right w:val="single" w:sz="6" w:space="0" w:color="9BBB59"/>
            </w:tcBorders>
            <w:shd w:val="clear" w:color="auto" w:fill="CDDDAC"/>
          </w:tcPr>
          <w:p w:rsidR="007A7D8B" w:rsidRPr="00FD7F3A" w:rsidRDefault="00254EBC">
            <w:pPr>
              <w:rPr>
                <w:color w:val="000000"/>
                <w:lang w:val="pt-BR"/>
              </w:rPr>
            </w:pPr>
            <w:r>
              <w:rPr>
                <w:lang w:val="pt-PT"/>
              </w:rPr>
              <w:t>Interface do Utilizador de Descrição das Opções de Segurança</w:t>
            </w:r>
          </w:p>
        </w:tc>
        <w:tc>
          <w:tcPr>
            <w:tcW w:w="6858" w:type="dxa"/>
            <w:tcBorders>
              <w:left w:val="single" w:sz="6" w:space="0" w:color="9BBB59"/>
            </w:tcBorders>
            <w:shd w:val="clear" w:color="auto" w:fill="CDDDAC"/>
          </w:tcPr>
          <w:p w:rsidR="007A7D8B" w:rsidRDefault="00254EBC">
            <w:pPr>
              <w:rPr>
                <w:color w:val="000000"/>
              </w:rPr>
            </w:pPr>
            <w:r>
              <w:rPr>
                <w:lang w:val="pt-PT"/>
              </w:rPr>
              <w:t xml:space="preserve">O painel de controlo das Opções de Segurança do Windows XP3 possui agora mais texto descritivo que explica as definições e evita a configuração incorrecta das mesmas. A </w:t>
            </w:r>
            <w:r w:rsidR="00517008">
              <w:rPr>
                <w:color w:val="000000"/>
                <w:lang w:val="pt-PT"/>
              </w:rPr>
              <w:fldChar w:fldCharType="begin"/>
            </w:r>
            <w:r>
              <w:rPr>
                <w:color w:val="000000"/>
                <w:lang w:val="pt-PT"/>
              </w:rPr>
              <w:instrText xml:space="preserve"> REF _Ref182647421 \h </w:instrText>
            </w:r>
            <w:r w:rsidR="00517008">
              <w:rPr>
                <w:color w:val="000000"/>
                <w:lang w:val="pt-PT"/>
              </w:rPr>
            </w:r>
            <w:r w:rsidR="00517008">
              <w:rPr>
                <w:color w:val="000000"/>
                <w:lang w:val="pt-PT"/>
              </w:rPr>
              <w:fldChar w:fldCharType="separate"/>
            </w:r>
            <w:r w:rsidR="00433318">
              <w:rPr>
                <w:lang w:val="pt-PT"/>
              </w:rPr>
              <w:t>Figura 1</w:t>
            </w:r>
            <w:r w:rsidR="00517008">
              <w:rPr>
                <w:color w:val="000000"/>
                <w:lang w:val="pt-PT"/>
              </w:rPr>
              <w:fldChar w:fldCharType="end"/>
            </w:r>
            <w:r>
              <w:rPr>
                <w:lang w:val="pt-PT"/>
              </w:rPr>
              <w:t xml:space="preserve"> mostra um exemplo desta nova funcionalidade.</w:t>
            </w:r>
          </w:p>
          <w:p w:rsidR="007A7D8B" w:rsidRDefault="00B42D93">
            <w:pPr>
              <w:keepNext/>
              <w:spacing w:after="0" w:line="240" w:lineRule="auto"/>
            </w:pPr>
            <w:r>
              <w:rPr>
                <w:noProof/>
                <w:lang w:eastAsia="zh-CN"/>
              </w:rPr>
              <w:drawing>
                <wp:inline distT="0" distB="0" distL="0" distR="0">
                  <wp:extent cx="2632425" cy="3179135"/>
                  <wp:effectExtent l="19050" t="0" r="0" b="0"/>
                  <wp:docPr id="2" name="Picture 2" descr="P:\Microsoft\WINXP_SP3\work\Roman\Finished_screenshots\PNG\PT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PT_screenshot.png"/>
                          <pic:cNvPicPr>
                            <a:picLocks noChangeAspect="1" noChangeArrowheads="1"/>
                          </pic:cNvPicPr>
                        </pic:nvPicPr>
                        <pic:blipFill>
                          <a:blip r:embed="rId12"/>
                          <a:srcRect/>
                          <a:stretch>
                            <a:fillRect/>
                          </a:stretch>
                        </pic:blipFill>
                        <pic:spPr bwMode="auto">
                          <a:xfrm>
                            <a:off x="0" y="0"/>
                            <a:ext cx="2632663" cy="3179423"/>
                          </a:xfrm>
                          <a:prstGeom prst="rect">
                            <a:avLst/>
                          </a:prstGeom>
                          <a:noFill/>
                          <a:ln w="9525">
                            <a:noFill/>
                            <a:miter lim="800000"/>
                            <a:headEnd/>
                            <a:tailEnd/>
                          </a:ln>
                        </pic:spPr>
                      </pic:pic>
                    </a:graphicData>
                  </a:graphic>
                </wp:inline>
              </w:drawing>
            </w:r>
          </w:p>
          <w:p w:rsidR="007A7D8B" w:rsidRPr="00FD7F3A" w:rsidRDefault="00254EBC">
            <w:pPr>
              <w:pStyle w:val="Caption"/>
              <w:spacing w:before="0"/>
              <w:rPr>
                <w:lang w:val="pt-BR"/>
              </w:rPr>
            </w:pPr>
            <w:bookmarkStart w:id="20" w:name="_Ref182647421"/>
            <w:r>
              <w:rPr>
                <w:lang w:val="pt-PT"/>
              </w:rPr>
              <w:t>Figura 1</w:t>
            </w:r>
            <w:bookmarkEnd w:id="20"/>
            <w:r w:rsidRPr="00FD7F3A">
              <w:rPr>
                <w:lang w:val="pt-BR"/>
              </w:rPr>
              <w:t xml:space="preserve"> </w:t>
            </w:r>
            <w:r>
              <w:rPr>
                <w:lang w:val="pt-PT"/>
              </w:rPr>
              <w:t>Texto explicativo das opções de segurança</w:t>
            </w:r>
          </w:p>
        </w:tc>
      </w:tr>
      <w:tr w:rsidR="007A7D8B" w:rsidRPr="005D0AF7">
        <w:trPr>
          <w:cantSplit/>
        </w:trPr>
        <w:tc>
          <w:tcPr>
            <w:tcW w:w="613" w:type="dxa"/>
            <w:vMerge/>
            <w:tcBorders>
              <w:left w:val="nil"/>
              <w:bottom w:val="nil"/>
              <w:right w:val="nil"/>
            </w:tcBorders>
            <w:shd w:val="clear" w:color="auto" w:fill="FFFFFF"/>
            <w:textDirection w:val="btLr"/>
          </w:tcPr>
          <w:p w:rsidR="007A7D8B" w:rsidRPr="00FD7F3A" w:rsidRDefault="007A7D8B">
            <w:pPr>
              <w:ind w:left="113" w:right="113"/>
              <w:jc w:val="center"/>
              <w:rPr>
                <w:b/>
                <w:bCs/>
                <w:color w:val="000000"/>
                <w:lang w:val="pt-BR"/>
              </w:rPr>
            </w:pPr>
          </w:p>
        </w:tc>
        <w:tc>
          <w:tcPr>
            <w:tcW w:w="2465" w:type="dxa"/>
            <w:shd w:val="clear" w:color="auto" w:fill="E6EED5"/>
          </w:tcPr>
          <w:p w:rsidR="007A7D8B" w:rsidRPr="00FD7F3A" w:rsidRDefault="00254EBC">
            <w:pPr>
              <w:rPr>
                <w:color w:val="000000"/>
                <w:lang w:val="pt-BR"/>
              </w:rPr>
            </w:pPr>
            <w:r>
              <w:rPr>
                <w:lang w:val="pt-PT"/>
              </w:rPr>
              <w:t>Segurança melhorada para entradas de Administrador e Service</w:t>
            </w:r>
          </w:p>
        </w:tc>
        <w:tc>
          <w:tcPr>
            <w:tcW w:w="6858" w:type="dxa"/>
            <w:shd w:val="clear" w:color="auto" w:fill="E6EED5"/>
          </w:tcPr>
          <w:p w:rsidR="007A7D8B" w:rsidRPr="00FD7F3A" w:rsidRDefault="00254EBC">
            <w:pPr>
              <w:rPr>
                <w:color w:val="000000"/>
                <w:lang w:val="pt-BR"/>
              </w:rPr>
            </w:pPr>
            <w:r>
              <w:rPr>
                <w:lang w:val="pt-PT"/>
              </w:rPr>
              <w:t>No System Center Essentials para Windows XP SP3, as entradas de Administrador e Service serão indicadas por predefinição em qualquer nova instância da política.</w:t>
            </w:r>
            <w:r w:rsidRPr="00FD7F3A">
              <w:rPr>
                <w:color w:val="000000"/>
                <w:lang w:val="pt-BR"/>
              </w:rPr>
              <w:t xml:space="preserve"> </w:t>
            </w:r>
            <w:r>
              <w:rPr>
                <w:lang w:val="pt-PT"/>
              </w:rPr>
              <w:t xml:space="preserve">Além disso, a interface de utilizador para o direito de utilizador </w:t>
            </w:r>
            <w:r>
              <w:rPr>
                <w:i/>
                <w:iCs/>
                <w:lang w:val="pt-PT"/>
              </w:rPr>
              <w:t xml:space="preserve">Representar Cliente Após Autenticação </w:t>
            </w:r>
            <w:r>
              <w:rPr>
                <w:lang w:val="pt-PT"/>
              </w:rPr>
              <w:t>não poderá remover estas definições.</w:t>
            </w:r>
          </w:p>
        </w:tc>
      </w:tr>
      <w:tr w:rsidR="007A7D8B" w:rsidRPr="005D0AF7">
        <w:trPr>
          <w:cantSplit/>
        </w:trPr>
        <w:tc>
          <w:tcPr>
            <w:tcW w:w="613" w:type="dxa"/>
            <w:vMerge/>
            <w:tcBorders>
              <w:left w:val="nil"/>
              <w:bottom w:val="nil"/>
              <w:right w:val="nil"/>
            </w:tcBorders>
            <w:shd w:val="clear" w:color="auto" w:fill="FFFFFF"/>
            <w:textDirection w:val="btLr"/>
          </w:tcPr>
          <w:p w:rsidR="007A7D8B" w:rsidRPr="00FD7F3A" w:rsidRDefault="007A7D8B">
            <w:pPr>
              <w:ind w:left="113" w:right="113"/>
              <w:jc w:val="center"/>
              <w:rPr>
                <w:b/>
                <w:bCs/>
                <w:color w:val="000000"/>
                <w:lang w:val="pt-BR"/>
              </w:rPr>
            </w:pPr>
          </w:p>
        </w:tc>
        <w:tc>
          <w:tcPr>
            <w:tcW w:w="2465" w:type="dxa"/>
            <w:tcBorders>
              <w:left w:val="single" w:sz="6" w:space="0" w:color="9BBB59"/>
              <w:right w:val="single" w:sz="6" w:space="0" w:color="9BBB59"/>
            </w:tcBorders>
            <w:shd w:val="clear" w:color="auto" w:fill="CDDDAC"/>
          </w:tcPr>
          <w:p w:rsidR="007A7D8B" w:rsidRDefault="00254EBC">
            <w:pPr>
              <w:rPr>
                <w:color w:val="000000"/>
                <w:lang w:val="fr-FR"/>
              </w:rPr>
            </w:pPr>
            <w:r>
              <w:rPr>
                <w:lang w:val="pt-PT"/>
              </w:rPr>
              <w:t>Módulo Criptográfico da Microsoft</w:t>
            </w:r>
          </w:p>
        </w:tc>
        <w:tc>
          <w:tcPr>
            <w:tcW w:w="6858" w:type="dxa"/>
            <w:tcBorders>
              <w:left w:val="single" w:sz="6" w:space="0" w:color="9BBB59"/>
            </w:tcBorders>
            <w:shd w:val="clear" w:color="auto" w:fill="CDDDAC"/>
          </w:tcPr>
          <w:p w:rsidR="007A7D8B" w:rsidRPr="00FD7F3A" w:rsidRDefault="00254EBC">
            <w:pPr>
              <w:rPr>
                <w:color w:val="000000"/>
                <w:lang w:val="pt-BR"/>
              </w:rPr>
            </w:pPr>
            <w:r>
              <w:rPr>
                <w:lang w:val="pt-PT"/>
              </w:rPr>
              <w:t>Implementa e suporta os algoritmos hashing SHA2 (SHA256, SHA384 e SHA512) na validação de certificados X.509.</w:t>
            </w:r>
            <w:r w:rsidRPr="00FD7F3A">
              <w:rPr>
                <w:color w:val="000000"/>
                <w:lang w:val="pt-BR"/>
              </w:rPr>
              <w:t xml:space="preserve"> </w:t>
            </w:r>
            <w:r>
              <w:rPr>
                <w:lang w:val="pt-PT"/>
              </w:rPr>
              <w:t>Esta funcionalidade foi adicionada ao módulo criptográfico rsaenh.dll.</w:t>
            </w:r>
          </w:p>
          <w:p w:rsidR="007A7D8B" w:rsidRPr="00FD7F3A" w:rsidRDefault="00254EBC">
            <w:pPr>
              <w:rPr>
                <w:color w:val="000000"/>
                <w:lang w:val="pt-BR"/>
              </w:rPr>
            </w:pPr>
            <w:r>
              <w:rPr>
                <w:lang w:val="pt-PT"/>
              </w:rPr>
              <w:t>Os módulos criptográficos Rsaenh.dll/Dssenh.dll/Fips.sys do XP2 tinham sido certificados de acordo com as especificações do FIPS 140-1.</w:t>
            </w:r>
            <w:r w:rsidRPr="00FD7F3A">
              <w:rPr>
                <w:color w:val="000000"/>
                <w:lang w:val="pt-BR"/>
              </w:rPr>
              <w:t xml:space="preserve"> </w:t>
            </w:r>
            <w:r>
              <w:rPr>
                <w:lang w:val="pt-PT"/>
              </w:rPr>
              <w:t>O FIPS (Federal Information Processing Standard) 140-1 foi substituído pelo FIPS 140-2 e estes módulos foram validados e certificados de acordo com este padrão.</w:t>
            </w:r>
            <w:r w:rsidRPr="00FD7F3A">
              <w:rPr>
                <w:color w:val="000000"/>
                <w:lang w:val="pt-BR"/>
              </w:rPr>
              <w:t xml:space="preserve"> </w:t>
            </w:r>
            <w:r>
              <w:rPr>
                <w:color w:val="000000"/>
                <w:lang w:val="pt-PT"/>
              </w:rPr>
              <w:t xml:space="preserve">Para mais informações, consulte o </w:t>
            </w:r>
            <w:hyperlink r:id="rId13" w:history="1">
              <w:r>
                <w:rPr>
                  <w:rStyle w:val="Hyperlink"/>
                  <w:lang w:val="pt-PT"/>
                </w:rPr>
                <w:t>Módulo Criptográfico do Modo Kernel da Microsoft</w:t>
              </w:r>
            </w:hyperlink>
            <w:r>
              <w:rPr>
                <w:color w:val="000000"/>
                <w:lang w:val="pt-PT"/>
              </w:rPr>
              <w:t xml:space="preserve"> (esta página pode estar em inglês).</w:t>
            </w:r>
          </w:p>
        </w:tc>
      </w:tr>
      <w:tr w:rsidR="007A7D8B" w:rsidRPr="005D0AF7">
        <w:trPr>
          <w:cantSplit/>
          <w:trHeight w:val="1134"/>
        </w:trPr>
        <w:tc>
          <w:tcPr>
            <w:tcW w:w="613" w:type="dxa"/>
            <w:tcBorders>
              <w:left w:val="nil"/>
              <w:bottom w:val="nil"/>
              <w:right w:val="nil"/>
            </w:tcBorders>
            <w:shd w:val="clear" w:color="auto" w:fill="FFFFFF"/>
            <w:textDirection w:val="btLr"/>
          </w:tcPr>
          <w:p w:rsidR="007A7D8B" w:rsidRDefault="00254EBC">
            <w:pPr>
              <w:ind w:left="113" w:right="113"/>
              <w:jc w:val="center"/>
              <w:rPr>
                <w:b/>
                <w:bCs/>
                <w:color w:val="000000"/>
              </w:rPr>
            </w:pPr>
            <w:r>
              <w:rPr>
                <w:b/>
                <w:bCs/>
                <w:lang w:val="pt-PT"/>
              </w:rPr>
              <w:lastRenderedPageBreak/>
              <w:t>Configuração</w:t>
            </w:r>
          </w:p>
        </w:tc>
        <w:tc>
          <w:tcPr>
            <w:tcW w:w="2465" w:type="dxa"/>
            <w:shd w:val="clear" w:color="auto" w:fill="E6EED5"/>
          </w:tcPr>
          <w:p w:rsidR="007A7D8B" w:rsidRPr="00FD7F3A" w:rsidRDefault="00254EBC">
            <w:pPr>
              <w:rPr>
                <w:color w:val="000000"/>
                <w:lang w:val="pt-BR"/>
              </w:rPr>
            </w:pPr>
            <w:r>
              <w:rPr>
                <w:lang w:val="pt-PT"/>
              </w:rPr>
              <w:t>Activação de Produto do Windows</w:t>
            </w:r>
          </w:p>
        </w:tc>
        <w:tc>
          <w:tcPr>
            <w:tcW w:w="6858" w:type="dxa"/>
            <w:shd w:val="clear" w:color="auto" w:fill="E6EED5"/>
          </w:tcPr>
          <w:p w:rsidR="007A7D8B" w:rsidRPr="00FD7F3A" w:rsidRDefault="00254EBC">
            <w:pPr>
              <w:rPr>
                <w:color w:val="000000"/>
                <w:lang w:val="pt-BR"/>
              </w:rPr>
            </w:pPr>
            <w:r>
              <w:rPr>
                <w:lang w:val="pt-PT"/>
              </w:rPr>
              <w:t>À semelhança do Windows Server 2003 SP2 e do Windows Vista, os utilizadores podem agora efectuar a instalação do sistema operativo sem fornecer uma chave do produto durante uma instalação integrada e completa do Windows XP SP3.</w:t>
            </w:r>
            <w:r w:rsidRPr="00FD7F3A">
              <w:rPr>
                <w:color w:val="000000"/>
                <w:lang w:val="pt-BR"/>
              </w:rPr>
              <w:t xml:space="preserve"> </w:t>
            </w:r>
            <w:r>
              <w:rPr>
                <w:lang w:val="pt-PT"/>
              </w:rPr>
              <w:t>O sistema operativo solicitará posteriormente uma chave do produto ao utilizador como parte do Genuine Advantage.</w:t>
            </w:r>
          </w:p>
          <w:p w:rsidR="007A7D8B" w:rsidRPr="00FD7F3A" w:rsidRDefault="00254EBC">
            <w:pPr>
              <w:rPr>
                <w:color w:val="000000"/>
                <w:lang w:val="pt-BR"/>
              </w:rPr>
            </w:pPr>
            <w:r>
              <w:rPr>
                <w:lang w:val="pt-PT"/>
              </w:rPr>
              <w:t>À semelhança dos service packs anteriores, não é solicitada nem necessária uma chave do produto ao instalar o Windows XP SP3 utilizando o pacote de actualização disponível através do Microsoft Update.</w:t>
            </w:r>
          </w:p>
          <w:p w:rsidR="007A7D8B" w:rsidRPr="00FD7F3A" w:rsidRDefault="00254EBC">
            <w:pPr>
              <w:rPr>
                <w:color w:val="000000"/>
                <w:lang w:val="pt-BR"/>
              </w:rPr>
            </w:pPr>
            <w:r>
              <w:rPr>
                <w:b/>
                <w:bCs/>
                <w:lang w:val="pt-PT"/>
              </w:rPr>
              <w:t>Nota</w:t>
            </w:r>
            <w:r>
              <w:rPr>
                <w:lang w:val="pt-PT"/>
              </w:rPr>
              <w:t xml:space="preserve">   As alterações da Activação de Produto do Windows no Windows XP SP3 não estão relacionadas com o KMS (Key Management Service) do Windows Vista.</w:t>
            </w:r>
            <w:r w:rsidRPr="00FD7F3A">
              <w:rPr>
                <w:color w:val="000000"/>
                <w:lang w:val="pt-BR"/>
              </w:rPr>
              <w:t xml:space="preserve"> </w:t>
            </w:r>
            <w:r>
              <w:rPr>
                <w:lang w:val="pt-PT"/>
              </w:rPr>
              <w:t>Esta actualização afecta apenas as novas instalações do sistema operativo a partir de suportes de origem integrados.</w:t>
            </w:r>
            <w:r w:rsidRPr="00FD7F3A">
              <w:rPr>
                <w:color w:val="000000"/>
                <w:lang w:val="pt-BR"/>
              </w:rPr>
              <w:t xml:space="preserve"> </w:t>
            </w:r>
            <w:r>
              <w:rPr>
                <w:lang w:val="pt-PT"/>
              </w:rPr>
              <w:t>Esta actualização afecta apenas o suporte de instalação e não altera o modo de funcionamento da activação no Windows XP.</w:t>
            </w:r>
          </w:p>
        </w:tc>
      </w:tr>
    </w:tbl>
    <w:p w:rsidR="007A7D8B" w:rsidRPr="00FD7F3A" w:rsidRDefault="007A7D8B">
      <w:pPr>
        <w:rPr>
          <w:lang w:val="pt-BR"/>
        </w:rPr>
      </w:pPr>
    </w:p>
    <w:p w:rsidR="007A7D8B" w:rsidRPr="00FD7F3A" w:rsidRDefault="00254EBC">
      <w:pPr>
        <w:pStyle w:val="Heading1"/>
        <w:rPr>
          <w:lang w:val="pt-BR"/>
        </w:rPr>
      </w:pPr>
      <w:bookmarkStart w:id="21" w:name="_Toc196808536"/>
      <w:r>
        <w:rPr>
          <w:lang w:val="pt-PT"/>
        </w:rPr>
        <w:lastRenderedPageBreak/>
        <w:t>Implementação do Windows XP SP3</w:t>
      </w:r>
      <w:bookmarkEnd w:id="21"/>
    </w:p>
    <w:p w:rsidR="007A7D8B" w:rsidRPr="00FD7F3A" w:rsidRDefault="00254EBC">
      <w:pPr>
        <w:rPr>
          <w:lang w:val="pt-BR"/>
        </w:rPr>
      </w:pPr>
      <w:r>
        <w:rPr>
          <w:lang w:val="pt-PT"/>
        </w:rPr>
        <w:t xml:space="preserve">O Windows XP SP3 será disponibilizado através do Windows Update e do </w:t>
      </w:r>
      <w:hyperlink r:id="rId14" w:history="1">
        <w:r>
          <w:rPr>
            <w:rStyle w:val="Hyperlink"/>
            <w:lang w:val="pt-PT"/>
          </w:rPr>
          <w:t>Centro de Transferências da Microsoft</w:t>
        </w:r>
      </w:hyperlink>
      <w:r>
        <w:rPr>
          <w:lang w:val="pt-PT"/>
        </w:rPr>
        <w:t>.</w:t>
      </w:r>
      <w:r w:rsidRPr="00FD7F3A">
        <w:rPr>
          <w:lang w:val="pt-BR"/>
        </w:rPr>
        <w:t xml:space="preserve"> </w:t>
      </w:r>
      <w:r>
        <w:rPr>
          <w:lang w:val="pt-PT"/>
        </w:rPr>
        <w:t>O service pack estará também disponível para clientes de Licenciamento de Volume, subscritores TechNet e subscritores MSDN®.</w:t>
      </w:r>
      <w:r w:rsidRPr="00FD7F3A">
        <w:rPr>
          <w:lang w:val="pt-BR"/>
        </w:rPr>
        <w:t xml:space="preserve"> </w:t>
      </w:r>
      <w:r>
        <w:rPr>
          <w:lang w:val="pt-PT"/>
        </w:rPr>
        <w:t>Através do Windows Update, o tamanho da transferência varia em função da configuração do computador, mas é normalmente de 70 megabytes (MB).</w:t>
      </w:r>
      <w:r w:rsidRPr="00FD7F3A">
        <w:rPr>
          <w:lang w:val="pt-BR"/>
        </w:rPr>
        <w:t xml:space="preserve"> </w:t>
      </w:r>
      <w:r>
        <w:rPr>
          <w:lang w:val="pt-PT"/>
        </w:rPr>
        <w:t>Através do Centro de Transferências, a transferência tem o tamanho aproximado de 580 MB.</w:t>
      </w:r>
    </w:p>
    <w:p w:rsidR="007A7D8B" w:rsidRPr="00FD7F3A" w:rsidRDefault="00254EBC">
      <w:pPr>
        <w:rPr>
          <w:lang w:val="pt-BR"/>
        </w:rPr>
      </w:pPr>
      <w:r>
        <w:rPr>
          <w:lang w:val="pt-PT"/>
        </w:rPr>
        <w:t>Na essência, a instalação do Windows XP SP3 funciona de modo idêntico à instalação do SP1 e do SP2 para Windows XP:</w:t>
      </w:r>
    </w:p>
    <w:p w:rsidR="007A7D8B" w:rsidRPr="00FD7F3A" w:rsidRDefault="00254EBC">
      <w:pPr>
        <w:numPr>
          <w:ilvl w:val="0"/>
          <w:numId w:val="36"/>
        </w:numPr>
        <w:ind w:left="360"/>
        <w:rPr>
          <w:lang w:val="pt-BR"/>
        </w:rPr>
      </w:pPr>
      <w:r>
        <w:rPr>
          <w:lang w:val="pt-PT"/>
        </w:rPr>
        <w:t>O SP3 é cumulativo, pelo que os utilizadores podem instalar o SP3 sobre o Windows XP SP1 ou SP2.</w:t>
      </w:r>
    </w:p>
    <w:p w:rsidR="007A7D8B" w:rsidRPr="00FD7F3A" w:rsidRDefault="00254EBC">
      <w:pPr>
        <w:numPr>
          <w:ilvl w:val="0"/>
          <w:numId w:val="36"/>
        </w:numPr>
        <w:ind w:left="360"/>
        <w:rPr>
          <w:lang w:val="pt-BR"/>
        </w:rPr>
      </w:pPr>
      <w:r>
        <w:rPr>
          <w:lang w:val="pt-PT"/>
        </w:rPr>
        <w:t>O Windows XP SP3 suporta os mesmos idiomas suportados pelo Windows XP na sua versão inicial.</w:t>
      </w:r>
    </w:p>
    <w:p w:rsidR="007A7D8B" w:rsidRDefault="00254EBC">
      <w:pPr>
        <w:numPr>
          <w:ilvl w:val="0"/>
          <w:numId w:val="36"/>
        </w:numPr>
        <w:ind w:left="360"/>
      </w:pPr>
      <w:r>
        <w:rPr>
          <w:lang w:val="pt-PT"/>
        </w:rPr>
        <w:t>É possível executar o pacote de instalação do SP3 em qualquer edição do Windows XP SP1 ou SP2.</w:t>
      </w:r>
      <w:r w:rsidRPr="00FD7F3A">
        <w:rPr>
          <w:lang w:val="pt-BR"/>
        </w:rPr>
        <w:t xml:space="preserve"> </w:t>
      </w:r>
      <w:r>
        <w:rPr>
          <w:lang w:val="pt-PT"/>
        </w:rPr>
        <w:t>Por exemplo, é possível executar o pacote de actualização do SP3 num computador com o Windows XP Media Center Edition com SP1.</w:t>
      </w:r>
      <w:r w:rsidRPr="00FD7F3A">
        <w:rPr>
          <w:lang w:val="pt-BR"/>
        </w:rPr>
        <w:t xml:space="preserve"> </w:t>
      </w:r>
      <w:r>
        <w:rPr>
          <w:lang w:val="pt-PT"/>
        </w:rPr>
        <w:t>As excepções são as edições Embedded do XP.</w:t>
      </w:r>
    </w:p>
    <w:p w:rsidR="007A7D8B" w:rsidRPr="00FD7F3A" w:rsidRDefault="00254EBC">
      <w:pPr>
        <w:numPr>
          <w:ilvl w:val="0"/>
          <w:numId w:val="36"/>
        </w:numPr>
        <w:ind w:left="360"/>
        <w:rPr>
          <w:lang w:val="pt-BR"/>
        </w:rPr>
      </w:pPr>
      <w:r>
        <w:rPr>
          <w:lang w:val="pt-PT"/>
        </w:rPr>
        <w:t>As ferramentas e as orientações destinadas aos administradores de sistema não foram alteradas significativamente em relação ao Windows XP SP2.</w:t>
      </w:r>
      <w:r w:rsidRPr="00FD7F3A">
        <w:rPr>
          <w:lang w:val="pt-BR"/>
        </w:rPr>
        <w:t xml:space="preserve"> </w:t>
      </w:r>
      <w:r>
        <w:rPr>
          <w:lang w:val="pt-PT"/>
        </w:rPr>
        <w:t xml:space="preserve">Para obter informações completas, visite os sites </w:t>
      </w:r>
      <w:hyperlink r:id="rId15" w:history="1">
        <w:r>
          <w:rPr>
            <w:rStyle w:val="Hyperlink"/>
            <w:lang w:val="pt-PT"/>
          </w:rPr>
          <w:t>Implementação do Windows XP Professional</w:t>
        </w:r>
      </w:hyperlink>
      <w:r>
        <w:rPr>
          <w:lang w:val="pt-PT"/>
        </w:rPr>
        <w:t xml:space="preserve"> e </w:t>
      </w:r>
      <w:hyperlink r:id="rId16" w:history="1">
        <w:r>
          <w:rPr>
            <w:rStyle w:val="Hyperlink"/>
            <w:lang w:val="pt-PT"/>
          </w:rPr>
          <w:t>Informações sobre a Implementação do Windows XP Service Pack 2</w:t>
        </w:r>
      </w:hyperlink>
      <w:r>
        <w:rPr>
          <w:lang w:val="pt-PT"/>
        </w:rPr>
        <w:t xml:space="preserve"> (estas páginas podem estar em inglês) no Microsoft TechNet.</w:t>
      </w:r>
    </w:p>
    <w:p w:rsidR="007A7D8B" w:rsidRDefault="00254EBC">
      <w:pPr>
        <w:numPr>
          <w:ilvl w:val="0"/>
          <w:numId w:val="36"/>
        </w:numPr>
        <w:ind w:left="360"/>
      </w:pPr>
      <w:r>
        <w:rPr>
          <w:lang w:val="pt-PT"/>
        </w:rPr>
        <w:t>É possível implementar o SP3 utilizando o Microsoft Systems Management Server 2003, o Microsoft System Center Configuration Manager 2007 ou soluções externas.</w:t>
      </w:r>
      <w:r w:rsidRPr="00FD7F3A">
        <w:rPr>
          <w:lang w:val="pt-BR"/>
        </w:rPr>
        <w:t xml:space="preserve"> </w:t>
      </w:r>
      <w:r>
        <w:rPr>
          <w:lang w:val="pt-PT"/>
        </w:rPr>
        <w:t>O processo não mudou significativamente.</w:t>
      </w:r>
    </w:p>
    <w:p w:rsidR="007A7D8B" w:rsidRPr="00FD7F3A" w:rsidRDefault="00254EBC">
      <w:pPr>
        <w:rPr>
          <w:lang w:val="pt-BR"/>
        </w:rPr>
      </w:pPr>
      <w:r>
        <w:rPr>
          <w:lang w:val="pt-PT"/>
        </w:rPr>
        <w:t>O Windows XP SP3 destina-se apenas a edições x86 do Windows XP.</w:t>
      </w:r>
      <w:r w:rsidRPr="00FD7F3A">
        <w:rPr>
          <w:lang w:val="pt-BR"/>
        </w:rPr>
        <w:t xml:space="preserve"> </w:t>
      </w:r>
      <w:r>
        <w:rPr>
          <w:lang w:val="pt-PT"/>
        </w:rPr>
        <w:t>As edições x64 do Windows XP foram assistidas pelo Windows Server 2003 SP2.</w:t>
      </w:r>
      <w:r w:rsidRPr="00FD7F3A">
        <w:rPr>
          <w:lang w:val="pt-BR"/>
        </w:rPr>
        <w:t xml:space="preserve"> </w:t>
      </w:r>
      <w:r>
        <w:rPr>
          <w:lang w:val="pt-PT"/>
        </w:rPr>
        <w:t xml:space="preserve">Para obter mais informações, aceda à página </w:t>
      </w:r>
      <w:hyperlink r:id="rId17" w:history="1">
        <w:r>
          <w:rPr>
            <w:rStyle w:val="Hyperlink"/>
            <w:lang w:val="pt-PT"/>
          </w:rPr>
          <w:t>Windows Server 2003 Service Pack 2</w:t>
        </w:r>
      </w:hyperlink>
      <w:r>
        <w:rPr>
          <w:lang w:val="pt-PT"/>
        </w:rPr>
        <w:t xml:space="preserve"> (esta página pode estar em inglês).</w:t>
      </w:r>
    </w:p>
    <w:p w:rsidR="007A7D8B" w:rsidRPr="00FD7F3A" w:rsidRDefault="00254EBC">
      <w:pPr>
        <w:pStyle w:val="Heading1"/>
        <w:rPr>
          <w:lang w:val="pt-BR"/>
        </w:rPr>
      </w:pPr>
      <w:bookmarkStart w:id="22" w:name="_Toc196808537"/>
      <w:r>
        <w:rPr>
          <w:lang w:val="pt-PT"/>
        </w:rPr>
        <w:lastRenderedPageBreak/>
        <w:t>Sumário</w:t>
      </w:r>
      <w:bookmarkEnd w:id="22"/>
    </w:p>
    <w:p w:rsidR="007A7D8B" w:rsidRDefault="00254EBC">
      <w:r>
        <w:rPr>
          <w:lang w:val="pt-PT"/>
        </w:rPr>
        <w:t>O Windows XP SP3 combina todas as actualizações de desempenho, segurança e estabilidade disponibilizadas anteriormente.</w:t>
      </w:r>
      <w:r w:rsidRPr="00FD7F3A">
        <w:rPr>
          <w:lang w:val="pt-BR"/>
        </w:rPr>
        <w:t xml:space="preserve"> </w:t>
      </w:r>
      <w:r>
        <w:rPr>
          <w:lang w:val="pt-PT"/>
        </w:rPr>
        <w:t>Fornece igualmente um número limitado de funcionalidades novas e melhoradas, embora não altere significativamente a experiência do Windows XP nem introduza funcionalidades de novas versões do Windows no Windows XP.</w:t>
      </w:r>
      <w:r w:rsidRPr="00FD7F3A">
        <w:rPr>
          <w:lang w:val="pt-BR"/>
        </w:rPr>
        <w:t xml:space="preserve"> </w:t>
      </w:r>
      <w:r>
        <w:rPr>
          <w:lang w:val="pt-PT"/>
        </w:rPr>
        <w:t>Os objectivos do Windows XP SP3 são:</w:t>
      </w:r>
    </w:p>
    <w:p w:rsidR="007A7D8B" w:rsidRPr="00FD7F3A" w:rsidRDefault="00254EBC">
      <w:pPr>
        <w:pStyle w:val="Bullet1"/>
        <w:numPr>
          <w:ilvl w:val="0"/>
          <w:numId w:val="17"/>
        </w:numPr>
        <w:rPr>
          <w:lang w:val="pt-BR"/>
        </w:rPr>
      </w:pPr>
      <w:r>
        <w:rPr>
          <w:lang w:val="pt-PT"/>
        </w:rPr>
        <w:t>Fornecer uma nova linha de base para os clientes que ainda estejam a implementar o Windows XP a fim de os ajudar a evitar o incómodo de instalar actualizações isoladas.</w:t>
      </w:r>
    </w:p>
    <w:p w:rsidR="007A7D8B" w:rsidRPr="00FD7F3A" w:rsidRDefault="00254EBC">
      <w:pPr>
        <w:pStyle w:val="Bullet1"/>
        <w:numPr>
          <w:ilvl w:val="0"/>
          <w:numId w:val="17"/>
        </w:numPr>
        <w:rPr>
          <w:lang w:val="pt-BR"/>
        </w:rPr>
      </w:pPr>
      <w:r>
        <w:rPr>
          <w:lang w:val="pt-PT"/>
        </w:rPr>
        <w:t>Preencher eventuais falhas de actualizações que os utilizadores possam ter perdido ao recusar actualizações isoladas utilizando as Actualizações Automáticas, bem como fornecer actualizações não disponibilizadas através do Windows Update.</w:t>
      </w:r>
    </w:p>
    <w:p w:rsidR="007A7D8B" w:rsidRPr="00FD7F3A" w:rsidRDefault="00254EBC">
      <w:pPr>
        <w:pStyle w:val="Bullet1"/>
        <w:tabs>
          <w:tab w:val="clear" w:pos="360"/>
        </w:tabs>
        <w:ind w:left="0" w:firstLine="0"/>
        <w:rPr>
          <w:lang w:val="pt-BR"/>
        </w:rPr>
      </w:pPr>
      <w:r>
        <w:rPr>
          <w:lang w:val="pt-PT"/>
        </w:rPr>
        <w:t>O Windows Vista fornece as funcionalidades de gestão e de segurança mais avançadas mas, para os computadores que ainda não podem ser actualizados para o Windows Vista, o Windows XP SP3 assegura todas essas funcionalidades e permite-lhes tirar partido de algumas das novas funcionalidades do Windows Server 2008, como, por exemplo, o NAP (Protecção de Acesso à Rede).</w:t>
      </w:r>
    </w:p>
    <w:p w:rsidR="007A7D8B" w:rsidRPr="00FD7F3A" w:rsidRDefault="00254EBC">
      <w:pPr>
        <w:pStyle w:val="Bullet1"/>
        <w:tabs>
          <w:tab w:val="clear" w:pos="360"/>
        </w:tabs>
        <w:ind w:left="0" w:firstLine="0"/>
        <w:rPr>
          <w:lang w:val="pt-BR"/>
        </w:rPr>
      </w:pPr>
      <w:r>
        <w:rPr>
          <w:lang w:val="pt-PT"/>
        </w:rPr>
        <w:t xml:space="preserve">Para obter mais informações sobre o Windows XP SP3, aceda à página </w:t>
      </w:r>
      <w:hyperlink r:id="rId18" w:history="1">
        <w:r>
          <w:rPr>
            <w:rStyle w:val="Hyperlink"/>
            <w:lang w:val="pt-PT"/>
          </w:rPr>
          <w:t>Windows XP Service Packs</w:t>
        </w:r>
      </w:hyperlink>
      <w:r>
        <w:rPr>
          <w:lang w:val="pt-PT"/>
        </w:rPr>
        <w:t xml:space="preserve"> (esta página pode estar em inglês).</w:t>
      </w:r>
    </w:p>
    <w:sectPr w:rsidR="007A7D8B" w:rsidRPr="00FD7F3A" w:rsidSect="007A7D8B">
      <w:headerReference w:type="default" r:id="rId19"/>
      <w:footerReference w:type="default" r:id="rId20"/>
      <w:type w:val="oddPage"/>
      <w:pgSz w:w="12240" w:h="15840" w:code="1"/>
      <w:pgMar w:top="1339" w:right="1080" w:bottom="180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D8B" w:rsidRDefault="00254EBC">
      <w:r>
        <w:separator/>
      </w:r>
    </w:p>
  </w:endnote>
  <w:endnote w:type="continuationSeparator" w:id="1">
    <w:p w:rsidR="007A7D8B" w:rsidRDefault="00254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8B" w:rsidRDefault="007A7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D8B" w:rsidRDefault="00254EBC">
      <w:r>
        <w:separator/>
      </w:r>
    </w:p>
  </w:footnote>
  <w:footnote w:type="continuationSeparator" w:id="1">
    <w:p w:rsidR="007A7D8B" w:rsidRDefault="00254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8B" w:rsidRDefault="007A7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cs="Symbol" w:hint="default"/>
      </w:rPr>
    </w:lvl>
  </w:abstractNum>
  <w:abstractNum w:abstractNumId="2">
    <w:nsid w:val="1153585F"/>
    <w:multiLevelType w:val="hybridMultilevel"/>
    <w:tmpl w:val="98FEB966"/>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6B559D"/>
    <w:multiLevelType w:val="hybridMultilevel"/>
    <w:tmpl w:val="4E8EFE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57F2235"/>
    <w:multiLevelType w:val="hybridMultilevel"/>
    <w:tmpl w:val="D980C36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cs="Symbol" w:hint="default"/>
      </w:rPr>
    </w:lvl>
  </w:abstractNum>
  <w:abstractNum w:abstractNumId="6">
    <w:nsid w:val="286B5B37"/>
    <w:multiLevelType w:val="hybridMultilevel"/>
    <w:tmpl w:val="4CE69A88"/>
    <w:lvl w:ilvl="0" w:tplc="DEFC2A9C">
      <w:start w:val="1"/>
      <w:numFmt w:val="bullet"/>
      <w:lvlText w:val="•"/>
      <w:lvlJc w:val="left"/>
      <w:pPr>
        <w:tabs>
          <w:tab w:val="num" w:pos="720"/>
        </w:tabs>
        <w:ind w:left="720" w:hanging="360"/>
      </w:pPr>
      <w:rPr>
        <w:rFonts w:ascii="Arial" w:hAnsi="Arial" w:cs="Arial" w:hint="default"/>
      </w:rPr>
    </w:lvl>
    <w:lvl w:ilvl="1" w:tplc="2EDAD292">
      <w:start w:val="1"/>
      <w:numFmt w:val="bullet"/>
      <w:lvlText w:val="•"/>
      <w:lvlJc w:val="left"/>
      <w:pPr>
        <w:tabs>
          <w:tab w:val="num" w:pos="1440"/>
        </w:tabs>
        <w:ind w:left="1440" w:hanging="360"/>
      </w:pPr>
      <w:rPr>
        <w:rFonts w:ascii="Arial" w:hAnsi="Arial" w:cs="Arial" w:hint="default"/>
      </w:rPr>
    </w:lvl>
    <w:lvl w:ilvl="2" w:tplc="E862A610">
      <w:start w:val="1"/>
      <w:numFmt w:val="bullet"/>
      <w:lvlText w:val="•"/>
      <w:lvlJc w:val="left"/>
      <w:pPr>
        <w:tabs>
          <w:tab w:val="num" w:pos="2160"/>
        </w:tabs>
        <w:ind w:left="2160" w:hanging="360"/>
      </w:pPr>
      <w:rPr>
        <w:rFonts w:ascii="Arial" w:hAnsi="Arial" w:cs="Arial" w:hint="default"/>
      </w:rPr>
    </w:lvl>
    <w:lvl w:ilvl="3" w:tplc="592C86E6">
      <w:start w:val="1"/>
      <w:numFmt w:val="bullet"/>
      <w:lvlText w:val="•"/>
      <w:lvlJc w:val="left"/>
      <w:pPr>
        <w:tabs>
          <w:tab w:val="num" w:pos="2880"/>
        </w:tabs>
        <w:ind w:left="2880" w:hanging="360"/>
      </w:pPr>
      <w:rPr>
        <w:rFonts w:ascii="Arial" w:hAnsi="Arial" w:cs="Arial" w:hint="default"/>
      </w:rPr>
    </w:lvl>
    <w:lvl w:ilvl="4" w:tplc="CC4886BE">
      <w:start w:val="1"/>
      <w:numFmt w:val="bullet"/>
      <w:lvlText w:val="•"/>
      <w:lvlJc w:val="left"/>
      <w:pPr>
        <w:tabs>
          <w:tab w:val="num" w:pos="3600"/>
        </w:tabs>
        <w:ind w:left="3600" w:hanging="360"/>
      </w:pPr>
      <w:rPr>
        <w:rFonts w:ascii="Arial" w:hAnsi="Arial" w:cs="Arial" w:hint="default"/>
      </w:rPr>
    </w:lvl>
    <w:lvl w:ilvl="5" w:tplc="AB4AB20C">
      <w:start w:val="1"/>
      <w:numFmt w:val="bullet"/>
      <w:lvlText w:val="•"/>
      <w:lvlJc w:val="left"/>
      <w:pPr>
        <w:tabs>
          <w:tab w:val="num" w:pos="4320"/>
        </w:tabs>
        <w:ind w:left="4320" w:hanging="360"/>
      </w:pPr>
      <w:rPr>
        <w:rFonts w:ascii="Arial" w:hAnsi="Arial" w:cs="Arial" w:hint="default"/>
      </w:rPr>
    </w:lvl>
    <w:lvl w:ilvl="6" w:tplc="F59C0098">
      <w:start w:val="1"/>
      <w:numFmt w:val="bullet"/>
      <w:lvlText w:val="•"/>
      <w:lvlJc w:val="left"/>
      <w:pPr>
        <w:tabs>
          <w:tab w:val="num" w:pos="5040"/>
        </w:tabs>
        <w:ind w:left="5040" w:hanging="360"/>
      </w:pPr>
      <w:rPr>
        <w:rFonts w:ascii="Arial" w:hAnsi="Arial" w:cs="Arial" w:hint="default"/>
      </w:rPr>
    </w:lvl>
    <w:lvl w:ilvl="7" w:tplc="FE221DCC">
      <w:start w:val="1"/>
      <w:numFmt w:val="bullet"/>
      <w:lvlText w:val="•"/>
      <w:lvlJc w:val="left"/>
      <w:pPr>
        <w:tabs>
          <w:tab w:val="num" w:pos="5760"/>
        </w:tabs>
        <w:ind w:left="5760" w:hanging="360"/>
      </w:pPr>
      <w:rPr>
        <w:rFonts w:ascii="Arial" w:hAnsi="Arial" w:cs="Arial" w:hint="default"/>
      </w:rPr>
    </w:lvl>
    <w:lvl w:ilvl="8" w:tplc="9F6EEAF4">
      <w:start w:val="1"/>
      <w:numFmt w:val="bullet"/>
      <w:lvlText w:val="•"/>
      <w:lvlJc w:val="left"/>
      <w:pPr>
        <w:tabs>
          <w:tab w:val="num" w:pos="6480"/>
        </w:tabs>
        <w:ind w:left="6480" w:hanging="360"/>
      </w:pPr>
      <w:rPr>
        <w:rFonts w:ascii="Arial" w:hAnsi="Arial" w:cs="Arial" w:hint="default"/>
      </w:rPr>
    </w:lvl>
  </w:abstractNum>
  <w:abstractNum w:abstractNumId="7">
    <w:nsid w:val="28DB07C0"/>
    <w:multiLevelType w:val="hybridMultilevel"/>
    <w:tmpl w:val="FF3414C2"/>
    <w:lvl w:ilvl="0" w:tplc="A0347000">
      <w:start w:val="1"/>
      <w:numFmt w:val="bullet"/>
      <w:lvlText w:val="•"/>
      <w:lvlJc w:val="left"/>
      <w:pPr>
        <w:tabs>
          <w:tab w:val="num" w:pos="720"/>
        </w:tabs>
        <w:ind w:left="720" w:hanging="360"/>
      </w:pPr>
      <w:rPr>
        <w:rFonts w:ascii="Arial" w:hAnsi="Arial" w:cs="Arial" w:hint="default"/>
      </w:rPr>
    </w:lvl>
    <w:lvl w:ilvl="1" w:tplc="3D32F35A">
      <w:start w:val="1"/>
      <w:numFmt w:val="bullet"/>
      <w:lvlText w:val="•"/>
      <w:lvlJc w:val="left"/>
      <w:pPr>
        <w:tabs>
          <w:tab w:val="num" w:pos="1440"/>
        </w:tabs>
        <w:ind w:left="1440" w:hanging="360"/>
      </w:pPr>
      <w:rPr>
        <w:rFonts w:ascii="Arial" w:hAnsi="Arial" w:cs="Arial" w:hint="default"/>
      </w:rPr>
    </w:lvl>
    <w:lvl w:ilvl="2" w:tplc="6A943756">
      <w:start w:val="1"/>
      <w:numFmt w:val="bullet"/>
      <w:lvlText w:val="•"/>
      <w:lvlJc w:val="left"/>
      <w:pPr>
        <w:tabs>
          <w:tab w:val="num" w:pos="2160"/>
        </w:tabs>
        <w:ind w:left="2160" w:hanging="360"/>
      </w:pPr>
      <w:rPr>
        <w:rFonts w:ascii="Arial" w:hAnsi="Arial" w:cs="Arial" w:hint="default"/>
      </w:rPr>
    </w:lvl>
    <w:lvl w:ilvl="3" w:tplc="52A4BC82">
      <w:start w:val="1"/>
      <w:numFmt w:val="bullet"/>
      <w:lvlText w:val="•"/>
      <w:lvlJc w:val="left"/>
      <w:pPr>
        <w:tabs>
          <w:tab w:val="num" w:pos="2880"/>
        </w:tabs>
        <w:ind w:left="2880" w:hanging="360"/>
      </w:pPr>
      <w:rPr>
        <w:rFonts w:ascii="Arial" w:hAnsi="Arial" w:cs="Arial" w:hint="default"/>
      </w:rPr>
    </w:lvl>
    <w:lvl w:ilvl="4" w:tplc="5BE4CAC2">
      <w:start w:val="1"/>
      <w:numFmt w:val="bullet"/>
      <w:lvlText w:val="•"/>
      <w:lvlJc w:val="left"/>
      <w:pPr>
        <w:tabs>
          <w:tab w:val="num" w:pos="3600"/>
        </w:tabs>
        <w:ind w:left="3600" w:hanging="360"/>
      </w:pPr>
      <w:rPr>
        <w:rFonts w:ascii="Arial" w:hAnsi="Arial" w:cs="Arial" w:hint="default"/>
      </w:rPr>
    </w:lvl>
    <w:lvl w:ilvl="5" w:tplc="1D70DCBE">
      <w:start w:val="1"/>
      <w:numFmt w:val="bullet"/>
      <w:lvlText w:val="•"/>
      <w:lvlJc w:val="left"/>
      <w:pPr>
        <w:tabs>
          <w:tab w:val="num" w:pos="4320"/>
        </w:tabs>
        <w:ind w:left="4320" w:hanging="360"/>
      </w:pPr>
      <w:rPr>
        <w:rFonts w:ascii="Arial" w:hAnsi="Arial" w:cs="Arial" w:hint="default"/>
      </w:rPr>
    </w:lvl>
    <w:lvl w:ilvl="6" w:tplc="FA867C30">
      <w:start w:val="1"/>
      <w:numFmt w:val="bullet"/>
      <w:lvlText w:val="•"/>
      <w:lvlJc w:val="left"/>
      <w:pPr>
        <w:tabs>
          <w:tab w:val="num" w:pos="5040"/>
        </w:tabs>
        <w:ind w:left="5040" w:hanging="360"/>
      </w:pPr>
      <w:rPr>
        <w:rFonts w:ascii="Arial" w:hAnsi="Arial" w:cs="Arial" w:hint="default"/>
      </w:rPr>
    </w:lvl>
    <w:lvl w:ilvl="7" w:tplc="D09226E8">
      <w:start w:val="1"/>
      <w:numFmt w:val="bullet"/>
      <w:lvlText w:val="•"/>
      <w:lvlJc w:val="left"/>
      <w:pPr>
        <w:tabs>
          <w:tab w:val="num" w:pos="5760"/>
        </w:tabs>
        <w:ind w:left="5760" w:hanging="360"/>
      </w:pPr>
      <w:rPr>
        <w:rFonts w:ascii="Arial" w:hAnsi="Arial" w:cs="Arial" w:hint="default"/>
      </w:rPr>
    </w:lvl>
    <w:lvl w:ilvl="8" w:tplc="1BBA2C72">
      <w:start w:val="1"/>
      <w:numFmt w:val="bullet"/>
      <w:lvlText w:val="•"/>
      <w:lvlJc w:val="left"/>
      <w:pPr>
        <w:tabs>
          <w:tab w:val="num" w:pos="6480"/>
        </w:tabs>
        <w:ind w:left="6480" w:hanging="360"/>
      </w:pPr>
      <w:rPr>
        <w:rFonts w:ascii="Arial" w:hAnsi="Arial" w:cs="Arial" w:hint="default"/>
      </w:rPr>
    </w:lvl>
  </w:abstractNum>
  <w:abstractNum w:abstractNumId="8">
    <w:nsid w:val="306C6847"/>
    <w:multiLevelType w:val="hybridMultilevel"/>
    <w:tmpl w:val="502E6DCC"/>
    <w:lvl w:ilvl="0" w:tplc="A7026620">
      <w:start w:val="1"/>
      <w:numFmt w:val="bullet"/>
      <w:lvlText w:val="•"/>
      <w:lvlJc w:val="left"/>
      <w:pPr>
        <w:tabs>
          <w:tab w:val="num" w:pos="720"/>
        </w:tabs>
        <w:ind w:left="720" w:hanging="360"/>
      </w:pPr>
      <w:rPr>
        <w:rFonts w:ascii="Arial" w:hAnsi="Arial" w:cs="Arial" w:hint="default"/>
      </w:rPr>
    </w:lvl>
    <w:lvl w:ilvl="1" w:tplc="4D6C9DD4">
      <w:start w:val="1"/>
      <w:numFmt w:val="bullet"/>
      <w:lvlText w:val="•"/>
      <w:lvlJc w:val="left"/>
      <w:pPr>
        <w:tabs>
          <w:tab w:val="num" w:pos="1440"/>
        </w:tabs>
        <w:ind w:left="1440" w:hanging="360"/>
      </w:pPr>
      <w:rPr>
        <w:rFonts w:ascii="Arial" w:hAnsi="Arial" w:cs="Arial" w:hint="default"/>
      </w:rPr>
    </w:lvl>
    <w:lvl w:ilvl="2" w:tplc="63F8B0C4">
      <w:start w:val="1"/>
      <w:numFmt w:val="bullet"/>
      <w:lvlText w:val="•"/>
      <w:lvlJc w:val="left"/>
      <w:pPr>
        <w:tabs>
          <w:tab w:val="num" w:pos="2160"/>
        </w:tabs>
        <w:ind w:left="2160" w:hanging="360"/>
      </w:pPr>
      <w:rPr>
        <w:rFonts w:ascii="Arial" w:hAnsi="Arial" w:cs="Arial" w:hint="default"/>
      </w:rPr>
    </w:lvl>
    <w:lvl w:ilvl="3" w:tplc="EDBCE322">
      <w:start w:val="1"/>
      <w:numFmt w:val="bullet"/>
      <w:lvlText w:val="•"/>
      <w:lvlJc w:val="left"/>
      <w:pPr>
        <w:tabs>
          <w:tab w:val="num" w:pos="2880"/>
        </w:tabs>
        <w:ind w:left="2880" w:hanging="360"/>
      </w:pPr>
      <w:rPr>
        <w:rFonts w:ascii="Arial" w:hAnsi="Arial" w:cs="Arial" w:hint="default"/>
      </w:rPr>
    </w:lvl>
    <w:lvl w:ilvl="4" w:tplc="4406ED06">
      <w:start w:val="1"/>
      <w:numFmt w:val="bullet"/>
      <w:lvlText w:val="•"/>
      <w:lvlJc w:val="left"/>
      <w:pPr>
        <w:tabs>
          <w:tab w:val="num" w:pos="3600"/>
        </w:tabs>
        <w:ind w:left="3600" w:hanging="360"/>
      </w:pPr>
      <w:rPr>
        <w:rFonts w:ascii="Arial" w:hAnsi="Arial" w:cs="Arial" w:hint="default"/>
      </w:rPr>
    </w:lvl>
    <w:lvl w:ilvl="5" w:tplc="B1489146">
      <w:start w:val="1"/>
      <w:numFmt w:val="bullet"/>
      <w:lvlText w:val="•"/>
      <w:lvlJc w:val="left"/>
      <w:pPr>
        <w:tabs>
          <w:tab w:val="num" w:pos="4320"/>
        </w:tabs>
        <w:ind w:left="4320" w:hanging="360"/>
      </w:pPr>
      <w:rPr>
        <w:rFonts w:ascii="Arial" w:hAnsi="Arial" w:cs="Arial" w:hint="default"/>
      </w:rPr>
    </w:lvl>
    <w:lvl w:ilvl="6" w:tplc="970C46A8">
      <w:start w:val="1"/>
      <w:numFmt w:val="bullet"/>
      <w:lvlText w:val="•"/>
      <w:lvlJc w:val="left"/>
      <w:pPr>
        <w:tabs>
          <w:tab w:val="num" w:pos="5040"/>
        </w:tabs>
        <w:ind w:left="5040" w:hanging="360"/>
      </w:pPr>
      <w:rPr>
        <w:rFonts w:ascii="Arial" w:hAnsi="Arial" w:cs="Arial" w:hint="default"/>
      </w:rPr>
    </w:lvl>
    <w:lvl w:ilvl="7" w:tplc="EDFA4756">
      <w:start w:val="1"/>
      <w:numFmt w:val="bullet"/>
      <w:lvlText w:val="•"/>
      <w:lvlJc w:val="left"/>
      <w:pPr>
        <w:tabs>
          <w:tab w:val="num" w:pos="5760"/>
        </w:tabs>
        <w:ind w:left="5760" w:hanging="360"/>
      </w:pPr>
      <w:rPr>
        <w:rFonts w:ascii="Arial" w:hAnsi="Arial" w:cs="Arial" w:hint="default"/>
      </w:rPr>
    </w:lvl>
    <w:lvl w:ilvl="8" w:tplc="408C91AE">
      <w:start w:val="1"/>
      <w:numFmt w:val="bullet"/>
      <w:lvlText w:val="•"/>
      <w:lvlJc w:val="left"/>
      <w:pPr>
        <w:tabs>
          <w:tab w:val="num" w:pos="6480"/>
        </w:tabs>
        <w:ind w:left="6480" w:hanging="360"/>
      </w:pPr>
      <w:rPr>
        <w:rFonts w:ascii="Arial" w:hAnsi="Arial" w:cs="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cs="Symbol" w:hint="default"/>
        <w:b/>
        <w:bCs/>
        <w:i w:val="0"/>
        <w:iCs w:val="0"/>
      </w:rPr>
    </w:lvl>
  </w:abstractNum>
  <w:abstractNum w:abstractNumId="10">
    <w:nsid w:val="38F55965"/>
    <w:multiLevelType w:val="hybridMultilevel"/>
    <w:tmpl w:val="7F0A0818"/>
    <w:lvl w:ilvl="0" w:tplc="61320F9C">
      <w:start w:val="1"/>
      <w:numFmt w:val="bullet"/>
      <w:lvlText w:val="o"/>
      <w:lvlJc w:val="left"/>
      <w:pPr>
        <w:tabs>
          <w:tab w:val="num" w:pos="1200"/>
        </w:tabs>
        <w:ind w:left="1200" w:hanging="360"/>
      </w:pPr>
      <w:rPr>
        <w:rFonts w:ascii="Courier New" w:hAnsi="Courier New" w:cs="Courier New" w:hint="default"/>
      </w:rPr>
    </w:lvl>
    <w:lvl w:ilvl="1" w:tplc="44500FD6">
      <w:start w:val="1"/>
      <w:numFmt w:val="bullet"/>
      <w:lvlText w:val="o"/>
      <w:lvlJc w:val="left"/>
      <w:pPr>
        <w:tabs>
          <w:tab w:val="num" w:pos="1920"/>
        </w:tabs>
        <w:ind w:left="1920" w:hanging="360"/>
      </w:pPr>
      <w:rPr>
        <w:rFonts w:ascii="Courier New" w:hAnsi="Courier New" w:cs="Courier New" w:hint="default"/>
      </w:rPr>
    </w:lvl>
    <w:lvl w:ilvl="2" w:tplc="DC983B8E">
      <w:start w:val="1"/>
      <w:numFmt w:val="bullet"/>
      <w:lvlText w:val=""/>
      <w:lvlJc w:val="left"/>
      <w:pPr>
        <w:tabs>
          <w:tab w:val="num" w:pos="2640"/>
        </w:tabs>
        <w:ind w:left="2640" w:hanging="360"/>
      </w:pPr>
      <w:rPr>
        <w:rFonts w:ascii="Wingdings" w:hAnsi="Wingdings" w:cs="Wingdings" w:hint="default"/>
      </w:rPr>
    </w:lvl>
    <w:lvl w:ilvl="3" w:tplc="2CFC3618">
      <w:start w:val="1"/>
      <w:numFmt w:val="bullet"/>
      <w:lvlText w:val=""/>
      <w:lvlJc w:val="left"/>
      <w:pPr>
        <w:tabs>
          <w:tab w:val="num" w:pos="3360"/>
        </w:tabs>
        <w:ind w:left="3360" w:hanging="360"/>
      </w:pPr>
      <w:rPr>
        <w:rFonts w:ascii="Symbol" w:hAnsi="Symbol" w:cs="Symbol" w:hint="default"/>
      </w:rPr>
    </w:lvl>
    <w:lvl w:ilvl="4" w:tplc="7DD26D50">
      <w:start w:val="1"/>
      <w:numFmt w:val="bullet"/>
      <w:lvlText w:val="o"/>
      <w:lvlJc w:val="left"/>
      <w:pPr>
        <w:tabs>
          <w:tab w:val="num" w:pos="4080"/>
        </w:tabs>
        <w:ind w:left="4080" w:hanging="360"/>
      </w:pPr>
      <w:rPr>
        <w:rFonts w:ascii="Courier New" w:hAnsi="Courier New" w:cs="Courier New" w:hint="default"/>
      </w:rPr>
    </w:lvl>
    <w:lvl w:ilvl="5" w:tplc="FF1C727A">
      <w:start w:val="1"/>
      <w:numFmt w:val="bullet"/>
      <w:lvlText w:val=""/>
      <w:lvlJc w:val="left"/>
      <w:pPr>
        <w:tabs>
          <w:tab w:val="num" w:pos="4800"/>
        </w:tabs>
        <w:ind w:left="4800" w:hanging="360"/>
      </w:pPr>
      <w:rPr>
        <w:rFonts w:ascii="Wingdings" w:hAnsi="Wingdings" w:cs="Wingdings" w:hint="default"/>
      </w:rPr>
    </w:lvl>
    <w:lvl w:ilvl="6" w:tplc="14985BE8">
      <w:start w:val="1"/>
      <w:numFmt w:val="bullet"/>
      <w:lvlText w:val=""/>
      <w:lvlJc w:val="left"/>
      <w:pPr>
        <w:tabs>
          <w:tab w:val="num" w:pos="5520"/>
        </w:tabs>
        <w:ind w:left="5520" w:hanging="360"/>
      </w:pPr>
      <w:rPr>
        <w:rFonts w:ascii="Symbol" w:hAnsi="Symbol" w:cs="Symbol" w:hint="default"/>
      </w:rPr>
    </w:lvl>
    <w:lvl w:ilvl="7" w:tplc="684C8B2E">
      <w:start w:val="1"/>
      <w:numFmt w:val="bullet"/>
      <w:lvlText w:val="o"/>
      <w:lvlJc w:val="left"/>
      <w:pPr>
        <w:tabs>
          <w:tab w:val="num" w:pos="6240"/>
        </w:tabs>
        <w:ind w:left="6240" w:hanging="360"/>
      </w:pPr>
      <w:rPr>
        <w:rFonts w:ascii="Courier New" w:hAnsi="Courier New" w:cs="Courier New" w:hint="default"/>
      </w:rPr>
    </w:lvl>
    <w:lvl w:ilvl="8" w:tplc="FE86E82A">
      <w:start w:val="1"/>
      <w:numFmt w:val="bullet"/>
      <w:lvlText w:val=""/>
      <w:lvlJc w:val="left"/>
      <w:pPr>
        <w:tabs>
          <w:tab w:val="num" w:pos="6960"/>
        </w:tabs>
        <w:ind w:left="6960" w:hanging="360"/>
      </w:pPr>
      <w:rPr>
        <w:rFonts w:ascii="Wingdings" w:hAnsi="Wingdings" w:cs="Wingdings" w:hint="default"/>
      </w:rPr>
    </w:lvl>
  </w:abstractNum>
  <w:abstractNum w:abstractNumId="11">
    <w:nsid w:val="45D00488"/>
    <w:multiLevelType w:val="hybridMultilevel"/>
    <w:tmpl w:val="092E9BC6"/>
    <w:lvl w:ilvl="0" w:tplc="8FB4633E">
      <w:start w:val="1"/>
      <w:numFmt w:val="bullet"/>
      <w:lvlText w:val="•"/>
      <w:lvlJc w:val="left"/>
      <w:pPr>
        <w:tabs>
          <w:tab w:val="num" w:pos="720"/>
        </w:tabs>
        <w:ind w:left="720" w:hanging="360"/>
      </w:pPr>
      <w:rPr>
        <w:rFonts w:ascii="Arial" w:hAnsi="Arial" w:cs="Arial" w:hint="default"/>
      </w:rPr>
    </w:lvl>
    <w:lvl w:ilvl="1" w:tplc="C7CA0A66">
      <w:start w:val="1"/>
      <w:numFmt w:val="bullet"/>
      <w:lvlText w:val="•"/>
      <w:lvlJc w:val="left"/>
      <w:pPr>
        <w:tabs>
          <w:tab w:val="num" w:pos="1440"/>
        </w:tabs>
        <w:ind w:left="1440" w:hanging="360"/>
      </w:pPr>
      <w:rPr>
        <w:rFonts w:ascii="Arial" w:hAnsi="Arial" w:cs="Arial" w:hint="default"/>
      </w:rPr>
    </w:lvl>
    <w:lvl w:ilvl="2" w:tplc="65FAA014">
      <w:start w:val="1"/>
      <w:numFmt w:val="bullet"/>
      <w:lvlText w:val="•"/>
      <w:lvlJc w:val="left"/>
      <w:pPr>
        <w:tabs>
          <w:tab w:val="num" w:pos="2160"/>
        </w:tabs>
        <w:ind w:left="2160" w:hanging="360"/>
      </w:pPr>
      <w:rPr>
        <w:rFonts w:ascii="Arial" w:hAnsi="Arial" w:cs="Arial" w:hint="default"/>
      </w:rPr>
    </w:lvl>
    <w:lvl w:ilvl="3" w:tplc="952E8E34">
      <w:start w:val="1"/>
      <w:numFmt w:val="bullet"/>
      <w:lvlText w:val="•"/>
      <w:lvlJc w:val="left"/>
      <w:pPr>
        <w:tabs>
          <w:tab w:val="num" w:pos="2880"/>
        </w:tabs>
        <w:ind w:left="2880" w:hanging="360"/>
      </w:pPr>
      <w:rPr>
        <w:rFonts w:ascii="Arial" w:hAnsi="Arial" w:cs="Arial" w:hint="default"/>
      </w:rPr>
    </w:lvl>
    <w:lvl w:ilvl="4" w:tplc="C374ED20">
      <w:start w:val="1"/>
      <w:numFmt w:val="bullet"/>
      <w:lvlText w:val="•"/>
      <w:lvlJc w:val="left"/>
      <w:pPr>
        <w:tabs>
          <w:tab w:val="num" w:pos="3600"/>
        </w:tabs>
        <w:ind w:left="3600" w:hanging="360"/>
      </w:pPr>
      <w:rPr>
        <w:rFonts w:ascii="Arial" w:hAnsi="Arial" w:cs="Arial" w:hint="default"/>
      </w:rPr>
    </w:lvl>
    <w:lvl w:ilvl="5" w:tplc="98AA3026">
      <w:start w:val="1"/>
      <w:numFmt w:val="bullet"/>
      <w:lvlText w:val="•"/>
      <w:lvlJc w:val="left"/>
      <w:pPr>
        <w:tabs>
          <w:tab w:val="num" w:pos="4320"/>
        </w:tabs>
        <w:ind w:left="4320" w:hanging="360"/>
      </w:pPr>
      <w:rPr>
        <w:rFonts w:ascii="Arial" w:hAnsi="Arial" w:cs="Arial" w:hint="default"/>
      </w:rPr>
    </w:lvl>
    <w:lvl w:ilvl="6" w:tplc="66AA28F8">
      <w:start w:val="1"/>
      <w:numFmt w:val="bullet"/>
      <w:lvlText w:val="•"/>
      <w:lvlJc w:val="left"/>
      <w:pPr>
        <w:tabs>
          <w:tab w:val="num" w:pos="5040"/>
        </w:tabs>
        <w:ind w:left="5040" w:hanging="360"/>
      </w:pPr>
      <w:rPr>
        <w:rFonts w:ascii="Arial" w:hAnsi="Arial" w:cs="Arial" w:hint="default"/>
      </w:rPr>
    </w:lvl>
    <w:lvl w:ilvl="7" w:tplc="F57AEC38">
      <w:start w:val="1"/>
      <w:numFmt w:val="bullet"/>
      <w:lvlText w:val="•"/>
      <w:lvlJc w:val="left"/>
      <w:pPr>
        <w:tabs>
          <w:tab w:val="num" w:pos="5760"/>
        </w:tabs>
        <w:ind w:left="5760" w:hanging="360"/>
      </w:pPr>
      <w:rPr>
        <w:rFonts w:ascii="Arial" w:hAnsi="Arial" w:cs="Arial" w:hint="default"/>
      </w:rPr>
    </w:lvl>
    <w:lvl w:ilvl="8" w:tplc="AAB42B90">
      <w:start w:val="1"/>
      <w:numFmt w:val="bullet"/>
      <w:lvlText w:val="•"/>
      <w:lvlJc w:val="left"/>
      <w:pPr>
        <w:tabs>
          <w:tab w:val="num" w:pos="6480"/>
        </w:tabs>
        <w:ind w:left="6480" w:hanging="360"/>
      </w:pPr>
      <w:rPr>
        <w:rFonts w:ascii="Arial" w:hAnsi="Arial" w:cs="Arial" w:hint="default"/>
      </w:rPr>
    </w:lvl>
  </w:abstractNum>
  <w:abstractNum w:abstractNumId="12">
    <w:nsid w:val="4A1E1793"/>
    <w:multiLevelType w:val="hybridMultilevel"/>
    <w:tmpl w:val="7778DC92"/>
    <w:lvl w:ilvl="0" w:tplc="04090001">
      <w:start w:val="6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E525E86"/>
    <w:multiLevelType w:val="singleLevel"/>
    <w:tmpl w:val="3AD2FDA0"/>
    <w:lvl w:ilvl="0">
      <w:start w:val="1"/>
      <w:numFmt w:val="bullet"/>
      <w:lvlText w:val=""/>
      <w:lvlJc w:val="left"/>
      <w:pPr>
        <w:tabs>
          <w:tab w:val="num" w:pos="360"/>
        </w:tabs>
        <w:ind w:left="360" w:hanging="360"/>
      </w:pPr>
      <w:rPr>
        <w:rFonts w:ascii="Symbol" w:hAnsi="Symbol" w:cs="Symbol" w:hint="default"/>
      </w:rPr>
    </w:lvl>
  </w:abstractNum>
  <w:abstractNum w:abstractNumId="14">
    <w:nsid w:val="515E4E03"/>
    <w:multiLevelType w:val="hybridMultilevel"/>
    <w:tmpl w:val="2416EB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4FF0587"/>
    <w:multiLevelType w:val="hybridMultilevel"/>
    <w:tmpl w:val="7A1A9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746D3F"/>
    <w:multiLevelType w:val="hybridMultilevel"/>
    <w:tmpl w:val="D47AF502"/>
    <w:lvl w:ilvl="0" w:tplc="E5DA70FE">
      <w:start w:val="1"/>
      <w:numFmt w:val="bullet"/>
      <w:lvlText w:val="•"/>
      <w:lvlJc w:val="left"/>
      <w:pPr>
        <w:tabs>
          <w:tab w:val="num" w:pos="720"/>
        </w:tabs>
        <w:ind w:left="720" w:hanging="360"/>
      </w:pPr>
      <w:rPr>
        <w:rFonts w:ascii="Arial" w:hAnsi="Arial" w:cs="Arial" w:hint="default"/>
      </w:rPr>
    </w:lvl>
    <w:lvl w:ilvl="1" w:tplc="468A7A2A">
      <w:start w:val="1"/>
      <w:numFmt w:val="bullet"/>
      <w:lvlText w:val="•"/>
      <w:lvlJc w:val="left"/>
      <w:pPr>
        <w:tabs>
          <w:tab w:val="num" w:pos="1440"/>
        </w:tabs>
        <w:ind w:left="1440" w:hanging="360"/>
      </w:pPr>
      <w:rPr>
        <w:rFonts w:ascii="Arial" w:hAnsi="Arial" w:cs="Arial" w:hint="default"/>
      </w:rPr>
    </w:lvl>
    <w:lvl w:ilvl="2" w:tplc="354CFEF6">
      <w:start w:val="1"/>
      <w:numFmt w:val="bullet"/>
      <w:lvlText w:val="•"/>
      <w:lvlJc w:val="left"/>
      <w:pPr>
        <w:tabs>
          <w:tab w:val="num" w:pos="2160"/>
        </w:tabs>
        <w:ind w:left="2160" w:hanging="360"/>
      </w:pPr>
      <w:rPr>
        <w:rFonts w:ascii="Arial" w:hAnsi="Arial" w:cs="Arial" w:hint="default"/>
      </w:rPr>
    </w:lvl>
    <w:lvl w:ilvl="3" w:tplc="CA3E2280">
      <w:start w:val="1"/>
      <w:numFmt w:val="bullet"/>
      <w:lvlText w:val="•"/>
      <w:lvlJc w:val="left"/>
      <w:pPr>
        <w:tabs>
          <w:tab w:val="num" w:pos="2880"/>
        </w:tabs>
        <w:ind w:left="2880" w:hanging="360"/>
      </w:pPr>
      <w:rPr>
        <w:rFonts w:ascii="Arial" w:hAnsi="Arial" w:cs="Arial" w:hint="default"/>
      </w:rPr>
    </w:lvl>
    <w:lvl w:ilvl="4" w:tplc="063EC2D6">
      <w:start w:val="1"/>
      <w:numFmt w:val="bullet"/>
      <w:lvlText w:val="•"/>
      <w:lvlJc w:val="left"/>
      <w:pPr>
        <w:tabs>
          <w:tab w:val="num" w:pos="3600"/>
        </w:tabs>
        <w:ind w:left="3600" w:hanging="360"/>
      </w:pPr>
      <w:rPr>
        <w:rFonts w:ascii="Arial" w:hAnsi="Arial" w:cs="Arial" w:hint="default"/>
      </w:rPr>
    </w:lvl>
    <w:lvl w:ilvl="5" w:tplc="2DB6118C">
      <w:start w:val="1"/>
      <w:numFmt w:val="bullet"/>
      <w:lvlText w:val="•"/>
      <w:lvlJc w:val="left"/>
      <w:pPr>
        <w:tabs>
          <w:tab w:val="num" w:pos="4320"/>
        </w:tabs>
        <w:ind w:left="4320" w:hanging="360"/>
      </w:pPr>
      <w:rPr>
        <w:rFonts w:ascii="Arial" w:hAnsi="Arial" w:cs="Arial" w:hint="default"/>
      </w:rPr>
    </w:lvl>
    <w:lvl w:ilvl="6" w:tplc="A3405462">
      <w:start w:val="1"/>
      <w:numFmt w:val="bullet"/>
      <w:lvlText w:val="•"/>
      <w:lvlJc w:val="left"/>
      <w:pPr>
        <w:tabs>
          <w:tab w:val="num" w:pos="5040"/>
        </w:tabs>
        <w:ind w:left="5040" w:hanging="360"/>
      </w:pPr>
      <w:rPr>
        <w:rFonts w:ascii="Arial" w:hAnsi="Arial" w:cs="Arial" w:hint="default"/>
      </w:rPr>
    </w:lvl>
    <w:lvl w:ilvl="7" w:tplc="C6869CCC">
      <w:start w:val="1"/>
      <w:numFmt w:val="bullet"/>
      <w:lvlText w:val="•"/>
      <w:lvlJc w:val="left"/>
      <w:pPr>
        <w:tabs>
          <w:tab w:val="num" w:pos="5760"/>
        </w:tabs>
        <w:ind w:left="5760" w:hanging="360"/>
      </w:pPr>
      <w:rPr>
        <w:rFonts w:ascii="Arial" w:hAnsi="Arial" w:cs="Arial" w:hint="default"/>
      </w:rPr>
    </w:lvl>
    <w:lvl w:ilvl="8" w:tplc="B28A0C54">
      <w:start w:val="1"/>
      <w:numFmt w:val="bullet"/>
      <w:lvlText w:val="•"/>
      <w:lvlJc w:val="left"/>
      <w:pPr>
        <w:tabs>
          <w:tab w:val="num" w:pos="6480"/>
        </w:tabs>
        <w:ind w:left="6480" w:hanging="360"/>
      </w:pPr>
      <w:rPr>
        <w:rFonts w:ascii="Arial" w:hAnsi="Arial" w:cs="Arial" w:hint="default"/>
      </w:rPr>
    </w:lvl>
  </w:abstractNum>
  <w:abstractNum w:abstractNumId="17">
    <w:nsid w:val="6FC17F84"/>
    <w:multiLevelType w:val="singleLevel"/>
    <w:tmpl w:val="975ABEA0"/>
    <w:lvl w:ilvl="0">
      <w:start w:val="1"/>
      <w:numFmt w:val="decimal"/>
      <w:lvlText w:val="%1."/>
      <w:lvlJc w:val="left"/>
      <w:pPr>
        <w:ind w:left="216" w:hanging="216"/>
      </w:pPr>
      <w:rPr>
        <w:rFonts w:ascii="Times" w:hAnsi="Times" w:cs="Times" w:hint="default"/>
        <w:sz w:val="16"/>
        <w:szCs w:val="16"/>
      </w:rPr>
    </w:lvl>
  </w:abstractNum>
  <w:abstractNum w:abstractNumId="18">
    <w:nsid w:val="77F003C3"/>
    <w:multiLevelType w:val="hybridMultilevel"/>
    <w:tmpl w:val="C77C5E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F99"/>
    <w:rsid w:val="00095468"/>
    <w:rsid w:val="00105361"/>
    <w:rsid w:val="001D4105"/>
    <w:rsid w:val="00254EBC"/>
    <w:rsid w:val="002F1837"/>
    <w:rsid w:val="00433318"/>
    <w:rsid w:val="00517008"/>
    <w:rsid w:val="005D0AF7"/>
    <w:rsid w:val="007A0F99"/>
    <w:rsid w:val="007A7D8B"/>
    <w:rsid w:val="0080443F"/>
    <w:rsid w:val="009A2610"/>
    <w:rsid w:val="00B42D93"/>
    <w:rsid w:val="00CE6AEC"/>
    <w:rsid w:val="00EA4087"/>
    <w:rsid w:val="00FD7F3A"/>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8B"/>
    <w:pPr>
      <w:spacing w:after="120" w:line="280" w:lineRule="exact"/>
    </w:pPr>
    <w:rPr>
      <w:rFonts w:ascii="Arial" w:hAnsi="Arial" w:cs="Arial"/>
      <w:sz w:val="20"/>
      <w:szCs w:val="20"/>
      <w:lang w:eastAsia="pt-PT"/>
    </w:rPr>
  </w:style>
  <w:style w:type="paragraph" w:styleId="Heading1">
    <w:name w:val="heading 1"/>
    <w:basedOn w:val="Normal"/>
    <w:next w:val="Normal"/>
    <w:link w:val="Heading1Char"/>
    <w:autoRedefine/>
    <w:uiPriority w:val="99"/>
    <w:qFormat/>
    <w:rsid w:val="007A7D8B"/>
    <w:pPr>
      <w:pageBreakBefore/>
      <w:pBdr>
        <w:top w:val="single" w:sz="4" w:space="2" w:color="auto"/>
      </w:pBdr>
      <w:spacing w:before="360"/>
      <w:outlineLvl w:val="0"/>
    </w:pPr>
    <w:rPr>
      <w:b/>
      <w:bCs/>
      <w:kern w:val="28"/>
      <w:sz w:val="24"/>
      <w:szCs w:val="24"/>
    </w:rPr>
  </w:style>
  <w:style w:type="paragraph" w:styleId="Heading2">
    <w:name w:val="heading 2"/>
    <w:basedOn w:val="Normal"/>
    <w:next w:val="Normal"/>
    <w:link w:val="Heading2Char"/>
    <w:uiPriority w:val="99"/>
    <w:qFormat/>
    <w:rsid w:val="007A7D8B"/>
    <w:pPr>
      <w:keepNext/>
      <w:spacing w:before="280" w:after="0"/>
      <w:outlineLvl w:val="1"/>
    </w:pPr>
    <w:rPr>
      <w:rFonts w:ascii="Arial Black" w:hAnsi="Arial Black" w:cs="Arial Black"/>
    </w:rPr>
  </w:style>
  <w:style w:type="paragraph" w:styleId="Heading3">
    <w:name w:val="heading 3"/>
    <w:aliases w:val="Third Level Topic,h3"/>
    <w:basedOn w:val="Normal"/>
    <w:next w:val="Normal"/>
    <w:link w:val="Heading3Char"/>
    <w:uiPriority w:val="99"/>
    <w:qFormat/>
    <w:rsid w:val="007A7D8B"/>
    <w:pPr>
      <w:keepNext/>
      <w:spacing w:before="28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8B"/>
    <w:rPr>
      <w:rFonts w:asciiTheme="majorHAnsi" w:eastAsiaTheme="majorEastAsia" w:hAnsiTheme="majorHAnsi" w:cstheme="majorBidi"/>
      <w:b/>
      <w:bCs/>
      <w:kern w:val="32"/>
      <w:sz w:val="32"/>
      <w:szCs w:val="32"/>
      <w:lang w:eastAsia="pt-PT"/>
    </w:rPr>
  </w:style>
  <w:style w:type="character" w:customStyle="1" w:styleId="Heading2Char">
    <w:name w:val="Heading 2 Char"/>
    <w:basedOn w:val="DefaultParagraphFont"/>
    <w:link w:val="Heading2"/>
    <w:uiPriority w:val="9"/>
    <w:semiHidden/>
    <w:rsid w:val="007A7D8B"/>
    <w:rPr>
      <w:rFonts w:asciiTheme="majorHAnsi" w:eastAsiaTheme="majorEastAsia" w:hAnsiTheme="majorHAnsi" w:cstheme="majorBidi"/>
      <w:b/>
      <w:bCs/>
      <w:i/>
      <w:iCs/>
      <w:sz w:val="28"/>
      <w:szCs w:val="28"/>
      <w:lang w:eastAsia="pt-PT"/>
    </w:rPr>
  </w:style>
  <w:style w:type="character" w:customStyle="1" w:styleId="Heading3Char">
    <w:name w:val="Heading 3 Char"/>
    <w:aliases w:val="Third Level Topic Char,h3 Char"/>
    <w:basedOn w:val="DefaultParagraphFont"/>
    <w:link w:val="Heading3"/>
    <w:uiPriority w:val="9"/>
    <w:semiHidden/>
    <w:rsid w:val="007A7D8B"/>
    <w:rPr>
      <w:rFonts w:asciiTheme="majorHAnsi" w:eastAsiaTheme="majorEastAsia" w:hAnsiTheme="majorHAnsi" w:cstheme="majorBidi"/>
      <w:b/>
      <w:bCs/>
      <w:sz w:val="26"/>
      <w:szCs w:val="26"/>
      <w:lang w:eastAsia="pt-PT"/>
    </w:rPr>
  </w:style>
  <w:style w:type="character" w:customStyle="1" w:styleId="CharChar11">
    <w:name w:val="Char Char11"/>
    <w:uiPriority w:val="99"/>
    <w:rsid w:val="007A7D8B"/>
    <w:rPr>
      <w:rFonts w:ascii="Arial Black" w:hAnsi="Arial Black" w:cs="Arial Black"/>
      <w:lang w:val="en-US"/>
    </w:rPr>
  </w:style>
  <w:style w:type="paragraph" w:customStyle="1" w:styleId="AbstractText">
    <w:name w:val="Abstract Text"/>
    <w:uiPriority w:val="99"/>
    <w:rsid w:val="007A7D8B"/>
    <w:pPr>
      <w:tabs>
        <w:tab w:val="left" w:pos="1680"/>
      </w:tabs>
      <w:spacing w:after="0" w:line="280" w:lineRule="exact"/>
    </w:pPr>
    <w:rPr>
      <w:rFonts w:ascii="Arial" w:hAnsi="Arial" w:cs="Arial"/>
      <w:sz w:val="19"/>
      <w:szCs w:val="19"/>
      <w:lang w:eastAsia="pt-PT"/>
    </w:rPr>
  </w:style>
  <w:style w:type="paragraph" w:customStyle="1" w:styleId="AbstractTitle">
    <w:name w:val="Abstract Title"/>
    <w:basedOn w:val="Normal"/>
    <w:uiPriority w:val="99"/>
    <w:rsid w:val="007A7D8B"/>
    <w:pPr>
      <w:pBdr>
        <w:top w:val="single" w:sz="4" w:space="1" w:color="auto"/>
      </w:pBdr>
      <w:spacing w:before="40"/>
      <w:ind w:right="144"/>
    </w:pPr>
    <w:rPr>
      <w:b/>
      <w:bCs/>
      <w:sz w:val="19"/>
      <w:szCs w:val="19"/>
    </w:rPr>
  </w:style>
  <w:style w:type="paragraph" w:customStyle="1" w:styleId="Bullet1">
    <w:name w:val="Bullet 1"/>
    <w:basedOn w:val="Normal"/>
    <w:uiPriority w:val="99"/>
    <w:rsid w:val="007A7D8B"/>
    <w:pPr>
      <w:widowControl w:val="0"/>
      <w:tabs>
        <w:tab w:val="num" w:pos="360"/>
        <w:tab w:val="left" w:pos="7920"/>
      </w:tabs>
      <w:spacing w:after="160"/>
      <w:ind w:left="360" w:hanging="360"/>
    </w:pPr>
  </w:style>
  <w:style w:type="paragraph" w:customStyle="1" w:styleId="Contents">
    <w:name w:val="Contents"/>
    <w:basedOn w:val="Heading1"/>
    <w:uiPriority w:val="99"/>
    <w:rsid w:val="007A7D8B"/>
  </w:style>
  <w:style w:type="paragraph" w:styleId="Header">
    <w:name w:val="header"/>
    <w:basedOn w:val="Normal"/>
    <w:link w:val="HeaderChar"/>
    <w:uiPriority w:val="99"/>
    <w:rsid w:val="007A7D8B"/>
    <w:pPr>
      <w:tabs>
        <w:tab w:val="center" w:pos="4320"/>
        <w:tab w:val="right" w:pos="8640"/>
      </w:tabs>
    </w:pPr>
  </w:style>
  <w:style w:type="character" w:customStyle="1" w:styleId="HeaderChar">
    <w:name w:val="Header Char"/>
    <w:basedOn w:val="DefaultParagraphFont"/>
    <w:link w:val="Header"/>
    <w:uiPriority w:val="99"/>
    <w:semiHidden/>
    <w:rsid w:val="007A7D8B"/>
    <w:rPr>
      <w:rFonts w:ascii="Arial" w:hAnsi="Arial" w:cs="Arial"/>
      <w:sz w:val="20"/>
      <w:szCs w:val="20"/>
      <w:lang w:eastAsia="pt-PT"/>
    </w:rPr>
  </w:style>
  <w:style w:type="character" w:styleId="Hyperlink">
    <w:name w:val="Hyperlink"/>
    <w:basedOn w:val="DefaultParagraphFont"/>
    <w:uiPriority w:val="99"/>
    <w:rsid w:val="007A7D8B"/>
    <w:rPr>
      <w:color w:val="0000FF"/>
      <w:u w:val="single"/>
    </w:rPr>
  </w:style>
  <w:style w:type="paragraph" w:customStyle="1" w:styleId="Legalese">
    <w:name w:val="Legalese"/>
    <w:basedOn w:val="Normal"/>
    <w:uiPriority w:val="99"/>
    <w:rsid w:val="007A7D8B"/>
    <w:pPr>
      <w:tabs>
        <w:tab w:val="left" w:pos="4440"/>
      </w:tabs>
      <w:spacing w:after="70" w:line="140" w:lineRule="exact"/>
      <w:ind w:left="3773"/>
    </w:pPr>
    <w:rPr>
      <w:i/>
      <w:iCs/>
      <w:sz w:val="16"/>
      <w:szCs w:val="16"/>
    </w:rPr>
  </w:style>
  <w:style w:type="paragraph" w:customStyle="1" w:styleId="PaperTitle">
    <w:name w:val="Paper Title"/>
    <w:basedOn w:val="Normal"/>
    <w:uiPriority w:val="99"/>
    <w:rsid w:val="007A7D8B"/>
    <w:pPr>
      <w:spacing w:before="40"/>
      <w:ind w:right="360"/>
    </w:pPr>
    <w:rPr>
      <w:sz w:val="32"/>
      <w:szCs w:val="32"/>
    </w:rPr>
  </w:style>
  <w:style w:type="paragraph" w:styleId="TOC1">
    <w:name w:val="toc 1"/>
    <w:basedOn w:val="Normal"/>
    <w:next w:val="TOC2"/>
    <w:autoRedefine/>
    <w:uiPriority w:val="39"/>
    <w:rsid w:val="007A7D8B"/>
    <w:pPr>
      <w:tabs>
        <w:tab w:val="right" w:leader="dot" w:pos="6480"/>
        <w:tab w:val="right" w:leader="dot" w:pos="7056"/>
      </w:tabs>
      <w:spacing w:before="280" w:line="280" w:lineRule="atLeast"/>
    </w:pPr>
    <w:rPr>
      <w:b/>
      <w:bCs/>
      <w:noProof/>
      <w:lang w:val="pt-PT"/>
    </w:rPr>
  </w:style>
  <w:style w:type="paragraph" w:styleId="TOC2">
    <w:name w:val="toc 2"/>
    <w:basedOn w:val="Normal"/>
    <w:autoRedefine/>
    <w:uiPriority w:val="39"/>
    <w:rsid w:val="007A7D8B"/>
    <w:pPr>
      <w:tabs>
        <w:tab w:val="right" w:pos="6480"/>
        <w:tab w:val="right" w:pos="7056"/>
      </w:tabs>
    </w:pPr>
    <w:rPr>
      <w:noProof/>
      <w:sz w:val="19"/>
      <w:szCs w:val="19"/>
      <w:lang w:val="pt-PT"/>
    </w:rPr>
  </w:style>
  <w:style w:type="paragraph" w:styleId="Footer">
    <w:name w:val="footer"/>
    <w:basedOn w:val="Normal"/>
    <w:link w:val="FooterChar"/>
    <w:uiPriority w:val="99"/>
    <w:rsid w:val="007A7D8B"/>
    <w:pPr>
      <w:tabs>
        <w:tab w:val="center" w:pos="4320"/>
        <w:tab w:val="right" w:pos="8640"/>
      </w:tabs>
    </w:pPr>
  </w:style>
  <w:style w:type="character" w:customStyle="1" w:styleId="FooterChar">
    <w:name w:val="Footer Char"/>
    <w:basedOn w:val="DefaultParagraphFont"/>
    <w:link w:val="Footer"/>
    <w:uiPriority w:val="99"/>
    <w:semiHidden/>
    <w:rsid w:val="007A7D8B"/>
    <w:rPr>
      <w:rFonts w:ascii="Arial" w:hAnsi="Arial" w:cs="Arial"/>
      <w:sz w:val="20"/>
      <w:szCs w:val="20"/>
      <w:lang w:eastAsia="pt-PT"/>
    </w:rPr>
  </w:style>
  <w:style w:type="paragraph" w:customStyle="1" w:styleId="Byline">
    <w:name w:val="Byline"/>
    <w:basedOn w:val="Normal"/>
    <w:autoRedefine/>
    <w:uiPriority w:val="99"/>
    <w:rsid w:val="007A7D8B"/>
    <w:pPr>
      <w:tabs>
        <w:tab w:val="left" w:pos="360"/>
      </w:tabs>
      <w:spacing w:after="0"/>
    </w:pPr>
    <w:rPr>
      <w:i/>
      <w:iCs/>
    </w:rPr>
  </w:style>
  <w:style w:type="paragraph" w:styleId="Caption">
    <w:name w:val="caption"/>
    <w:basedOn w:val="Normal"/>
    <w:next w:val="Normal"/>
    <w:uiPriority w:val="99"/>
    <w:qFormat/>
    <w:rsid w:val="007A7D8B"/>
    <w:pPr>
      <w:spacing w:before="120" w:after="240"/>
    </w:pPr>
    <w:rPr>
      <w:b/>
      <w:bCs/>
    </w:rPr>
  </w:style>
  <w:style w:type="character" w:customStyle="1" w:styleId="tw4winMark">
    <w:name w:val="tw4winMark"/>
    <w:uiPriority w:val="99"/>
    <w:rsid w:val="007A7D8B"/>
    <w:rPr>
      <w:rFonts w:ascii="Courier New" w:hAnsi="Courier New" w:cs="Courier New"/>
      <w:vanish/>
      <w:color w:val="800080"/>
      <w:vertAlign w:val="subscript"/>
    </w:rPr>
  </w:style>
  <w:style w:type="character" w:customStyle="1" w:styleId="tw4winError">
    <w:name w:val="tw4winError"/>
    <w:uiPriority w:val="99"/>
    <w:rsid w:val="007A7D8B"/>
    <w:rPr>
      <w:rFonts w:ascii="Courier New" w:hAnsi="Courier New" w:cs="Courier New"/>
      <w:color w:val="00FF00"/>
      <w:sz w:val="40"/>
      <w:szCs w:val="40"/>
    </w:rPr>
  </w:style>
  <w:style w:type="character" w:customStyle="1" w:styleId="tw4winTerm">
    <w:name w:val="tw4winTerm"/>
    <w:uiPriority w:val="99"/>
    <w:rsid w:val="007A7D8B"/>
    <w:rPr>
      <w:color w:val="0000FF"/>
    </w:rPr>
  </w:style>
  <w:style w:type="character" w:customStyle="1" w:styleId="tw4winPopup">
    <w:name w:val="tw4winPopup"/>
    <w:uiPriority w:val="99"/>
    <w:rsid w:val="007A7D8B"/>
    <w:rPr>
      <w:rFonts w:ascii="Courier New" w:hAnsi="Courier New" w:cs="Courier New"/>
      <w:noProof/>
      <w:color w:val="008000"/>
    </w:rPr>
  </w:style>
  <w:style w:type="character" w:customStyle="1" w:styleId="tw4winJump">
    <w:name w:val="tw4winJump"/>
    <w:uiPriority w:val="99"/>
    <w:rsid w:val="007A7D8B"/>
    <w:rPr>
      <w:rFonts w:ascii="Courier New" w:hAnsi="Courier New" w:cs="Courier New"/>
      <w:noProof/>
      <w:color w:val="008080"/>
    </w:rPr>
  </w:style>
  <w:style w:type="character" w:customStyle="1" w:styleId="tw4winExternal">
    <w:name w:val="tw4winExternal"/>
    <w:uiPriority w:val="99"/>
    <w:rsid w:val="007A7D8B"/>
    <w:rPr>
      <w:rFonts w:ascii="Courier New" w:hAnsi="Courier New" w:cs="Courier New"/>
      <w:noProof/>
      <w:color w:val="808080"/>
    </w:rPr>
  </w:style>
  <w:style w:type="character" w:customStyle="1" w:styleId="tw4winInternal">
    <w:name w:val="tw4winInternal"/>
    <w:uiPriority w:val="99"/>
    <w:rsid w:val="007A7D8B"/>
    <w:rPr>
      <w:rFonts w:ascii="Courier New" w:hAnsi="Courier New" w:cs="Courier New"/>
      <w:noProof/>
      <w:color w:val="FF0000"/>
    </w:rPr>
  </w:style>
  <w:style w:type="character" w:customStyle="1" w:styleId="DONOTTRANSLATE">
    <w:name w:val="DO_NOT_TRANSLATE"/>
    <w:uiPriority w:val="99"/>
    <w:rsid w:val="007A7D8B"/>
    <w:rPr>
      <w:rFonts w:ascii="Courier New" w:hAnsi="Courier New" w:cs="Courier New"/>
      <w:noProof/>
      <w:color w:val="800000"/>
    </w:rPr>
  </w:style>
  <w:style w:type="paragraph" w:styleId="TOC3">
    <w:name w:val="toc 3"/>
    <w:basedOn w:val="Normal"/>
    <w:next w:val="Normal"/>
    <w:autoRedefine/>
    <w:uiPriority w:val="39"/>
    <w:rsid w:val="007A7D8B"/>
    <w:pPr>
      <w:ind w:left="400"/>
    </w:pPr>
  </w:style>
  <w:style w:type="paragraph" w:styleId="BalloonText">
    <w:name w:val="Balloon Text"/>
    <w:basedOn w:val="Normal"/>
    <w:link w:val="BalloonTextChar"/>
    <w:uiPriority w:val="99"/>
    <w:semiHidden/>
    <w:unhideWhenUsed/>
    <w:rsid w:val="00433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18"/>
    <w:rPr>
      <w:rFonts w:ascii="Tahoma" w:hAnsi="Tahoma" w:cs="Tahoma"/>
      <w:sz w:val="16"/>
      <w:szCs w:val="16"/>
      <w:lang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microsoft.com/technet/archive/security/topics/issues/fipsdrsp.mspx?mfr=true" TargetMode="External"/><Relationship Id="rId18" Type="http://schemas.openxmlformats.org/officeDocument/2006/relationships/hyperlink" Target="http://technet.microsoft.com/en-us/windowsxp/bb410118.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technet.microsoft.com/en-us/windowsserver/bb229701.aspx" TargetMode="External"/><Relationship Id="rId2" Type="http://schemas.openxmlformats.org/officeDocument/2006/relationships/styles" Target="styles.xml"/><Relationship Id="rId16" Type="http://schemas.openxmlformats.org/officeDocument/2006/relationships/hyperlink" Target="http://technet.microsoft.com/en-us/windowsxp/bb264765.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technet.microsoft.com/en-us/windowsxp/bb264764.aspx" TargetMode="Externa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www.microsoft.com/downloads/Search.aspx?displaylang=pt-pt"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dgm:spPr/>
      <dgm:t>
        <a:bodyPr/>
        <a:lstStyle/>
        <a:p>
          <a:r>
            <a:rPr lang="pt-PT"/>
            <a:t>Actualizações de Segurança</a:t>
          </a:r>
          <a:endParaRPr lang="en-US"/>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dgm:spPr/>
      <dgm:t>
        <a:bodyPr/>
        <a:lstStyle/>
        <a:p>
          <a:r>
            <a:rPr lang="pt-PT"/>
            <a:t>Actualizações de Desempenho</a:t>
          </a:r>
          <a:endParaRPr lang="en-US"/>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dgm:spPr/>
      <dgm:t>
        <a:bodyPr/>
        <a:lstStyle/>
        <a:p>
          <a:r>
            <a:rPr lang="pt-PT"/>
            <a:t>Actualizações de Estabilidade</a:t>
          </a:r>
          <a:endParaRPr lang="en-US"/>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EF95FFD0-3D41-445D-8338-DCDF45D824F1}" type="presOf" srcId="{4238A265-228D-44E2-BB9A-3E8D21C5BDE3}" destId="{D3344B4F-0250-40C3-B2E5-A14C2645EE6D}" srcOrd="0" destOrd="0" presId="urn:microsoft.com/office/officeart/2005/8/layout/funnel1"/>
    <dgm:cxn modelId="{F71CFAB1-6646-40C0-90F0-05C83A268645}" type="presOf" srcId="{B5F028F4-8B43-4B40-8612-650255D62965}" destId="{1F20DDE7-B219-41EF-A261-2643AFC9ECF2}" srcOrd="0" destOrd="0" presId="urn:microsoft.com/office/officeart/2005/8/layout/funnel1"/>
    <dgm:cxn modelId="{14B0E9C4-D13E-4D66-84B7-87EDDBCD73E3}" type="presOf" srcId="{5B9A5F9F-A090-46D7-9894-1CF8A2F4B05C}" destId="{49E5B079-8FFA-4A11-93CF-76EF5860C4F6}" srcOrd="0" destOrd="0" presId="urn:microsoft.com/office/officeart/2005/8/layout/funnel1"/>
    <dgm:cxn modelId="{2EE0D2A8-1539-49B5-948A-4663D1B1A96D}" type="presOf" srcId="{919EEA84-6698-4F81-A057-5C842631ACDA}" destId="{6996E68C-1D20-41E9-A10C-271059F3811E}" srcOrd="0" destOrd="0" presId="urn:microsoft.com/office/officeart/2005/8/layout/funnel1"/>
    <dgm:cxn modelId="{82358092-2A94-4D0B-ADEB-B9907DF5C3C7}" type="presOf" srcId="{81F31926-B56F-4029-9B69-33B03AF1315A}" destId="{71759B82-3E37-46CE-BA7F-9D6BAE1FC741}"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38C43361-FE73-4EC8-884A-544695CF45C3}" type="presParOf" srcId="{1F20DDE7-B219-41EF-A261-2643AFC9ECF2}" destId="{69C2B2C4-8F2B-44C2-A1CC-C3DEF05A3C38}" srcOrd="0" destOrd="0" presId="urn:microsoft.com/office/officeart/2005/8/layout/funnel1"/>
    <dgm:cxn modelId="{78505697-3106-415D-9FAD-D1908B23E988}" type="presParOf" srcId="{1F20DDE7-B219-41EF-A261-2643AFC9ECF2}" destId="{67CC543E-0464-465C-A481-57FBFC7BB1A2}" srcOrd="1" destOrd="0" presId="urn:microsoft.com/office/officeart/2005/8/layout/funnel1"/>
    <dgm:cxn modelId="{F1A78917-BD2F-44E9-9E24-33BBDF9E2F48}" type="presParOf" srcId="{1F20DDE7-B219-41EF-A261-2643AFC9ECF2}" destId="{49E5B079-8FFA-4A11-93CF-76EF5860C4F6}" srcOrd="2" destOrd="0" presId="urn:microsoft.com/office/officeart/2005/8/layout/funnel1"/>
    <dgm:cxn modelId="{B45B71B7-98DF-4D33-A496-2548078F38F3}" type="presParOf" srcId="{1F20DDE7-B219-41EF-A261-2643AFC9ECF2}" destId="{71759B82-3E37-46CE-BA7F-9D6BAE1FC741}" srcOrd="3" destOrd="0" presId="urn:microsoft.com/office/officeart/2005/8/layout/funnel1"/>
    <dgm:cxn modelId="{81EE7123-DF00-4162-851D-43EE2EBA33BC}" type="presParOf" srcId="{1F20DDE7-B219-41EF-A261-2643AFC9ECF2}" destId="{6996E68C-1D20-41E9-A10C-271059F3811E}" srcOrd="4" destOrd="0" presId="urn:microsoft.com/office/officeart/2005/8/layout/funnel1"/>
    <dgm:cxn modelId="{77DC27D8-DA1F-4196-AE3D-C332F8DAC106}" type="presParOf" srcId="{1F20DDE7-B219-41EF-A261-2643AFC9ECF2}" destId="{D3344B4F-0250-40C3-B2E5-A14C2645EE6D}" srcOrd="5" destOrd="0" presId="urn:microsoft.com/office/officeart/2005/8/layout/funnel1"/>
    <dgm:cxn modelId="{6E81EF2B-F952-45A8-8ABB-36EABC6FE616}"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2695</Words>
  <Characters>17090</Characters>
  <Application>Microsoft Office Word</Application>
  <DocSecurity>0</DocSecurity>
  <Lines>142</Lines>
  <Paragraphs>39</Paragraphs>
  <ScaleCrop>false</ScaleCrop>
  <Company/>
  <LinksUpToDate>false</LinksUpToDate>
  <CharactersWithSpaces>19746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PHILOS</dc:creator>
  <cp:keywords/>
  <dc:description/>
  <cp:lastModifiedBy>Joep Hein</cp:lastModifiedBy>
  <cp:revision>9</cp:revision>
  <dcterms:created xsi:type="dcterms:W3CDTF">2008-04-17T06:43:00Z</dcterms:created>
  <dcterms:modified xsi:type="dcterms:W3CDTF">2008-04-24T12:08:00Z</dcterms:modified>
</cp:coreProperties>
</file>