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3842"/>
      </w:tblGrid>
      <w:tr w:rsidR="00ED5A49" w:rsidTr="00D73AE9">
        <w:tc>
          <w:tcPr>
            <w:tcW w:w="5709" w:type="dxa"/>
            <w:vAlign w:val="center"/>
          </w:tcPr>
          <w:p w:rsidR="00ED5A49" w:rsidRDefault="00ED5A49" w:rsidP="00ED5A49">
            <w:pPr>
              <w:jc w:val="both"/>
            </w:pPr>
            <w:bookmarkStart w:id="0" w:name="_GoBack"/>
            <w:bookmarkEnd w:id="0"/>
            <w:r>
              <w:rPr>
                <w:noProof/>
              </w:rPr>
              <w:drawing>
                <wp:inline distT="0" distB="0" distL="0" distR="0" wp14:anchorId="7325A5EA" wp14:editId="065B0609">
                  <wp:extent cx="3127022" cy="8338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Pt-Svr10_h_cL_a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7586" cy="836689"/>
                          </a:xfrm>
                          <a:prstGeom prst="rect">
                            <a:avLst/>
                          </a:prstGeom>
                        </pic:spPr>
                      </pic:pic>
                    </a:graphicData>
                  </a:graphic>
                </wp:inline>
              </w:drawing>
            </w:r>
          </w:p>
        </w:tc>
        <w:tc>
          <w:tcPr>
            <w:tcW w:w="3147" w:type="dxa"/>
            <w:vAlign w:val="center"/>
          </w:tcPr>
          <w:p w:rsidR="00ED5A49" w:rsidRDefault="003E56E9" w:rsidP="00ED5A49">
            <w:pPr>
              <w:jc w:val="both"/>
            </w:pPr>
            <w:r>
              <w:rPr>
                <w:noProof/>
              </w:rPr>
              <w:drawing>
                <wp:inline distT="0" distB="0" distL="0" distR="0" wp14:anchorId="6D033CD7" wp14:editId="3041FF70">
                  <wp:extent cx="2363056"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08r2_h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3056" cy="438150"/>
                          </a:xfrm>
                          <a:prstGeom prst="rect">
                            <a:avLst/>
                          </a:prstGeom>
                        </pic:spPr>
                      </pic:pic>
                    </a:graphicData>
                  </a:graphic>
                </wp:inline>
              </w:drawing>
            </w:r>
          </w:p>
        </w:tc>
      </w:tr>
      <w:tr w:rsidR="00D73AE9" w:rsidTr="004B7529">
        <w:tc>
          <w:tcPr>
            <w:tcW w:w="8856" w:type="dxa"/>
            <w:gridSpan w:val="2"/>
          </w:tcPr>
          <w:p w:rsidR="00D73AE9" w:rsidRDefault="00D73AE9" w:rsidP="00ED5A49"/>
        </w:tc>
      </w:tr>
    </w:tbl>
    <w:p w:rsidR="00ED5A49" w:rsidRDefault="00ED5A49" w:rsidP="00BE73E1">
      <w:pPr>
        <w:pStyle w:val="Title"/>
      </w:pPr>
    </w:p>
    <w:p w:rsidR="00BE73E1" w:rsidRDefault="003E56E9" w:rsidP="00BE73E1">
      <w:pPr>
        <w:pStyle w:val="Title"/>
      </w:pPr>
      <w:r>
        <w:t xml:space="preserve">Microsoft </w:t>
      </w:r>
      <w:r w:rsidR="00B75987">
        <w:t xml:space="preserve">SQL Server 2008 </w:t>
      </w:r>
      <w:r w:rsidR="00A5366A">
        <w:t xml:space="preserve">R2 </w:t>
      </w:r>
      <w:r w:rsidR="00B75987">
        <w:t xml:space="preserve">Enterprise Edition and </w:t>
      </w:r>
      <w:r w:rsidR="00BE73E1">
        <w:t xml:space="preserve">Microsoft </w:t>
      </w:r>
      <w:r w:rsidR="00B75987">
        <w:t xml:space="preserve">SharePoint </w:t>
      </w:r>
      <w:r w:rsidR="00BE73E1">
        <w:t>Server 2010</w:t>
      </w:r>
    </w:p>
    <w:p w:rsidR="00B75987" w:rsidRDefault="0035531D" w:rsidP="00BE73E1">
      <w:pPr>
        <w:pStyle w:val="Subtitle"/>
      </w:pPr>
      <w:r>
        <w:t>Better Together</w:t>
      </w:r>
    </w:p>
    <w:p w:rsidR="00D15384" w:rsidRDefault="00D15384" w:rsidP="00D15384"/>
    <w:p w:rsidR="00D15384" w:rsidRPr="00D15384" w:rsidRDefault="00D15384" w:rsidP="00D15384"/>
    <w:p w:rsidR="00D87FC9" w:rsidRDefault="00BD3AEC" w:rsidP="00BE73E1">
      <w:pPr>
        <w:spacing w:after="0"/>
        <w:rPr>
          <w:color w:val="000000"/>
        </w:rPr>
      </w:pPr>
      <w:r>
        <w:rPr>
          <w:b/>
          <w:color w:val="000000"/>
        </w:rPr>
        <w:t>Writer</w:t>
      </w:r>
      <w:r w:rsidR="00D15384" w:rsidRPr="00D15384">
        <w:rPr>
          <w:b/>
          <w:color w:val="000000"/>
        </w:rPr>
        <w:t>:</w:t>
      </w:r>
      <w:r w:rsidR="00FD06FA">
        <w:rPr>
          <w:color w:val="000000"/>
        </w:rPr>
        <w:t xml:space="preserve"> </w:t>
      </w:r>
      <w:r w:rsidR="00890FFA" w:rsidRPr="00943652">
        <w:rPr>
          <w:color w:val="000000"/>
        </w:rPr>
        <w:t>Bill Baer</w:t>
      </w:r>
      <w:r w:rsidR="00D15384">
        <w:rPr>
          <w:color w:val="000000"/>
        </w:rPr>
        <w:t xml:space="preserve">, </w:t>
      </w:r>
      <w:r w:rsidR="00890FFA" w:rsidRPr="00943652">
        <w:rPr>
          <w:color w:val="000000"/>
        </w:rPr>
        <w:t>Technical Product Manager</w:t>
      </w:r>
      <w:r w:rsidR="00D15384">
        <w:rPr>
          <w:color w:val="000000"/>
        </w:rPr>
        <w:t xml:space="preserve">, </w:t>
      </w:r>
      <w:r w:rsidR="00890FFA" w:rsidRPr="00943652">
        <w:rPr>
          <w:color w:val="000000"/>
        </w:rPr>
        <w:t>SharePoint</w:t>
      </w:r>
      <w:r w:rsidR="00D15384">
        <w:rPr>
          <w:color w:val="000000"/>
        </w:rPr>
        <w:t xml:space="preserve"> Product Group</w:t>
      </w:r>
    </w:p>
    <w:p w:rsidR="00D15384" w:rsidRDefault="00D15384" w:rsidP="00BE73E1">
      <w:pPr>
        <w:spacing w:after="0"/>
        <w:rPr>
          <w:color w:val="000000"/>
        </w:rPr>
      </w:pPr>
    </w:p>
    <w:p w:rsidR="00D15384" w:rsidRPr="00D15384" w:rsidRDefault="00D15384" w:rsidP="00BE73E1">
      <w:pPr>
        <w:spacing w:after="0"/>
        <w:rPr>
          <w:color w:val="000000"/>
        </w:rPr>
      </w:pPr>
      <w:r w:rsidRPr="00D15384">
        <w:rPr>
          <w:b/>
          <w:color w:val="000000"/>
        </w:rPr>
        <w:t>Technical Reviewers:</w:t>
      </w:r>
      <w:r w:rsidR="00FD06FA">
        <w:rPr>
          <w:color w:val="000000"/>
        </w:rPr>
        <w:t xml:space="preserve"> </w:t>
      </w:r>
      <w:r w:rsidR="00F00FE2">
        <w:rPr>
          <w:color w:val="000000"/>
        </w:rPr>
        <w:t>Steve Peschka, Principal Consultant, Microsoft Consulting Services</w:t>
      </w:r>
    </w:p>
    <w:p w:rsidR="00D15384" w:rsidRDefault="00D15384" w:rsidP="00BE73E1">
      <w:pPr>
        <w:spacing w:after="0"/>
        <w:rPr>
          <w:color w:val="000000"/>
        </w:rPr>
      </w:pPr>
    </w:p>
    <w:p w:rsidR="00D15384" w:rsidRDefault="00D15384" w:rsidP="00BE73E1">
      <w:pPr>
        <w:spacing w:after="0"/>
        <w:rPr>
          <w:color w:val="000000"/>
        </w:rPr>
      </w:pPr>
      <w:r w:rsidRPr="00D15384">
        <w:rPr>
          <w:b/>
          <w:color w:val="000000"/>
        </w:rPr>
        <w:t>Published:</w:t>
      </w:r>
      <w:r w:rsidR="00FD06FA">
        <w:rPr>
          <w:color w:val="000000"/>
        </w:rPr>
        <w:t xml:space="preserve"> </w:t>
      </w:r>
      <w:r w:rsidR="0048668E">
        <w:rPr>
          <w:color w:val="000000"/>
        </w:rPr>
        <w:t>March 2010</w:t>
      </w:r>
    </w:p>
    <w:p w:rsidR="00D15384" w:rsidRDefault="000D5D17" w:rsidP="00BE73E1">
      <w:pPr>
        <w:spacing w:after="0"/>
        <w:rPr>
          <w:color w:val="000000"/>
        </w:rPr>
      </w:pPr>
      <w:r w:rsidRPr="000D5D17">
        <w:rPr>
          <w:b/>
          <w:color w:val="000000"/>
        </w:rPr>
        <w:t>Updated:</w:t>
      </w:r>
      <w:r>
        <w:rPr>
          <w:color w:val="000000"/>
        </w:rPr>
        <w:t xml:space="preserve"> July 2010</w:t>
      </w:r>
    </w:p>
    <w:p w:rsidR="000D5D17" w:rsidRDefault="000D5D17" w:rsidP="00BE73E1">
      <w:pPr>
        <w:spacing w:after="0"/>
        <w:rPr>
          <w:color w:val="000000"/>
        </w:rPr>
      </w:pPr>
    </w:p>
    <w:p w:rsidR="00D15384" w:rsidRPr="00D15384" w:rsidRDefault="00D15384" w:rsidP="00BE73E1">
      <w:pPr>
        <w:spacing w:after="0"/>
        <w:rPr>
          <w:b/>
          <w:color w:val="000000"/>
        </w:rPr>
      </w:pPr>
      <w:r w:rsidRPr="00D15384">
        <w:rPr>
          <w:b/>
          <w:color w:val="000000"/>
        </w:rPr>
        <w:t>Summary:</w:t>
      </w:r>
    </w:p>
    <w:p w:rsidR="00D15384" w:rsidRDefault="00D15384" w:rsidP="00BE73E1">
      <w:pPr>
        <w:spacing w:after="0"/>
        <w:rPr>
          <w:color w:val="000000"/>
        </w:rPr>
      </w:pPr>
    </w:p>
    <w:p w:rsidR="00D87FC9" w:rsidRDefault="00694F0F">
      <w:r>
        <w:rPr>
          <w:color w:val="000000"/>
        </w:rPr>
        <w:t xml:space="preserve">This paper describes the benefits of </w:t>
      </w:r>
      <w:r w:rsidR="00A20199">
        <w:rPr>
          <w:color w:val="000000"/>
        </w:rPr>
        <w:t xml:space="preserve">deploying </w:t>
      </w:r>
      <w:r>
        <w:rPr>
          <w:color w:val="000000"/>
        </w:rPr>
        <w:t>Microsoft</w:t>
      </w:r>
      <w:r w:rsidR="0048668E">
        <w:rPr>
          <w:color w:val="000000"/>
        </w:rPr>
        <w:t>®</w:t>
      </w:r>
      <w:r>
        <w:rPr>
          <w:color w:val="000000"/>
        </w:rPr>
        <w:t xml:space="preserve"> SharePoint</w:t>
      </w:r>
      <w:r w:rsidR="0048668E">
        <w:rPr>
          <w:color w:val="000000"/>
        </w:rPr>
        <w:t>®</w:t>
      </w:r>
      <w:r>
        <w:rPr>
          <w:color w:val="000000"/>
        </w:rPr>
        <w:t xml:space="preserve"> Server 2010 </w:t>
      </w:r>
      <w:r w:rsidR="00A20199">
        <w:rPr>
          <w:color w:val="000000"/>
        </w:rPr>
        <w:t xml:space="preserve">on </w:t>
      </w:r>
      <w:r>
        <w:rPr>
          <w:color w:val="000000"/>
        </w:rPr>
        <w:t>Microsoft</w:t>
      </w:r>
      <w:r w:rsidR="0048668E">
        <w:rPr>
          <w:color w:val="000000"/>
        </w:rPr>
        <w:t>®</w:t>
      </w:r>
      <w:r>
        <w:rPr>
          <w:color w:val="000000"/>
        </w:rPr>
        <w:t xml:space="preserve"> SQL Server</w:t>
      </w:r>
      <w:r w:rsidR="0048668E">
        <w:rPr>
          <w:color w:val="000000"/>
        </w:rPr>
        <w:t>®</w:t>
      </w:r>
      <w:r>
        <w:rPr>
          <w:color w:val="000000"/>
        </w:rPr>
        <w:t xml:space="preserve"> 2008 R2 Enterprise </w:t>
      </w:r>
      <w:r w:rsidR="00A20199">
        <w:rPr>
          <w:color w:val="000000"/>
        </w:rPr>
        <w:t>e</w:t>
      </w:r>
      <w:r>
        <w:rPr>
          <w:color w:val="000000"/>
        </w:rPr>
        <w:t xml:space="preserve">dition and scenarios in which its features can be applied. </w:t>
      </w:r>
      <w:r w:rsidR="00D87FC9">
        <w:br w:type="page"/>
      </w:r>
    </w:p>
    <w:p w:rsidR="00D87FC9" w:rsidRPr="00D87FC9" w:rsidRDefault="00D87FC9" w:rsidP="009A6333">
      <w:pPr>
        <w:rPr>
          <w:i/>
          <w:sz w:val="18"/>
          <w:szCs w:val="18"/>
        </w:rPr>
      </w:pPr>
      <w:r w:rsidRPr="00D87FC9">
        <w:rPr>
          <w:rStyle w:val="Italic"/>
          <w:i w:val="0"/>
          <w:sz w:val="18"/>
        </w:rPr>
        <w:lastRenderedPageBreak/>
        <w:t>The information contained in this document represents the current view of Microsoft Corporation on the issues discussed as of the date of publication.</w:t>
      </w:r>
      <w:r w:rsidR="00FD06FA">
        <w:rPr>
          <w:rStyle w:val="Italic"/>
          <w:i w:val="0"/>
          <w:sz w:val="18"/>
        </w:rPr>
        <w:t xml:space="preserve"> </w:t>
      </w:r>
      <w:r w:rsidRPr="00D87FC9">
        <w:rPr>
          <w:rStyle w:val="Italic"/>
          <w:i w:val="0"/>
          <w:sz w:val="18"/>
        </w:rPr>
        <w:t>Because Microsoft must respond to changing market conditions, it should not be interpreted to be a commitment on the part of Microsoft, and Microsoft cannot guarantee the accuracy of any information presented after the date of publication.</w:t>
      </w:r>
    </w:p>
    <w:p w:rsidR="00D87FC9" w:rsidRPr="00D87FC9" w:rsidRDefault="00D87FC9" w:rsidP="009A6333">
      <w:pPr>
        <w:rPr>
          <w:i/>
          <w:sz w:val="18"/>
          <w:szCs w:val="18"/>
        </w:rPr>
      </w:pPr>
      <w:r w:rsidRPr="00D87FC9">
        <w:rPr>
          <w:rStyle w:val="Italic"/>
          <w:i w:val="0"/>
          <w:sz w:val="18"/>
        </w:rPr>
        <w:t>This White Paper is for informational purposes only.</w:t>
      </w:r>
      <w:r w:rsidR="00FD06FA">
        <w:rPr>
          <w:rStyle w:val="Italic"/>
          <w:i w:val="0"/>
          <w:sz w:val="18"/>
        </w:rPr>
        <w:t xml:space="preserve"> </w:t>
      </w:r>
      <w:r w:rsidRPr="00D87FC9">
        <w:rPr>
          <w:rStyle w:val="Italic"/>
          <w:i w:val="0"/>
          <w:sz w:val="18"/>
        </w:rPr>
        <w:t>MICROSOFT MAKES NO WARRANTIES, EXPRESS, IMPLIED OR STATUTORY, AS TO THE INFORMATION IN THIS DOCUMENT.</w:t>
      </w:r>
    </w:p>
    <w:p w:rsidR="00D87FC9" w:rsidRPr="00D87FC9" w:rsidRDefault="00D87FC9" w:rsidP="009A6333">
      <w:pPr>
        <w:rPr>
          <w:i/>
          <w:sz w:val="18"/>
          <w:szCs w:val="18"/>
        </w:rPr>
      </w:pPr>
      <w:r w:rsidRPr="00D87FC9">
        <w:rPr>
          <w:rStyle w:val="Italic"/>
          <w:i w:val="0"/>
          <w:sz w:val="18"/>
        </w:rPr>
        <w:t>Complying with all applicable copyright laws is the responsibility of the user.</w:t>
      </w:r>
      <w:r w:rsidR="00FD06FA">
        <w:rPr>
          <w:rStyle w:val="Italic"/>
          <w:i w:val="0"/>
          <w:sz w:val="18"/>
        </w:rPr>
        <w:t xml:space="preserve"> </w:t>
      </w:r>
      <w:r w:rsidRPr="00D87FC9">
        <w:rPr>
          <w:rStyle w:val="Italic"/>
          <w:i w:val="0"/>
          <w:sz w:val="18"/>
        </w:rP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87FC9" w:rsidRPr="00D87FC9" w:rsidRDefault="00D87FC9" w:rsidP="009A6333">
      <w:pPr>
        <w:rPr>
          <w:i/>
          <w:sz w:val="18"/>
          <w:szCs w:val="18"/>
        </w:rPr>
      </w:pPr>
      <w:r w:rsidRPr="00D87FC9">
        <w:rPr>
          <w:rStyle w:val="Italic"/>
          <w:i w:val="0"/>
          <w:sz w:val="18"/>
        </w:rPr>
        <w:t>Microsoft may have patents, patent applications, trademarks, copyrights, or other intellectual property rights covering subject matter in this document.</w:t>
      </w:r>
      <w:r w:rsidR="00FD06FA">
        <w:rPr>
          <w:rStyle w:val="Italic"/>
          <w:i w:val="0"/>
          <w:sz w:val="18"/>
        </w:rPr>
        <w:t xml:space="preserve"> </w:t>
      </w:r>
      <w:r w:rsidRPr="00D87FC9">
        <w:rPr>
          <w:rStyle w:val="Italic"/>
          <w:i w:val="0"/>
          <w:sz w:val="18"/>
        </w:rPr>
        <w:t>Except as expressly provided in any written license agreement from Microsoft, the furnishing of this document does not give you any license to these patents, trademarks, copyrights, or other intellectual property.</w:t>
      </w:r>
    </w:p>
    <w:p w:rsidR="00D87FC9" w:rsidRPr="00D87FC9" w:rsidRDefault="00D87FC9" w:rsidP="009A6333">
      <w:pPr>
        <w:rPr>
          <w:i/>
          <w:sz w:val="18"/>
          <w:szCs w:val="18"/>
        </w:rPr>
      </w:pPr>
      <w:r w:rsidRPr="00D87FC9">
        <w:rPr>
          <w:rStyle w:val="Italic"/>
          <w:i w:val="0"/>
          <w:sz w:val="18"/>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D87FC9" w:rsidRPr="00D87FC9" w:rsidRDefault="00D87FC9" w:rsidP="009A6333">
      <w:pPr>
        <w:rPr>
          <w:i/>
          <w:sz w:val="18"/>
          <w:szCs w:val="18"/>
        </w:rPr>
      </w:pPr>
      <w:r w:rsidRPr="00D87FC9">
        <w:rPr>
          <w:rStyle w:val="Italic"/>
          <w:i w:val="0"/>
          <w:sz w:val="18"/>
        </w:rPr>
        <w:t>© 20</w:t>
      </w:r>
      <w:r>
        <w:rPr>
          <w:rStyle w:val="Italic"/>
          <w:i w:val="0"/>
          <w:sz w:val="18"/>
        </w:rPr>
        <w:t>1</w:t>
      </w:r>
      <w:r w:rsidRPr="00D87FC9">
        <w:rPr>
          <w:rStyle w:val="Italic"/>
          <w:i w:val="0"/>
          <w:sz w:val="18"/>
        </w:rPr>
        <w:t>0 Microsoft Corporation.</w:t>
      </w:r>
      <w:r w:rsidR="00FD06FA">
        <w:rPr>
          <w:rStyle w:val="Italic"/>
          <w:i w:val="0"/>
          <w:sz w:val="18"/>
        </w:rPr>
        <w:t xml:space="preserve"> </w:t>
      </w:r>
      <w:r w:rsidRPr="00D87FC9">
        <w:rPr>
          <w:rStyle w:val="Italic"/>
          <w:i w:val="0"/>
          <w:sz w:val="18"/>
        </w:rPr>
        <w:t>All rights reserved.</w:t>
      </w:r>
    </w:p>
    <w:p w:rsidR="00D87FC9" w:rsidRPr="00D87FC9" w:rsidRDefault="00D87FC9" w:rsidP="009A6333">
      <w:pPr>
        <w:rPr>
          <w:i/>
          <w:sz w:val="18"/>
          <w:szCs w:val="18"/>
        </w:rPr>
      </w:pPr>
      <w:r w:rsidRPr="00D87FC9">
        <w:rPr>
          <w:rStyle w:val="Italic"/>
          <w:i w:val="0"/>
          <w:sz w:val="18"/>
        </w:rPr>
        <w:t>Microsoft, SharePoint, SQL Server,</w:t>
      </w:r>
      <w:r w:rsidR="007D0480">
        <w:rPr>
          <w:rStyle w:val="Italic"/>
          <w:i w:val="0"/>
          <w:sz w:val="18"/>
        </w:rPr>
        <w:t xml:space="preserve"> and</w:t>
      </w:r>
      <w:r w:rsidRPr="00D87FC9">
        <w:rPr>
          <w:rStyle w:val="Italic"/>
          <w:i w:val="0"/>
          <w:sz w:val="18"/>
        </w:rPr>
        <w:t xml:space="preserve"> </w:t>
      </w:r>
      <w:r w:rsidR="0048668E">
        <w:rPr>
          <w:rStyle w:val="Italic"/>
          <w:i w:val="0"/>
          <w:sz w:val="18"/>
        </w:rPr>
        <w:t>Windows PowerShell</w:t>
      </w:r>
      <w:r w:rsidR="007D0480">
        <w:rPr>
          <w:rStyle w:val="Italic"/>
          <w:i w:val="0"/>
          <w:sz w:val="18"/>
        </w:rPr>
        <w:t xml:space="preserve"> </w:t>
      </w:r>
      <w:r w:rsidRPr="00D87FC9">
        <w:rPr>
          <w:rStyle w:val="Italic"/>
          <w:i w:val="0"/>
          <w:sz w:val="18"/>
        </w:rPr>
        <w:t xml:space="preserve">are trademarks of </w:t>
      </w:r>
      <w:r w:rsidR="00BB7798">
        <w:rPr>
          <w:rStyle w:val="Italic"/>
          <w:i w:val="0"/>
          <w:sz w:val="18"/>
        </w:rPr>
        <w:t xml:space="preserve">the </w:t>
      </w:r>
      <w:r w:rsidRPr="00D87FC9">
        <w:rPr>
          <w:rStyle w:val="Italic"/>
          <w:i w:val="0"/>
          <w:sz w:val="18"/>
        </w:rPr>
        <w:t xml:space="preserve">Microsoft </w:t>
      </w:r>
      <w:r w:rsidR="00BB7798">
        <w:rPr>
          <w:rStyle w:val="Italic"/>
          <w:i w:val="0"/>
          <w:sz w:val="18"/>
        </w:rPr>
        <w:t>group of companies</w:t>
      </w:r>
      <w:r w:rsidRPr="00D87FC9">
        <w:rPr>
          <w:rStyle w:val="Italic"/>
          <w:i w:val="0"/>
          <w:sz w:val="18"/>
        </w:rPr>
        <w:t>.</w:t>
      </w:r>
    </w:p>
    <w:p w:rsidR="00B75987" w:rsidRDefault="00BB7798" w:rsidP="009A6333">
      <w:r>
        <w:rPr>
          <w:rStyle w:val="Italic"/>
          <w:i w:val="0"/>
          <w:sz w:val="18"/>
        </w:rPr>
        <w:t xml:space="preserve">All other trademarks are property </w:t>
      </w:r>
      <w:r w:rsidR="00D87FC9" w:rsidRPr="00D87FC9">
        <w:rPr>
          <w:rStyle w:val="Italic"/>
          <w:i w:val="0"/>
          <w:sz w:val="18"/>
        </w:rPr>
        <w:t>of their respective owners.</w:t>
      </w:r>
      <w:r w:rsidR="00B75987">
        <w:br w:type="page"/>
      </w:r>
    </w:p>
    <w:sdt>
      <w:sdtPr>
        <w:rPr>
          <w:rFonts w:asciiTheme="minorHAnsi" w:eastAsiaTheme="minorEastAsia" w:hAnsiTheme="minorHAnsi" w:cstheme="minorBidi"/>
          <w:b w:val="0"/>
          <w:bCs/>
          <w:spacing w:val="0"/>
          <w:sz w:val="20"/>
          <w:szCs w:val="22"/>
          <w:lang w:bidi="ar-SA"/>
        </w:rPr>
        <w:id w:val="1137531837"/>
        <w:docPartObj>
          <w:docPartGallery w:val="Table of Contents"/>
          <w:docPartUnique/>
        </w:docPartObj>
      </w:sdtPr>
      <w:sdtEndPr>
        <w:rPr>
          <w:rFonts w:asciiTheme="majorHAnsi" w:eastAsiaTheme="majorEastAsia" w:hAnsiTheme="majorHAnsi" w:cstheme="majorBidi"/>
          <w:bCs w:val="0"/>
          <w:noProof/>
          <w:sz w:val="22"/>
        </w:rPr>
      </w:sdtEndPr>
      <w:sdtContent>
        <w:p w:rsidR="00B75987" w:rsidRDefault="00B75987">
          <w:pPr>
            <w:pStyle w:val="TOCHeading"/>
          </w:pPr>
          <w:r>
            <w:t>Contents</w:t>
          </w:r>
        </w:p>
        <w:p w:rsidR="00D15384" w:rsidRPr="00D15384" w:rsidRDefault="00D15384" w:rsidP="00D15384">
          <w:pPr>
            <w:rPr>
              <w:lang w:bidi="en-US"/>
            </w:rPr>
          </w:pPr>
        </w:p>
        <w:p w:rsidR="004A46F6" w:rsidRDefault="000977A2">
          <w:pPr>
            <w:pStyle w:val="TOC1"/>
            <w:tabs>
              <w:tab w:val="right" w:leader="dot" w:pos="8630"/>
            </w:tabs>
            <w:rPr>
              <w:rFonts w:asciiTheme="minorHAnsi" w:eastAsiaTheme="minorEastAsia" w:hAnsiTheme="minorHAnsi" w:cstheme="minorBidi"/>
              <w:b w:val="0"/>
              <w:caps w:val="0"/>
              <w:noProof/>
            </w:rPr>
          </w:pPr>
          <w:r>
            <w:rPr>
              <w:caps w:val="0"/>
            </w:rPr>
            <w:fldChar w:fldCharType="begin"/>
          </w:r>
          <w:r w:rsidR="00D15384">
            <w:rPr>
              <w:caps w:val="0"/>
            </w:rPr>
            <w:instrText xml:space="preserve"> TOC \o "1-3" \h \z \u </w:instrText>
          </w:r>
          <w:r>
            <w:rPr>
              <w:caps w:val="0"/>
            </w:rPr>
            <w:fldChar w:fldCharType="separate"/>
          </w:r>
          <w:hyperlink w:anchor="_Toc266965593" w:history="1">
            <w:r w:rsidR="004A46F6" w:rsidRPr="00BD3C43">
              <w:rPr>
                <w:rStyle w:val="Hyperlink"/>
                <w:noProof/>
              </w:rPr>
              <w:t>Introduction</w:t>
            </w:r>
            <w:r w:rsidR="004A46F6">
              <w:rPr>
                <w:noProof/>
                <w:webHidden/>
              </w:rPr>
              <w:tab/>
            </w:r>
            <w:r w:rsidR="004A46F6">
              <w:rPr>
                <w:noProof/>
                <w:webHidden/>
              </w:rPr>
              <w:fldChar w:fldCharType="begin"/>
            </w:r>
            <w:r w:rsidR="004A46F6">
              <w:rPr>
                <w:noProof/>
                <w:webHidden/>
              </w:rPr>
              <w:instrText xml:space="preserve"> PAGEREF _Toc266965593 \h </w:instrText>
            </w:r>
            <w:r w:rsidR="004A46F6">
              <w:rPr>
                <w:noProof/>
                <w:webHidden/>
              </w:rPr>
            </w:r>
            <w:r w:rsidR="004A46F6">
              <w:rPr>
                <w:noProof/>
                <w:webHidden/>
              </w:rPr>
              <w:fldChar w:fldCharType="separate"/>
            </w:r>
            <w:r w:rsidR="004A46F6">
              <w:rPr>
                <w:noProof/>
                <w:webHidden/>
              </w:rPr>
              <w:t>4</w:t>
            </w:r>
            <w:r w:rsidR="004A46F6">
              <w:rPr>
                <w:noProof/>
                <w:webHidden/>
              </w:rPr>
              <w:fldChar w:fldCharType="end"/>
            </w:r>
          </w:hyperlink>
        </w:p>
        <w:p w:rsidR="004A46F6" w:rsidRDefault="00AB6C1D">
          <w:pPr>
            <w:pStyle w:val="TOC1"/>
            <w:tabs>
              <w:tab w:val="right" w:leader="dot" w:pos="8630"/>
            </w:tabs>
            <w:rPr>
              <w:rFonts w:asciiTheme="minorHAnsi" w:eastAsiaTheme="minorEastAsia" w:hAnsiTheme="minorHAnsi" w:cstheme="minorBidi"/>
              <w:b w:val="0"/>
              <w:caps w:val="0"/>
              <w:noProof/>
            </w:rPr>
          </w:pPr>
          <w:hyperlink w:anchor="_Toc266965594" w:history="1">
            <w:r w:rsidR="004A46F6" w:rsidRPr="00BD3C43">
              <w:rPr>
                <w:rStyle w:val="Hyperlink"/>
                <w:noProof/>
              </w:rPr>
              <w:t>Scale to Meet the Most Demanding Workloads</w:t>
            </w:r>
            <w:r w:rsidR="004A46F6">
              <w:rPr>
                <w:noProof/>
                <w:webHidden/>
              </w:rPr>
              <w:tab/>
            </w:r>
            <w:r w:rsidR="004A46F6">
              <w:rPr>
                <w:noProof/>
                <w:webHidden/>
              </w:rPr>
              <w:fldChar w:fldCharType="begin"/>
            </w:r>
            <w:r w:rsidR="004A46F6">
              <w:rPr>
                <w:noProof/>
                <w:webHidden/>
              </w:rPr>
              <w:instrText xml:space="preserve"> PAGEREF _Toc266965594 \h </w:instrText>
            </w:r>
            <w:r w:rsidR="004A46F6">
              <w:rPr>
                <w:noProof/>
                <w:webHidden/>
              </w:rPr>
            </w:r>
            <w:r w:rsidR="004A46F6">
              <w:rPr>
                <w:noProof/>
                <w:webHidden/>
              </w:rPr>
              <w:fldChar w:fldCharType="separate"/>
            </w:r>
            <w:r w:rsidR="004A46F6">
              <w:rPr>
                <w:noProof/>
                <w:webHidden/>
              </w:rPr>
              <w:t>4</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595" w:history="1">
            <w:r w:rsidR="004A46F6" w:rsidRPr="00BD3C43">
              <w:rPr>
                <w:rStyle w:val="Hyperlink"/>
                <w:noProof/>
              </w:rPr>
              <w:t>Processor Scale</w:t>
            </w:r>
            <w:r w:rsidR="004A46F6">
              <w:rPr>
                <w:noProof/>
                <w:webHidden/>
              </w:rPr>
              <w:tab/>
            </w:r>
            <w:r w:rsidR="004A46F6">
              <w:rPr>
                <w:noProof/>
                <w:webHidden/>
              </w:rPr>
              <w:fldChar w:fldCharType="begin"/>
            </w:r>
            <w:r w:rsidR="004A46F6">
              <w:rPr>
                <w:noProof/>
                <w:webHidden/>
              </w:rPr>
              <w:instrText xml:space="preserve"> PAGEREF _Toc266965595 \h </w:instrText>
            </w:r>
            <w:r w:rsidR="004A46F6">
              <w:rPr>
                <w:noProof/>
                <w:webHidden/>
              </w:rPr>
            </w:r>
            <w:r w:rsidR="004A46F6">
              <w:rPr>
                <w:noProof/>
                <w:webHidden/>
              </w:rPr>
              <w:fldChar w:fldCharType="separate"/>
            </w:r>
            <w:r w:rsidR="004A46F6">
              <w:rPr>
                <w:noProof/>
                <w:webHidden/>
              </w:rPr>
              <w:t>4</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596" w:history="1">
            <w:r w:rsidR="004A46F6" w:rsidRPr="00BD3C43">
              <w:rPr>
                <w:rStyle w:val="Hyperlink"/>
                <w:noProof/>
              </w:rPr>
              <w:t>Memory Scale</w:t>
            </w:r>
            <w:r w:rsidR="004A46F6">
              <w:rPr>
                <w:noProof/>
                <w:webHidden/>
              </w:rPr>
              <w:tab/>
            </w:r>
            <w:r w:rsidR="004A46F6">
              <w:rPr>
                <w:noProof/>
                <w:webHidden/>
              </w:rPr>
              <w:fldChar w:fldCharType="begin"/>
            </w:r>
            <w:r w:rsidR="004A46F6">
              <w:rPr>
                <w:noProof/>
                <w:webHidden/>
              </w:rPr>
              <w:instrText xml:space="preserve"> PAGEREF _Toc266965596 \h </w:instrText>
            </w:r>
            <w:r w:rsidR="004A46F6">
              <w:rPr>
                <w:noProof/>
                <w:webHidden/>
              </w:rPr>
            </w:r>
            <w:r w:rsidR="004A46F6">
              <w:rPr>
                <w:noProof/>
                <w:webHidden/>
              </w:rPr>
              <w:fldChar w:fldCharType="separate"/>
            </w:r>
            <w:r w:rsidR="004A46F6">
              <w:rPr>
                <w:noProof/>
                <w:webHidden/>
              </w:rPr>
              <w:t>4</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597" w:history="1">
            <w:r w:rsidR="004A46F6" w:rsidRPr="00BD3C43">
              <w:rPr>
                <w:rStyle w:val="Hyperlink"/>
                <w:noProof/>
              </w:rPr>
              <w:t>Hot-Add Hardware Support</w:t>
            </w:r>
            <w:r w:rsidR="004A46F6">
              <w:rPr>
                <w:noProof/>
                <w:webHidden/>
              </w:rPr>
              <w:tab/>
            </w:r>
            <w:r w:rsidR="004A46F6">
              <w:rPr>
                <w:noProof/>
                <w:webHidden/>
              </w:rPr>
              <w:fldChar w:fldCharType="begin"/>
            </w:r>
            <w:r w:rsidR="004A46F6">
              <w:rPr>
                <w:noProof/>
                <w:webHidden/>
              </w:rPr>
              <w:instrText xml:space="preserve"> PAGEREF _Toc266965597 \h </w:instrText>
            </w:r>
            <w:r w:rsidR="004A46F6">
              <w:rPr>
                <w:noProof/>
                <w:webHidden/>
              </w:rPr>
            </w:r>
            <w:r w:rsidR="004A46F6">
              <w:rPr>
                <w:noProof/>
                <w:webHidden/>
              </w:rPr>
              <w:fldChar w:fldCharType="separate"/>
            </w:r>
            <w:r w:rsidR="004A46F6">
              <w:rPr>
                <w:noProof/>
                <w:webHidden/>
              </w:rPr>
              <w:t>5</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598" w:history="1">
            <w:r w:rsidR="004A46F6" w:rsidRPr="00BD3C43">
              <w:rPr>
                <w:rStyle w:val="Hyperlink"/>
                <w:noProof/>
              </w:rPr>
              <w:t>Resource Governor and Performance Data Collector</w:t>
            </w:r>
            <w:r w:rsidR="004A46F6">
              <w:rPr>
                <w:noProof/>
                <w:webHidden/>
              </w:rPr>
              <w:tab/>
            </w:r>
            <w:r w:rsidR="004A46F6">
              <w:rPr>
                <w:noProof/>
                <w:webHidden/>
              </w:rPr>
              <w:fldChar w:fldCharType="begin"/>
            </w:r>
            <w:r w:rsidR="004A46F6">
              <w:rPr>
                <w:noProof/>
                <w:webHidden/>
              </w:rPr>
              <w:instrText xml:space="preserve"> PAGEREF _Toc266965598 \h </w:instrText>
            </w:r>
            <w:r w:rsidR="004A46F6">
              <w:rPr>
                <w:noProof/>
                <w:webHidden/>
              </w:rPr>
            </w:r>
            <w:r w:rsidR="004A46F6">
              <w:rPr>
                <w:noProof/>
                <w:webHidden/>
              </w:rPr>
              <w:fldChar w:fldCharType="separate"/>
            </w:r>
            <w:r w:rsidR="004A46F6">
              <w:rPr>
                <w:noProof/>
                <w:webHidden/>
              </w:rPr>
              <w:t>5</w:t>
            </w:r>
            <w:r w:rsidR="004A46F6">
              <w:rPr>
                <w:noProof/>
                <w:webHidden/>
              </w:rPr>
              <w:fldChar w:fldCharType="end"/>
            </w:r>
          </w:hyperlink>
        </w:p>
        <w:p w:rsidR="004A46F6" w:rsidRDefault="00AB6C1D">
          <w:pPr>
            <w:pStyle w:val="TOC3"/>
            <w:tabs>
              <w:tab w:val="right" w:leader="dot" w:pos="8630"/>
            </w:tabs>
            <w:rPr>
              <w:rFonts w:asciiTheme="minorHAnsi" w:eastAsiaTheme="minorEastAsia" w:hAnsiTheme="minorHAnsi" w:cstheme="minorBidi"/>
              <w:noProof/>
            </w:rPr>
          </w:pPr>
          <w:hyperlink w:anchor="_Toc266965599" w:history="1">
            <w:r w:rsidR="004A46F6" w:rsidRPr="00BD3C43">
              <w:rPr>
                <w:rStyle w:val="Hyperlink"/>
                <w:noProof/>
              </w:rPr>
              <w:t>Table Partitioning Improvements</w:t>
            </w:r>
            <w:r w:rsidR="004A46F6">
              <w:rPr>
                <w:noProof/>
                <w:webHidden/>
              </w:rPr>
              <w:tab/>
            </w:r>
            <w:r w:rsidR="004A46F6">
              <w:rPr>
                <w:noProof/>
                <w:webHidden/>
              </w:rPr>
              <w:fldChar w:fldCharType="begin"/>
            </w:r>
            <w:r w:rsidR="004A46F6">
              <w:rPr>
                <w:noProof/>
                <w:webHidden/>
              </w:rPr>
              <w:instrText xml:space="preserve"> PAGEREF _Toc266965599 \h </w:instrText>
            </w:r>
            <w:r w:rsidR="004A46F6">
              <w:rPr>
                <w:noProof/>
                <w:webHidden/>
              </w:rPr>
            </w:r>
            <w:r w:rsidR="004A46F6">
              <w:rPr>
                <w:noProof/>
                <w:webHidden/>
              </w:rPr>
              <w:fldChar w:fldCharType="separate"/>
            </w:r>
            <w:r w:rsidR="004A46F6">
              <w:rPr>
                <w:noProof/>
                <w:webHidden/>
              </w:rPr>
              <w:t>5</w:t>
            </w:r>
            <w:r w:rsidR="004A46F6">
              <w:rPr>
                <w:noProof/>
                <w:webHidden/>
              </w:rPr>
              <w:fldChar w:fldCharType="end"/>
            </w:r>
          </w:hyperlink>
        </w:p>
        <w:p w:rsidR="004A46F6" w:rsidRDefault="00AB6C1D">
          <w:pPr>
            <w:pStyle w:val="TOC1"/>
            <w:tabs>
              <w:tab w:val="right" w:leader="dot" w:pos="8630"/>
            </w:tabs>
            <w:rPr>
              <w:rFonts w:asciiTheme="minorHAnsi" w:eastAsiaTheme="minorEastAsia" w:hAnsiTheme="minorHAnsi" w:cstheme="minorBidi"/>
              <w:b w:val="0"/>
              <w:caps w:val="0"/>
              <w:noProof/>
            </w:rPr>
          </w:pPr>
          <w:hyperlink w:anchor="_Toc266965600" w:history="1">
            <w:r w:rsidR="004A46F6" w:rsidRPr="00BD3C43">
              <w:rPr>
                <w:rStyle w:val="Hyperlink"/>
                <w:noProof/>
              </w:rPr>
              <w:t>Meet Complex Compliance Requirements</w:t>
            </w:r>
            <w:r w:rsidR="004A46F6">
              <w:rPr>
                <w:noProof/>
                <w:webHidden/>
              </w:rPr>
              <w:tab/>
            </w:r>
            <w:r w:rsidR="004A46F6">
              <w:rPr>
                <w:noProof/>
                <w:webHidden/>
              </w:rPr>
              <w:fldChar w:fldCharType="begin"/>
            </w:r>
            <w:r w:rsidR="004A46F6">
              <w:rPr>
                <w:noProof/>
                <w:webHidden/>
              </w:rPr>
              <w:instrText xml:space="preserve"> PAGEREF _Toc266965600 \h </w:instrText>
            </w:r>
            <w:r w:rsidR="004A46F6">
              <w:rPr>
                <w:noProof/>
                <w:webHidden/>
              </w:rPr>
            </w:r>
            <w:r w:rsidR="004A46F6">
              <w:rPr>
                <w:noProof/>
                <w:webHidden/>
              </w:rPr>
              <w:fldChar w:fldCharType="separate"/>
            </w:r>
            <w:r w:rsidR="004A46F6">
              <w:rPr>
                <w:noProof/>
                <w:webHidden/>
              </w:rPr>
              <w:t>6</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01" w:history="1">
            <w:r w:rsidR="004A46F6" w:rsidRPr="00BD3C43">
              <w:rPr>
                <w:rStyle w:val="Hyperlink"/>
                <w:noProof/>
              </w:rPr>
              <w:t>Transparent Data Encryption</w:t>
            </w:r>
            <w:r w:rsidR="004A46F6">
              <w:rPr>
                <w:noProof/>
                <w:webHidden/>
              </w:rPr>
              <w:tab/>
            </w:r>
            <w:r w:rsidR="004A46F6">
              <w:rPr>
                <w:noProof/>
                <w:webHidden/>
              </w:rPr>
              <w:fldChar w:fldCharType="begin"/>
            </w:r>
            <w:r w:rsidR="004A46F6">
              <w:rPr>
                <w:noProof/>
                <w:webHidden/>
              </w:rPr>
              <w:instrText xml:space="preserve"> PAGEREF _Toc266965601 \h </w:instrText>
            </w:r>
            <w:r w:rsidR="004A46F6">
              <w:rPr>
                <w:noProof/>
                <w:webHidden/>
              </w:rPr>
            </w:r>
            <w:r w:rsidR="004A46F6">
              <w:rPr>
                <w:noProof/>
                <w:webHidden/>
              </w:rPr>
              <w:fldChar w:fldCharType="separate"/>
            </w:r>
            <w:r w:rsidR="004A46F6">
              <w:rPr>
                <w:noProof/>
                <w:webHidden/>
              </w:rPr>
              <w:t>6</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02" w:history="1">
            <w:r w:rsidR="004A46F6" w:rsidRPr="00BD3C43">
              <w:rPr>
                <w:rStyle w:val="Hyperlink"/>
                <w:noProof/>
              </w:rPr>
              <w:t>SQL Server Audit</w:t>
            </w:r>
            <w:r w:rsidR="004A46F6">
              <w:rPr>
                <w:noProof/>
                <w:webHidden/>
              </w:rPr>
              <w:tab/>
            </w:r>
            <w:r w:rsidR="004A46F6">
              <w:rPr>
                <w:noProof/>
                <w:webHidden/>
              </w:rPr>
              <w:fldChar w:fldCharType="begin"/>
            </w:r>
            <w:r w:rsidR="004A46F6">
              <w:rPr>
                <w:noProof/>
                <w:webHidden/>
              </w:rPr>
              <w:instrText xml:space="preserve"> PAGEREF _Toc266965602 \h </w:instrText>
            </w:r>
            <w:r w:rsidR="004A46F6">
              <w:rPr>
                <w:noProof/>
                <w:webHidden/>
              </w:rPr>
            </w:r>
            <w:r w:rsidR="004A46F6">
              <w:rPr>
                <w:noProof/>
                <w:webHidden/>
              </w:rPr>
              <w:fldChar w:fldCharType="separate"/>
            </w:r>
            <w:r w:rsidR="004A46F6">
              <w:rPr>
                <w:noProof/>
                <w:webHidden/>
              </w:rPr>
              <w:t>6</w:t>
            </w:r>
            <w:r w:rsidR="004A46F6">
              <w:rPr>
                <w:noProof/>
                <w:webHidden/>
              </w:rPr>
              <w:fldChar w:fldCharType="end"/>
            </w:r>
          </w:hyperlink>
        </w:p>
        <w:p w:rsidR="004A46F6" w:rsidRDefault="00AB6C1D">
          <w:pPr>
            <w:pStyle w:val="TOC1"/>
            <w:tabs>
              <w:tab w:val="right" w:leader="dot" w:pos="8630"/>
            </w:tabs>
            <w:rPr>
              <w:rFonts w:asciiTheme="minorHAnsi" w:eastAsiaTheme="minorEastAsia" w:hAnsiTheme="minorHAnsi" w:cstheme="minorBidi"/>
              <w:b w:val="0"/>
              <w:caps w:val="0"/>
              <w:noProof/>
            </w:rPr>
          </w:pPr>
          <w:hyperlink w:anchor="_Toc266965603" w:history="1">
            <w:r w:rsidR="004A46F6" w:rsidRPr="00BD3C43">
              <w:rPr>
                <w:rStyle w:val="Hyperlink"/>
                <w:noProof/>
              </w:rPr>
              <w:t>Reduce Cost with Storage Efficiencies</w:t>
            </w:r>
            <w:r w:rsidR="004A46F6">
              <w:rPr>
                <w:noProof/>
                <w:webHidden/>
              </w:rPr>
              <w:tab/>
            </w:r>
            <w:r w:rsidR="004A46F6">
              <w:rPr>
                <w:noProof/>
                <w:webHidden/>
              </w:rPr>
              <w:fldChar w:fldCharType="begin"/>
            </w:r>
            <w:r w:rsidR="004A46F6">
              <w:rPr>
                <w:noProof/>
                <w:webHidden/>
              </w:rPr>
              <w:instrText xml:space="preserve"> PAGEREF _Toc266965603 \h </w:instrText>
            </w:r>
            <w:r w:rsidR="004A46F6">
              <w:rPr>
                <w:noProof/>
                <w:webHidden/>
              </w:rPr>
            </w:r>
            <w:r w:rsidR="004A46F6">
              <w:rPr>
                <w:noProof/>
                <w:webHidden/>
              </w:rPr>
              <w:fldChar w:fldCharType="separate"/>
            </w:r>
            <w:r w:rsidR="004A46F6">
              <w:rPr>
                <w:noProof/>
                <w:webHidden/>
              </w:rPr>
              <w:t>7</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04" w:history="1">
            <w:r w:rsidR="004A46F6" w:rsidRPr="00BD3C43">
              <w:rPr>
                <w:rStyle w:val="Hyperlink"/>
                <w:noProof/>
              </w:rPr>
              <w:t>Backup Compression</w:t>
            </w:r>
            <w:r w:rsidR="004A46F6">
              <w:rPr>
                <w:noProof/>
                <w:webHidden/>
              </w:rPr>
              <w:tab/>
            </w:r>
            <w:r w:rsidR="004A46F6">
              <w:rPr>
                <w:noProof/>
                <w:webHidden/>
              </w:rPr>
              <w:fldChar w:fldCharType="begin"/>
            </w:r>
            <w:r w:rsidR="004A46F6">
              <w:rPr>
                <w:noProof/>
                <w:webHidden/>
              </w:rPr>
              <w:instrText xml:space="preserve"> PAGEREF _Toc266965604 \h </w:instrText>
            </w:r>
            <w:r w:rsidR="004A46F6">
              <w:rPr>
                <w:noProof/>
                <w:webHidden/>
              </w:rPr>
            </w:r>
            <w:r w:rsidR="004A46F6">
              <w:rPr>
                <w:noProof/>
                <w:webHidden/>
              </w:rPr>
              <w:fldChar w:fldCharType="separate"/>
            </w:r>
            <w:r w:rsidR="004A46F6">
              <w:rPr>
                <w:noProof/>
                <w:webHidden/>
              </w:rPr>
              <w:t>7</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05" w:history="1">
            <w:r w:rsidR="004A46F6" w:rsidRPr="00BD3C43">
              <w:rPr>
                <w:rStyle w:val="Hyperlink"/>
                <w:noProof/>
              </w:rPr>
              <w:t>Remote Blob Storage</w:t>
            </w:r>
            <w:r w:rsidR="004A46F6">
              <w:rPr>
                <w:noProof/>
                <w:webHidden/>
              </w:rPr>
              <w:tab/>
            </w:r>
            <w:r w:rsidR="004A46F6">
              <w:rPr>
                <w:noProof/>
                <w:webHidden/>
              </w:rPr>
              <w:fldChar w:fldCharType="begin"/>
            </w:r>
            <w:r w:rsidR="004A46F6">
              <w:rPr>
                <w:noProof/>
                <w:webHidden/>
              </w:rPr>
              <w:instrText xml:space="preserve"> PAGEREF _Toc266965605 \h </w:instrText>
            </w:r>
            <w:r w:rsidR="004A46F6">
              <w:rPr>
                <w:noProof/>
                <w:webHidden/>
              </w:rPr>
            </w:r>
            <w:r w:rsidR="004A46F6">
              <w:rPr>
                <w:noProof/>
                <w:webHidden/>
              </w:rPr>
              <w:fldChar w:fldCharType="separate"/>
            </w:r>
            <w:r w:rsidR="004A46F6">
              <w:rPr>
                <w:noProof/>
                <w:webHidden/>
              </w:rPr>
              <w:t>7</w:t>
            </w:r>
            <w:r w:rsidR="004A46F6">
              <w:rPr>
                <w:noProof/>
                <w:webHidden/>
              </w:rPr>
              <w:fldChar w:fldCharType="end"/>
            </w:r>
          </w:hyperlink>
        </w:p>
        <w:p w:rsidR="004A46F6" w:rsidRDefault="00AB6C1D">
          <w:pPr>
            <w:pStyle w:val="TOC1"/>
            <w:tabs>
              <w:tab w:val="right" w:leader="dot" w:pos="8630"/>
            </w:tabs>
            <w:rPr>
              <w:rFonts w:asciiTheme="minorHAnsi" w:eastAsiaTheme="minorEastAsia" w:hAnsiTheme="minorHAnsi" w:cstheme="minorBidi"/>
              <w:b w:val="0"/>
              <w:caps w:val="0"/>
              <w:noProof/>
            </w:rPr>
          </w:pPr>
          <w:hyperlink w:anchor="_Toc266965606" w:history="1">
            <w:r w:rsidR="004A46F6" w:rsidRPr="00BD3C43">
              <w:rPr>
                <w:rStyle w:val="Hyperlink"/>
                <w:noProof/>
              </w:rPr>
              <w:t>Enable Effective Business Continuity Management</w:t>
            </w:r>
            <w:r w:rsidR="004A46F6">
              <w:rPr>
                <w:noProof/>
                <w:webHidden/>
              </w:rPr>
              <w:tab/>
            </w:r>
            <w:r w:rsidR="004A46F6">
              <w:rPr>
                <w:noProof/>
                <w:webHidden/>
              </w:rPr>
              <w:fldChar w:fldCharType="begin"/>
            </w:r>
            <w:r w:rsidR="004A46F6">
              <w:rPr>
                <w:noProof/>
                <w:webHidden/>
              </w:rPr>
              <w:instrText xml:space="preserve"> PAGEREF _Toc266965606 \h </w:instrText>
            </w:r>
            <w:r w:rsidR="004A46F6">
              <w:rPr>
                <w:noProof/>
                <w:webHidden/>
              </w:rPr>
            </w:r>
            <w:r w:rsidR="004A46F6">
              <w:rPr>
                <w:noProof/>
                <w:webHidden/>
              </w:rPr>
              <w:fldChar w:fldCharType="separate"/>
            </w:r>
            <w:r w:rsidR="004A46F6">
              <w:rPr>
                <w:noProof/>
                <w:webHidden/>
              </w:rPr>
              <w:t>8</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07" w:history="1">
            <w:r w:rsidR="004A46F6" w:rsidRPr="00BD3C43">
              <w:rPr>
                <w:rStyle w:val="Hyperlink"/>
                <w:noProof/>
              </w:rPr>
              <w:t>Database Mirroring</w:t>
            </w:r>
            <w:r w:rsidR="004A46F6">
              <w:rPr>
                <w:noProof/>
                <w:webHidden/>
              </w:rPr>
              <w:tab/>
            </w:r>
            <w:r w:rsidR="004A46F6">
              <w:rPr>
                <w:noProof/>
                <w:webHidden/>
              </w:rPr>
              <w:fldChar w:fldCharType="begin"/>
            </w:r>
            <w:r w:rsidR="004A46F6">
              <w:rPr>
                <w:noProof/>
                <w:webHidden/>
              </w:rPr>
              <w:instrText xml:space="preserve"> PAGEREF _Toc266965607 \h </w:instrText>
            </w:r>
            <w:r w:rsidR="004A46F6">
              <w:rPr>
                <w:noProof/>
                <w:webHidden/>
              </w:rPr>
            </w:r>
            <w:r w:rsidR="004A46F6">
              <w:rPr>
                <w:noProof/>
                <w:webHidden/>
              </w:rPr>
              <w:fldChar w:fldCharType="separate"/>
            </w:r>
            <w:r w:rsidR="004A46F6">
              <w:rPr>
                <w:noProof/>
                <w:webHidden/>
              </w:rPr>
              <w:t>8</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08" w:history="1">
            <w:r w:rsidR="004A46F6" w:rsidRPr="00BD3C43">
              <w:rPr>
                <w:rStyle w:val="Hyperlink"/>
                <w:noProof/>
              </w:rPr>
              <w:t>Failover Clustering</w:t>
            </w:r>
            <w:r w:rsidR="004A46F6">
              <w:rPr>
                <w:noProof/>
                <w:webHidden/>
              </w:rPr>
              <w:tab/>
            </w:r>
            <w:r w:rsidR="004A46F6">
              <w:rPr>
                <w:noProof/>
                <w:webHidden/>
              </w:rPr>
              <w:fldChar w:fldCharType="begin"/>
            </w:r>
            <w:r w:rsidR="004A46F6">
              <w:rPr>
                <w:noProof/>
                <w:webHidden/>
              </w:rPr>
              <w:instrText xml:space="preserve"> PAGEREF _Toc266965608 \h </w:instrText>
            </w:r>
            <w:r w:rsidR="004A46F6">
              <w:rPr>
                <w:noProof/>
                <w:webHidden/>
              </w:rPr>
            </w:r>
            <w:r w:rsidR="004A46F6">
              <w:rPr>
                <w:noProof/>
                <w:webHidden/>
              </w:rPr>
              <w:fldChar w:fldCharType="separate"/>
            </w:r>
            <w:r w:rsidR="004A46F6">
              <w:rPr>
                <w:noProof/>
                <w:webHidden/>
              </w:rPr>
              <w:t>9</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09" w:history="1">
            <w:r w:rsidR="004A46F6" w:rsidRPr="00BD3C43">
              <w:rPr>
                <w:rStyle w:val="Hyperlink"/>
                <w:noProof/>
              </w:rPr>
              <w:t>Log Shipping</w:t>
            </w:r>
            <w:r w:rsidR="004A46F6">
              <w:rPr>
                <w:noProof/>
                <w:webHidden/>
              </w:rPr>
              <w:tab/>
            </w:r>
            <w:r w:rsidR="004A46F6">
              <w:rPr>
                <w:noProof/>
                <w:webHidden/>
              </w:rPr>
              <w:fldChar w:fldCharType="begin"/>
            </w:r>
            <w:r w:rsidR="004A46F6">
              <w:rPr>
                <w:noProof/>
                <w:webHidden/>
              </w:rPr>
              <w:instrText xml:space="preserve"> PAGEREF _Toc266965609 \h </w:instrText>
            </w:r>
            <w:r w:rsidR="004A46F6">
              <w:rPr>
                <w:noProof/>
                <w:webHidden/>
              </w:rPr>
            </w:r>
            <w:r w:rsidR="004A46F6">
              <w:rPr>
                <w:noProof/>
                <w:webHidden/>
              </w:rPr>
              <w:fldChar w:fldCharType="separate"/>
            </w:r>
            <w:r w:rsidR="004A46F6">
              <w:rPr>
                <w:noProof/>
                <w:webHidden/>
              </w:rPr>
              <w:t>9</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10" w:history="1">
            <w:r w:rsidR="004A46F6" w:rsidRPr="00BD3C43">
              <w:rPr>
                <w:rStyle w:val="Hyperlink"/>
                <w:noProof/>
              </w:rPr>
              <w:t>Fast Recovery</w:t>
            </w:r>
            <w:r w:rsidR="004A46F6">
              <w:rPr>
                <w:noProof/>
                <w:webHidden/>
              </w:rPr>
              <w:tab/>
            </w:r>
            <w:r w:rsidR="004A46F6">
              <w:rPr>
                <w:noProof/>
                <w:webHidden/>
              </w:rPr>
              <w:fldChar w:fldCharType="begin"/>
            </w:r>
            <w:r w:rsidR="004A46F6">
              <w:rPr>
                <w:noProof/>
                <w:webHidden/>
              </w:rPr>
              <w:instrText xml:space="preserve"> PAGEREF _Toc266965610 \h </w:instrText>
            </w:r>
            <w:r w:rsidR="004A46F6">
              <w:rPr>
                <w:noProof/>
                <w:webHidden/>
              </w:rPr>
            </w:r>
            <w:r w:rsidR="004A46F6">
              <w:rPr>
                <w:noProof/>
                <w:webHidden/>
              </w:rPr>
              <w:fldChar w:fldCharType="separate"/>
            </w:r>
            <w:r w:rsidR="004A46F6">
              <w:rPr>
                <w:noProof/>
                <w:webHidden/>
              </w:rPr>
              <w:t>9</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11" w:history="1">
            <w:r w:rsidR="004A46F6" w:rsidRPr="00BD3C43">
              <w:rPr>
                <w:rStyle w:val="Hyperlink"/>
                <w:noProof/>
              </w:rPr>
              <w:t>Database Snapshots</w:t>
            </w:r>
            <w:r w:rsidR="004A46F6">
              <w:rPr>
                <w:noProof/>
                <w:webHidden/>
              </w:rPr>
              <w:tab/>
            </w:r>
            <w:r w:rsidR="004A46F6">
              <w:rPr>
                <w:noProof/>
                <w:webHidden/>
              </w:rPr>
              <w:fldChar w:fldCharType="begin"/>
            </w:r>
            <w:r w:rsidR="004A46F6">
              <w:rPr>
                <w:noProof/>
                <w:webHidden/>
              </w:rPr>
              <w:instrText xml:space="preserve"> PAGEREF _Toc266965611 \h </w:instrText>
            </w:r>
            <w:r w:rsidR="004A46F6">
              <w:rPr>
                <w:noProof/>
                <w:webHidden/>
              </w:rPr>
            </w:r>
            <w:r w:rsidR="004A46F6">
              <w:rPr>
                <w:noProof/>
                <w:webHidden/>
              </w:rPr>
              <w:fldChar w:fldCharType="separate"/>
            </w:r>
            <w:r w:rsidR="004A46F6">
              <w:rPr>
                <w:noProof/>
                <w:webHidden/>
              </w:rPr>
              <w:t>10</w:t>
            </w:r>
            <w:r w:rsidR="004A46F6">
              <w:rPr>
                <w:noProof/>
                <w:webHidden/>
              </w:rPr>
              <w:fldChar w:fldCharType="end"/>
            </w:r>
          </w:hyperlink>
        </w:p>
        <w:p w:rsidR="004A46F6" w:rsidRDefault="00AB6C1D">
          <w:pPr>
            <w:pStyle w:val="TOC1"/>
            <w:tabs>
              <w:tab w:val="right" w:leader="dot" w:pos="8630"/>
            </w:tabs>
            <w:rPr>
              <w:rFonts w:asciiTheme="minorHAnsi" w:eastAsiaTheme="minorEastAsia" w:hAnsiTheme="minorHAnsi" w:cstheme="minorBidi"/>
              <w:b w:val="0"/>
              <w:caps w:val="0"/>
              <w:noProof/>
            </w:rPr>
          </w:pPr>
          <w:hyperlink w:anchor="_Toc266965612" w:history="1">
            <w:r w:rsidR="004A46F6" w:rsidRPr="00BD3C43">
              <w:rPr>
                <w:rStyle w:val="Hyperlink"/>
                <w:noProof/>
              </w:rPr>
              <w:t>Develop Rich Business Insight Capabilities</w:t>
            </w:r>
            <w:r w:rsidR="004A46F6">
              <w:rPr>
                <w:noProof/>
                <w:webHidden/>
              </w:rPr>
              <w:tab/>
            </w:r>
            <w:r w:rsidR="004A46F6">
              <w:rPr>
                <w:noProof/>
                <w:webHidden/>
              </w:rPr>
              <w:fldChar w:fldCharType="begin"/>
            </w:r>
            <w:r w:rsidR="004A46F6">
              <w:rPr>
                <w:noProof/>
                <w:webHidden/>
              </w:rPr>
              <w:instrText xml:space="preserve"> PAGEREF _Toc266965612 \h </w:instrText>
            </w:r>
            <w:r w:rsidR="004A46F6">
              <w:rPr>
                <w:noProof/>
                <w:webHidden/>
              </w:rPr>
            </w:r>
            <w:r w:rsidR="004A46F6">
              <w:rPr>
                <w:noProof/>
                <w:webHidden/>
              </w:rPr>
              <w:fldChar w:fldCharType="separate"/>
            </w:r>
            <w:r w:rsidR="004A46F6">
              <w:rPr>
                <w:noProof/>
                <w:webHidden/>
              </w:rPr>
              <w:t>10</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13" w:history="1">
            <w:r w:rsidR="004A46F6" w:rsidRPr="00BD3C43">
              <w:rPr>
                <w:rStyle w:val="Hyperlink"/>
                <w:noProof/>
              </w:rPr>
              <w:t>SQL Server Reporting Services</w:t>
            </w:r>
            <w:r w:rsidR="004A46F6">
              <w:rPr>
                <w:noProof/>
                <w:webHidden/>
              </w:rPr>
              <w:tab/>
            </w:r>
            <w:r w:rsidR="004A46F6">
              <w:rPr>
                <w:noProof/>
                <w:webHidden/>
              </w:rPr>
              <w:fldChar w:fldCharType="begin"/>
            </w:r>
            <w:r w:rsidR="004A46F6">
              <w:rPr>
                <w:noProof/>
                <w:webHidden/>
              </w:rPr>
              <w:instrText xml:space="preserve"> PAGEREF _Toc266965613 \h </w:instrText>
            </w:r>
            <w:r w:rsidR="004A46F6">
              <w:rPr>
                <w:noProof/>
                <w:webHidden/>
              </w:rPr>
            </w:r>
            <w:r w:rsidR="004A46F6">
              <w:rPr>
                <w:noProof/>
                <w:webHidden/>
              </w:rPr>
              <w:fldChar w:fldCharType="separate"/>
            </w:r>
            <w:r w:rsidR="004A46F6">
              <w:rPr>
                <w:noProof/>
                <w:webHidden/>
              </w:rPr>
              <w:t>11</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14" w:history="1">
            <w:r w:rsidR="004A46F6" w:rsidRPr="00BD3C43">
              <w:rPr>
                <w:rStyle w:val="Hyperlink"/>
                <w:noProof/>
              </w:rPr>
              <w:t>PowerPivot</w:t>
            </w:r>
            <w:r w:rsidR="004A46F6">
              <w:rPr>
                <w:noProof/>
                <w:webHidden/>
              </w:rPr>
              <w:tab/>
            </w:r>
            <w:r w:rsidR="004A46F6">
              <w:rPr>
                <w:noProof/>
                <w:webHidden/>
              </w:rPr>
              <w:fldChar w:fldCharType="begin"/>
            </w:r>
            <w:r w:rsidR="004A46F6">
              <w:rPr>
                <w:noProof/>
                <w:webHidden/>
              </w:rPr>
              <w:instrText xml:space="preserve"> PAGEREF _Toc266965614 \h </w:instrText>
            </w:r>
            <w:r w:rsidR="004A46F6">
              <w:rPr>
                <w:noProof/>
                <w:webHidden/>
              </w:rPr>
            </w:r>
            <w:r w:rsidR="004A46F6">
              <w:rPr>
                <w:noProof/>
                <w:webHidden/>
              </w:rPr>
              <w:fldChar w:fldCharType="separate"/>
            </w:r>
            <w:r w:rsidR="004A46F6">
              <w:rPr>
                <w:noProof/>
                <w:webHidden/>
              </w:rPr>
              <w:t>11</w:t>
            </w:r>
            <w:r w:rsidR="004A46F6">
              <w:rPr>
                <w:noProof/>
                <w:webHidden/>
              </w:rPr>
              <w:fldChar w:fldCharType="end"/>
            </w:r>
          </w:hyperlink>
        </w:p>
        <w:p w:rsidR="004A46F6" w:rsidRDefault="00AB6C1D">
          <w:pPr>
            <w:pStyle w:val="TOC1"/>
            <w:tabs>
              <w:tab w:val="right" w:leader="dot" w:pos="8630"/>
            </w:tabs>
            <w:rPr>
              <w:rFonts w:asciiTheme="minorHAnsi" w:eastAsiaTheme="minorEastAsia" w:hAnsiTheme="minorHAnsi" w:cstheme="minorBidi"/>
              <w:b w:val="0"/>
              <w:caps w:val="0"/>
              <w:noProof/>
            </w:rPr>
          </w:pPr>
          <w:hyperlink w:anchor="_Toc266965615" w:history="1">
            <w:r w:rsidR="004A46F6" w:rsidRPr="00BD3C43">
              <w:rPr>
                <w:rStyle w:val="Hyperlink"/>
                <w:noProof/>
              </w:rPr>
              <w:t>Summary</w:t>
            </w:r>
            <w:r w:rsidR="004A46F6">
              <w:rPr>
                <w:noProof/>
                <w:webHidden/>
              </w:rPr>
              <w:tab/>
            </w:r>
            <w:r w:rsidR="004A46F6">
              <w:rPr>
                <w:noProof/>
                <w:webHidden/>
              </w:rPr>
              <w:fldChar w:fldCharType="begin"/>
            </w:r>
            <w:r w:rsidR="004A46F6">
              <w:rPr>
                <w:noProof/>
                <w:webHidden/>
              </w:rPr>
              <w:instrText xml:space="preserve"> PAGEREF _Toc266965615 \h </w:instrText>
            </w:r>
            <w:r w:rsidR="004A46F6">
              <w:rPr>
                <w:noProof/>
                <w:webHidden/>
              </w:rPr>
            </w:r>
            <w:r w:rsidR="004A46F6">
              <w:rPr>
                <w:noProof/>
                <w:webHidden/>
              </w:rPr>
              <w:fldChar w:fldCharType="separate"/>
            </w:r>
            <w:r w:rsidR="004A46F6">
              <w:rPr>
                <w:noProof/>
                <w:webHidden/>
              </w:rPr>
              <w:t>11</w:t>
            </w:r>
            <w:r w:rsidR="004A46F6">
              <w:rPr>
                <w:noProof/>
                <w:webHidden/>
              </w:rPr>
              <w:fldChar w:fldCharType="end"/>
            </w:r>
          </w:hyperlink>
        </w:p>
        <w:p w:rsidR="004A46F6" w:rsidRDefault="00AB6C1D">
          <w:pPr>
            <w:pStyle w:val="TOC1"/>
            <w:tabs>
              <w:tab w:val="right" w:leader="dot" w:pos="8630"/>
            </w:tabs>
            <w:rPr>
              <w:rFonts w:asciiTheme="minorHAnsi" w:eastAsiaTheme="minorEastAsia" w:hAnsiTheme="minorHAnsi" w:cstheme="minorBidi"/>
              <w:b w:val="0"/>
              <w:caps w:val="0"/>
              <w:noProof/>
            </w:rPr>
          </w:pPr>
          <w:hyperlink w:anchor="_Toc266965616" w:history="1">
            <w:r w:rsidR="004A46F6" w:rsidRPr="00BD3C43">
              <w:rPr>
                <w:rStyle w:val="Hyperlink"/>
                <w:noProof/>
              </w:rPr>
              <w:t>Additional Resources</w:t>
            </w:r>
            <w:r w:rsidR="004A46F6">
              <w:rPr>
                <w:noProof/>
                <w:webHidden/>
              </w:rPr>
              <w:tab/>
            </w:r>
            <w:r w:rsidR="004A46F6">
              <w:rPr>
                <w:noProof/>
                <w:webHidden/>
              </w:rPr>
              <w:fldChar w:fldCharType="begin"/>
            </w:r>
            <w:r w:rsidR="004A46F6">
              <w:rPr>
                <w:noProof/>
                <w:webHidden/>
              </w:rPr>
              <w:instrText xml:space="preserve"> PAGEREF _Toc266965616 \h </w:instrText>
            </w:r>
            <w:r w:rsidR="004A46F6">
              <w:rPr>
                <w:noProof/>
                <w:webHidden/>
              </w:rPr>
            </w:r>
            <w:r w:rsidR="004A46F6">
              <w:rPr>
                <w:noProof/>
                <w:webHidden/>
              </w:rPr>
              <w:fldChar w:fldCharType="separate"/>
            </w:r>
            <w:r w:rsidR="004A46F6">
              <w:rPr>
                <w:noProof/>
                <w:webHidden/>
              </w:rPr>
              <w:t>12</w:t>
            </w:r>
            <w:r w:rsidR="004A46F6">
              <w:rPr>
                <w:noProof/>
                <w:webHidden/>
              </w:rPr>
              <w:fldChar w:fldCharType="end"/>
            </w:r>
          </w:hyperlink>
        </w:p>
        <w:p w:rsidR="004A46F6" w:rsidRDefault="00AB6C1D">
          <w:pPr>
            <w:pStyle w:val="TOC2"/>
            <w:rPr>
              <w:rFonts w:asciiTheme="minorHAnsi" w:eastAsiaTheme="minorEastAsia" w:hAnsiTheme="minorHAnsi" w:cstheme="minorBidi"/>
              <w:noProof/>
            </w:rPr>
          </w:pPr>
          <w:hyperlink w:anchor="_Toc266965617" w:history="1">
            <w:r w:rsidR="004A46F6" w:rsidRPr="00BD3C43">
              <w:rPr>
                <w:rStyle w:val="Hyperlink"/>
                <w:noProof/>
              </w:rPr>
              <w:t>SharePoint Server 2010 Functionality and SQL Server Editions Comparison</w:t>
            </w:r>
            <w:r w:rsidR="004A46F6">
              <w:rPr>
                <w:noProof/>
                <w:webHidden/>
              </w:rPr>
              <w:tab/>
            </w:r>
            <w:r w:rsidR="004A46F6">
              <w:rPr>
                <w:noProof/>
                <w:webHidden/>
              </w:rPr>
              <w:fldChar w:fldCharType="begin"/>
            </w:r>
            <w:r w:rsidR="004A46F6">
              <w:rPr>
                <w:noProof/>
                <w:webHidden/>
              </w:rPr>
              <w:instrText xml:space="preserve"> PAGEREF _Toc266965617 \h </w:instrText>
            </w:r>
            <w:r w:rsidR="004A46F6">
              <w:rPr>
                <w:noProof/>
                <w:webHidden/>
              </w:rPr>
            </w:r>
            <w:r w:rsidR="004A46F6">
              <w:rPr>
                <w:noProof/>
                <w:webHidden/>
              </w:rPr>
              <w:fldChar w:fldCharType="separate"/>
            </w:r>
            <w:r w:rsidR="004A46F6">
              <w:rPr>
                <w:noProof/>
                <w:webHidden/>
              </w:rPr>
              <w:t>13</w:t>
            </w:r>
            <w:r w:rsidR="004A46F6">
              <w:rPr>
                <w:noProof/>
                <w:webHidden/>
              </w:rPr>
              <w:fldChar w:fldCharType="end"/>
            </w:r>
          </w:hyperlink>
        </w:p>
        <w:p w:rsidR="004A46F6" w:rsidRDefault="00AB6C1D">
          <w:pPr>
            <w:pStyle w:val="TOC1"/>
            <w:tabs>
              <w:tab w:val="right" w:leader="dot" w:pos="8630"/>
            </w:tabs>
            <w:rPr>
              <w:rFonts w:asciiTheme="minorHAnsi" w:eastAsiaTheme="minorEastAsia" w:hAnsiTheme="minorHAnsi" w:cstheme="minorBidi"/>
              <w:b w:val="0"/>
              <w:caps w:val="0"/>
              <w:noProof/>
            </w:rPr>
          </w:pPr>
          <w:hyperlink w:anchor="_Toc266965618" w:history="1">
            <w:r w:rsidR="004A46F6" w:rsidRPr="00BD3C43">
              <w:rPr>
                <w:rStyle w:val="Hyperlink"/>
                <w:noProof/>
              </w:rPr>
              <w:t>Feedback</w:t>
            </w:r>
            <w:r w:rsidR="004A46F6">
              <w:rPr>
                <w:noProof/>
                <w:webHidden/>
              </w:rPr>
              <w:tab/>
            </w:r>
            <w:r w:rsidR="004A46F6">
              <w:rPr>
                <w:noProof/>
                <w:webHidden/>
              </w:rPr>
              <w:fldChar w:fldCharType="begin"/>
            </w:r>
            <w:r w:rsidR="004A46F6">
              <w:rPr>
                <w:noProof/>
                <w:webHidden/>
              </w:rPr>
              <w:instrText xml:space="preserve"> PAGEREF _Toc266965618 \h </w:instrText>
            </w:r>
            <w:r w:rsidR="004A46F6">
              <w:rPr>
                <w:noProof/>
                <w:webHidden/>
              </w:rPr>
            </w:r>
            <w:r w:rsidR="004A46F6">
              <w:rPr>
                <w:noProof/>
                <w:webHidden/>
              </w:rPr>
              <w:fldChar w:fldCharType="separate"/>
            </w:r>
            <w:r w:rsidR="004A46F6">
              <w:rPr>
                <w:noProof/>
                <w:webHidden/>
              </w:rPr>
              <w:t>15</w:t>
            </w:r>
            <w:r w:rsidR="004A46F6">
              <w:rPr>
                <w:noProof/>
                <w:webHidden/>
              </w:rPr>
              <w:fldChar w:fldCharType="end"/>
            </w:r>
          </w:hyperlink>
        </w:p>
        <w:p w:rsidR="00B75987" w:rsidRDefault="000977A2">
          <w:r>
            <w:rPr>
              <w:caps/>
            </w:rPr>
            <w:fldChar w:fldCharType="end"/>
          </w:r>
        </w:p>
      </w:sdtContent>
    </w:sdt>
    <w:p w:rsidR="00B75987" w:rsidRDefault="00B75987">
      <w:r>
        <w:br w:type="page"/>
      </w:r>
    </w:p>
    <w:p w:rsidR="00AF29F6" w:rsidRDefault="00D15384" w:rsidP="00AF29F6">
      <w:pPr>
        <w:pStyle w:val="Heading1"/>
      </w:pPr>
      <w:bookmarkStart w:id="1" w:name="_Toc266965593"/>
      <w:r>
        <w:t>Introduction</w:t>
      </w:r>
      <w:bookmarkEnd w:id="1"/>
    </w:p>
    <w:p w:rsidR="00FD06FA" w:rsidRPr="001601A6" w:rsidRDefault="00FD06FA" w:rsidP="00FD06FA">
      <w:r>
        <w:t xml:space="preserve">The adoption </w:t>
      </w:r>
      <w:r w:rsidR="00694F0F">
        <w:t>of Microsoft</w:t>
      </w:r>
      <w:r w:rsidR="0048668E">
        <w:rPr>
          <w:color w:val="000000"/>
        </w:rPr>
        <w:t>®</w:t>
      </w:r>
      <w:r>
        <w:t xml:space="preserve"> </w:t>
      </w:r>
      <w:r w:rsidRPr="001601A6">
        <w:t>SharePoint</w:t>
      </w:r>
      <w:r w:rsidR="0048668E">
        <w:rPr>
          <w:color w:val="000000"/>
        </w:rPr>
        <w:t>®</w:t>
      </w:r>
      <w:r>
        <w:t xml:space="preserve"> Server 2010 can grow</w:t>
      </w:r>
      <w:r w:rsidRPr="001601A6">
        <w:t xml:space="preserve"> exponentially across an organization</w:t>
      </w:r>
      <w:r>
        <w:t xml:space="preserve"> </w:t>
      </w:r>
      <w:r w:rsidRPr="001601A6">
        <w:t xml:space="preserve">quickly gaining momentum and taking root as a critical part of an organization’s ecosystem. To help protect data, ensure availability, and keep costs down, </w:t>
      </w:r>
      <w:r>
        <w:t xml:space="preserve">we recommend that </w:t>
      </w:r>
      <w:r w:rsidRPr="001601A6">
        <w:t xml:space="preserve">customers choose </w:t>
      </w:r>
      <w:r w:rsidR="000C3DEE">
        <w:t>Microsoft</w:t>
      </w:r>
      <w:r w:rsidR="0048668E">
        <w:rPr>
          <w:color w:val="000000"/>
        </w:rPr>
        <w:t>®</w:t>
      </w:r>
      <w:r w:rsidR="000C3DEE">
        <w:t xml:space="preserve"> </w:t>
      </w:r>
      <w:r w:rsidRPr="001601A6">
        <w:t>SQL Server</w:t>
      </w:r>
      <w:r w:rsidR="0048668E">
        <w:rPr>
          <w:color w:val="000000"/>
        </w:rPr>
        <w:t>®</w:t>
      </w:r>
      <w:r w:rsidRPr="001601A6">
        <w:t xml:space="preserve"> </w:t>
      </w:r>
      <w:r>
        <w:t xml:space="preserve">2008 R2 </w:t>
      </w:r>
      <w:r w:rsidRPr="001601A6">
        <w:t>Enterp</w:t>
      </w:r>
      <w:r>
        <w:t>rise Edition during initial deployment.</w:t>
      </w:r>
    </w:p>
    <w:p w:rsidR="00FD06FA" w:rsidRPr="00F03632" w:rsidRDefault="00FD06FA" w:rsidP="00FD06FA">
      <w:pPr>
        <w:rPr>
          <w:rFonts w:cstheme="minorHAnsi"/>
          <w:szCs w:val="20"/>
        </w:rPr>
      </w:pPr>
      <w:r>
        <w:rPr>
          <w:rFonts w:cstheme="minorHAnsi"/>
          <w:szCs w:val="20"/>
        </w:rPr>
        <w:t>Choosing an e</w:t>
      </w:r>
      <w:r w:rsidRPr="00F03632">
        <w:rPr>
          <w:rFonts w:cstheme="minorHAnsi"/>
          <w:szCs w:val="20"/>
        </w:rPr>
        <w:t>dition of SQL Server 2008</w:t>
      </w:r>
      <w:r>
        <w:rPr>
          <w:rFonts w:cstheme="minorHAnsi"/>
          <w:szCs w:val="20"/>
        </w:rPr>
        <w:t xml:space="preserve"> R2 </w:t>
      </w:r>
      <w:r w:rsidRPr="00F03632">
        <w:rPr>
          <w:rFonts w:cstheme="minorHAnsi"/>
          <w:szCs w:val="20"/>
        </w:rPr>
        <w:t xml:space="preserve">is an important step when planning your </w:t>
      </w:r>
      <w:r>
        <w:rPr>
          <w:rFonts w:cstheme="minorHAnsi"/>
          <w:szCs w:val="20"/>
        </w:rPr>
        <w:t>SharePoint Server 2010</w:t>
      </w:r>
      <w:r w:rsidRPr="00F03632">
        <w:rPr>
          <w:rFonts w:cstheme="minorHAnsi"/>
          <w:szCs w:val="20"/>
        </w:rPr>
        <w:t xml:space="preserve"> deploy</w:t>
      </w:r>
      <w:r>
        <w:rPr>
          <w:rFonts w:cstheme="minorHAnsi"/>
          <w:szCs w:val="20"/>
        </w:rPr>
        <w:t>ment, from understanding which f</w:t>
      </w:r>
      <w:r w:rsidRPr="00F03632">
        <w:rPr>
          <w:rFonts w:cstheme="minorHAnsi"/>
          <w:szCs w:val="20"/>
        </w:rPr>
        <w:t>eatures are important to your deployment</w:t>
      </w:r>
      <w:r w:rsidR="00A20199">
        <w:rPr>
          <w:rFonts w:cstheme="minorHAnsi"/>
          <w:szCs w:val="20"/>
        </w:rPr>
        <w:t xml:space="preserve"> needs</w:t>
      </w:r>
      <w:r w:rsidRPr="00F03632">
        <w:rPr>
          <w:rFonts w:cstheme="minorHAnsi"/>
          <w:szCs w:val="20"/>
        </w:rPr>
        <w:t>, to enhancing security, or designing topologies that en</w:t>
      </w:r>
      <w:r>
        <w:rPr>
          <w:rFonts w:cstheme="minorHAnsi"/>
          <w:szCs w:val="20"/>
        </w:rPr>
        <w:t>able seamless scale.</w:t>
      </w:r>
    </w:p>
    <w:p w:rsidR="003F573B" w:rsidRDefault="003A1C97" w:rsidP="00EC347E">
      <w:pPr>
        <w:rPr>
          <w:rFonts w:cstheme="minorHAnsi"/>
          <w:szCs w:val="20"/>
        </w:rPr>
      </w:pPr>
      <w:r w:rsidRPr="00F03632">
        <w:rPr>
          <w:rFonts w:cstheme="minorHAnsi"/>
          <w:szCs w:val="20"/>
        </w:rPr>
        <w:t xml:space="preserve">To understand </w:t>
      </w:r>
      <w:r w:rsidR="00B937A7">
        <w:rPr>
          <w:rFonts w:cstheme="minorHAnsi"/>
          <w:szCs w:val="20"/>
        </w:rPr>
        <w:t>which</w:t>
      </w:r>
      <w:r w:rsidR="00457007">
        <w:rPr>
          <w:rFonts w:cstheme="minorHAnsi"/>
          <w:szCs w:val="20"/>
        </w:rPr>
        <w:t xml:space="preserve"> </w:t>
      </w:r>
      <w:r w:rsidR="00A356BA">
        <w:rPr>
          <w:rFonts w:cstheme="minorHAnsi"/>
          <w:szCs w:val="20"/>
        </w:rPr>
        <w:t>features are</w:t>
      </w:r>
      <w:r w:rsidRPr="00F03632">
        <w:rPr>
          <w:rFonts w:cstheme="minorHAnsi"/>
          <w:szCs w:val="20"/>
        </w:rPr>
        <w:t xml:space="preserve"> right for your deployment you should first understand and prioritize your organization</w:t>
      </w:r>
      <w:r w:rsidR="0048668E">
        <w:rPr>
          <w:rFonts w:cstheme="minorHAnsi"/>
          <w:szCs w:val="20"/>
        </w:rPr>
        <w:t>'</w:t>
      </w:r>
      <w:r w:rsidRPr="00F03632">
        <w:rPr>
          <w:rFonts w:cstheme="minorHAnsi"/>
          <w:szCs w:val="20"/>
        </w:rPr>
        <w:t>s underlying business requirements.</w:t>
      </w:r>
      <w:r w:rsidR="00FD06FA">
        <w:rPr>
          <w:rFonts w:cstheme="minorHAnsi"/>
          <w:szCs w:val="20"/>
        </w:rPr>
        <w:t xml:space="preserve"> </w:t>
      </w:r>
      <w:r w:rsidRPr="00F03632">
        <w:rPr>
          <w:rFonts w:cstheme="minorHAnsi"/>
          <w:szCs w:val="20"/>
        </w:rPr>
        <w:t xml:space="preserve">For example, </w:t>
      </w:r>
      <w:r w:rsidR="00B937A7">
        <w:rPr>
          <w:rFonts w:cstheme="minorHAnsi"/>
          <w:szCs w:val="20"/>
        </w:rPr>
        <w:t xml:space="preserve">you may need to support a rich media management solution </w:t>
      </w:r>
      <w:r w:rsidR="00C32191" w:rsidRPr="00F03632">
        <w:rPr>
          <w:rFonts w:cstheme="minorHAnsi"/>
          <w:szCs w:val="20"/>
        </w:rPr>
        <w:t xml:space="preserve">or </w:t>
      </w:r>
      <w:r w:rsidR="00A20199">
        <w:rPr>
          <w:rFonts w:cstheme="minorHAnsi"/>
          <w:szCs w:val="20"/>
        </w:rPr>
        <w:t xml:space="preserve">government regulations </w:t>
      </w:r>
      <w:r w:rsidR="0048668E">
        <w:rPr>
          <w:rFonts w:cstheme="minorHAnsi"/>
          <w:szCs w:val="20"/>
        </w:rPr>
        <w:t xml:space="preserve">that </w:t>
      </w:r>
      <w:r w:rsidR="00A20199">
        <w:rPr>
          <w:rFonts w:cstheme="minorHAnsi"/>
          <w:szCs w:val="20"/>
        </w:rPr>
        <w:t xml:space="preserve">require </w:t>
      </w:r>
      <w:r w:rsidR="0048668E">
        <w:rPr>
          <w:rFonts w:cstheme="minorHAnsi"/>
          <w:szCs w:val="20"/>
        </w:rPr>
        <w:t xml:space="preserve">you to deploy </w:t>
      </w:r>
      <w:r w:rsidR="00A20199">
        <w:rPr>
          <w:rFonts w:cstheme="minorHAnsi"/>
          <w:szCs w:val="20"/>
        </w:rPr>
        <w:t>a high level of data protection to meet strict compliance rules.</w:t>
      </w:r>
      <w:r w:rsidR="003F573B" w:rsidRPr="00F03632">
        <w:rPr>
          <w:rFonts w:cstheme="minorHAnsi"/>
          <w:szCs w:val="20"/>
        </w:rPr>
        <w:t>.</w:t>
      </w:r>
      <w:r w:rsidR="00FD06FA">
        <w:rPr>
          <w:rFonts w:cstheme="minorHAnsi"/>
          <w:szCs w:val="20"/>
        </w:rPr>
        <w:t xml:space="preserve"> </w:t>
      </w:r>
      <w:r w:rsidR="003F573B" w:rsidRPr="00F03632">
        <w:rPr>
          <w:rFonts w:cstheme="minorHAnsi"/>
          <w:szCs w:val="20"/>
        </w:rPr>
        <w:t xml:space="preserve">In either scenario, SQL Server 2008 </w:t>
      </w:r>
      <w:r w:rsidR="00FD06FA">
        <w:rPr>
          <w:rFonts w:cstheme="minorHAnsi"/>
          <w:szCs w:val="20"/>
        </w:rPr>
        <w:t xml:space="preserve">R2 </w:t>
      </w:r>
      <w:r w:rsidR="00A356BA">
        <w:rPr>
          <w:rFonts w:cstheme="minorHAnsi"/>
          <w:szCs w:val="20"/>
        </w:rPr>
        <w:t xml:space="preserve">Enterprise </w:t>
      </w:r>
      <w:r w:rsidR="00A20199">
        <w:rPr>
          <w:rFonts w:cstheme="minorHAnsi"/>
          <w:szCs w:val="20"/>
        </w:rPr>
        <w:t>e</w:t>
      </w:r>
      <w:r w:rsidR="00A356BA">
        <w:rPr>
          <w:rFonts w:cstheme="minorHAnsi"/>
          <w:szCs w:val="20"/>
        </w:rPr>
        <w:t>dition</w:t>
      </w:r>
      <w:r w:rsidR="003F573B" w:rsidRPr="00F03632">
        <w:rPr>
          <w:rFonts w:cstheme="minorHAnsi"/>
          <w:szCs w:val="20"/>
        </w:rPr>
        <w:t xml:space="preserve"> offer</w:t>
      </w:r>
      <w:r w:rsidR="00A356BA">
        <w:rPr>
          <w:rFonts w:cstheme="minorHAnsi"/>
          <w:szCs w:val="20"/>
        </w:rPr>
        <w:t>s</w:t>
      </w:r>
      <w:r w:rsidR="003F573B" w:rsidRPr="00F03632">
        <w:rPr>
          <w:rFonts w:cstheme="minorHAnsi"/>
          <w:szCs w:val="20"/>
        </w:rPr>
        <w:t xml:space="preserve"> dimensions of scale</w:t>
      </w:r>
      <w:r w:rsidR="00B3289F">
        <w:rPr>
          <w:rFonts w:cstheme="minorHAnsi"/>
          <w:szCs w:val="20"/>
        </w:rPr>
        <w:t xml:space="preserve"> and </w:t>
      </w:r>
      <w:r w:rsidR="00A356BA">
        <w:rPr>
          <w:rFonts w:cstheme="minorHAnsi"/>
          <w:szCs w:val="20"/>
        </w:rPr>
        <w:t xml:space="preserve">a </w:t>
      </w:r>
      <w:r w:rsidR="00B3289F">
        <w:rPr>
          <w:rFonts w:cstheme="minorHAnsi"/>
          <w:szCs w:val="20"/>
        </w:rPr>
        <w:t>rich feature set</w:t>
      </w:r>
      <w:r w:rsidR="003F573B" w:rsidRPr="00F03632">
        <w:rPr>
          <w:rFonts w:cstheme="minorHAnsi"/>
          <w:szCs w:val="20"/>
        </w:rPr>
        <w:t xml:space="preserve"> to support a variety of workloads.</w:t>
      </w:r>
    </w:p>
    <w:p w:rsidR="000C3DEE" w:rsidRDefault="000C3DEE" w:rsidP="00EC347E">
      <w:pPr>
        <w:rPr>
          <w:rFonts w:cstheme="minorHAnsi"/>
          <w:szCs w:val="20"/>
        </w:rPr>
      </w:pPr>
      <w:r w:rsidRPr="000C3DEE">
        <w:rPr>
          <w:rFonts w:cstheme="minorHAnsi"/>
          <w:b/>
          <w:szCs w:val="20"/>
        </w:rPr>
        <w:t>Note:</w:t>
      </w:r>
      <w:r>
        <w:rPr>
          <w:rFonts w:cstheme="minorHAnsi"/>
          <w:szCs w:val="20"/>
        </w:rPr>
        <w:t xml:space="preserve"> </w:t>
      </w:r>
      <w:r>
        <w:rPr>
          <w:color w:val="000000"/>
        </w:rPr>
        <w:t>Some of the features discussed in this paper span SQL Server 2008 R2 and SQL Server 2008 editions and are annotated where appropriate.</w:t>
      </w:r>
    </w:p>
    <w:p w:rsidR="0039369B" w:rsidRDefault="00BE73E1" w:rsidP="0039369B">
      <w:pPr>
        <w:pStyle w:val="Heading1"/>
      </w:pPr>
      <w:bookmarkStart w:id="2" w:name="_Toc266965594"/>
      <w:r>
        <w:t>Scale</w:t>
      </w:r>
      <w:r w:rsidR="00AB58FE">
        <w:t xml:space="preserve"> </w:t>
      </w:r>
      <w:r>
        <w:t>to Meet</w:t>
      </w:r>
      <w:r w:rsidR="00AB58FE">
        <w:t xml:space="preserve"> the </w:t>
      </w:r>
      <w:r>
        <w:t>Most Demanding W</w:t>
      </w:r>
      <w:r w:rsidR="00AB58FE">
        <w:t>orkloads</w:t>
      </w:r>
      <w:bookmarkEnd w:id="2"/>
    </w:p>
    <w:p w:rsidR="0083565E" w:rsidRDefault="00E20409" w:rsidP="00E20409">
      <w:r>
        <w:t xml:space="preserve">SQL Server 2008 </w:t>
      </w:r>
      <w:r w:rsidR="009D69A3">
        <w:t xml:space="preserve">R2 Enterprise </w:t>
      </w:r>
      <w:r w:rsidR="00A20199">
        <w:t>e</w:t>
      </w:r>
      <w:r w:rsidR="009D69A3">
        <w:t xml:space="preserve">dition </w:t>
      </w:r>
      <w:r>
        <w:t>enables several d</w:t>
      </w:r>
      <w:r w:rsidR="0002673D">
        <w:t>imensions on which it can scale</w:t>
      </w:r>
      <w:r w:rsidR="00A20199">
        <w:t>,</w:t>
      </w:r>
      <w:r w:rsidR="0002673D">
        <w:t xml:space="preserve"> enabling even the most demanding SharePoint Server 2</w:t>
      </w:r>
      <w:r w:rsidR="00B937A7">
        <w:t>010 deployments.</w:t>
      </w:r>
      <w:r w:rsidR="00FD06FA">
        <w:t xml:space="preserve"> </w:t>
      </w:r>
      <w:r w:rsidR="00B937A7">
        <w:t>For example</w:t>
      </w:r>
      <w:r w:rsidR="000C6002">
        <w:t>,</w:t>
      </w:r>
      <w:r w:rsidR="00B937A7">
        <w:t xml:space="preserve"> </w:t>
      </w:r>
      <w:r w:rsidR="0002673D">
        <w:t>rapidly growing</w:t>
      </w:r>
      <w:r>
        <w:t xml:space="preserve"> Enterprise Content Management </w:t>
      </w:r>
      <w:r w:rsidR="00BA3DD3">
        <w:t xml:space="preserve">(ECM) </w:t>
      </w:r>
      <w:r w:rsidR="00F92CD3">
        <w:t xml:space="preserve">or Web Content Management (WCM) </w:t>
      </w:r>
      <w:r>
        <w:t xml:space="preserve">workloads </w:t>
      </w:r>
      <w:r w:rsidR="00ED059C">
        <w:t xml:space="preserve">may </w:t>
      </w:r>
      <w:r>
        <w:t>often require compute resources beyond</w:t>
      </w:r>
      <w:r w:rsidR="0083565E">
        <w:t xml:space="preserve"> </w:t>
      </w:r>
      <w:r w:rsidR="0002673D">
        <w:t xml:space="preserve">those associated with </w:t>
      </w:r>
      <w:r>
        <w:t>traditional collaboration scenario</w:t>
      </w:r>
      <w:r w:rsidR="0083565E">
        <w:t>s</w:t>
      </w:r>
      <w:r>
        <w:t>.</w:t>
      </w:r>
      <w:r w:rsidR="00FD06FA">
        <w:t xml:space="preserve"> </w:t>
      </w:r>
      <w:r>
        <w:t xml:space="preserve">SQL Server 2008 </w:t>
      </w:r>
      <w:r w:rsidR="009D69A3">
        <w:t xml:space="preserve">R2 </w:t>
      </w:r>
      <w:r>
        <w:t xml:space="preserve">Enterprise </w:t>
      </w:r>
      <w:r w:rsidR="00B937A7">
        <w:t>can support this scenario</w:t>
      </w:r>
      <w:r w:rsidR="0002673D">
        <w:t xml:space="preserve"> through</w:t>
      </w:r>
      <w:r w:rsidR="0083565E">
        <w:t xml:space="preserve"> a number of improvements, </w:t>
      </w:r>
      <w:r w:rsidR="0002673D">
        <w:t>by</w:t>
      </w:r>
      <w:r w:rsidR="0083565E">
        <w:t xml:space="preserve"> enabling greater </w:t>
      </w:r>
      <w:r>
        <w:t>processor scale</w:t>
      </w:r>
      <w:r w:rsidR="0083565E">
        <w:t xml:space="preserve">, the ability to address </w:t>
      </w:r>
      <w:r w:rsidR="00FC4450">
        <w:t>more physical</w:t>
      </w:r>
      <w:r w:rsidR="0083565E">
        <w:t xml:space="preserve"> memory on 64-bit hardware, </w:t>
      </w:r>
      <w:r w:rsidR="00646056">
        <w:t xml:space="preserve">and </w:t>
      </w:r>
      <w:r w:rsidR="0083565E">
        <w:t>hot-add hardware</w:t>
      </w:r>
      <w:r w:rsidR="009D69A3">
        <w:t xml:space="preserve"> support</w:t>
      </w:r>
      <w:r w:rsidR="0083565E">
        <w:t>.</w:t>
      </w:r>
    </w:p>
    <w:p w:rsidR="00941E00" w:rsidRDefault="00E61289" w:rsidP="00941E00">
      <w:pPr>
        <w:pStyle w:val="Heading2"/>
      </w:pPr>
      <w:bookmarkStart w:id="3" w:name="_Toc266965595"/>
      <w:r>
        <w:t>Processor Scale</w:t>
      </w:r>
      <w:bookmarkEnd w:id="3"/>
    </w:p>
    <w:p w:rsidR="000A4165" w:rsidRDefault="00FD06FA" w:rsidP="00E20409">
      <w:r>
        <w:t xml:space="preserve">When used as an ECM platform, </w:t>
      </w:r>
      <w:r w:rsidR="009D69A3">
        <w:t>SharePoint Server 2010 can become resource intensive and place heavy demands on the system as transactions are processed.</w:t>
      </w:r>
      <w:r>
        <w:t xml:space="preserve"> </w:t>
      </w:r>
      <w:r w:rsidR="009D69A3">
        <w:t>The i</w:t>
      </w:r>
      <w:r w:rsidR="0083565E">
        <w:t xml:space="preserve">mproved CPU support </w:t>
      </w:r>
      <w:r w:rsidR="009D69A3">
        <w:t xml:space="preserve">in SQL Server 2008 R2 Enterprise </w:t>
      </w:r>
      <w:r w:rsidR="0083565E">
        <w:t>allows</w:t>
      </w:r>
      <w:r w:rsidR="009D69A3">
        <w:t xml:space="preserve"> it</w:t>
      </w:r>
      <w:r w:rsidR="0083565E">
        <w:t xml:space="preserve"> to scale CPUs </w:t>
      </w:r>
      <w:r w:rsidR="00FC4450">
        <w:t>up to eight processors</w:t>
      </w:r>
      <w:r>
        <w:t xml:space="preserve"> with </w:t>
      </w:r>
      <w:r w:rsidR="000A4165">
        <w:t xml:space="preserve">no limitation </w:t>
      </w:r>
      <w:r w:rsidR="00F92CD3">
        <w:t>on</w:t>
      </w:r>
      <w:r w:rsidR="000A4165">
        <w:t xml:space="preserve"> the number of cores</w:t>
      </w:r>
      <w:r>
        <w:t xml:space="preserve">, </w:t>
      </w:r>
      <w:r w:rsidR="005C6DBA">
        <w:t>to more effic</w:t>
      </w:r>
      <w:r w:rsidR="009F13BE">
        <w:t>iently sustain and balance load under these and other demanding workload conditions.</w:t>
      </w:r>
    </w:p>
    <w:p w:rsidR="00941E00" w:rsidRDefault="00941E00" w:rsidP="00941E00">
      <w:pPr>
        <w:pStyle w:val="Heading2"/>
      </w:pPr>
      <w:bookmarkStart w:id="4" w:name="_Toc266965596"/>
      <w:r>
        <w:t>Memory S</w:t>
      </w:r>
      <w:r w:rsidR="00E61289">
        <w:t>cale</w:t>
      </w:r>
      <w:bookmarkEnd w:id="4"/>
    </w:p>
    <w:p w:rsidR="0083565E" w:rsidRDefault="0083565E" w:rsidP="00E20409">
      <w:r>
        <w:t>Physical memory scale and support is important when hosting a large number of sizeable content databases, particularly where performing upgrade and patching operations that are often resource intensive and depend heavily on both physical memory and TempDb.</w:t>
      </w:r>
      <w:r w:rsidR="00FD06FA">
        <w:t xml:space="preserve"> </w:t>
      </w:r>
      <w:r w:rsidR="00BC4161">
        <w:t xml:space="preserve">SQL Server 2008 R2 Enterprise can support up to </w:t>
      </w:r>
      <w:r w:rsidR="00F2269D">
        <w:t>2 terabytes</w:t>
      </w:r>
      <w:r w:rsidR="00BC4161">
        <w:t xml:space="preserve"> of physical memory to address today’s most demanding SharePoint deployments</w:t>
      </w:r>
      <w:r w:rsidR="00F92CD3">
        <w:t xml:space="preserve">. High </w:t>
      </w:r>
      <w:r w:rsidR="00BC4161">
        <w:t xml:space="preserve">volume records management scenarios </w:t>
      </w:r>
      <w:r w:rsidR="00F92CD3">
        <w:t xml:space="preserve">can be </w:t>
      </w:r>
      <w:r w:rsidR="00BC4161">
        <w:t xml:space="preserve">further supported </w:t>
      </w:r>
      <w:r w:rsidR="00F92CD3">
        <w:t xml:space="preserve">by </w:t>
      </w:r>
      <w:r w:rsidR="00BC4161">
        <w:t>SQL Server 2008 R2 Datacenter Edition in which physical memory is limited only by the operating system on which SQL Server resides.</w:t>
      </w:r>
    </w:p>
    <w:p w:rsidR="00941E00" w:rsidRDefault="00941E00" w:rsidP="00941E00">
      <w:pPr>
        <w:pStyle w:val="Heading2"/>
      </w:pPr>
      <w:bookmarkStart w:id="5" w:name="_Toc266965597"/>
      <w:r>
        <w:t>Hot-Add Hardware Support</w:t>
      </w:r>
      <w:bookmarkEnd w:id="5"/>
    </w:p>
    <w:p w:rsidR="0039369B" w:rsidRDefault="00646056" w:rsidP="00E20409">
      <w:r>
        <w:t>When considering virtualized topologies, you can further benefit from SQL Server 2008 R2 Enterprise with h</w:t>
      </w:r>
      <w:r w:rsidR="00F92CD3">
        <w:t>ot-add hardware support</w:t>
      </w:r>
      <w:r>
        <w:t>.  Hot-add hardware support</w:t>
      </w:r>
      <w:r w:rsidR="00F92CD3">
        <w:t xml:space="preserve"> </w:t>
      </w:r>
      <w:r w:rsidR="0083565E">
        <w:t>enables administrator</w:t>
      </w:r>
      <w:r w:rsidR="0048390F">
        <w:t>s</w:t>
      </w:r>
      <w:r w:rsidR="0083565E">
        <w:t xml:space="preserve"> to </w:t>
      </w:r>
      <w:r w:rsidR="00F92CD3">
        <w:t xml:space="preserve">dynamically add CPUs and physical memory to a live system, without having to stop database services. This support enables SQL Server 2008 R2 to </w:t>
      </w:r>
      <w:r w:rsidR="0083565E">
        <w:t>scale seamlessly and minimize downtime when additional resources are required to support ever changing business requirements.</w:t>
      </w:r>
      <w:r w:rsidR="00FD06FA">
        <w:t xml:space="preserve"> </w:t>
      </w:r>
      <w:r w:rsidR="0083565E">
        <w:t>As SharePoint Server 2010 becomes a mission critical application for both ECM and WCM workloads, scheduling downtime to add hardware or scale up can be difficult.</w:t>
      </w:r>
    </w:p>
    <w:p w:rsidR="00EF4C5D" w:rsidRPr="0019414A" w:rsidRDefault="00EF4C5D" w:rsidP="00EF4C5D">
      <w:pPr>
        <w:rPr>
          <w:sz w:val="18"/>
          <w:szCs w:val="18"/>
        </w:rPr>
      </w:pPr>
      <w:bookmarkStart w:id="6" w:name="_Toc266965598"/>
      <w:r w:rsidRPr="00EF4C5D">
        <w:rPr>
          <w:sz w:val="18"/>
          <w:szCs w:val="18"/>
        </w:rPr>
        <w:t>Hot-add Memory and CPU Support is available in SQL Server 2008 Enterprise Edition and SQL Server 2008 R2 Enterprise Edition and Datacenter Editions.</w:t>
      </w:r>
    </w:p>
    <w:p w:rsidR="00383555" w:rsidRDefault="00383555" w:rsidP="00383555">
      <w:pPr>
        <w:pStyle w:val="Heading2"/>
      </w:pPr>
      <w:r>
        <w:t>Resource Governor and Performance Data Collector</w:t>
      </w:r>
      <w:bookmarkEnd w:id="6"/>
    </w:p>
    <w:p w:rsidR="00383555" w:rsidRPr="00383555" w:rsidRDefault="00FD50B4" w:rsidP="00383555">
      <w:r>
        <w:t>T</w:t>
      </w:r>
      <w:r w:rsidR="00383555" w:rsidRPr="00383555">
        <w:t>o more efficiently monitor and control the consumption of resources, SQL Server 2008 Enterprise Edition provides the Resource Governor</w:t>
      </w:r>
      <w:r w:rsidR="00383555">
        <w:t xml:space="preserve">. It </w:t>
      </w:r>
      <w:r w:rsidR="00383555" w:rsidRPr="00383555">
        <w:t>enables administrators to gain control of the workload environment by defining workload prioritization, more granular</w:t>
      </w:r>
      <w:r>
        <w:t>ly</w:t>
      </w:r>
      <w:r w:rsidR="00383555" w:rsidRPr="00383555">
        <w:t xml:space="preserve"> control inefficient queries, and allocate resources to the workloads where they are most required.  SQL Server 2008 provides the Performance Data Collector</w:t>
      </w:r>
      <w:r>
        <w:t>,</w:t>
      </w:r>
      <w:r w:rsidR="00383555" w:rsidRPr="00383555">
        <w:t xml:space="preserve"> which enables an administrator to gather performance data from performance counters, dynamic management views, SQL Trace, and other sources.</w:t>
      </w:r>
    </w:p>
    <w:p w:rsidR="00383555" w:rsidRPr="00E20409" w:rsidRDefault="00383555" w:rsidP="00383555">
      <w:r w:rsidRPr="00383555">
        <w:t>To learn more about SQL Server 2008 performance and scal</w:t>
      </w:r>
      <w:r w:rsidR="00FD50B4">
        <w:t>ability</w:t>
      </w:r>
      <w:r>
        <w:t>,</w:t>
      </w:r>
      <w:r w:rsidRPr="00383555">
        <w:t xml:space="preserve"> see </w:t>
      </w:r>
      <w:hyperlink r:id="rId10" w:history="1">
        <w:r w:rsidRPr="00383555">
          <w:rPr>
            <w:rStyle w:val="Hyperlink"/>
          </w:rPr>
          <w:t>SQL Server: Performance and Scalability</w:t>
        </w:r>
      </w:hyperlink>
      <w:r w:rsidR="00F2269D">
        <w:t xml:space="preserve"> (</w:t>
      </w:r>
      <w:r w:rsidR="00F2269D" w:rsidRPr="00F2269D">
        <w:t>http://www.microsoft.com/sqlserver/2008/en/us/performance-scale.aspx</w:t>
      </w:r>
      <w:r w:rsidR="00F2269D">
        <w:t>).</w:t>
      </w:r>
    </w:p>
    <w:p w:rsidR="00EF4C5D" w:rsidRPr="0019414A" w:rsidRDefault="00EF4C5D" w:rsidP="00EF4C5D">
      <w:pPr>
        <w:rPr>
          <w:sz w:val="18"/>
          <w:szCs w:val="18"/>
        </w:rPr>
      </w:pPr>
      <w:bookmarkStart w:id="7" w:name="_Toc266965599"/>
      <w:r w:rsidRPr="00A81B00">
        <w:rPr>
          <w:sz w:val="18"/>
          <w:szCs w:val="18"/>
        </w:rPr>
        <w:t>Resource Governor is available in SQL Server 2008 Enterprise Edition and SQL Server 2008 R2 Enterprise Edition and Datacenter Editions.</w:t>
      </w:r>
    </w:p>
    <w:p w:rsidR="00FE078B" w:rsidRDefault="00FE078B" w:rsidP="002E2370">
      <w:pPr>
        <w:pStyle w:val="Heading3"/>
      </w:pPr>
      <w:r>
        <w:t>Table Partitioning Improvements</w:t>
      </w:r>
      <w:bookmarkEnd w:id="7"/>
    </w:p>
    <w:p w:rsidR="00FE078B" w:rsidRDefault="00FE078B" w:rsidP="00FE078B">
      <w:r>
        <w:t>The new Usage and Health Data Collection logging and Web Analytics reporting databases contain large tables</w:t>
      </w:r>
      <w:r w:rsidR="00DA18A8">
        <w:t>. When SQL Server Enterprise Edition is installed</w:t>
      </w:r>
      <w:r>
        <w:t xml:space="preserve">, </w:t>
      </w:r>
      <w:r w:rsidR="00DA18A8">
        <w:t>the large tables are partitioned onto separate file</w:t>
      </w:r>
      <w:r w:rsidR="00074D29">
        <w:t xml:space="preserve"> </w:t>
      </w:r>
      <w:r w:rsidR="00DA18A8">
        <w:t xml:space="preserve">groups </w:t>
      </w:r>
      <w:r>
        <w:t xml:space="preserve">in order to improve performance and query efficiency.  SQL Server 2008 </w:t>
      </w:r>
      <w:r w:rsidR="002E2370">
        <w:t xml:space="preserve">improved </w:t>
      </w:r>
      <w:r>
        <w:t xml:space="preserve">how partitions are queried, </w:t>
      </w:r>
      <w:r w:rsidR="002E2370">
        <w:t xml:space="preserve">so that </w:t>
      </w:r>
      <w:r>
        <w:t xml:space="preserve">you can expect </w:t>
      </w:r>
      <w:r w:rsidRPr="00411B18">
        <w:t>fast and consistent query execution, no matter how many partitions are queried</w:t>
      </w:r>
      <w:r>
        <w:t>.  SQL Server 2008 also</w:t>
      </w:r>
      <w:r w:rsidRPr="00411B18">
        <w:t xml:space="preserve"> </w:t>
      </w:r>
      <w:r w:rsidR="002E2370">
        <w:t xml:space="preserve">provides </w:t>
      </w:r>
      <w:r w:rsidRPr="00411B18">
        <w:t xml:space="preserve">the ability to escalate to a partition lock, </w:t>
      </w:r>
      <w:r w:rsidR="002E2370">
        <w:t xml:space="preserve">which </w:t>
      </w:r>
      <w:r>
        <w:t>minimizes the impact of lock escalation</w:t>
      </w:r>
      <w:r w:rsidR="002E2370">
        <w:t xml:space="preserve"> without affecting queries on other partitions</w:t>
      </w:r>
      <w:r>
        <w:t xml:space="preserve">, </w:t>
      </w:r>
      <w:r w:rsidR="002E2370">
        <w:t xml:space="preserve">thereby </w:t>
      </w:r>
      <w:r>
        <w:t>reducing downtime, and further optimizing performance.</w:t>
      </w:r>
    </w:p>
    <w:p w:rsidR="00DA18A8" w:rsidRPr="002E2370" w:rsidRDefault="00DA18A8" w:rsidP="00FE078B">
      <w:pPr>
        <w:rPr>
          <w:b/>
        </w:rPr>
      </w:pPr>
      <w:r w:rsidRPr="002E2370">
        <w:rPr>
          <w:b/>
        </w:rPr>
        <w:t>Note:</w:t>
      </w:r>
      <w:r>
        <w:rPr>
          <w:b/>
        </w:rPr>
        <w:t xml:space="preserve"> </w:t>
      </w:r>
      <w:r>
        <w:t xml:space="preserve">Table partitioning is only supported for </w:t>
      </w:r>
      <w:r w:rsidRPr="002E2370">
        <w:t>the</w:t>
      </w:r>
      <w:r>
        <w:rPr>
          <w:b/>
        </w:rPr>
        <w:t xml:space="preserve"> </w:t>
      </w:r>
      <w:r>
        <w:t xml:space="preserve">Web Analytics reporting databases. </w:t>
      </w:r>
    </w:p>
    <w:p w:rsidR="00E02515" w:rsidRDefault="00FE078B" w:rsidP="00E20409">
      <w:r>
        <w:t>To learn more about partitioning in SQL Server 2008</w:t>
      </w:r>
      <w:r w:rsidR="00F2269D">
        <w:t>,</w:t>
      </w:r>
      <w:r>
        <w:t xml:space="preserve"> see </w:t>
      </w:r>
      <w:hyperlink r:id="rId11" w:history="1">
        <w:r w:rsidRPr="00411B18">
          <w:rPr>
            <w:rStyle w:val="Hyperlink"/>
          </w:rPr>
          <w:t>Partitioned Table and Index Concepts</w:t>
        </w:r>
      </w:hyperlink>
      <w:r w:rsidR="00F2269D">
        <w:t xml:space="preserve"> (</w:t>
      </w:r>
      <w:r w:rsidR="00F2269D" w:rsidRPr="00F2269D">
        <w:t>http://msdn.microsoft.com/en-us/library/ms190787.aspx</w:t>
      </w:r>
      <w:r w:rsidR="00F2269D">
        <w:t>).</w:t>
      </w:r>
    </w:p>
    <w:p w:rsidR="00411B18" w:rsidRPr="00E20409" w:rsidRDefault="00B6496C" w:rsidP="00E20409">
      <w:r>
        <w:t>To learn more about performance and scale</w:t>
      </w:r>
      <w:r w:rsidR="00411B18">
        <w:t xml:space="preserve"> in SQL Server 2008</w:t>
      </w:r>
      <w:r w:rsidR="00F92CD3">
        <w:t>, see</w:t>
      </w:r>
      <w:r>
        <w:t xml:space="preserve"> </w:t>
      </w:r>
      <w:hyperlink r:id="rId12" w:history="1">
        <w:r w:rsidRPr="00D07C66">
          <w:rPr>
            <w:rStyle w:val="Hyperlink"/>
          </w:rPr>
          <w:t>SQL Server: Performance and Scalability</w:t>
        </w:r>
      </w:hyperlink>
      <w:r w:rsidR="00F2269D">
        <w:t xml:space="preserve"> (</w:t>
      </w:r>
      <w:r w:rsidR="00F2269D" w:rsidRPr="00F2269D">
        <w:t>http://www.microsoft.com/sqlserver/2008/en/us/performance-scale.aspx</w:t>
      </w:r>
      <w:r w:rsidR="00F2269D">
        <w:t>).</w:t>
      </w:r>
    </w:p>
    <w:p w:rsidR="00EF4C5D" w:rsidRPr="0019414A" w:rsidRDefault="00EF4C5D" w:rsidP="00EF4C5D">
      <w:pPr>
        <w:rPr>
          <w:sz w:val="18"/>
          <w:szCs w:val="18"/>
        </w:rPr>
      </w:pPr>
      <w:bookmarkStart w:id="8" w:name="_Toc266965600"/>
      <w:r w:rsidRPr="00A81B00">
        <w:rPr>
          <w:sz w:val="18"/>
          <w:szCs w:val="18"/>
        </w:rPr>
        <w:t>Table and Index Partitioning is available in SQL Server 2008 Enterprise Edition and SQL Server 2008 R2 Enterprise Edition and Datacenter Editions.</w:t>
      </w:r>
      <w:r>
        <w:rPr>
          <w:sz w:val="18"/>
          <w:szCs w:val="18"/>
        </w:rPr>
        <w:t xml:space="preserve"> </w:t>
      </w:r>
    </w:p>
    <w:p w:rsidR="003F573B" w:rsidRDefault="00BE73E1" w:rsidP="00F03632">
      <w:pPr>
        <w:pStyle w:val="Heading1"/>
      </w:pPr>
      <w:r>
        <w:t>Meet Complex Compliance Requirements</w:t>
      </w:r>
      <w:bookmarkEnd w:id="8"/>
    </w:p>
    <w:p w:rsidR="00475D1F" w:rsidRDefault="00B66064" w:rsidP="00EC347E">
      <w:pPr>
        <w:rPr>
          <w:rFonts w:cstheme="minorHAnsi"/>
          <w:szCs w:val="20"/>
        </w:rPr>
      </w:pPr>
      <w:r>
        <w:t>Whether required to meet</w:t>
      </w:r>
      <w:r w:rsidR="001E4F1E">
        <w:t xml:space="preserve"> </w:t>
      </w:r>
      <w:r w:rsidR="00766D06">
        <w:t>U</w:t>
      </w:r>
      <w:r w:rsidR="0048668E">
        <w:t>.</w:t>
      </w:r>
      <w:r w:rsidR="00766D06">
        <w:t>S</w:t>
      </w:r>
      <w:r w:rsidR="0048668E">
        <w:t>.</w:t>
      </w:r>
      <w:r w:rsidR="00766D06">
        <w:t xml:space="preserve"> Payment Card Industry Data Security Standards (PCI DSS), </w:t>
      </w:r>
      <w:r w:rsidR="00FD06FA">
        <w:t>U</w:t>
      </w:r>
      <w:r w:rsidR="0048668E">
        <w:t>.</w:t>
      </w:r>
      <w:r w:rsidR="00FD06FA">
        <w:t>S</w:t>
      </w:r>
      <w:r w:rsidR="0048668E">
        <w:t>.</w:t>
      </w:r>
      <w:r w:rsidR="00FD06FA">
        <w:t xml:space="preserve"> Health and Human Services </w:t>
      </w:r>
      <w:r w:rsidR="001E4F1E">
        <w:t>HIPAA</w:t>
      </w:r>
      <w:r w:rsidR="00766D06">
        <w:t>,</w:t>
      </w:r>
      <w:r>
        <w:t xml:space="preserve"> or </w:t>
      </w:r>
      <w:r>
        <w:rPr>
          <w:rFonts w:cstheme="minorHAnsi"/>
          <w:szCs w:val="20"/>
        </w:rPr>
        <w:t xml:space="preserve">Federal Drug </w:t>
      </w:r>
      <w:r w:rsidR="00A76F55">
        <w:rPr>
          <w:rFonts w:cstheme="minorHAnsi"/>
          <w:szCs w:val="20"/>
        </w:rPr>
        <w:t>Administration</w:t>
      </w:r>
      <w:r>
        <w:rPr>
          <w:rFonts w:cstheme="minorHAnsi"/>
          <w:szCs w:val="20"/>
        </w:rPr>
        <w:t xml:space="preserve"> </w:t>
      </w:r>
      <w:r w:rsidRPr="00D2131D">
        <w:rPr>
          <w:rFonts w:cstheme="minorHAnsi"/>
          <w:szCs w:val="20"/>
        </w:rPr>
        <w:t>21 CFR</w:t>
      </w:r>
      <w:r>
        <w:rPr>
          <w:rFonts w:cstheme="minorHAnsi"/>
          <w:szCs w:val="20"/>
        </w:rPr>
        <w:t xml:space="preserve"> 11 </w:t>
      </w:r>
      <w:r w:rsidRPr="00D2131D">
        <w:rPr>
          <w:rFonts w:cstheme="minorHAnsi"/>
          <w:szCs w:val="20"/>
        </w:rPr>
        <w:t>regulatory codes</w:t>
      </w:r>
      <w:r>
        <w:rPr>
          <w:rFonts w:cstheme="minorHAnsi"/>
          <w:szCs w:val="20"/>
        </w:rPr>
        <w:t xml:space="preserve"> with your SharePoint Server 2010 deployment, </w:t>
      </w:r>
      <w:r w:rsidR="00475D1F">
        <w:rPr>
          <w:rFonts w:cstheme="minorHAnsi"/>
          <w:szCs w:val="20"/>
        </w:rPr>
        <w:t>SQL Server 2008 R2 Enterprise is designed with</w:t>
      </w:r>
      <w:r w:rsidR="00A20199">
        <w:rPr>
          <w:rFonts w:cstheme="minorHAnsi"/>
          <w:szCs w:val="20"/>
        </w:rPr>
        <w:t xml:space="preserve"> the highest levels of</w:t>
      </w:r>
      <w:r w:rsidR="00475D1F">
        <w:rPr>
          <w:rFonts w:cstheme="minorHAnsi"/>
          <w:szCs w:val="20"/>
        </w:rPr>
        <w:t xml:space="preserve"> security in mind</w:t>
      </w:r>
      <w:r w:rsidR="00F36E79">
        <w:rPr>
          <w:rFonts w:cstheme="minorHAnsi"/>
          <w:szCs w:val="20"/>
        </w:rPr>
        <w:t xml:space="preserve"> through </w:t>
      </w:r>
      <w:r>
        <w:rPr>
          <w:rFonts w:cstheme="minorHAnsi"/>
          <w:szCs w:val="20"/>
        </w:rPr>
        <w:t>both a robust</w:t>
      </w:r>
      <w:r w:rsidR="00F36E79">
        <w:rPr>
          <w:rFonts w:cstheme="minorHAnsi"/>
          <w:szCs w:val="20"/>
        </w:rPr>
        <w:t xml:space="preserve"> authentication and authorization </w:t>
      </w:r>
      <w:r>
        <w:rPr>
          <w:rFonts w:cstheme="minorHAnsi"/>
          <w:szCs w:val="20"/>
        </w:rPr>
        <w:t>model</w:t>
      </w:r>
      <w:r w:rsidR="00F36E79">
        <w:rPr>
          <w:rFonts w:cstheme="minorHAnsi"/>
          <w:szCs w:val="20"/>
        </w:rPr>
        <w:t xml:space="preserve"> and improvements in data encryption</w:t>
      </w:r>
      <w:r w:rsidR="00475D1F">
        <w:rPr>
          <w:rFonts w:cstheme="minorHAnsi"/>
          <w:szCs w:val="20"/>
        </w:rPr>
        <w:t>.</w:t>
      </w:r>
    </w:p>
    <w:p w:rsidR="00B66064" w:rsidRDefault="00B66064" w:rsidP="00B66064">
      <w:pPr>
        <w:pStyle w:val="Heading2"/>
      </w:pPr>
      <w:bookmarkStart w:id="9" w:name="_Toc266965601"/>
      <w:r>
        <w:t>Transparent Data Encryption</w:t>
      </w:r>
      <w:bookmarkEnd w:id="9"/>
    </w:p>
    <w:p w:rsidR="003F573B" w:rsidRDefault="00B3289F" w:rsidP="00EC347E">
      <w:pPr>
        <w:rPr>
          <w:rFonts w:cstheme="minorHAnsi"/>
          <w:szCs w:val="20"/>
        </w:rPr>
      </w:pPr>
      <w:r>
        <w:rPr>
          <w:rFonts w:cstheme="minorHAnsi"/>
          <w:szCs w:val="20"/>
        </w:rPr>
        <w:t>Transparent Data Encryption</w:t>
      </w:r>
      <w:r w:rsidR="00766D06">
        <w:rPr>
          <w:rFonts w:cstheme="minorHAnsi"/>
          <w:szCs w:val="20"/>
        </w:rPr>
        <w:t xml:space="preserve"> (TDE)</w:t>
      </w:r>
      <w:r>
        <w:rPr>
          <w:rFonts w:cstheme="minorHAnsi"/>
          <w:szCs w:val="20"/>
        </w:rPr>
        <w:t xml:space="preserve"> </w:t>
      </w:r>
      <w:r w:rsidR="003F573B" w:rsidRPr="00F03632">
        <w:rPr>
          <w:rFonts w:cstheme="minorHAnsi"/>
          <w:szCs w:val="20"/>
        </w:rPr>
        <w:t xml:space="preserve">is a feature </w:t>
      </w:r>
      <w:r w:rsidR="00FD06FA">
        <w:rPr>
          <w:rFonts w:cstheme="minorHAnsi"/>
          <w:szCs w:val="20"/>
        </w:rPr>
        <w:t xml:space="preserve">added </w:t>
      </w:r>
      <w:r w:rsidR="003F573B" w:rsidRPr="00F03632">
        <w:rPr>
          <w:rFonts w:cstheme="minorHAnsi"/>
          <w:szCs w:val="20"/>
        </w:rPr>
        <w:t>in SQL Server 2008</w:t>
      </w:r>
      <w:r w:rsidR="000A4165">
        <w:rPr>
          <w:rFonts w:cstheme="minorHAnsi"/>
          <w:szCs w:val="20"/>
        </w:rPr>
        <w:t xml:space="preserve"> </w:t>
      </w:r>
      <w:r w:rsidR="003F573B" w:rsidRPr="00F03632">
        <w:rPr>
          <w:rFonts w:cstheme="minorHAnsi"/>
          <w:szCs w:val="20"/>
        </w:rPr>
        <w:t xml:space="preserve">Enterprise that performs real time I/O encryption and decryption of data and log files </w:t>
      </w:r>
      <w:r w:rsidR="009954AE">
        <w:rPr>
          <w:rFonts w:cstheme="minorHAnsi"/>
          <w:szCs w:val="20"/>
        </w:rPr>
        <w:t>without requiring unsupported modification of the underlying table schema or increasing the size of the database</w:t>
      </w:r>
      <w:r w:rsidR="00766D06">
        <w:rPr>
          <w:rFonts w:cstheme="minorHAnsi"/>
          <w:szCs w:val="20"/>
        </w:rPr>
        <w:t>—</w:t>
      </w:r>
      <w:r w:rsidR="00A20199">
        <w:rPr>
          <w:rFonts w:cstheme="minorHAnsi"/>
          <w:szCs w:val="20"/>
        </w:rPr>
        <w:t>that means no changes to SharePoint</w:t>
      </w:r>
      <w:r w:rsidR="00766D06">
        <w:rPr>
          <w:rFonts w:cstheme="minorHAnsi"/>
          <w:szCs w:val="20"/>
        </w:rPr>
        <w:t xml:space="preserve"> to enable TDE</w:t>
      </w:r>
      <w:r w:rsidR="003F573B" w:rsidRPr="00F03632">
        <w:rPr>
          <w:rFonts w:cstheme="minorHAnsi"/>
          <w:szCs w:val="20"/>
        </w:rPr>
        <w:t>.</w:t>
      </w:r>
      <w:r w:rsidR="00FD06FA">
        <w:rPr>
          <w:rFonts w:cstheme="minorHAnsi"/>
          <w:szCs w:val="20"/>
        </w:rPr>
        <w:t xml:space="preserve"> </w:t>
      </w:r>
      <w:r w:rsidRPr="00F03632">
        <w:rPr>
          <w:rFonts w:cstheme="minorHAnsi"/>
          <w:szCs w:val="20"/>
        </w:rPr>
        <w:t>Transparent Data Encryption</w:t>
      </w:r>
      <w:r w:rsidR="003F573B" w:rsidRPr="00F03632">
        <w:rPr>
          <w:rFonts w:cstheme="minorHAnsi"/>
          <w:szCs w:val="20"/>
        </w:rPr>
        <w:t xml:space="preserve"> offers the next level of data protection beyond securing the communication channel</w:t>
      </w:r>
      <w:r w:rsidR="00F92CD3">
        <w:rPr>
          <w:rFonts w:cstheme="minorHAnsi"/>
          <w:szCs w:val="20"/>
        </w:rPr>
        <w:t>,</w:t>
      </w:r>
      <w:r w:rsidR="003F573B" w:rsidRPr="00F03632">
        <w:rPr>
          <w:rFonts w:cstheme="minorHAnsi"/>
          <w:szCs w:val="20"/>
        </w:rPr>
        <w:t xml:space="preserve"> by protecting the physical media in the event it is lost or stolen.</w:t>
      </w:r>
      <w:r w:rsidR="00FD06FA">
        <w:rPr>
          <w:rFonts w:cstheme="minorHAnsi"/>
          <w:szCs w:val="20"/>
        </w:rPr>
        <w:t xml:space="preserve"> </w:t>
      </w:r>
      <w:r w:rsidRPr="00F03632">
        <w:rPr>
          <w:rFonts w:cstheme="minorHAnsi"/>
          <w:szCs w:val="20"/>
        </w:rPr>
        <w:t>Transparent Data Encryption</w:t>
      </w:r>
      <w:r w:rsidR="003F573B" w:rsidRPr="00F03632">
        <w:rPr>
          <w:rFonts w:cstheme="minorHAnsi"/>
          <w:szCs w:val="20"/>
        </w:rPr>
        <w:t xml:space="preserve"> is performed at the page level</w:t>
      </w:r>
      <w:r w:rsidR="00F92CD3">
        <w:rPr>
          <w:rFonts w:cstheme="minorHAnsi"/>
          <w:szCs w:val="20"/>
        </w:rPr>
        <w:t xml:space="preserve">—encryption is performed </w:t>
      </w:r>
      <w:r w:rsidR="003F573B" w:rsidRPr="00F03632">
        <w:rPr>
          <w:rFonts w:cstheme="minorHAnsi"/>
          <w:szCs w:val="20"/>
        </w:rPr>
        <w:t>before the pages are written to disk</w:t>
      </w:r>
      <w:r w:rsidR="00F92CD3">
        <w:rPr>
          <w:rFonts w:cstheme="minorHAnsi"/>
          <w:szCs w:val="20"/>
        </w:rPr>
        <w:t xml:space="preserve">, and decryption is performed </w:t>
      </w:r>
      <w:r w:rsidR="003F573B" w:rsidRPr="00F03632">
        <w:rPr>
          <w:rFonts w:cstheme="minorHAnsi"/>
          <w:szCs w:val="20"/>
        </w:rPr>
        <w:t xml:space="preserve">when </w:t>
      </w:r>
      <w:r w:rsidR="00F92CD3">
        <w:rPr>
          <w:rFonts w:cstheme="minorHAnsi"/>
          <w:szCs w:val="20"/>
        </w:rPr>
        <w:t xml:space="preserve">pages are </w:t>
      </w:r>
      <w:r w:rsidR="003F573B" w:rsidRPr="00F03632">
        <w:rPr>
          <w:rFonts w:cstheme="minorHAnsi"/>
          <w:szCs w:val="20"/>
        </w:rPr>
        <w:t>read into memory.</w:t>
      </w:r>
      <w:r w:rsidR="00FD06FA">
        <w:rPr>
          <w:rFonts w:cstheme="minorHAnsi"/>
          <w:szCs w:val="20"/>
        </w:rPr>
        <w:t xml:space="preserve"> </w:t>
      </w:r>
      <w:r w:rsidR="003F573B" w:rsidRPr="00F03632">
        <w:rPr>
          <w:rFonts w:cstheme="minorHAnsi"/>
          <w:szCs w:val="20"/>
        </w:rPr>
        <w:t>To learn more about Transparent Data Encryption</w:t>
      </w:r>
      <w:r w:rsidR="00F92CD3">
        <w:rPr>
          <w:rFonts w:cstheme="minorHAnsi"/>
          <w:szCs w:val="20"/>
        </w:rPr>
        <w:t>, see</w:t>
      </w:r>
      <w:r w:rsidR="003F573B" w:rsidRPr="00F03632">
        <w:rPr>
          <w:rFonts w:cstheme="minorHAnsi"/>
          <w:szCs w:val="20"/>
        </w:rPr>
        <w:t xml:space="preserve"> </w:t>
      </w:r>
      <w:hyperlink r:id="rId13" w:history="1">
        <w:r w:rsidR="003F573B" w:rsidRPr="00F03632">
          <w:rPr>
            <w:rStyle w:val="Hyperlink"/>
            <w:rFonts w:cstheme="minorHAnsi"/>
            <w:szCs w:val="20"/>
          </w:rPr>
          <w:t>Understanding Transparent Data Encryption (TDE)</w:t>
        </w:r>
      </w:hyperlink>
      <w:r w:rsidR="003F573B" w:rsidRPr="00F03632">
        <w:rPr>
          <w:rFonts w:cstheme="minorHAnsi"/>
          <w:szCs w:val="20"/>
        </w:rPr>
        <w:t xml:space="preserve"> </w:t>
      </w:r>
      <w:r w:rsidR="00F2269D">
        <w:rPr>
          <w:rFonts w:cstheme="minorHAnsi"/>
          <w:szCs w:val="20"/>
        </w:rPr>
        <w:t>(</w:t>
      </w:r>
      <w:r w:rsidR="00F2269D" w:rsidRPr="00F2269D">
        <w:rPr>
          <w:rFonts w:cstheme="minorHAnsi"/>
          <w:szCs w:val="20"/>
        </w:rPr>
        <w:t>http://msdn.microsoft.com/en-us/library/bb934049.aspx</w:t>
      </w:r>
      <w:r w:rsidR="00F2269D">
        <w:rPr>
          <w:rFonts w:cstheme="minorHAnsi"/>
          <w:szCs w:val="20"/>
        </w:rPr>
        <w:t xml:space="preserve">) </w:t>
      </w:r>
      <w:r w:rsidR="003F573B" w:rsidRPr="00F03632">
        <w:rPr>
          <w:rFonts w:cstheme="minorHAnsi"/>
          <w:szCs w:val="20"/>
        </w:rPr>
        <w:t>in SQL Server Books Online.</w:t>
      </w:r>
    </w:p>
    <w:p w:rsidR="0076430B" w:rsidRDefault="00593D9D" w:rsidP="00EC347E">
      <w:pPr>
        <w:rPr>
          <w:rFonts w:cstheme="minorHAnsi"/>
          <w:sz w:val="18"/>
          <w:szCs w:val="18"/>
        </w:rPr>
      </w:pPr>
      <w:r w:rsidRPr="00856778">
        <w:rPr>
          <w:rFonts w:cstheme="minorHAnsi"/>
          <w:sz w:val="18"/>
          <w:szCs w:val="18"/>
        </w:rPr>
        <w:t xml:space="preserve">Transparent Data Encryption is available in </w:t>
      </w:r>
      <w:r w:rsidR="000C3DEE">
        <w:rPr>
          <w:rFonts w:cstheme="minorHAnsi"/>
          <w:sz w:val="18"/>
          <w:szCs w:val="18"/>
        </w:rPr>
        <w:t>SQL Server</w:t>
      </w:r>
      <w:r w:rsidRPr="00856778">
        <w:rPr>
          <w:rFonts w:cstheme="minorHAnsi"/>
          <w:sz w:val="18"/>
          <w:szCs w:val="18"/>
        </w:rPr>
        <w:t xml:space="preserve"> 2008 Enterprise Edition</w:t>
      </w:r>
      <w:r w:rsidR="00662E17" w:rsidRPr="00856778">
        <w:rPr>
          <w:rFonts w:cstheme="minorHAnsi"/>
          <w:sz w:val="18"/>
          <w:szCs w:val="18"/>
        </w:rPr>
        <w:t xml:space="preserve"> and </w:t>
      </w:r>
      <w:r w:rsidR="000C3DEE">
        <w:rPr>
          <w:rFonts w:cstheme="minorHAnsi"/>
          <w:sz w:val="18"/>
          <w:szCs w:val="18"/>
        </w:rPr>
        <w:t>SQL Server</w:t>
      </w:r>
      <w:r w:rsidRPr="00856778">
        <w:rPr>
          <w:rFonts w:cstheme="minorHAnsi"/>
          <w:sz w:val="18"/>
          <w:szCs w:val="18"/>
        </w:rPr>
        <w:t xml:space="preserve"> 2008 R2 Enterprise Edition</w:t>
      </w:r>
      <w:r w:rsidR="00662E17" w:rsidRPr="00856778">
        <w:rPr>
          <w:rFonts w:cstheme="minorHAnsi"/>
          <w:sz w:val="18"/>
          <w:szCs w:val="18"/>
        </w:rPr>
        <w:t xml:space="preserve"> </w:t>
      </w:r>
      <w:r w:rsidRPr="00856778">
        <w:rPr>
          <w:rFonts w:cstheme="minorHAnsi"/>
          <w:sz w:val="18"/>
          <w:szCs w:val="18"/>
        </w:rPr>
        <w:t>and Datacenter Edition</w:t>
      </w:r>
      <w:r w:rsidR="00662E17" w:rsidRPr="00856778">
        <w:rPr>
          <w:rFonts w:cstheme="minorHAnsi"/>
          <w:sz w:val="18"/>
          <w:szCs w:val="18"/>
        </w:rPr>
        <w:t>s</w:t>
      </w:r>
      <w:r w:rsidRPr="00856778">
        <w:rPr>
          <w:rFonts w:cstheme="minorHAnsi"/>
          <w:sz w:val="18"/>
          <w:szCs w:val="18"/>
        </w:rPr>
        <w:t>.</w:t>
      </w:r>
    </w:p>
    <w:p w:rsidR="00712972" w:rsidRDefault="00712972" w:rsidP="00712972">
      <w:pPr>
        <w:pStyle w:val="Heading2"/>
      </w:pPr>
      <w:bookmarkStart w:id="10" w:name="_Toc266965602"/>
      <w:r>
        <w:t xml:space="preserve">SQL </w:t>
      </w:r>
      <w:r w:rsidR="008C22AB">
        <w:t xml:space="preserve">Server </w:t>
      </w:r>
      <w:r>
        <w:t>Audit</w:t>
      </w:r>
      <w:bookmarkEnd w:id="10"/>
    </w:p>
    <w:p w:rsidR="001E7EF6" w:rsidRDefault="00600DB1" w:rsidP="00EC347E">
      <w:pPr>
        <w:rPr>
          <w:rFonts w:cstheme="minorHAnsi"/>
          <w:szCs w:val="20"/>
        </w:rPr>
      </w:pPr>
      <w:r>
        <w:rPr>
          <w:rFonts w:cstheme="minorHAnsi"/>
          <w:szCs w:val="20"/>
        </w:rPr>
        <w:t xml:space="preserve">In </w:t>
      </w:r>
      <w:r w:rsidR="001E4F1E">
        <w:rPr>
          <w:rFonts w:cstheme="minorHAnsi"/>
          <w:szCs w:val="20"/>
        </w:rPr>
        <w:t>many</w:t>
      </w:r>
      <w:r>
        <w:rPr>
          <w:rFonts w:cstheme="minorHAnsi"/>
          <w:szCs w:val="20"/>
        </w:rPr>
        <w:t xml:space="preserve"> scenarios encryption is often combined with auditing to meet government or standards requirements</w:t>
      </w:r>
      <w:r w:rsidR="001E4F1E">
        <w:rPr>
          <w:rFonts w:cstheme="minorHAnsi"/>
          <w:szCs w:val="20"/>
        </w:rPr>
        <w:t xml:space="preserve"> </w:t>
      </w:r>
      <w:r w:rsidR="00265F8F">
        <w:rPr>
          <w:rFonts w:cstheme="minorHAnsi"/>
          <w:szCs w:val="20"/>
        </w:rPr>
        <w:t>such as Payment Card Industry Data Security Standards</w:t>
      </w:r>
      <w:r w:rsidR="001E4F1E">
        <w:rPr>
          <w:rFonts w:cstheme="minorHAnsi"/>
          <w:szCs w:val="20"/>
        </w:rPr>
        <w:t xml:space="preserve"> </w:t>
      </w:r>
      <w:r w:rsidR="00265F8F">
        <w:rPr>
          <w:rFonts w:cstheme="minorHAnsi"/>
          <w:szCs w:val="20"/>
        </w:rPr>
        <w:t>(</w:t>
      </w:r>
      <w:r w:rsidR="001E4F1E" w:rsidRPr="00475D1F">
        <w:t>PCI DSS</w:t>
      </w:r>
      <w:r w:rsidR="00265F8F">
        <w:t>)</w:t>
      </w:r>
      <w:r>
        <w:rPr>
          <w:rFonts w:cstheme="minorHAnsi"/>
          <w:szCs w:val="20"/>
        </w:rPr>
        <w:t>.</w:t>
      </w:r>
      <w:r w:rsidR="00FD06FA">
        <w:rPr>
          <w:rFonts w:cstheme="minorHAnsi"/>
          <w:szCs w:val="20"/>
        </w:rPr>
        <w:t xml:space="preserve"> </w:t>
      </w:r>
      <w:r>
        <w:rPr>
          <w:rFonts w:cstheme="minorHAnsi"/>
          <w:szCs w:val="20"/>
        </w:rPr>
        <w:t xml:space="preserve">SQL Server 2008 </w:t>
      </w:r>
      <w:r w:rsidR="001E4F1E">
        <w:rPr>
          <w:rFonts w:cstheme="minorHAnsi"/>
          <w:szCs w:val="20"/>
        </w:rPr>
        <w:t xml:space="preserve">R2 </w:t>
      </w:r>
      <w:r>
        <w:rPr>
          <w:rFonts w:cstheme="minorHAnsi"/>
          <w:szCs w:val="20"/>
        </w:rPr>
        <w:t xml:space="preserve">Enterprise </w:t>
      </w:r>
      <w:r w:rsidR="001E4F1E">
        <w:rPr>
          <w:rFonts w:cstheme="minorHAnsi"/>
          <w:szCs w:val="20"/>
        </w:rPr>
        <w:t>Edition</w:t>
      </w:r>
      <w:r w:rsidR="00606AD6">
        <w:rPr>
          <w:rFonts w:cstheme="minorHAnsi"/>
          <w:szCs w:val="20"/>
        </w:rPr>
        <w:t xml:space="preserve"> addresses these scenarios through </w:t>
      </w:r>
      <w:r>
        <w:rPr>
          <w:rFonts w:cstheme="minorHAnsi"/>
          <w:szCs w:val="20"/>
        </w:rPr>
        <w:t xml:space="preserve">SQL </w:t>
      </w:r>
      <w:r w:rsidR="008C22AB">
        <w:rPr>
          <w:rFonts w:cstheme="minorHAnsi"/>
          <w:szCs w:val="20"/>
        </w:rPr>
        <w:t xml:space="preserve">Server </w:t>
      </w:r>
      <w:r>
        <w:rPr>
          <w:rFonts w:cstheme="minorHAnsi"/>
          <w:szCs w:val="20"/>
        </w:rPr>
        <w:t xml:space="preserve">Audit, which enables </w:t>
      </w:r>
      <w:r w:rsidRPr="00F03632">
        <w:rPr>
          <w:rFonts w:cstheme="minorHAnsi"/>
          <w:szCs w:val="20"/>
        </w:rPr>
        <w:t xml:space="preserve">tracking and logging </w:t>
      </w:r>
      <w:r>
        <w:rPr>
          <w:rFonts w:cstheme="minorHAnsi"/>
          <w:szCs w:val="20"/>
        </w:rPr>
        <w:t>events that occur on the system</w:t>
      </w:r>
      <w:r w:rsidR="00606AD6">
        <w:rPr>
          <w:rFonts w:cstheme="minorHAnsi"/>
          <w:szCs w:val="20"/>
        </w:rPr>
        <w:t>,</w:t>
      </w:r>
      <w:r w:rsidR="00265F8F">
        <w:rPr>
          <w:rFonts w:cstheme="minorHAnsi"/>
          <w:szCs w:val="20"/>
        </w:rPr>
        <w:t xml:space="preserve"> for example </w:t>
      </w:r>
      <w:r w:rsidR="00265F8F" w:rsidRPr="00265F8F">
        <w:rPr>
          <w:rFonts w:cstheme="minorHAnsi"/>
          <w:szCs w:val="20"/>
        </w:rPr>
        <w:t>detect</w:t>
      </w:r>
      <w:r w:rsidR="00265F8F">
        <w:rPr>
          <w:rFonts w:cstheme="minorHAnsi"/>
          <w:szCs w:val="20"/>
        </w:rPr>
        <w:t xml:space="preserve">ing </w:t>
      </w:r>
      <w:r w:rsidR="00265F8F" w:rsidRPr="00265F8F">
        <w:rPr>
          <w:rFonts w:cstheme="minorHAnsi"/>
          <w:szCs w:val="20"/>
        </w:rPr>
        <w:t>changes</w:t>
      </w:r>
      <w:r w:rsidR="00265F8F">
        <w:rPr>
          <w:rFonts w:cstheme="minorHAnsi"/>
          <w:szCs w:val="20"/>
        </w:rPr>
        <w:t xml:space="preserve"> or modifications</w:t>
      </w:r>
      <w:r w:rsidR="00265F8F" w:rsidRPr="00265F8F">
        <w:rPr>
          <w:rFonts w:cstheme="minorHAnsi"/>
          <w:szCs w:val="20"/>
        </w:rPr>
        <w:t xml:space="preserve"> to database objects/stored procedures, </w:t>
      </w:r>
      <w:r w:rsidR="00265F8F">
        <w:rPr>
          <w:rFonts w:cstheme="minorHAnsi"/>
          <w:szCs w:val="20"/>
        </w:rPr>
        <w:t>surfacing</w:t>
      </w:r>
      <w:r w:rsidR="00265F8F" w:rsidRPr="00265F8F">
        <w:rPr>
          <w:rFonts w:cstheme="minorHAnsi"/>
          <w:szCs w:val="20"/>
        </w:rPr>
        <w:t xml:space="preserve"> changes to server configuration settings</w:t>
      </w:r>
      <w:r w:rsidR="00265F8F">
        <w:rPr>
          <w:rFonts w:cstheme="minorHAnsi"/>
          <w:szCs w:val="20"/>
        </w:rPr>
        <w:t>, or</w:t>
      </w:r>
      <w:r w:rsidR="00265F8F" w:rsidRPr="00265F8F">
        <w:rPr>
          <w:rFonts w:cstheme="minorHAnsi"/>
          <w:szCs w:val="20"/>
        </w:rPr>
        <w:t xml:space="preserve"> detect</w:t>
      </w:r>
      <w:r w:rsidR="00265F8F">
        <w:rPr>
          <w:rFonts w:cstheme="minorHAnsi"/>
          <w:szCs w:val="20"/>
        </w:rPr>
        <w:t>ing</w:t>
      </w:r>
      <w:r w:rsidR="00265F8F" w:rsidRPr="00265F8F">
        <w:rPr>
          <w:rFonts w:cstheme="minorHAnsi"/>
          <w:szCs w:val="20"/>
        </w:rPr>
        <w:t xml:space="preserve"> </w:t>
      </w:r>
      <w:r w:rsidR="00265F8F">
        <w:rPr>
          <w:rFonts w:cstheme="minorHAnsi"/>
          <w:szCs w:val="20"/>
        </w:rPr>
        <w:t>changes</w:t>
      </w:r>
      <w:r w:rsidR="00265F8F" w:rsidRPr="00265F8F">
        <w:rPr>
          <w:rFonts w:cstheme="minorHAnsi"/>
          <w:szCs w:val="20"/>
        </w:rPr>
        <w:t xml:space="preserve"> to audit configuration settings</w:t>
      </w:r>
      <w:r>
        <w:rPr>
          <w:rFonts w:cstheme="minorHAnsi"/>
          <w:szCs w:val="20"/>
        </w:rPr>
        <w:t>.</w:t>
      </w:r>
    </w:p>
    <w:p w:rsidR="00600DB1" w:rsidRDefault="00FD06FA" w:rsidP="00EC347E">
      <w:pPr>
        <w:rPr>
          <w:rFonts w:cstheme="minorHAnsi"/>
          <w:szCs w:val="20"/>
        </w:rPr>
      </w:pPr>
      <w:r>
        <w:rPr>
          <w:rFonts w:cstheme="minorHAnsi"/>
          <w:szCs w:val="20"/>
        </w:rPr>
        <w:t xml:space="preserve"> </w:t>
      </w:r>
      <w:r w:rsidR="00600DB1">
        <w:rPr>
          <w:rFonts w:cstheme="minorHAnsi"/>
          <w:szCs w:val="20"/>
        </w:rPr>
        <w:t xml:space="preserve">To learn more about SQL </w:t>
      </w:r>
      <w:r w:rsidR="008C22AB">
        <w:rPr>
          <w:rFonts w:cstheme="minorHAnsi"/>
          <w:szCs w:val="20"/>
        </w:rPr>
        <w:t xml:space="preserve">Server </w:t>
      </w:r>
      <w:r w:rsidR="00600DB1">
        <w:rPr>
          <w:rFonts w:cstheme="minorHAnsi"/>
          <w:szCs w:val="20"/>
        </w:rPr>
        <w:t>Audit</w:t>
      </w:r>
      <w:r w:rsidR="00F92CD3">
        <w:rPr>
          <w:rFonts w:cstheme="minorHAnsi"/>
          <w:szCs w:val="20"/>
        </w:rPr>
        <w:t>, see</w:t>
      </w:r>
      <w:r w:rsidR="00600DB1">
        <w:rPr>
          <w:rFonts w:cstheme="minorHAnsi"/>
          <w:szCs w:val="20"/>
        </w:rPr>
        <w:t xml:space="preserve"> </w:t>
      </w:r>
      <w:hyperlink r:id="rId14" w:history="1">
        <w:r w:rsidR="00722694">
          <w:rPr>
            <w:rStyle w:val="Hyperlink"/>
            <w:rFonts w:cstheme="minorHAnsi"/>
            <w:szCs w:val="20"/>
          </w:rPr>
          <w:t>Understanding SQL Server Audit</w:t>
        </w:r>
      </w:hyperlink>
      <w:r w:rsidR="00F2269D">
        <w:rPr>
          <w:rFonts w:cstheme="minorHAnsi"/>
          <w:szCs w:val="20"/>
        </w:rPr>
        <w:t xml:space="preserve"> (</w:t>
      </w:r>
      <w:r w:rsidR="00F2269D" w:rsidRPr="00F2269D">
        <w:rPr>
          <w:rFonts w:cstheme="minorHAnsi"/>
          <w:szCs w:val="20"/>
        </w:rPr>
        <w:t>http://msdn.microsoft.com/en-us/library/cc280386.aspx</w:t>
      </w:r>
      <w:r w:rsidR="00F2269D">
        <w:rPr>
          <w:rFonts w:cstheme="minorHAnsi"/>
          <w:szCs w:val="20"/>
        </w:rPr>
        <w:t>).</w:t>
      </w:r>
    </w:p>
    <w:p w:rsidR="00593D9D" w:rsidRPr="00856778" w:rsidRDefault="00593D9D" w:rsidP="00EC347E">
      <w:pPr>
        <w:rPr>
          <w:rFonts w:cstheme="minorHAnsi"/>
          <w:sz w:val="18"/>
          <w:szCs w:val="18"/>
        </w:rPr>
      </w:pPr>
      <w:r w:rsidRPr="00856778">
        <w:rPr>
          <w:rFonts w:cstheme="minorHAnsi"/>
          <w:sz w:val="18"/>
          <w:szCs w:val="18"/>
        </w:rPr>
        <w:t xml:space="preserve">SQL Audit is available in </w:t>
      </w:r>
      <w:r w:rsidR="000C3DEE">
        <w:rPr>
          <w:rFonts w:cstheme="minorHAnsi"/>
          <w:sz w:val="18"/>
          <w:szCs w:val="18"/>
        </w:rPr>
        <w:t>SQL Server</w:t>
      </w:r>
      <w:r w:rsidRPr="00856778">
        <w:rPr>
          <w:rFonts w:cstheme="minorHAnsi"/>
          <w:sz w:val="18"/>
          <w:szCs w:val="18"/>
        </w:rPr>
        <w:t xml:space="preserve"> 2008 Enterprise Edition</w:t>
      </w:r>
      <w:r w:rsidR="00A815E8" w:rsidRPr="00856778">
        <w:rPr>
          <w:rFonts w:cstheme="minorHAnsi"/>
          <w:sz w:val="18"/>
          <w:szCs w:val="18"/>
        </w:rPr>
        <w:t xml:space="preserve"> and</w:t>
      </w:r>
      <w:r w:rsidRPr="00856778">
        <w:rPr>
          <w:rFonts w:cstheme="minorHAnsi"/>
          <w:sz w:val="18"/>
          <w:szCs w:val="18"/>
        </w:rPr>
        <w:t xml:space="preserve"> </w:t>
      </w:r>
      <w:r w:rsidR="000C3DEE">
        <w:rPr>
          <w:rFonts w:cstheme="minorHAnsi"/>
          <w:sz w:val="18"/>
          <w:szCs w:val="18"/>
        </w:rPr>
        <w:t>SQL Server</w:t>
      </w:r>
      <w:r w:rsidRPr="00856778">
        <w:rPr>
          <w:rFonts w:cstheme="minorHAnsi"/>
          <w:sz w:val="18"/>
          <w:szCs w:val="18"/>
        </w:rPr>
        <w:t xml:space="preserve"> 2008 R2 Enterprise </w:t>
      </w:r>
      <w:r w:rsidR="00A815E8" w:rsidRPr="00856778">
        <w:rPr>
          <w:rFonts w:cstheme="minorHAnsi"/>
          <w:sz w:val="18"/>
          <w:szCs w:val="18"/>
        </w:rPr>
        <w:t>and</w:t>
      </w:r>
      <w:r w:rsidRPr="00856778">
        <w:rPr>
          <w:rFonts w:cstheme="minorHAnsi"/>
          <w:sz w:val="18"/>
          <w:szCs w:val="18"/>
        </w:rPr>
        <w:t xml:space="preserve"> Datacenter Edition</w:t>
      </w:r>
      <w:r w:rsidR="00A815E8" w:rsidRPr="00856778">
        <w:rPr>
          <w:rFonts w:cstheme="minorHAnsi"/>
          <w:sz w:val="18"/>
          <w:szCs w:val="18"/>
        </w:rPr>
        <w:t>s</w:t>
      </w:r>
      <w:r w:rsidRPr="00856778">
        <w:rPr>
          <w:rFonts w:cstheme="minorHAnsi"/>
          <w:sz w:val="18"/>
          <w:szCs w:val="18"/>
        </w:rPr>
        <w:t>.</w:t>
      </w:r>
    </w:p>
    <w:p w:rsidR="00722969" w:rsidRDefault="00864497" w:rsidP="004928DC">
      <w:pPr>
        <w:pStyle w:val="Heading1"/>
        <w:keepNext/>
        <w:keepLines/>
      </w:pPr>
      <w:bookmarkStart w:id="11" w:name="_Toc266965603"/>
      <w:r>
        <w:t xml:space="preserve">Reduce </w:t>
      </w:r>
      <w:r w:rsidR="00BE73E1">
        <w:t>C</w:t>
      </w:r>
      <w:r>
        <w:t xml:space="preserve">ost with </w:t>
      </w:r>
      <w:r w:rsidR="00BE73E1">
        <w:t>S</w:t>
      </w:r>
      <w:r>
        <w:t xml:space="preserve">torage </w:t>
      </w:r>
      <w:r w:rsidR="00BE73E1">
        <w:t>E</w:t>
      </w:r>
      <w:r>
        <w:t>fficiencies</w:t>
      </w:r>
      <w:bookmarkEnd w:id="11"/>
    </w:p>
    <w:p w:rsidR="00E21F5B" w:rsidRDefault="00E21F5B" w:rsidP="004928DC">
      <w:pPr>
        <w:keepLines/>
      </w:pPr>
      <w:r>
        <w:t>Hosting vast quantities of Microsoft SharePoint Server 2010 da</w:t>
      </w:r>
      <w:r w:rsidR="00FD06FA">
        <w:t>ta can become costly over time</w:t>
      </w:r>
      <w:r w:rsidR="00766D06">
        <w:t xml:space="preserve"> as data continues to grow exponentially</w:t>
      </w:r>
      <w:r w:rsidR="00FD06FA">
        <w:t>. T</w:t>
      </w:r>
      <w:r>
        <w:t xml:space="preserve">hese costs can rise exponentially due to data retention policies, or </w:t>
      </w:r>
      <w:r w:rsidR="00FD06FA">
        <w:t>when</w:t>
      </w:r>
      <w:r>
        <w:t xml:space="preserve"> digital media assets comprise the information corpus.</w:t>
      </w:r>
      <w:r w:rsidR="00FD06FA">
        <w:t xml:space="preserve"> </w:t>
      </w:r>
      <w:r>
        <w:t>SQL Server 2008 R2 Enterprise Edition provides a broad array of features to address storage concerns and minimize the data storage footprint in a cost effective manner with little operational and administrative overhead.</w:t>
      </w:r>
    </w:p>
    <w:p w:rsidR="00B670F4" w:rsidRDefault="00B670F4" w:rsidP="00B670F4">
      <w:pPr>
        <w:pStyle w:val="Heading2"/>
      </w:pPr>
      <w:bookmarkStart w:id="12" w:name="_Toc266965604"/>
      <w:r>
        <w:t>Backup Compression</w:t>
      </w:r>
      <w:bookmarkEnd w:id="12"/>
    </w:p>
    <w:p w:rsidR="00411398" w:rsidRDefault="00411398" w:rsidP="00411398">
      <w:pPr>
        <w:rPr>
          <w:szCs w:val="20"/>
        </w:rPr>
      </w:pPr>
      <w:r>
        <w:rPr>
          <w:szCs w:val="20"/>
        </w:rPr>
        <w:t>Backup Compression can help reduce the amount of I/O required in writing backups to the backup device, significant improvements can be expected in the speed of the backup, as well as providing greater storage efficiency for your SharePoint backup sets and as a result reducing the overall storage costs associated with data protection.</w:t>
      </w:r>
    </w:p>
    <w:p w:rsidR="00411398" w:rsidRDefault="00411398" w:rsidP="00411398">
      <w:pPr>
        <w:rPr>
          <w:szCs w:val="20"/>
        </w:rPr>
      </w:pPr>
      <w:r>
        <w:rPr>
          <w:szCs w:val="20"/>
        </w:rPr>
        <w:t>Consider the following common scenario; an organization is required to adhere to a recovery service level agreement (SLA) which requires that data lost or removed from a system can be requested to be restored up to 14 days following the initial date of deletion or loss</w:t>
      </w:r>
      <w:r w:rsidR="00FD06FA">
        <w:rPr>
          <w:szCs w:val="20"/>
        </w:rPr>
        <w:t>,</w:t>
      </w:r>
      <w:r>
        <w:rPr>
          <w:szCs w:val="20"/>
        </w:rPr>
        <w:t xml:space="preserve"> and within 24 hours of the request.</w:t>
      </w:r>
      <w:r w:rsidR="00FD06FA">
        <w:rPr>
          <w:szCs w:val="20"/>
        </w:rPr>
        <w:t xml:space="preserve"> </w:t>
      </w:r>
      <w:r>
        <w:rPr>
          <w:szCs w:val="20"/>
        </w:rPr>
        <w:t>In order to effectively support such an SLA, the organization will typically need to maintain 21 days of backup data on disk, in most cases, provided through 3 full and 18 differential backups.</w:t>
      </w:r>
      <w:r w:rsidR="00FD06FA">
        <w:rPr>
          <w:szCs w:val="20"/>
        </w:rPr>
        <w:t xml:space="preserve"> </w:t>
      </w:r>
      <w:r>
        <w:rPr>
          <w:szCs w:val="20"/>
        </w:rPr>
        <w:t xml:space="preserve">Assuming the total amount of data hosted on the SQL Server instance is 5 </w:t>
      </w:r>
      <w:r w:rsidR="00FD06FA">
        <w:rPr>
          <w:szCs w:val="20"/>
        </w:rPr>
        <w:t>t</w:t>
      </w:r>
      <w:r>
        <w:rPr>
          <w:szCs w:val="20"/>
        </w:rPr>
        <w:t>erabytes and the compression ratio achieved is 3:1, the amount of disk space required in this scenario becomes clear.</w:t>
      </w:r>
      <w:r w:rsidR="00FD06FA">
        <w:rPr>
          <w:szCs w:val="20"/>
        </w:rPr>
        <w:t xml:space="preserve"> </w:t>
      </w:r>
      <w:r>
        <w:rPr>
          <w:szCs w:val="20"/>
        </w:rPr>
        <w:t>Backup compression can provide a solution to mitigate the impact of the both short term and long term data retention and allow the organization to meet the desired SLA while reducing the overall storage costs associated.</w:t>
      </w:r>
    </w:p>
    <w:p w:rsidR="00B670F4" w:rsidRPr="00411398" w:rsidRDefault="00411398" w:rsidP="00B670F4">
      <w:pPr>
        <w:rPr>
          <w:szCs w:val="20"/>
        </w:rPr>
      </w:pPr>
      <w:r>
        <w:rPr>
          <w:szCs w:val="20"/>
        </w:rPr>
        <w:t>To learn more about Backup Compression in SQL Server 2008</w:t>
      </w:r>
      <w:r w:rsidR="00F92CD3">
        <w:rPr>
          <w:szCs w:val="20"/>
        </w:rPr>
        <w:t>, see</w:t>
      </w:r>
      <w:r>
        <w:rPr>
          <w:szCs w:val="20"/>
        </w:rPr>
        <w:t xml:space="preserve"> </w:t>
      </w:r>
      <w:hyperlink r:id="rId15" w:history="1">
        <w:r>
          <w:rPr>
            <w:rStyle w:val="Hyperlink"/>
            <w:szCs w:val="20"/>
          </w:rPr>
          <w:t>Backup Compression (SQL Server)</w:t>
        </w:r>
      </w:hyperlink>
      <w:r w:rsidR="002C581D">
        <w:rPr>
          <w:szCs w:val="20"/>
        </w:rPr>
        <w:t xml:space="preserve"> (</w:t>
      </w:r>
      <w:r w:rsidR="002C581D" w:rsidRPr="002C581D">
        <w:rPr>
          <w:szCs w:val="20"/>
        </w:rPr>
        <w:t>http://technet.microsoft.com/en-us/library/bb964719.aspx</w:t>
      </w:r>
      <w:r w:rsidR="002C581D">
        <w:rPr>
          <w:szCs w:val="20"/>
        </w:rPr>
        <w:t>).</w:t>
      </w:r>
    </w:p>
    <w:p w:rsidR="00B670F4" w:rsidRPr="00856778" w:rsidRDefault="00C23ED9" w:rsidP="00B670F4">
      <w:pPr>
        <w:rPr>
          <w:sz w:val="18"/>
          <w:szCs w:val="18"/>
        </w:rPr>
      </w:pPr>
      <w:r w:rsidRPr="00856778">
        <w:rPr>
          <w:sz w:val="18"/>
          <w:szCs w:val="18"/>
        </w:rPr>
        <w:t>Backup Compression is</w:t>
      </w:r>
      <w:r w:rsidR="00B670F4" w:rsidRPr="00856778">
        <w:rPr>
          <w:sz w:val="18"/>
          <w:szCs w:val="18"/>
        </w:rPr>
        <w:t xml:space="preserve"> available in </w:t>
      </w:r>
      <w:r w:rsidR="000C3DEE">
        <w:rPr>
          <w:sz w:val="18"/>
          <w:szCs w:val="18"/>
        </w:rPr>
        <w:t>SQL Server</w:t>
      </w:r>
      <w:r w:rsidRPr="00856778">
        <w:rPr>
          <w:sz w:val="18"/>
          <w:szCs w:val="18"/>
        </w:rPr>
        <w:t xml:space="preserve"> 2008 Enterprise Edition</w:t>
      </w:r>
      <w:r w:rsidR="00A815E8" w:rsidRPr="00856778">
        <w:rPr>
          <w:sz w:val="18"/>
          <w:szCs w:val="18"/>
        </w:rPr>
        <w:t xml:space="preserve"> and </w:t>
      </w:r>
      <w:r w:rsidR="000C3DEE">
        <w:rPr>
          <w:sz w:val="18"/>
          <w:szCs w:val="18"/>
        </w:rPr>
        <w:t>SQL Server</w:t>
      </w:r>
      <w:r w:rsidR="00A815E8" w:rsidRPr="00856778">
        <w:rPr>
          <w:sz w:val="18"/>
          <w:szCs w:val="18"/>
        </w:rPr>
        <w:t xml:space="preserve"> 2008 R2 </w:t>
      </w:r>
      <w:r w:rsidR="00B670F4" w:rsidRPr="00856778">
        <w:rPr>
          <w:sz w:val="18"/>
          <w:szCs w:val="18"/>
        </w:rPr>
        <w:t>Standard, Enterprise, and Datacenter Editions.</w:t>
      </w:r>
    </w:p>
    <w:p w:rsidR="00475D1F" w:rsidRDefault="00475D1F" w:rsidP="00475D1F">
      <w:pPr>
        <w:pStyle w:val="Heading2"/>
      </w:pPr>
      <w:bookmarkStart w:id="13" w:name="_Toc266965605"/>
      <w:r>
        <w:t>Remote Blob Storage</w:t>
      </w:r>
      <w:bookmarkEnd w:id="13"/>
    </w:p>
    <w:p w:rsidR="006169FD" w:rsidRPr="006169FD" w:rsidRDefault="006169FD" w:rsidP="006169FD">
      <w:r>
        <w:t xml:space="preserve">Remote Blob Storage integration with SharePoint Server 2010 in SQL Server 2008 </w:t>
      </w:r>
      <w:r w:rsidR="000A4165">
        <w:t xml:space="preserve">R2 </w:t>
      </w:r>
      <w:r>
        <w:t xml:space="preserve">Enterprise enables </w:t>
      </w:r>
      <w:r w:rsidR="0021023C">
        <w:t xml:space="preserve">an administrator to externalize </w:t>
      </w:r>
      <w:r>
        <w:t>SharePoint</w:t>
      </w:r>
      <w:r w:rsidR="00D7534E">
        <w:t xml:space="preserve"> binary </w:t>
      </w:r>
      <w:r w:rsidR="00FD06FA">
        <w:t>large object</w:t>
      </w:r>
      <w:r w:rsidR="0021023C">
        <w:t xml:space="preserve"> (BLOB</w:t>
      </w:r>
      <w:r w:rsidR="00D7534E">
        <w:t>)</w:t>
      </w:r>
      <w:r>
        <w:t xml:space="preserve"> </w:t>
      </w:r>
      <w:r w:rsidR="0021023C">
        <w:t xml:space="preserve">data </w:t>
      </w:r>
      <w:r>
        <w:t xml:space="preserve">by hosting </w:t>
      </w:r>
      <w:r w:rsidR="0021023C">
        <w:t xml:space="preserve">it </w:t>
      </w:r>
      <w:r>
        <w:t>on less expensive, commodity hardware</w:t>
      </w:r>
      <w:r w:rsidR="00D7534E">
        <w:t xml:space="preserve"> solutions</w:t>
      </w:r>
      <w:r>
        <w:t xml:space="preserve"> and manag</w:t>
      </w:r>
      <w:r w:rsidR="0021023C">
        <w:t>ing</w:t>
      </w:r>
      <w:r>
        <w:t xml:space="preserve"> it with SQL Server through the same data management techniques they use today.</w:t>
      </w:r>
      <w:r w:rsidR="00FD06FA">
        <w:t xml:space="preserve"> </w:t>
      </w:r>
      <w:r w:rsidR="00D7534E">
        <w:t>Remote Blob Storage can be an integral component in the most stringent compliance scenarios by enabling third-party technologies to implement solutions such as expunge on the server(s) hosting the externalized BLOBs.</w:t>
      </w:r>
      <w:r w:rsidR="00FD06FA">
        <w:t xml:space="preserve"> </w:t>
      </w:r>
      <w:r w:rsidR="00D7534E">
        <w:t xml:space="preserve"> For additional information on Remote Blob Storage availability</w:t>
      </w:r>
      <w:r w:rsidR="00F92CD3">
        <w:t>, see</w:t>
      </w:r>
      <w:r w:rsidR="00D7534E">
        <w:t xml:space="preserve"> Table 1 below.</w:t>
      </w:r>
    </w:p>
    <w:p w:rsidR="0018543F" w:rsidRPr="00BE73E1" w:rsidRDefault="0018543F" w:rsidP="0018543F">
      <w:pPr>
        <w:pStyle w:val="Caption"/>
        <w:keepNext/>
        <w:rPr>
          <w:color w:val="000000"/>
          <w:sz w:val="20"/>
          <w:szCs w:val="20"/>
        </w:rPr>
      </w:pPr>
      <w:r w:rsidRPr="00BE73E1">
        <w:rPr>
          <w:color w:val="000000"/>
          <w:sz w:val="20"/>
          <w:szCs w:val="20"/>
        </w:rPr>
        <w:t xml:space="preserve">Table </w:t>
      </w:r>
      <w:r w:rsidR="000977A2" w:rsidRPr="00BE73E1">
        <w:rPr>
          <w:color w:val="000000"/>
          <w:sz w:val="20"/>
          <w:szCs w:val="20"/>
        </w:rPr>
        <w:fldChar w:fldCharType="begin"/>
      </w:r>
      <w:r w:rsidR="009A6736" w:rsidRPr="00BE73E1">
        <w:rPr>
          <w:color w:val="000000"/>
          <w:sz w:val="20"/>
          <w:szCs w:val="20"/>
        </w:rPr>
        <w:instrText xml:space="preserve"> SEQ Table \* ARABIC </w:instrText>
      </w:r>
      <w:r w:rsidR="000977A2" w:rsidRPr="00BE73E1">
        <w:rPr>
          <w:color w:val="000000"/>
          <w:sz w:val="20"/>
          <w:szCs w:val="20"/>
        </w:rPr>
        <w:fldChar w:fldCharType="separate"/>
      </w:r>
      <w:r w:rsidR="00F40015">
        <w:rPr>
          <w:noProof/>
          <w:color w:val="000000"/>
          <w:sz w:val="20"/>
          <w:szCs w:val="20"/>
        </w:rPr>
        <w:t>1</w:t>
      </w:r>
      <w:r w:rsidR="000977A2" w:rsidRPr="00BE73E1">
        <w:rPr>
          <w:noProof/>
          <w:color w:val="000000"/>
          <w:sz w:val="20"/>
          <w:szCs w:val="20"/>
        </w:rPr>
        <w:fldChar w:fldCharType="end"/>
      </w:r>
      <w:r w:rsidRPr="00BE73E1">
        <w:rPr>
          <w:color w:val="000000"/>
          <w:sz w:val="20"/>
          <w:szCs w:val="20"/>
        </w:rPr>
        <w:t xml:space="preserve"> Remote Blob Storage Licensing Matrix</w:t>
      </w:r>
    </w:p>
    <w:tbl>
      <w:tblPr>
        <w:tblStyle w:val="LightList-Accent1"/>
        <w:tblW w:w="8370" w:type="dxa"/>
        <w:jc w:val="center"/>
        <w:tblBorders>
          <w:top w:val="single" w:sz="8" w:space="0" w:color="808080"/>
          <w:left w:val="single" w:sz="8" w:space="0" w:color="808080"/>
          <w:bottom w:val="single" w:sz="8" w:space="0" w:color="808080"/>
          <w:right w:val="single" w:sz="8" w:space="0" w:color="808080"/>
          <w:insideH w:val="single" w:sz="8" w:space="0" w:color="808080"/>
        </w:tblBorders>
        <w:tblLook w:val="04A0" w:firstRow="1" w:lastRow="0" w:firstColumn="1" w:lastColumn="0" w:noHBand="0" w:noVBand="1"/>
      </w:tblPr>
      <w:tblGrid>
        <w:gridCol w:w="2904"/>
        <w:gridCol w:w="3192"/>
        <w:gridCol w:w="2274"/>
      </w:tblGrid>
      <w:tr w:rsidR="00475D1F" w:rsidRPr="00475D1F" w:rsidTr="004928DC">
        <w:trPr>
          <w:cnfStyle w:val="100000000000" w:firstRow="1" w:lastRow="0" w:firstColumn="0" w:lastColumn="0" w:oddVBand="0" w:evenVBand="0" w:oddHBand="0" w:evenHBand="0" w:firstRowFirstColumn="0" w:firstRowLastColumn="0" w:lastRowFirstColumn="0" w:lastRowLastColumn="0"/>
          <w:cantSplit/>
          <w:trHeight w:val="421"/>
          <w:jc w:val="center"/>
        </w:trPr>
        <w:tc>
          <w:tcPr>
            <w:cnfStyle w:val="001000000000" w:firstRow="0" w:lastRow="0" w:firstColumn="1" w:lastColumn="0" w:oddVBand="0" w:evenVBand="0" w:oddHBand="0" w:evenHBand="0" w:firstRowFirstColumn="0" w:firstRowLastColumn="0" w:lastRowFirstColumn="0" w:lastRowLastColumn="0"/>
            <w:tcW w:w="2904" w:type="dxa"/>
            <w:shd w:val="clear" w:color="auto" w:fill="000000" w:themeFill="text1"/>
            <w:hideMark/>
          </w:tcPr>
          <w:p w:rsidR="00475D1F" w:rsidRPr="00F2668D" w:rsidRDefault="00475D1F" w:rsidP="004928DC">
            <w:pPr>
              <w:keepLines/>
              <w:spacing w:after="200" w:line="276" w:lineRule="auto"/>
            </w:pPr>
            <w:r w:rsidRPr="00F2668D">
              <w:t>Configuration</w:t>
            </w:r>
          </w:p>
        </w:tc>
        <w:tc>
          <w:tcPr>
            <w:tcW w:w="3192" w:type="dxa"/>
            <w:shd w:val="clear" w:color="auto" w:fill="000000" w:themeFill="text1"/>
            <w:hideMark/>
          </w:tcPr>
          <w:p w:rsidR="00475D1F" w:rsidRPr="00F2668D" w:rsidRDefault="00475D1F" w:rsidP="004928DC">
            <w:pPr>
              <w:keepLines/>
              <w:spacing w:after="200" w:line="276" w:lineRule="auto"/>
              <w:cnfStyle w:val="100000000000" w:firstRow="1" w:lastRow="0" w:firstColumn="0" w:lastColumn="0" w:oddVBand="0" w:evenVBand="0" w:oddHBand="0" w:evenHBand="0" w:firstRowFirstColumn="0" w:firstRowLastColumn="0" w:lastRowFirstColumn="0" w:lastRowLastColumn="0"/>
            </w:pPr>
            <w:r w:rsidRPr="00F2668D">
              <w:t>SQL SKU for S</w:t>
            </w:r>
            <w:r w:rsidR="0018543F" w:rsidRPr="00F2668D">
              <w:t>harePoint</w:t>
            </w:r>
          </w:p>
        </w:tc>
        <w:tc>
          <w:tcPr>
            <w:tcW w:w="2274" w:type="dxa"/>
            <w:shd w:val="clear" w:color="auto" w:fill="000000" w:themeFill="text1"/>
            <w:hideMark/>
          </w:tcPr>
          <w:p w:rsidR="00475D1F" w:rsidRPr="00F2668D" w:rsidRDefault="00475D1F" w:rsidP="004928DC">
            <w:pPr>
              <w:keepLines/>
              <w:spacing w:after="200" w:line="276" w:lineRule="auto"/>
              <w:cnfStyle w:val="100000000000" w:firstRow="1" w:lastRow="0" w:firstColumn="0" w:lastColumn="0" w:oddVBand="0" w:evenVBand="0" w:oddHBand="0" w:evenHBand="0" w:firstRowFirstColumn="0" w:firstRowLastColumn="0" w:lastRowFirstColumn="0" w:lastRowLastColumn="0"/>
            </w:pPr>
            <w:r w:rsidRPr="00F2668D">
              <w:t>SQL SKU for BLOB Store</w:t>
            </w:r>
          </w:p>
        </w:tc>
      </w:tr>
      <w:tr w:rsidR="00475D1F" w:rsidRPr="00475D1F" w:rsidTr="00566538">
        <w:trPr>
          <w:cnfStyle w:val="000000100000" w:firstRow="0" w:lastRow="0" w:firstColumn="0" w:lastColumn="0" w:oddVBand="0" w:evenVBand="0" w:oddHBand="1" w:evenHBand="0" w:firstRowFirstColumn="0" w:firstRowLastColumn="0" w:lastRowFirstColumn="0" w:lastRowLastColumn="0"/>
          <w:cantSplit/>
          <w:trHeight w:val="1177"/>
          <w:jc w:val="center"/>
        </w:trPr>
        <w:tc>
          <w:tcPr>
            <w:cnfStyle w:val="001000000000" w:firstRow="0" w:lastRow="0" w:firstColumn="1" w:lastColumn="0" w:oddVBand="0" w:evenVBand="0" w:oddHBand="0" w:evenHBand="0" w:firstRowFirstColumn="0" w:firstRowLastColumn="0" w:lastRowFirstColumn="0" w:lastRowLastColumn="0"/>
            <w:tcW w:w="2904" w:type="dxa"/>
            <w:tcBorders>
              <w:top w:val="none" w:sz="0" w:space="0" w:color="auto"/>
              <w:left w:val="none" w:sz="0" w:space="0" w:color="auto"/>
              <w:bottom w:val="none" w:sz="0" w:space="0" w:color="auto"/>
            </w:tcBorders>
            <w:hideMark/>
          </w:tcPr>
          <w:p w:rsidR="00475D1F" w:rsidRPr="00F2668D" w:rsidRDefault="00475D1F" w:rsidP="004928DC">
            <w:pPr>
              <w:keepLines/>
              <w:spacing w:after="200" w:line="276" w:lineRule="auto"/>
              <w:rPr>
                <w:color w:val="000000"/>
              </w:rPr>
            </w:pPr>
            <w:r w:rsidRPr="00F2668D">
              <w:rPr>
                <w:color w:val="000000"/>
              </w:rPr>
              <w:t>SQL RBS + SQL FILESTREAM Provider storing BLOBs locally in the same content DB</w:t>
            </w:r>
          </w:p>
        </w:tc>
        <w:tc>
          <w:tcPr>
            <w:tcW w:w="3192" w:type="dxa"/>
            <w:tcBorders>
              <w:top w:val="none" w:sz="0" w:space="0" w:color="auto"/>
              <w:bottom w:val="none" w:sz="0" w:space="0" w:color="auto"/>
            </w:tcBorders>
            <w:hideMark/>
          </w:tcPr>
          <w:p w:rsidR="00475D1F" w:rsidRPr="00F2668D" w:rsidRDefault="0018543F" w:rsidP="004928DC">
            <w:pPr>
              <w:keepLines/>
              <w:spacing w:after="200" w:line="276" w:lineRule="auto"/>
              <w:cnfStyle w:val="000000100000" w:firstRow="0" w:lastRow="0" w:firstColumn="0" w:lastColumn="0" w:oddVBand="0" w:evenVBand="0" w:oddHBand="1" w:evenHBand="0" w:firstRowFirstColumn="0" w:firstRowLastColumn="0" w:lastRowFirstColumn="0" w:lastRowLastColumn="0"/>
              <w:rPr>
                <w:color w:val="000000"/>
              </w:rPr>
            </w:pPr>
            <w:r w:rsidRPr="00F2668D">
              <w:rPr>
                <w:color w:val="000000"/>
              </w:rPr>
              <w:t>ALL</w:t>
            </w:r>
          </w:p>
        </w:tc>
        <w:tc>
          <w:tcPr>
            <w:tcW w:w="2274" w:type="dxa"/>
            <w:tcBorders>
              <w:top w:val="none" w:sz="0" w:space="0" w:color="auto"/>
              <w:bottom w:val="none" w:sz="0" w:space="0" w:color="auto"/>
              <w:right w:val="none" w:sz="0" w:space="0" w:color="auto"/>
            </w:tcBorders>
          </w:tcPr>
          <w:p w:rsidR="00475D1F" w:rsidRPr="00F2668D" w:rsidRDefault="00475D1F" w:rsidP="004928DC">
            <w:pPr>
              <w:keepLines/>
              <w:spacing w:after="200" w:line="276" w:lineRule="auto"/>
              <w:cnfStyle w:val="000000100000" w:firstRow="0" w:lastRow="0" w:firstColumn="0" w:lastColumn="0" w:oddVBand="0" w:evenVBand="0" w:oddHBand="1" w:evenHBand="0" w:firstRowFirstColumn="0" w:firstRowLastColumn="0" w:lastRowFirstColumn="0" w:lastRowLastColumn="0"/>
              <w:rPr>
                <w:color w:val="000000"/>
              </w:rPr>
            </w:pPr>
          </w:p>
        </w:tc>
      </w:tr>
      <w:tr w:rsidR="00475D1F" w:rsidRPr="00475D1F" w:rsidTr="004928DC">
        <w:trPr>
          <w:cantSplit/>
          <w:jc w:val="center"/>
        </w:trPr>
        <w:tc>
          <w:tcPr>
            <w:cnfStyle w:val="001000000000" w:firstRow="0" w:lastRow="0" w:firstColumn="1" w:lastColumn="0" w:oddVBand="0" w:evenVBand="0" w:oddHBand="0" w:evenHBand="0" w:firstRowFirstColumn="0" w:firstRowLastColumn="0" w:lastRowFirstColumn="0" w:lastRowLastColumn="0"/>
            <w:tcW w:w="2904" w:type="dxa"/>
            <w:hideMark/>
          </w:tcPr>
          <w:p w:rsidR="00475D1F" w:rsidRPr="00F2668D" w:rsidRDefault="00475D1F" w:rsidP="004928DC">
            <w:pPr>
              <w:keepLines/>
              <w:spacing w:after="200" w:line="276" w:lineRule="auto"/>
              <w:rPr>
                <w:color w:val="000000"/>
              </w:rPr>
            </w:pPr>
            <w:r w:rsidRPr="00F2668D">
              <w:rPr>
                <w:color w:val="000000"/>
              </w:rPr>
              <w:t>SQL RBS + Third party provider</w:t>
            </w:r>
          </w:p>
        </w:tc>
        <w:tc>
          <w:tcPr>
            <w:tcW w:w="3192" w:type="dxa"/>
            <w:hideMark/>
          </w:tcPr>
          <w:p w:rsidR="00475D1F" w:rsidRPr="00F2668D" w:rsidRDefault="0018543F" w:rsidP="004928DC">
            <w:pPr>
              <w:keepLines/>
              <w:spacing w:after="200" w:line="276" w:lineRule="auto"/>
              <w:cnfStyle w:val="000000000000" w:firstRow="0" w:lastRow="0" w:firstColumn="0" w:lastColumn="0" w:oddVBand="0" w:evenVBand="0" w:oddHBand="0" w:evenHBand="0" w:firstRowFirstColumn="0" w:firstRowLastColumn="0" w:lastRowFirstColumn="0" w:lastRowLastColumn="0"/>
              <w:rPr>
                <w:color w:val="000000"/>
              </w:rPr>
            </w:pPr>
            <w:r w:rsidRPr="00F2668D">
              <w:rPr>
                <w:color w:val="000000"/>
              </w:rPr>
              <w:t>SQL Server 2008 Enterprise Edition or above.</w:t>
            </w:r>
          </w:p>
        </w:tc>
        <w:tc>
          <w:tcPr>
            <w:tcW w:w="2274" w:type="dxa"/>
            <w:hideMark/>
          </w:tcPr>
          <w:p w:rsidR="00475D1F" w:rsidRPr="00F2668D" w:rsidRDefault="00475D1F" w:rsidP="004928DC">
            <w:pPr>
              <w:keepLines/>
              <w:spacing w:after="200" w:line="276" w:lineRule="auto"/>
              <w:cnfStyle w:val="000000000000" w:firstRow="0" w:lastRow="0" w:firstColumn="0" w:lastColumn="0" w:oddVBand="0" w:evenVBand="0" w:oddHBand="0" w:evenHBand="0" w:firstRowFirstColumn="0" w:firstRowLastColumn="0" w:lastRowFirstColumn="0" w:lastRowLastColumn="0"/>
              <w:rPr>
                <w:color w:val="000000"/>
              </w:rPr>
            </w:pPr>
            <w:r w:rsidRPr="00F2668D">
              <w:rPr>
                <w:color w:val="000000"/>
              </w:rPr>
              <w:t>N/A</w:t>
            </w:r>
          </w:p>
        </w:tc>
      </w:tr>
    </w:tbl>
    <w:p w:rsidR="00B75987" w:rsidRDefault="00BE73E1" w:rsidP="00B75987">
      <w:pPr>
        <w:pStyle w:val="Heading1"/>
      </w:pPr>
      <w:bookmarkStart w:id="14" w:name="_Toc266965606"/>
      <w:r>
        <w:t>Enable Effective Business Continuity Management</w:t>
      </w:r>
      <w:bookmarkEnd w:id="14"/>
    </w:p>
    <w:p w:rsidR="00411840" w:rsidRPr="00411840" w:rsidRDefault="00411840" w:rsidP="00411840">
      <w:r w:rsidRPr="00411840">
        <w:t>Business Continuity Management is a combination of high availability and disaster recovery</w:t>
      </w:r>
      <w:r>
        <w:t>.</w:t>
      </w:r>
      <w:r w:rsidR="00FD06FA">
        <w:t xml:space="preserve"> </w:t>
      </w:r>
      <w:r w:rsidRPr="00411840">
        <w:t>High availability ensures a certain absolute degree of operational continuity in the event one or more components fail in an isolated location</w:t>
      </w:r>
      <w:r w:rsidR="0021023C">
        <w:t xml:space="preserve">. Availability requirements are </w:t>
      </w:r>
      <w:r>
        <w:t>d</w:t>
      </w:r>
      <w:r w:rsidRPr="00411840">
        <w:t>efined by Operating and Service Level Agreements</w:t>
      </w:r>
      <w:r w:rsidR="0021023C">
        <w:t>. D</w:t>
      </w:r>
      <w:r w:rsidRPr="00411840">
        <w:t xml:space="preserve">isaster recovery ensures a certain absolute degree of operational continuity in the event </w:t>
      </w:r>
      <w:r w:rsidR="0021023C">
        <w:t xml:space="preserve">that </w:t>
      </w:r>
      <w:r w:rsidRPr="00411840">
        <w:t>all system</w:t>
      </w:r>
      <w:r w:rsidR="0021023C">
        <w:t xml:space="preserve">s fail in one or more locations. Disaster recovery requirements are </w:t>
      </w:r>
      <w:r>
        <w:t>d</w:t>
      </w:r>
      <w:r w:rsidRPr="00411840">
        <w:t>efined by Operating Level Agreements, Recovery Point, and Recovery Time Objectives</w:t>
      </w:r>
      <w:r>
        <w:t>.</w:t>
      </w:r>
    </w:p>
    <w:p w:rsidR="000C65FA" w:rsidRDefault="000C65FA" w:rsidP="00890FFA">
      <w:r>
        <w:t xml:space="preserve">SQL Server 2008 </w:t>
      </w:r>
      <w:r w:rsidR="00766D06">
        <w:t xml:space="preserve">R2 </w:t>
      </w:r>
      <w:r>
        <w:t xml:space="preserve">provides a number of native capabilities to enable the design and deployment of a highly available SharePoint Server 2010 deployment including </w:t>
      </w:r>
      <w:r w:rsidR="0021023C">
        <w:t>d</w:t>
      </w:r>
      <w:r>
        <w:t xml:space="preserve">atabase </w:t>
      </w:r>
      <w:r w:rsidR="0021023C">
        <w:t>m</w:t>
      </w:r>
      <w:r>
        <w:t xml:space="preserve">irroring, </w:t>
      </w:r>
      <w:r w:rsidR="0021023C">
        <w:t>f</w:t>
      </w:r>
      <w:r>
        <w:t xml:space="preserve">ailover </w:t>
      </w:r>
      <w:r w:rsidR="0021023C">
        <w:t>c</w:t>
      </w:r>
      <w:r>
        <w:t xml:space="preserve">lustering, and </w:t>
      </w:r>
      <w:r w:rsidR="0021023C">
        <w:t>l</w:t>
      </w:r>
      <w:r>
        <w:t xml:space="preserve">og </w:t>
      </w:r>
      <w:r w:rsidR="0021023C">
        <w:t>s</w:t>
      </w:r>
      <w:r>
        <w:t>hipping.</w:t>
      </w:r>
    </w:p>
    <w:p w:rsidR="007050C8" w:rsidRDefault="007050C8" w:rsidP="007050C8">
      <w:pPr>
        <w:pStyle w:val="Heading2"/>
      </w:pPr>
      <w:bookmarkStart w:id="15" w:name="_Toc266965607"/>
      <w:r>
        <w:t>Database Mirroring</w:t>
      </w:r>
      <w:bookmarkEnd w:id="15"/>
    </w:p>
    <w:p w:rsidR="00EA2189" w:rsidRPr="000D6C10" w:rsidRDefault="000D6C10" w:rsidP="007050C8">
      <w:pPr>
        <w:rPr>
          <w:b/>
        </w:rPr>
      </w:pPr>
      <w:r>
        <w:t xml:space="preserve">New </w:t>
      </w:r>
      <w:r w:rsidR="0021023C">
        <w:t xml:space="preserve">in </w:t>
      </w:r>
      <w:r w:rsidR="007050C8">
        <w:t xml:space="preserve">SharePoint Server 2010 </w:t>
      </w:r>
      <w:r>
        <w:t>is</w:t>
      </w:r>
      <w:r w:rsidR="007050C8">
        <w:t xml:space="preserve"> native support for </w:t>
      </w:r>
      <w:r w:rsidR="0021023C">
        <w:t>d</w:t>
      </w:r>
      <w:r w:rsidR="007050C8">
        <w:t xml:space="preserve">atabase </w:t>
      </w:r>
      <w:r w:rsidR="0021023C">
        <w:t>m</w:t>
      </w:r>
      <w:r w:rsidR="007050C8">
        <w:t>irroring</w:t>
      </w:r>
      <w:r>
        <w:t xml:space="preserve"> across its database architecture</w:t>
      </w:r>
      <w:r w:rsidR="007050C8">
        <w:t>.</w:t>
      </w:r>
      <w:r w:rsidR="00FD06FA">
        <w:t xml:space="preserve"> </w:t>
      </w:r>
      <w:r>
        <w:t>Database mirroring provides increased data protection with</w:t>
      </w:r>
      <w:r w:rsidRPr="000D6C10">
        <w:t xml:space="preserve"> complete or almost complete redundancy of the data</w:t>
      </w:r>
      <w:r w:rsidR="003E56E9">
        <w:t xml:space="preserve"> and </w:t>
      </w:r>
      <w:r>
        <w:t xml:space="preserve">increased </w:t>
      </w:r>
      <w:r w:rsidRPr="000D6C10">
        <w:t>availability of a database</w:t>
      </w:r>
      <w:r>
        <w:t xml:space="preserve"> by quickly bringing</w:t>
      </w:r>
      <w:r w:rsidRPr="000D6C10">
        <w:t xml:space="preserve"> </w:t>
      </w:r>
      <w:r>
        <w:t>a</w:t>
      </w:r>
      <w:r w:rsidRPr="000D6C10">
        <w:t xml:space="preserve"> standby copy of the database online</w:t>
      </w:r>
      <w:r w:rsidR="003E56E9">
        <w:t xml:space="preserve">. Mirroring can </w:t>
      </w:r>
      <w:r>
        <w:t>i</w:t>
      </w:r>
      <w:r w:rsidRPr="000D6C10">
        <w:t>mprove the availability of the production database during upgrades</w:t>
      </w:r>
      <w:r>
        <w:t xml:space="preserve"> </w:t>
      </w:r>
      <w:r w:rsidR="003E56E9">
        <w:t xml:space="preserve">by </w:t>
      </w:r>
      <w:r>
        <w:t>enabling sequential</w:t>
      </w:r>
      <w:r w:rsidRPr="000D6C10">
        <w:t xml:space="preserve"> upgrade </w:t>
      </w:r>
      <w:r>
        <w:t xml:space="preserve">of </w:t>
      </w:r>
      <w:r w:rsidRPr="000D6C10">
        <w:t xml:space="preserve">the instances of SQL Server that are participating </w:t>
      </w:r>
      <w:r w:rsidR="003E56E9">
        <w:t xml:space="preserve">in the </w:t>
      </w:r>
      <w:r w:rsidRPr="000D6C10">
        <w:t>mirroring session</w:t>
      </w:r>
      <w:r>
        <w:t>.</w:t>
      </w:r>
    </w:p>
    <w:p w:rsidR="007050C8" w:rsidRDefault="000D6C10" w:rsidP="007050C8">
      <w:r>
        <w:t xml:space="preserve">First introduced in SQL Server 2005, database mirroring in </w:t>
      </w:r>
      <w:r w:rsidR="007050C8">
        <w:t>SQL Server 2008</w:t>
      </w:r>
      <w:r w:rsidR="000A4165">
        <w:t xml:space="preserve"> R2</w:t>
      </w:r>
      <w:r w:rsidR="007050C8">
        <w:t xml:space="preserve"> Enterprise has been improved by reducing the overall recovery time in a failover event with log performance enhancements </w:t>
      </w:r>
      <w:r w:rsidR="003E56E9">
        <w:t>that include</w:t>
      </w:r>
      <w:r w:rsidR="007050C8">
        <w:t xml:space="preserve"> stream of data</w:t>
      </w:r>
      <w:r w:rsidR="003E56E9">
        <w:t xml:space="preserve"> compression</w:t>
      </w:r>
      <w:r w:rsidR="007050C8">
        <w:t>, write-ahead on the mirrored server, improved log caching, and page read-ahead during the undo phase.</w:t>
      </w:r>
      <w:r w:rsidR="00FD06FA">
        <w:t xml:space="preserve"> </w:t>
      </w:r>
      <w:r w:rsidR="007050C8">
        <w:t xml:space="preserve">These improvements in performance are complimented with improvements in resiliency through the addition of Torn Page Repair which provides automatic recovery from corrupted pages where the unreadable page is automatically replaced by a copy if the request is successful. </w:t>
      </w:r>
    </w:p>
    <w:p w:rsidR="00CA596A" w:rsidRDefault="00CA596A" w:rsidP="007050C8">
      <w:r>
        <w:t>To learn more about Database Mirroring in SQL Server 2008</w:t>
      </w:r>
      <w:r w:rsidR="00766D06">
        <w:t xml:space="preserve"> R2</w:t>
      </w:r>
      <w:r w:rsidR="003E56E9">
        <w:t>,</w:t>
      </w:r>
      <w:r>
        <w:t xml:space="preserve"> see </w:t>
      </w:r>
      <w:hyperlink r:id="rId16" w:history="1">
        <w:r w:rsidRPr="00CA596A">
          <w:rPr>
            <w:rStyle w:val="Hyperlink"/>
          </w:rPr>
          <w:t>Database Mirroring Overview</w:t>
        </w:r>
      </w:hyperlink>
      <w:r w:rsidR="002C581D">
        <w:t xml:space="preserve"> (</w:t>
      </w:r>
      <w:r w:rsidR="002C581D" w:rsidRPr="002C581D">
        <w:t>http://technet.microsoft.com/en-us/library/ms189852.aspx</w:t>
      </w:r>
      <w:r w:rsidR="002C581D">
        <w:t>).</w:t>
      </w:r>
    </w:p>
    <w:p w:rsidR="00FD5761" w:rsidRDefault="00FD5761" w:rsidP="007050C8">
      <w:r>
        <w:t>To learn more about Database Mirroring performance available enhancements</w:t>
      </w:r>
      <w:r w:rsidR="00F92CD3">
        <w:t>, see</w:t>
      </w:r>
      <w:r>
        <w:t xml:space="preserve"> </w:t>
      </w:r>
      <w:hyperlink r:id="rId17" w:history="1">
        <w:r w:rsidR="00722694">
          <w:rPr>
            <w:rStyle w:val="Hyperlink"/>
          </w:rPr>
          <w:t>Availability Enhancements (Database Engine)</w:t>
        </w:r>
      </w:hyperlink>
      <w:r w:rsidR="00D9700C">
        <w:t xml:space="preserve"> (</w:t>
      </w:r>
      <w:r w:rsidR="00D9700C" w:rsidRPr="00D9700C">
        <w:t>http://msdn.microsoft.com/en-us/library/cc645581.aspx</w:t>
      </w:r>
      <w:r w:rsidR="00D9700C">
        <w:t>).</w:t>
      </w:r>
    </w:p>
    <w:p w:rsidR="005B7CA8" w:rsidRPr="00856778" w:rsidRDefault="005B7CA8" w:rsidP="007050C8">
      <w:pPr>
        <w:rPr>
          <w:sz w:val="18"/>
          <w:szCs w:val="18"/>
        </w:rPr>
      </w:pPr>
      <w:r w:rsidRPr="00856778">
        <w:rPr>
          <w:sz w:val="18"/>
          <w:szCs w:val="18"/>
        </w:rPr>
        <w:t xml:space="preserve">Database mirroring is available in </w:t>
      </w:r>
      <w:r w:rsidR="000C3DEE">
        <w:rPr>
          <w:sz w:val="18"/>
          <w:szCs w:val="18"/>
        </w:rPr>
        <w:t>SQL Server</w:t>
      </w:r>
      <w:r w:rsidRPr="00856778">
        <w:rPr>
          <w:sz w:val="18"/>
          <w:szCs w:val="18"/>
        </w:rPr>
        <w:t xml:space="preserve"> 2008 </w:t>
      </w:r>
      <w:r w:rsidR="00BA1B8C">
        <w:rPr>
          <w:sz w:val="18"/>
          <w:szCs w:val="18"/>
        </w:rPr>
        <w:t xml:space="preserve">Standard </w:t>
      </w:r>
      <w:r w:rsidR="00BA1B8C" w:rsidRPr="00BA1B8C">
        <w:rPr>
          <w:sz w:val="18"/>
          <w:szCs w:val="18"/>
        </w:rPr>
        <w:t>(Single Threaded, Safety Full Only)</w:t>
      </w:r>
      <w:r w:rsidR="00BA1B8C">
        <w:rPr>
          <w:sz w:val="18"/>
          <w:szCs w:val="18"/>
        </w:rPr>
        <w:t xml:space="preserve"> </w:t>
      </w:r>
      <w:r w:rsidRPr="00856778">
        <w:rPr>
          <w:sz w:val="18"/>
          <w:szCs w:val="18"/>
        </w:rPr>
        <w:t xml:space="preserve">Enterprise Edition, and </w:t>
      </w:r>
      <w:r w:rsidR="000C3DEE">
        <w:rPr>
          <w:sz w:val="18"/>
          <w:szCs w:val="18"/>
        </w:rPr>
        <w:t>SQL Server</w:t>
      </w:r>
      <w:r w:rsidRPr="00856778">
        <w:rPr>
          <w:sz w:val="18"/>
          <w:szCs w:val="18"/>
        </w:rPr>
        <w:t xml:space="preserve"> 2008 R2 </w:t>
      </w:r>
      <w:r w:rsidR="00BA1B8C">
        <w:rPr>
          <w:sz w:val="18"/>
          <w:szCs w:val="18"/>
        </w:rPr>
        <w:t>Standard (</w:t>
      </w:r>
      <w:r w:rsidR="00BA1B8C" w:rsidRPr="00BA1B8C">
        <w:rPr>
          <w:sz w:val="18"/>
          <w:szCs w:val="18"/>
        </w:rPr>
        <w:t>Single Threaded, Safety Full Only)</w:t>
      </w:r>
      <w:r w:rsidR="004B7529">
        <w:rPr>
          <w:sz w:val="18"/>
          <w:szCs w:val="18"/>
        </w:rPr>
        <w:t>, Enterprise</w:t>
      </w:r>
      <w:r w:rsidRPr="00856778">
        <w:rPr>
          <w:sz w:val="18"/>
          <w:szCs w:val="18"/>
        </w:rPr>
        <w:t xml:space="preserve"> and Datacenter Editions.</w:t>
      </w:r>
    </w:p>
    <w:p w:rsidR="007050C8" w:rsidRDefault="007050C8" w:rsidP="007050C8">
      <w:pPr>
        <w:pStyle w:val="Heading2"/>
      </w:pPr>
      <w:bookmarkStart w:id="16" w:name="_Toc266965608"/>
      <w:r>
        <w:t>Failover Clustering</w:t>
      </w:r>
      <w:bookmarkEnd w:id="16"/>
    </w:p>
    <w:p w:rsidR="007D294D" w:rsidRDefault="007D294D" w:rsidP="007D294D">
      <w:r>
        <w:t>Where database mirroring does not meet the needs for high availability or where an instance is shared across services, Microsoft SharePoint Server 2010 continues to provide support for failover clustering.</w:t>
      </w:r>
      <w:r w:rsidR="00FD06FA">
        <w:t xml:space="preserve"> </w:t>
      </w:r>
      <w:r>
        <w:t>Failover clustering e</w:t>
      </w:r>
      <w:r w:rsidRPr="007D294D">
        <w:t>nable</w:t>
      </w:r>
      <w:r>
        <w:t>s</w:t>
      </w:r>
      <w:r w:rsidRPr="007D294D">
        <w:t xml:space="preserve"> seamless failover capabilities in the event of a CPU, memory, or other non-storage hardware failure by sharing disk access between nodes and restarting SQL Server on a working node in the event of a failure</w:t>
      </w:r>
      <w:r>
        <w:t>.</w:t>
      </w:r>
    </w:p>
    <w:p w:rsidR="002F224A" w:rsidRDefault="002F224A" w:rsidP="007D294D">
      <w:r>
        <w:t xml:space="preserve">To learn more about Failover </w:t>
      </w:r>
      <w:r w:rsidR="009B7492">
        <w:t>c</w:t>
      </w:r>
      <w:r>
        <w:t xml:space="preserve">lustering in </w:t>
      </w:r>
      <w:r w:rsidR="000C3DEE">
        <w:t>SQL Server</w:t>
      </w:r>
      <w:r>
        <w:t xml:space="preserve"> 2008</w:t>
      </w:r>
      <w:r w:rsidR="00766D06">
        <w:t xml:space="preserve"> R2</w:t>
      </w:r>
      <w:r w:rsidR="003E56E9">
        <w:t>,</w:t>
      </w:r>
      <w:r>
        <w:t xml:space="preserve"> </w:t>
      </w:r>
      <w:r w:rsidR="00F92CD3">
        <w:t>see</w:t>
      </w:r>
      <w:r>
        <w:t xml:space="preserve"> </w:t>
      </w:r>
      <w:hyperlink r:id="rId18" w:history="1">
        <w:r>
          <w:rPr>
            <w:rStyle w:val="Hyperlink"/>
          </w:rPr>
          <w:t>Getting Started with SQL Server 2008 Failover Clustering</w:t>
        </w:r>
      </w:hyperlink>
      <w:r w:rsidR="00D9700C">
        <w:t xml:space="preserve"> (</w:t>
      </w:r>
      <w:r w:rsidR="00D9700C" w:rsidRPr="00D9700C">
        <w:t>http://msdn.microsoft.com/en-us/library/ms189134.aspx</w:t>
      </w:r>
      <w:r w:rsidR="00D9700C">
        <w:t>).</w:t>
      </w:r>
    </w:p>
    <w:p w:rsidR="00C040A4" w:rsidRPr="00C040A4" w:rsidRDefault="00C040A4" w:rsidP="007D294D">
      <w:pPr>
        <w:rPr>
          <w:sz w:val="18"/>
          <w:szCs w:val="18"/>
        </w:rPr>
      </w:pPr>
      <w:r w:rsidRPr="00C040A4">
        <w:rPr>
          <w:sz w:val="18"/>
          <w:szCs w:val="18"/>
        </w:rPr>
        <w:t xml:space="preserve">Failover clustering is available in </w:t>
      </w:r>
      <w:r w:rsidR="000C3DEE">
        <w:rPr>
          <w:sz w:val="18"/>
          <w:szCs w:val="18"/>
        </w:rPr>
        <w:t>SQL Server</w:t>
      </w:r>
      <w:r w:rsidRPr="00C040A4">
        <w:rPr>
          <w:sz w:val="18"/>
          <w:szCs w:val="18"/>
        </w:rPr>
        <w:t xml:space="preserve"> 2008 Standard and Enterprise Editions, and </w:t>
      </w:r>
      <w:r w:rsidR="000C3DEE">
        <w:rPr>
          <w:sz w:val="18"/>
          <w:szCs w:val="18"/>
        </w:rPr>
        <w:t>SQL Server</w:t>
      </w:r>
      <w:r w:rsidRPr="00C040A4">
        <w:rPr>
          <w:sz w:val="18"/>
          <w:szCs w:val="18"/>
        </w:rPr>
        <w:t xml:space="preserve"> 2008 R2 Standard, Enterprise, and Datacenter Editions.</w:t>
      </w:r>
    </w:p>
    <w:p w:rsidR="00223E4F" w:rsidRDefault="00223E4F" w:rsidP="00223E4F">
      <w:pPr>
        <w:pStyle w:val="Heading2"/>
      </w:pPr>
      <w:bookmarkStart w:id="17" w:name="_Toc266965609"/>
      <w:r>
        <w:t>Log Shipping</w:t>
      </w:r>
      <w:bookmarkEnd w:id="17"/>
    </w:p>
    <w:p w:rsidR="005434D8" w:rsidRDefault="005434D8" w:rsidP="005434D8">
      <w:r w:rsidRPr="005434D8">
        <w:t xml:space="preserve">Log shipping </w:t>
      </w:r>
      <w:r>
        <w:t>enables administrators</w:t>
      </w:r>
      <w:r w:rsidRPr="005434D8">
        <w:t xml:space="preserve"> to automatically send transaction log backups from a primary database on a primary server instance to one or more secondary databases on separate secondary server instances</w:t>
      </w:r>
      <w:r w:rsidR="007E264D">
        <w:t xml:space="preserve">. The second instances provide </w:t>
      </w:r>
      <w:r>
        <w:t>a standby copy of the data in the event the primary copy is compromised either through corruption, administrative error, or disaster.</w:t>
      </w:r>
      <w:r w:rsidR="00FD06FA">
        <w:t xml:space="preserve"> </w:t>
      </w:r>
      <w:r w:rsidR="00D458FA">
        <w:t>Log shipping can be combined seamlessly with database mirroring or failover clustering to provide a complete business continuity management solution</w:t>
      </w:r>
      <w:r w:rsidR="00F313D8">
        <w:t>.</w:t>
      </w:r>
    </w:p>
    <w:p w:rsidR="007E264D" w:rsidRDefault="007E264D" w:rsidP="007E264D">
      <w:r>
        <w:t xml:space="preserve">To learn more about Log shipping, see </w:t>
      </w:r>
      <w:hyperlink r:id="rId19" w:history="1">
        <w:r>
          <w:rPr>
            <w:rStyle w:val="Hyperlink"/>
          </w:rPr>
          <w:t>Log Shipping Overview</w:t>
        </w:r>
      </w:hyperlink>
      <w:r w:rsidR="00D9700C">
        <w:t xml:space="preserve"> (</w:t>
      </w:r>
      <w:r w:rsidR="00D9700C" w:rsidRPr="00D9700C">
        <w:t>http://msdn.microsoft.com/en-us/library/ms187103.aspx</w:t>
      </w:r>
      <w:r w:rsidR="00D9700C">
        <w:t>).</w:t>
      </w:r>
    </w:p>
    <w:p w:rsidR="00F313D8" w:rsidRDefault="00F313D8" w:rsidP="007E264D">
      <w:pPr>
        <w:pStyle w:val="Heading2"/>
      </w:pPr>
      <w:bookmarkStart w:id="18" w:name="_Toc266965610"/>
      <w:r>
        <w:t>Fast Recovery</w:t>
      </w:r>
      <w:bookmarkEnd w:id="18"/>
    </w:p>
    <w:p w:rsidR="00F313D8" w:rsidRDefault="00F313D8" w:rsidP="00F313D8">
      <w:r>
        <w:t xml:space="preserve">Fast Recovery enables optimizations </w:t>
      </w:r>
      <w:r w:rsidRPr="00F313D8">
        <w:t>for recovery after restoring from a backup.</w:t>
      </w:r>
    </w:p>
    <w:p w:rsidR="00F313D8" w:rsidRPr="00F313D8" w:rsidRDefault="00F313D8" w:rsidP="00F313D8">
      <w:r>
        <w:t>To learn more about Fast Recovery</w:t>
      </w:r>
      <w:r w:rsidR="00F92CD3">
        <w:t>, see</w:t>
      </w:r>
      <w:r>
        <w:t xml:space="preserve"> </w:t>
      </w:r>
      <w:hyperlink r:id="rId20" w:history="1">
        <w:r w:rsidR="00722694">
          <w:rPr>
            <w:rStyle w:val="Hyperlink"/>
          </w:rPr>
          <w:t>Understanding Recovery Performance in SQL Server</w:t>
        </w:r>
      </w:hyperlink>
      <w:r w:rsidR="00D9700C">
        <w:t xml:space="preserve"> (</w:t>
      </w:r>
      <w:r w:rsidR="00D9700C" w:rsidRPr="00D9700C">
        <w:t>http://msdn.microsoft.com/en-us/library/ms189262.aspx</w:t>
      </w:r>
      <w:r w:rsidR="00D9700C">
        <w:t>).</w:t>
      </w:r>
    </w:p>
    <w:p w:rsidR="00F313D8" w:rsidRPr="00F313D8" w:rsidRDefault="00F313D8" w:rsidP="005434D8">
      <w:pPr>
        <w:rPr>
          <w:sz w:val="18"/>
          <w:szCs w:val="18"/>
        </w:rPr>
      </w:pPr>
      <w:r w:rsidRPr="00F313D8">
        <w:rPr>
          <w:sz w:val="18"/>
          <w:szCs w:val="18"/>
        </w:rPr>
        <w:t xml:space="preserve">Log shipping is available to </w:t>
      </w:r>
      <w:r w:rsidR="000C3DEE">
        <w:rPr>
          <w:sz w:val="18"/>
          <w:szCs w:val="18"/>
        </w:rPr>
        <w:t>SQL Server</w:t>
      </w:r>
      <w:r w:rsidRPr="00F313D8">
        <w:rPr>
          <w:sz w:val="18"/>
          <w:szCs w:val="18"/>
        </w:rPr>
        <w:t xml:space="preserve"> 2008 Web, Workgroup, Standard, and Enterprise Editions and </w:t>
      </w:r>
      <w:r w:rsidR="000C3DEE">
        <w:rPr>
          <w:sz w:val="18"/>
          <w:szCs w:val="18"/>
        </w:rPr>
        <w:t>SQL Server</w:t>
      </w:r>
      <w:r w:rsidRPr="00F313D8">
        <w:rPr>
          <w:sz w:val="18"/>
          <w:szCs w:val="18"/>
        </w:rPr>
        <w:t xml:space="preserve"> 2008 R2 Web, Workgroup, Standard, Enterprise, and Datacenter Editions.</w:t>
      </w:r>
      <w:r w:rsidR="00FD06FA">
        <w:rPr>
          <w:sz w:val="18"/>
          <w:szCs w:val="18"/>
        </w:rPr>
        <w:t xml:space="preserve"> </w:t>
      </w:r>
      <w:r w:rsidRPr="00F313D8">
        <w:rPr>
          <w:sz w:val="18"/>
          <w:szCs w:val="18"/>
        </w:rPr>
        <w:t xml:space="preserve">Fast Recovery is available to </w:t>
      </w:r>
      <w:r w:rsidR="000C3DEE">
        <w:rPr>
          <w:sz w:val="18"/>
          <w:szCs w:val="18"/>
        </w:rPr>
        <w:t>SQL Server</w:t>
      </w:r>
      <w:r w:rsidRPr="00F313D8">
        <w:rPr>
          <w:sz w:val="18"/>
          <w:szCs w:val="18"/>
        </w:rPr>
        <w:t xml:space="preserve"> 2008 Enterprise Edition and </w:t>
      </w:r>
      <w:r w:rsidR="000C3DEE">
        <w:rPr>
          <w:sz w:val="18"/>
          <w:szCs w:val="18"/>
        </w:rPr>
        <w:t>SQL Server</w:t>
      </w:r>
      <w:r w:rsidRPr="00F313D8">
        <w:rPr>
          <w:sz w:val="18"/>
          <w:szCs w:val="18"/>
        </w:rPr>
        <w:t xml:space="preserve"> 2008 R2 Enterprise and Datacenter Editions.</w:t>
      </w:r>
    </w:p>
    <w:p w:rsidR="00BB7B08" w:rsidRDefault="00BB7B08" w:rsidP="00BB7B08">
      <w:pPr>
        <w:pStyle w:val="Heading2"/>
      </w:pPr>
      <w:bookmarkStart w:id="19" w:name="_Toc266965611"/>
      <w:r>
        <w:t>Database Snapshots</w:t>
      </w:r>
      <w:bookmarkEnd w:id="19"/>
    </w:p>
    <w:p w:rsidR="00BB7B08" w:rsidRDefault="00BB7B08" w:rsidP="00BB7B08">
      <w:r>
        <w:t>Database snapshots are</w:t>
      </w:r>
      <w:r w:rsidRPr="0035390C">
        <w:t xml:space="preserve"> read-only, static view</w:t>
      </w:r>
      <w:r>
        <w:t>s</w:t>
      </w:r>
      <w:r w:rsidRPr="0035390C">
        <w:t xml:space="preserve"> of a database. Each database snapshot is transactionally consistent with the source database as of the moment of the snapshot's creation. </w:t>
      </w:r>
      <w:r w:rsidRPr="005966C1">
        <w:t>Snapshots can be used</w:t>
      </w:r>
      <w:r>
        <w:t xml:space="preserve"> </w:t>
      </w:r>
      <w:r w:rsidRPr="005966C1">
        <w:t>in the event of a us</w:t>
      </w:r>
      <w:r w:rsidR="00127080">
        <w:t>er error on a source database, because</w:t>
      </w:r>
      <w:r w:rsidR="0048390F">
        <w:t xml:space="preserve"> an administrator</w:t>
      </w:r>
      <w:r w:rsidRPr="005966C1">
        <w:t xml:space="preserve"> can revert the source database to the state it was in when the snapshot was created. Data loss is confined to updates to the database since the snapshot's creation.</w:t>
      </w:r>
    </w:p>
    <w:p w:rsidR="008C06AF" w:rsidRDefault="008C06AF" w:rsidP="00BB7B08">
      <w:r w:rsidRPr="008C06AF">
        <w:t xml:space="preserve">A new feature of content deployment that was added for SharePoint Server 2010 is the option to use SQL Server </w:t>
      </w:r>
      <w:r>
        <w:t xml:space="preserve">2008 Enterprise </w:t>
      </w:r>
      <w:r w:rsidRPr="008C06AF">
        <w:t>database snapshots during export. If the database snapshots option is enabled, a snapshot of the source content database is created before the export phase of the content deployment job starts. The content deployment job then uses the database snapshot to perform the export, instead of exporting directly from the live content database. After the export has successfully completed, the snapshot is deleted. By using the database snapshot option, you eliminate any potential problems with users editing content in the content database while a content deployment job is running.</w:t>
      </w:r>
    </w:p>
    <w:p w:rsidR="009B2ED9" w:rsidRDefault="009B2ED9" w:rsidP="00BB7B08">
      <w:r>
        <w:t xml:space="preserve">If you are using </w:t>
      </w:r>
      <w:r w:rsidRPr="008C06AF">
        <w:t xml:space="preserve">SQL Server </w:t>
      </w:r>
      <w:r>
        <w:t>Enterprise, you can also choose to use database snapshots when backing up a site collection or exporting a site by calling the appropriate Windows PowerShell</w:t>
      </w:r>
      <w:r w:rsidR="00D9700C">
        <w:t>®</w:t>
      </w:r>
      <w:r>
        <w:t xml:space="preserve"> cmdlets with </w:t>
      </w:r>
      <w:r w:rsidRPr="009B2ED9">
        <w:t>the -UseSqlSnapshot parameter</w:t>
      </w:r>
      <w:r>
        <w:t xml:space="preserve">. The </w:t>
      </w:r>
      <w:r w:rsidRPr="009B2ED9">
        <w:t xml:space="preserve">snapshot </w:t>
      </w:r>
      <w:r>
        <w:t xml:space="preserve">is automatically removed </w:t>
      </w:r>
      <w:r w:rsidRPr="009B2ED9">
        <w:t>when the backup</w:t>
      </w:r>
      <w:r>
        <w:t xml:space="preserve"> or </w:t>
      </w:r>
      <w:r w:rsidRPr="009B2ED9">
        <w:t>export operation is finished.</w:t>
      </w:r>
    </w:p>
    <w:p w:rsidR="00BB7B08" w:rsidRDefault="00BB7B08" w:rsidP="00BB7B08">
      <w:r>
        <w:t xml:space="preserve">Database snapshots can </w:t>
      </w:r>
      <w:r w:rsidR="009B2ED9">
        <w:t xml:space="preserve">also </w:t>
      </w:r>
      <w:r>
        <w:t>be used to maintain historical data for report generation by using points in time to capture historical data.</w:t>
      </w:r>
      <w:r w:rsidR="00FD06FA">
        <w:t xml:space="preserve"> </w:t>
      </w:r>
      <w:r>
        <w:t>When using database mirroring as a high availability solution, snapshots can optionally be taken against the mirror data to offload reporting and free up resources on the principal.</w:t>
      </w:r>
      <w:r w:rsidR="00FD06FA">
        <w:t xml:space="preserve"> </w:t>
      </w:r>
      <w:r>
        <w:t>Additionally database snapshots provide added resiliency to protect the environment from administrator error, user error, protecting the integrity of databases during routine update and patching, or using snapshots as a test database that can be called upon when running test protocols which require the same data to be present for each test scenario.</w:t>
      </w:r>
      <w:r w:rsidR="00C50C9D">
        <w:t xml:space="preserve"> </w:t>
      </w:r>
    </w:p>
    <w:p w:rsidR="00124EF0" w:rsidRDefault="00124EF0" w:rsidP="00BB7B08">
      <w:r>
        <w:t xml:space="preserve">To learn more about database snapshots, see </w:t>
      </w:r>
      <w:hyperlink r:id="rId21" w:history="1">
        <w:r w:rsidRPr="00124EF0">
          <w:rPr>
            <w:rStyle w:val="Hyperlink"/>
          </w:rPr>
          <w:t>Database Snapshots</w:t>
        </w:r>
      </w:hyperlink>
      <w:r w:rsidR="00D9700C">
        <w:t xml:space="preserve"> (</w:t>
      </w:r>
      <w:r w:rsidR="00D9700C" w:rsidRPr="00D9700C">
        <w:t>http://msdn.microsoft.com/en-us/library/ms175158.aspx</w:t>
      </w:r>
      <w:r w:rsidR="00D9700C">
        <w:t>).</w:t>
      </w:r>
    </w:p>
    <w:p w:rsidR="00932132" w:rsidRPr="00932132" w:rsidRDefault="00932132" w:rsidP="00BB7B08">
      <w:pPr>
        <w:rPr>
          <w:sz w:val="18"/>
          <w:szCs w:val="18"/>
        </w:rPr>
      </w:pPr>
      <w:r w:rsidRPr="00932132">
        <w:rPr>
          <w:sz w:val="18"/>
          <w:szCs w:val="18"/>
        </w:rPr>
        <w:t xml:space="preserve">Database Snapshots are available in </w:t>
      </w:r>
      <w:r w:rsidR="000C3DEE">
        <w:rPr>
          <w:sz w:val="18"/>
          <w:szCs w:val="18"/>
        </w:rPr>
        <w:t>SQL Server</w:t>
      </w:r>
      <w:r w:rsidRPr="00932132">
        <w:rPr>
          <w:sz w:val="18"/>
          <w:szCs w:val="18"/>
        </w:rPr>
        <w:t xml:space="preserve"> 2008 Enterprise Edition and </w:t>
      </w:r>
      <w:r w:rsidR="000C3DEE">
        <w:rPr>
          <w:sz w:val="18"/>
          <w:szCs w:val="18"/>
        </w:rPr>
        <w:t>SQL Server</w:t>
      </w:r>
      <w:r w:rsidRPr="00932132">
        <w:rPr>
          <w:sz w:val="18"/>
          <w:szCs w:val="18"/>
        </w:rPr>
        <w:t xml:space="preserve"> 2008 R2 Enterprise and Datacenter Editions.</w:t>
      </w:r>
    </w:p>
    <w:p w:rsidR="00B95F8B" w:rsidRDefault="00BE73E1" w:rsidP="004928DC">
      <w:pPr>
        <w:pStyle w:val="Heading1"/>
        <w:keepNext/>
      </w:pPr>
      <w:bookmarkStart w:id="20" w:name="_Toc266965612"/>
      <w:r>
        <w:t xml:space="preserve">Develop Rich </w:t>
      </w:r>
      <w:r w:rsidR="00B95F8B">
        <w:t>Business Insight</w:t>
      </w:r>
      <w:r w:rsidR="0072424D">
        <w:t xml:space="preserve"> Capabilities</w:t>
      </w:r>
      <w:bookmarkEnd w:id="20"/>
    </w:p>
    <w:p w:rsidR="00B13323" w:rsidRPr="00B13323" w:rsidRDefault="00B13323" w:rsidP="00B13323">
      <w:r>
        <w:t xml:space="preserve">Whether </w:t>
      </w:r>
      <w:r w:rsidR="002B5163">
        <w:t xml:space="preserve">aggregating data from multiple sources or creating rich dashboards, </w:t>
      </w:r>
      <w:r w:rsidR="000C3DEE">
        <w:t>SQL Server</w:t>
      </w:r>
      <w:r w:rsidR="002B5163">
        <w:t xml:space="preserve"> 2008 R2 Enterprise provides the tools and resources and deliver</w:t>
      </w:r>
      <w:r w:rsidR="00124EF0">
        <w:t>s</w:t>
      </w:r>
      <w:r w:rsidR="002B5163">
        <w:t xml:space="preserve"> rich business intelligence solutions with familiar tools.</w:t>
      </w:r>
    </w:p>
    <w:p w:rsidR="00EE5F6D" w:rsidRPr="00EE5F6D" w:rsidRDefault="00EE5F6D" w:rsidP="00EE5F6D">
      <w:pPr>
        <w:pStyle w:val="Heading2"/>
      </w:pPr>
      <w:bookmarkStart w:id="21" w:name="_Toc266965613"/>
      <w:r>
        <w:t>SQL Server Reporting Services</w:t>
      </w:r>
      <w:bookmarkEnd w:id="21"/>
    </w:p>
    <w:p w:rsidR="00B95F8B" w:rsidRDefault="00B95F8B" w:rsidP="00B95F8B">
      <w:r>
        <w:t>SharePoint Server 2010 and SQL Server 2008</w:t>
      </w:r>
      <w:r w:rsidR="00EC5EF0">
        <w:t xml:space="preserve"> R2 Enterprise </w:t>
      </w:r>
      <w:r>
        <w:t>provide close business intelligence capabilities integration through SQL Server Reporting Services.</w:t>
      </w:r>
      <w:r w:rsidR="00FD06FA">
        <w:t xml:space="preserve"> </w:t>
      </w:r>
      <w:r>
        <w:t>Using SQL Server Reporting Services, administrators can configure reporting servers to enable real-time access to information and control who has access to that information.</w:t>
      </w:r>
      <w:r w:rsidR="00FD06FA">
        <w:t xml:space="preserve"> </w:t>
      </w:r>
      <w:r>
        <w:t xml:space="preserve">End users can benefit from this integration </w:t>
      </w:r>
      <w:r w:rsidR="00124EF0">
        <w:t>by</w:t>
      </w:r>
      <w:r>
        <w:t xml:space="preserve"> publishing SQL Server reports directly to Document Libraries or </w:t>
      </w:r>
      <w:r w:rsidR="00124EF0">
        <w:t xml:space="preserve">by </w:t>
      </w:r>
      <w:r>
        <w:t>optionally embed</w:t>
      </w:r>
      <w:r w:rsidR="00124EF0">
        <w:t>ding</w:t>
      </w:r>
      <w:r>
        <w:t xml:space="preserve"> reports in pages hosted on one or more sites in a Microsoft SharePoint Server 2010 deployment.</w:t>
      </w:r>
    </w:p>
    <w:p w:rsidR="001E7EF6" w:rsidRDefault="001E7EF6" w:rsidP="00B95F8B">
      <w:r>
        <w:t xml:space="preserve">To learn more about Reporting Services in SQL Server 2008 see </w:t>
      </w:r>
      <w:hyperlink r:id="rId22" w:history="1">
        <w:r w:rsidRPr="001E7EF6">
          <w:rPr>
            <w:rStyle w:val="Hyperlink"/>
          </w:rPr>
          <w:t>SQL Server Reporting Services</w:t>
        </w:r>
      </w:hyperlink>
      <w:r w:rsidR="00D9700C">
        <w:t xml:space="preserve"> (</w:t>
      </w:r>
      <w:r w:rsidR="00D9700C" w:rsidRPr="00D9700C">
        <w:t>http://msdn.microsoft.com/en-us/library/ms159106.aspx</w:t>
      </w:r>
      <w:r w:rsidR="00D9700C">
        <w:t>).</w:t>
      </w:r>
    </w:p>
    <w:p w:rsidR="00EF4C5D" w:rsidRPr="0019414A" w:rsidRDefault="00EF4C5D" w:rsidP="00EF4C5D">
      <w:pPr>
        <w:rPr>
          <w:sz w:val="18"/>
          <w:szCs w:val="18"/>
        </w:rPr>
      </w:pPr>
      <w:bookmarkStart w:id="22" w:name="_Toc266965614"/>
      <w:r w:rsidRPr="00A81B00">
        <w:rPr>
          <w:sz w:val="18"/>
          <w:szCs w:val="18"/>
        </w:rPr>
        <w:t>SQL Server Reporting Services is available in SQL Server 2008 Enterprise Edition and SQL Server 2008 R2 Enterprise Ed</w:t>
      </w:r>
      <w:r w:rsidR="00A81B00">
        <w:rPr>
          <w:sz w:val="18"/>
          <w:szCs w:val="18"/>
        </w:rPr>
        <w:t xml:space="preserve">ition and Datacenter Editions. </w:t>
      </w:r>
      <w:r w:rsidRPr="00A81B00">
        <w:rPr>
          <w:sz w:val="18"/>
          <w:szCs w:val="18"/>
        </w:rPr>
        <w:t>Partial/Limited SQL Server Reporting Services capabilities are available in SQL Server 2008 Express and SQL Server 2008 R2 Express.</w:t>
      </w:r>
    </w:p>
    <w:p w:rsidR="00EE5F6D" w:rsidRDefault="00EE5F6D" w:rsidP="00EE5F6D">
      <w:pPr>
        <w:pStyle w:val="Heading2"/>
      </w:pPr>
      <w:r>
        <w:t>PowerPivot</w:t>
      </w:r>
      <w:bookmarkEnd w:id="22"/>
    </w:p>
    <w:p w:rsidR="008658E0" w:rsidRPr="008658E0" w:rsidRDefault="00124EF0" w:rsidP="008658E0">
      <w:r>
        <w:t xml:space="preserve">Microsoft </w:t>
      </w:r>
      <w:r w:rsidR="008658E0">
        <w:t xml:space="preserve">PowerPivot </w:t>
      </w:r>
      <w:r>
        <w:t xml:space="preserve">for SharePoint </w:t>
      </w:r>
      <w:r w:rsidR="008658E0">
        <w:t>is a data analysis add-in that provides</w:t>
      </w:r>
      <w:r w:rsidR="008658E0" w:rsidRPr="008658E0">
        <w:t xml:space="preserve"> users the </w:t>
      </w:r>
      <w:r w:rsidR="008658E0">
        <w:t xml:space="preserve">ability </w:t>
      </w:r>
      <w:r w:rsidR="008658E0" w:rsidRPr="008658E0">
        <w:t xml:space="preserve">to create compelling self-service BI solutions </w:t>
      </w:r>
      <w:r w:rsidR="00E02515">
        <w:t xml:space="preserve">by </w:t>
      </w:r>
      <w:r w:rsidR="008658E0">
        <w:t>facilitating</w:t>
      </w:r>
      <w:r w:rsidR="008658E0" w:rsidRPr="008658E0">
        <w:t xml:space="preserve"> sharing and collaboration on user-generated BI solutions in a Microsoft SharePoint Server 2010 environment</w:t>
      </w:r>
      <w:r w:rsidR="00E02515">
        <w:t xml:space="preserve">. It also </w:t>
      </w:r>
      <w:r w:rsidR="008658E0" w:rsidRPr="008658E0">
        <w:t xml:space="preserve">enables IT organizations to increase operational efficiencies through </w:t>
      </w:r>
      <w:r w:rsidR="000C3DEE">
        <w:t>SQL Server</w:t>
      </w:r>
      <w:r w:rsidR="008658E0" w:rsidRPr="008658E0">
        <w:t xml:space="preserve"> 2008 R2-based management tools.</w:t>
      </w:r>
    </w:p>
    <w:p w:rsidR="00474F64" w:rsidRDefault="00474F64" w:rsidP="00474F64">
      <w:r w:rsidRPr="00474F64">
        <w:t xml:space="preserve">PowerPivot </w:t>
      </w:r>
      <w:r w:rsidR="00E02515">
        <w:t xml:space="preserve">for SharePoint </w:t>
      </w:r>
      <w:r w:rsidRPr="00474F64">
        <w:t>gives users the ability to analyze massive quantities of data, and its seamless integration with Microsoft SharePoint Server 2010 helps IT departments monitor and manage how users collaborate.</w:t>
      </w:r>
    </w:p>
    <w:p w:rsidR="00474F64" w:rsidRDefault="00474F64" w:rsidP="00474F64">
      <w:r>
        <w:t>To learn more about PowerPivot</w:t>
      </w:r>
      <w:r w:rsidR="00F92CD3">
        <w:t>, see</w:t>
      </w:r>
      <w:r>
        <w:t xml:space="preserve"> </w:t>
      </w:r>
      <w:hyperlink r:id="rId23" w:history="1">
        <w:r>
          <w:rPr>
            <w:rStyle w:val="Hyperlink"/>
          </w:rPr>
          <w:t>SQL Server PowerPivot for SharePoint: Deliver and Succeed with BI</w:t>
        </w:r>
      </w:hyperlink>
      <w:r w:rsidR="00836881">
        <w:t xml:space="preserve"> (</w:t>
      </w:r>
      <w:hyperlink r:id="rId24" w:history="1">
        <w:r w:rsidR="00EF4C5D" w:rsidRPr="00B3220C">
          <w:rPr>
            <w:rStyle w:val="Hyperlink"/>
          </w:rPr>
          <w:t>http://www.microsoft.com/sqlserver/2008/en/us/powerpivot.aspx</w:t>
        </w:r>
      </w:hyperlink>
      <w:r w:rsidR="00836881">
        <w:t>).</w:t>
      </w:r>
    </w:p>
    <w:p w:rsidR="00EF4C5D" w:rsidRPr="0019414A" w:rsidRDefault="00EF4C5D" w:rsidP="00EF4C5D">
      <w:pPr>
        <w:rPr>
          <w:sz w:val="18"/>
          <w:szCs w:val="18"/>
        </w:rPr>
      </w:pPr>
      <w:r w:rsidRPr="00A81B00">
        <w:rPr>
          <w:sz w:val="18"/>
          <w:szCs w:val="18"/>
        </w:rPr>
        <w:t>PowerPivot is supported on SQL Server 2008 R2 editions.</w:t>
      </w:r>
    </w:p>
    <w:p w:rsidR="00EF4C5D" w:rsidRPr="00474F64" w:rsidRDefault="00EF4C5D" w:rsidP="00474F64"/>
    <w:p w:rsidR="00E24514" w:rsidRDefault="00CD4196" w:rsidP="00E24514">
      <w:pPr>
        <w:pStyle w:val="Heading1"/>
      </w:pPr>
      <w:bookmarkStart w:id="23" w:name="_Toc266965615"/>
      <w:r>
        <w:t>Summary</w:t>
      </w:r>
      <w:bookmarkEnd w:id="23"/>
    </w:p>
    <w:p w:rsidR="00E24514" w:rsidRDefault="00E24514" w:rsidP="00E24514">
      <w:r>
        <w:t>In planning your SharePoint Server 2010 deployment you should carefully evaluate</w:t>
      </w:r>
      <w:r w:rsidR="001763BE">
        <w:t xml:space="preserve"> your SharePoint deployment needs and</w:t>
      </w:r>
      <w:r>
        <w:t xml:space="preserve"> the features available in SQL Server 2008 </w:t>
      </w:r>
      <w:r w:rsidR="001763BE">
        <w:t xml:space="preserve">R2 </w:t>
      </w:r>
      <w:r>
        <w:t xml:space="preserve">Enterprise </w:t>
      </w:r>
      <w:r w:rsidR="001763BE">
        <w:t xml:space="preserve">for </w:t>
      </w:r>
      <w:r>
        <w:t>the following scenarios:</w:t>
      </w:r>
    </w:p>
    <w:p w:rsidR="00E24514" w:rsidRDefault="00E24514" w:rsidP="00E24514">
      <w:pPr>
        <w:pStyle w:val="ListParagraph"/>
        <w:numPr>
          <w:ilvl w:val="0"/>
          <w:numId w:val="1"/>
        </w:numPr>
      </w:pPr>
      <w:r>
        <w:t>Web Content Management scenarios where content deployment is used and in which you plan to rely on database snapshots.</w:t>
      </w:r>
    </w:p>
    <w:p w:rsidR="001763BE" w:rsidRDefault="001763BE" w:rsidP="00E24514">
      <w:pPr>
        <w:pStyle w:val="ListParagraph"/>
        <w:numPr>
          <w:ilvl w:val="0"/>
          <w:numId w:val="1"/>
        </w:numPr>
      </w:pPr>
      <w:r>
        <w:t>Regulated environments that require a high level of data security and compliance.</w:t>
      </w:r>
    </w:p>
    <w:p w:rsidR="00E24514" w:rsidRDefault="00E24514" w:rsidP="00E24514">
      <w:pPr>
        <w:pStyle w:val="ListParagraph"/>
        <w:numPr>
          <w:ilvl w:val="0"/>
          <w:numId w:val="1"/>
        </w:numPr>
      </w:pPr>
      <w:r>
        <w:t xml:space="preserve">Environments that support digital media archives that rely heavily on </w:t>
      </w:r>
      <w:r w:rsidR="001763BE">
        <w:t>available storage</w:t>
      </w:r>
      <w:r>
        <w:t>.</w:t>
      </w:r>
    </w:p>
    <w:p w:rsidR="00E24514" w:rsidRDefault="00E24514" w:rsidP="00E24514">
      <w:pPr>
        <w:pStyle w:val="ListParagraph"/>
        <w:numPr>
          <w:ilvl w:val="0"/>
          <w:numId w:val="1"/>
        </w:numPr>
      </w:pPr>
      <w:r>
        <w:t>Large collaboration and Enterprise Content Management environments where write activity will exceed read activity.</w:t>
      </w:r>
    </w:p>
    <w:p w:rsidR="00E24514" w:rsidRDefault="00E24514" w:rsidP="00E24514">
      <w:pPr>
        <w:pStyle w:val="ListParagraph"/>
        <w:numPr>
          <w:ilvl w:val="0"/>
          <w:numId w:val="1"/>
        </w:numPr>
      </w:pPr>
      <w:r>
        <w:t>Mission</w:t>
      </w:r>
      <w:r w:rsidR="001763BE">
        <w:t>-</w:t>
      </w:r>
      <w:r>
        <w:t>critical scenarios where high availability, disaster recovery, and minimal downtime are required.</w:t>
      </w:r>
    </w:p>
    <w:p w:rsidR="00D466E4" w:rsidRDefault="00D466E4" w:rsidP="00E24514">
      <w:pPr>
        <w:pStyle w:val="ListParagraph"/>
        <w:numPr>
          <w:ilvl w:val="0"/>
          <w:numId w:val="1"/>
        </w:numPr>
      </w:pPr>
      <w:r>
        <w:t>BI-driven deployments where data is made available to thousands of users.</w:t>
      </w:r>
    </w:p>
    <w:p w:rsidR="00A97FA7" w:rsidRDefault="00A815E8" w:rsidP="00A97FA7">
      <w:pPr>
        <w:pStyle w:val="Heading1"/>
      </w:pPr>
      <w:bookmarkStart w:id="24" w:name="_Toc266965616"/>
      <w:r>
        <w:t>Additional Resources</w:t>
      </w:r>
      <w:bookmarkEnd w:id="24"/>
    </w:p>
    <w:p w:rsidR="0040041E" w:rsidRDefault="00AB6C1D" w:rsidP="007231C6">
      <w:pPr>
        <w:spacing w:after="0"/>
      </w:pPr>
      <w:hyperlink r:id="rId25" w:history="1">
        <w:r w:rsidR="0040041E" w:rsidRPr="0040041E">
          <w:rPr>
            <w:rStyle w:val="Hyperlink"/>
          </w:rPr>
          <w:t>Features Supported by the Editions of SQL Server 2008 R2</w:t>
        </w:r>
      </w:hyperlink>
      <w:r w:rsidR="0040041E">
        <w:t xml:space="preserve"> (</w:t>
      </w:r>
      <w:r w:rsidR="002441DF" w:rsidRPr="002441DF">
        <w:t>http://msdn.microsoft.com/en-us/library/cc645993(SQL.105).aspx)</w:t>
      </w:r>
    </w:p>
    <w:p w:rsidR="0040041E" w:rsidRDefault="0040041E" w:rsidP="007231C6">
      <w:pPr>
        <w:spacing w:after="0"/>
      </w:pPr>
    </w:p>
    <w:p w:rsidR="00A97FA7" w:rsidRDefault="00AB6C1D" w:rsidP="007231C6">
      <w:pPr>
        <w:spacing w:after="0"/>
      </w:pPr>
      <w:hyperlink r:id="rId26" w:history="1">
        <w:r w:rsidR="00A97FA7" w:rsidRPr="00A97FA7">
          <w:rPr>
            <w:rStyle w:val="Hyperlink"/>
          </w:rPr>
          <w:t>Microsoft SQL Server 2008 Edition Feature Comparisons</w:t>
        </w:r>
      </w:hyperlink>
    </w:p>
    <w:p w:rsidR="00A97FA7" w:rsidRPr="00A97FA7" w:rsidRDefault="00A97FA7" w:rsidP="007231C6">
      <w:pPr>
        <w:spacing w:after="0"/>
      </w:pPr>
      <w:r>
        <w:t>(</w:t>
      </w:r>
      <w:r w:rsidRPr="00A97FA7">
        <w:t>http://www.microsoft.com/sqlserver/2008/en/us/editions-compare.aspx</w:t>
      </w:r>
      <w:r>
        <w:t>)</w:t>
      </w:r>
    </w:p>
    <w:p w:rsidR="000B4B27" w:rsidRDefault="000B4B27">
      <w:pPr>
        <w:rPr>
          <w:b/>
          <w:spacing w:val="5"/>
          <w:sz w:val="36"/>
          <w:szCs w:val="36"/>
        </w:rPr>
        <w:sectPr w:rsidR="000B4B27" w:rsidSect="00BE73E1">
          <w:footerReference w:type="default" r:id="rId27"/>
          <w:pgSz w:w="12240" w:h="15840"/>
          <w:pgMar w:top="1440" w:right="1800" w:bottom="1440" w:left="1800" w:header="720" w:footer="720" w:gutter="0"/>
          <w:cols w:space="720"/>
          <w:docGrid w:linePitch="360"/>
        </w:sectPr>
      </w:pPr>
    </w:p>
    <w:p w:rsidR="000B4B27" w:rsidRPr="004A46F6" w:rsidRDefault="000B4B27" w:rsidP="004A46F6">
      <w:pPr>
        <w:pStyle w:val="Heading2"/>
        <w:jc w:val="center"/>
        <w:rPr>
          <w:sz w:val="32"/>
        </w:rPr>
      </w:pPr>
      <w:bookmarkStart w:id="25" w:name="_Toc266965617"/>
      <w:r w:rsidRPr="004A46F6">
        <w:rPr>
          <w:sz w:val="32"/>
        </w:rPr>
        <w:t>SharePoint Server 2010 Functionality and SQL Server Editions Comparison</w:t>
      </w:r>
      <w:bookmarkEnd w:id="25"/>
    </w:p>
    <w:p w:rsidR="000B4B27" w:rsidRDefault="000B4B27"/>
    <w:tbl>
      <w:tblPr>
        <w:tblStyle w:val="MediumGrid3-Accent1"/>
        <w:tblW w:w="14895" w:type="dxa"/>
        <w:tblLook w:val="04A0" w:firstRow="1" w:lastRow="0" w:firstColumn="1" w:lastColumn="0" w:noHBand="0" w:noVBand="1"/>
      </w:tblPr>
      <w:tblGrid>
        <w:gridCol w:w="2025"/>
        <w:gridCol w:w="1710"/>
        <w:gridCol w:w="1710"/>
        <w:gridCol w:w="1800"/>
        <w:gridCol w:w="1863"/>
        <w:gridCol w:w="1467"/>
        <w:gridCol w:w="1440"/>
        <w:gridCol w:w="1440"/>
        <w:gridCol w:w="1440"/>
      </w:tblGrid>
      <w:tr w:rsidR="00AE679D" w:rsidRPr="0087584A" w:rsidTr="00AE679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BC48C9" w:rsidRDefault="000B4B27" w:rsidP="000B4B27">
            <w:pPr>
              <w:ind w:leftChars="-1" w:hangingChars="1" w:hanging="2"/>
              <w:rPr>
                <w:rFonts w:ascii="Calibri" w:eastAsia="Times New Roman" w:hAnsi="Calibri" w:cs="Calibri"/>
                <w:color w:val="000000"/>
                <w:sz w:val="18"/>
                <w:szCs w:val="18"/>
              </w:rPr>
            </w:pPr>
            <w:r w:rsidRPr="00BC48C9">
              <w:rPr>
                <w:rFonts w:ascii="Calibri" w:eastAsia="Times New Roman" w:hAnsi="Calibri" w:cs="Calibri"/>
                <w:color w:val="FFFFFF"/>
                <w:sz w:val="18"/>
                <w:szCs w:val="18"/>
              </w:rPr>
              <w:t>SharePoint Server 2010 Functionality</w:t>
            </w:r>
          </w:p>
        </w:tc>
        <w:tc>
          <w:tcPr>
            <w:tcW w:w="1710" w:type="dxa"/>
            <w:hideMark/>
          </w:tcPr>
          <w:p w:rsidR="000B4B27" w:rsidRPr="0087584A" w:rsidRDefault="000B4B27" w:rsidP="003C004E">
            <w:pPr>
              <w:ind w:leftChars="-1" w:hangingChars="1" w:hanging="2"/>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R2 Enterprise </w:t>
            </w:r>
          </w:p>
        </w:tc>
        <w:tc>
          <w:tcPr>
            <w:tcW w:w="1710"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R2 Standard </w:t>
            </w:r>
          </w:p>
        </w:tc>
        <w:tc>
          <w:tcPr>
            <w:tcW w:w="1800"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R2 Express </w:t>
            </w:r>
          </w:p>
        </w:tc>
        <w:tc>
          <w:tcPr>
            <w:tcW w:w="1863" w:type="dxa"/>
            <w:hideMark/>
          </w:tcPr>
          <w:p w:rsidR="000B4B27" w:rsidRPr="0087584A" w:rsidRDefault="000B4B27" w:rsidP="004A46F6">
            <w:pPr>
              <w:ind w:leftChars="-1" w:hangingChars="1" w:hanging="2"/>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Enterprise </w:t>
            </w:r>
          </w:p>
        </w:tc>
        <w:tc>
          <w:tcPr>
            <w:tcW w:w="1467"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Standard </w:t>
            </w:r>
          </w:p>
        </w:tc>
        <w:tc>
          <w:tcPr>
            <w:tcW w:w="1440"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SQL Server 2008 Express</w:t>
            </w:r>
          </w:p>
        </w:tc>
        <w:tc>
          <w:tcPr>
            <w:tcW w:w="1440" w:type="dxa"/>
            <w:hideMark/>
          </w:tcPr>
          <w:p w:rsidR="000B4B27" w:rsidRPr="0087584A" w:rsidRDefault="000B4B27" w:rsidP="003C004E">
            <w:pPr>
              <w:ind w:leftChars="-1" w:hangingChars="1" w:hanging="2"/>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2005 Enterprise </w:t>
            </w:r>
          </w:p>
        </w:tc>
        <w:tc>
          <w:tcPr>
            <w:tcW w:w="1440"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2005 Standard </w:t>
            </w:r>
          </w:p>
        </w:tc>
      </w:tr>
      <w:tr w:rsidR="00AE679D" w:rsidRPr="0087584A" w:rsidTr="00AE679D">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SharePoint </w:t>
            </w:r>
            <w:r>
              <w:rPr>
                <w:rFonts w:ascii="Calibri" w:eastAsia="Times New Roman" w:hAnsi="Calibri" w:cs="Calibri"/>
                <w:color w:val="FFFFFF"/>
                <w:sz w:val="18"/>
                <w:szCs w:val="18"/>
              </w:rPr>
              <w:t xml:space="preserve">Server </w:t>
            </w:r>
            <w:r w:rsidRPr="0087584A">
              <w:rPr>
                <w:rFonts w:ascii="Calibri" w:eastAsia="Times New Roman" w:hAnsi="Calibri" w:cs="Calibri"/>
                <w:color w:val="FFFFFF"/>
                <w:sz w:val="18"/>
                <w:szCs w:val="18"/>
              </w:rPr>
              <w:t xml:space="preserve">2010 </w:t>
            </w:r>
          </w:p>
        </w:tc>
        <w:tc>
          <w:tcPr>
            <w:tcW w:w="171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64-bit only</w:t>
            </w:r>
          </w:p>
        </w:tc>
        <w:tc>
          <w:tcPr>
            <w:tcW w:w="171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64-bit only</w:t>
            </w:r>
          </w:p>
        </w:tc>
        <w:tc>
          <w:tcPr>
            <w:tcW w:w="180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64-bit only</w:t>
            </w:r>
          </w:p>
        </w:tc>
        <w:tc>
          <w:tcPr>
            <w:tcW w:w="1863"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xml:space="preserve">64-bit only </w:t>
            </w:r>
            <w:r w:rsidRPr="0087584A">
              <w:rPr>
                <w:rFonts w:ascii="Calibri" w:eastAsia="Times New Roman" w:hAnsi="Calibri" w:cs="Calibri"/>
                <w:color w:val="000000"/>
                <w:sz w:val="18"/>
                <w:szCs w:val="18"/>
              </w:rPr>
              <w:br/>
              <w:t>Service Pack (SP) 1, Cumulative Update (CU) 2 required, CU5 or later recommended</w:t>
            </w:r>
          </w:p>
        </w:tc>
        <w:tc>
          <w:tcPr>
            <w:tcW w:w="1467"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xml:space="preserve">64-bit only </w:t>
            </w:r>
            <w:r w:rsidRPr="0087584A">
              <w:rPr>
                <w:rFonts w:ascii="Calibri" w:eastAsia="Times New Roman" w:hAnsi="Calibri" w:cs="Calibri"/>
                <w:color w:val="000000"/>
                <w:sz w:val="18"/>
                <w:szCs w:val="18"/>
              </w:rPr>
              <w:br/>
              <w:t>SP1, CU2 required, CU5 or later recommended</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64-bit only</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xml:space="preserve">64-bit only </w:t>
            </w:r>
            <w:r w:rsidRPr="0087584A">
              <w:rPr>
                <w:rFonts w:ascii="Calibri" w:eastAsia="Times New Roman" w:hAnsi="Calibri" w:cs="Calibri"/>
                <w:color w:val="000000"/>
                <w:sz w:val="18"/>
                <w:szCs w:val="18"/>
              </w:rPr>
              <w:br/>
              <w:t>SP3 CU3 required</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xml:space="preserve">64-bit only </w:t>
            </w:r>
            <w:r w:rsidRPr="0087584A">
              <w:rPr>
                <w:rFonts w:ascii="Calibri" w:eastAsia="Times New Roman" w:hAnsi="Calibri" w:cs="Calibri"/>
                <w:color w:val="000000"/>
                <w:sz w:val="18"/>
                <w:szCs w:val="18"/>
              </w:rPr>
              <w:br/>
              <w:t>SP3 CU3 required</w:t>
            </w:r>
          </w:p>
        </w:tc>
      </w:tr>
      <w:tr w:rsidR="00AE679D" w:rsidRPr="0087584A" w:rsidTr="00AE679D">
        <w:trPr>
          <w:trHeight w:val="121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Remote BLOB storage (RBS) on a non-local device</w:t>
            </w:r>
            <w:r w:rsidRPr="0087584A">
              <w:rPr>
                <w:rFonts w:ascii="Calibri" w:eastAsia="Times New Roman" w:hAnsi="Calibri" w:cs="Calibri"/>
                <w:color w:val="FFFFFF"/>
                <w:sz w:val="18"/>
                <w:szCs w:val="18"/>
              </w:rPr>
              <w:br/>
              <w:t>Requires RBS add-in from the SQL Server 2008 R2 Feature Pack.</w:t>
            </w:r>
          </w:p>
        </w:tc>
        <w:tc>
          <w:tcPr>
            <w:tcW w:w="171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0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AE679D" w:rsidRPr="0087584A" w:rsidTr="00AE679D">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RBS on a local device.</w:t>
            </w:r>
            <w:r w:rsidRPr="0087584A">
              <w:rPr>
                <w:rFonts w:ascii="Calibri" w:eastAsia="Times New Roman" w:hAnsi="Calibri" w:cs="Calibri"/>
                <w:color w:val="FFFFFF"/>
                <w:sz w:val="18"/>
                <w:szCs w:val="18"/>
              </w:rPr>
              <w:br/>
              <w:t>Requires RBS add-in from the SQL Server 2008 R2 Feature Pack.</w:t>
            </w:r>
          </w:p>
        </w:tc>
        <w:tc>
          <w:tcPr>
            <w:tcW w:w="171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80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863"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4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4A46F6" w:rsidRPr="0087584A" w:rsidTr="00AE679D">
        <w:trPr>
          <w:trHeight w:val="31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Backup compression</w:t>
            </w:r>
          </w:p>
        </w:tc>
        <w:tc>
          <w:tcPr>
            <w:tcW w:w="1710" w:type="dxa"/>
            <w:hideMark/>
          </w:tcPr>
          <w:p w:rsidR="000F0FB0" w:rsidRDefault="000F0FB0"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F0FB0" w:rsidRDefault="000F0FB0"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80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F0FB0" w:rsidRDefault="000F0FB0"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AE679D" w:rsidRPr="0087584A" w:rsidTr="00AE679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Data compression for </w:t>
            </w:r>
            <w:r w:rsidR="00F85495">
              <w:rPr>
                <w:rFonts w:ascii="Calibri" w:eastAsia="Times New Roman" w:hAnsi="Calibri" w:cs="Calibri"/>
                <w:color w:val="FFFFFF"/>
                <w:sz w:val="18"/>
                <w:szCs w:val="18"/>
              </w:rPr>
              <w:t xml:space="preserve">the Search </w:t>
            </w:r>
            <w:r w:rsidRPr="0087584A">
              <w:rPr>
                <w:rFonts w:ascii="Calibri" w:eastAsia="Times New Roman" w:hAnsi="Calibri" w:cs="Calibri"/>
                <w:color w:val="FFFFFF"/>
                <w:sz w:val="18"/>
                <w:szCs w:val="18"/>
              </w:rPr>
              <w:t>Crawl and Property databases</w:t>
            </w:r>
          </w:p>
        </w:tc>
        <w:tc>
          <w:tcPr>
            <w:tcW w:w="171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0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4A46F6" w:rsidRPr="0087584A" w:rsidTr="00AE679D">
        <w:trPr>
          <w:trHeight w:val="88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Table partitioning for Web Analytics Reporting databases</w:t>
            </w:r>
          </w:p>
        </w:tc>
        <w:tc>
          <w:tcPr>
            <w:tcW w:w="171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0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AE679D" w:rsidRPr="0087584A" w:rsidTr="00AE679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Transparent data encryption</w:t>
            </w:r>
          </w:p>
        </w:tc>
        <w:tc>
          <w:tcPr>
            <w:tcW w:w="171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0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C2018A" w:rsidRPr="0087584A" w:rsidTr="00AE679D">
        <w:trPr>
          <w:trHeight w:val="315"/>
        </w:trPr>
        <w:tc>
          <w:tcPr>
            <w:cnfStyle w:val="001000000000" w:firstRow="0" w:lastRow="0" w:firstColumn="1" w:lastColumn="0" w:oddVBand="0" w:evenVBand="0" w:oddHBand="0" w:evenHBand="0" w:firstRowFirstColumn="0" w:firstRowLastColumn="0" w:lastRowFirstColumn="0" w:lastRowLastColumn="0"/>
            <w:tcW w:w="2025" w:type="dxa"/>
            <w:hideMark/>
          </w:tcPr>
          <w:p w:rsidR="00C2018A" w:rsidRPr="0087584A" w:rsidRDefault="00C2018A"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Resource governor</w:t>
            </w:r>
          </w:p>
        </w:tc>
        <w:tc>
          <w:tcPr>
            <w:tcW w:w="1710" w:type="dxa"/>
            <w:hideMark/>
          </w:tcPr>
          <w:p w:rsidR="00C2018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C2018A" w:rsidRPr="0087584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C2018A" w:rsidRPr="0087584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00" w:type="dxa"/>
            <w:hideMark/>
          </w:tcPr>
          <w:p w:rsidR="00C2018A" w:rsidRPr="0087584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C2018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C2018A" w:rsidRPr="0087584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C2018A" w:rsidRPr="0087584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C2018A" w:rsidRPr="0087584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C2018A" w:rsidRPr="0087584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C2018A" w:rsidRPr="0087584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AE679D" w:rsidRPr="0087584A" w:rsidTr="00AE67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5" w:type="dxa"/>
            <w:hideMark/>
          </w:tcPr>
          <w:p w:rsidR="00C2018A" w:rsidRPr="0087584A" w:rsidRDefault="00C2018A"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Database auditing</w:t>
            </w:r>
          </w:p>
        </w:tc>
        <w:tc>
          <w:tcPr>
            <w:tcW w:w="1710" w:type="dxa"/>
            <w:hideMark/>
          </w:tcPr>
          <w:p w:rsidR="00C2018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C2018A" w:rsidRPr="0087584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C2018A" w:rsidRPr="0087584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00" w:type="dxa"/>
            <w:hideMark/>
          </w:tcPr>
          <w:p w:rsidR="00C2018A" w:rsidRPr="0087584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C2018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C2018A" w:rsidRPr="0087584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C2018A" w:rsidRPr="0087584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C2018A" w:rsidRPr="0087584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C2018A" w:rsidRPr="0087584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C2018A" w:rsidRPr="0087584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4A46F6" w:rsidRPr="0087584A" w:rsidTr="00AE679D">
        <w:trPr>
          <w:trHeight w:val="49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Clustered database server</w:t>
            </w:r>
          </w:p>
        </w:tc>
        <w:tc>
          <w:tcPr>
            <w:tcW w:w="1710" w:type="dxa"/>
            <w:hideMark/>
          </w:tcPr>
          <w:p w:rsidR="00C2018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xml:space="preserve">X </w:t>
            </w:r>
            <w:r w:rsidRPr="0087584A">
              <w:rPr>
                <w:rFonts w:ascii="Calibri" w:eastAsia="Times New Roman" w:hAnsi="Calibri" w:cs="Calibri"/>
                <w:color w:val="000000"/>
                <w:sz w:val="18"/>
                <w:szCs w:val="18"/>
              </w:rPr>
              <w:br/>
              <w:t>(faster recovery)</w:t>
            </w:r>
          </w:p>
        </w:tc>
        <w:tc>
          <w:tcPr>
            <w:tcW w:w="1710" w:type="dxa"/>
            <w:hideMark/>
          </w:tcPr>
          <w:p w:rsidR="00C2018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r w:rsidRPr="0087584A">
              <w:rPr>
                <w:rFonts w:ascii="Calibri" w:eastAsia="Times New Roman" w:hAnsi="Calibri" w:cs="Calibri"/>
                <w:color w:val="000000"/>
                <w:sz w:val="18"/>
                <w:szCs w:val="18"/>
              </w:rPr>
              <w:br/>
              <w:t>2 nodes only</w:t>
            </w:r>
          </w:p>
        </w:tc>
        <w:tc>
          <w:tcPr>
            <w:tcW w:w="180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C2018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xml:space="preserve">X </w:t>
            </w:r>
            <w:r w:rsidRPr="0087584A">
              <w:rPr>
                <w:rFonts w:ascii="Calibri" w:eastAsia="Times New Roman" w:hAnsi="Calibri" w:cs="Calibri"/>
                <w:color w:val="000000"/>
                <w:sz w:val="18"/>
                <w:szCs w:val="18"/>
              </w:rPr>
              <w:br/>
              <w:t>(faster recovery)</w:t>
            </w:r>
          </w:p>
        </w:tc>
        <w:tc>
          <w:tcPr>
            <w:tcW w:w="1467" w:type="dxa"/>
            <w:hideMark/>
          </w:tcPr>
          <w:p w:rsidR="00C2018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r w:rsidRPr="0087584A">
              <w:rPr>
                <w:rFonts w:ascii="Calibri" w:eastAsia="Times New Roman" w:hAnsi="Calibri" w:cs="Calibri"/>
                <w:color w:val="000000"/>
                <w:sz w:val="18"/>
                <w:szCs w:val="18"/>
              </w:rPr>
              <w:br/>
              <w:t>2 nodes only</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C2018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xml:space="preserve">X </w:t>
            </w:r>
            <w:r w:rsidRPr="0087584A">
              <w:rPr>
                <w:rFonts w:ascii="Calibri" w:eastAsia="Times New Roman" w:hAnsi="Calibri" w:cs="Calibri"/>
                <w:color w:val="000000"/>
                <w:sz w:val="18"/>
                <w:szCs w:val="18"/>
              </w:rPr>
              <w:br/>
              <w:t>(faster recovery)</w:t>
            </w:r>
          </w:p>
        </w:tc>
        <w:tc>
          <w:tcPr>
            <w:tcW w:w="1440" w:type="dxa"/>
            <w:hideMark/>
          </w:tcPr>
          <w:p w:rsidR="00C2018A" w:rsidRDefault="00C2018A"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r w:rsidRPr="0087584A">
              <w:rPr>
                <w:rFonts w:ascii="Calibri" w:eastAsia="Times New Roman" w:hAnsi="Calibri" w:cs="Calibri"/>
                <w:color w:val="000000"/>
                <w:sz w:val="18"/>
                <w:szCs w:val="18"/>
              </w:rPr>
              <w:br/>
              <w:t>2 nodes only</w:t>
            </w:r>
          </w:p>
        </w:tc>
      </w:tr>
    </w:tbl>
    <w:p w:rsidR="00AE679D" w:rsidRDefault="00AE679D"/>
    <w:tbl>
      <w:tblPr>
        <w:tblStyle w:val="MediumGrid3-Accent1"/>
        <w:tblW w:w="14895" w:type="dxa"/>
        <w:tblLook w:val="04A0" w:firstRow="1" w:lastRow="0" w:firstColumn="1" w:lastColumn="0" w:noHBand="0" w:noVBand="1"/>
      </w:tblPr>
      <w:tblGrid>
        <w:gridCol w:w="2025"/>
        <w:gridCol w:w="1710"/>
        <w:gridCol w:w="1710"/>
        <w:gridCol w:w="1800"/>
        <w:gridCol w:w="1863"/>
        <w:gridCol w:w="1467"/>
        <w:gridCol w:w="1440"/>
        <w:gridCol w:w="1440"/>
        <w:gridCol w:w="1440"/>
      </w:tblGrid>
      <w:tr w:rsidR="00AE679D" w:rsidRPr="0087584A" w:rsidTr="00AE679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0F0FB0" w:rsidRDefault="000B4B27" w:rsidP="00AE679D">
            <w:pPr>
              <w:ind w:leftChars="-1" w:left="-2"/>
              <w:rPr>
                <w:rFonts w:ascii="Calibri" w:eastAsia="Times New Roman" w:hAnsi="Calibri" w:cs="Calibri"/>
                <w:color w:val="000000"/>
                <w:sz w:val="18"/>
                <w:szCs w:val="18"/>
              </w:rPr>
            </w:pPr>
            <w:r>
              <w:br w:type="page"/>
            </w:r>
            <w:r w:rsidRPr="000F0FB0">
              <w:rPr>
                <w:rFonts w:ascii="Calibri" w:eastAsia="Times New Roman" w:hAnsi="Calibri" w:cs="Calibri"/>
                <w:color w:val="FFFFFF"/>
                <w:sz w:val="18"/>
                <w:szCs w:val="18"/>
              </w:rPr>
              <w:t>SharePoint Server 2010 Functionality</w:t>
            </w:r>
          </w:p>
        </w:tc>
        <w:tc>
          <w:tcPr>
            <w:tcW w:w="1710" w:type="dxa"/>
            <w:hideMark/>
          </w:tcPr>
          <w:p w:rsidR="000B4B27" w:rsidRPr="0087584A" w:rsidRDefault="000B4B27" w:rsidP="003C004E">
            <w:pPr>
              <w:ind w:leftChars="-1" w:hangingChars="1" w:hanging="2"/>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R2 Enterprise </w:t>
            </w:r>
          </w:p>
        </w:tc>
        <w:tc>
          <w:tcPr>
            <w:tcW w:w="1710"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R2 Standard </w:t>
            </w:r>
          </w:p>
        </w:tc>
        <w:tc>
          <w:tcPr>
            <w:tcW w:w="1800"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R2 Express </w:t>
            </w:r>
          </w:p>
        </w:tc>
        <w:tc>
          <w:tcPr>
            <w:tcW w:w="1863" w:type="dxa"/>
            <w:hideMark/>
          </w:tcPr>
          <w:p w:rsidR="000B4B27" w:rsidRPr="0087584A" w:rsidRDefault="000B4B27" w:rsidP="003C004E">
            <w:pPr>
              <w:ind w:leftChars="-1" w:hangingChars="1" w:hanging="2"/>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Enterprise </w:t>
            </w:r>
          </w:p>
        </w:tc>
        <w:tc>
          <w:tcPr>
            <w:tcW w:w="1467"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2008 Standard </w:t>
            </w:r>
          </w:p>
        </w:tc>
        <w:tc>
          <w:tcPr>
            <w:tcW w:w="1440"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SQL Server 2008 Express</w:t>
            </w:r>
          </w:p>
        </w:tc>
        <w:tc>
          <w:tcPr>
            <w:tcW w:w="1440" w:type="dxa"/>
            <w:hideMark/>
          </w:tcPr>
          <w:p w:rsidR="000B4B27" w:rsidRPr="0087584A" w:rsidRDefault="000B4B27" w:rsidP="003C004E">
            <w:pPr>
              <w:ind w:leftChars="-1" w:hangingChars="1" w:hanging="2"/>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2005 Enterprise </w:t>
            </w:r>
          </w:p>
        </w:tc>
        <w:tc>
          <w:tcPr>
            <w:tcW w:w="1440" w:type="dxa"/>
            <w:hideMark/>
          </w:tcPr>
          <w:p w:rsidR="000B4B27" w:rsidRPr="0087584A" w:rsidRDefault="000B4B27" w:rsidP="003C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 xml:space="preserve">SQL Server 2005 Standard </w:t>
            </w:r>
          </w:p>
        </w:tc>
      </w:tr>
      <w:tr w:rsidR="000F0FB0" w:rsidRPr="0087584A" w:rsidTr="003C004E">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25" w:type="dxa"/>
            <w:hideMark/>
          </w:tcPr>
          <w:p w:rsidR="000F0FB0" w:rsidRPr="0087584A" w:rsidRDefault="000F0FB0"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Database mirroring with log-stream compression</w:t>
            </w:r>
          </w:p>
        </w:tc>
        <w:tc>
          <w:tcPr>
            <w:tcW w:w="1710" w:type="dxa"/>
            <w:hideMark/>
          </w:tcPr>
          <w:p w:rsidR="000F0FB0"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F0FB0" w:rsidRPr="0087584A"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F0FB0"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F0FB0" w:rsidRPr="0087584A"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800" w:type="dxa"/>
            <w:hideMark/>
          </w:tcPr>
          <w:p w:rsidR="000F0FB0" w:rsidRPr="0087584A"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F0FB0"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F0FB0" w:rsidRPr="0087584A"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F0FB0"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F0FB0" w:rsidRPr="0087584A"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40" w:type="dxa"/>
            <w:hideMark/>
          </w:tcPr>
          <w:p w:rsidR="000F0FB0" w:rsidRPr="0087584A"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F0FB0" w:rsidRPr="0087584A"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F0FB0" w:rsidRPr="0087584A" w:rsidRDefault="000F0FB0"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0F0FB0" w:rsidRPr="0087584A" w:rsidTr="00AE679D">
        <w:trPr>
          <w:trHeight w:val="1110"/>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SQL Server snapshot support for site collection backup and content deployment</w:t>
            </w:r>
          </w:p>
        </w:tc>
        <w:tc>
          <w:tcPr>
            <w:tcW w:w="171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0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AE679D" w:rsidRPr="0087584A" w:rsidTr="00AE67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PowerPivot in SharePoint</w:t>
            </w:r>
          </w:p>
        </w:tc>
        <w:tc>
          <w:tcPr>
            <w:tcW w:w="1710" w:type="dxa"/>
            <w:hideMark/>
          </w:tcPr>
          <w:p w:rsidR="00C2018A" w:rsidRDefault="00C2018A"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0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67"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r>
      <w:tr w:rsidR="00AE679D" w:rsidRPr="0087584A" w:rsidTr="00AE679D">
        <w:trPr>
          <w:trHeight w:val="181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Access Services (connected)</w:t>
            </w:r>
            <w:r w:rsidRPr="0087584A">
              <w:rPr>
                <w:rFonts w:ascii="Calibri" w:eastAsia="Times New Roman" w:hAnsi="Calibri" w:cs="Calibri"/>
                <w:color w:val="FFFFFF"/>
                <w:sz w:val="18"/>
                <w:szCs w:val="18"/>
              </w:rPr>
              <w:br/>
              <w:t>Requires SQL Server 2008 R2 Reporting Services (SSRS) on the report server, and the SSRS 2008 R2 add-in on the Web server.</w:t>
            </w:r>
          </w:p>
        </w:tc>
        <w:tc>
          <w:tcPr>
            <w:tcW w:w="171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Report server</w:t>
            </w:r>
          </w:p>
        </w:tc>
        <w:tc>
          <w:tcPr>
            <w:tcW w:w="171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Report server</w:t>
            </w:r>
          </w:p>
        </w:tc>
        <w:tc>
          <w:tcPr>
            <w:tcW w:w="180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863"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467"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44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440" w:type="dxa"/>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44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r>
      <w:tr w:rsidR="000F0FB0" w:rsidRPr="0087584A" w:rsidTr="00AE679D">
        <w:trPr>
          <w:cnfStyle w:val="000000100000" w:firstRow="0" w:lastRow="0" w:firstColumn="0" w:lastColumn="0" w:oddVBand="0" w:evenVBand="0" w:oddHBand="1" w:evenHBand="0" w:firstRowFirstColumn="0" w:firstRowLastColumn="0" w:lastRowFirstColumn="0" w:lastRowLastColumn="0"/>
          <w:trHeight w:val="151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Access Services (local)</w:t>
            </w:r>
            <w:r w:rsidRPr="0087584A">
              <w:rPr>
                <w:rFonts w:ascii="Calibri" w:eastAsia="Times New Roman" w:hAnsi="Calibri" w:cs="Calibri"/>
                <w:color w:val="FFFFFF"/>
                <w:sz w:val="18"/>
                <w:szCs w:val="18"/>
              </w:rPr>
              <w:br/>
              <w:t>Requires the SSRS 2008 R2 add-in on the Web server. Does not run against a report server.</w:t>
            </w:r>
          </w:p>
        </w:tc>
        <w:tc>
          <w:tcPr>
            <w:tcW w:w="171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71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80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863"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467"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44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44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c>
          <w:tcPr>
            <w:tcW w:w="144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Data source</w:t>
            </w:r>
          </w:p>
        </w:tc>
      </w:tr>
      <w:tr w:rsidR="00AE679D" w:rsidRPr="0087584A" w:rsidTr="00AE679D">
        <w:trPr>
          <w:trHeight w:val="855"/>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Reporting Services integration with a Report Server</w:t>
            </w:r>
          </w:p>
        </w:tc>
        <w:tc>
          <w:tcPr>
            <w:tcW w:w="171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r w:rsidRPr="0087584A">
              <w:rPr>
                <w:rFonts w:ascii="Calibri" w:eastAsia="Times New Roman" w:hAnsi="Calibri" w:cs="Calibri"/>
                <w:color w:val="000000"/>
                <w:sz w:val="18"/>
                <w:szCs w:val="18"/>
              </w:rPr>
              <w:br/>
              <w:t xml:space="preserve"> (for scaleout)</w:t>
            </w:r>
          </w:p>
        </w:tc>
        <w:tc>
          <w:tcPr>
            <w:tcW w:w="171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80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863"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r w:rsidRPr="0087584A">
              <w:rPr>
                <w:rFonts w:ascii="Calibri" w:eastAsia="Times New Roman" w:hAnsi="Calibri" w:cs="Calibri"/>
                <w:color w:val="000000"/>
                <w:sz w:val="18"/>
                <w:szCs w:val="18"/>
              </w:rPr>
              <w:br/>
              <w:t xml:space="preserve"> (for scaleout)</w:t>
            </w:r>
          </w:p>
        </w:tc>
        <w:tc>
          <w:tcPr>
            <w:tcW w:w="1467"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40" w:type="dxa"/>
            <w:hideMark/>
          </w:tcPr>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 </w:t>
            </w:r>
          </w:p>
        </w:tc>
        <w:tc>
          <w:tcPr>
            <w:tcW w:w="144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r w:rsidRPr="0087584A">
              <w:rPr>
                <w:rFonts w:ascii="Calibri" w:eastAsia="Times New Roman" w:hAnsi="Calibri" w:cs="Calibri"/>
                <w:color w:val="000000"/>
                <w:sz w:val="18"/>
                <w:szCs w:val="18"/>
              </w:rPr>
              <w:br/>
              <w:t xml:space="preserve"> (for scaleout)</w:t>
            </w:r>
          </w:p>
        </w:tc>
        <w:tc>
          <w:tcPr>
            <w:tcW w:w="1440" w:type="dxa"/>
            <w:hideMark/>
          </w:tcPr>
          <w:p w:rsidR="000B4B27"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r>
      <w:tr w:rsidR="000F0FB0" w:rsidRPr="0087584A" w:rsidTr="00AE679D">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025" w:type="dxa"/>
            <w:hideMark/>
          </w:tcPr>
          <w:p w:rsidR="000B4B27" w:rsidRPr="0087584A" w:rsidRDefault="000B4B27" w:rsidP="003C004E">
            <w:pPr>
              <w:rPr>
                <w:rFonts w:ascii="Calibri" w:eastAsia="Times New Roman" w:hAnsi="Calibri" w:cs="Calibri"/>
                <w:b w:val="0"/>
                <w:bCs w:val="0"/>
                <w:color w:val="FFFFFF"/>
                <w:sz w:val="18"/>
                <w:szCs w:val="18"/>
              </w:rPr>
            </w:pPr>
            <w:r w:rsidRPr="0087584A">
              <w:rPr>
                <w:rFonts w:ascii="Calibri" w:eastAsia="Times New Roman" w:hAnsi="Calibri" w:cs="Calibri"/>
                <w:color w:val="FFFFFF"/>
                <w:sz w:val="18"/>
                <w:szCs w:val="18"/>
              </w:rPr>
              <w:t>Reporting Services integration with SharePoint lists</w:t>
            </w:r>
          </w:p>
        </w:tc>
        <w:tc>
          <w:tcPr>
            <w:tcW w:w="1710" w:type="dxa"/>
            <w:hideMark/>
          </w:tcPr>
          <w:p w:rsidR="000B4B27"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3C00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710" w:type="dxa"/>
            <w:hideMark/>
          </w:tcPr>
          <w:p w:rsidR="000B4B27"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800" w:type="dxa"/>
            <w:hideMark/>
          </w:tcPr>
          <w:p w:rsidR="000B4B27"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863" w:type="dxa"/>
            <w:hideMark/>
          </w:tcPr>
          <w:p w:rsidR="000B4B27"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67" w:type="dxa"/>
            <w:hideMark/>
          </w:tcPr>
          <w:p w:rsidR="000B4B27"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40" w:type="dxa"/>
            <w:hideMark/>
          </w:tcPr>
          <w:p w:rsidR="000B4B27"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40" w:type="dxa"/>
            <w:hideMark/>
          </w:tcPr>
          <w:p w:rsidR="000B4B27"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c>
          <w:tcPr>
            <w:tcW w:w="1440" w:type="dxa"/>
            <w:hideMark/>
          </w:tcPr>
          <w:p w:rsidR="000B4B27"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p w:rsidR="000B4B27" w:rsidRPr="0087584A" w:rsidRDefault="000B4B27" w:rsidP="000B4B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87584A">
              <w:rPr>
                <w:rFonts w:ascii="Calibri" w:eastAsia="Times New Roman" w:hAnsi="Calibri" w:cs="Calibri"/>
                <w:color w:val="000000"/>
                <w:sz w:val="18"/>
                <w:szCs w:val="18"/>
              </w:rPr>
              <w:t>X</w:t>
            </w:r>
          </w:p>
        </w:tc>
      </w:tr>
    </w:tbl>
    <w:p w:rsidR="000B4B27" w:rsidRDefault="000B4B27" w:rsidP="00A815E8">
      <w:pPr>
        <w:pStyle w:val="Heading1"/>
        <w:sectPr w:rsidR="000B4B27" w:rsidSect="000B4B27">
          <w:pgSz w:w="15840" w:h="12240" w:orient="landscape"/>
          <w:pgMar w:top="360" w:right="360" w:bottom="360" w:left="360" w:header="720" w:footer="720" w:gutter="0"/>
          <w:cols w:space="720"/>
          <w:docGrid w:linePitch="360"/>
        </w:sectPr>
      </w:pPr>
    </w:p>
    <w:p w:rsidR="00A815E8" w:rsidRPr="00A815E8" w:rsidRDefault="00A815E8" w:rsidP="00A815E8">
      <w:pPr>
        <w:pStyle w:val="Heading1"/>
      </w:pPr>
      <w:bookmarkStart w:id="26" w:name="_Toc266965618"/>
      <w:r>
        <w:t>Feedback</w:t>
      </w:r>
      <w:bookmarkEnd w:id="26"/>
    </w:p>
    <w:p w:rsidR="007050C8" w:rsidRDefault="00BB08BF" w:rsidP="00890FFA">
      <w:r>
        <w:t>Did this paper help you?</w:t>
      </w:r>
      <w:r w:rsidR="00FD06FA">
        <w:t xml:space="preserve"> </w:t>
      </w:r>
      <w:r>
        <w:t>Please give us your feedback.</w:t>
      </w:r>
      <w:r w:rsidR="00FD06FA">
        <w:t xml:space="preserve"> </w:t>
      </w:r>
      <w:r>
        <w:t>Tell us on a scale of 1 (poor) to 5 (excellent), how you would rate this paper and why you have given it this rating.</w:t>
      </w:r>
      <w:r w:rsidR="00FD06FA">
        <w:t xml:space="preserve"> </w:t>
      </w:r>
      <w:r>
        <w:t>For example:</w:t>
      </w:r>
    </w:p>
    <w:p w:rsidR="00BB08BF" w:rsidRDefault="00BB08BF" w:rsidP="00BB08BF">
      <w:pPr>
        <w:pStyle w:val="ListParagraph"/>
        <w:numPr>
          <w:ilvl w:val="0"/>
          <w:numId w:val="3"/>
        </w:numPr>
      </w:pPr>
      <w:r>
        <w:t>Are you rating it high because it has good examples, excellent screenshots, clear writing, or another reason?</w:t>
      </w:r>
    </w:p>
    <w:p w:rsidR="00BB08BF" w:rsidRDefault="00BB08BF" w:rsidP="00BB08BF">
      <w:pPr>
        <w:pStyle w:val="ListParagraph"/>
        <w:numPr>
          <w:ilvl w:val="0"/>
          <w:numId w:val="3"/>
        </w:numPr>
      </w:pPr>
      <w:r>
        <w:t>Are you rating it low because it has poor examples, fuzzy screenshots, or unclear writing?</w:t>
      </w:r>
    </w:p>
    <w:p w:rsidR="00BB08BF" w:rsidRDefault="00BB08BF" w:rsidP="00BB08BF">
      <w:r>
        <w:t>This feedback will help us improve the quality of white papers we release.</w:t>
      </w:r>
    </w:p>
    <w:p w:rsidR="00EC347E" w:rsidRDefault="00AB6C1D" w:rsidP="00DA18A8">
      <w:hyperlink r:id="rId28" w:history="1">
        <w:r w:rsidR="00BB08BF" w:rsidRPr="00730168">
          <w:rPr>
            <w:rStyle w:val="Hyperlink"/>
          </w:rPr>
          <w:t>Send feedback</w:t>
        </w:r>
      </w:hyperlink>
      <w:r w:rsidR="009F6113">
        <w:rPr>
          <w:rStyle w:val="Hyperlink"/>
        </w:rPr>
        <w:t xml:space="preserve"> (</w:t>
      </w:r>
      <w:r w:rsidR="009F6113" w:rsidRPr="009F6113">
        <w:rPr>
          <w:rStyle w:val="Hyperlink"/>
        </w:rPr>
        <w:t>mailto:itspdocs@microsoft.com</w:t>
      </w:r>
      <w:r w:rsidR="009F6113">
        <w:rPr>
          <w:rStyle w:val="Hyperlink"/>
        </w:rPr>
        <w:t>)</w:t>
      </w:r>
      <w:r w:rsidR="00BB08BF">
        <w:t>.</w:t>
      </w:r>
      <w:r w:rsidR="00DA18A8" w:rsidRPr="00890FFA" w:rsidDel="00DA18A8">
        <w:t xml:space="preserve"> </w:t>
      </w:r>
    </w:p>
    <w:p w:rsidR="007E08EB" w:rsidRDefault="007E08EB"/>
    <w:sectPr w:rsidR="007E08EB" w:rsidSect="00BE73E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DF" w:rsidRDefault="002441DF" w:rsidP="00A617FF">
      <w:pPr>
        <w:spacing w:after="0" w:line="240" w:lineRule="auto"/>
      </w:pPr>
      <w:r>
        <w:separator/>
      </w:r>
    </w:p>
  </w:endnote>
  <w:endnote w:type="continuationSeparator" w:id="0">
    <w:p w:rsidR="002441DF" w:rsidRDefault="002441DF" w:rsidP="00A617FF">
      <w:pPr>
        <w:spacing w:after="0" w:line="240" w:lineRule="auto"/>
      </w:pPr>
      <w:r>
        <w:continuationSeparator/>
      </w:r>
    </w:p>
  </w:endnote>
  <w:endnote w:type="continuationNotice" w:id="1">
    <w:p w:rsidR="002441DF" w:rsidRDefault="00244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486938"/>
      <w:docPartObj>
        <w:docPartGallery w:val="Page Numbers (Bottom of Page)"/>
        <w:docPartUnique/>
      </w:docPartObj>
    </w:sdtPr>
    <w:sdtEndPr>
      <w:rPr>
        <w:noProof/>
      </w:rPr>
    </w:sdtEndPr>
    <w:sdtContent>
      <w:p w:rsidR="002441DF" w:rsidRDefault="002441DF">
        <w:pPr>
          <w:pStyle w:val="Footer"/>
          <w:jc w:val="right"/>
        </w:pPr>
        <w:r>
          <w:fldChar w:fldCharType="begin"/>
        </w:r>
        <w:r>
          <w:instrText xml:space="preserve"> PAGE   \* MERGEFORMAT </w:instrText>
        </w:r>
        <w:r>
          <w:fldChar w:fldCharType="separate"/>
        </w:r>
        <w:r w:rsidR="00AB6C1D">
          <w:rPr>
            <w:noProof/>
          </w:rPr>
          <w:t>1</w:t>
        </w:r>
        <w:r>
          <w:rPr>
            <w:noProof/>
          </w:rPr>
          <w:fldChar w:fldCharType="end"/>
        </w:r>
      </w:p>
    </w:sdtContent>
  </w:sdt>
  <w:p w:rsidR="002441DF" w:rsidRDefault="00244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DF" w:rsidRDefault="002441DF" w:rsidP="00A617FF">
      <w:pPr>
        <w:spacing w:after="0" w:line="240" w:lineRule="auto"/>
      </w:pPr>
      <w:r>
        <w:separator/>
      </w:r>
    </w:p>
  </w:footnote>
  <w:footnote w:type="continuationSeparator" w:id="0">
    <w:p w:rsidR="002441DF" w:rsidRDefault="002441DF" w:rsidP="00A617FF">
      <w:pPr>
        <w:spacing w:after="0" w:line="240" w:lineRule="auto"/>
      </w:pPr>
      <w:r>
        <w:continuationSeparator/>
      </w:r>
    </w:p>
  </w:footnote>
  <w:footnote w:type="continuationNotice" w:id="1">
    <w:p w:rsidR="002441DF" w:rsidRDefault="002441D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1.5pt;height:61.5pt" o:bullet="t">
        <v:imagedata r:id="rId1" o:title="art84E"/>
      </v:shape>
    </w:pict>
  </w:numPicBullet>
  <w:numPicBullet w:numPicBulletId="1">
    <w:pict>
      <v:shape id="_x0000_i1043" type="#_x0000_t75" style="width:61.5pt;height:61.5pt" o:bullet="t">
        <v:imagedata r:id="rId2" o:title="art85E"/>
      </v:shape>
    </w:pict>
  </w:numPicBullet>
  <w:abstractNum w:abstractNumId="0">
    <w:nsid w:val="12336918"/>
    <w:multiLevelType w:val="hybridMultilevel"/>
    <w:tmpl w:val="A9328C0A"/>
    <w:lvl w:ilvl="0" w:tplc="0504ADC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E06C7C"/>
    <w:multiLevelType w:val="hybridMultilevel"/>
    <w:tmpl w:val="3D68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BE74E5"/>
    <w:multiLevelType w:val="hybridMultilevel"/>
    <w:tmpl w:val="864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69"/>
    <w:rsid w:val="00013D42"/>
    <w:rsid w:val="0002673D"/>
    <w:rsid w:val="00074D29"/>
    <w:rsid w:val="000977A2"/>
    <w:rsid w:val="000A4165"/>
    <w:rsid w:val="000B32B7"/>
    <w:rsid w:val="000B4B27"/>
    <w:rsid w:val="000B542D"/>
    <w:rsid w:val="000C3DEE"/>
    <w:rsid w:val="000C6002"/>
    <w:rsid w:val="000C65FA"/>
    <w:rsid w:val="000D5D17"/>
    <w:rsid w:val="000D6C10"/>
    <w:rsid w:val="000E46D8"/>
    <w:rsid w:val="000F0FB0"/>
    <w:rsid w:val="00112AE9"/>
    <w:rsid w:val="0011762F"/>
    <w:rsid w:val="00124EF0"/>
    <w:rsid w:val="00127080"/>
    <w:rsid w:val="001302B7"/>
    <w:rsid w:val="00151A01"/>
    <w:rsid w:val="001601A6"/>
    <w:rsid w:val="0017292E"/>
    <w:rsid w:val="001763BE"/>
    <w:rsid w:val="0018543F"/>
    <w:rsid w:val="001904CD"/>
    <w:rsid w:val="00190FA4"/>
    <w:rsid w:val="001C2ECE"/>
    <w:rsid w:val="001D7ACF"/>
    <w:rsid w:val="001E4F1E"/>
    <w:rsid w:val="001E7EF6"/>
    <w:rsid w:val="001F148F"/>
    <w:rsid w:val="001F2C7D"/>
    <w:rsid w:val="00206751"/>
    <w:rsid w:val="0021023C"/>
    <w:rsid w:val="00223E4F"/>
    <w:rsid w:val="002441DF"/>
    <w:rsid w:val="00265F8F"/>
    <w:rsid w:val="002837F1"/>
    <w:rsid w:val="002B5163"/>
    <w:rsid w:val="002C581D"/>
    <w:rsid w:val="002E2370"/>
    <w:rsid w:val="002F224A"/>
    <w:rsid w:val="002F7E37"/>
    <w:rsid w:val="003205DC"/>
    <w:rsid w:val="00320E2F"/>
    <w:rsid w:val="00325925"/>
    <w:rsid w:val="00351ED1"/>
    <w:rsid w:val="0035390C"/>
    <w:rsid w:val="0035531D"/>
    <w:rsid w:val="00380F95"/>
    <w:rsid w:val="00383555"/>
    <w:rsid w:val="0039369B"/>
    <w:rsid w:val="00394FB4"/>
    <w:rsid w:val="003A1C97"/>
    <w:rsid w:val="003B5C8F"/>
    <w:rsid w:val="003D5DFB"/>
    <w:rsid w:val="003E3F5F"/>
    <w:rsid w:val="003E56E9"/>
    <w:rsid w:val="003F573B"/>
    <w:rsid w:val="0040041E"/>
    <w:rsid w:val="00406D2C"/>
    <w:rsid w:val="00411398"/>
    <w:rsid w:val="00411840"/>
    <w:rsid w:val="00411B18"/>
    <w:rsid w:val="0042168F"/>
    <w:rsid w:val="0043749B"/>
    <w:rsid w:val="00447369"/>
    <w:rsid w:val="00457007"/>
    <w:rsid w:val="00474F64"/>
    <w:rsid w:val="00475D1F"/>
    <w:rsid w:val="0048390F"/>
    <w:rsid w:val="0048668E"/>
    <w:rsid w:val="00487E14"/>
    <w:rsid w:val="004908A9"/>
    <w:rsid w:val="004928DC"/>
    <w:rsid w:val="004A46F6"/>
    <w:rsid w:val="004B29B9"/>
    <w:rsid w:val="004B7529"/>
    <w:rsid w:val="004C3692"/>
    <w:rsid w:val="004F31F2"/>
    <w:rsid w:val="0050079E"/>
    <w:rsid w:val="005021EB"/>
    <w:rsid w:val="005103AA"/>
    <w:rsid w:val="0052481E"/>
    <w:rsid w:val="005253E3"/>
    <w:rsid w:val="005347A2"/>
    <w:rsid w:val="00536F71"/>
    <w:rsid w:val="005425DF"/>
    <w:rsid w:val="005434D8"/>
    <w:rsid w:val="00562BF0"/>
    <w:rsid w:val="00566538"/>
    <w:rsid w:val="00567F33"/>
    <w:rsid w:val="00593D9D"/>
    <w:rsid w:val="00596221"/>
    <w:rsid w:val="005966C1"/>
    <w:rsid w:val="005B7CA8"/>
    <w:rsid w:val="005C6048"/>
    <w:rsid w:val="005C626D"/>
    <w:rsid w:val="005C6DBA"/>
    <w:rsid w:val="00600DB1"/>
    <w:rsid w:val="006025A5"/>
    <w:rsid w:val="00606AD6"/>
    <w:rsid w:val="006070BB"/>
    <w:rsid w:val="00611142"/>
    <w:rsid w:val="006169FD"/>
    <w:rsid w:val="0062678D"/>
    <w:rsid w:val="00646056"/>
    <w:rsid w:val="00656CDF"/>
    <w:rsid w:val="006573C2"/>
    <w:rsid w:val="00662E17"/>
    <w:rsid w:val="0066729C"/>
    <w:rsid w:val="00694F0F"/>
    <w:rsid w:val="00696226"/>
    <w:rsid w:val="006A1AE3"/>
    <w:rsid w:val="007006A2"/>
    <w:rsid w:val="007050C8"/>
    <w:rsid w:val="007053D4"/>
    <w:rsid w:val="00712972"/>
    <w:rsid w:val="00713012"/>
    <w:rsid w:val="00722694"/>
    <w:rsid w:val="00722969"/>
    <w:rsid w:val="007231C6"/>
    <w:rsid w:val="0072424D"/>
    <w:rsid w:val="00724508"/>
    <w:rsid w:val="00730168"/>
    <w:rsid w:val="007406A5"/>
    <w:rsid w:val="00746389"/>
    <w:rsid w:val="00763176"/>
    <w:rsid w:val="0076430B"/>
    <w:rsid w:val="00766D06"/>
    <w:rsid w:val="0077701A"/>
    <w:rsid w:val="00787A09"/>
    <w:rsid w:val="007C61B0"/>
    <w:rsid w:val="007D0480"/>
    <w:rsid w:val="007D294D"/>
    <w:rsid w:val="007D79F3"/>
    <w:rsid w:val="007E08EB"/>
    <w:rsid w:val="007E264D"/>
    <w:rsid w:val="007E6033"/>
    <w:rsid w:val="007E71F2"/>
    <w:rsid w:val="007F2E52"/>
    <w:rsid w:val="007F3139"/>
    <w:rsid w:val="008016FD"/>
    <w:rsid w:val="00815385"/>
    <w:rsid w:val="00834E42"/>
    <w:rsid w:val="0083565E"/>
    <w:rsid w:val="00836881"/>
    <w:rsid w:val="00856778"/>
    <w:rsid w:val="00864497"/>
    <w:rsid w:val="008658E0"/>
    <w:rsid w:val="008706A9"/>
    <w:rsid w:val="00882292"/>
    <w:rsid w:val="00890FFA"/>
    <w:rsid w:val="008C06AF"/>
    <w:rsid w:val="008C22AB"/>
    <w:rsid w:val="008C4FE1"/>
    <w:rsid w:val="00902F5A"/>
    <w:rsid w:val="00912052"/>
    <w:rsid w:val="00920249"/>
    <w:rsid w:val="00925895"/>
    <w:rsid w:val="00932132"/>
    <w:rsid w:val="00933E59"/>
    <w:rsid w:val="00941E00"/>
    <w:rsid w:val="00943652"/>
    <w:rsid w:val="00955A11"/>
    <w:rsid w:val="00966EAB"/>
    <w:rsid w:val="00975BCC"/>
    <w:rsid w:val="00986E00"/>
    <w:rsid w:val="009954AE"/>
    <w:rsid w:val="009A51CF"/>
    <w:rsid w:val="009A6333"/>
    <w:rsid w:val="009A6736"/>
    <w:rsid w:val="009A749D"/>
    <w:rsid w:val="009B2ED9"/>
    <w:rsid w:val="009B7492"/>
    <w:rsid w:val="009D1D03"/>
    <w:rsid w:val="009D69A3"/>
    <w:rsid w:val="009F13BE"/>
    <w:rsid w:val="009F6113"/>
    <w:rsid w:val="00A20199"/>
    <w:rsid w:val="00A308D4"/>
    <w:rsid w:val="00A356BA"/>
    <w:rsid w:val="00A50210"/>
    <w:rsid w:val="00A5366A"/>
    <w:rsid w:val="00A617FF"/>
    <w:rsid w:val="00A66F19"/>
    <w:rsid w:val="00A76F55"/>
    <w:rsid w:val="00A815E8"/>
    <w:rsid w:val="00A81B00"/>
    <w:rsid w:val="00A97FA7"/>
    <w:rsid w:val="00AB1BBB"/>
    <w:rsid w:val="00AB4C83"/>
    <w:rsid w:val="00AB58FE"/>
    <w:rsid w:val="00AB6C1D"/>
    <w:rsid w:val="00AE679D"/>
    <w:rsid w:val="00AF29F6"/>
    <w:rsid w:val="00AF30CB"/>
    <w:rsid w:val="00B13323"/>
    <w:rsid w:val="00B155CD"/>
    <w:rsid w:val="00B218B1"/>
    <w:rsid w:val="00B3289F"/>
    <w:rsid w:val="00B504EB"/>
    <w:rsid w:val="00B60B10"/>
    <w:rsid w:val="00B6496C"/>
    <w:rsid w:val="00B64F87"/>
    <w:rsid w:val="00B66064"/>
    <w:rsid w:val="00B670F4"/>
    <w:rsid w:val="00B734AB"/>
    <w:rsid w:val="00B75987"/>
    <w:rsid w:val="00B83053"/>
    <w:rsid w:val="00B937A7"/>
    <w:rsid w:val="00B95F8B"/>
    <w:rsid w:val="00BA1B8C"/>
    <w:rsid w:val="00BA3DD3"/>
    <w:rsid w:val="00BA76E1"/>
    <w:rsid w:val="00BB08BF"/>
    <w:rsid w:val="00BB6527"/>
    <w:rsid w:val="00BB71AC"/>
    <w:rsid w:val="00BB7798"/>
    <w:rsid w:val="00BB7B08"/>
    <w:rsid w:val="00BC4161"/>
    <w:rsid w:val="00BD0AC0"/>
    <w:rsid w:val="00BD3AEC"/>
    <w:rsid w:val="00BD73F9"/>
    <w:rsid w:val="00BE69E3"/>
    <w:rsid w:val="00BE73E1"/>
    <w:rsid w:val="00C040A4"/>
    <w:rsid w:val="00C13F0E"/>
    <w:rsid w:val="00C140A2"/>
    <w:rsid w:val="00C2018A"/>
    <w:rsid w:val="00C23ED9"/>
    <w:rsid w:val="00C32191"/>
    <w:rsid w:val="00C33CDF"/>
    <w:rsid w:val="00C44A1A"/>
    <w:rsid w:val="00C50C9D"/>
    <w:rsid w:val="00C708E5"/>
    <w:rsid w:val="00C85C2A"/>
    <w:rsid w:val="00C85F90"/>
    <w:rsid w:val="00C87CB1"/>
    <w:rsid w:val="00CA596A"/>
    <w:rsid w:val="00CC0519"/>
    <w:rsid w:val="00CC69FA"/>
    <w:rsid w:val="00CD1821"/>
    <w:rsid w:val="00CD4196"/>
    <w:rsid w:val="00CE7CBD"/>
    <w:rsid w:val="00CF444C"/>
    <w:rsid w:val="00D07C66"/>
    <w:rsid w:val="00D10CD6"/>
    <w:rsid w:val="00D11CF7"/>
    <w:rsid w:val="00D14287"/>
    <w:rsid w:val="00D14CCF"/>
    <w:rsid w:val="00D15384"/>
    <w:rsid w:val="00D2131D"/>
    <w:rsid w:val="00D32C5B"/>
    <w:rsid w:val="00D36A6D"/>
    <w:rsid w:val="00D458FA"/>
    <w:rsid w:val="00D466E4"/>
    <w:rsid w:val="00D52D21"/>
    <w:rsid w:val="00D73AE9"/>
    <w:rsid w:val="00D7534E"/>
    <w:rsid w:val="00D87FC9"/>
    <w:rsid w:val="00D9700C"/>
    <w:rsid w:val="00DA18A8"/>
    <w:rsid w:val="00DA75B1"/>
    <w:rsid w:val="00DC153A"/>
    <w:rsid w:val="00DD3D4F"/>
    <w:rsid w:val="00E02515"/>
    <w:rsid w:val="00E07E97"/>
    <w:rsid w:val="00E12D3D"/>
    <w:rsid w:val="00E20409"/>
    <w:rsid w:val="00E21F5B"/>
    <w:rsid w:val="00E24514"/>
    <w:rsid w:val="00E359BC"/>
    <w:rsid w:val="00E560A5"/>
    <w:rsid w:val="00E61289"/>
    <w:rsid w:val="00E63A5C"/>
    <w:rsid w:val="00E7289E"/>
    <w:rsid w:val="00E925E1"/>
    <w:rsid w:val="00EA2189"/>
    <w:rsid w:val="00EA6DA7"/>
    <w:rsid w:val="00EB25AB"/>
    <w:rsid w:val="00EB63EA"/>
    <w:rsid w:val="00EC347E"/>
    <w:rsid w:val="00EC5EF0"/>
    <w:rsid w:val="00ED059C"/>
    <w:rsid w:val="00ED2252"/>
    <w:rsid w:val="00ED5A49"/>
    <w:rsid w:val="00EE48D0"/>
    <w:rsid w:val="00EE5F6D"/>
    <w:rsid w:val="00EF0561"/>
    <w:rsid w:val="00EF4C5D"/>
    <w:rsid w:val="00F00FE2"/>
    <w:rsid w:val="00F028E5"/>
    <w:rsid w:val="00F03632"/>
    <w:rsid w:val="00F03BF0"/>
    <w:rsid w:val="00F0519B"/>
    <w:rsid w:val="00F2269D"/>
    <w:rsid w:val="00F2668D"/>
    <w:rsid w:val="00F313D8"/>
    <w:rsid w:val="00F36E79"/>
    <w:rsid w:val="00F40015"/>
    <w:rsid w:val="00F44488"/>
    <w:rsid w:val="00F62AD6"/>
    <w:rsid w:val="00F70426"/>
    <w:rsid w:val="00F72506"/>
    <w:rsid w:val="00F85495"/>
    <w:rsid w:val="00F92CD3"/>
    <w:rsid w:val="00F95A6B"/>
    <w:rsid w:val="00FB0E37"/>
    <w:rsid w:val="00FC04D4"/>
    <w:rsid w:val="00FC4450"/>
    <w:rsid w:val="00FD06FA"/>
    <w:rsid w:val="00FD50B4"/>
    <w:rsid w:val="00FD5761"/>
    <w:rsid w:val="00FE078B"/>
    <w:rsid w:val="00FE089D"/>
    <w:rsid w:val="00FE36DD"/>
    <w:rsid w:val="00FE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D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E1"/>
  </w:style>
  <w:style w:type="paragraph" w:styleId="Heading1">
    <w:name w:val="heading 1"/>
    <w:basedOn w:val="Normal"/>
    <w:next w:val="Normal"/>
    <w:link w:val="Heading1Char"/>
    <w:uiPriority w:val="9"/>
    <w:qFormat/>
    <w:rsid w:val="007C61B0"/>
    <w:pPr>
      <w:spacing w:before="480" w:after="0"/>
      <w:contextualSpacing/>
      <w:outlineLvl w:val="0"/>
    </w:pPr>
    <w:rPr>
      <w:b/>
      <w:spacing w:val="5"/>
      <w:sz w:val="36"/>
      <w:szCs w:val="36"/>
    </w:rPr>
  </w:style>
  <w:style w:type="paragraph" w:styleId="Heading2">
    <w:name w:val="heading 2"/>
    <w:basedOn w:val="Normal"/>
    <w:next w:val="Normal"/>
    <w:link w:val="Heading2Char"/>
    <w:uiPriority w:val="9"/>
    <w:unhideWhenUsed/>
    <w:qFormat/>
    <w:rsid w:val="007C61B0"/>
    <w:pPr>
      <w:spacing w:before="200" w:after="0" w:line="271" w:lineRule="auto"/>
      <w:outlineLvl w:val="1"/>
    </w:pPr>
    <w:rPr>
      <w:rFonts w:asciiTheme="minorHAnsi" w:hAnsiTheme="minorHAnsi"/>
      <w:b/>
      <w:sz w:val="24"/>
      <w:szCs w:val="28"/>
    </w:rPr>
  </w:style>
  <w:style w:type="paragraph" w:styleId="Heading3">
    <w:name w:val="heading 3"/>
    <w:basedOn w:val="Normal"/>
    <w:next w:val="Normal"/>
    <w:link w:val="Heading3Char"/>
    <w:uiPriority w:val="9"/>
    <w:unhideWhenUsed/>
    <w:qFormat/>
    <w:rsid w:val="00F313D8"/>
    <w:pPr>
      <w:spacing w:before="200" w:after="0" w:line="271" w:lineRule="auto"/>
      <w:outlineLvl w:val="2"/>
    </w:pPr>
    <w:rPr>
      <w:b/>
      <w:iCs/>
      <w:spacing w:val="5"/>
      <w:szCs w:val="26"/>
    </w:rPr>
  </w:style>
  <w:style w:type="paragraph" w:styleId="Heading4">
    <w:name w:val="heading 4"/>
    <w:basedOn w:val="Normal"/>
    <w:next w:val="Normal"/>
    <w:link w:val="Heading4Char"/>
    <w:uiPriority w:val="9"/>
    <w:semiHidden/>
    <w:unhideWhenUsed/>
    <w:qFormat/>
    <w:rsid w:val="00BE73E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E73E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E73E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E73E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E73E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E73E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969"/>
    <w:rPr>
      <w:color w:val="0000FF" w:themeColor="hyperlink"/>
      <w:u w:val="single"/>
    </w:rPr>
  </w:style>
  <w:style w:type="character" w:styleId="FollowedHyperlink">
    <w:name w:val="FollowedHyperlink"/>
    <w:basedOn w:val="DefaultParagraphFont"/>
    <w:uiPriority w:val="99"/>
    <w:semiHidden/>
    <w:unhideWhenUsed/>
    <w:rsid w:val="003F573B"/>
    <w:rPr>
      <w:color w:val="800080" w:themeColor="followedHyperlink"/>
      <w:u w:val="single"/>
    </w:rPr>
  </w:style>
  <w:style w:type="character" w:customStyle="1" w:styleId="Heading1Char">
    <w:name w:val="Heading 1 Char"/>
    <w:basedOn w:val="DefaultParagraphFont"/>
    <w:link w:val="Heading1"/>
    <w:uiPriority w:val="9"/>
    <w:rsid w:val="007C61B0"/>
    <w:rPr>
      <w:b/>
      <w:spacing w:val="5"/>
      <w:sz w:val="36"/>
      <w:szCs w:val="36"/>
    </w:rPr>
  </w:style>
  <w:style w:type="character" w:customStyle="1" w:styleId="Heading2Char">
    <w:name w:val="Heading 2 Char"/>
    <w:basedOn w:val="DefaultParagraphFont"/>
    <w:link w:val="Heading2"/>
    <w:uiPriority w:val="9"/>
    <w:rsid w:val="007C61B0"/>
    <w:rPr>
      <w:rFonts w:asciiTheme="minorHAnsi" w:hAnsiTheme="minorHAnsi"/>
      <w:b/>
      <w:sz w:val="24"/>
      <w:szCs w:val="28"/>
    </w:rPr>
  </w:style>
  <w:style w:type="character" w:customStyle="1" w:styleId="Heading3Char">
    <w:name w:val="Heading 3 Char"/>
    <w:basedOn w:val="DefaultParagraphFont"/>
    <w:link w:val="Heading3"/>
    <w:uiPriority w:val="9"/>
    <w:rsid w:val="00F313D8"/>
    <w:rPr>
      <w:b/>
      <w:iCs/>
      <w:spacing w:val="5"/>
      <w:szCs w:val="26"/>
    </w:rPr>
  </w:style>
  <w:style w:type="character" w:customStyle="1" w:styleId="Heading4Char">
    <w:name w:val="Heading 4 Char"/>
    <w:basedOn w:val="DefaultParagraphFont"/>
    <w:link w:val="Heading4"/>
    <w:uiPriority w:val="9"/>
    <w:semiHidden/>
    <w:rsid w:val="00BE73E1"/>
    <w:rPr>
      <w:b/>
      <w:bCs/>
      <w:spacing w:val="5"/>
      <w:sz w:val="24"/>
      <w:szCs w:val="24"/>
    </w:rPr>
  </w:style>
  <w:style w:type="character" w:customStyle="1" w:styleId="Heading5Char">
    <w:name w:val="Heading 5 Char"/>
    <w:basedOn w:val="DefaultParagraphFont"/>
    <w:link w:val="Heading5"/>
    <w:uiPriority w:val="9"/>
    <w:semiHidden/>
    <w:rsid w:val="00BE73E1"/>
    <w:rPr>
      <w:i/>
      <w:iCs/>
      <w:sz w:val="24"/>
      <w:szCs w:val="24"/>
    </w:rPr>
  </w:style>
  <w:style w:type="character" w:customStyle="1" w:styleId="Heading6Char">
    <w:name w:val="Heading 6 Char"/>
    <w:basedOn w:val="DefaultParagraphFont"/>
    <w:link w:val="Heading6"/>
    <w:uiPriority w:val="9"/>
    <w:semiHidden/>
    <w:rsid w:val="00BE73E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E73E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E73E1"/>
    <w:rPr>
      <w:b/>
      <w:bCs/>
      <w:color w:val="7F7F7F" w:themeColor="text1" w:themeTint="80"/>
      <w:sz w:val="20"/>
      <w:szCs w:val="20"/>
    </w:rPr>
  </w:style>
  <w:style w:type="character" w:customStyle="1" w:styleId="Heading9Char">
    <w:name w:val="Heading 9 Char"/>
    <w:basedOn w:val="DefaultParagraphFont"/>
    <w:link w:val="Heading9"/>
    <w:uiPriority w:val="9"/>
    <w:semiHidden/>
    <w:rsid w:val="00BE73E1"/>
    <w:rPr>
      <w:b/>
      <w:bCs/>
      <w:i/>
      <w:iCs/>
      <w:color w:val="7F7F7F" w:themeColor="text1" w:themeTint="80"/>
      <w:sz w:val="18"/>
      <w:szCs w:val="18"/>
    </w:rPr>
  </w:style>
  <w:style w:type="paragraph" w:styleId="Caption">
    <w:name w:val="caption"/>
    <w:basedOn w:val="Normal"/>
    <w:next w:val="Normal"/>
    <w:uiPriority w:val="35"/>
    <w:unhideWhenUsed/>
    <w:rsid w:val="00AF30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C140A2"/>
    <w:pPr>
      <w:spacing w:after="300" w:line="240" w:lineRule="auto"/>
      <w:contextualSpacing/>
    </w:pPr>
    <w:rPr>
      <w:sz w:val="52"/>
      <w:szCs w:val="52"/>
    </w:rPr>
  </w:style>
  <w:style w:type="character" w:customStyle="1" w:styleId="TitleChar">
    <w:name w:val="Title Char"/>
    <w:basedOn w:val="DefaultParagraphFont"/>
    <w:link w:val="Title"/>
    <w:uiPriority w:val="10"/>
    <w:rsid w:val="00C140A2"/>
    <w:rPr>
      <w:sz w:val="52"/>
      <w:szCs w:val="52"/>
    </w:rPr>
  </w:style>
  <w:style w:type="paragraph" w:styleId="Subtitle">
    <w:name w:val="Subtitle"/>
    <w:basedOn w:val="Normal"/>
    <w:next w:val="Normal"/>
    <w:link w:val="SubtitleChar"/>
    <w:uiPriority w:val="11"/>
    <w:qFormat/>
    <w:rsid w:val="00BE73E1"/>
    <w:rPr>
      <w:iCs/>
      <w:spacing w:val="10"/>
      <w:sz w:val="28"/>
      <w:szCs w:val="28"/>
    </w:rPr>
  </w:style>
  <w:style w:type="character" w:customStyle="1" w:styleId="SubtitleChar">
    <w:name w:val="Subtitle Char"/>
    <w:basedOn w:val="DefaultParagraphFont"/>
    <w:link w:val="Subtitle"/>
    <w:uiPriority w:val="11"/>
    <w:rsid w:val="00BE73E1"/>
    <w:rPr>
      <w:iCs/>
      <w:spacing w:val="10"/>
      <w:sz w:val="28"/>
      <w:szCs w:val="28"/>
    </w:rPr>
  </w:style>
  <w:style w:type="character" w:styleId="Strong">
    <w:name w:val="Strong"/>
    <w:uiPriority w:val="22"/>
    <w:qFormat/>
    <w:rsid w:val="00BE73E1"/>
    <w:rPr>
      <w:b/>
      <w:bCs/>
    </w:rPr>
  </w:style>
  <w:style w:type="character" w:styleId="Emphasis">
    <w:name w:val="Emphasis"/>
    <w:uiPriority w:val="20"/>
    <w:qFormat/>
    <w:rsid w:val="00BE73E1"/>
    <w:rPr>
      <w:b/>
      <w:bCs/>
      <w:i/>
      <w:iCs/>
      <w:spacing w:val="10"/>
    </w:rPr>
  </w:style>
  <w:style w:type="paragraph" w:styleId="NoSpacing">
    <w:name w:val="No Spacing"/>
    <w:basedOn w:val="Normal"/>
    <w:uiPriority w:val="1"/>
    <w:qFormat/>
    <w:rsid w:val="00BE73E1"/>
    <w:pPr>
      <w:spacing w:after="0" w:line="240" w:lineRule="auto"/>
    </w:pPr>
  </w:style>
  <w:style w:type="paragraph" w:styleId="ListParagraph">
    <w:name w:val="List Paragraph"/>
    <w:basedOn w:val="Normal"/>
    <w:uiPriority w:val="34"/>
    <w:qFormat/>
    <w:rsid w:val="00BE73E1"/>
    <w:pPr>
      <w:ind w:left="720"/>
      <w:contextualSpacing/>
    </w:pPr>
  </w:style>
  <w:style w:type="paragraph" w:styleId="Quote">
    <w:name w:val="Quote"/>
    <w:basedOn w:val="Normal"/>
    <w:next w:val="Normal"/>
    <w:link w:val="QuoteChar"/>
    <w:uiPriority w:val="29"/>
    <w:qFormat/>
    <w:rsid w:val="00BE73E1"/>
    <w:rPr>
      <w:i/>
      <w:iCs/>
    </w:rPr>
  </w:style>
  <w:style w:type="character" w:customStyle="1" w:styleId="QuoteChar">
    <w:name w:val="Quote Char"/>
    <w:basedOn w:val="DefaultParagraphFont"/>
    <w:link w:val="Quote"/>
    <w:uiPriority w:val="29"/>
    <w:rsid w:val="00BE73E1"/>
    <w:rPr>
      <w:i/>
      <w:iCs/>
    </w:rPr>
  </w:style>
  <w:style w:type="paragraph" w:styleId="IntenseQuote">
    <w:name w:val="Intense Quote"/>
    <w:basedOn w:val="Normal"/>
    <w:next w:val="Normal"/>
    <w:link w:val="IntenseQuoteChar"/>
    <w:uiPriority w:val="30"/>
    <w:qFormat/>
    <w:rsid w:val="00BE73E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E73E1"/>
    <w:rPr>
      <w:i/>
      <w:iCs/>
    </w:rPr>
  </w:style>
  <w:style w:type="character" w:styleId="SubtleEmphasis">
    <w:name w:val="Subtle Emphasis"/>
    <w:uiPriority w:val="19"/>
    <w:qFormat/>
    <w:rsid w:val="00BE73E1"/>
    <w:rPr>
      <w:i/>
      <w:iCs/>
    </w:rPr>
  </w:style>
  <w:style w:type="character" w:styleId="IntenseEmphasis">
    <w:name w:val="Intense Emphasis"/>
    <w:uiPriority w:val="21"/>
    <w:qFormat/>
    <w:rsid w:val="00BE73E1"/>
    <w:rPr>
      <w:b/>
      <w:bCs/>
      <w:i/>
      <w:iCs/>
    </w:rPr>
  </w:style>
  <w:style w:type="character" w:styleId="SubtleReference">
    <w:name w:val="Subtle Reference"/>
    <w:basedOn w:val="DefaultParagraphFont"/>
    <w:uiPriority w:val="31"/>
    <w:qFormat/>
    <w:rsid w:val="00BE73E1"/>
    <w:rPr>
      <w:smallCaps/>
    </w:rPr>
  </w:style>
  <w:style w:type="character" w:styleId="IntenseReference">
    <w:name w:val="Intense Reference"/>
    <w:uiPriority w:val="32"/>
    <w:qFormat/>
    <w:rsid w:val="00BE73E1"/>
    <w:rPr>
      <w:b/>
      <w:bCs/>
      <w:smallCaps/>
    </w:rPr>
  </w:style>
  <w:style w:type="character" w:styleId="BookTitle">
    <w:name w:val="Book Title"/>
    <w:basedOn w:val="DefaultParagraphFont"/>
    <w:uiPriority w:val="33"/>
    <w:qFormat/>
    <w:rsid w:val="00BE73E1"/>
    <w:rPr>
      <w:i/>
      <w:iCs/>
      <w:smallCaps/>
      <w:spacing w:val="5"/>
    </w:rPr>
  </w:style>
  <w:style w:type="paragraph" w:styleId="TOCHeading">
    <w:name w:val="TOC Heading"/>
    <w:basedOn w:val="Heading1"/>
    <w:next w:val="Normal"/>
    <w:uiPriority w:val="39"/>
    <w:unhideWhenUsed/>
    <w:qFormat/>
    <w:rsid w:val="00BE73E1"/>
    <w:pPr>
      <w:outlineLvl w:val="9"/>
    </w:pPr>
    <w:rPr>
      <w:lang w:bidi="en-US"/>
    </w:rPr>
  </w:style>
  <w:style w:type="paragraph" w:styleId="BalloonText">
    <w:name w:val="Balloon Text"/>
    <w:basedOn w:val="Normal"/>
    <w:link w:val="BalloonTextChar"/>
    <w:uiPriority w:val="99"/>
    <w:semiHidden/>
    <w:unhideWhenUsed/>
    <w:rsid w:val="00D32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C5B"/>
    <w:rPr>
      <w:rFonts w:ascii="Tahoma" w:hAnsi="Tahoma" w:cs="Tahoma"/>
      <w:sz w:val="16"/>
      <w:szCs w:val="16"/>
    </w:rPr>
  </w:style>
  <w:style w:type="paragraph" w:styleId="Header">
    <w:name w:val="header"/>
    <w:basedOn w:val="Normal"/>
    <w:link w:val="HeaderChar"/>
    <w:uiPriority w:val="99"/>
    <w:unhideWhenUsed/>
    <w:rsid w:val="00A61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7FF"/>
  </w:style>
  <w:style w:type="paragraph" w:styleId="Footer">
    <w:name w:val="footer"/>
    <w:basedOn w:val="Normal"/>
    <w:link w:val="FooterChar"/>
    <w:uiPriority w:val="99"/>
    <w:unhideWhenUsed/>
    <w:rsid w:val="00A61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7FF"/>
  </w:style>
  <w:style w:type="paragraph" w:styleId="TOC1">
    <w:name w:val="toc 1"/>
    <w:basedOn w:val="Normal"/>
    <w:next w:val="Normal"/>
    <w:autoRedefine/>
    <w:uiPriority w:val="39"/>
    <w:unhideWhenUsed/>
    <w:rsid w:val="00D15384"/>
    <w:pPr>
      <w:spacing w:after="100"/>
    </w:pPr>
    <w:rPr>
      <w:b/>
      <w:caps/>
    </w:rPr>
  </w:style>
  <w:style w:type="character" w:styleId="CommentReference">
    <w:name w:val="annotation reference"/>
    <w:basedOn w:val="DefaultParagraphFont"/>
    <w:uiPriority w:val="99"/>
    <w:semiHidden/>
    <w:unhideWhenUsed/>
    <w:rsid w:val="00EF0561"/>
    <w:rPr>
      <w:sz w:val="16"/>
      <w:szCs w:val="16"/>
    </w:rPr>
  </w:style>
  <w:style w:type="paragraph" w:styleId="CommentText">
    <w:name w:val="annotation text"/>
    <w:basedOn w:val="Normal"/>
    <w:link w:val="CommentTextChar"/>
    <w:uiPriority w:val="99"/>
    <w:semiHidden/>
    <w:unhideWhenUsed/>
    <w:rsid w:val="00EF0561"/>
    <w:pPr>
      <w:spacing w:line="240" w:lineRule="auto"/>
    </w:pPr>
    <w:rPr>
      <w:szCs w:val="20"/>
    </w:rPr>
  </w:style>
  <w:style w:type="character" w:customStyle="1" w:styleId="CommentTextChar">
    <w:name w:val="Comment Text Char"/>
    <w:basedOn w:val="DefaultParagraphFont"/>
    <w:link w:val="CommentText"/>
    <w:uiPriority w:val="99"/>
    <w:semiHidden/>
    <w:rsid w:val="00EF0561"/>
    <w:rPr>
      <w:sz w:val="20"/>
      <w:szCs w:val="20"/>
    </w:rPr>
  </w:style>
  <w:style w:type="paragraph" w:styleId="CommentSubject">
    <w:name w:val="annotation subject"/>
    <w:basedOn w:val="CommentText"/>
    <w:next w:val="CommentText"/>
    <w:link w:val="CommentSubjectChar"/>
    <w:uiPriority w:val="99"/>
    <w:semiHidden/>
    <w:unhideWhenUsed/>
    <w:rsid w:val="00EF0561"/>
    <w:rPr>
      <w:b/>
      <w:bCs/>
    </w:rPr>
  </w:style>
  <w:style w:type="character" w:customStyle="1" w:styleId="CommentSubjectChar">
    <w:name w:val="Comment Subject Char"/>
    <w:basedOn w:val="CommentTextChar"/>
    <w:link w:val="CommentSubject"/>
    <w:uiPriority w:val="99"/>
    <w:semiHidden/>
    <w:rsid w:val="00EF0561"/>
    <w:rPr>
      <w:b/>
      <w:bCs/>
      <w:sz w:val="20"/>
      <w:szCs w:val="20"/>
    </w:rPr>
  </w:style>
  <w:style w:type="character" w:customStyle="1" w:styleId="Italic">
    <w:name w:val="Italic"/>
    <w:aliases w:val="i"/>
    <w:basedOn w:val="DefaultParagraphFont"/>
    <w:rsid w:val="00D87FC9"/>
    <w:rPr>
      <w:i/>
      <w:iCs w:val="0"/>
      <w:color w:val="auto"/>
      <w:szCs w:val="18"/>
    </w:rPr>
  </w:style>
  <w:style w:type="paragraph" w:styleId="TOC2">
    <w:name w:val="toc 2"/>
    <w:basedOn w:val="Normal"/>
    <w:next w:val="Normal"/>
    <w:autoRedefine/>
    <w:uiPriority w:val="39"/>
    <w:unhideWhenUsed/>
    <w:rsid w:val="00943652"/>
    <w:pPr>
      <w:tabs>
        <w:tab w:val="right" w:leader="dot" w:pos="8630"/>
      </w:tabs>
      <w:spacing w:after="100"/>
      <w:ind w:left="200"/>
    </w:pPr>
  </w:style>
  <w:style w:type="table" w:styleId="LightList-Accent1">
    <w:name w:val="Light List Accent 1"/>
    <w:basedOn w:val="TableNormal"/>
    <w:uiPriority w:val="61"/>
    <w:rsid w:val="001854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3">
    <w:name w:val="toc 3"/>
    <w:basedOn w:val="Normal"/>
    <w:next w:val="Normal"/>
    <w:autoRedefine/>
    <w:uiPriority w:val="39"/>
    <w:unhideWhenUsed/>
    <w:rsid w:val="007231C6"/>
    <w:pPr>
      <w:spacing w:after="100"/>
      <w:ind w:left="440"/>
    </w:pPr>
  </w:style>
  <w:style w:type="table" w:styleId="TableGrid">
    <w:name w:val="Table Grid"/>
    <w:basedOn w:val="TableNormal"/>
    <w:uiPriority w:val="59"/>
    <w:rsid w:val="00FE0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0B4B27"/>
    <w:pPr>
      <w:spacing w:after="0" w:line="240" w:lineRule="auto"/>
    </w:pPr>
    <w:rPr>
      <w:rFonts w:asciiTheme="minorHAnsi" w:eastAsiaTheme="minorHAnsi" w:hAnsiTheme="minorHAnsi" w:cstheme="minorBid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E1"/>
  </w:style>
  <w:style w:type="paragraph" w:styleId="Heading1">
    <w:name w:val="heading 1"/>
    <w:basedOn w:val="Normal"/>
    <w:next w:val="Normal"/>
    <w:link w:val="Heading1Char"/>
    <w:uiPriority w:val="9"/>
    <w:qFormat/>
    <w:rsid w:val="007C61B0"/>
    <w:pPr>
      <w:spacing w:before="480" w:after="0"/>
      <w:contextualSpacing/>
      <w:outlineLvl w:val="0"/>
    </w:pPr>
    <w:rPr>
      <w:b/>
      <w:spacing w:val="5"/>
      <w:sz w:val="36"/>
      <w:szCs w:val="36"/>
    </w:rPr>
  </w:style>
  <w:style w:type="paragraph" w:styleId="Heading2">
    <w:name w:val="heading 2"/>
    <w:basedOn w:val="Normal"/>
    <w:next w:val="Normal"/>
    <w:link w:val="Heading2Char"/>
    <w:uiPriority w:val="9"/>
    <w:unhideWhenUsed/>
    <w:qFormat/>
    <w:rsid w:val="007C61B0"/>
    <w:pPr>
      <w:spacing w:before="200" w:after="0" w:line="271" w:lineRule="auto"/>
      <w:outlineLvl w:val="1"/>
    </w:pPr>
    <w:rPr>
      <w:rFonts w:asciiTheme="minorHAnsi" w:hAnsiTheme="minorHAnsi"/>
      <w:b/>
      <w:sz w:val="24"/>
      <w:szCs w:val="28"/>
    </w:rPr>
  </w:style>
  <w:style w:type="paragraph" w:styleId="Heading3">
    <w:name w:val="heading 3"/>
    <w:basedOn w:val="Normal"/>
    <w:next w:val="Normal"/>
    <w:link w:val="Heading3Char"/>
    <w:uiPriority w:val="9"/>
    <w:unhideWhenUsed/>
    <w:qFormat/>
    <w:rsid w:val="00F313D8"/>
    <w:pPr>
      <w:spacing w:before="200" w:after="0" w:line="271" w:lineRule="auto"/>
      <w:outlineLvl w:val="2"/>
    </w:pPr>
    <w:rPr>
      <w:b/>
      <w:iCs/>
      <w:spacing w:val="5"/>
      <w:szCs w:val="26"/>
    </w:rPr>
  </w:style>
  <w:style w:type="paragraph" w:styleId="Heading4">
    <w:name w:val="heading 4"/>
    <w:basedOn w:val="Normal"/>
    <w:next w:val="Normal"/>
    <w:link w:val="Heading4Char"/>
    <w:uiPriority w:val="9"/>
    <w:semiHidden/>
    <w:unhideWhenUsed/>
    <w:qFormat/>
    <w:rsid w:val="00BE73E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E73E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E73E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E73E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E73E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E73E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969"/>
    <w:rPr>
      <w:color w:val="0000FF" w:themeColor="hyperlink"/>
      <w:u w:val="single"/>
    </w:rPr>
  </w:style>
  <w:style w:type="character" w:styleId="FollowedHyperlink">
    <w:name w:val="FollowedHyperlink"/>
    <w:basedOn w:val="DefaultParagraphFont"/>
    <w:uiPriority w:val="99"/>
    <w:semiHidden/>
    <w:unhideWhenUsed/>
    <w:rsid w:val="003F573B"/>
    <w:rPr>
      <w:color w:val="800080" w:themeColor="followedHyperlink"/>
      <w:u w:val="single"/>
    </w:rPr>
  </w:style>
  <w:style w:type="character" w:customStyle="1" w:styleId="Heading1Char">
    <w:name w:val="Heading 1 Char"/>
    <w:basedOn w:val="DefaultParagraphFont"/>
    <w:link w:val="Heading1"/>
    <w:uiPriority w:val="9"/>
    <w:rsid w:val="007C61B0"/>
    <w:rPr>
      <w:b/>
      <w:spacing w:val="5"/>
      <w:sz w:val="36"/>
      <w:szCs w:val="36"/>
    </w:rPr>
  </w:style>
  <w:style w:type="character" w:customStyle="1" w:styleId="Heading2Char">
    <w:name w:val="Heading 2 Char"/>
    <w:basedOn w:val="DefaultParagraphFont"/>
    <w:link w:val="Heading2"/>
    <w:uiPriority w:val="9"/>
    <w:rsid w:val="007C61B0"/>
    <w:rPr>
      <w:rFonts w:asciiTheme="minorHAnsi" w:hAnsiTheme="minorHAnsi"/>
      <w:b/>
      <w:sz w:val="24"/>
      <w:szCs w:val="28"/>
    </w:rPr>
  </w:style>
  <w:style w:type="character" w:customStyle="1" w:styleId="Heading3Char">
    <w:name w:val="Heading 3 Char"/>
    <w:basedOn w:val="DefaultParagraphFont"/>
    <w:link w:val="Heading3"/>
    <w:uiPriority w:val="9"/>
    <w:rsid w:val="00F313D8"/>
    <w:rPr>
      <w:b/>
      <w:iCs/>
      <w:spacing w:val="5"/>
      <w:szCs w:val="26"/>
    </w:rPr>
  </w:style>
  <w:style w:type="character" w:customStyle="1" w:styleId="Heading4Char">
    <w:name w:val="Heading 4 Char"/>
    <w:basedOn w:val="DefaultParagraphFont"/>
    <w:link w:val="Heading4"/>
    <w:uiPriority w:val="9"/>
    <w:semiHidden/>
    <w:rsid w:val="00BE73E1"/>
    <w:rPr>
      <w:b/>
      <w:bCs/>
      <w:spacing w:val="5"/>
      <w:sz w:val="24"/>
      <w:szCs w:val="24"/>
    </w:rPr>
  </w:style>
  <w:style w:type="character" w:customStyle="1" w:styleId="Heading5Char">
    <w:name w:val="Heading 5 Char"/>
    <w:basedOn w:val="DefaultParagraphFont"/>
    <w:link w:val="Heading5"/>
    <w:uiPriority w:val="9"/>
    <w:semiHidden/>
    <w:rsid w:val="00BE73E1"/>
    <w:rPr>
      <w:i/>
      <w:iCs/>
      <w:sz w:val="24"/>
      <w:szCs w:val="24"/>
    </w:rPr>
  </w:style>
  <w:style w:type="character" w:customStyle="1" w:styleId="Heading6Char">
    <w:name w:val="Heading 6 Char"/>
    <w:basedOn w:val="DefaultParagraphFont"/>
    <w:link w:val="Heading6"/>
    <w:uiPriority w:val="9"/>
    <w:semiHidden/>
    <w:rsid w:val="00BE73E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E73E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E73E1"/>
    <w:rPr>
      <w:b/>
      <w:bCs/>
      <w:color w:val="7F7F7F" w:themeColor="text1" w:themeTint="80"/>
      <w:sz w:val="20"/>
      <w:szCs w:val="20"/>
    </w:rPr>
  </w:style>
  <w:style w:type="character" w:customStyle="1" w:styleId="Heading9Char">
    <w:name w:val="Heading 9 Char"/>
    <w:basedOn w:val="DefaultParagraphFont"/>
    <w:link w:val="Heading9"/>
    <w:uiPriority w:val="9"/>
    <w:semiHidden/>
    <w:rsid w:val="00BE73E1"/>
    <w:rPr>
      <w:b/>
      <w:bCs/>
      <w:i/>
      <w:iCs/>
      <w:color w:val="7F7F7F" w:themeColor="text1" w:themeTint="80"/>
      <w:sz w:val="18"/>
      <w:szCs w:val="18"/>
    </w:rPr>
  </w:style>
  <w:style w:type="paragraph" w:styleId="Caption">
    <w:name w:val="caption"/>
    <w:basedOn w:val="Normal"/>
    <w:next w:val="Normal"/>
    <w:uiPriority w:val="35"/>
    <w:unhideWhenUsed/>
    <w:rsid w:val="00AF30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C140A2"/>
    <w:pPr>
      <w:spacing w:after="300" w:line="240" w:lineRule="auto"/>
      <w:contextualSpacing/>
    </w:pPr>
    <w:rPr>
      <w:sz w:val="52"/>
      <w:szCs w:val="52"/>
    </w:rPr>
  </w:style>
  <w:style w:type="character" w:customStyle="1" w:styleId="TitleChar">
    <w:name w:val="Title Char"/>
    <w:basedOn w:val="DefaultParagraphFont"/>
    <w:link w:val="Title"/>
    <w:uiPriority w:val="10"/>
    <w:rsid w:val="00C140A2"/>
    <w:rPr>
      <w:sz w:val="52"/>
      <w:szCs w:val="52"/>
    </w:rPr>
  </w:style>
  <w:style w:type="paragraph" w:styleId="Subtitle">
    <w:name w:val="Subtitle"/>
    <w:basedOn w:val="Normal"/>
    <w:next w:val="Normal"/>
    <w:link w:val="SubtitleChar"/>
    <w:uiPriority w:val="11"/>
    <w:qFormat/>
    <w:rsid w:val="00BE73E1"/>
    <w:rPr>
      <w:iCs/>
      <w:spacing w:val="10"/>
      <w:sz w:val="28"/>
      <w:szCs w:val="28"/>
    </w:rPr>
  </w:style>
  <w:style w:type="character" w:customStyle="1" w:styleId="SubtitleChar">
    <w:name w:val="Subtitle Char"/>
    <w:basedOn w:val="DefaultParagraphFont"/>
    <w:link w:val="Subtitle"/>
    <w:uiPriority w:val="11"/>
    <w:rsid w:val="00BE73E1"/>
    <w:rPr>
      <w:iCs/>
      <w:spacing w:val="10"/>
      <w:sz w:val="28"/>
      <w:szCs w:val="28"/>
    </w:rPr>
  </w:style>
  <w:style w:type="character" w:styleId="Strong">
    <w:name w:val="Strong"/>
    <w:uiPriority w:val="22"/>
    <w:qFormat/>
    <w:rsid w:val="00BE73E1"/>
    <w:rPr>
      <w:b/>
      <w:bCs/>
    </w:rPr>
  </w:style>
  <w:style w:type="character" w:styleId="Emphasis">
    <w:name w:val="Emphasis"/>
    <w:uiPriority w:val="20"/>
    <w:qFormat/>
    <w:rsid w:val="00BE73E1"/>
    <w:rPr>
      <w:b/>
      <w:bCs/>
      <w:i/>
      <w:iCs/>
      <w:spacing w:val="10"/>
    </w:rPr>
  </w:style>
  <w:style w:type="paragraph" w:styleId="NoSpacing">
    <w:name w:val="No Spacing"/>
    <w:basedOn w:val="Normal"/>
    <w:uiPriority w:val="1"/>
    <w:qFormat/>
    <w:rsid w:val="00BE73E1"/>
    <w:pPr>
      <w:spacing w:after="0" w:line="240" w:lineRule="auto"/>
    </w:pPr>
  </w:style>
  <w:style w:type="paragraph" w:styleId="ListParagraph">
    <w:name w:val="List Paragraph"/>
    <w:basedOn w:val="Normal"/>
    <w:uiPriority w:val="34"/>
    <w:qFormat/>
    <w:rsid w:val="00BE73E1"/>
    <w:pPr>
      <w:ind w:left="720"/>
      <w:contextualSpacing/>
    </w:pPr>
  </w:style>
  <w:style w:type="paragraph" w:styleId="Quote">
    <w:name w:val="Quote"/>
    <w:basedOn w:val="Normal"/>
    <w:next w:val="Normal"/>
    <w:link w:val="QuoteChar"/>
    <w:uiPriority w:val="29"/>
    <w:qFormat/>
    <w:rsid w:val="00BE73E1"/>
    <w:rPr>
      <w:i/>
      <w:iCs/>
    </w:rPr>
  </w:style>
  <w:style w:type="character" w:customStyle="1" w:styleId="QuoteChar">
    <w:name w:val="Quote Char"/>
    <w:basedOn w:val="DefaultParagraphFont"/>
    <w:link w:val="Quote"/>
    <w:uiPriority w:val="29"/>
    <w:rsid w:val="00BE73E1"/>
    <w:rPr>
      <w:i/>
      <w:iCs/>
    </w:rPr>
  </w:style>
  <w:style w:type="paragraph" w:styleId="IntenseQuote">
    <w:name w:val="Intense Quote"/>
    <w:basedOn w:val="Normal"/>
    <w:next w:val="Normal"/>
    <w:link w:val="IntenseQuoteChar"/>
    <w:uiPriority w:val="30"/>
    <w:qFormat/>
    <w:rsid w:val="00BE73E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E73E1"/>
    <w:rPr>
      <w:i/>
      <w:iCs/>
    </w:rPr>
  </w:style>
  <w:style w:type="character" w:styleId="SubtleEmphasis">
    <w:name w:val="Subtle Emphasis"/>
    <w:uiPriority w:val="19"/>
    <w:qFormat/>
    <w:rsid w:val="00BE73E1"/>
    <w:rPr>
      <w:i/>
      <w:iCs/>
    </w:rPr>
  </w:style>
  <w:style w:type="character" w:styleId="IntenseEmphasis">
    <w:name w:val="Intense Emphasis"/>
    <w:uiPriority w:val="21"/>
    <w:qFormat/>
    <w:rsid w:val="00BE73E1"/>
    <w:rPr>
      <w:b/>
      <w:bCs/>
      <w:i/>
      <w:iCs/>
    </w:rPr>
  </w:style>
  <w:style w:type="character" w:styleId="SubtleReference">
    <w:name w:val="Subtle Reference"/>
    <w:basedOn w:val="DefaultParagraphFont"/>
    <w:uiPriority w:val="31"/>
    <w:qFormat/>
    <w:rsid w:val="00BE73E1"/>
    <w:rPr>
      <w:smallCaps/>
    </w:rPr>
  </w:style>
  <w:style w:type="character" w:styleId="IntenseReference">
    <w:name w:val="Intense Reference"/>
    <w:uiPriority w:val="32"/>
    <w:qFormat/>
    <w:rsid w:val="00BE73E1"/>
    <w:rPr>
      <w:b/>
      <w:bCs/>
      <w:smallCaps/>
    </w:rPr>
  </w:style>
  <w:style w:type="character" w:styleId="BookTitle">
    <w:name w:val="Book Title"/>
    <w:basedOn w:val="DefaultParagraphFont"/>
    <w:uiPriority w:val="33"/>
    <w:qFormat/>
    <w:rsid w:val="00BE73E1"/>
    <w:rPr>
      <w:i/>
      <w:iCs/>
      <w:smallCaps/>
      <w:spacing w:val="5"/>
    </w:rPr>
  </w:style>
  <w:style w:type="paragraph" w:styleId="TOCHeading">
    <w:name w:val="TOC Heading"/>
    <w:basedOn w:val="Heading1"/>
    <w:next w:val="Normal"/>
    <w:uiPriority w:val="39"/>
    <w:unhideWhenUsed/>
    <w:qFormat/>
    <w:rsid w:val="00BE73E1"/>
    <w:pPr>
      <w:outlineLvl w:val="9"/>
    </w:pPr>
    <w:rPr>
      <w:lang w:bidi="en-US"/>
    </w:rPr>
  </w:style>
  <w:style w:type="paragraph" w:styleId="BalloonText">
    <w:name w:val="Balloon Text"/>
    <w:basedOn w:val="Normal"/>
    <w:link w:val="BalloonTextChar"/>
    <w:uiPriority w:val="99"/>
    <w:semiHidden/>
    <w:unhideWhenUsed/>
    <w:rsid w:val="00D32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C5B"/>
    <w:rPr>
      <w:rFonts w:ascii="Tahoma" w:hAnsi="Tahoma" w:cs="Tahoma"/>
      <w:sz w:val="16"/>
      <w:szCs w:val="16"/>
    </w:rPr>
  </w:style>
  <w:style w:type="paragraph" w:styleId="Header">
    <w:name w:val="header"/>
    <w:basedOn w:val="Normal"/>
    <w:link w:val="HeaderChar"/>
    <w:uiPriority w:val="99"/>
    <w:unhideWhenUsed/>
    <w:rsid w:val="00A61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7FF"/>
  </w:style>
  <w:style w:type="paragraph" w:styleId="Footer">
    <w:name w:val="footer"/>
    <w:basedOn w:val="Normal"/>
    <w:link w:val="FooterChar"/>
    <w:uiPriority w:val="99"/>
    <w:unhideWhenUsed/>
    <w:rsid w:val="00A61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7FF"/>
  </w:style>
  <w:style w:type="paragraph" w:styleId="TOC1">
    <w:name w:val="toc 1"/>
    <w:basedOn w:val="Normal"/>
    <w:next w:val="Normal"/>
    <w:autoRedefine/>
    <w:uiPriority w:val="39"/>
    <w:unhideWhenUsed/>
    <w:rsid w:val="00D15384"/>
    <w:pPr>
      <w:spacing w:after="100"/>
    </w:pPr>
    <w:rPr>
      <w:b/>
      <w:caps/>
    </w:rPr>
  </w:style>
  <w:style w:type="character" w:styleId="CommentReference">
    <w:name w:val="annotation reference"/>
    <w:basedOn w:val="DefaultParagraphFont"/>
    <w:uiPriority w:val="99"/>
    <w:semiHidden/>
    <w:unhideWhenUsed/>
    <w:rsid w:val="00EF0561"/>
    <w:rPr>
      <w:sz w:val="16"/>
      <w:szCs w:val="16"/>
    </w:rPr>
  </w:style>
  <w:style w:type="paragraph" w:styleId="CommentText">
    <w:name w:val="annotation text"/>
    <w:basedOn w:val="Normal"/>
    <w:link w:val="CommentTextChar"/>
    <w:uiPriority w:val="99"/>
    <w:semiHidden/>
    <w:unhideWhenUsed/>
    <w:rsid w:val="00EF0561"/>
    <w:pPr>
      <w:spacing w:line="240" w:lineRule="auto"/>
    </w:pPr>
    <w:rPr>
      <w:szCs w:val="20"/>
    </w:rPr>
  </w:style>
  <w:style w:type="character" w:customStyle="1" w:styleId="CommentTextChar">
    <w:name w:val="Comment Text Char"/>
    <w:basedOn w:val="DefaultParagraphFont"/>
    <w:link w:val="CommentText"/>
    <w:uiPriority w:val="99"/>
    <w:semiHidden/>
    <w:rsid w:val="00EF0561"/>
    <w:rPr>
      <w:sz w:val="20"/>
      <w:szCs w:val="20"/>
    </w:rPr>
  </w:style>
  <w:style w:type="paragraph" w:styleId="CommentSubject">
    <w:name w:val="annotation subject"/>
    <w:basedOn w:val="CommentText"/>
    <w:next w:val="CommentText"/>
    <w:link w:val="CommentSubjectChar"/>
    <w:uiPriority w:val="99"/>
    <w:semiHidden/>
    <w:unhideWhenUsed/>
    <w:rsid w:val="00EF0561"/>
    <w:rPr>
      <w:b/>
      <w:bCs/>
    </w:rPr>
  </w:style>
  <w:style w:type="character" w:customStyle="1" w:styleId="CommentSubjectChar">
    <w:name w:val="Comment Subject Char"/>
    <w:basedOn w:val="CommentTextChar"/>
    <w:link w:val="CommentSubject"/>
    <w:uiPriority w:val="99"/>
    <w:semiHidden/>
    <w:rsid w:val="00EF0561"/>
    <w:rPr>
      <w:b/>
      <w:bCs/>
      <w:sz w:val="20"/>
      <w:szCs w:val="20"/>
    </w:rPr>
  </w:style>
  <w:style w:type="character" w:customStyle="1" w:styleId="Italic">
    <w:name w:val="Italic"/>
    <w:aliases w:val="i"/>
    <w:basedOn w:val="DefaultParagraphFont"/>
    <w:rsid w:val="00D87FC9"/>
    <w:rPr>
      <w:i/>
      <w:iCs w:val="0"/>
      <w:color w:val="auto"/>
      <w:szCs w:val="18"/>
    </w:rPr>
  </w:style>
  <w:style w:type="paragraph" w:styleId="TOC2">
    <w:name w:val="toc 2"/>
    <w:basedOn w:val="Normal"/>
    <w:next w:val="Normal"/>
    <w:autoRedefine/>
    <w:uiPriority w:val="39"/>
    <w:unhideWhenUsed/>
    <w:rsid w:val="00943652"/>
    <w:pPr>
      <w:tabs>
        <w:tab w:val="right" w:leader="dot" w:pos="8630"/>
      </w:tabs>
      <w:spacing w:after="100"/>
      <w:ind w:left="200"/>
    </w:pPr>
  </w:style>
  <w:style w:type="table" w:styleId="LightList-Accent1">
    <w:name w:val="Light List Accent 1"/>
    <w:basedOn w:val="TableNormal"/>
    <w:uiPriority w:val="61"/>
    <w:rsid w:val="001854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3">
    <w:name w:val="toc 3"/>
    <w:basedOn w:val="Normal"/>
    <w:next w:val="Normal"/>
    <w:autoRedefine/>
    <w:uiPriority w:val="39"/>
    <w:unhideWhenUsed/>
    <w:rsid w:val="007231C6"/>
    <w:pPr>
      <w:spacing w:after="100"/>
      <w:ind w:left="440"/>
    </w:pPr>
  </w:style>
  <w:style w:type="table" w:styleId="TableGrid">
    <w:name w:val="Table Grid"/>
    <w:basedOn w:val="TableNormal"/>
    <w:uiPriority w:val="59"/>
    <w:rsid w:val="00FE0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0B4B27"/>
    <w:pPr>
      <w:spacing w:after="0" w:line="240" w:lineRule="auto"/>
    </w:pPr>
    <w:rPr>
      <w:rFonts w:asciiTheme="minorHAnsi" w:eastAsiaTheme="minorHAnsi" w:hAnsiTheme="minorHAnsi" w:cstheme="minorBid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731">
      <w:bodyDiv w:val="1"/>
      <w:marLeft w:val="0"/>
      <w:marRight w:val="0"/>
      <w:marTop w:val="0"/>
      <w:marBottom w:val="0"/>
      <w:divBdr>
        <w:top w:val="none" w:sz="0" w:space="0" w:color="auto"/>
        <w:left w:val="none" w:sz="0" w:space="0" w:color="auto"/>
        <w:bottom w:val="none" w:sz="0" w:space="0" w:color="auto"/>
        <w:right w:val="none" w:sz="0" w:space="0" w:color="auto"/>
      </w:divBdr>
    </w:div>
    <w:div w:id="86729861">
      <w:bodyDiv w:val="1"/>
      <w:marLeft w:val="0"/>
      <w:marRight w:val="0"/>
      <w:marTop w:val="0"/>
      <w:marBottom w:val="0"/>
      <w:divBdr>
        <w:top w:val="none" w:sz="0" w:space="0" w:color="auto"/>
        <w:left w:val="none" w:sz="0" w:space="0" w:color="auto"/>
        <w:bottom w:val="none" w:sz="0" w:space="0" w:color="auto"/>
        <w:right w:val="none" w:sz="0" w:space="0" w:color="auto"/>
      </w:divBdr>
      <w:divsChild>
        <w:div w:id="1231619464">
          <w:marLeft w:val="720"/>
          <w:marRight w:val="0"/>
          <w:marTop w:val="134"/>
          <w:marBottom w:val="0"/>
          <w:divBdr>
            <w:top w:val="none" w:sz="0" w:space="0" w:color="auto"/>
            <w:left w:val="none" w:sz="0" w:space="0" w:color="auto"/>
            <w:bottom w:val="none" w:sz="0" w:space="0" w:color="auto"/>
            <w:right w:val="none" w:sz="0" w:space="0" w:color="auto"/>
          </w:divBdr>
        </w:div>
        <w:div w:id="94835033">
          <w:marLeft w:val="1354"/>
          <w:marRight w:val="0"/>
          <w:marTop w:val="115"/>
          <w:marBottom w:val="0"/>
          <w:divBdr>
            <w:top w:val="none" w:sz="0" w:space="0" w:color="auto"/>
            <w:left w:val="none" w:sz="0" w:space="0" w:color="auto"/>
            <w:bottom w:val="none" w:sz="0" w:space="0" w:color="auto"/>
            <w:right w:val="none" w:sz="0" w:space="0" w:color="auto"/>
          </w:divBdr>
        </w:div>
        <w:div w:id="1873878851">
          <w:marLeft w:val="1987"/>
          <w:marRight w:val="0"/>
          <w:marTop w:val="96"/>
          <w:marBottom w:val="0"/>
          <w:divBdr>
            <w:top w:val="none" w:sz="0" w:space="0" w:color="auto"/>
            <w:left w:val="none" w:sz="0" w:space="0" w:color="auto"/>
            <w:bottom w:val="none" w:sz="0" w:space="0" w:color="auto"/>
            <w:right w:val="none" w:sz="0" w:space="0" w:color="auto"/>
          </w:divBdr>
        </w:div>
        <w:div w:id="1083991323">
          <w:marLeft w:val="1354"/>
          <w:marRight w:val="0"/>
          <w:marTop w:val="115"/>
          <w:marBottom w:val="0"/>
          <w:divBdr>
            <w:top w:val="none" w:sz="0" w:space="0" w:color="auto"/>
            <w:left w:val="none" w:sz="0" w:space="0" w:color="auto"/>
            <w:bottom w:val="none" w:sz="0" w:space="0" w:color="auto"/>
            <w:right w:val="none" w:sz="0" w:space="0" w:color="auto"/>
          </w:divBdr>
        </w:div>
        <w:div w:id="1262879871">
          <w:marLeft w:val="1987"/>
          <w:marRight w:val="0"/>
          <w:marTop w:val="96"/>
          <w:marBottom w:val="0"/>
          <w:divBdr>
            <w:top w:val="none" w:sz="0" w:space="0" w:color="auto"/>
            <w:left w:val="none" w:sz="0" w:space="0" w:color="auto"/>
            <w:bottom w:val="none" w:sz="0" w:space="0" w:color="auto"/>
            <w:right w:val="none" w:sz="0" w:space="0" w:color="auto"/>
          </w:divBdr>
        </w:div>
      </w:divsChild>
    </w:div>
    <w:div w:id="116339684">
      <w:bodyDiv w:val="1"/>
      <w:marLeft w:val="0"/>
      <w:marRight w:val="0"/>
      <w:marTop w:val="0"/>
      <w:marBottom w:val="0"/>
      <w:divBdr>
        <w:top w:val="none" w:sz="0" w:space="0" w:color="auto"/>
        <w:left w:val="none" w:sz="0" w:space="0" w:color="auto"/>
        <w:bottom w:val="none" w:sz="0" w:space="0" w:color="auto"/>
        <w:right w:val="none" w:sz="0" w:space="0" w:color="auto"/>
      </w:divBdr>
    </w:div>
    <w:div w:id="150293685">
      <w:bodyDiv w:val="1"/>
      <w:marLeft w:val="0"/>
      <w:marRight w:val="0"/>
      <w:marTop w:val="0"/>
      <w:marBottom w:val="0"/>
      <w:divBdr>
        <w:top w:val="none" w:sz="0" w:space="0" w:color="auto"/>
        <w:left w:val="none" w:sz="0" w:space="0" w:color="auto"/>
        <w:bottom w:val="none" w:sz="0" w:space="0" w:color="auto"/>
        <w:right w:val="none" w:sz="0" w:space="0" w:color="auto"/>
      </w:divBdr>
    </w:div>
    <w:div w:id="194199846">
      <w:bodyDiv w:val="1"/>
      <w:marLeft w:val="0"/>
      <w:marRight w:val="0"/>
      <w:marTop w:val="0"/>
      <w:marBottom w:val="0"/>
      <w:divBdr>
        <w:top w:val="none" w:sz="0" w:space="0" w:color="auto"/>
        <w:left w:val="none" w:sz="0" w:space="0" w:color="auto"/>
        <w:bottom w:val="none" w:sz="0" w:space="0" w:color="auto"/>
        <w:right w:val="none" w:sz="0" w:space="0" w:color="auto"/>
      </w:divBdr>
    </w:div>
    <w:div w:id="199319451">
      <w:bodyDiv w:val="1"/>
      <w:marLeft w:val="0"/>
      <w:marRight w:val="0"/>
      <w:marTop w:val="0"/>
      <w:marBottom w:val="0"/>
      <w:divBdr>
        <w:top w:val="none" w:sz="0" w:space="0" w:color="auto"/>
        <w:left w:val="none" w:sz="0" w:space="0" w:color="auto"/>
        <w:bottom w:val="none" w:sz="0" w:space="0" w:color="auto"/>
        <w:right w:val="none" w:sz="0" w:space="0" w:color="auto"/>
      </w:divBdr>
    </w:div>
    <w:div w:id="633559248">
      <w:bodyDiv w:val="1"/>
      <w:marLeft w:val="0"/>
      <w:marRight w:val="0"/>
      <w:marTop w:val="0"/>
      <w:marBottom w:val="0"/>
      <w:divBdr>
        <w:top w:val="none" w:sz="0" w:space="0" w:color="auto"/>
        <w:left w:val="none" w:sz="0" w:space="0" w:color="auto"/>
        <w:bottom w:val="none" w:sz="0" w:space="0" w:color="auto"/>
        <w:right w:val="none" w:sz="0" w:space="0" w:color="auto"/>
      </w:divBdr>
    </w:div>
    <w:div w:id="1027680384">
      <w:bodyDiv w:val="1"/>
      <w:marLeft w:val="0"/>
      <w:marRight w:val="0"/>
      <w:marTop w:val="0"/>
      <w:marBottom w:val="0"/>
      <w:divBdr>
        <w:top w:val="none" w:sz="0" w:space="0" w:color="auto"/>
        <w:left w:val="none" w:sz="0" w:space="0" w:color="auto"/>
        <w:bottom w:val="none" w:sz="0" w:space="0" w:color="auto"/>
        <w:right w:val="none" w:sz="0" w:space="0" w:color="auto"/>
      </w:divBdr>
    </w:div>
    <w:div w:id="1253391006">
      <w:bodyDiv w:val="1"/>
      <w:marLeft w:val="0"/>
      <w:marRight w:val="0"/>
      <w:marTop w:val="0"/>
      <w:marBottom w:val="0"/>
      <w:divBdr>
        <w:top w:val="none" w:sz="0" w:space="0" w:color="auto"/>
        <w:left w:val="none" w:sz="0" w:space="0" w:color="auto"/>
        <w:bottom w:val="none" w:sz="0" w:space="0" w:color="auto"/>
        <w:right w:val="none" w:sz="0" w:space="0" w:color="auto"/>
      </w:divBdr>
    </w:div>
    <w:div w:id="1507551541">
      <w:bodyDiv w:val="1"/>
      <w:marLeft w:val="0"/>
      <w:marRight w:val="0"/>
      <w:marTop w:val="0"/>
      <w:marBottom w:val="0"/>
      <w:divBdr>
        <w:top w:val="none" w:sz="0" w:space="0" w:color="auto"/>
        <w:left w:val="none" w:sz="0" w:space="0" w:color="auto"/>
        <w:bottom w:val="none" w:sz="0" w:space="0" w:color="auto"/>
        <w:right w:val="none" w:sz="0" w:space="0" w:color="auto"/>
      </w:divBdr>
      <w:divsChild>
        <w:div w:id="1245844263">
          <w:marLeft w:val="0"/>
          <w:marRight w:val="0"/>
          <w:marTop w:val="300"/>
          <w:marBottom w:val="300"/>
          <w:divBdr>
            <w:top w:val="none" w:sz="0" w:space="0" w:color="auto"/>
            <w:left w:val="none" w:sz="0" w:space="0" w:color="auto"/>
            <w:bottom w:val="none" w:sz="0" w:space="0" w:color="auto"/>
            <w:right w:val="none" w:sz="0" w:space="0" w:color="auto"/>
          </w:divBdr>
          <w:divsChild>
            <w:div w:id="1934895542">
              <w:marLeft w:val="0"/>
              <w:marRight w:val="0"/>
              <w:marTop w:val="0"/>
              <w:marBottom w:val="0"/>
              <w:divBdr>
                <w:top w:val="none" w:sz="0" w:space="0" w:color="auto"/>
                <w:left w:val="none" w:sz="0" w:space="0" w:color="auto"/>
                <w:bottom w:val="none" w:sz="0" w:space="0" w:color="auto"/>
                <w:right w:val="none" w:sz="0" w:space="0" w:color="auto"/>
              </w:divBdr>
              <w:divsChild>
                <w:div w:id="786774924">
                  <w:marLeft w:val="150"/>
                  <w:marRight w:val="150"/>
                  <w:marTop w:val="0"/>
                  <w:marBottom w:val="0"/>
                  <w:divBdr>
                    <w:top w:val="none" w:sz="0" w:space="0" w:color="auto"/>
                    <w:left w:val="none" w:sz="0" w:space="0" w:color="auto"/>
                    <w:bottom w:val="none" w:sz="0" w:space="0" w:color="auto"/>
                    <w:right w:val="none" w:sz="0" w:space="0" w:color="auto"/>
                  </w:divBdr>
                  <w:divsChild>
                    <w:div w:id="1551649438">
                      <w:marLeft w:val="0"/>
                      <w:marRight w:val="0"/>
                      <w:marTop w:val="0"/>
                      <w:marBottom w:val="0"/>
                      <w:divBdr>
                        <w:top w:val="none" w:sz="0" w:space="0" w:color="auto"/>
                        <w:left w:val="none" w:sz="0" w:space="0" w:color="auto"/>
                        <w:bottom w:val="none" w:sz="0" w:space="0" w:color="auto"/>
                        <w:right w:val="none" w:sz="0" w:space="0" w:color="auto"/>
                      </w:divBdr>
                      <w:divsChild>
                        <w:div w:id="1109079967">
                          <w:marLeft w:val="0"/>
                          <w:marRight w:val="0"/>
                          <w:marTop w:val="0"/>
                          <w:marBottom w:val="0"/>
                          <w:divBdr>
                            <w:top w:val="none" w:sz="0" w:space="0" w:color="auto"/>
                            <w:left w:val="none" w:sz="0" w:space="0" w:color="auto"/>
                            <w:bottom w:val="none" w:sz="0" w:space="0" w:color="auto"/>
                            <w:right w:val="none" w:sz="0" w:space="0" w:color="auto"/>
                          </w:divBdr>
                          <w:divsChild>
                            <w:div w:id="1020207044">
                              <w:marLeft w:val="0"/>
                              <w:marRight w:val="0"/>
                              <w:marTop w:val="0"/>
                              <w:marBottom w:val="0"/>
                              <w:divBdr>
                                <w:top w:val="none" w:sz="0" w:space="0" w:color="auto"/>
                                <w:left w:val="none" w:sz="0" w:space="0" w:color="auto"/>
                                <w:bottom w:val="none" w:sz="0" w:space="0" w:color="auto"/>
                                <w:right w:val="none" w:sz="0" w:space="0" w:color="auto"/>
                              </w:divBdr>
                              <w:divsChild>
                                <w:div w:id="2076051688">
                                  <w:marLeft w:val="75"/>
                                  <w:marRight w:val="75"/>
                                  <w:marTop w:val="75"/>
                                  <w:marBottom w:val="75"/>
                                  <w:divBdr>
                                    <w:top w:val="none" w:sz="0" w:space="0" w:color="auto"/>
                                    <w:left w:val="none" w:sz="0" w:space="0" w:color="auto"/>
                                    <w:bottom w:val="none" w:sz="0" w:space="0" w:color="auto"/>
                                    <w:right w:val="none" w:sz="0" w:space="0" w:color="auto"/>
                                  </w:divBdr>
                                  <w:divsChild>
                                    <w:div w:id="724569749">
                                      <w:marLeft w:val="0"/>
                                      <w:marRight w:val="0"/>
                                      <w:marTop w:val="0"/>
                                      <w:marBottom w:val="0"/>
                                      <w:divBdr>
                                        <w:top w:val="none" w:sz="0" w:space="0" w:color="auto"/>
                                        <w:left w:val="none" w:sz="0" w:space="0" w:color="auto"/>
                                        <w:bottom w:val="none" w:sz="0" w:space="0" w:color="auto"/>
                                        <w:right w:val="none" w:sz="0" w:space="0" w:color="auto"/>
                                      </w:divBdr>
                                      <w:divsChild>
                                        <w:div w:id="160896279">
                                          <w:marLeft w:val="0"/>
                                          <w:marRight w:val="0"/>
                                          <w:marTop w:val="0"/>
                                          <w:marBottom w:val="0"/>
                                          <w:divBdr>
                                            <w:top w:val="none" w:sz="0" w:space="0" w:color="auto"/>
                                            <w:left w:val="none" w:sz="0" w:space="0" w:color="auto"/>
                                            <w:bottom w:val="none" w:sz="0" w:space="0" w:color="auto"/>
                                            <w:right w:val="none" w:sz="0" w:space="0" w:color="auto"/>
                                          </w:divBdr>
                                          <w:divsChild>
                                            <w:div w:id="1813206419">
                                              <w:marLeft w:val="0"/>
                                              <w:marRight w:val="0"/>
                                              <w:marTop w:val="0"/>
                                              <w:marBottom w:val="0"/>
                                              <w:divBdr>
                                                <w:top w:val="none" w:sz="0" w:space="0" w:color="auto"/>
                                                <w:left w:val="none" w:sz="0" w:space="0" w:color="auto"/>
                                                <w:bottom w:val="none" w:sz="0" w:space="0" w:color="auto"/>
                                                <w:right w:val="none" w:sz="0" w:space="0" w:color="auto"/>
                                              </w:divBdr>
                                              <w:divsChild>
                                                <w:div w:id="688725017">
                                                  <w:marLeft w:val="0"/>
                                                  <w:marRight w:val="0"/>
                                                  <w:marTop w:val="0"/>
                                                  <w:marBottom w:val="0"/>
                                                  <w:divBdr>
                                                    <w:top w:val="none" w:sz="0" w:space="0" w:color="auto"/>
                                                    <w:left w:val="none" w:sz="0" w:space="0" w:color="auto"/>
                                                    <w:bottom w:val="none" w:sz="0" w:space="0" w:color="auto"/>
                                                    <w:right w:val="none" w:sz="0" w:space="0" w:color="auto"/>
                                                  </w:divBdr>
                                                  <w:divsChild>
                                                    <w:div w:id="11632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43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msdn.microsoft.com/en-us/library/bb934049.aspx" TargetMode="External"/><Relationship Id="rId18" Type="http://schemas.openxmlformats.org/officeDocument/2006/relationships/hyperlink" Target="http://msdn.microsoft.com/en-us/library/ms189134.aspx" TargetMode="External"/><Relationship Id="rId26" Type="http://schemas.openxmlformats.org/officeDocument/2006/relationships/hyperlink" Target="http://www.microsoft.com/sqlserver/2008/en/us/editions-compare.aspx" TargetMode="External"/><Relationship Id="rId3" Type="http://schemas.microsoft.com/office/2007/relationships/stylesWithEffects" Target="stylesWithEffects.xml"/><Relationship Id="rId21" Type="http://schemas.openxmlformats.org/officeDocument/2006/relationships/hyperlink" Target="http://msdn.microsoft.com/en-us/library/ms175158.aspx" TargetMode="External"/><Relationship Id="rId7" Type="http://schemas.openxmlformats.org/officeDocument/2006/relationships/endnotes" Target="endnotes.xml"/><Relationship Id="rId12" Type="http://schemas.openxmlformats.org/officeDocument/2006/relationships/hyperlink" Target="http://www.microsoft.com/sqlserver/2008/en/us/performance-scale.aspx" TargetMode="External"/><Relationship Id="rId17" Type="http://schemas.openxmlformats.org/officeDocument/2006/relationships/hyperlink" Target="http://msdn.microsoft.com/en-us/library/cc645581.aspx" TargetMode="External"/><Relationship Id="rId25" Type="http://schemas.openxmlformats.org/officeDocument/2006/relationships/hyperlink" Target="http://msdn.microsoft.com/en-us/library/cc645993(SQL.105).aspx" TargetMode="External"/><Relationship Id="rId2" Type="http://schemas.openxmlformats.org/officeDocument/2006/relationships/styles" Target="styles.xml"/><Relationship Id="rId16" Type="http://schemas.openxmlformats.org/officeDocument/2006/relationships/hyperlink" Target="http://technet.microsoft.com/en-us/library/ms189852.aspx" TargetMode="External"/><Relationship Id="rId20" Type="http://schemas.openxmlformats.org/officeDocument/2006/relationships/hyperlink" Target="http://msdn.microsoft.com/en-us/library/ms189262.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dn.microsoft.com/en-us/library/ms190787.aspx" TargetMode="External"/><Relationship Id="rId24" Type="http://schemas.openxmlformats.org/officeDocument/2006/relationships/hyperlink" Target="http://www.microsoft.com/sqlserver/2008/en/us/powerpivot.aspx" TargetMode="External"/><Relationship Id="rId5" Type="http://schemas.openxmlformats.org/officeDocument/2006/relationships/webSettings" Target="webSettings.xml"/><Relationship Id="rId15" Type="http://schemas.openxmlformats.org/officeDocument/2006/relationships/hyperlink" Target="http://technet.microsoft.com/en-us/library/bb964719.aspx" TargetMode="External"/><Relationship Id="rId23" Type="http://schemas.openxmlformats.org/officeDocument/2006/relationships/hyperlink" Target="http://www.microsoft.com/sqlserver/2008/en/us/powerpivot.aspx" TargetMode="External"/><Relationship Id="rId28" Type="http://schemas.openxmlformats.org/officeDocument/2006/relationships/hyperlink" Target="mailto:itspdocs@microsoft.com?subject=White%20Paper%20Feedback:%20%5bSQL%20Server%20SharePoint%20Server%20better%20together%5d" TargetMode="External"/><Relationship Id="rId10" Type="http://schemas.openxmlformats.org/officeDocument/2006/relationships/hyperlink" Target="http://www.microsoft.com/sqlserver/2008/en/us/performance-scale.aspx" TargetMode="External"/><Relationship Id="rId19" Type="http://schemas.openxmlformats.org/officeDocument/2006/relationships/hyperlink" Target="http://msdn.microsoft.com/en-us/library/ms187103.aspx"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msdn.microsoft.com/en-us/library/cc280386.aspx" TargetMode="External"/><Relationship Id="rId22" Type="http://schemas.openxmlformats.org/officeDocument/2006/relationships/hyperlink" Target="http://msdn.microsoft.com/en-us/library/ms159106.aspx" TargetMode="External"/><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ssential">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2010-08-09T18:44:00Z</dcterms:created>
  <dcterms:modified xsi:type="dcterms:W3CDTF">2010-08-09T18:44:00Z</dcterms:modified>
  <cp:category/>
  <cp:contentStatus/>
  <cp:version/>
</cp:coreProperties>
</file>